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DD74" w14:textId="5F41FE5A" w:rsidR="000F76D0" w:rsidRPr="00936E34" w:rsidRDefault="000F76D0" w:rsidP="00936E34">
      <w:pPr>
        <w:spacing w:after="0" w:line="274" w:lineRule="auto"/>
        <w:jc w:val="both"/>
        <w:rPr>
          <w:rFonts w:ascii="Times New Roman" w:hAnsi="Times New Roman" w:cs="Times New Roman"/>
          <w:b/>
          <w:bCs/>
          <w:sz w:val="28"/>
          <w:szCs w:val="28"/>
        </w:rPr>
      </w:pPr>
      <w:r w:rsidRPr="00936E34">
        <w:rPr>
          <w:rFonts w:ascii="Times New Roman" w:hAnsi="Times New Roman" w:cs="Times New Roman"/>
          <w:sz w:val="24"/>
          <w:szCs w:val="24"/>
        </w:rPr>
        <w:t xml:space="preserve">Crisp, P. (2026). </w:t>
      </w:r>
      <w:r w:rsidR="00936E34" w:rsidRPr="00936E34">
        <w:rPr>
          <w:rFonts w:ascii="Times New Roman" w:hAnsi="Times New Roman" w:cs="Times New Roman"/>
          <w:sz w:val="24"/>
          <w:szCs w:val="24"/>
        </w:rPr>
        <w:t>Facilitating Participation and Coaching Good Practice in Youth Sport: Reflections on the Active Sussex Coach Support Officers Scheme</w:t>
      </w:r>
      <w:r w:rsidR="00936E34" w:rsidRPr="00936E34">
        <w:rPr>
          <w:rFonts w:ascii="Times New Roman" w:hAnsi="Times New Roman" w:cs="Times New Roman"/>
          <w:sz w:val="24"/>
          <w:szCs w:val="24"/>
        </w:rPr>
        <w:t>.</w:t>
      </w:r>
      <w:r w:rsidR="003A6E2B" w:rsidRPr="00936E34">
        <w:rPr>
          <w:rFonts w:ascii="Times New Roman" w:hAnsi="Times New Roman" w:cs="Times New Roman"/>
          <w:sz w:val="24"/>
          <w:szCs w:val="24"/>
        </w:rPr>
        <w:t xml:space="preserve"> </w:t>
      </w:r>
      <w:r w:rsidR="0003018E" w:rsidRPr="00936E34">
        <w:rPr>
          <w:rFonts w:ascii="Times New Roman" w:hAnsi="Times New Roman" w:cs="Times New Roman"/>
          <w:sz w:val="24"/>
          <w:szCs w:val="24"/>
        </w:rPr>
        <w:t xml:space="preserve">In P. Crisp (Ed.), </w:t>
      </w:r>
      <w:r w:rsidRPr="00936E34">
        <w:rPr>
          <w:rFonts w:ascii="Times New Roman" w:hAnsi="Times New Roman" w:cs="Times New Roman"/>
          <w:i/>
          <w:iCs/>
          <w:sz w:val="24"/>
          <w:szCs w:val="24"/>
        </w:rPr>
        <w:t xml:space="preserve">Youth Sport Coaching: Participation, Development, and Effective Practice </w:t>
      </w:r>
      <w:r w:rsidR="0003018E" w:rsidRPr="00936E34">
        <w:rPr>
          <w:rFonts w:ascii="Times New Roman" w:hAnsi="Times New Roman" w:cs="Times New Roman"/>
          <w:sz w:val="24"/>
          <w:szCs w:val="24"/>
        </w:rPr>
        <w:t>(</w:t>
      </w:r>
      <w:r w:rsidR="00E21E4E" w:rsidRPr="00936E34">
        <w:rPr>
          <w:rFonts w:ascii="Times New Roman" w:hAnsi="Times New Roman" w:cs="Times New Roman"/>
          <w:sz w:val="24"/>
          <w:szCs w:val="24"/>
        </w:rPr>
        <w:t>pp.</w:t>
      </w:r>
      <w:r w:rsidR="00936E34" w:rsidRPr="00936E34">
        <w:rPr>
          <w:rFonts w:ascii="Times New Roman" w:hAnsi="Times New Roman" w:cs="Times New Roman"/>
          <w:sz w:val="24"/>
          <w:szCs w:val="24"/>
        </w:rPr>
        <w:t>43-72</w:t>
      </w:r>
      <w:r w:rsidR="00E21E4E" w:rsidRPr="00936E34">
        <w:rPr>
          <w:rFonts w:ascii="Times New Roman" w:hAnsi="Times New Roman" w:cs="Times New Roman"/>
          <w:sz w:val="24"/>
          <w:szCs w:val="24"/>
        </w:rPr>
        <w:t>). Generis Publishing</w:t>
      </w:r>
      <w:r w:rsidR="00E21E4E" w:rsidRPr="003A6E2B">
        <w:rPr>
          <w:rFonts w:ascii="Times New Roman" w:hAnsi="Times New Roman" w:cs="Times New Roman"/>
          <w:sz w:val="24"/>
          <w:szCs w:val="24"/>
        </w:rPr>
        <w:t>.</w:t>
      </w:r>
    </w:p>
    <w:p w14:paraId="7AF854CF" w14:textId="77777777" w:rsidR="00367D6A" w:rsidRPr="003A6E2B" w:rsidRDefault="00367D6A" w:rsidP="003A6E2B">
      <w:pPr>
        <w:spacing w:after="0" w:line="23" w:lineRule="atLeast"/>
        <w:jc w:val="both"/>
        <w:rPr>
          <w:rFonts w:ascii="Times New Roman" w:hAnsi="Times New Roman" w:cs="Times New Roman"/>
          <w:sz w:val="24"/>
          <w:szCs w:val="24"/>
        </w:rPr>
      </w:pPr>
    </w:p>
    <w:p w14:paraId="140AC85C" w14:textId="77777777" w:rsidR="00936E34" w:rsidRPr="00F70CAA" w:rsidRDefault="00936E34" w:rsidP="00936E34">
      <w:pPr>
        <w:spacing w:after="0" w:line="274" w:lineRule="auto"/>
        <w:jc w:val="center"/>
        <w:rPr>
          <w:rFonts w:ascii="Times New Roman" w:hAnsi="Times New Roman" w:cs="Times New Roman"/>
          <w:b/>
          <w:bCs/>
          <w:sz w:val="28"/>
          <w:szCs w:val="28"/>
        </w:rPr>
      </w:pPr>
      <w:r w:rsidRPr="00F70CAA">
        <w:rPr>
          <w:rFonts w:ascii="Times New Roman" w:hAnsi="Times New Roman" w:cs="Times New Roman"/>
          <w:b/>
          <w:bCs/>
          <w:sz w:val="28"/>
          <w:szCs w:val="28"/>
        </w:rPr>
        <w:t>Chapter 4</w:t>
      </w:r>
    </w:p>
    <w:p w14:paraId="7CB53D2C" w14:textId="77777777" w:rsidR="00936E34" w:rsidRPr="00F70CAA" w:rsidRDefault="00936E34" w:rsidP="00936E34">
      <w:pPr>
        <w:spacing w:after="0" w:line="274" w:lineRule="auto"/>
        <w:jc w:val="center"/>
        <w:rPr>
          <w:rFonts w:ascii="Times New Roman" w:hAnsi="Times New Roman" w:cs="Times New Roman"/>
          <w:b/>
          <w:bCs/>
          <w:sz w:val="28"/>
          <w:szCs w:val="28"/>
        </w:rPr>
      </w:pPr>
      <w:r w:rsidRPr="00F70CAA">
        <w:rPr>
          <w:rFonts w:ascii="Times New Roman" w:hAnsi="Times New Roman" w:cs="Times New Roman"/>
          <w:b/>
          <w:bCs/>
          <w:sz w:val="28"/>
          <w:szCs w:val="28"/>
        </w:rPr>
        <w:t>Facilitating Participation and Coaching Good Practice in Youth Sport: Reflections on the Active Sussex Coach Support Officers Scheme</w:t>
      </w:r>
    </w:p>
    <w:p w14:paraId="4FF8B353" w14:textId="77777777" w:rsidR="00936E34" w:rsidRDefault="00936E34" w:rsidP="00936E34">
      <w:pPr>
        <w:spacing w:after="0" w:line="274" w:lineRule="auto"/>
        <w:jc w:val="center"/>
        <w:rPr>
          <w:rFonts w:ascii="Times New Roman" w:hAnsi="Times New Roman" w:cs="Times New Roman"/>
          <w:b/>
          <w:bCs/>
          <w:sz w:val="28"/>
          <w:szCs w:val="28"/>
        </w:rPr>
      </w:pPr>
    </w:p>
    <w:p w14:paraId="13045830" w14:textId="77777777" w:rsidR="00936E34" w:rsidRPr="002D6C23" w:rsidRDefault="00936E34" w:rsidP="00936E34">
      <w:pPr>
        <w:spacing w:after="0" w:line="274" w:lineRule="auto"/>
        <w:jc w:val="center"/>
        <w:rPr>
          <w:rFonts w:ascii="Times New Roman" w:hAnsi="Times New Roman" w:cs="Times New Roman"/>
          <w:b/>
          <w:bCs/>
          <w:i/>
          <w:iCs/>
          <w:sz w:val="28"/>
          <w:szCs w:val="28"/>
        </w:rPr>
      </w:pPr>
      <w:r w:rsidRPr="002D6C23">
        <w:rPr>
          <w:rFonts w:ascii="Times New Roman" w:hAnsi="Times New Roman" w:cs="Times New Roman"/>
          <w:b/>
          <w:bCs/>
          <w:i/>
          <w:iCs/>
          <w:sz w:val="28"/>
          <w:szCs w:val="28"/>
        </w:rPr>
        <w:t>Philippe Crisp</w:t>
      </w:r>
    </w:p>
    <w:p w14:paraId="28B7E588" w14:textId="77777777" w:rsidR="00936E34" w:rsidRPr="00D649AD" w:rsidRDefault="00936E34" w:rsidP="00936E34">
      <w:pPr>
        <w:spacing w:after="0" w:line="274" w:lineRule="auto"/>
        <w:jc w:val="center"/>
        <w:rPr>
          <w:rFonts w:ascii="Times New Roman" w:hAnsi="Times New Roman" w:cs="Times New Roman"/>
          <w:b/>
          <w:bCs/>
          <w:sz w:val="28"/>
          <w:szCs w:val="28"/>
        </w:rPr>
      </w:pPr>
    </w:p>
    <w:p w14:paraId="31ED5FCF" w14:textId="77777777" w:rsidR="00936E34" w:rsidRPr="00D649AD" w:rsidRDefault="00936E34" w:rsidP="00936E34">
      <w:pPr>
        <w:spacing w:line="23" w:lineRule="atLeast"/>
        <w:jc w:val="both"/>
        <w:rPr>
          <w:rFonts w:ascii="Times New Roman" w:hAnsi="Times New Roman" w:cs="Times New Roman"/>
          <w:b/>
          <w:bCs/>
          <w:sz w:val="28"/>
          <w:szCs w:val="28"/>
        </w:rPr>
      </w:pPr>
      <w:r w:rsidRPr="00D649AD">
        <w:rPr>
          <w:rFonts w:ascii="Times New Roman" w:hAnsi="Times New Roman" w:cs="Times New Roman"/>
          <w:b/>
          <w:bCs/>
          <w:sz w:val="28"/>
          <w:szCs w:val="28"/>
        </w:rPr>
        <w:t>Preface:</w:t>
      </w:r>
    </w:p>
    <w:p w14:paraId="7A815406" w14:textId="77777777" w:rsidR="00936E34" w:rsidRDefault="00936E34" w:rsidP="00936E34">
      <w:pPr>
        <w:spacing w:line="23" w:lineRule="atLeast"/>
        <w:jc w:val="both"/>
        <w:rPr>
          <w:rFonts w:ascii="Times New Roman" w:hAnsi="Times New Roman" w:cs="Times New Roman"/>
          <w:sz w:val="28"/>
          <w:szCs w:val="28"/>
        </w:rPr>
      </w:pPr>
      <w:r w:rsidRPr="00D649AD">
        <w:rPr>
          <w:rFonts w:ascii="Times New Roman" w:hAnsi="Times New Roman" w:cs="Times New Roman"/>
          <w:sz w:val="28"/>
          <w:szCs w:val="28"/>
        </w:rPr>
        <w:t xml:space="preserve">Whilst the following chapter details a study that produces original research, it is arguably the applied nature of the manuscript and the professional background of what is essentially a longitudinal study, both academic and practitioner-led, that are of greatest importance. In particular, the chapter reflects upon the possible practical contributions to the field, with the findings and recommendations relating specifically to practitioner training, coach support, and youth sport delivery. Moreover, it is relatively distinct insofar as it recounts and critically reflects upon a long-standing ‘sport project’ that draws together </w:t>
      </w:r>
      <w:proofErr w:type="gramStart"/>
      <w:r w:rsidRPr="00D649AD">
        <w:rPr>
          <w:rFonts w:ascii="Times New Roman" w:hAnsi="Times New Roman" w:cs="Times New Roman"/>
          <w:sz w:val="28"/>
          <w:szCs w:val="28"/>
        </w:rPr>
        <w:t>a number of</w:t>
      </w:r>
      <w:proofErr w:type="gramEnd"/>
      <w:r w:rsidRPr="00D649AD">
        <w:rPr>
          <w:rFonts w:ascii="Times New Roman" w:hAnsi="Times New Roman" w:cs="Times New Roman"/>
          <w:sz w:val="28"/>
          <w:szCs w:val="28"/>
        </w:rPr>
        <w:t xml:space="preserve"> interconnected issues within the sport and leisure management community, including governmental policy, ancillary staff support, session objectives and best practice, alongside coach education and development. As such, the chapter provides insight into how the Coach Support Officers Scheme helped facilitate more effective community-based coaching practice through supporting coaches, improving session delivery, encouraging participant engagement, and reinforcing broader developmental and participation-focused objectives within youth sport settings. Note, the chapter uses much of the original text in terms of findings and </w:t>
      </w:r>
      <w:proofErr w:type="gramStart"/>
      <w:r w:rsidRPr="00D649AD">
        <w:rPr>
          <w:rFonts w:ascii="Times New Roman" w:hAnsi="Times New Roman" w:cs="Times New Roman"/>
          <w:sz w:val="28"/>
          <w:szCs w:val="28"/>
        </w:rPr>
        <w:t>discussion, and</w:t>
      </w:r>
      <w:proofErr w:type="gramEnd"/>
      <w:r w:rsidRPr="00D649AD">
        <w:rPr>
          <w:rFonts w:ascii="Times New Roman" w:hAnsi="Times New Roman" w:cs="Times New Roman"/>
          <w:sz w:val="28"/>
          <w:szCs w:val="28"/>
        </w:rPr>
        <w:t xml:space="preserve"> also keeps the original language of ‘paper’ and ‘study’ instead of ‘chapter’ through large sections, reflecting the </w:t>
      </w:r>
      <w:proofErr w:type="gramStart"/>
      <w:r w:rsidRPr="00D649AD">
        <w:rPr>
          <w:rFonts w:ascii="Times New Roman" w:hAnsi="Times New Roman" w:cs="Times New Roman"/>
          <w:sz w:val="28"/>
          <w:szCs w:val="28"/>
        </w:rPr>
        <w:t>time period</w:t>
      </w:r>
      <w:proofErr w:type="gramEnd"/>
      <w:r w:rsidRPr="00D649AD">
        <w:rPr>
          <w:rFonts w:ascii="Times New Roman" w:hAnsi="Times New Roman" w:cs="Times New Roman"/>
          <w:sz w:val="28"/>
          <w:szCs w:val="28"/>
        </w:rPr>
        <w:t xml:space="preserve"> within which it was undertaken. Importantly, this chapter also presents the completed work </w:t>
      </w:r>
      <w:proofErr w:type="gramStart"/>
      <w:r w:rsidRPr="00D649AD">
        <w:rPr>
          <w:rFonts w:ascii="Times New Roman" w:hAnsi="Times New Roman" w:cs="Times New Roman"/>
          <w:sz w:val="28"/>
          <w:szCs w:val="28"/>
        </w:rPr>
        <w:t>as a whole of</w:t>
      </w:r>
      <w:proofErr w:type="gramEnd"/>
      <w:r w:rsidRPr="00D649AD">
        <w:rPr>
          <w:rFonts w:ascii="Times New Roman" w:hAnsi="Times New Roman" w:cs="Times New Roman"/>
          <w:sz w:val="28"/>
          <w:szCs w:val="28"/>
        </w:rPr>
        <w:t xml:space="preserve"> the scheme, as well as provide a contemporary update.</w:t>
      </w:r>
    </w:p>
    <w:p w14:paraId="4E81637D" w14:textId="77777777" w:rsidR="00936E34" w:rsidRPr="00D649AD" w:rsidRDefault="00936E34" w:rsidP="00936E34">
      <w:pPr>
        <w:spacing w:line="23" w:lineRule="atLeast"/>
        <w:jc w:val="both"/>
        <w:rPr>
          <w:rFonts w:ascii="Times New Roman" w:hAnsi="Times New Roman" w:cs="Times New Roman"/>
          <w:sz w:val="28"/>
          <w:szCs w:val="28"/>
        </w:rPr>
      </w:pPr>
    </w:p>
    <w:p w14:paraId="54D28F3F" w14:textId="77777777" w:rsidR="00936E34" w:rsidRDefault="00936E34" w:rsidP="00936E34">
      <w:pPr>
        <w:spacing w:line="23" w:lineRule="atLeast"/>
        <w:jc w:val="both"/>
        <w:rPr>
          <w:rFonts w:ascii="Times New Roman" w:hAnsi="Times New Roman" w:cs="Times New Roman"/>
          <w:b/>
          <w:bCs/>
          <w:sz w:val="28"/>
          <w:szCs w:val="28"/>
        </w:rPr>
      </w:pPr>
      <w:r w:rsidRPr="00D649AD">
        <w:rPr>
          <w:rFonts w:ascii="Times New Roman" w:hAnsi="Times New Roman" w:cs="Times New Roman"/>
          <w:b/>
          <w:bCs/>
          <w:sz w:val="28"/>
          <w:szCs w:val="28"/>
        </w:rPr>
        <w:t>Abstract</w:t>
      </w:r>
    </w:p>
    <w:p w14:paraId="2CCE3FC0" w14:textId="77777777" w:rsidR="00936E34" w:rsidRPr="00D649AD" w:rsidRDefault="00936E34" w:rsidP="00936E34">
      <w:pPr>
        <w:spacing w:line="23" w:lineRule="atLeast"/>
        <w:jc w:val="both"/>
        <w:rPr>
          <w:rFonts w:ascii="Times New Roman" w:hAnsi="Times New Roman" w:cs="Times New Roman"/>
          <w:sz w:val="28"/>
          <w:szCs w:val="28"/>
        </w:rPr>
      </w:pPr>
      <w:proofErr w:type="gramStart"/>
      <w:r w:rsidRPr="00D649AD">
        <w:rPr>
          <w:rFonts w:ascii="Times New Roman" w:hAnsi="Times New Roman" w:cs="Times New Roman"/>
          <w:sz w:val="28"/>
          <w:szCs w:val="28"/>
        </w:rPr>
        <w:t>In order to</w:t>
      </w:r>
      <w:proofErr w:type="gramEnd"/>
      <w:r w:rsidRPr="00D649AD">
        <w:rPr>
          <w:rFonts w:ascii="Times New Roman" w:hAnsi="Times New Roman" w:cs="Times New Roman"/>
          <w:sz w:val="28"/>
          <w:szCs w:val="28"/>
        </w:rPr>
        <w:t xml:space="preserve"> meet a wide variety of social policy objectives (such as health, educational attainment, community cohesion and social inclusion), ensuring wide access to community and youth sport programmes remains an objective of many governments, particularly in areas affected by social inequality and reduced opportunities for participation. In the UK, the post 2012 Olympic Legacy Strategy, overseen by Active Partnerships under the auspices of Sport England, promoted Sportivate and Satellite Clubs programmes (aimed at increasing </w:t>
      </w:r>
      <w:r w:rsidRPr="00D649AD">
        <w:rPr>
          <w:rFonts w:ascii="Times New Roman" w:hAnsi="Times New Roman" w:cs="Times New Roman"/>
          <w:sz w:val="28"/>
          <w:szCs w:val="28"/>
        </w:rPr>
        <w:lastRenderedPageBreak/>
        <w:t xml:space="preserve">participation levels and improving long-term engagement in physical activity) through most of the rest of the decade, with a focus on strengthening pathways into sustained community sport involvement. </w:t>
      </w:r>
      <w:proofErr w:type="gramStart"/>
      <w:r w:rsidRPr="00D649AD">
        <w:rPr>
          <w:rFonts w:ascii="Times New Roman" w:hAnsi="Times New Roman" w:cs="Times New Roman"/>
          <w:sz w:val="28"/>
          <w:szCs w:val="28"/>
        </w:rPr>
        <w:t>In order to</w:t>
      </w:r>
      <w:proofErr w:type="gramEnd"/>
      <w:r w:rsidRPr="00D649AD">
        <w:rPr>
          <w:rFonts w:ascii="Times New Roman" w:hAnsi="Times New Roman" w:cs="Times New Roman"/>
          <w:sz w:val="28"/>
          <w:szCs w:val="28"/>
        </w:rPr>
        <w:t xml:space="preserve"> ensure minimum standards of operation, enhance safeguarding practices, and to develop the skills of the local coaching workforce, Active Sussex (one of the Active Partnerships) commenced a Coach Support Officer (CSO) scheme with the support of the University of Chichester from 2013 to (through various iterations) time of writing. Through a longitudinal reflection/summary of the various interventions and data collection points over the last nine years, the chapter presents an overview of this scheme. Further, the chapter outlines a clear philosophy, guidelines, and accompanying set of values that extol what can be considered good (best) practice for sustainable, inclusive, and community-centred sport and physical activity programmes. This was with particular emphasis on coach education, participant retention, safeguarding standards, and the long-term development of inclusive local sporting networks. alongside the role of reflective practice and encouraging intrapersonal agency for coaches to recognise how to establish and sustain programme effectiveness through coaching methods.</w:t>
      </w:r>
    </w:p>
    <w:p w14:paraId="7F7076BF" w14:textId="77777777" w:rsidR="00936E34" w:rsidRPr="00326789" w:rsidRDefault="00936E34" w:rsidP="00936E34">
      <w:pPr>
        <w:spacing w:after="0" w:line="23" w:lineRule="atLeast"/>
        <w:jc w:val="both"/>
        <w:rPr>
          <w:rFonts w:ascii="Times New Roman" w:hAnsi="Times New Roman" w:cs="Times New Roman"/>
          <w:sz w:val="28"/>
          <w:szCs w:val="28"/>
        </w:rPr>
      </w:pPr>
      <w:r w:rsidRPr="00D649AD">
        <w:rPr>
          <w:rFonts w:ascii="Times New Roman" w:hAnsi="Times New Roman" w:cs="Times New Roman"/>
          <w:b/>
          <w:bCs/>
          <w:sz w:val="28"/>
          <w:szCs w:val="28"/>
        </w:rPr>
        <w:t xml:space="preserve">Key Words: </w:t>
      </w:r>
      <w:r w:rsidRPr="00D649AD">
        <w:rPr>
          <w:rFonts w:ascii="Times New Roman" w:hAnsi="Times New Roman" w:cs="Times New Roman"/>
          <w:sz w:val="28"/>
          <w:szCs w:val="28"/>
        </w:rPr>
        <w:t xml:space="preserve">Community Programmes; Participation sport; Coaching; </w:t>
      </w:r>
      <w:r w:rsidRPr="00326789">
        <w:rPr>
          <w:rFonts w:ascii="Times New Roman" w:hAnsi="Times New Roman" w:cs="Times New Roman"/>
          <w:sz w:val="28"/>
          <w:szCs w:val="28"/>
        </w:rPr>
        <w:t xml:space="preserve">Mentoring; Interpersonal skills </w:t>
      </w:r>
    </w:p>
    <w:p w14:paraId="412DED1F" w14:textId="77777777" w:rsidR="000F76D0" w:rsidRDefault="000F76D0" w:rsidP="000F76D0">
      <w:pPr>
        <w:rPr>
          <w:sz w:val="24"/>
          <w:szCs w:val="24"/>
        </w:rPr>
      </w:pPr>
    </w:p>
    <w:p w14:paraId="390BC84C" w14:textId="77777777" w:rsidR="00F728CC" w:rsidRDefault="00F728CC" w:rsidP="00F728CC">
      <w:pPr>
        <w:spacing w:after="0" w:line="23" w:lineRule="atLeast"/>
        <w:jc w:val="both"/>
        <w:rPr>
          <w:rFonts w:ascii="Times New Roman" w:hAnsi="Times New Roman" w:cs="Times New Roman"/>
          <w:b/>
          <w:bCs/>
          <w:sz w:val="28"/>
          <w:szCs w:val="28"/>
        </w:rPr>
      </w:pPr>
      <w:r w:rsidRPr="00326789">
        <w:rPr>
          <w:rFonts w:ascii="Times New Roman" w:hAnsi="Times New Roman" w:cs="Times New Roman"/>
          <w:b/>
          <w:bCs/>
          <w:sz w:val="28"/>
          <w:szCs w:val="28"/>
        </w:rPr>
        <w:t xml:space="preserve">References </w:t>
      </w:r>
    </w:p>
    <w:p w14:paraId="140FCE60" w14:textId="77777777" w:rsidR="00F728CC" w:rsidRPr="00326789" w:rsidRDefault="00F728CC" w:rsidP="00F728CC">
      <w:pPr>
        <w:spacing w:after="0" w:line="23" w:lineRule="atLeast"/>
        <w:jc w:val="both"/>
        <w:rPr>
          <w:rFonts w:ascii="Times New Roman" w:hAnsi="Times New Roman" w:cs="Times New Roman"/>
          <w:sz w:val="28"/>
          <w:szCs w:val="28"/>
        </w:rPr>
      </w:pPr>
    </w:p>
    <w:p w14:paraId="3D6CE648"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Abbe, A., &amp; Halpin, S. M. (2009). The cultural imperative for professional military education and leader development. </w:t>
      </w:r>
      <w:r w:rsidRPr="00750F14">
        <w:rPr>
          <w:rFonts w:ascii="Times New Roman" w:hAnsi="Times New Roman" w:cs="Times New Roman"/>
          <w:i/>
          <w:iCs/>
          <w:sz w:val="28"/>
          <w:szCs w:val="28"/>
        </w:rPr>
        <w:t>Parameters, 39</w:t>
      </w:r>
      <w:r w:rsidRPr="00750F14">
        <w:rPr>
          <w:rFonts w:ascii="Times New Roman" w:hAnsi="Times New Roman" w:cs="Times New Roman"/>
          <w:sz w:val="28"/>
          <w:szCs w:val="28"/>
        </w:rPr>
        <w:t>(4), 20–31. https://doi.org/10.55540/0031-1723.2491</w:t>
      </w:r>
    </w:p>
    <w:p w14:paraId="15CB34D8" w14:textId="77777777" w:rsidR="00F728CC" w:rsidRDefault="00F728CC" w:rsidP="00F728CC">
      <w:pPr>
        <w:spacing w:after="0" w:line="23" w:lineRule="atLeast"/>
        <w:jc w:val="both"/>
        <w:rPr>
          <w:rFonts w:ascii="Times New Roman" w:hAnsi="Times New Roman" w:cs="Times New Roman"/>
          <w:sz w:val="28"/>
          <w:szCs w:val="28"/>
        </w:rPr>
      </w:pPr>
    </w:p>
    <w:p w14:paraId="2FB71065"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Bedwell, W. L., Fiore, S. M., &amp; Salas, E. (2014). Developing the future workforce: An approach for integrating interpersonal skills into the MBA classroom. </w:t>
      </w:r>
      <w:r w:rsidRPr="00750F14">
        <w:rPr>
          <w:rFonts w:ascii="Times New Roman" w:hAnsi="Times New Roman" w:cs="Times New Roman"/>
          <w:i/>
          <w:iCs/>
          <w:sz w:val="28"/>
          <w:szCs w:val="28"/>
        </w:rPr>
        <w:t>Academy of Management Learning &amp; Education, 13</w:t>
      </w:r>
      <w:r w:rsidRPr="00750F14">
        <w:rPr>
          <w:rFonts w:ascii="Times New Roman" w:hAnsi="Times New Roman" w:cs="Times New Roman"/>
          <w:sz w:val="28"/>
          <w:szCs w:val="28"/>
        </w:rPr>
        <w:t>(2), 171–186. https://doi.org/10.5465/amle.2011.0138</w:t>
      </w:r>
    </w:p>
    <w:p w14:paraId="1CFCC8F0" w14:textId="77777777" w:rsidR="00F728CC" w:rsidRDefault="00F728CC" w:rsidP="00F728CC">
      <w:pPr>
        <w:spacing w:after="0" w:line="23" w:lineRule="atLeast"/>
        <w:jc w:val="both"/>
        <w:rPr>
          <w:rFonts w:ascii="Times New Roman" w:hAnsi="Times New Roman" w:cs="Times New Roman"/>
          <w:sz w:val="28"/>
          <w:szCs w:val="28"/>
        </w:rPr>
      </w:pPr>
    </w:p>
    <w:p w14:paraId="28B5554A"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Beedie, P. (2008). Sport adventure. In P. Craig &amp; P. Beedie (Eds.), </w:t>
      </w:r>
      <w:r w:rsidRPr="00750F14">
        <w:rPr>
          <w:rFonts w:ascii="Times New Roman" w:hAnsi="Times New Roman" w:cs="Times New Roman"/>
          <w:i/>
          <w:iCs/>
          <w:sz w:val="28"/>
          <w:szCs w:val="28"/>
        </w:rPr>
        <w:t>Sport sociology</w:t>
      </w:r>
      <w:r w:rsidRPr="00750F14">
        <w:rPr>
          <w:rFonts w:ascii="Times New Roman" w:hAnsi="Times New Roman" w:cs="Times New Roman"/>
          <w:sz w:val="28"/>
          <w:szCs w:val="28"/>
        </w:rPr>
        <w:t xml:space="preserve"> (pp. 202–219). Learning Matters.</w:t>
      </w:r>
    </w:p>
    <w:p w14:paraId="4F95B0E7"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Bloyce, D., &amp; Smith, A. (2010). </w:t>
      </w:r>
      <w:r w:rsidRPr="00750F14">
        <w:rPr>
          <w:rFonts w:ascii="Times New Roman" w:hAnsi="Times New Roman" w:cs="Times New Roman"/>
          <w:i/>
          <w:iCs/>
          <w:sz w:val="28"/>
          <w:szCs w:val="28"/>
        </w:rPr>
        <w:t>Sport policy and development: An introduction</w:t>
      </w:r>
      <w:r w:rsidRPr="00750F14">
        <w:rPr>
          <w:rFonts w:ascii="Times New Roman" w:hAnsi="Times New Roman" w:cs="Times New Roman"/>
          <w:sz w:val="28"/>
          <w:szCs w:val="28"/>
        </w:rPr>
        <w:t>. Routledge.</w:t>
      </w:r>
    </w:p>
    <w:p w14:paraId="3CB07086" w14:textId="77777777" w:rsidR="00F728CC" w:rsidRDefault="00F728CC" w:rsidP="00F728CC">
      <w:pPr>
        <w:spacing w:after="0" w:line="23" w:lineRule="atLeast"/>
        <w:jc w:val="both"/>
        <w:rPr>
          <w:rFonts w:ascii="Times New Roman" w:hAnsi="Times New Roman" w:cs="Times New Roman"/>
          <w:sz w:val="28"/>
          <w:szCs w:val="28"/>
        </w:rPr>
      </w:pPr>
    </w:p>
    <w:p w14:paraId="57D9A004"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Bolton, N., Martin, S., Grace, C., &amp; Harris, S. (2018). Implementing a theory of change approach to research sport participation programmes targeting ‘hard to reach’ groups. </w:t>
      </w:r>
      <w:r w:rsidRPr="00750F14">
        <w:rPr>
          <w:rFonts w:ascii="Times New Roman" w:hAnsi="Times New Roman" w:cs="Times New Roman"/>
          <w:i/>
          <w:iCs/>
          <w:sz w:val="28"/>
          <w:szCs w:val="28"/>
        </w:rPr>
        <w:t>International Journal of Sport Policy and Politics, 10</w:t>
      </w:r>
      <w:r w:rsidRPr="00750F14">
        <w:rPr>
          <w:rFonts w:ascii="Times New Roman" w:hAnsi="Times New Roman" w:cs="Times New Roman"/>
          <w:sz w:val="28"/>
          <w:szCs w:val="28"/>
        </w:rPr>
        <w:t>(4), 761–777. https://doi.org/10.1080/19406940.2018.1476397</w:t>
      </w:r>
    </w:p>
    <w:p w14:paraId="52DCA367" w14:textId="77777777" w:rsidR="00F728CC" w:rsidRDefault="00F728CC" w:rsidP="00F728CC">
      <w:pPr>
        <w:spacing w:after="0" w:line="23" w:lineRule="atLeast"/>
        <w:jc w:val="both"/>
        <w:rPr>
          <w:rFonts w:ascii="Times New Roman" w:hAnsi="Times New Roman" w:cs="Times New Roman"/>
          <w:sz w:val="28"/>
          <w:szCs w:val="28"/>
        </w:rPr>
      </w:pPr>
    </w:p>
    <w:p w14:paraId="75757A1C"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lastRenderedPageBreak/>
        <w:t xml:space="preserve">Bradbury, S., &amp; Kay, T. (2008). Stepping into community? The impact of youth sport volunteering on young people’s social capital. In M. Nicholson &amp; R. Hoye (Eds.), </w:t>
      </w:r>
      <w:r w:rsidRPr="00750F14">
        <w:rPr>
          <w:rFonts w:ascii="Times New Roman" w:hAnsi="Times New Roman" w:cs="Times New Roman"/>
          <w:i/>
          <w:iCs/>
          <w:sz w:val="28"/>
          <w:szCs w:val="28"/>
        </w:rPr>
        <w:t>Sport and social capital</w:t>
      </w:r>
      <w:r w:rsidRPr="00750F14">
        <w:rPr>
          <w:rFonts w:ascii="Times New Roman" w:hAnsi="Times New Roman" w:cs="Times New Roman"/>
          <w:sz w:val="28"/>
          <w:szCs w:val="28"/>
        </w:rPr>
        <w:t xml:space="preserve"> (pp. 285–316). Butterworth-Heinemann.</w:t>
      </w:r>
    </w:p>
    <w:p w14:paraId="36DA8041" w14:textId="77777777" w:rsidR="00F728CC" w:rsidRDefault="00F728CC" w:rsidP="00F728CC">
      <w:pPr>
        <w:spacing w:after="0" w:line="23" w:lineRule="atLeast"/>
        <w:jc w:val="both"/>
        <w:rPr>
          <w:rFonts w:ascii="Times New Roman" w:hAnsi="Times New Roman" w:cs="Times New Roman"/>
          <w:sz w:val="28"/>
          <w:szCs w:val="28"/>
        </w:rPr>
      </w:pPr>
    </w:p>
    <w:p w14:paraId="77770FA8"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Burton, D., Gillham, A. D., &amp; Hammermeister, J. (2011). Competitive engineering: Structural climate modifications to enhance youth athletes’ competitive experience. </w:t>
      </w:r>
      <w:r w:rsidRPr="00750F14">
        <w:rPr>
          <w:rFonts w:ascii="Times New Roman" w:hAnsi="Times New Roman" w:cs="Times New Roman"/>
          <w:i/>
          <w:iCs/>
          <w:sz w:val="28"/>
          <w:szCs w:val="28"/>
        </w:rPr>
        <w:t>International Journal of Sports Science &amp; Coaching, 6</w:t>
      </w:r>
      <w:r w:rsidRPr="00750F14">
        <w:rPr>
          <w:rFonts w:ascii="Times New Roman" w:hAnsi="Times New Roman" w:cs="Times New Roman"/>
          <w:sz w:val="28"/>
          <w:szCs w:val="28"/>
        </w:rPr>
        <w:t xml:space="preserve">(2), 201–217. https://doi.org/10.1260/1747-9541.6.2.201 </w:t>
      </w:r>
    </w:p>
    <w:p w14:paraId="2DA09C44" w14:textId="77777777" w:rsidR="00F728CC" w:rsidRDefault="00F728CC" w:rsidP="00F728CC">
      <w:pPr>
        <w:spacing w:after="0" w:line="23" w:lineRule="atLeast"/>
        <w:jc w:val="both"/>
        <w:rPr>
          <w:rFonts w:ascii="Times New Roman" w:hAnsi="Times New Roman" w:cs="Times New Roman"/>
          <w:sz w:val="28"/>
          <w:szCs w:val="28"/>
        </w:rPr>
      </w:pPr>
    </w:p>
    <w:p w14:paraId="0597967A"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Central Council of Physical Recreation. (1960). </w:t>
      </w:r>
      <w:r w:rsidRPr="00750F14">
        <w:rPr>
          <w:rFonts w:ascii="Times New Roman" w:hAnsi="Times New Roman" w:cs="Times New Roman"/>
          <w:i/>
          <w:iCs/>
          <w:sz w:val="28"/>
          <w:szCs w:val="28"/>
        </w:rPr>
        <w:t>Sport and the community: The report of the Wolfenden Committee on Sport</w:t>
      </w:r>
      <w:r w:rsidRPr="00750F14">
        <w:rPr>
          <w:rFonts w:ascii="Times New Roman" w:hAnsi="Times New Roman" w:cs="Times New Roman"/>
          <w:sz w:val="28"/>
          <w:szCs w:val="28"/>
        </w:rPr>
        <w:t>. CCPR.</w:t>
      </w:r>
    </w:p>
    <w:p w14:paraId="23747B85" w14:textId="77777777" w:rsidR="00F728CC" w:rsidRDefault="00F728CC" w:rsidP="00F728CC">
      <w:pPr>
        <w:spacing w:after="0" w:line="23" w:lineRule="atLeast"/>
        <w:jc w:val="both"/>
        <w:rPr>
          <w:rFonts w:ascii="Times New Roman" w:hAnsi="Times New Roman" w:cs="Times New Roman"/>
          <w:sz w:val="28"/>
          <w:szCs w:val="28"/>
        </w:rPr>
      </w:pPr>
    </w:p>
    <w:p w14:paraId="46B375CE"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Coalter, F., Allison, M., &amp; Taylor, J. (2000). </w:t>
      </w:r>
      <w:r w:rsidRPr="00750F14">
        <w:rPr>
          <w:rFonts w:ascii="Times New Roman" w:hAnsi="Times New Roman" w:cs="Times New Roman"/>
          <w:i/>
          <w:iCs/>
          <w:sz w:val="28"/>
          <w:szCs w:val="28"/>
        </w:rPr>
        <w:t>The role of sport in regenerating deprived urban areas</w:t>
      </w:r>
      <w:r w:rsidRPr="00750F14">
        <w:rPr>
          <w:rFonts w:ascii="Times New Roman" w:hAnsi="Times New Roman" w:cs="Times New Roman"/>
          <w:sz w:val="28"/>
          <w:szCs w:val="28"/>
        </w:rPr>
        <w:t>. Scottish Executive Central Research Unit.</w:t>
      </w:r>
    </w:p>
    <w:p w14:paraId="665DF10C" w14:textId="77777777" w:rsidR="00217D37" w:rsidRDefault="00217D37" w:rsidP="00F728CC">
      <w:pPr>
        <w:spacing w:after="0" w:line="23" w:lineRule="atLeast"/>
        <w:jc w:val="both"/>
        <w:rPr>
          <w:rFonts w:ascii="Times New Roman" w:hAnsi="Times New Roman" w:cs="Times New Roman"/>
          <w:sz w:val="28"/>
          <w:szCs w:val="28"/>
        </w:rPr>
      </w:pPr>
    </w:p>
    <w:p w14:paraId="6DBB4D87" w14:textId="149D01E2"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Coalter, F. (2005). </w:t>
      </w:r>
      <w:r w:rsidRPr="00750F14">
        <w:rPr>
          <w:rFonts w:ascii="Times New Roman" w:hAnsi="Times New Roman" w:cs="Times New Roman"/>
          <w:i/>
          <w:iCs/>
          <w:sz w:val="28"/>
          <w:szCs w:val="28"/>
        </w:rPr>
        <w:t>The social benefits of sport: An overview to inform the community planning process</w:t>
      </w:r>
      <w:r w:rsidRPr="00750F14">
        <w:rPr>
          <w:rFonts w:ascii="Times New Roman" w:hAnsi="Times New Roman" w:cs="Times New Roman"/>
          <w:sz w:val="28"/>
          <w:szCs w:val="28"/>
        </w:rPr>
        <w:t xml:space="preserve"> (Research Report No. 98). </w:t>
      </w:r>
      <w:proofErr w:type="spellStart"/>
      <w:r w:rsidRPr="00750F14">
        <w:rPr>
          <w:rFonts w:ascii="Times New Roman" w:hAnsi="Times New Roman" w:cs="Times New Roman"/>
          <w:sz w:val="28"/>
          <w:szCs w:val="28"/>
        </w:rPr>
        <w:t>sportscotland</w:t>
      </w:r>
      <w:proofErr w:type="spellEnd"/>
      <w:r w:rsidRPr="00750F14">
        <w:rPr>
          <w:rFonts w:ascii="Times New Roman" w:hAnsi="Times New Roman" w:cs="Times New Roman"/>
          <w:sz w:val="28"/>
          <w:szCs w:val="28"/>
        </w:rPr>
        <w:t>.</w:t>
      </w:r>
    </w:p>
    <w:p w14:paraId="459A3140" w14:textId="77777777" w:rsidR="00F728CC" w:rsidRDefault="00F728CC" w:rsidP="00F728CC">
      <w:pPr>
        <w:spacing w:after="0" w:line="23" w:lineRule="atLeast"/>
        <w:jc w:val="both"/>
        <w:rPr>
          <w:rFonts w:ascii="Times New Roman" w:hAnsi="Times New Roman" w:cs="Times New Roman"/>
          <w:sz w:val="28"/>
          <w:szCs w:val="28"/>
        </w:rPr>
      </w:pPr>
    </w:p>
    <w:p w14:paraId="47602BCE"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(2013a). </w:t>
      </w:r>
      <w:r w:rsidRPr="00750F14">
        <w:rPr>
          <w:rFonts w:ascii="Times New Roman" w:hAnsi="Times New Roman" w:cs="Times New Roman"/>
          <w:i/>
          <w:iCs/>
          <w:sz w:val="28"/>
          <w:szCs w:val="28"/>
        </w:rPr>
        <w:t xml:space="preserve">An evaluation of the </w:t>
      </w:r>
      <w:proofErr w:type="spellStart"/>
      <w:r w:rsidRPr="00750F14">
        <w:rPr>
          <w:rFonts w:ascii="Times New Roman" w:hAnsi="Times New Roman" w:cs="Times New Roman"/>
          <w:i/>
          <w:iCs/>
          <w:sz w:val="28"/>
          <w:szCs w:val="28"/>
        </w:rPr>
        <w:t>CoachSussex</w:t>
      </w:r>
      <w:proofErr w:type="spellEnd"/>
      <w:r w:rsidRPr="00750F14">
        <w:rPr>
          <w:rFonts w:ascii="Times New Roman" w:hAnsi="Times New Roman" w:cs="Times New Roman"/>
          <w:i/>
          <w:iCs/>
          <w:sz w:val="28"/>
          <w:szCs w:val="28"/>
        </w:rPr>
        <w:t xml:space="preserve"> bursary scheme – One year on</w:t>
      </w:r>
      <w:r w:rsidRPr="00750F14">
        <w:rPr>
          <w:rFonts w:ascii="Times New Roman" w:hAnsi="Times New Roman" w:cs="Times New Roman"/>
          <w:sz w:val="28"/>
          <w:szCs w:val="28"/>
        </w:rPr>
        <w:t>. University of Chichester, Department of Sport Development and Management.</w:t>
      </w:r>
    </w:p>
    <w:p w14:paraId="4F7D6995" w14:textId="77777777" w:rsidR="00F728CC" w:rsidRDefault="00F728CC" w:rsidP="00F728CC">
      <w:pPr>
        <w:spacing w:after="0" w:line="23" w:lineRule="atLeast"/>
        <w:jc w:val="both"/>
        <w:rPr>
          <w:rFonts w:ascii="Times New Roman" w:hAnsi="Times New Roman" w:cs="Times New Roman"/>
          <w:sz w:val="28"/>
          <w:szCs w:val="28"/>
        </w:rPr>
      </w:pPr>
    </w:p>
    <w:p w14:paraId="19485A9D"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(2013b). </w:t>
      </w:r>
      <w:r w:rsidRPr="00750F14">
        <w:rPr>
          <w:rFonts w:ascii="Times New Roman" w:hAnsi="Times New Roman" w:cs="Times New Roman"/>
          <w:i/>
          <w:iCs/>
          <w:sz w:val="28"/>
          <w:szCs w:val="28"/>
        </w:rPr>
        <w:t>Mentoring: The coach support officer role 2013 – A pilot study interim evaluation</w:t>
      </w:r>
      <w:r w:rsidRPr="00750F14">
        <w:rPr>
          <w:rFonts w:ascii="Times New Roman" w:hAnsi="Times New Roman" w:cs="Times New Roman"/>
          <w:sz w:val="28"/>
          <w:szCs w:val="28"/>
        </w:rPr>
        <w:t>. Active Sussex.</w:t>
      </w:r>
    </w:p>
    <w:p w14:paraId="07C8F894" w14:textId="77777777" w:rsidR="00F728CC" w:rsidRDefault="00F728CC" w:rsidP="00F728CC">
      <w:pPr>
        <w:spacing w:after="0" w:line="23" w:lineRule="atLeast"/>
        <w:jc w:val="both"/>
        <w:rPr>
          <w:rFonts w:ascii="Times New Roman" w:hAnsi="Times New Roman" w:cs="Times New Roman"/>
          <w:sz w:val="28"/>
          <w:szCs w:val="28"/>
        </w:rPr>
      </w:pPr>
    </w:p>
    <w:p w14:paraId="43F4FA71" w14:textId="5F35B96C"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(2020a). Leadership, bridging, and group-game engineering: Guidelines for community sport coaches. </w:t>
      </w:r>
      <w:r w:rsidRPr="00750F14">
        <w:rPr>
          <w:rFonts w:ascii="Times New Roman" w:hAnsi="Times New Roman" w:cs="Times New Roman"/>
          <w:i/>
          <w:iCs/>
          <w:sz w:val="28"/>
          <w:szCs w:val="28"/>
        </w:rPr>
        <w:t>International Sport Coaching Journal, 7</w:t>
      </w:r>
      <w:r w:rsidRPr="00750F14">
        <w:rPr>
          <w:rFonts w:ascii="Times New Roman" w:hAnsi="Times New Roman" w:cs="Times New Roman"/>
          <w:sz w:val="28"/>
          <w:szCs w:val="28"/>
        </w:rPr>
        <w:t xml:space="preserve">(2), 229–238. </w:t>
      </w:r>
      <w:hyperlink r:id="rId4" w:history="1">
        <w:r w:rsidR="00217D37" w:rsidRPr="00DF0AFA">
          <w:rPr>
            <w:rStyle w:val="Hyperlink"/>
            <w:rFonts w:ascii="Times New Roman" w:hAnsi="Times New Roman" w:cs="Times New Roman"/>
            <w:sz w:val="28"/>
            <w:szCs w:val="28"/>
          </w:rPr>
          <w:t>https://doi.org/10.1123/iscj.2020-0005</w:t>
        </w:r>
      </w:hyperlink>
      <w:r w:rsidR="00217D37">
        <w:rPr>
          <w:rFonts w:ascii="Times New Roman" w:hAnsi="Times New Roman" w:cs="Times New Roman"/>
          <w:sz w:val="28"/>
          <w:szCs w:val="28"/>
        </w:rPr>
        <w:t xml:space="preserve"> </w:t>
      </w:r>
    </w:p>
    <w:p w14:paraId="28388F21" w14:textId="77777777" w:rsidR="00F728CC" w:rsidRDefault="00F728CC" w:rsidP="00F728CC">
      <w:pPr>
        <w:spacing w:after="0" w:line="23" w:lineRule="atLeast"/>
        <w:jc w:val="both"/>
        <w:rPr>
          <w:rFonts w:ascii="Times New Roman" w:hAnsi="Times New Roman" w:cs="Times New Roman"/>
          <w:sz w:val="28"/>
          <w:szCs w:val="28"/>
        </w:rPr>
      </w:pPr>
    </w:p>
    <w:p w14:paraId="1CD7A2CE" w14:textId="4B76ED28"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(2020b). ‘Real-world’ coaching: Student reflections on work-based placements and being in the ‘flow’. </w:t>
      </w:r>
      <w:r w:rsidRPr="00750F14">
        <w:rPr>
          <w:rFonts w:ascii="Times New Roman" w:hAnsi="Times New Roman" w:cs="Times New Roman"/>
          <w:i/>
          <w:iCs/>
          <w:sz w:val="28"/>
          <w:szCs w:val="28"/>
        </w:rPr>
        <w:t>Research in Post-Compulsory Education, 25</w:t>
      </w:r>
      <w:r w:rsidRPr="00750F14">
        <w:rPr>
          <w:rFonts w:ascii="Times New Roman" w:hAnsi="Times New Roman" w:cs="Times New Roman"/>
          <w:sz w:val="28"/>
          <w:szCs w:val="28"/>
        </w:rPr>
        <w:t xml:space="preserve">(3), 318–336. </w:t>
      </w:r>
      <w:hyperlink r:id="rId5" w:history="1">
        <w:r w:rsidR="00217D37" w:rsidRPr="00DF0AFA">
          <w:rPr>
            <w:rStyle w:val="Hyperlink"/>
            <w:rFonts w:ascii="Times New Roman" w:hAnsi="Times New Roman" w:cs="Times New Roman"/>
            <w:sz w:val="28"/>
            <w:szCs w:val="28"/>
          </w:rPr>
          <w:t>https://doi.org/10.1080/13596748.2020.1802943</w:t>
        </w:r>
      </w:hyperlink>
      <w:r w:rsidR="00217D37">
        <w:rPr>
          <w:rFonts w:ascii="Times New Roman" w:hAnsi="Times New Roman" w:cs="Times New Roman"/>
          <w:sz w:val="28"/>
          <w:szCs w:val="28"/>
        </w:rPr>
        <w:t xml:space="preserve"> </w:t>
      </w:r>
    </w:p>
    <w:p w14:paraId="178D8D0F" w14:textId="77777777" w:rsidR="00F728CC" w:rsidRDefault="00F728CC" w:rsidP="00F728CC">
      <w:pPr>
        <w:spacing w:after="0" w:line="23" w:lineRule="atLeast"/>
        <w:jc w:val="both"/>
        <w:rPr>
          <w:rFonts w:ascii="Times New Roman" w:hAnsi="Times New Roman" w:cs="Times New Roman"/>
          <w:sz w:val="28"/>
          <w:szCs w:val="28"/>
        </w:rPr>
      </w:pPr>
    </w:p>
    <w:p w14:paraId="5AB869E8" w14:textId="5519EB09" w:rsidR="00F728CC" w:rsidRDefault="00F728CC" w:rsidP="00217D37">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(2020c). Toward a multidimensional framework of expertise and professionalism in sport coaching: The case for adding reflexivity to reflective practice. </w:t>
      </w:r>
      <w:r w:rsidRPr="00750F14">
        <w:rPr>
          <w:rFonts w:ascii="Times New Roman" w:hAnsi="Times New Roman" w:cs="Times New Roman"/>
          <w:i/>
          <w:iCs/>
          <w:sz w:val="28"/>
          <w:szCs w:val="28"/>
        </w:rPr>
        <w:t>Journal of Sport and Games, 2</w:t>
      </w:r>
      <w:r w:rsidRPr="00750F14">
        <w:rPr>
          <w:rFonts w:ascii="Times New Roman" w:hAnsi="Times New Roman" w:cs="Times New Roman"/>
          <w:sz w:val="28"/>
          <w:szCs w:val="28"/>
        </w:rPr>
        <w:t xml:space="preserve">(3), 28–33. </w:t>
      </w:r>
      <w:hyperlink r:id="rId6" w:history="1">
        <w:r w:rsidR="00217D37" w:rsidRPr="00DF0AFA">
          <w:rPr>
            <w:rStyle w:val="Hyperlink"/>
            <w:rFonts w:ascii="Times New Roman" w:hAnsi="Times New Roman" w:cs="Times New Roman"/>
            <w:sz w:val="28"/>
            <w:szCs w:val="28"/>
          </w:rPr>
          <w:t>https://doi.org/10.22259/2642-8466.0203005</w:t>
        </w:r>
      </w:hyperlink>
      <w:r w:rsidR="00217D37">
        <w:rPr>
          <w:rFonts w:ascii="Times New Roman" w:hAnsi="Times New Roman" w:cs="Times New Roman"/>
          <w:sz w:val="28"/>
          <w:szCs w:val="28"/>
        </w:rPr>
        <w:t xml:space="preserve"> </w:t>
      </w:r>
    </w:p>
    <w:p w14:paraId="300CC8EE" w14:textId="77777777" w:rsidR="00217D37" w:rsidRPr="00217D37" w:rsidRDefault="00217D37" w:rsidP="00217D37">
      <w:pPr>
        <w:spacing w:after="0" w:line="23" w:lineRule="atLeast"/>
        <w:jc w:val="both"/>
        <w:rPr>
          <w:rFonts w:ascii="Times New Roman" w:hAnsi="Times New Roman" w:cs="Times New Roman"/>
          <w:sz w:val="28"/>
          <w:szCs w:val="28"/>
        </w:rPr>
      </w:pPr>
    </w:p>
    <w:p w14:paraId="6FC3C1C5" w14:textId="10026A7E"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r w:rsidRPr="00750F14">
        <w:rPr>
          <w:rFonts w:ascii="Times New Roman" w:eastAsia="Times New Roman" w:hAnsi="Times New Roman" w:cs="Times New Roman"/>
          <w:sz w:val="28"/>
          <w:szCs w:val="28"/>
        </w:rPr>
        <w:t xml:space="preserve">Crisp, P. (2021a). </w:t>
      </w:r>
      <w:r w:rsidRPr="00750F14">
        <w:rPr>
          <w:rFonts w:ascii="Times New Roman" w:hAnsi="Times New Roman" w:cs="Times New Roman"/>
          <w:sz w:val="28"/>
          <w:szCs w:val="28"/>
        </w:rPr>
        <w:t xml:space="preserve">The effectiveness of sport within social intervention projects: a UK case study. </w:t>
      </w:r>
      <w:r w:rsidRPr="00750F14">
        <w:rPr>
          <w:rFonts w:ascii="Times New Roman" w:hAnsi="Times New Roman" w:cs="Times New Roman"/>
          <w:bCs/>
          <w:i/>
          <w:sz w:val="28"/>
          <w:szCs w:val="28"/>
        </w:rPr>
        <w:t>Physical Culture and Sport. Studies and Research,</w:t>
      </w:r>
      <w:r w:rsidRPr="00750F14">
        <w:rPr>
          <w:rFonts w:ascii="Times New Roman" w:hAnsi="Times New Roman" w:cs="Times New Roman"/>
          <w:sz w:val="28"/>
          <w:szCs w:val="28"/>
        </w:rPr>
        <w:t xml:space="preserve"> </w:t>
      </w:r>
      <w:r w:rsidRPr="00750F14">
        <w:rPr>
          <w:rFonts w:ascii="Times New Roman" w:hAnsi="Times New Roman" w:cs="Times New Roman"/>
          <w:bCs/>
          <w:sz w:val="28"/>
          <w:szCs w:val="28"/>
        </w:rPr>
        <w:t>89, 55–65.</w:t>
      </w:r>
      <w:r w:rsidRPr="00750F14">
        <w:rPr>
          <w:rFonts w:ascii="Times New Roman" w:hAnsi="Times New Roman" w:cs="Times New Roman"/>
          <w:sz w:val="28"/>
          <w:szCs w:val="28"/>
        </w:rPr>
        <w:t xml:space="preserve"> </w:t>
      </w:r>
      <w:hyperlink r:id="rId7" w:history="1">
        <w:r w:rsidR="00217D37" w:rsidRPr="00DF0AFA">
          <w:rPr>
            <w:rStyle w:val="Hyperlink"/>
            <w:rFonts w:ascii="Times New Roman" w:hAnsi="Times New Roman" w:cs="Times New Roman"/>
            <w:bCs/>
            <w:sz w:val="28"/>
            <w:szCs w:val="28"/>
          </w:rPr>
          <w:t>https://doi.org/10.2478/pcssr-2021-0006</w:t>
        </w:r>
      </w:hyperlink>
    </w:p>
    <w:p w14:paraId="43ED9043" w14:textId="77777777" w:rsidR="00F728CC" w:rsidRDefault="00F728CC" w:rsidP="00F728CC">
      <w:pPr>
        <w:spacing w:after="0" w:line="23" w:lineRule="atLeast"/>
        <w:jc w:val="both"/>
        <w:rPr>
          <w:rFonts w:ascii="Times New Roman" w:hAnsi="Times New Roman" w:cs="Times New Roman"/>
          <w:sz w:val="28"/>
          <w:szCs w:val="28"/>
          <w:lang w:val="en-US"/>
        </w:rPr>
      </w:pPr>
    </w:p>
    <w:p w14:paraId="0BC4312F" w14:textId="29DE087A"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lang w:val="en-US"/>
        </w:rPr>
        <w:lastRenderedPageBreak/>
        <w:t>Crisp, P.</w:t>
      </w:r>
      <w:r w:rsidRPr="00750F14">
        <w:rPr>
          <w:rFonts w:ascii="Times New Roman" w:eastAsia="Times New Roman" w:hAnsi="Times New Roman" w:cs="Times New Roman"/>
          <w:sz w:val="28"/>
          <w:szCs w:val="28"/>
          <w:lang w:eastAsia="en-GB"/>
        </w:rPr>
        <w:t xml:space="preserve"> (2021b) </w:t>
      </w:r>
      <w:r w:rsidRPr="00750F14">
        <w:rPr>
          <w:rFonts w:ascii="Times New Roman" w:hAnsi="Times New Roman" w:cs="Times New Roman"/>
          <w:bCs/>
          <w:sz w:val="28"/>
          <w:szCs w:val="28"/>
        </w:rPr>
        <w:t xml:space="preserve">Autonomy, pro-social behaviour, and working to the future: how coaches in the community can model “Next” practice for their participants. </w:t>
      </w:r>
      <w:r w:rsidRPr="00750F14">
        <w:rPr>
          <w:rFonts w:ascii="Times New Roman" w:hAnsi="Times New Roman" w:cs="Times New Roman"/>
          <w:bCs/>
          <w:i/>
          <w:sz w:val="28"/>
          <w:szCs w:val="28"/>
        </w:rPr>
        <w:t>Managing Sport and Leisure</w:t>
      </w:r>
      <w:r w:rsidRPr="00750F14">
        <w:rPr>
          <w:rFonts w:ascii="Times New Roman" w:hAnsi="Times New Roman" w:cs="Times New Roman"/>
          <w:bCs/>
          <w:sz w:val="28"/>
          <w:szCs w:val="28"/>
        </w:rPr>
        <w:t xml:space="preserve">. </w:t>
      </w:r>
      <w:r w:rsidRPr="00750F14">
        <w:rPr>
          <w:rStyle w:val="volumeissue"/>
          <w:rFonts w:ascii="Times New Roman" w:hAnsi="Times New Roman" w:cs="Times New Roman"/>
          <w:i/>
          <w:iCs/>
          <w:sz w:val="28"/>
          <w:szCs w:val="28"/>
          <w:shd w:val="clear" w:color="auto" w:fill="FFFFFF"/>
        </w:rPr>
        <w:t>26</w:t>
      </w:r>
      <w:r w:rsidRPr="00750F14">
        <w:rPr>
          <w:rStyle w:val="volumeissue"/>
          <w:rFonts w:ascii="Times New Roman" w:hAnsi="Times New Roman" w:cs="Times New Roman"/>
          <w:sz w:val="28"/>
          <w:szCs w:val="28"/>
          <w:shd w:val="clear" w:color="auto" w:fill="FFFFFF"/>
        </w:rPr>
        <w:t>(5),</w:t>
      </w:r>
      <w:r w:rsidRPr="00750F14">
        <w:rPr>
          <w:rFonts w:ascii="Times New Roman" w:hAnsi="Times New Roman" w:cs="Times New Roman"/>
          <w:sz w:val="28"/>
          <w:szCs w:val="28"/>
          <w:shd w:val="clear" w:color="auto" w:fill="FFFFFF"/>
        </w:rPr>
        <w:t> </w:t>
      </w:r>
      <w:r w:rsidRPr="00750F14">
        <w:rPr>
          <w:rStyle w:val="pagerange"/>
          <w:rFonts w:ascii="Times New Roman" w:hAnsi="Times New Roman" w:cs="Times New Roman"/>
          <w:sz w:val="28"/>
          <w:szCs w:val="28"/>
          <w:shd w:val="clear" w:color="auto" w:fill="FFFFFF"/>
        </w:rPr>
        <w:t>362-376,</w:t>
      </w:r>
      <w:r w:rsidRPr="00750F14">
        <w:rPr>
          <w:rFonts w:ascii="Times New Roman" w:hAnsi="Times New Roman" w:cs="Times New Roman"/>
          <w:sz w:val="28"/>
          <w:szCs w:val="28"/>
          <w:shd w:val="clear" w:color="auto" w:fill="FFFFFF"/>
        </w:rPr>
        <w:t> </w:t>
      </w:r>
      <w:hyperlink r:id="rId8" w:history="1">
        <w:r w:rsidR="00217D37" w:rsidRPr="00DF0AFA">
          <w:rPr>
            <w:rStyle w:val="Hyperlink"/>
            <w:rFonts w:ascii="Times New Roman" w:hAnsi="Times New Roman" w:cs="Times New Roman"/>
            <w:sz w:val="28"/>
            <w:szCs w:val="28"/>
            <w:shd w:val="clear" w:color="auto" w:fill="FFFFFF"/>
          </w:rPr>
          <w:t>https://doi.org/10.1080/23750472.2020.1829988</w:t>
        </w:r>
      </w:hyperlink>
      <w:r w:rsidR="00217D37">
        <w:rPr>
          <w:rFonts w:ascii="Times New Roman" w:hAnsi="Times New Roman" w:cs="Times New Roman"/>
          <w:sz w:val="28"/>
          <w:szCs w:val="28"/>
          <w:shd w:val="clear" w:color="auto" w:fill="FFFFFF"/>
        </w:rPr>
        <w:t xml:space="preserve"> </w:t>
      </w:r>
    </w:p>
    <w:p w14:paraId="009F9F8F" w14:textId="77777777" w:rsidR="00F728CC"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bookmarkStart w:id="0" w:name="_Hlk180589791"/>
    </w:p>
    <w:p w14:paraId="06B8EF5E" w14:textId="77777777"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r w:rsidRPr="00750F14">
        <w:rPr>
          <w:rFonts w:ascii="Times New Roman" w:eastAsia="Times New Roman" w:hAnsi="Times New Roman" w:cs="Times New Roman"/>
          <w:sz w:val="28"/>
          <w:szCs w:val="28"/>
          <w:lang w:eastAsia="en-GB"/>
        </w:rPr>
        <w:t xml:space="preserve">Crisp, P. (2022a). Group - Game Engineering: A Mini - Review of How Leadership, Meaningful Activity, and Focusing </w:t>
      </w:r>
      <w:proofErr w:type="gramStart"/>
      <w:r w:rsidRPr="00750F14">
        <w:rPr>
          <w:rFonts w:ascii="Times New Roman" w:eastAsia="Times New Roman" w:hAnsi="Times New Roman" w:cs="Times New Roman"/>
          <w:sz w:val="28"/>
          <w:szCs w:val="28"/>
          <w:lang w:eastAsia="en-GB"/>
        </w:rPr>
        <w:t>On</w:t>
      </w:r>
      <w:proofErr w:type="gramEnd"/>
      <w:r w:rsidRPr="00750F14">
        <w:rPr>
          <w:rFonts w:ascii="Times New Roman" w:eastAsia="Times New Roman" w:hAnsi="Times New Roman" w:cs="Times New Roman"/>
          <w:sz w:val="28"/>
          <w:szCs w:val="28"/>
          <w:lang w:eastAsia="en-GB"/>
        </w:rPr>
        <w:t xml:space="preserve"> Inclusivity Can Support Community Sport Coaching Practice. </w:t>
      </w:r>
      <w:r w:rsidRPr="00750F14">
        <w:rPr>
          <w:rFonts w:ascii="Times New Roman" w:eastAsia="Times New Roman" w:hAnsi="Times New Roman" w:cs="Times New Roman"/>
          <w:i/>
          <w:sz w:val="28"/>
          <w:szCs w:val="28"/>
          <w:lang w:eastAsia="en-GB"/>
        </w:rPr>
        <w:t>Research Journal of Sports and Health Psychology</w:t>
      </w:r>
      <w:r w:rsidRPr="00750F14">
        <w:rPr>
          <w:rFonts w:ascii="Times New Roman" w:eastAsia="Times New Roman" w:hAnsi="Times New Roman" w:cs="Times New Roman"/>
          <w:sz w:val="28"/>
          <w:szCs w:val="28"/>
          <w:lang w:eastAsia="en-GB"/>
        </w:rPr>
        <w:t xml:space="preserve">. </w:t>
      </w:r>
      <w:r w:rsidRPr="00750F14">
        <w:rPr>
          <w:rFonts w:ascii="Times New Roman" w:eastAsia="Times New Roman" w:hAnsi="Times New Roman" w:cs="Times New Roman"/>
          <w:i/>
          <w:iCs/>
          <w:sz w:val="28"/>
          <w:szCs w:val="28"/>
          <w:lang w:eastAsia="en-GB"/>
        </w:rPr>
        <w:t>4</w:t>
      </w:r>
      <w:r w:rsidRPr="00750F14">
        <w:rPr>
          <w:rFonts w:ascii="Times New Roman" w:eastAsia="Times New Roman" w:hAnsi="Times New Roman" w:cs="Times New Roman"/>
          <w:sz w:val="28"/>
          <w:szCs w:val="28"/>
          <w:lang w:eastAsia="en-GB"/>
        </w:rPr>
        <w:t xml:space="preserve">(1): 120. </w:t>
      </w:r>
    </w:p>
    <w:bookmarkEnd w:id="0"/>
    <w:p w14:paraId="7FC3A863" w14:textId="77777777"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p>
    <w:p w14:paraId="101FCEFF" w14:textId="77777777"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r w:rsidRPr="00750F14">
        <w:rPr>
          <w:rFonts w:ascii="Times New Roman" w:eastAsia="Times New Roman" w:hAnsi="Times New Roman" w:cs="Times New Roman"/>
          <w:sz w:val="28"/>
          <w:szCs w:val="28"/>
          <w:lang w:eastAsia="en-GB"/>
        </w:rPr>
        <w:t xml:space="preserve">Crisp, P. (2022b). Post Sport Programme Journeys: Evidence for Longer Lasting Effects of Sport for Social Change Programme. </w:t>
      </w:r>
      <w:r w:rsidRPr="00750F14">
        <w:rPr>
          <w:rFonts w:ascii="Times New Roman" w:eastAsia="Times New Roman" w:hAnsi="Times New Roman" w:cs="Times New Roman"/>
          <w:i/>
          <w:sz w:val="28"/>
          <w:szCs w:val="28"/>
          <w:lang w:eastAsia="en-GB"/>
        </w:rPr>
        <w:t>Research Journal of Sports and Health Psychology</w:t>
      </w:r>
      <w:r w:rsidRPr="00750F14">
        <w:rPr>
          <w:rFonts w:ascii="Times New Roman" w:eastAsia="Times New Roman" w:hAnsi="Times New Roman" w:cs="Times New Roman"/>
          <w:sz w:val="28"/>
          <w:szCs w:val="28"/>
          <w:lang w:eastAsia="en-GB"/>
        </w:rPr>
        <w:t xml:space="preserve">. </w:t>
      </w:r>
      <w:r w:rsidRPr="00750F14">
        <w:rPr>
          <w:rFonts w:ascii="Times New Roman" w:eastAsia="Times New Roman" w:hAnsi="Times New Roman" w:cs="Times New Roman"/>
          <w:i/>
          <w:iCs/>
          <w:sz w:val="28"/>
          <w:szCs w:val="28"/>
          <w:lang w:eastAsia="en-GB"/>
        </w:rPr>
        <w:t>4</w:t>
      </w:r>
      <w:r w:rsidRPr="00750F14">
        <w:rPr>
          <w:rFonts w:ascii="Times New Roman" w:eastAsia="Times New Roman" w:hAnsi="Times New Roman" w:cs="Times New Roman"/>
          <w:sz w:val="28"/>
          <w:szCs w:val="28"/>
          <w:lang w:eastAsia="en-GB"/>
        </w:rPr>
        <w:t xml:space="preserve">(1): 122. </w:t>
      </w:r>
    </w:p>
    <w:p w14:paraId="2F54D398" w14:textId="77777777"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p>
    <w:p w14:paraId="64464895" w14:textId="77777777"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r w:rsidRPr="00750F14">
        <w:rPr>
          <w:rFonts w:ascii="Times New Roman" w:eastAsia="Times New Roman" w:hAnsi="Times New Roman" w:cs="Times New Roman"/>
          <w:sz w:val="28"/>
          <w:szCs w:val="28"/>
          <w:lang w:eastAsia="en-GB"/>
        </w:rPr>
        <w:t xml:space="preserve">Crisp, P. (2022c). Changing Behaviours in Community Sport: A Precis of Sport Programme Practice and the Principle of Empowerment for Participants. </w:t>
      </w:r>
      <w:r w:rsidRPr="00750F14">
        <w:rPr>
          <w:rFonts w:ascii="Times New Roman" w:eastAsia="Times New Roman" w:hAnsi="Times New Roman" w:cs="Times New Roman"/>
          <w:i/>
          <w:sz w:val="28"/>
          <w:szCs w:val="28"/>
          <w:lang w:eastAsia="en-GB"/>
        </w:rPr>
        <w:t>Research Journal of Sports and Health Psychology</w:t>
      </w:r>
      <w:r w:rsidRPr="00750F14">
        <w:rPr>
          <w:rFonts w:ascii="Times New Roman" w:eastAsia="Times New Roman" w:hAnsi="Times New Roman" w:cs="Times New Roman"/>
          <w:sz w:val="28"/>
          <w:szCs w:val="28"/>
          <w:lang w:eastAsia="en-GB"/>
        </w:rPr>
        <w:t xml:space="preserve">. </w:t>
      </w:r>
      <w:r w:rsidRPr="00750F14">
        <w:rPr>
          <w:rFonts w:ascii="Times New Roman" w:eastAsia="Times New Roman" w:hAnsi="Times New Roman" w:cs="Times New Roman"/>
          <w:i/>
          <w:iCs/>
          <w:sz w:val="28"/>
          <w:szCs w:val="28"/>
          <w:lang w:eastAsia="en-GB"/>
        </w:rPr>
        <w:t>4</w:t>
      </w:r>
      <w:r w:rsidRPr="00750F14">
        <w:rPr>
          <w:rFonts w:ascii="Times New Roman" w:eastAsia="Times New Roman" w:hAnsi="Times New Roman" w:cs="Times New Roman"/>
          <w:sz w:val="28"/>
          <w:szCs w:val="28"/>
          <w:lang w:eastAsia="en-GB"/>
        </w:rPr>
        <w:t xml:space="preserve">(1): 121. </w:t>
      </w:r>
    </w:p>
    <w:p w14:paraId="775B5836" w14:textId="77777777" w:rsidR="00F728CC" w:rsidRPr="00750F14" w:rsidRDefault="00F728CC" w:rsidP="00F728CC">
      <w:pPr>
        <w:spacing w:after="0" w:line="23" w:lineRule="atLeast"/>
        <w:jc w:val="both"/>
        <w:rPr>
          <w:rFonts w:ascii="Times New Roman" w:hAnsi="Times New Roman" w:cs="Times New Roman"/>
          <w:sz w:val="28"/>
          <w:szCs w:val="28"/>
        </w:rPr>
      </w:pPr>
    </w:p>
    <w:p w14:paraId="065418E4" w14:textId="4932DED8" w:rsidR="00F728CC" w:rsidRPr="00750F14" w:rsidRDefault="00F728CC" w:rsidP="00F728CC">
      <w:pPr>
        <w:shd w:val="clear" w:color="auto" w:fill="FFFFFF"/>
        <w:autoSpaceDE w:val="0"/>
        <w:autoSpaceDN w:val="0"/>
        <w:adjustRightInd w:val="0"/>
        <w:spacing w:after="0" w:line="23" w:lineRule="atLeast"/>
        <w:jc w:val="both"/>
        <w:rPr>
          <w:rFonts w:ascii="Times New Roman" w:hAnsi="Times New Roman" w:cs="Times New Roman"/>
          <w:i/>
          <w:sz w:val="28"/>
          <w:szCs w:val="28"/>
          <w:shd w:val="clear" w:color="auto" w:fill="FFFFFF"/>
        </w:rPr>
      </w:pPr>
      <w:r w:rsidRPr="00750F14">
        <w:rPr>
          <w:rFonts w:ascii="Times New Roman" w:hAnsi="Times New Roman" w:cs="Times New Roman"/>
          <w:sz w:val="28"/>
          <w:szCs w:val="28"/>
          <w:shd w:val="clear" w:color="auto" w:fill="FFFFFF"/>
        </w:rPr>
        <w:t xml:space="preserve">Crisp, P. (2024). Relationships, stability, and authenticity: How being yourself is ‘the’ key to community sport coaching and youth work. Journal of Community &amp; Applied Social Psychology, </w:t>
      </w:r>
      <w:r w:rsidRPr="00750F14">
        <w:rPr>
          <w:rFonts w:ascii="Times New Roman" w:hAnsi="Times New Roman" w:cs="Times New Roman"/>
          <w:i/>
          <w:iCs/>
          <w:sz w:val="28"/>
          <w:szCs w:val="28"/>
          <w:shd w:val="clear" w:color="auto" w:fill="FFFFFF"/>
        </w:rPr>
        <w:t>34</w:t>
      </w:r>
      <w:r w:rsidRPr="00750F14">
        <w:rPr>
          <w:rFonts w:ascii="Times New Roman" w:hAnsi="Times New Roman" w:cs="Times New Roman"/>
          <w:sz w:val="28"/>
          <w:szCs w:val="28"/>
          <w:shd w:val="clear" w:color="auto" w:fill="FFFFFF"/>
        </w:rPr>
        <w:t xml:space="preserve">(3), e2805. </w:t>
      </w:r>
      <w:hyperlink r:id="rId9" w:history="1">
        <w:r w:rsidR="00217D37" w:rsidRPr="00DF0AFA">
          <w:rPr>
            <w:rStyle w:val="Hyperlink"/>
            <w:rFonts w:ascii="Times New Roman" w:hAnsi="Times New Roman" w:cs="Times New Roman"/>
            <w:sz w:val="28"/>
            <w:szCs w:val="28"/>
            <w:shd w:val="clear" w:color="auto" w:fill="FFFFFF"/>
          </w:rPr>
          <w:t>https://doi.org/10.1002/casp.2805</w:t>
        </w:r>
      </w:hyperlink>
      <w:r w:rsidR="00217D37">
        <w:rPr>
          <w:rFonts w:ascii="Times New Roman" w:hAnsi="Times New Roman" w:cs="Times New Roman"/>
          <w:sz w:val="28"/>
          <w:szCs w:val="28"/>
          <w:shd w:val="clear" w:color="auto" w:fill="FFFFFF"/>
        </w:rPr>
        <w:t xml:space="preserve"> </w:t>
      </w:r>
    </w:p>
    <w:p w14:paraId="634B8D50" w14:textId="7455BB73" w:rsidR="00F728CC" w:rsidRPr="00750F14" w:rsidRDefault="00F728CC" w:rsidP="00F728CC">
      <w:pPr>
        <w:shd w:val="clear" w:color="auto" w:fill="FFFFFF"/>
        <w:autoSpaceDE w:val="0"/>
        <w:autoSpaceDN w:val="0"/>
        <w:adjustRightInd w:val="0"/>
        <w:spacing w:after="0" w:line="23" w:lineRule="atLeast"/>
        <w:jc w:val="both"/>
        <w:rPr>
          <w:rFonts w:ascii="Times New Roman" w:hAnsi="Times New Roman" w:cs="Times New Roman"/>
          <w:sz w:val="28"/>
          <w:szCs w:val="28"/>
          <w:shd w:val="clear" w:color="auto" w:fill="FFFFFF"/>
        </w:rPr>
      </w:pPr>
    </w:p>
    <w:p w14:paraId="64790F86" w14:textId="551EE36B" w:rsidR="00F728CC" w:rsidRPr="00750F14" w:rsidRDefault="00F728CC" w:rsidP="00F728CC">
      <w:pPr>
        <w:shd w:val="clear" w:color="auto" w:fill="FFFFFF"/>
        <w:autoSpaceDE w:val="0"/>
        <w:autoSpaceDN w:val="0"/>
        <w:adjustRightInd w:val="0"/>
        <w:spacing w:after="0" w:line="23" w:lineRule="atLeast"/>
        <w:jc w:val="both"/>
        <w:rPr>
          <w:rFonts w:ascii="Times New Roman" w:hAnsi="Times New Roman" w:cs="Times New Roman"/>
          <w:i/>
          <w:sz w:val="28"/>
          <w:szCs w:val="28"/>
          <w:shd w:val="clear" w:color="auto" w:fill="FFFFFF"/>
        </w:rPr>
      </w:pPr>
      <w:r w:rsidRPr="00750F14">
        <w:rPr>
          <w:rFonts w:ascii="Times New Roman" w:hAnsi="Times New Roman" w:cs="Times New Roman"/>
          <w:sz w:val="28"/>
          <w:szCs w:val="28"/>
          <w:shd w:val="clear" w:color="auto" w:fill="FFFFFF"/>
        </w:rPr>
        <w:t xml:space="preserve">Crisp, P. (2025a). Emotional intelligence, helping others and generativity: perspectives of community sport coaches. </w:t>
      </w:r>
      <w:r w:rsidRPr="00750F14">
        <w:rPr>
          <w:rFonts w:ascii="Times New Roman" w:hAnsi="Times New Roman" w:cs="Times New Roman"/>
          <w:i/>
          <w:sz w:val="28"/>
          <w:szCs w:val="28"/>
          <w:shd w:val="clear" w:color="auto" w:fill="FFFFFF"/>
        </w:rPr>
        <w:t>Leisure/</w:t>
      </w:r>
      <w:proofErr w:type="spellStart"/>
      <w:r w:rsidRPr="00750F14">
        <w:rPr>
          <w:rFonts w:ascii="Times New Roman" w:hAnsi="Times New Roman" w:cs="Times New Roman"/>
          <w:i/>
          <w:sz w:val="28"/>
          <w:szCs w:val="28"/>
          <w:shd w:val="clear" w:color="auto" w:fill="FFFFFF"/>
        </w:rPr>
        <w:t>Loisir</w:t>
      </w:r>
      <w:proofErr w:type="spellEnd"/>
      <w:r w:rsidRPr="00750F14">
        <w:rPr>
          <w:rFonts w:ascii="Times New Roman" w:hAnsi="Times New Roman" w:cs="Times New Roman"/>
          <w:i/>
          <w:sz w:val="28"/>
          <w:szCs w:val="28"/>
          <w:shd w:val="clear" w:color="auto" w:fill="FFFFFF"/>
        </w:rPr>
        <w:t>,</w:t>
      </w:r>
      <w:r w:rsidRPr="00750F14">
        <w:rPr>
          <w:rFonts w:ascii="Times New Roman" w:hAnsi="Times New Roman" w:cs="Times New Roman"/>
          <w:sz w:val="28"/>
          <w:szCs w:val="28"/>
          <w:shd w:val="clear" w:color="auto" w:fill="FFFFFF"/>
        </w:rPr>
        <w:t xml:space="preserve"> 1–29. </w:t>
      </w:r>
      <w:hyperlink r:id="rId10" w:history="1">
        <w:r w:rsidR="00217D37" w:rsidRPr="00DF0AFA">
          <w:rPr>
            <w:rStyle w:val="Hyperlink"/>
            <w:rFonts w:ascii="Times New Roman" w:hAnsi="Times New Roman" w:cs="Times New Roman"/>
            <w:sz w:val="28"/>
            <w:szCs w:val="28"/>
            <w:shd w:val="clear" w:color="auto" w:fill="FFFFFF"/>
          </w:rPr>
          <w:t>https://doi.org/10.1080/14927713.2025.2503186</w:t>
        </w:r>
      </w:hyperlink>
      <w:r w:rsidR="00217D37">
        <w:rPr>
          <w:rFonts w:ascii="Times New Roman" w:hAnsi="Times New Roman" w:cs="Times New Roman"/>
          <w:sz w:val="28"/>
          <w:szCs w:val="28"/>
          <w:shd w:val="clear" w:color="auto" w:fill="FFFFFF"/>
        </w:rPr>
        <w:t xml:space="preserve"> </w:t>
      </w:r>
    </w:p>
    <w:p w14:paraId="1355833D" w14:textId="77777777"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p>
    <w:p w14:paraId="529882CA" w14:textId="750A4756" w:rsidR="00F728CC" w:rsidRPr="00750F14" w:rsidRDefault="00F728CC" w:rsidP="00F728CC">
      <w:pPr>
        <w:shd w:val="clear" w:color="auto" w:fill="FFFFFF"/>
        <w:spacing w:after="0" w:line="23" w:lineRule="atLeast"/>
        <w:jc w:val="both"/>
        <w:rPr>
          <w:rFonts w:ascii="Times New Roman" w:eastAsia="Times New Roman" w:hAnsi="Times New Roman" w:cs="Times New Roman"/>
          <w:sz w:val="28"/>
          <w:szCs w:val="28"/>
          <w:lang w:eastAsia="en-GB"/>
        </w:rPr>
      </w:pPr>
      <w:r w:rsidRPr="00750F14">
        <w:rPr>
          <w:rFonts w:ascii="Times New Roman" w:eastAsia="Times New Roman" w:hAnsi="Times New Roman" w:cs="Times New Roman"/>
          <w:sz w:val="28"/>
          <w:szCs w:val="28"/>
          <w:lang w:eastAsia="en-GB"/>
        </w:rPr>
        <w:t>Crisp, P. (2025b). Community sport coaching and youth work: relatability and effective practice in the context of austerity. </w:t>
      </w:r>
      <w:r w:rsidRPr="00750F14">
        <w:rPr>
          <w:rFonts w:ascii="Times New Roman" w:eastAsia="Times New Roman" w:hAnsi="Times New Roman" w:cs="Times New Roman"/>
          <w:i/>
          <w:iCs/>
          <w:sz w:val="28"/>
          <w:szCs w:val="28"/>
          <w:lang w:eastAsia="en-GB"/>
        </w:rPr>
        <w:t>World Leisure Journal</w:t>
      </w:r>
      <w:r w:rsidRPr="00750F14">
        <w:rPr>
          <w:rFonts w:ascii="Times New Roman" w:eastAsia="Times New Roman" w:hAnsi="Times New Roman" w:cs="Times New Roman"/>
          <w:sz w:val="28"/>
          <w:szCs w:val="28"/>
          <w:lang w:eastAsia="en-GB"/>
        </w:rPr>
        <w:t xml:space="preserve">, 1–27. </w:t>
      </w:r>
      <w:hyperlink r:id="rId11" w:history="1">
        <w:r w:rsidR="00217D37" w:rsidRPr="00DF0AFA">
          <w:rPr>
            <w:rStyle w:val="Hyperlink"/>
            <w:rFonts w:ascii="Times New Roman" w:eastAsia="Times New Roman" w:hAnsi="Times New Roman" w:cs="Times New Roman"/>
            <w:sz w:val="28"/>
            <w:szCs w:val="28"/>
            <w:lang w:eastAsia="en-GB"/>
          </w:rPr>
          <w:t>https://doi.org/10.1080/16078055.2025.2587632</w:t>
        </w:r>
      </w:hyperlink>
      <w:r w:rsidR="00217D37">
        <w:rPr>
          <w:rFonts w:ascii="Times New Roman" w:eastAsia="Times New Roman" w:hAnsi="Times New Roman" w:cs="Times New Roman"/>
          <w:sz w:val="28"/>
          <w:szCs w:val="28"/>
          <w:lang w:eastAsia="en-GB"/>
        </w:rPr>
        <w:t xml:space="preserve"> </w:t>
      </w:r>
    </w:p>
    <w:p w14:paraId="3FDE7219" w14:textId="77777777" w:rsidR="00F728CC" w:rsidRPr="00750F14" w:rsidRDefault="00F728CC" w:rsidP="00F728CC">
      <w:pPr>
        <w:spacing w:after="0" w:line="23" w:lineRule="atLeast"/>
        <w:jc w:val="both"/>
        <w:rPr>
          <w:rFonts w:ascii="Times New Roman" w:hAnsi="Times New Roman" w:cs="Times New Roman"/>
          <w:sz w:val="28"/>
          <w:szCs w:val="28"/>
        </w:rPr>
      </w:pPr>
    </w:p>
    <w:p w14:paraId="53CC0671" w14:textId="79B3A36C" w:rsidR="00F728CC"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&amp; Brackley, P. (2023). A Premier League football in the community program’s “new” coaches and support systems: Practitioner reflections. </w:t>
      </w:r>
      <w:r w:rsidRPr="00750F14">
        <w:rPr>
          <w:rFonts w:ascii="Times New Roman" w:hAnsi="Times New Roman" w:cs="Times New Roman"/>
          <w:i/>
          <w:iCs/>
          <w:sz w:val="28"/>
          <w:szCs w:val="28"/>
        </w:rPr>
        <w:t>International Sport Coaching Journal, 10</w:t>
      </w:r>
      <w:r w:rsidRPr="00750F14">
        <w:rPr>
          <w:rFonts w:ascii="Times New Roman" w:hAnsi="Times New Roman" w:cs="Times New Roman"/>
          <w:sz w:val="28"/>
          <w:szCs w:val="28"/>
        </w:rPr>
        <w:t xml:space="preserve">(1), 126–136. </w:t>
      </w:r>
      <w:hyperlink r:id="rId12" w:history="1">
        <w:r w:rsidR="00217D37" w:rsidRPr="00DF0AFA">
          <w:rPr>
            <w:rStyle w:val="Hyperlink"/>
            <w:rFonts w:ascii="Times New Roman" w:hAnsi="Times New Roman" w:cs="Times New Roman"/>
            <w:sz w:val="28"/>
            <w:szCs w:val="28"/>
          </w:rPr>
          <w:t>https://doi.org/10.1123/iscj.2021-0067</w:t>
        </w:r>
      </w:hyperlink>
      <w:r w:rsidR="00217D37">
        <w:rPr>
          <w:rFonts w:ascii="Times New Roman" w:hAnsi="Times New Roman" w:cs="Times New Roman"/>
          <w:sz w:val="28"/>
          <w:szCs w:val="28"/>
        </w:rPr>
        <w:t xml:space="preserve"> </w:t>
      </w:r>
    </w:p>
    <w:p w14:paraId="30B88A08" w14:textId="77777777" w:rsidR="00217D37" w:rsidRPr="00750F14" w:rsidRDefault="00217D37" w:rsidP="00F728CC">
      <w:pPr>
        <w:spacing w:after="0" w:line="23" w:lineRule="atLeast"/>
        <w:jc w:val="both"/>
        <w:rPr>
          <w:rFonts w:ascii="Times New Roman" w:hAnsi="Times New Roman" w:cs="Times New Roman"/>
          <w:sz w:val="28"/>
          <w:szCs w:val="28"/>
        </w:rPr>
      </w:pPr>
    </w:p>
    <w:p w14:paraId="55200354" w14:textId="63B405B5"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&amp; Brackley, P. (2025). Activity, communication, environment, skill (ACES): A coaching framework for great youth-sport sessions. </w:t>
      </w:r>
      <w:r w:rsidRPr="00750F14">
        <w:rPr>
          <w:rFonts w:ascii="Times New Roman" w:hAnsi="Times New Roman" w:cs="Times New Roman"/>
          <w:i/>
          <w:iCs/>
          <w:sz w:val="28"/>
          <w:szCs w:val="28"/>
        </w:rPr>
        <w:t>Strategies, 38</w:t>
      </w:r>
      <w:r w:rsidRPr="00750F14">
        <w:rPr>
          <w:rFonts w:ascii="Times New Roman" w:hAnsi="Times New Roman" w:cs="Times New Roman"/>
          <w:sz w:val="28"/>
          <w:szCs w:val="28"/>
        </w:rPr>
        <w:t xml:space="preserve">(4), 53–56. </w:t>
      </w:r>
      <w:hyperlink r:id="rId13" w:history="1">
        <w:r w:rsidR="00217D37" w:rsidRPr="00DF0AFA">
          <w:rPr>
            <w:rStyle w:val="Hyperlink"/>
            <w:rFonts w:ascii="Times New Roman" w:hAnsi="Times New Roman" w:cs="Times New Roman"/>
            <w:sz w:val="28"/>
            <w:szCs w:val="28"/>
          </w:rPr>
          <w:t>https://doi.org/10.1080/08924562.2025.2499426</w:t>
        </w:r>
      </w:hyperlink>
      <w:r w:rsidR="00217D37">
        <w:rPr>
          <w:rFonts w:ascii="Times New Roman" w:hAnsi="Times New Roman" w:cs="Times New Roman"/>
          <w:sz w:val="28"/>
          <w:szCs w:val="28"/>
        </w:rPr>
        <w:t xml:space="preserve"> </w:t>
      </w:r>
    </w:p>
    <w:p w14:paraId="482C8508" w14:textId="77777777" w:rsidR="00F728CC" w:rsidRDefault="00F728CC" w:rsidP="00F728CC">
      <w:pPr>
        <w:spacing w:after="0" w:line="23" w:lineRule="atLeast"/>
        <w:jc w:val="both"/>
        <w:rPr>
          <w:rFonts w:ascii="Times New Roman" w:hAnsi="Times New Roman" w:cs="Times New Roman"/>
          <w:sz w:val="28"/>
          <w:szCs w:val="28"/>
        </w:rPr>
      </w:pPr>
    </w:p>
    <w:p w14:paraId="6EF863BD" w14:textId="38D55FF6"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Crisp, L. &amp; Bright, D. (2025). Sport Science, Mental Skills Training, and Ethical Dilemmas: Cultural Imposition on Irish Traveller Boxers’ Norms - An Opinion Piece. Culture. Society. Economy. Politics, </w:t>
      </w:r>
      <w:r w:rsidRPr="00750F14">
        <w:rPr>
          <w:rFonts w:ascii="Times New Roman" w:hAnsi="Times New Roman" w:cs="Times New Roman"/>
          <w:i/>
          <w:iCs/>
          <w:sz w:val="28"/>
          <w:szCs w:val="28"/>
        </w:rPr>
        <w:t>5</w:t>
      </w:r>
      <w:r w:rsidRPr="00750F14">
        <w:rPr>
          <w:rFonts w:ascii="Times New Roman" w:hAnsi="Times New Roman" w:cs="Times New Roman"/>
          <w:sz w:val="28"/>
          <w:szCs w:val="28"/>
        </w:rPr>
        <w:t xml:space="preserve">(2), 9-23. </w:t>
      </w:r>
      <w:hyperlink r:id="rId14" w:history="1">
        <w:r w:rsidR="00217D37" w:rsidRPr="00DF0AFA">
          <w:rPr>
            <w:rStyle w:val="Hyperlink"/>
            <w:rFonts w:ascii="Times New Roman" w:hAnsi="Times New Roman" w:cs="Times New Roman"/>
            <w:sz w:val="28"/>
            <w:szCs w:val="28"/>
          </w:rPr>
          <w:t>https://doi.org/10.2478/csep-2025-0012</w:t>
        </w:r>
      </w:hyperlink>
      <w:r w:rsidR="00217D37">
        <w:rPr>
          <w:rFonts w:ascii="Times New Roman" w:hAnsi="Times New Roman" w:cs="Times New Roman"/>
          <w:sz w:val="28"/>
          <w:szCs w:val="28"/>
        </w:rPr>
        <w:t xml:space="preserve"> </w:t>
      </w:r>
    </w:p>
    <w:p w14:paraId="4A172FB6" w14:textId="77777777" w:rsidR="00F728CC" w:rsidRPr="00750F14" w:rsidRDefault="00F728CC" w:rsidP="00F728CC">
      <w:pPr>
        <w:spacing w:after="0" w:line="23" w:lineRule="atLeast"/>
        <w:jc w:val="both"/>
        <w:rPr>
          <w:rFonts w:ascii="Times New Roman" w:hAnsi="Times New Roman" w:cs="Times New Roman"/>
          <w:sz w:val="28"/>
          <w:szCs w:val="28"/>
        </w:rPr>
      </w:pPr>
    </w:p>
    <w:p w14:paraId="768E423D" w14:textId="77777777" w:rsidR="00F728CC"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Crisp, P., &amp; Statham, A. (2012). </w:t>
      </w:r>
      <w:r w:rsidRPr="00750F14">
        <w:rPr>
          <w:rFonts w:ascii="Times New Roman" w:hAnsi="Times New Roman" w:cs="Times New Roman"/>
          <w:i/>
          <w:iCs/>
          <w:sz w:val="28"/>
          <w:szCs w:val="28"/>
        </w:rPr>
        <w:t>Participation in community programmes: Coach needs and requirements</w:t>
      </w:r>
      <w:r w:rsidRPr="00750F14">
        <w:rPr>
          <w:rFonts w:ascii="Times New Roman" w:hAnsi="Times New Roman" w:cs="Times New Roman"/>
          <w:sz w:val="28"/>
          <w:szCs w:val="28"/>
        </w:rPr>
        <w:t>. Active Sussex Library of Sport.</w:t>
      </w:r>
    </w:p>
    <w:p w14:paraId="4A90184B" w14:textId="77777777" w:rsidR="00F728CC" w:rsidRPr="00750F14" w:rsidRDefault="00F728CC" w:rsidP="00F728CC">
      <w:pPr>
        <w:spacing w:after="0" w:line="23" w:lineRule="atLeast"/>
        <w:jc w:val="both"/>
        <w:rPr>
          <w:rFonts w:ascii="Times New Roman" w:hAnsi="Times New Roman" w:cs="Times New Roman"/>
          <w:sz w:val="28"/>
          <w:szCs w:val="28"/>
        </w:rPr>
      </w:pPr>
    </w:p>
    <w:p w14:paraId="1500D216"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Calman, L., Brunton, L., &amp; </w:t>
      </w:r>
      <w:proofErr w:type="spellStart"/>
      <w:r w:rsidRPr="00750F14">
        <w:rPr>
          <w:rFonts w:ascii="Times New Roman" w:hAnsi="Times New Roman" w:cs="Times New Roman"/>
          <w:sz w:val="28"/>
          <w:szCs w:val="28"/>
        </w:rPr>
        <w:t>Molassiotis</w:t>
      </w:r>
      <w:proofErr w:type="spellEnd"/>
      <w:r w:rsidRPr="00750F14">
        <w:rPr>
          <w:rFonts w:ascii="Times New Roman" w:hAnsi="Times New Roman" w:cs="Times New Roman"/>
          <w:sz w:val="28"/>
          <w:szCs w:val="28"/>
        </w:rPr>
        <w:t xml:space="preserve">, A. (2013). Developing longitudinal qualitative designs: Lessons learned and recommendations for health services research. </w:t>
      </w:r>
      <w:r w:rsidRPr="00750F14">
        <w:rPr>
          <w:rFonts w:ascii="Times New Roman" w:hAnsi="Times New Roman" w:cs="Times New Roman"/>
          <w:i/>
          <w:iCs/>
          <w:sz w:val="28"/>
          <w:szCs w:val="28"/>
        </w:rPr>
        <w:t>BMC Medical Research Methodology, 13</w:t>
      </w:r>
      <w:r w:rsidRPr="00750F14">
        <w:rPr>
          <w:rFonts w:ascii="Times New Roman" w:hAnsi="Times New Roman" w:cs="Times New Roman"/>
          <w:sz w:val="28"/>
          <w:szCs w:val="28"/>
        </w:rPr>
        <w:t>, Article 14. https://doi.org/10.1186/1471-2288-13-14</w:t>
      </w:r>
    </w:p>
    <w:p w14:paraId="5B884B7D" w14:textId="77777777" w:rsidR="00F728CC" w:rsidRDefault="00F728CC" w:rsidP="00F728CC">
      <w:pPr>
        <w:spacing w:after="0" w:line="23" w:lineRule="atLeast"/>
        <w:jc w:val="both"/>
        <w:rPr>
          <w:rFonts w:ascii="Times New Roman" w:hAnsi="Times New Roman" w:cs="Times New Roman"/>
          <w:sz w:val="28"/>
          <w:szCs w:val="28"/>
        </w:rPr>
      </w:pPr>
    </w:p>
    <w:p w14:paraId="16C4EEC7" w14:textId="77777777" w:rsidR="00F728CC"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Child Protection in Sport Unit. (2013, June). </w:t>
      </w:r>
      <w:r w:rsidRPr="00750F14">
        <w:rPr>
          <w:rFonts w:ascii="Times New Roman" w:hAnsi="Times New Roman" w:cs="Times New Roman"/>
          <w:i/>
          <w:iCs/>
          <w:sz w:val="28"/>
          <w:szCs w:val="28"/>
        </w:rPr>
        <w:t>Active Sussex–Sportivate coach mentor scheme</w:t>
      </w:r>
      <w:r w:rsidRPr="00750F14">
        <w:rPr>
          <w:rFonts w:ascii="Times New Roman" w:hAnsi="Times New Roman" w:cs="Times New Roman"/>
          <w:sz w:val="28"/>
          <w:szCs w:val="28"/>
        </w:rPr>
        <w:t xml:space="preserve">. </w:t>
      </w:r>
    </w:p>
    <w:p w14:paraId="1C08FF25" w14:textId="77777777" w:rsidR="00F728CC" w:rsidRPr="00750F14" w:rsidRDefault="00F728CC" w:rsidP="00F728CC">
      <w:pPr>
        <w:spacing w:after="0" w:line="23" w:lineRule="atLeast"/>
        <w:jc w:val="both"/>
        <w:rPr>
          <w:rFonts w:ascii="Times New Roman" w:hAnsi="Times New Roman" w:cs="Times New Roman"/>
          <w:sz w:val="28"/>
          <w:szCs w:val="28"/>
        </w:rPr>
      </w:pPr>
    </w:p>
    <w:p w14:paraId="2030E06C" w14:textId="77777777" w:rsidR="00F728CC"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Davies, H. T. O., Nutley, S. M., &amp; Smith, P. C. (2000). </w:t>
      </w:r>
      <w:r w:rsidRPr="00750F14">
        <w:rPr>
          <w:rFonts w:ascii="Times New Roman" w:hAnsi="Times New Roman" w:cs="Times New Roman"/>
          <w:i/>
          <w:iCs/>
          <w:sz w:val="28"/>
          <w:szCs w:val="28"/>
        </w:rPr>
        <w:t>What works? Evidence-based policy and practice in public services</w:t>
      </w:r>
      <w:r w:rsidRPr="00750F14">
        <w:rPr>
          <w:rFonts w:ascii="Times New Roman" w:hAnsi="Times New Roman" w:cs="Times New Roman"/>
          <w:sz w:val="28"/>
          <w:szCs w:val="28"/>
        </w:rPr>
        <w:t>. Policy Press.</w:t>
      </w:r>
    </w:p>
    <w:p w14:paraId="0E1E48A2" w14:textId="77777777" w:rsidR="00F728CC" w:rsidRPr="00750F14" w:rsidRDefault="00F728CC" w:rsidP="00F728CC">
      <w:pPr>
        <w:spacing w:after="0" w:line="23" w:lineRule="atLeast"/>
        <w:jc w:val="both"/>
        <w:rPr>
          <w:rFonts w:ascii="Times New Roman" w:hAnsi="Times New Roman" w:cs="Times New Roman"/>
          <w:sz w:val="28"/>
          <w:szCs w:val="28"/>
        </w:rPr>
      </w:pPr>
    </w:p>
    <w:p w14:paraId="3AD52793" w14:textId="77777777" w:rsidR="00F728CC"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Department for Culture, Media and Sport. (2002). </w:t>
      </w:r>
      <w:r w:rsidRPr="00750F14">
        <w:rPr>
          <w:rFonts w:ascii="Times New Roman" w:hAnsi="Times New Roman" w:cs="Times New Roman"/>
          <w:i/>
          <w:iCs/>
          <w:sz w:val="28"/>
          <w:szCs w:val="28"/>
        </w:rPr>
        <w:t>The coaching task force: Final report</w:t>
      </w:r>
      <w:r w:rsidRPr="00750F14">
        <w:rPr>
          <w:rFonts w:ascii="Times New Roman" w:hAnsi="Times New Roman" w:cs="Times New Roman"/>
          <w:sz w:val="28"/>
          <w:szCs w:val="28"/>
        </w:rPr>
        <w:t>. DCMS.</w:t>
      </w:r>
    </w:p>
    <w:p w14:paraId="1E5BF923" w14:textId="77777777" w:rsidR="00F728CC" w:rsidRPr="00750F14" w:rsidRDefault="00F728CC" w:rsidP="00F728CC">
      <w:pPr>
        <w:spacing w:after="0" w:line="23" w:lineRule="atLeast"/>
        <w:jc w:val="both"/>
        <w:rPr>
          <w:rFonts w:ascii="Times New Roman" w:hAnsi="Times New Roman" w:cs="Times New Roman"/>
          <w:sz w:val="28"/>
          <w:szCs w:val="28"/>
        </w:rPr>
      </w:pPr>
    </w:p>
    <w:p w14:paraId="4971792C" w14:textId="77777777" w:rsidR="00F728CC" w:rsidRPr="00750F14" w:rsidRDefault="00F728CC" w:rsidP="00F728CC">
      <w:pPr>
        <w:autoSpaceDE w:val="0"/>
        <w:autoSpaceDN w:val="0"/>
        <w:adjustRightInd w:val="0"/>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lang w:val="en-US"/>
        </w:rPr>
        <w:t xml:space="preserve">Gaylon, A., Ramsbottom, S. and Crisp, P. (2021) </w:t>
      </w:r>
      <w:r w:rsidRPr="00750F14">
        <w:rPr>
          <w:rFonts w:ascii="Times New Roman" w:hAnsi="Times New Roman" w:cs="Times New Roman"/>
          <w:i/>
          <w:sz w:val="28"/>
          <w:szCs w:val="28"/>
          <w:lang w:val="en-US"/>
        </w:rPr>
        <w:t>Active Rother Insight</w:t>
      </w:r>
      <w:r w:rsidRPr="00750F14">
        <w:rPr>
          <w:rFonts w:ascii="Times New Roman" w:hAnsi="Times New Roman" w:cs="Times New Roman"/>
          <w:sz w:val="28"/>
          <w:szCs w:val="28"/>
          <w:lang w:val="en-US"/>
        </w:rPr>
        <w:t xml:space="preserve">. </w:t>
      </w:r>
      <w:r w:rsidRPr="00750F14">
        <w:rPr>
          <w:rFonts w:ascii="Times New Roman" w:hAnsi="Times New Roman" w:cs="Times New Roman"/>
          <w:sz w:val="28"/>
          <w:szCs w:val="28"/>
        </w:rPr>
        <w:t xml:space="preserve">Active Sussex Workforce Investment Fund Learning Event. </w:t>
      </w:r>
    </w:p>
    <w:p w14:paraId="21427570" w14:textId="77777777" w:rsidR="00F728CC" w:rsidRPr="00750F14" w:rsidRDefault="00F728CC" w:rsidP="00F728CC">
      <w:pPr>
        <w:autoSpaceDE w:val="0"/>
        <w:autoSpaceDN w:val="0"/>
        <w:adjustRightInd w:val="0"/>
        <w:spacing w:after="0" w:line="23" w:lineRule="atLeast"/>
        <w:jc w:val="both"/>
        <w:rPr>
          <w:rFonts w:ascii="Times New Roman" w:hAnsi="Times New Roman" w:cs="Times New Roman"/>
          <w:b/>
          <w:bCs/>
          <w:sz w:val="28"/>
          <w:szCs w:val="28"/>
          <w:lang w:val="en-US"/>
        </w:rPr>
      </w:pPr>
    </w:p>
    <w:p w14:paraId="0DA0051C" w14:textId="77777777" w:rsidR="00F728CC"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Hayes, J. (2002). </w:t>
      </w:r>
      <w:r w:rsidRPr="00750F14">
        <w:rPr>
          <w:rFonts w:ascii="Times New Roman" w:hAnsi="Times New Roman" w:cs="Times New Roman"/>
          <w:i/>
          <w:iCs/>
          <w:sz w:val="28"/>
          <w:szCs w:val="28"/>
        </w:rPr>
        <w:t>Interpersonal skills at work</w:t>
      </w:r>
      <w:r w:rsidRPr="00750F14">
        <w:rPr>
          <w:rFonts w:ascii="Times New Roman" w:hAnsi="Times New Roman" w:cs="Times New Roman"/>
          <w:sz w:val="28"/>
          <w:szCs w:val="28"/>
        </w:rPr>
        <w:t>. Routledge.</w:t>
      </w:r>
    </w:p>
    <w:p w14:paraId="4EF0B838" w14:textId="77777777" w:rsidR="00F728CC" w:rsidRPr="00750F14" w:rsidRDefault="00F728CC" w:rsidP="00F728CC">
      <w:pPr>
        <w:spacing w:after="0" w:line="23" w:lineRule="atLeast"/>
        <w:jc w:val="both"/>
        <w:rPr>
          <w:rFonts w:ascii="Times New Roman" w:hAnsi="Times New Roman" w:cs="Times New Roman"/>
          <w:sz w:val="28"/>
          <w:szCs w:val="28"/>
        </w:rPr>
      </w:pPr>
    </w:p>
    <w:p w14:paraId="03D82D44" w14:textId="77777777" w:rsidR="00F728CC"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Hill, M. (1997). </w:t>
      </w:r>
      <w:r w:rsidRPr="00750F14">
        <w:rPr>
          <w:rFonts w:ascii="Times New Roman" w:hAnsi="Times New Roman" w:cs="Times New Roman"/>
          <w:i/>
          <w:iCs/>
          <w:sz w:val="28"/>
          <w:szCs w:val="28"/>
        </w:rPr>
        <w:t>The policy process in the modern state</w:t>
      </w:r>
      <w:r w:rsidRPr="00750F14">
        <w:rPr>
          <w:rFonts w:ascii="Times New Roman" w:hAnsi="Times New Roman" w:cs="Times New Roman"/>
          <w:sz w:val="28"/>
          <w:szCs w:val="28"/>
        </w:rPr>
        <w:t xml:space="preserve"> (3rd ed.). Harvester Wheatsheaf.</w:t>
      </w:r>
    </w:p>
    <w:p w14:paraId="174D32EB" w14:textId="77777777" w:rsidR="00F728CC" w:rsidRPr="00750F14" w:rsidRDefault="00F728CC" w:rsidP="00F728CC">
      <w:pPr>
        <w:spacing w:after="0" w:line="23" w:lineRule="atLeast"/>
        <w:jc w:val="both"/>
        <w:rPr>
          <w:rFonts w:ascii="Times New Roman" w:hAnsi="Times New Roman" w:cs="Times New Roman"/>
          <w:sz w:val="28"/>
          <w:szCs w:val="28"/>
        </w:rPr>
      </w:pPr>
    </w:p>
    <w:p w14:paraId="07A7111B"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Ikramullah, A., </w:t>
      </w:r>
      <w:proofErr w:type="spellStart"/>
      <w:r w:rsidRPr="00750F14">
        <w:rPr>
          <w:rFonts w:ascii="Times New Roman" w:hAnsi="Times New Roman" w:cs="Times New Roman"/>
          <w:sz w:val="28"/>
          <w:szCs w:val="28"/>
        </w:rPr>
        <w:t>Koutrou</w:t>
      </w:r>
      <w:proofErr w:type="spellEnd"/>
      <w:r w:rsidRPr="00750F14">
        <w:rPr>
          <w:rFonts w:ascii="Times New Roman" w:hAnsi="Times New Roman" w:cs="Times New Roman"/>
          <w:sz w:val="28"/>
          <w:szCs w:val="28"/>
        </w:rPr>
        <w:t xml:space="preserve">, N., &amp; </w:t>
      </w:r>
      <w:proofErr w:type="spellStart"/>
      <w:r w:rsidRPr="00750F14">
        <w:rPr>
          <w:rFonts w:ascii="Times New Roman" w:hAnsi="Times New Roman" w:cs="Times New Roman"/>
          <w:sz w:val="28"/>
          <w:szCs w:val="28"/>
        </w:rPr>
        <w:t>Pappous</w:t>
      </w:r>
      <w:proofErr w:type="spellEnd"/>
      <w:r w:rsidRPr="00750F14">
        <w:rPr>
          <w:rFonts w:ascii="Times New Roman" w:hAnsi="Times New Roman" w:cs="Times New Roman"/>
          <w:sz w:val="28"/>
          <w:szCs w:val="28"/>
        </w:rPr>
        <w:t xml:space="preserve">, A. (2018). Sportivate: A case study of sports policy implementation and impact on the sustainability of community physical activity programmes. </w:t>
      </w:r>
      <w:r w:rsidRPr="00750F14">
        <w:rPr>
          <w:rFonts w:ascii="Times New Roman" w:hAnsi="Times New Roman" w:cs="Times New Roman"/>
          <w:i/>
          <w:iCs/>
          <w:sz w:val="28"/>
          <w:szCs w:val="28"/>
        </w:rPr>
        <w:t>The International Journal of Sport and Society, 9</w:t>
      </w:r>
      <w:r w:rsidRPr="00750F14">
        <w:rPr>
          <w:rFonts w:ascii="Times New Roman" w:hAnsi="Times New Roman" w:cs="Times New Roman"/>
          <w:sz w:val="28"/>
          <w:szCs w:val="28"/>
        </w:rPr>
        <w:t>(3), 1–20. https://doi.org/10.18848/2152-7857/CGP/v09i03/1-20</w:t>
      </w:r>
    </w:p>
    <w:p w14:paraId="2F47E0F9" w14:textId="77777777" w:rsidR="00F728CC" w:rsidRDefault="00F728CC" w:rsidP="00F728CC">
      <w:pPr>
        <w:spacing w:after="0" w:line="23" w:lineRule="atLeast"/>
        <w:jc w:val="both"/>
        <w:rPr>
          <w:rFonts w:ascii="Times New Roman" w:hAnsi="Times New Roman" w:cs="Times New Roman"/>
          <w:sz w:val="28"/>
          <w:szCs w:val="28"/>
        </w:rPr>
      </w:pPr>
    </w:p>
    <w:p w14:paraId="738E71B7"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Jones, R. L. (2006). </w:t>
      </w:r>
      <w:r w:rsidRPr="00750F14">
        <w:rPr>
          <w:rFonts w:ascii="Times New Roman" w:hAnsi="Times New Roman" w:cs="Times New Roman"/>
          <w:i/>
          <w:iCs/>
          <w:sz w:val="28"/>
          <w:szCs w:val="28"/>
        </w:rPr>
        <w:t>The sports coach as educator: Reconceptualising sports coaching</w:t>
      </w:r>
      <w:r w:rsidRPr="00750F14">
        <w:rPr>
          <w:rFonts w:ascii="Times New Roman" w:hAnsi="Times New Roman" w:cs="Times New Roman"/>
          <w:sz w:val="28"/>
          <w:szCs w:val="28"/>
        </w:rPr>
        <w:t>. Routledge.</w:t>
      </w:r>
    </w:p>
    <w:p w14:paraId="3AAD81B3" w14:textId="77777777" w:rsidR="00F728CC" w:rsidRDefault="00F728CC" w:rsidP="00F728CC">
      <w:pPr>
        <w:spacing w:after="0" w:line="23" w:lineRule="atLeast"/>
        <w:jc w:val="both"/>
        <w:rPr>
          <w:rFonts w:ascii="Times New Roman" w:hAnsi="Times New Roman" w:cs="Times New Roman"/>
          <w:sz w:val="28"/>
          <w:szCs w:val="28"/>
        </w:rPr>
      </w:pPr>
    </w:p>
    <w:p w14:paraId="2D55928F" w14:textId="77777777" w:rsidR="00F728CC" w:rsidRPr="00750F14" w:rsidRDefault="00F728CC" w:rsidP="00F728CC">
      <w:pPr>
        <w:spacing w:after="0" w:line="23" w:lineRule="atLeast"/>
        <w:jc w:val="both"/>
        <w:rPr>
          <w:rFonts w:ascii="Times New Roman" w:hAnsi="Times New Roman" w:cs="Times New Roman"/>
          <w:sz w:val="28"/>
          <w:szCs w:val="28"/>
        </w:rPr>
      </w:pPr>
      <w:proofErr w:type="spellStart"/>
      <w:r w:rsidRPr="00750F14">
        <w:rPr>
          <w:rFonts w:ascii="Times New Roman" w:hAnsi="Times New Roman" w:cs="Times New Roman"/>
          <w:sz w:val="28"/>
          <w:szCs w:val="28"/>
        </w:rPr>
        <w:t>Kaprowska</w:t>
      </w:r>
      <w:proofErr w:type="spellEnd"/>
      <w:r w:rsidRPr="00750F14">
        <w:rPr>
          <w:rFonts w:ascii="Times New Roman" w:hAnsi="Times New Roman" w:cs="Times New Roman"/>
          <w:sz w:val="28"/>
          <w:szCs w:val="28"/>
        </w:rPr>
        <w:t xml:space="preserve">, J. (2010). </w:t>
      </w:r>
      <w:r w:rsidRPr="00750F14">
        <w:rPr>
          <w:rFonts w:ascii="Times New Roman" w:hAnsi="Times New Roman" w:cs="Times New Roman"/>
          <w:i/>
          <w:iCs/>
          <w:sz w:val="28"/>
          <w:szCs w:val="28"/>
        </w:rPr>
        <w:t>Communication and interpersonal skills in social work</w:t>
      </w:r>
      <w:r w:rsidRPr="00750F14">
        <w:rPr>
          <w:rFonts w:ascii="Times New Roman" w:hAnsi="Times New Roman" w:cs="Times New Roman"/>
          <w:sz w:val="28"/>
          <w:szCs w:val="28"/>
        </w:rPr>
        <w:t>. Learning Matters.</w:t>
      </w:r>
    </w:p>
    <w:p w14:paraId="46E44C52" w14:textId="77777777" w:rsidR="00F728CC" w:rsidRDefault="00F728CC" w:rsidP="00F728CC">
      <w:pPr>
        <w:spacing w:after="0" w:line="23" w:lineRule="atLeast"/>
        <w:jc w:val="both"/>
        <w:rPr>
          <w:rFonts w:ascii="Times New Roman" w:hAnsi="Times New Roman" w:cs="Times New Roman"/>
          <w:sz w:val="28"/>
          <w:szCs w:val="28"/>
        </w:rPr>
      </w:pPr>
    </w:p>
    <w:p w14:paraId="3F50AD7F"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Koh, K. T., Bloom, G. A., Fairhurst, K. E., Paiement, D. M., &amp; Kee, Y. H. (2014). An investigation of a formalized mentoring program for novice basketball coaches. </w:t>
      </w:r>
      <w:r w:rsidRPr="00750F14">
        <w:rPr>
          <w:rFonts w:ascii="Times New Roman" w:hAnsi="Times New Roman" w:cs="Times New Roman"/>
          <w:i/>
          <w:iCs/>
          <w:sz w:val="28"/>
          <w:szCs w:val="28"/>
        </w:rPr>
        <w:t>International Journal of Sport Psychology, 45</w:t>
      </w:r>
      <w:r w:rsidRPr="00750F14">
        <w:rPr>
          <w:rFonts w:ascii="Times New Roman" w:hAnsi="Times New Roman" w:cs="Times New Roman"/>
          <w:sz w:val="28"/>
          <w:szCs w:val="28"/>
        </w:rPr>
        <w:t>(1), 11–32. https://doi.org/10.7352/IJSP.2014.45.011</w:t>
      </w:r>
    </w:p>
    <w:p w14:paraId="151CB476" w14:textId="77777777" w:rsidR="00F728CC" w:rsidRDefault="00F728CC" w:rsidP="00F728CC">
      <w:pPr>
        <w:spacing w:after="0" w:line="23" w:lineRule="atLeast"/>
        <w:jc w:val="both"/>
        <w:rPr>
          <w:rFonts w:ascii="Times New Roman" w:hAnsi="Times New Roman" w:cs="Times New Roman"/>
          <w:sz w:val="28"/>
          <w:szCs w:val="28"/>
        </w:rPr>
      </w:pPr>
    </w:p>
    <w:p w14:paraId="0943C5BF"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lastRenderedPageBreak/>
        <w:t xml:space="preserve">Lyle, J. (2002). </w:t>
      </w:r>
      <w:r w:rsidRPr="00750F14">
        <w:rPr>
          <w:rFonts w:ascii="Times New Roman" w:hAnsi="Times New Roman" w:cs="Times New Roman"/>
          <w:i/>
          <w:iCs/>
          <w:sz w:val="28"/>
          <w:szCs w:val="28"/>
        </w:rPr>
        <w:t>Sports coaching concepts: A framework for coaches’ behaviour</w:t>
      </w:r>
      <w:r w:rsidRPr="00750F14">
        <w:rPr>
          <w:rFonts w:ascii="Times New Roman" w:hAnsi="Times New Roman" w:cs="Times New Roman"/>
          <w:sz w:val="28"/>
          <w:szCs w:val="28"/>
        </w:rPr>
        <w:t>. Routledge.</w:t>
      </w:r>
    </w:p>
    <w:p w14:paraId="0805F0AE" w14:textId="77777777" w:rsidR="00F728CC" w:rsidRDefault="00F728CC" w:rsidP="00F728CC">
      <w:pPr>
        <w:spacing w:after="0" w:line="23" w:lineRule="atLeast"/>
        <w:jc w:val="both"/>
        <w:rPr>
          <w:rFonts w:ascii="Times New Roman" w:hAnsi="Times New Roman" w:cs="Times New Roman"/>
          <w:sz w:val="28"/>
          <w:szCs w:val="28"/>
        </w:rPr>
      </w:pPr>
    </w:p>
    <w:p w14:paraId="66EEF0D7"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Martens, R. (2004). </w:t>
      </w:r>
      <w:r w:rsidRPr="00750F14">
        <w:rPr>
          <w:rFonts w:ascii="Times New Roman" w:hAnsi="Times New Roman" w:cs="Times New Roman"/>
          <w:i/>
          <w:iCs/>
          <w:sz w:val="28"/>
          <w:szCs w:val="28"/>
        </w:rPr>
        <w:t>Successful coaching</w:t>
      </w:r>
      <w:r w:rsidRPr="00750F14">
        <w:rPr>
          <w:rFonts w:ascii="Times New Roman" w:hAnsi="Times New Roman" w:cs="Times New Roman"/>
          <w:sz w:val="28"/>
          <w:szCs w:val="28"/>
        </w:rPr>
        <w:t xml:space="preserve"> (3rd ed.). Human Kinetics.</w:t>
      </w:r>
    </w:p>
    <w:p w14:paraId="779A59B2" w14:textId="77777777" w:rsidR="00F728CC" w:rsidRDefault="00F728CC" w:rsidP="00F728CC">
      <w:pPr>
        <w:spacing w:after="0" w:line="23" w:lineRule="atLeast"/>
        <w:jc w:val="both"/>
        <w:rPr>
          <w:rFonts w:ascii="Times New Roman" w:hAnsi="Times New Roman" w:cs="Times New Roman"/>
          <w:sz w:val="28"/>
          <w:szCs w:val="28"/>
        </w:rPr>
      </w:pPr>
    </w:p>
    <w:p w14:paraId="776FE996"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Martinek, T. J., &amp; </w:t>
      </w:r>
      <w:proofErr w:type="spellStart"/>
      <w:r w:rsidRPr="00750F14">
        <w:rPr>
          <w:rFonts w:ascii="Times New Roman" w:hAnsi="Times New Roman" w:cs="Times New Roman"/>
          <w:sz w:val="28"/>
          <w:szCs w:val="28"/>
        </w:rPr>
        <w:t>Hellison</w:t>
      </w:r>
      <w:proofErr w:type="spellEnd"/>
      <w:r w:rsidRPr="00750F14">
        <w:rPr>
          <w:rFonts w:ascii="Times New Roman" w:hAnsi="Times New Roman" w:cs="Times New Roman"/>
          <w:sz w:val="28"/>
          <w:szCs w:val="28"/>
        </w:rPr>
        <w:t xml:space="preserve">, D. R. (1997). Fostering resiliency in underserved youth through physical activity. </w:t>
      </w:r>
      <w:r w:rsidRPr="00750F14">
        <w:rPr>
          <w:rFonts w:ascii="Times New Roman" w:hAnsi="Times New Roman" w:cs="Times New Roman"/>
          <w:i/>
          <w:iCs/>
          <w:sz w:val="28"/>
          <w:szCs w:val="28"/>
        </w:rPr>
        <w:t>Quest, 49</w:t>
      </w:r>
      <w:r w:rsidRPr="00750F14">
        <w:rPr>
          <w:rFonts w:ascii="Times New Roman" w:hAnsi="Times New Roman" w:cs="Times New Roman"/>
          <w:sz w:val="28"/>
          <w:szCs w:val="28"/>
        </w:rPr>
        <w:t>(1), 34–49. https://doi.org/10.1080/00336297.1997.10484222</w:t>
      </w:r>
    </w:p>
    <w:p w14:paraId="1B611D4D" w14:textId="77777777" w:rsidR="00F728CC" w:rsidRDefault="00F728CC" w:rsidP="00F728CC">
      <w:pPr>
        <w:spacing w:after="0" w:line="23" w:lineRule="atLeast"/>
        <w:jc w:val="both"/>
        <w:rPr>
          <w:rFonts w:ascii="Times New Roman" w:hAnsi="Times New Roman" w:cs="Times New Roman"/>
          <w:sz w:val="28"/>
          <w:szCs w:val="28"/>
        </w:rPr>
      </w:pPr>
    </w:p>
    <w:p w14:paraId="77ADC58C"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Mason, P., &amp; Barnes, M. (2007). Constructing theories of change: Methods and sources. </w:t>
      </w:r>
      <w:r w:rsidRPr="00750F14">
        <w:rPr>
          <w:rFonts w:ascii="Times New Roman" w:hAnsi="Times New Roman" w:cs="Times New Roman"/>
          <w:i/>
          <w:iCs/>
          <w:sz w:val="28"/>
          <w:szCs w:val="28"/>
        </w:rPr>
        <w:t>Evaluation, 13</w:t>
      </w:r>
      <w:r w:rsidRPr="00750F14">
        <w:rPr>
          <w:rFonts w:ascii="Times New Roman" w:hAnsi="Times New Roman" w:cs="Times New Roman"/>
          <w:sz w:val="28"/>
          <w:szCs w:val="28"/>
        </w:rPr>
        <w:t>(2), 151–170. https://doi.org/10.1177/1356389007075221</w:t>
      </w:r>
    </w:p>
    <w:p w14:paraId="60807D00" w14:textId="77777777" w:rsidR="00F728CC" w:rsidRDefault="00F728CC" w:rsidP="00F728CC">
      <w:pPr>
        <w:spacing w:after="0" w:line="23" w:lineRule="atLeast"/>
        <w:jc w:val="both"/>
        <w:rPr>
          <w:rFonts w:ascii="Times New Roman" w:hAnsi="Times New Roman" w:cs="Times New Roman"/>
          <w:sz w:val="28"/>
          <w:szCs w:val="28"/>
        </w:rPr>
      </w:pPr>
    </w:p>
    <w:p w14:paraId="3C484DA1"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Nichols, G. (2007). </w:t>
      </w:r>
      <w:r w:rsidRPr="00750F14">
        <w:rPr>
          <w:rFonts w:ascii="Times New Roman" w:hAnsi="Times New Roman" w:cs="Times New Roman"/>
          <w:i/>
          <w:iCs/>
          <w:sz w:val="28"/>
          <w:szCs w:val="28"/>
        </w:rPr>
        <w:t>Sport and crime reduction: The role of sports in tackling youth crime</w:t>
      </w:r>
      <w:r w:rsidRPr="00750F14">
        <w:rPr>
          <w:rFonts w:ascii="Times New Roman" w:hAnsi="Times New Roman" w:cs="Times New Roman"/>
          <w:sz w:val="28"/>
          <w:szCs w:val="28"/>
        </w:rPr>
        <w:t>. Routledge.</w:t>
      </w:r>
    </w:p>
    <w:p w14:paraId="3CD6F128" w14:textId="77777777" w:rsidR="00F728CC" w:rsidRDefault="00F728CC" w:rsidP="00F728CC">
      <w:pPr>
        <w:spacing w:after="0" w:line="23" w:lineRule="atLeast"/>
        <w:jc w:val="both"/>
        <w:rPr>
          <w:rFonts w:ascii="Times New Roman" w:hAnsi="Times New Roman" w:cs="Times New Roman"/>
          <w:sz w:val="28"/>
          <w:szCs w:val="28"/>
        </w:rPr>
      </w:pPr>
    </w:p>
    <w:p w14:paraId="1CEE52F1"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Pierce, S., </w:t>
      </w:r>
      <w:proofErr w:type="spellStart"/>
      <w:r w:rsidRPr="00750F14">
        <w:rPr>
          <w:rFonts w:ascii="Times New Roman" w:hAnsi="Times New Roman" w:cs="Times New Roman"/>
          <w:sz w:val="28"/>
          <w:szCs w:val="28"/>
        </w:rPr>
        <w:t>Kendellen</w:t>
      </w:r>
      <w:proofErr w:type="spellEnd"/>
      <w:r w:rsidRPr="00750F14">
        <w:rPr>
          <w:rFonts w:ascii="Times New Roman" w:hAnsi="Times New Roman" w:cs="Times New Roman"/>
          <w:sz w:val="28"/>
          <w:szCs w:val="28"/>
        </w:rPr>
        <w:t xml:space="preserve">, K., </w:t>
      </w:r>
      <w:proofErr w:type="spellStart"/>
      <w:r w:rsidRPr="00750F14">
        <w:rPr>
          <w:rFonts w:ascii="Times New Roman" w:hAnsi="Times New Roman" w:cs="Times New Roman"/>
          <w:sz w:val="28"/>
          <w:szCs w:val="28"/>
        </w:rPr>
        <w:t>Camiré</w:t>
      </w:r>
      <w:proofErr w:type="spellEnd"/>
      <w:r w:rsidRPr="00750F14">
        <w:rPr>
          <w:rFonts w:ascii="Times New Roman" w:hAnsi="Times New Roman" w:cs="Times New Roman"/>
          <w:sz w:val="28"/>
          <w:szCs w:val="28"/>
        </w:rPr>
        <w:t xml:space="preserve">, M., &amp; Gould, D. (2018). Strategies for coaching for life skills transfer. </w:t>
      </w:r>
      <w:r w:rsidRPr="00750F14">
        <w:rPr>
          <w:rFonts w:ascii="Times New Roman" w:hAnsi="Times New Roman" w:cs="Times New Roman"/>
          <w:i/>
          <w:iCs/>
          <w:sz w:val="28"/>
          <w:szCs w:val="28"/>
        </w:rPr>
        <w:t>Journal of Sport Psychology in Action, 9</w:t>
      </w:r>
      <w:r w:rsidRPr="00750F14">
        <w:rPr>
          <w:rFonts w:ascii="Times New Roman" w:hAnsi="Times New Roman" w:cs="Times New Roman"/>
          <w:sz w:val="28"/>
          <w:szCs w:val="28"/>
        </w:rPr>
        <w:t>(1), 11–20. https://doi.org/10.1080/21520704.2016.1263982</w:t>
      </w:r>
    </w:p>
    <w:p w14:paraId="7DF09EFF" w14:textId="77777777" w:rsidR="00F728CC" w:rsidRDefault="00F728CC" w:rsidP="00F728CC">
      <w:pPr>
        <w:spacing w:after="0" w:line="23" w:lineRule="atLeast"/>
        <w:jc w:val="both"/>
        <w:rPr>
          <w:rFonts w:ascii="Times New Roman" w:hAnsi="Times New Roman" w:cs="Times New Roman"/>
          <w:sz w:val="28"/>
          <w:szCs w:val="28"/>
        </w:rPr>
      </w:pPr>
    </w:p>
    <w:p w14:paraId="1310865D"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Parnell, D., Spracklen, K., &amp; Millward, P. (2017). Sport management issues in an era of austerity. </w:t>
      </w:r>
      <w:r w:rsidRPr="00750F14">
        <w:rPr>
          <w:rFonts w:ascii="Times New Roman" w:hAnsi="Times New Roman" w:cs="Times New Roman"/>
          <w:i/>
          <w:iCs/>
          <w:sz w:val="28"/>
          <w:szCs w:val="28"/>
        </w:rPr>
        <w:t>European Sport Management Quarterly, 17</w:t>
      </w:r>
      <w:r w:rsidRPr="00750F14">
        <w:rPr>
          <w:rFonts w:ascii="Times New Roman" w:hAnsi="Times New Roman" w:cs="Times New Roman"/>
          <w:sz w:val="28"/>
          <w:szCs w:val="28"/>
        </w:rPr>
        <w:t>(1), 67–74. https://doi.org/10.1080/16184742.2016.1257552</w:t>
      </w:r>
    </w:p>
    <w:p w14:paraId="7BFF5CA6" w14:textId="77777777" w:rsidR="00F728CC" w:rsidRDefault="00F728CC" w:rsidP="00F728CC">
      <w:pPr>
        <w:spacing w:after="0" w:line="23" w:lineRule="atLeast"/>
        <w:jc w:val="both"/>
        <w:rPr>
          <w:rFonts w:ascii="Times New Roman" w:hAnsi="Times New Roman" w:cs="Times New Roman"/>
          <w:sz w:val="28"/>
          <w:szCs w:val="28"/>
        </w:rPr>
      </w:pPr>
    </w:p>
    <w:p w14:paraId="0E92355C"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Robinson, P. E. (2010). </w:t>
      </w:r>
      <w:r w:rsidRPr="00750F14">
        <w:rPr>
          <w:rFonts w:ascii="Times New Roman" w:hAnsi="Times New Roman" w:cs="Times New Roman"/>
          <w:i/>
          <w:iCs/>
          <w:sz w:val="28"/>
          <w:szCs w:val="28"/>
        </w:rPr>
        <w:t>Foundations of sport coaching</w:t>
      </w:r>
      <w:r w:rsidRPr="00750F14">
        <w:rPr>
          <w:rFonts w:ascii="Times New Roman" w:hAnsi="Times New Roman" w:cs="Times New Roman"/>
          <w:sz w:val="28"/>
          <w:szCs w:val="28"/>
        </w:rPr>
        <w:t>. Routledge.</w:t>
      </w:r>
    </w:p>
    <w:p w14:paraId="1A15B103" w14:textId="77777777" w:rsidR="00F728CC" w:rsidRDefault="00F728CC" w:rsidP="00F728CC">
      <w:pPr>
        <w:spacing w:after="0" w:line="23" w:lineRule="atLeast"/>
        <w:jc w:val="both"/>
        <w:rPr>
          <w:rFonts w:ascii="Times New Roman" w:hAnsi="Times New Roman" w:cs="Times New Roman"/>
          <w:sz w:val="28"/>
          <w:szCs w:val="28"/>
        </w:rPr>
      </w:pPr>
    </w:p>
    <w:p w14:paraId="4D348878"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Sawiuk, R., Taylor, W. G., &amp; Groom, R. (2018). Exploring formalized elite coach mentoring programmes in the UK: ‘We've had to play the game’. </w:t>
      </w:r>
      <w:r w:rsidRPr="00750F14">
        <w:rPr>
          <w:rFonts w:ascii="Times New Roman" w:hAnsi="Times New Roman" w:cs="Times New Roman"/>
          <w:i/>
          <w:iCs/>
          <w:sz w:val="28"/>
          <w:szCs w:val="28"/>
        </w:rPr>
        <w:t>Sport, Education and Society, 23</w:t>
      </w:r>
      <w:r w:rsidRPr="00750F14">
        <w:rPr>
          <w:rFonts w:ascii="Times New Roman" w:hAnsi="Times New Roman" w:cs="Times New Roman"/>
          <w:sz w:val="28"/>
          <w:szCs w:val="28"/>
        </w:rPr>
        <w:t>(6), 619–631. https://doi.org/10.1080/13573322.2016.1248386</w:t>
      </w:r>
    </w:p>
    <w:p w14:paraId="73644F43" w14:textId="77777777" w:rsidR="00F728CC" w:rsidRDefault="00F728CC" w:rsidP="00F728CC">
      <w:pPr>
        <w:spacing w:after="0" w:line="23" w:lineRule="atLeast"/>
        <w:jc w:val="both"/>
        <w:rPr>
          <w:rFonts w:ascii="Times New Roman" w:hAnsi="Times New Roman" w:cs="Times New Roman"/>
          <w:sz w:val="28"/>
          <w:szCs w:val="28"/>
        </w:rPr>
      </w:pPr>
    </w:p>
    <w:p w14:paraId="6A41BE37"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Sheard, L., &amp; Marsh, C. (2019). How to analyse longitudinal data from multiple sources in qualitative health research: The pen portrait analytic technique. </w:t>
      </w:r>
      <w:r w:rsidRPr="00750F14">
        <w:rPr>
          <w:rFonts w:ascii="Times New Roman" w:hAnsi="Times New Roman" w:cs="Times New Roman"/>
          <w:i/>
          <w:iCs/>
          <w:sz w:val="28"/>
          <w:szCs w:val="28"/>
        </w:rPr>
        <w:t>BMC Medical Research Methodology, 19</w:t>
      </w:r>
      <w:r w:rsidRPr="00750F14">
        <w:rPr>
          <w:rFonts w:ascii="Times New Roman" w:hAnsi="Times New Roman" w:cs="Times New Roman"/>
          <w:sz w:val="28"/>
          <w:szCs w:val="28"/>
        </w:rPr>
        <w:t>, Article 169. https://doi.org/10.1186/s12874-019-0810-0</w:t>
      </w:r>
    </w:p>
    <w:p w14:paraId="772B2E00" w14:textId="77777777" w:rsidR="00F728CC" w:rsidRDefault="00F728CC" w:rsidP="00F728CC">
      <w:pPr>
        <w:spacing w:after="0" w:line="23" w:lineRule="atLeast"/>
        <w:jc w:val="both"/>
        <w:rPr>
          <w:rFonts w:ascii="Times New Roman" w:hAnsi="Times New Roman" w:cs="Times New Roman"/>
          <w:sz w:val="28"/>
          <w:szCs w:val="28"/>
        </w:rPr>
      </w:pPr>
    </w:p>
    <w:p w14:paraId="4E90B707"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Sims, J., &amp; Crisp, P. (2015). </w:t>
      </w:r>
      <w:r w:rsidRPr="00750F14">
        <w:rPr>
          <w:rFonts w:ascii="Times New Roman" w:hAnsi="Times New Roman" w:cs="Times New Roman"/>
          <w:i/>
          <w:iCs/>
          <w:sz w:val="28"/>
          <w:szCs w:val="28"/>
        </w:rPr>
        <w:t>Sportivate: Best practice and support—An Active Sussex case study</w:t>
      </w:r>
      <w:r w:rsidRPr="00750F14">
        <w:rPr>
          <w:rFonts w:ascii="Times New Roman" w:hAnsi="Times New Roman" w:cs="Times New Roman"/>
          <w:sz w:val="28"/>
          <w:szCs w:val="28"/>
        </w:rPr>
        <w:t>. University of Chichester, Department of Sport Development and Management.</w:t>
      </w:r>
    </w:p>
    <w:p w14:paraId="20CA594B" w14:textId="77777777" w:rsidR="00F728CC" w:rsidRDefault="00F728CC" w:rsidP="00F728CC">
      <w:pPr>
        <w:spacing w:after="0" w:line="23" w:lineRule="atLeast"/>
        <w:jc w:val="both"/>
        <w:rPr>
          <w:rFonts w:ascii="Times New Roman" w:hAnsi="Times New Roman" w:cs="Times New Roman"/>
          <w:sz w:val="28"/>
          <w:szCs w:val="28"/>
        </w:rPr>
      </w:pPr>
    </w:p>
    <w:p w14:paraId="0DD04C3E"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Somekh, B. (2005). </w:t>
      </w:r>
      <w:r w:rsidRPr="00750F14">
        <w:rPr>
          <w:rFonts w:ascii="Times New Roman" w:hAnsi="Times New Roman" w:cs="Times New Roman"/>
          <w:i/>
          <w:iCs/>
          <w:sz w:val="28"/>
          <w:szCs w:val="28"/>
        </w:rPr>
        <w:t>Action research: A methodology for change and development</w:t>
      </w:r>
      <w:r w:rsidRPr="00750F14">
        <w:rPr>
          <w:rFonts w:ascii="Times New Roman" w:hAnsi="Times New Roman" w:cs="Times New Roman"/>
          <w:sz w:val="28"/>
          <w:szCs w:val="28"/>
        </w:rPr>
        <w:t>. Open University Press.</w:t>
      </w:r>
    </w:p>
    <w:p w14:paraId="0B09B0A2" w14:textId="77777777" w:rsidR="00F728CC" w:rsidRDefault="00F728CC" w:rsidP="00F728CC">
      <w:pPr>
        <w:spacing w:after="0" w:line="23" w:lineRule="atLeast"/>
        <w:jc w:val="both"/>
        <w:rPr>
          <w:rFonts w:ascii="Times New Roman" w:hAnsi="Times New Roman" w:cs="Times New Roman"/>
          <w:sz w:val="28"/>
          <w:szCs w:val="28"/>
        </w:rPr>
      </w:pPr>
    </w:p>
    <w:p w14:paraId="0DC9DC9E"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lastRenderedPageBreak/>
        <w:t xml:space="preserve">Stein-Parbury, J. (2017). </w:t>
      </w:r>
      <w:r w:rsidRPr="00750F14">
        <w:rPr>
          <w:rFonts w:ascii="Times New Roman" w:hAnsi="Times New Roman" w:cs="Times New Roman"/>
          <w:i/>
          <w:iCs/>
          <w:sz w:val="28"/>
          <w:szCs w:val="28"/>
        </w:rPr>
        <w:t>Patient and person: Interpersonal skills in nursing</w:t>
      </w:r>
      <w:r w:rsidRPr="00750F14">
        <w:rPr>
          <w:rFonts w:ascii="Times New Roman" w:hAnsi="Times New Roman" w:cs="Times New Roman"/>
          <w:sz w:val="28"/>
          <w:szCs w:val="28"/>
        </w:rPr>
        <w:t xml:space="preserve"> (6th ed.). Elsevier.</w:t>
      </w:r>
    </w:p>
    <w:p w14:paraId="142161DB" w14:textId="77777777" w:rsidR="00F728CC" w:rsidRDefault="00F728CC" w:rsidP="00F728CC">
      <w:pPr>
        <w:spacing w:after="0" w:line="23" w:lineRule="atLeast"/>
        <w:jc w:val="both"/>
        <w:rPr>
          <w:rFonts w:ascii="Times New Roman" w:hAnsi="Times New Roman" w:cs="Times New Roman"/>
          <w:sz w:val="28"/>
          <w:szCs w:val="28"/>
        </w:rPr>
      </w:pPr>
    </w:p>
    <w:p w14:paraId="5FB3DAD6"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Super, S., </w:t>
      </w:r>
      <w:proofErr w:type="spellStart"/>
      <w:r w:rsidRPr="00750F14">
        <w:rPr>
          <w:rFonts w:ascii="Times New Roman" w:hAnsi="Times New Roman" w:cs="Times New Roman"/>
          <w:sz w:val="28"/>
          <w:szCs w:val="28"/>
        </w:rPr>
        <w:t>Verkooijen</w:t>
      </w:r>
      <w:proofErr w:type="spellEnd"/>
      <w:r w:rsidRPr="00750F14">
        <w:rPr>
          <w:rFonts w:ascii="Times New Roman" w:hAnsi="Times New Roman" w:cs="Times New Roman"/>
          <w:sz w:val="28"/>
          <w:szCs w:val="28"/>
        </w:rPr>
        <w:t xml:space="preserve">, K., &amp; </w:t>
      </w:r>
      <w:proofErr w:type="spellStart"/>
      <w:r w:rsidRPr="00750F14">
        <w:rPr>
          <w:rFonts w:ascii="Times New Roman" w:hAnsi="Times New Roman" w:cs="Times New Roman"/>
          <w:sz w:val="28"/>
          <w:szCs w:val="28"/>
        </w:rPr>
        <w:t>Koelen</w:t>
      </w:r>
      <w:proofErr w:type="spellEnd"/>
      <w:r w:rsidRPr="00750F14">
        <w:rPr>
          <w:rFonts w:ascii="Times New Roman" w:hAnsi="Times New Roman" w:cs="Times New Roman"/>
          <w:sz w:val="28"/>
          <w:szCs w:val="28"/>
        </w:rPr>
        <w:t xml:space="preserve">, M. (2018). The role of community sports coaches in creating optimal social conditions for life skill development and transferability: A </w:t>
      </w:r>
      <w:proofErr w:type="spellStart"/>
      <w:r w:rsidRPr="00750F14">
        <w:rPr>
          <w:rFonts w:ascii="Times New Roman" w:hAnsi="Times New Roman" w:cs="Times New Roman"/>
          <w:sz w:val="28"/>
          <w:szCs w:val="28"/>
        </w:rPr>
        <w:t>salutogenic</w:t>
      </w:r>
      <w:proofErr w:type="spellEnd"/>
      <w:r w:rsidRPr="00750F14">
        <w:rPr>
          <w:rFonts w:ascii="Times New Roman" w:hAnsi="Times New Roman" w:cs="Times New Roman"/>
          <w:sz w:val="28"/>
          <w:szCs w:val="28"/>
        </w:rPr>
        <w:t xml:space="preserve"> perspective. </w:t>
      </w:r>
      <w:r w:rsidRPr="00750F14">
        <w:rPr>
          <w:rFonts w:ascii="Times New Roman" w:hAnsi="Times New Roman" w:cs="Times New Roman"/>
          <w:i/>
          <w:iCs/>
          <w:sz w:val="28"/>
          <w:szCs w:val="28"/>
        </w:rPr>
        <w:t>Sport, Education and Society, 23</w:t>
      </w:r>
      <w:r w:rsidRPr="00750F14">
        <w:rPr>
          <w:rFonts w:ascii="Times New Roman" w:hAnsi="Times New Roman" w:cs="Times New Roman"/>
          <w:sz w:val="28"/>
          <w:szCs w:val="28"/>
        </w:rPr>
        <w:t>(2), 173–185. https://doi.org/10.1080/13573322.2016.1145109</w:t>
      </w:r>
    </w:p>
    <w:p w14:paraId="11DF1A23" w14:textId="77777777" w:rsidR="00F728CC" w:rsidRDefault="00F728CC" w:rsidP="00F728CC">
      <w:pPr>
        <w:spacing w:after="0" w:line="23" w:lineRule="atLeast"/>
        <w:jc w:val="both"/>
        <w:rPr>
          <w:rFonts w:ascii="Times New Roman" w:hAnsi="Times New Roman" w:cs="Times New Roman"/>
          <w:sz w:val="28"/>
          <w:szCs w:val="28"/>
        </w:rPr>
      </w:pPr>
    </w:p>
    <w:p w14:paraId="36FA74C0"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Thomas, G. (2013). </w:t>
      </w:r>
      <w:r w:rsidRPr="00750F14">
        <w:rPr>
          <w:rFonts w:ascii="Times New Roman" w:hAnsi="Times New Roman" w:cs="Times New Roman"/>
          <w:i/>
          <w:iCs/>
          <w:sz w:val="28"/>
          <w:szCs w:val="28"/>
        </w:rPr>
        <w:t>How to do your research project</w:t>
      </w:r>
      <w:r w:rsidRPr="00750F14">
        <w:rPr>
          <w:rFonts w:ascii="Times New Roman" w:hAnsi="Times New Roman" w:cs="Times New Roman"/>
          <w:sz w:val="28"/>
          <w:szCs w:val="28"/>
        </w:rPr>
        <w:t xml:space="preserve"> (2nd ed.). Sage.</w:t>
      </w:r>
    </w:p>
    <w:p w14:paraId="415DC0E4" w14:textId="77777777" w:rsidR="00F728CC" w:rsidRDefault="00F728CC" w:rsidP="00F728CC">
      <w:pPr>
        <w:spacing w:after="0" w:line="23" w:lineRule="atLeast"/>
        <w:jc w:val="both"/>
        <w:rPr>
          <w:rFonts w:ascii="Times New Roman" w:hAnsi="Times New Roman" w:cs="Times New Roman"/>
          <w:sz w:val="28"/>
          <w:szCs w:val="28"/>
        </w:rPr>
      </w:pPr>
    </w:p>
    <w:p w14:paraId="44BDCE2F" w14:textId="77777777" w:rsidR="00F728CC" w:rsidRPr="00750F14" w:rsidRDefault="00F728CC" w:rsidP="00F728CC">
      <w:pPr>
        <w:spacing w:after="0" w:line="23" w:lineRule="atLeast"/>
        <w:jc w:val="both"/>
        <w:rPr>
          <w:rFonts w:ascii="Times New Roman" w:hAnsi="Times New Roman" w:cs="Times New Roman"/>
          <w:sz w:val="28"/>
          <w:szCs w:val="28"/>
        </w:rPr>
      </w:pPr>
      <w:proofErr w:type="spellStart"/>
      <w:r w:rsidRPr="00750F14">
        <w:rPr>
          <w:rFonts w:ascii="Times New Roman" w:hAnsi="Times New Roman" w:cs="Times New Roman"/>
          <w:sz w:val="28"/>
          <w:szCs w:val="28"/>
        </w:rPr>
        <w:t>Vierimaa</w:t>
      </w:r>
      <w:proofErr w:type="spellEnd"/>
      <w:r w:rsidRPr="00750F14">
        <w:rPr>
          <w:rFonts w:ascii="Times New Roman" w:hAnsi="Times New Roman" w:cs="Times New Roman"/>
          <w:sz w:val="28"/>
          <w:szCs w:val="28"/>
        </w:rPr>
        <w:t xml:space="preserve">, M., </w:t>
      </w:r>
      <w:proofErr w:type="spellStart"/>
      <w:r w:rsidRPr="00750F14">
        <w:rPr>
          <w:rFonts w:ascii="Times New Roman" w:hAnsi="Times New Roman" w:cs="Times New Roman"/>
          <w:sz w:val="28"/>
          <w:szCs w:val="28"/>
        </w:rPr>
        <w:t>Turnnidge</w:t>
      </w:r>
      <w:proofErr w:type="spellEnd"/>
      <w:r w:rsidRPr="00750F14">
        <w:rPr>
          <w:rFonts w:ascii="Times New Roman" w:hAnsi="Times New Roman" w:cs="Times New Roman"/>
          <w:sz w:val="28"/>
          <w:szCs w:val="28"/>
        </w:rPr>
        <w:t xml:space="preserve">, J., Bruner, M., &amp; Côté, J. (2017). Positive youth development and observed athlete behaviour in recreational sport. </w:t>
      </w:r>
      <w:r w:rsidRPr="00750F14">
        <w:rPr>
          <w:rFonts w:ascii="Times New Roman" w:hAnsi="Times New Roman" w:cs="Times New Roman"/>
          <w:i/>
          <w:iCs/>
          <w:sz w:val="28"/>
          <w:szCs w:val="28"/>
        </w:rPr>
        <w:t>Physical Education and Sport Pedagogy, 22</w:t>
      </w:r>
      <w:r w:rsidRPr="00750F14">
        <w:rPr>
          <w:rFonts w:ascii="Times New Roman" w:hAnsi="Times New Roman" w:cs="Times New Roman"/>
          <w:sz w:val="28"/>
          <w:szCs w:val="28"/>
        </w:rPr>
        <w:t>(6), 603–617. https://doi.org/10.1080/17408989.2017.1341473</w:t>
      </w:r>
    </w:p>
    <w:p w14:paraId="409BB55E" w14:textId="77777777" w:rsidR="00F728CC" w:rsidRDefault="00F728CC" w:rsidP="00F728CC">
      <w:pPr>
        <w:spacing w:after="0" w:line="23" w:lineRule="atLeast"/>
        <w:jc w:val="both"/>
        <w:rPr>
          <w:rFonts w:ascii="Times New Roman" w:hAnsi="Times New Roman" w:cs="Times New Roman"/>
          <w:sz w:val="28"/>
          <w:szCs w:val="28"/>
        </w:rPr>
      </w:pPr>
    </w:p>
    <w:p w14:paraId="3089BE40" w14:textId="77777777" w:rsidR="00F728CC" w:rsidRPr="00750F14" w:rsidRDefault="00F728CC" w:rsidP="00F728CC">
      <w:pPr>
        <w:spacing w:after="0" w:line="23" w:lineRule="atLeast"/>
        <w:jc w:val="both"/>
        <w:rPr>
          <w:rFonts w:ascii="Times New Roman" w:hAnsi="Times New Roman" w:cs="Times New Roman"/>
          <w:sz w:val="28"/>
          <w:szCs w:val="28"/>
        </w:rPr>
      </w:pPr>
      <w:proofErr w:type="spellStart"/>
      <w:r w:rsidRPr="00750F14">
        <w:rPr>
          <w:rFonts w:ascii="Times New Roman" w:hAnsi="Times New Roman" w:cs="Times New Roman"/>
          <w:sz w:val="28"/>
          <w:szCs w:val="28"/>
        </w:rPr>
        <w:t>Vierimaa</w:t>
      </w:r>
      <w:proofErr w:type="spellEnd"/>
      <w:r w:rsidRPr="00750F14">
        <w:rPr>
          <w:rFonts w:ascii="Times New Roman" w:hAnsi="Times New Roman" w:cs="Times New Roman"/>
          <w:sz w:val="28"/>
          <w:szCs w:val="28"/>
        </w:rPr>
        <w:t xml:space="preserve">, M., </w:t>
      </w:r>
      <w:proofErr w:type="spellStart"/>
      <w:r w:rsidRPr="00750F14">
        <w:rPr>
          <w:rFonts w:ascii="Times New Roman" w:hAnsi="Times New Roman" w:cs="Times New Roman"/>
          <w:sz w:val="28"/>
          <w:szCs w:val="28"/>
        </w:rPr>
        <w:t>Turnnidge</w:t>
      </w:r>
      <w:proofErr w:type="spellEnd"/>
      <w:r w:rsidRPr="00750F14">
        <w:rPr>
          <w:rFonts w:ascii="Times New Roman" w:hAnsi="Times New Roman" w:cs="Times New Roman"/>
          <w:sz w:val="28"/>
          <w:szCs w:val="28"/>
        </w:rPr>
        <w:t>, J., Bruner, M., &amp; Côté, J. (2017). Just for the fun of it: coaches’ perceptions of an exemplary community youth sport program. </w:t>
      </w:r>
      <w:r w:rsidRPr="00750F14">
        <w:rPr>
          <w:rFonts w:ascii="Times New Roman" w:hAnsi="Times New Roman" w:cs="Times New Roman"/>
          <w:i/>
          <w:iCs/>
          <w:sz w:val="28"/>
          <w:szCs w:val="28"/>
        </w:rPr>
        <w:t>Physical Education and Sport Pedagogy</w:t>
      </w:r>
      <w:r w:rsidRPr="00750F14">
        <w:rPr>
          <w:rFonts w:ascii="Times New Roman" w:hAnsi="Times New Roman" w:cs="Times New Roman"/>
          <w:sz w:val="28"/>
          <w:szCs w:val="28"/>
        </w:rPr>
        <w:t>, </w:t>
      </w:r>
      <w:r w:rsidRPr="00750F14">
        <w:rPr>
          <w:rFonts w:ascii="Times New Roman" w:hAnsi="Times New Roman" w:cs="Times New Roman"/>
          <w:i/>
          <w:iCs/>
          <w:sz w:val="28"/>
          <w:szCs w:val="28"/>
        </w:rPr>
        <w:t>22</w:t>
      </w:r>
      <w:r w:rsidRPr="00750F14">
        <w:rPr>
          <w:rFonts w:ascii="Times New Roman" w:hAnsi="Times New Roman" w:cs="Times New Roman"/>
          <w:sz w:val="28"/>
          <w:szCs w:val="28"/>
        </w:rPr>
        <w:t>(6), 603–617. https://doi.org/10.1080/17408989.2017.1341473</w:t>
      </w:r>
    </w:p>
    <w:p w14:paraId="2F5474B1" w14:textId="77777777" w:rsidR="00F728CC" w:rsidRDefault="00F728CC" w:rsidP="00F728CC">
      <w:pPr>
        <w:spacing w:after="0" w:line="23" w:lineRule="atLeast"/>
        <w:jc w:val="both"/>
        <w:rPr>
          <w:rFonts w:ascii="Times New Roman" w:hAnsi="Times New Roman" w:cs="Times New Roman"/>
          <w:sz w:val="28"/>
          <w:szCs w:val="28"/>
        </w:rPr>
      </w:pPr>
    </w:p>
    <w:p w14:paraId="560D832A" w14:textId="77777777" w:rsidR="00F728CC" w:rsidRPr="00750F14" w:rsidRDefault="00F728CC" w:rsidP="00F728CC">
      <w:pPr>
        <w:spacing w:after="0" w:line="23" w:lineRule="atLeast"/>
        <w:jc w:val="both"/>
        <w:rPr>
          <w:rFonts w:ascii="Times New Roman" w:hAnsi="Times New Roman" w:cs="Times New Roman"/>
          <w:sz w:val="28"/>
          <w:szCs w:val="28"/>
        </w:rPr>
      </w:pPr>
      <w:proofErr w:type="spellStart"/>
      <w:r w:rsidRPr="00750F14">
        <w:rPr>
          <w:rFonts w:ascii="Times New Roman" w:hAnsi="Times New Roman" w:cs="Times New Roman"/>
          <w:sz w:val="28"/>
          <w:szCs w:val="28"/>
        </w:rPr>
        <w:t>Vierimaa</w:t>
      </w:r>
      <w:proofErr w:type="spellEnd"/>
      <w:r w:rsidRPr="00750F14">
        <w:rPr>
          <w:rFonts w:ascii="Times New Roman" w:hAnsi="Times New Roman" w:cs="Times New Roman"/>
          <w:sz w:val="28"/>
          <w:szCs w:val="28"/>
        </w:rPr>
        <w:t xml:space="preserve">, M., Bruner, M. W., &amp; Côté, J. (2018). Positive youth development and observed athlete </w:t>
      </w:r>
      <w:proofErr w:type="spellStart"/>
      <w:r w:rsidRPr="00750F14">
        <w:rPr>
          <w:rFonts w:ascii="Times New Roman" w:hAnsi="Times New Roman" w:cs="Times New Roman"/>
          <w:sz w:val="28"/>
          <w:szCs w:val="28"/>
        </w:rPr>
        <w:t>behavior</w:t>
      </w:r>
      <w:proofErr w:type="spellEnd"/>
      <w:r w:rsidRPr="00750F14">
        <w:rPr>
          <w:rFonts w:ascii="Times New Roman" w:hAnsi="Times New Roman" w:cs="Times New Roman"/>
          <w:sz w:val="28"/>
          <w:szCs w:val="28"/>
        </w:rPr>
        <w:t xml:space="preserve"> in recreational sport. </w:t>
      </w:r>
      <w:r w:rsidRPr="00750F14">
        <w:rPr>
          <w:rFonts w:ascii="Times New Roman" w:hAnsi="Times New Roman" w:cs="Times New Roman"/>
          <w:i/>
          <w:iCs/>
          <w:sz w:val="28"/>
          <w:szCs w:val="28"/>
        </w:rPr>
        <w:t>PLOS ONE</w:t>
      </w:r>
      <w:r w:rsidRPr="00750F14">
        <w:rPr>
          <w:rFonts w:ascii="Times New Roman" w:hAnsi="Times New Roman" w:cs="Times New Roman"/>
          <w:sz w:val="28"/>
          <w:szCs w:val="28"/>
        </w:rPr>
        <w:t>, </w:t>
      </w:r>
      <w:r w:rsidRPr="00750F14">
        <w:rPr>
          <w:rFonts w:ascii="Times New Roman" w:hAnsi="Times New Roman" w:cs="Times New Roman"/>
          <w:i/>
          <w:iCs/>
          <w:sz w:val="28"/>
          <w:szCs w:val="28"/>
        </w:rPr>
        <w:t>13</w:t>
      </w:r>
      <w:r w:rsidRPr="00750F14">
        <w:rPr>
          <w:rFonts w:ascii="Times New Roman" w:hAnsi="Times New Roman" w:cs="Times New Roman"/>
          <w:sz w:val="28"/>
          <w:szCs w:val="28"/>
        </w:rPr>
        <w:t>(1), e0191936. https://doi.org/10.1371/journal.pone.0191936</w:t>
      </w:r>
    </w:p>
    <w:p w14:paraId="5F6DCC6E"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w:t>
      </w:r>
    </w:p>
    <w:p w14:paraId="12488090" w14:textId="77777777" w:rsidR="00F728CC" w:rsidRPr="00750F14" w:rsidRDefault="00F728CC" w:rsidP="00F728CC">
      <w:pPr>
        <w:spacing w:after="0" w:line="23" w:lineRule="atLeast"/>
        <w:jc w:val="both"/>
        <w:rPr>
          <w:rFonts w:ascii="Times New Roman" w:hAnsi="Times New Roman" w:cs="Times New Roman"/>
          <w:sz w:val="28"/>
          <w:szCs w:val="28"/>
        </w:rPr>
      </w:pPr>
      <w:r w:rsidRPr="00750F14">
        <w:rPr>
          <w:rFonts w:ascii="Times New Roman" w:hAnsi="Times New Roman" w:cs="Times New Roman"/>
          <w:sz w:val="28"/>
          <w:szCs w:val="28"/>
        </w:rPr>
        <w:t xml:space="preserve">Wisecarver, M. M., Carpenter, T. D., &amp; Kilcullen, R. N. (2007). Capturing interpersonal performance in a latent performance model. </w:t>
      </w:r>
      <w:r w:rsidRPr="00750F14">
        <w:rPr>
          <w:rFonts w:ascii="Times New Roman" w:hAnsi="Times New Roman" w:cs="Times New Roman"/>
          <w:i/>
          <w:iCs/>
          <w:sz w:val="28"/>
          <w:szCs w:val="28"/>
        </w:rPr>
        <w:t>Military Psychology, 19</w:t>
      </w:r>
      <w:r w:rsidRPr="00750F14">
        <w:rPr>
          <w:rFonts w:ascii="Times New Roman" w:hAnsi="Times New Roman" w:cs="Times New Roman"/>
          <w:sz w:val="28"/>
          <w:szCs w:val="28"/>
        </w:rPr>
        <w:t>(2), 83–101. https://doi.org/10.1080/08995600701323376</w:t>
      </w:r>
    </w:p>
    <w:p w14:paraId="312AF3CE" w14:textId="34F19E90" w:rsidR="000F76D0" w:rsidRDefault="000F76D0" w:rsidP="00F728CC">
      <w:pPr>
        <w:spacing w:after="0" w:line="23" w:lineRule="atLeast"/>
        <w:jc w:val="both"/>
        <w:rPr>
          <w:sz w:val="24"/>
          <w:szCs w:val="24"/>
        </w:rPr>
      </w:pPr>
    </w:p>
    <w:p w14:paraId="159FA020" w14:textId="77777777" w:rsidR="005D49AA" w:rsidRDefault="005D49AA" w:rsidP="00F728CC">
      <w:pPr>
        <w:spacing w:after="0" w:line="23" w:lineRule="atLeast"/>
        <w:jc w:val="both"/>
        <w:rPr>
          <w:sz w:val="24"/>
          <w:szCs w:val="24"/>
        </w:rPr>
      </w:pPr>
    </w:p>
    <w:p w14:paraId="5F9E9E30" w14:textId="77777777" w:rsidR="005D49AA" w:rsidRPr="00E21E4E" w:rsidRDefault="005D49AA" w:rsidP="005D49AA">
      <w:pPr>
        <w:jc w:val="both"/>
        <w:rPr>
          <w:rFonts w:ascii="Times New Roman" w:hAnsi="Times New Roman" w:cs="Times New Roman"/>
          <w:b/>
          <w:bCs/>
          <w:sz w:val="24"/>
          <w:szCs w:val="24"/>
        </w:rPr>
      </w:pPr>
      <w:r w:rsidRPr="00E21E4E">
        <w:rPr>
          <w:rFonts w:ascii="Times New Roman" w:hAnsi="Times New Roman" w:cs="Times New Roman"/>
          <w:b/>
          <w:bCs/>
          <w:sz w:val="24"/>
          <w:szCs w:val="24"/>
        </w:rPr>
        <w:t>FOR THE FULL ARTICLE, PLEASE SEE:</w:t>
      </w:r>
    </w:p>
    <w:p w14:paraId="63278415" w14:textId="77777777" w:rsidR="005D49AA" w:rsidRPr="00E21E4E" w:rsidRDefault="005D49AA" w:rsidP="005D49AA">
      <w:pPr>
        <w:jc w:val="both"/>
        <w:rPr>
          <w:rFonts w:ascii="Times New Roman" w:hAnsi="Times New Roman" w:cs="Times New Roman"/>
          <w:sz w:val="24"/>
          <w:szCs w:val="24"/>
        </w:rPr>
      </w:pPr>
      <w:r w:rsidRPr="00E21E4E">
        <w:rPr>
          <w:rFonts w:ascii="Times New Roman" w:hAnsi="Times New Roman" w:cs="Times New Roman"/>
          <w:sz w:val="24"/>
          <w:szCs w:val="24"/>
        </w:rPr>
        <w:t xml:space="preserve">Crisp, P. (2026). </w:t>
      </w:r>
      <w:r w:rsidRPr="00E21E4E">
        <w:rPr>
          <w:rFonts w:ascii="Times New Roman" w:hAnsi="Times New Roman" w:cs="Times New Roman"/>
          <w:i/>
          <w:iCs/>
          <w:sz w:val="24"/>
          <w:szCs w:val="24"/>
        </w:rPr>
        <w:t>Youth Sport Coaching: Participation, Development, and Effective Practice (Ed)</w:t>
      </w:r>
      <w:r w:rsidRPr="00E21E4E">
        <w:rPr>
          <w:rFonts w:ascii="Times New Roman" w:hAnsi="Times New Roman" w:cs="Times New Roman"/>
          <w:sz w:val="24"/>
          <w:szCs w:val="24"/>
        </w:rPr>
        <w:t>.</w:t>
      </w:r>
      <w:r w:rsidRPr="00E21E4E">
        <w:rPr>
          <w:rFonts w:ascii="Times New Roman" w:hAnsi="Times New Roman" w:cs="Times New Roman"/>
          <w:b/>
          <w:bCs/>
          <w:sz w:val="24"/>
          <w:szCs w:val="24"/>
        </w:rPr>
        <w:t xml:space="preserve"> </w:t>
      </w:r>
      <w:r w:rsidRPr="00E21E4E">
        <w:rPr>
          <w:rFonts w:ascii="Times New Roman" w:hAnsi="Times New Roman" w:cs="Times New Roman"/>
          <w:sz w:val="24"/>
          <w:szCs w:val="24"/>
        </w:rPr>
        <w:t>Generis Publishing. ISBN: 979-8-89966-626-1</w:t>
      </w:r>
    </w:p>
    <w:p w14:paraId="7E030200" w14:textId="77777777" w:rsidR="005D49AA" w:rsidRPr="00E21E4E" w:rsidRDefault="005D49AA" w:rsidP="005D49AA">
      <w:pPr>
        <w:jc w:val="both"/>
        <w:rPr>
          <w:rFonts w:ascii="Times New Roman" w:hAnsi="Times New Roman" w:cs="Times New Roman"/>
          <w:sz w:val="24"/>
          <w:szCs w:val="24"/>
        </w:rPr>
      </w:pPr>
      <w:r w:rsidRPr="00E21E4E">
        <w:rPr>
          <w:rFonts w:ascii="Times New Roman" w:hAnsi="Times New Roman" w:cs="Times New Roman"/>
          <w:sz w:val="24"/>
          <w:szCs w:val="24"/>
        </w:rPr>
        <w:t xml:space="preserve">Generis Publishing - </w:t>
      </w:r>
      <w:hyperlink r:id="rId15" w:history="1">
        <w:r w:rsidRPr="00E21E4E">
          <w:rPr>
            <w:rStyle w:val="Hyperlink"/>
            <w:rFonts w:ascii="Times New Roman" w:hAnsi="Times New Roman" w:cs="Times New Roman"/>
            <w:sz w:val="24"/>
            <w:szCs w:val="24"/>
          </w:rPr>
          <w:t>https://generis-publishing.com/index.php</w:t>
        </w:r>
      </w:hyperlink>
      <w:r w:rsidRPr="00E21E4E">
        <w:rPr>
          <w:rFonts w:ascii="Times New Roman" w:hAnsi="Times New Roman" w:cs="Times New Roman"/>
          <w:sz w:val="24"/>
          <w:szCs w:val="24"/>
        </w:rPr>
        <w:t xml:space="preserve"> </w:t>
      </w:r>
    </w:p>
    <w:p w14:paraId="40FEC8F9" w14:textId="77777777" w:rsidR="005D49AA" w:rsidRPr="000F76D0" w:rsidRDefault="005D49AA" w:rsidP="00F728CC">
      <w:pPr>
        <w:spacing w:after="0" w:line="23" w:lineRule="atLeast"/>
        <w:jc w:val="both"/>
        <w:rPr>
          <w:sz w:val="24"/>
          <w:szCs w:val="24"/>
        </w:rPr>
      </w:pPr>
    </w:p>
    <w:sectPr w:rsidR="005D49AA" w:rsidRPr="000F7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D0"/>
    <w:rsid w:val="0003018E"/>
    <w:rsid w:val="000F76D0"/>
    <w:rsid w:val="00217D37"/>
    <w:rsid w:val="00367D6A"/>
    <w:rsid w:val="00384230"/>
    <w:rsid w:val="003A6E2B"/>
    <w:rsid w:val="005D49AA"/>
    <w:rsid w:val="0078110C"/>
    <w:rsid w:val="007B5724"/>
    <w:rsid w:val="00936E34"/>
    <w:rsid w:val="00C425E9"/>
    <w:rsid w:val="00CE1A45"/>
    <w:rsid w:val="00D57F8F"/>
    <w:rsid w:val="00E21E4E"/>
    <w:rsid w:val="00EA4C62"/>
    <w:rsid w:val="00F72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87B7"/>
  <w15:chartTrackingRefBased/>
  <w15:docId w15:val="{94815671-8EF6-48DD-923B-99FD242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6D0"/>
    <w:rPr>
      <w:rFonts w:eastAsiaTheme="majorEastAsia" w:cstheme="majorBidi"/>
      <w:color w:val="272727" w:themeColor="text1" w:themeTint="D8"/>
    </w:rPr>
  </w:style>
  <w:style w:type="paragraph" w:styleId="Title">
    <w:name w:val="Title"/>
    <w:basedOn w:val="Normal"/>
    <w:next w:val="Normal"/>
    <w:link w:val="TitleChar"/>
    <w:uiPriority w:val="10"/>
    <w:qFormat/>
    <w:rsid w:val="000F7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6D0"/>
    <w:pPr>
      <w:spacing w:before="160"/>
      <w:jc w:val="center"/>
    </w:pPr>
    <w:rPr>
      <w:i/>
      <w:iCs/>
      <w:color w:val="404040" w:themeColor="text1" w:themeTint="BF"/>
    </w:rPr>
  </w:style>
  <w:style w:type="character" w:customStyle="1" w:styleId="QuoteChar">
    <w:name w:val="Quote Char"/>
    <w:basedOn w:val="DefaultParagraphFont"/>
    <w:link w:val="Quote"/>
    <w:uiPriority w:val="29"/>
    <w:rsid w:val="000F76D0"/>
    <w:rPr>
      <w:i/>
      <w:iCs/>
      <w:color w:val="404040" w:themeColor="text1" w:themeTint="BF"/>
    </w:rPr>
  </w:style>
  <w:style w:type="paragraph" w:styleId="ListParagraph">
    <w:name w:val="List Paragraph"/>
    <w:basedOn w:val="Normal"/>
    <w:uiPriority w:val="34"/>
    <w:qFormat/>
    <w:rsid w:val="000F76D0"/>
    <w:pPr>
      <w:ind w:left="720"/>
      <w:contextualSpacing/>
    </w:pPr>
  </w:style>
  <w:style w:type="character" w:styleId="IntenseEmphasis">
    <w:name w:val="Intense Emphasis"/>
    <w:basedOn w:val="DefaultParagraphFont"/>
    <w:uiPriority w:val="21"/>
    <w:qFormat/>
    <w:rsid w:val="000F76D0"/>
    <w:rPr>
      <w:i/>
      <w:iCs/>
      <w:color w:val="0F4761" w:themeColor="accent1" w:themeShade="BF"/>
    </w:rPr>
  </w:style>
  <w:style w:type="paragraph" w:styleId="IntenseQuote">
    <w:name w:val="Intense Quote"/>
    <w:basedOn w:val="Normal"/>
    <w:next w:val="Normal"/>
    <w:link w:val="IntenseQuoteChar"/>
    <w:uiPriority w:val="30"/>
    <w:qFormat/>
    <w:rsid w:val="000F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6D0"/>
    <w:rPr>
      <w:i/>
      <w:iCs/>
      <w:color w:val="0F4761" w:themeColor="accent1" w:themeShade="BF"/>
    </w:rPr>
  </w:style>
  <w:style w:type="character" w:styleId="IntenseReference">
    <w:name w:val="Intense Reference"/>
    <w:basedOn w:val="DefaultParagraphFont"/>
    <w:uiPriority w:val="32"/>
    <w:qFormat/>
    <w:rsid w:val="000F76D0"/>
    <w:rPr>
      <w:b/>
      <w:bCs/>
      <w:smallCaps/>
      <w:color w:val="0F4761" w:themeColor="accent1" w:themeShade="BF"/>
      <w:spacing w:val="5"/>
    </w:rPr>
  </w:style>
  <w:style w:type="character" w:styleId="Hyperlink">
    <w:name w:val="Hyperlink"/>
    <w:basedOn w:val="DefaultParagraphFont"/>
    <w:uiPriority w:val="99"/>
    <w:unhideWhenUsed/>
    <w:rsid w:val="000F76D0"/>
    <w:rPr>
      <w:color w:val="467886" w:themeColor="hyperlink"/>
      <w:u w:val="single"/>
    </w:rPr>
  </w:style>
  <w:style w:type="character" w:styleId="UnresolvedMention">
    <w:name w:val="Unresolved Mention"/>
    <w:basedOn w:val="DefaultParagraphFont"/>
    <w:uiPriority w:val="99"/>
    <w:semiHidden/>
    <w:unhideWhenUsed/>
    <w:rsid w:val="000F76D0"/>
    <w:rPr>
      <w:color w:val="605E5C"/>
      <w:shd w:val="clear" w:color="auto" w:fill="E1DFDD"/>
    </w:rPr>
  </w:style>
  <w:style w:type="character" w:customStyle="1" w:styleId="volumeissue">
    <w:name w:val="volume_issue"/>
    <w:basedOn w:val="DefaultParagraphFont"/>
    <w:rsid w:val="00F728CC"/>
  </w:style>
  <w:style w:type="character" w:customStyle="1" w:styleId="pagerange">
    <w:name w:val="page_range"/>
    <w:basedOn w:val="DefaultParagraphFont"/>
    <w:rsid w:val="00F7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3750472.2020.1829988" TargetMode="External"/><Relationship Id="rId13" Type="http://schemas.openxmlformats.org/officeDocument/2006/relationships/hyperlink" Target="https://doi.org/10.1080/08924562.2025.2499426" TargetMode="External"/><Relationship Id="rId3" Type="http://schemas.openxmlformats.org/officeDocument/2006/relationships/webSettings" Target="webSettings.xml"/><Relationship Id="rId7" Type="http://schemas.openxmlformats.org/officeDocument/2006/relationships/hyperlink" Target="https://doi.org/10.2478/pcssr-2021-0006" TargetMode="External"/><Relationship Id="rId12" Type="http://schemas.openxmlformats.org/officeDocument/2006/relationships/hyperlink" Target="https://doi.org/10.1123/iscj.2021-006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22259/2642-8466.0203005" TargetMode="External"/><Relationship Id="rId11" Type="http://schemas.openxmlformats.org/officeDocument/2006/relationships/hyperlink" Target="https://doi.org/10.1080/16078055.2025.2587632" TargetMode="External"/><Relationship Id="rId5" Type="http://schemas.openxmlformats.org/officeDocument/2006/relationships/hyperlink" Target="https://doi.org/10.1080/13596748.2020.1802943" TargetMode="External"/><Relationship Id="rId15" Type="http://schemas.openxmlformats.org/officeDocument/2006/relationships/hyperlink" Target="https://generis-publishing.com/index.php" TargetMode="External"/><Relationship Id="rId10" Type="http://schemas.openxmlformats.org/officeDocument/2006/relationships/hyperlink" Target="https://doi.org/10.1080/14927713.2025.2503186" TargetMode="External"/><Relationship Id="rId4" Type="http://schemas.openxmlformats.org/officeDocument/2006/relationships/hyperlink" Target="https://doi.org/10.1123/iscj.2020-0005" TargetMode="External"/><Relationship Id="rId9" Type="http://schemas.openxmlformats.org/officeDocument/2006/relationships/hyperlink" Target="https://doi.org/10.1002/casp.2805" TargetMode="External"/><Relationship Id="rId14" Type="http://schemas.openxmlformats.org/officeDocument/2006/relationships/hyperlink" Target="https://doi.org/10.2478/csep-2025-0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2251</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Crisp</dc:creator>
  <cp:keywords/>
  <dc:description/>
  <cp:lastModifiedBy>Phil Crisp</cp:lastModifiedBy>
  <cp:revision>5</cp:revision>
  <dcterms:created xsi:type="dcterms:W3CDTF">2026-07-05T09:46:00Z</dcterms:created>
  <dcterms:modified xsi:type="dcterms:W3CDTF">2026-07-05T09:57:00Z</dcterms:modified>
</cp:coreProperties>
</file>