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A77A" w14:textId="77777777" w:rsidR="00954598" w:rsidRDefault="00954598" w:rsidP="00954598">
      <w:pPr>
        <w:rPr>
          <w:rFonts w:ascii="Times New Roman" w:hAnsi="Times New Roman" w:cs="Times New Roman"/>
          <w:b/>
          <w:bCs/>
        </w:rPr>
      </w:pPr>
    </w:p>
    <w:p w14:paraId="4391EFDA" w14:textId="77777777" w:rsidR="00954598" w:rsidRPr="00535C9A" w:rsidRDefault="00954598" w:rsidP="0095459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Visual exploratory activity in elite women’s soccer</w:t>
      </w:r>
      <w:r w:rsidRPr="00535C9A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An analysis of the UEFA Women’s European Championship 2022</w:t>
      </w:r>
    </w:p>
    <w:p w14:paraId="5D9A457E" w14:textId="1DC60380" w:rsidR="008025F7" w:rsidRPr="008025F7" w:rsidRDefault="00954598" w:rsidP="008025F7">
      <w:pPr>
        <w:pStyle w:val="NoSpacing"/>
        <w:spacing w:line="360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James Feist</w:t>
      </w:r>
      <w:r w:rsidRPr="004B65F7">
        <w:rPr>
          <w:rFonts w:cs="Times New Roman"/>
          <w:vertAlign w:val="superscript"/>
        </w:rPr>
        <w:t>1</w:t>
      </w:r>
      <w:r>
        <w:rPr>
          <w:rFonts w:cs="Times New Roman"/>
        </w:rPr>
        <w:t>, Naomi Datson</w:t>
      </w:r>
      <w:r w:rsidRPr="004B65F7">
        <w:rPr>
          <w:rFonts w:cs="Times New Roman"/>
          <w:vertAlign w:val="superscript"/>
        </w:rPr>
        <w:t>1</w:t>
      </w:r>
      <w:r>
        <w:rPr>
          <w:rFonts w:cs="Times New Roman"/>
        </w:rPr>
        <w:t>, Oliver Runswick</w:t>
      </w:r>
      <w:r w:rsidRPr="004B65F7">
        <w:rPr>
          <w:rFonts w:cs="Times New Roman"/>
          <w:vertAlign w:val="superscript"/>
        </w:rPr>
        <w:t>2</w:t>
      </w:r>
      <w:r>
        <w:rPr>
          <w:rFonts w:cs="Times New Roman"/>
        </w:rPr>
        <w:t>, Alice Harkness-Armstrong</w:t>
      </w:r>
      <w:r w:rsidRPr="004B65F7">
        <w:rPr>
          <w:rFonts w:cs="Times New Roman"/>
          <w:vertAlign w:val="superscript"/>
        </w:rPr>
        <w:t>3</w:t>
      </w:r>
      <w:r>
        <w:rPr>
          <w:rFonts w:cs="Times New Roman"/>
        </w:rPr>
        <w:t>, &amp; Chris Pocock</w:t>
      </w:r>
      <w:r w:rsidRPr="004B65F7">
        <w:rPr>
          <w:rFonts w:cs="Times New Roman"/>
          <w:vertAlign w:val="superscript"/>
        </w:rPr>
        <w:t>1</w:t>
      </w:r>
    </w:p>
    <w:p w14:paraId="68AB2710" w14:textId="77777777" w:rsidR="00954598" w:rsidRPr="00535C9A" w:rsidRDefault="00954598" w:rsidP="00954598">
      <w:pPr>
        <w:pStyle w:val="NoSpacing"/>
        <w:spacing w:line="360" w:lineRule="auto"/>
        <w:rPr>
          <w:rFonts w:cs="Times New Roman"/>
          <w:i/>
          <w:iCs/>
        </w:rPr>
      </w:pPr>
      <w:r w:rsidRPr="00535C9A">
        <w:rPr>
          <w:rFonts w:cs="Times New Roman"/>
          <w:i/>
          <w:iCs/>
          <w:vertAlign w:val="superscript"/>
        </w:rPr>
        <w:t>1</w:t>
      </w:r>
      <w:r w:rsidRPr="00535C9A">
        <w:rPr>
          <w:rFonts w:cs="Times New Roman"/>
          <w:i/>
          <w:iCs/>
        </w:rPr>
        <w:t>Institute of Sport, Nursing and Allied Health, University of Chichester, U.K.</w:t>
      </w:r>
    </w:p>
    <w:p w14:paraId="0906706D" w14:textId="77777777" w:rsidR="00954598" w:rsidRPr="00535C9A" w:rsidRDefault="00954598" w:rsidP="00954598">
      <w:pPr>
        <w:pStyle w:val="NoSpacing"/>
        <w:spacing w:line="360" w:lineRule="auto"/>
        <w:rPr>
          <w:rFonts w:cs="Times New Roman"/>
          <w:i/>
          <w:iCs/>
        </w:rPr>
      </w:pPr>
      <w:r w:rsidRPr="00535C9A">
        <w:rPr>
          <w:rFonts w:cs="Times New Roman"/>
          <w:i/>
          <w:iCs/>
          <w:vertAlign w:val="superscript"/>
        </w:rPr>
        <w:t>2</w:t>
      </w:r>
      <w:r w:rsidRPr="00535C9A">
        <w:rPr>
          <w:rFonts w:cs="Times New Roman"/>
          <w:i/>
          <w:iCs/>
        </w:rPr>
        <w:t>Department of Psychology, Institute of Psychiatry Psychology &amp; Neuroscience, King’s College London, U.K.</w:t>
      </w:r>
    </w:p>
    <w:p w14:paraId="29626E94" w14:textId="4B3E529C" w:rsidR="00954598" w:rsidRDefault="00954598" w:rsidP="0079330E">
      <w:pPr>
        <w:pStyle w:val="NoSpacing"/>
        <w:spacing w:line="360" w:lineRule="auto"/>
        <w:rPr>
          <w:rFonts w:cs="Times New Roman"/>
          <w:i/>
          <w:iCs/>
        </w:rPr>
      </w:pPr>
      <w:r w:rsidRPr="00535C9A">
        <w:rPr>
          <w:rFonts w:cs="Times New Roman"/>
          <w:i/>
          <w:iCs/>
          <w:vertAlign w:val="superscript"/>
        </w:rPr>
        <w:t>3</w:t>
      </w:r>
      <w:r w:rsidRPr="00535C9A">
        <w:rPr>
          <w:rFonts w:cs="Times New Roman"/>
          <w:i/>
          <w:iCs/>
        </w:rPr>
        <w:t>School of Sport, Rehabilitation and Exercise Sciences, University of Essex, U.K.</w:t>
      </w:r>
    </w:p>
    <w:p w14:paraId="07AEF589" w14:textId="77777777" w:rsidR="0079330E" w:rsidRPr="0079330E" w:rsidRDefault="0079330E" w:rsidP="0079330E">
      <w:pPr>
        <w:pStyle w:val="NoSpacing"/>
        <w:spacing w:line="360" w:lineRule="auto"/>
        <w:rPr>
          <w:rFonts w:cs="Times New Roman"/>
          <w:i/>
          <w:iCs/>
        </w:rPr>
      </w:pPr>
    </w:p>
    <w:p w14:paraId="7D28A2A1" w14:textId="17290C03" w:rsidR="00954598" w:rsidRPr="0079330E" w:rsidRDefault="00B209CA" w:rsidP="00910F1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B029B">
        <w:rPr>
          <w:rFonts w:ascii="Times New Roman" w:hAnsi="Times New Roman" w:cs="Times New Roman"/>
          <w:color w:val="000000" w:themeColor="text1"/>
        </w:rPr>
        <w:t>Women’s soccer is currently experiencing a dramatic increase in popularity and</w:t>
      </w:r>
      <w:r w:rsidR="005B5DDC">
        <w:rPr>
          <w:rFonts w:ascii="Times New Roman" w:hAnsi="Times New Roman" w:cs="Times New Roman"/>
          <w:color w:val="000000" w:themeColor="text1"/>
        </w:rPr>
        <w:t xml:space="preserve"> </w:t>
      </w:r>
      <w:r w:rsidRPr="00AB029B">
        <w:rPr>
          <w:rFonts w:ascii="Times New Roman" w:hAnsi="Times New Roman" w:cs="Times New Roman"/>
          <w:color w:val="000000" w:themeColor="text1"/>
        </w:rPr>
        <w:t>professionalism (Griffin, 2020</w:t>
      </w:r>
      <w:r w:rsidRPr="009F556C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9F556C">
        <w:rPr>
          <w:rFonts w:ascii="Times New Roman" w:hAnsi="Times New Roman" w:cs="Times New Roman"/>
          <w:color w:val="000000" w:themeColor="text1"/>
        </w:rPr>
        <w:t>Okholm</w:t>
      </w:r>
      <w:proofErr w:type="spellEnd"/>
      <w:r w:rsidRPr="009F556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F556C">
        <w:rPr>
          <w:rFonts w:ascii="Times New Roman" w:hAnsi="Times New Roman" w:cs="Times New Roman"/>
          <w:color w:val="000000" w:themeColor="text1"/>
        </w:rPr>
        <w:t>Kryger</w:t>
      </w:r>
      <w:proofErr w:type="spellEnd"/>
      <w:r w:rsidRPr="009F556C">
        <w:rPr>
          <w:rFonts w:ascii="Times New Roman" w:hAnsi="Times New Roman" w:cs="Times New Roman"/>
          <w:color w:val="000000" w:themeColor="text1"/>
        </w:rPr>
        <w:t xml:space="preserve"> et al., 2021). </w:t>
      </w:r>
      <w:r w:rsidR="00954598" w:rsidRPr="00F4236E">
        <w:rPr>
          <w:rFonts w:ascii="Times New Roman" w:hAnsi="Times New Roman" w:cs="Times New Roman"/>
          <w:color w:val="000000" w:themeColor="text1"/>
        </w:rPr>
        <w:t xml:space="preserve">Recent research has developed understanding of the technical and tactical determinants of success in elite women’s soccer, </w:t>
      </w:r>
      <w:r w:rsidR="008C1FA8">
        <w:rPr>
          <w:rFonts w:ascii="Times New Roman" w:hAnsi="Times New Roman" w:cs="Times New Roman"/>
          <w:color w:val="000000" w:themeColor="text1"/>
        </w:rPr>
        <w:t xml:space="preserve">with literature finding </w:t>
      </w:r>
      <w:r w:rsidR="005B5DDC" w:rsidRPr="0067037C">
        <w:rPr>
          <w:rFonts w:ascii="Times New Roman" w:hAnsi="Times New Roman" w:cs="Times New Roman"/>
        </w:rPr>
        <w:t>the more successful teams are those who maintain longer spells of possession (Ivan-</w:t>
      </w:r>
      <w:proofErr w:type="spellStart"/>
      <w:r w:rsidR="005B5DDC" w:rsidRPr="0067037C">
        <w:rPr>
          <w:rFonts w:ascii="Times New Roman" w:hAnsi="Times New Roman" w:cs="Times New Roman"/>
        </w:rPr>
        <w:t>Baragano</w:t>
      </w:r>
      <w:proofErr w:type="spellEnd"/>
      <w:r w:rsidR="005B5DDC" w:rsidRPr="0067037C">
        <w:rPr>
          <w:rFonts w:ascii="Times New Roman" w:hAnsi="Times New Roman" w:cs="Times New Roman"/>
        </w:rPr>
        <w:t xml:space="preserve"> et al., 2022; Maneiro, 2020; </w:t>
      </w:r>
      <w:proofErr w:type="spellStart"/>
      <w:r w:rsidR="005B5DDC" w:rsidRPr="0067037C">
        <w:rPr>
          <w:rFonts w:ascii="Times New Roman" w:hAnsi="Times New Roman" w:cs="Times New Roman"/>
        </w:rPr>
        <w:t>Soroka</w:t>
      </w:r>
      <w:proofErr w:type="spellEnd"/>
      <w:r w:rsidR="005B5DDC" w:rsidRPr="0067037C">
        <w:rPr>
          <w:rFonts w:ascii="Times New Roman" w:hAnsi="Times New Roman" w:cs="Times New Roman"/>
        </w:rPr>
        <w:t xml:space="preserve"> &amp; </w:t>
      </w:r>
      <w:proofErr w:type="spellStart"/>
      <w:r w:rsidR="005B5DDC" w:rsidRPr="0067037C">
        <w:rPr>
          <w:rFonts w:ascii="Times New Roman" w:hAnsi="Times New Roman" w:cs="Times New Roman"/>
        </w:rPr>
        <w:t>Bergier</w:t>
      </w:r>
      <w:proofErr w:type="spellEnd"/>
      <w:r w:rsidR="005B5DDC" w:rsidRPr="0067037C">
        <w:rPr>
          <w:rFonts w:ascii="Times New Roman" w:hAnsi="Times New Roman" w:cs="Times New Roman"/>
        </w:rPr>
        <w:t xml:space="preserve">, 2010), </w:t>
      </w:r>
      <w:r w:rsidR="005B5DDC" w:rsidRPr="0067037C">
        <w:rPr>
          <w:rFonts w:ascii="Times New Roman" w:hAnsi="Times New Roman" w:cs="Times New Roman"/>
          <w:color w:val="000000" w:themeColor="text1"/>
        </w:rPr>
        <w:t>make more passes resulting in goal scoring opportunities (</w:t>
      </w:r>
      <w:proofErr w:type="spellStart"/>
      <w:r w:rsidR="005B5DDC" w:rsidRPr="0067037C">
        <w:rPr>
          <w:rFonts w:ascii="Times New Roman" w:hAnsi="Times New Roman" w:cs="Times New Roman"/>
          <w:color w:val="000000" w:themeColor="text1"/>
        </w:rPr>
        <w:t>Kubayi</w:t>
      </w:r>
      <w:proofErr w:type="spellEnd"/>
      <w:r w:rsidR="005B5DDC" w:rsidRPr="0067037C">
        <w:rPr>
          <w:rFonts w:ascii="Times New Roman" w:hAnsi="Times New Roman" w:cs="Times New Roman"/>
          <w:color w:val="000000" w:themeColor="text1"/>
        </w:rPr>
        <w:t xml:space="preserve"> &amp; Larkin, 2020),</w:t>
      </w:r>
      <w:r w:rsidR="005B5DDC" w:rsidRPr="0067037C">
        <w:rPr>
          <w:rFonts w:ascii="Times New Roman" w:hAnsi="Times New Roman" w:cs="Times New Roman"/>
        </w:rPr>
        <w:t xml:space="preserve"> and have high interconnectivity and more successful ball </w:t>
      </w:r>
      <w:r w:rsidR="005B5DDC" w:rsidRPr="0067037C">
        <w:rPr>
          <w:rFonts w:ascii="Times New Roman" w:hAnsi="Times New Roman" w:cs="Times New Roman"/>
          <w:color w:val="000000" w:themeColor="text1"/>
        </w:rPr>
        <w:t>transfers and effective ball movements (de Jong et al., 2022).</w:t>
      </w:r>
      <w:r w:rsidR="008C1FA8">
        <w:rPr>
          <w:rFonts w:ascii="Times New Roman" w:hAnsi="Times New Roman" w:cs="Times New Roman"/>
          <w:color w:val="000000" w:themeColor="text1"/>
        </w:rPr>
        <w:t xml:space="preserve"> Despite this, </w:t>
      </w:r>
      <w:r w:rsidR="00954598" w:rsidRPr="00F4236E">
        <w:rPr>
          <w:rFonts w:ascii="Times New Roman" w:hAnsi="Times New Roman" w:cs="Times New Roman"/>
          <w:color w:val="000000" w:themeColor="text1"/>
        </w:rPr>
        <w:t xml:space="preserve">a lack of research exists </w:t>
      </w:r>
      <w:r w:rsidR="00954598">
        <w:rPr>
          <w:rFonts w:ascii="Times New Roman" w:hAnsi="Times New Roman" w:cs="Times New Roman"/>
          <w:color w:val="000000" w:themeColor="text1"/>
        </w:rPr>
        <w:t>on analysing</w:t>
      </w:r>
      <w:r w:rsidR="00954598" w:rsidRPr="00F4236E">
        <w:rPr>
          <w:rFonts w:ascii="Times New Roman" w:hAnsi="Times New Roman" w:cs="Times New Roman"/>
          <w:color w:val="000000" w:themeColor="text1"/>
        </w:rPr>
        <w:t xml:space="preserve"> how elite female players visually explore their environment to support skilled soccer performance.</w:t>
      </w:r>
      <w:r w:rsidR="00060A63">
        <w:rPr>
          <w:rFonts w:ascii="Times New Roman" w:hAnsi="Times New Roman" w:cs="Times New Roman"/>
          <w:color w:val="000000" w:themeColor="text1"/>
        </w:rPr>
        <w:t xml:space="preserve"> The</w:t>
      </w:r>
      <w:r w:rsidR="00060A63" w:rsidRPr="00DF5478">
        <w:rPr>
          <w:rFonts w:ascii="Times New Roman" w:hAnsi="Times New Roman" w:cs="Times New Roman"/>
          <w:color w:val="000000" w:themeColor="text1"/>
        </w:rPr>
        <w:t xml:space="preserve"> study </w:t>
      </w:r>
      <w:r w:rsidR="00060A63">
        <w:rPr>
          <w:rFonts w:ascii="Times New Roman" w:hAnsi="Times New Roman" w:cs="Times New Roman"/>
          <w:color w:val="000000" w:themeColor="text1"/>
        </w:rPr>
        <w:t>aimed to</w:t>
      </w:r>
      <w:r w:rsidR="00060A63" w:rsidRPr="00DF5478">
        <w:rPr>
          <w:rFonts w:ascii="Times New Roman" w:hAnsi="Times New Roman" w:cs="Times New Roman"/>
          <w:color w:val="000000" w:themeColor="text1"/>
        </w:rPr>
        <w:t xml:space="preserve"> describe the visual exploratory activity</w:t>
      </w:r>
      <w:r w:rsidR="00060A63">
        <w:rPr>
          <w:rFonts w:ascii="Times New Roman" w:hAnsi="Times New Roman" w:cs="Times New Roman"/>
          <w:color w:val="000000" w:themeColor="text1"/>
        </w:rPr>
        <w:t xml:space="preserve"> (VEA)</w:t>
      </w:r>
      <w:r w:rsidR="00060A63" w:rsidRPr="00DF5478">
        <w:rPr>
          <w:rFonts w:ascii="Times New Roman" w:hAnsi="Times New Roman" w:cs="Times New Roman"/>
          <w:color w:val="000000" w:themeColor="text1"/>
        </w:rPr>
        <w:t xml:space="preserve"> of elite female </w:t>
      </w:r>
      <w:r w:rsidR="00060A63">
        <w:rPr>
          <w:rFonts w:ascii="Times New Roman" w:hAnsi="Times New Roman" w:cs="Times New Roman"/>
          <w:color w:val="000000" w:themeColor="text1"/>
        </w:rPr>
        <w:t>central</w:t>
      </w:r>
      <w:r w:rsidR="00060A63" w:rsidRPr="00DF5478">
        <w:rPr>
          <w:rFonts w:ascii="Times New Roman" w:hAnsi="Times New Roman" w:cs="Times New Roman"/>
          <w:color w:val="000000" w:themeColor="text1"/>
        </w:rPr>
        <w:t xml:space="preserve"> midfield players, using matches from the UEFA Women’s EURO 2022 as exemplar elite performance data. A secondary aim </w:t>
      </w:r>
      <w:r w:rsidR="00060A63">
        <w:rPr>
          <w:rFonts w:ascii="Times New Roman" w:hAnsi="Times New Roman" w:cs="Times New Roman"/>
          <w:color w:val="000000" w:themeColor="text1"/>
        </w:rPr>
        <w:t>was</w:t>
      </w:r>
      <w:r w:rsidR="00060A63" w:rsidRPr="00DF5478">
        <w:rPr>
          <w:rFonts w:ascii="Times New Roman" w:hAnsi="Times New Roman" w:cs="Times New Roman"/>
          <w:color w:val="000000" w:themeColor="text1"/>
        </w:rPr>
        <w:t xml:space="preserve"> to understand the relationships between </w:t>
      </w:r>
      <w:r w:rsidR="00060A63">
        <w:rPr>
          <w:rFonts w:ascii="Times New Roman" w:hAnsi="Times New Roman" w:cs="Times New Roman"/>
          <w:color w:val="000000" w:themeColor="text1"/>
        </w:rPr>
        <w:t>VEA</w:t>
      </w:r>
      <w:r w:rsidR="00060A63" w:rsidRPr="00DF5478">
        <w:rPr>
          <w:rFonts w:ascii="Times New Roman" w:hAnsi="Times New Roman" w:cs="Times New Roman"/>
          <w:color w:val="000000" w:themeColor="text1"/>
        </w:rPr>
        <w:t>, performance with the ball and specific contextual</w:t>
      </w:r>
      <w:r w:rsidR="00060A63">
        <w:rPr>
          <w:rFonts w:ascii="Times New Roman" w:hAnsi="Times New Roman" w:cs="Times New Roman"/>
          <w:color w:val="000000" w:themeColor="text1"/>
        </w:rPr>
        <w:t xml:space="preserve"> and situational</w:t>
      </w:r>
      <w:r w:rsidR="00060A63" w:rsidRPr="00DF5478">
        <w:rPr>
          <w:rFonts w:ascii="Times New Roman" w:hAnsi="Times New Roman" w:cs="Times New Roman"/>
          <w:color w:val="000000" w:themeColor="text1"/>
        </w:rPr>
        <w:t xml:space="preserve"> factors</w:t>
      </w:r>
      <w:r w:rsidR="00060A63">
        <w:rPr>
          <w:rFonts w:ascii="Times New Roman" w:hAnsi="Times New Roman" w:cs="Times New Roman"/>
          <w:color w:val="000000" w:themeColor="text1"/>
        </w:rPr>
        <w:t xml:space="preserve">. 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>Thirty female central midfield players (</w:t>
      </w:r>
      <w:r w:rsidR="00954598" w:rsidRPr="00F4236E">
        <w:rPr>
          <w:rFonts w:ascii="Times New Roman" w:hAnsi="Times New Roman" w:cs="Times New Roman"/>
          <w:bCs/>
          <w:i/>
          <w:iCs/>
          <w:color w:val="000000" w:themeColor="text1"/>
        </w:rPr>
        <w:t>M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 age = 26.7 years, </w:t>
      </w:r>
      <w:r w:rsidR="00954598" w:rsidRPr="00F4236E">
        <w:rPr>
          <w:rFonts w:ascii="Times New Roman" w:hAnsi="Times New Roman" w:cs="Times New Roman"/>
          <w:bCs/>
          <w:i/>
          <w:iCs/>
          <w:color w:val="000000" w:themeColor="text1"/>
        </w:rPr>
        <w:t>SD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 = 3.8) from the eight teams who competed in the knock-out stages of </w:t>
      </w:r>
      <w:r w:rsidR="00954598" w:rsidRPr="00F4236E">
        <w:rPr>
          <w:rFonts w:ascii="Times New Roman" w:hAnsi="Times New Roman" w:cs="Times New Roman"/>
          <w:color w:val="000000" w:themeColor="text1"/>
        </w:rPr>
        <w:t xml:space="preserve">UEFA Women’s EURO 2022 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were analysed. Television broadcast and UEFA tactical footage were combined to analyse players across the seven knock-out stage matches, totalling 1,038 individual ball possessions. The </w:t>
      </w:r>
      <w:r w:rsidR="00954598">
        <w:rPr>
          <w:rFonts w:ascii="Times New Roman" w:hAnsi="Times New Roman" w:cs="Times New Roman"/>
          <w:bCs/>
          <w:color w:val="000000" w:themeColor="text1"/>
        </w:rPr>
        <w:t>mean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 scan frequency in the 10 seconds before receiving the ball was 0.35 (scans/</w:t>
      </w:r>
      <w:r w:rsidR="00954598">
        <w:rPr>
          <w:rFonts w:ascii="Times New Roman" w:hAnsi="Times New Roman" w:cs="Times New Roman"/>
          <w:bCs/>
          <w:color w:val="000000" w:themeColor="text1"/>
        </w:rPr>
        <w:t>s</w:t>
      </w:r>
      <w:r w:rsidR="00EF0254">
        <w:rPr>
          <w:rFonts w:ascii="Times New Roman" w:hAnsi="Times New Roman" w:cs="Times New Roman"/>
          <w:bCs/>
          <w:color w:val="000000" w:themeColor="text1"/>
        </w:rPr>
        <w:t>econd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>)</w:t>
      </w:r>
      <w:r w:rsidR="00954598">
        <w:rPr>
          <w:rFonts w:ascii="Times New Roman" w:hAnsi="Times New Roman" w:cs="Times New Roman"/>
          <w:bCs/>
          <w:color w:val="000000" w:themeColor="text1"/>
        </w:rPr>
        <w:t xml:space="preserve">, which can be 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compared </w:t>
      </w:r>
      <w:r w:rsidR="00954598">
        <w:rPr>
          <w:rFonts w:ascii="Times New Roman" w:hAnsi="Times New Roman" w:cs="Times New Roman"/>
          <w:bCs/>
          <w:color w:val="000000" w:themeColor="text1"/>
        </w:rPr>
        <w:t>with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 elite youth (0.42 s</w:t>
      </w:r>
      <w:r w:rsidR="00954598">
        <w:rPr>
          <w:rFonts w:ascii="Times New Roman" w:hAnsi="Times New Roman" w:cs="Times New Roman"/>
          <w:bCs/>
          <w:color w:val="000000" w:themeColor="text1"/>
        </w:rPr>
        <w:t>cans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>/s</w:t>
      </w:r>
      <w:r w:rsidR="00EF0254">
        <w:rPr>
          <w:rFonts w:ascii="Times New Roman" w:hAnsi="Times New Roman" w:cs="Times New Roman"/>
          <w:bCs/>
          <w:color w:val="000000" w:themeColor="text1"/>
        </w:rPr>
        <w:t>econd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) and </w:t>
      </w:r>
      <w:r w:rsidR="00954598">
        <w:rPr>
          <w:rFonts w:ascii="Times New Roman" w:hAnsi="Times New Roman" w:cs="Times New Roman"/>
          <w:bCs/>
          <w:color w:val="000000" w:themeColor="text1"/>
        </w:rPr>
        <w:t>professional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 (0.44 s</w:t>
      </w:r>
      <w:r w:rsidR="00954598">
        <w:rPr>
          <w:rFonts w:ascii="Times New Roman" w:hAnsi="Times New Roman" w:cs="Times New Roman"/>
          <w:bCs/>
          <w:color w:val="000000" w:themeColor="text1"/>
        </w:rPr>
        <w:t>cans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>/s</w:t>
      </w:r>
      <w:r w:rsidR="00EF0254">
        <w:rPr>
          <w:rFonts w:ascii="Times New Roman" w:hAnsi="Times New Roman" w:cs="Times New Roman"/>
          <w:bCs/>
          <w:color w:val="000000" w:themeColor="text1"/>
        </w:rPr>
        <w:t>econd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>) male soccer</w:t>
      </w:r>
      <w:r w:rsidR="00954598">
        <w:rPr>
          <w:rFonts w:ascii="Times New Roman" w:hAnsi="Times New Roman" w:cs="Times New Roman"/>
          <w:bCs/>
          <w:color w:val="000000" w:themeColor="text1"/>
        </w:rPr>
        <w:t xml:space="preserve"> respectively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 (Aksum et al., 2021; Jordet et al., 2020). </w:t>
      </w:r>
      <w:r w:rsidR="00954598">
        <w:rPr>
          <w:rFonts w:ascii="Times New Roman" w:hAnsi="Times New Roman" w:cs="Times New Roman"/>
          <w:bCs/>
          <w:color w:val="000000" w:themeColor="text1"/>
        </w:rPr>
        <w:t>Results showed</w:t>
      </w:r>
      <w:r w:rsidR="00954598" w:rsidRPr="00F4236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54598">
        <w:rPr>
          <w:rFonts w:ascii="Times New Roman" w:hAnsi="Times New Roman" w:cs="Times New Roman"/>
          <w:bCs/>
          <w:color w:val="000000" w:themeColor="text1"/>
        </w:rPr>
        <w:t xml:space="preserve">pitch location when receiving the ball as the main predictor of scan frequency, </w:t>
      </w:r>
      <w:r w:rsidR="00B65B14">
        <w:rPr>
          <w:rFonts w:ascii="Times New Roman" w:hAnsi="Times New Roman" w:cs="Times New Roman"/>
          <w:bCs/>
        </w:rPr>
        <w:t xml:space="preserve">with </w:t>
      </w:r>
      <w:r w:rsidR="005831F8">
        <w:rPr>
          <w:rFonts w:ascii="Times New Roman" w:hAnsi="Times New Roman" w:cs="Times New Roman"/>
          <w:bCs/>
        </w:rPr>
        <w:t>highest</w:t>
      </w:r>
      <w:r w:rsidR="00B65B14">
        <w:rPr>
          <w:rFonts w:ascii="Times New Roman" w:hAnsi="Times New Roman" w:cs="Times New Roman"/>
          <w:bCs/>
        </w:rPr>
        <w:t xml:space="preserve"> scan frequencies observed in central defensive pitch locations.</w:t>
      </w:r>
      <w:r w:rsidR="0095459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65B14">
        <w:rPr>
          <w:rFonts w:ascii="Times New Roman" w:hAnsi="Times New Roman" w:cs="Times New Roman"/>
          <w:bCs/>
          <w:color w:val="000000" w:themeColor="text1"/>
        </w:rPr>
        <w:t>Results further showed s</w:t>
      </w:r>
      <w:r w:rsidR="00954598">
        <w:rPr>
          <w:rFonts w:ascii="Times New Roman" w:hAnsi="Times New Roman" w:cs="Times New Roman"/>
          <w:bCs/>
          <w:color w:val="000000" w:themeColor="text1"/>
        </w:rPr>
        <w:t xml:space="preserve">can frequency </w:t>
      </w:r>
      <w:r w:rsidR="00B65B14">
        <w:rPr>
          <w:rFonts w:ascii="Times New Roman" w:hAnsi="Times New Roman" w:cs="Times New Roman"/>
          <w:bCs/>
          <w:color w:val="000000" w:themeColor="text1"/>
        </w:rPr>
        <w:t>as being</w:t>
      </w:r>
      <w:r w:rsidR="00954598">
        <w:rPr>
          <w:rFonts w:ascii="Times New Roman" w:hAnsi="Times New Roman" w:cs="Times New Roman"/>
          <w:bCs/>
          <w:color w:val="000000" w:themeColor="text1"/>
        </w:rPr>
        <w:t xml:space="preserve"> related to action result (</w:t>
      </w:r>
      <w:r w:rsidR="00954598" w:rsidRPr="003C1F49">
        <w:rPr>
          <w:rFonts w:ascii="Times New Roman" w:hAnsi="Times New Roman" w:cs="Times New Roman"/>
          <w:bCs/>
          <w:i/>
          <w:iCs/>
          <w:color w:val="000000" w:themeColor="text1"/>
        </w:rPr>
        <w:t>p</w:t>
      </w:r>
      <w:r w:rsidR="00954598">
        <w:rPr>
          <w:rFonts w:ascii="Times New Roman" w:hAnsi="Times New Roman" w:cs="Times New Roman"/>
          <w:bCs/>
          <w:color w:val="000000" w:themeColor="text1"/>
        </w:rPr>
        <w:t xml:space="preserve"> &lt; 0.003). Therefore, pitch location appears an important variable when understanding VEA in elite women’s soccer.</w:t>
      </w:r>
    </w:p>
    <w:sectPr w:rsidR="00954598" w:rsidRPr="007933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3476" w14:textId="77777777" w:rsidR="00E72A3D" w:rsidRDefault="00E72A3D">
      <w:r>
        <w:separator/>
      </w:r>
    </w:p>
  </w:endnote>
  <w:endnote w:type="continuationSeparator" w:id="0">
    <w:p w14:paraId="0EFD856D" w14:textId="77777777" w:rsidR="00E72A3D" w:rsidRDefault="00E7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11FF" w14:textId="77777777" w:rsidR="00E72A3D" w:rsidRDefault="00E72A3D">
      <w:r>
        <w:separator/>
      </w:r>
    </w:p>
  </w:footnote>
  <w:footnote w:type="continuationSeparator" w:id="0">
    <w:p w14:paraId="6BBEDF7F" w14:textId="77777777" w:rsidR="00E72A3D" w:rsidRDefault="00E7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792F" w14:textId="77777777" w:rsidR="003045E9" w:rsidRPr="0041215C" w:rsidRDefault="003045E9" w:rsidP="0041215C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98"/>
    <w:rsid w:val="00060A63"/>
    <w:rsid w:val="00065457"/>
    <w:rsid w:val="002F3055"/>
    <w:rsid w:val="003045E9"/>
    <w:rsid w:val="005831F8"/>
    <w:rsid w:val="005B5DDC"/>
    <w:rsid w:val="006D5DF7"/>
    <w:rsid w:val="006F7A63"/>
    <w:rsid w:val="0079330E"/>
    <w:rsid w:val="008025F7"/>
    <w:rsid w:val="008C1FA8"/>
    <w:rsid w:val="00910F1C"/>
    <w:rsid w:val="00954598"/>
    <w:rsid w:val="00B209CA"/>
    <w:rsid w:val="00B65B14"/>
    <w:rsid w:val="00DA1BDF"/>
    <w:rsid w:val="00E72A3D"/>
    <w:rsid w:val="00E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D27D9"/>
  <w15:chartTrackingRefBased/>
  <w15:docId w15:val="{AF4AD004-A161-7544-AF5E-433658F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598"/>
    <w:rPr>
      <w:rFonts w:ascii="Times New Roman" w:hAnsi="Times New Roman"/>
      <w:kern w:val="0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54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Feist</dc:creator>
  <cp:keywords/>
  <dc:description/>
  <cp:lastModifiedBy>James Feist</cp:lastModifiedBy>
  <cp:revision>17</cp:revision>
  <dcterms:created xsi:type="dcterms:W3CDTF">2023-03-26T10:42:00Z</dcterms:created>
  <dcterms:modified xsi:type="dcterms:W3CDTF">2024-01-19T12:23:00Z</dcterms:modified>
</cp:coreProperties>
</file>