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E9F04" w14:textId="77777777" w:rsidR="00E1678C" w:rsidRPr="00965F9E" w:rsidRDefault="00E1678C" w:rsidP="00B91530">
      <w:pPr>
        <w:pStyle w:val="NoSpacing"/>
        <w:spacing w:line="276" w:lineRule="auto"/>
        <w:rPr>
          <w:rFonts w:cstheme="minorHAnsi"/>
          <w:b/>
        </w:rPr>
      </w:pPr>
      <w:r w:rsidRPr="00965F9E">
        <w:rPr>
          <w:rFonts w:cstheme="minorHAnsi"/>
          <w:b/>
        </w:rPr>
        <w:t>Influence of match status and possession status on the physical and technical characteristics of elite youth female soccer match-play</w:t>
      </w:r>
    </w:p>
    <w:p w14:paraId="6B974D85" w14:textId="77777777" w:rsidR="001E0C25" w:rsidRPr="00965F9E" w:rsidRDefault="001E0C25" w:rsidP="00B91530">
      <w:pPr>
        <w:pStyle w:val="NoSpacing"/>
        <w:spacing w:line="276" w:lineRule="auto"/>
        <w:rPr>
          <w:rFonts w:cstheme="minorHAnsi"/>
        </w:rPr>
      </w:pPr>
    </w:p>
    <w:p w14:paraId="2685C4D4" w14:textId="77777777" w:rsidR="00E1678C" w:rsidRPr="00965F9E" w:rsidRDefault="00E1678C" w:rsidP="00B91530">
      <w:pPr>
        <w:pStyle w:val="NoSpacing"/>
        <w:spacing w:line="276" w:lineRule="auto"/>
        <w:rPr>
          <w:rFonts w:cstheme="minorHAnsi"/>
          <w:b/>
        </w:rPr>
      </w:pPr>
      <w:r w:rsidRPr="00965F9E">
        <w:rPr>
          <w:rFonts w:cstheme="minorHAnsi"/>
          <w:b/>
        </w:rPr>
        <w:t>Original Investigation</w:t>
      </w:r>
    </w:p>
    <w:p w14:paraId="3EA56D3A" w14:textId="77777777" w:rsidR="00180549" w:rsidRPr="00965F9E" w:rsidRDefault="00180549" w:rsidP="00180549">
      <w:pPr>
        <w:pStyle w:val="NoSpacing"/>
        <w:spacing w:line="276" w:lineRule="auto"/>
        <w:rPr>
          <w:rFonts w:cstheme="minorHAnsi"/>
          <w:b/>
        </w:rPr>
      </w:pPr>
    </w:p>
    <w:p w14:paraId="6B5C105A" w14:textId="77777777" w:rsidR="00180549" w:rsidRPr="00965F9E" w:rsidRDefault="00180549" w:rsidP="00180549">
      <w:pPr>
        <w:pStyle w:val="NoSpacing"/>
        <w:spacing w:line="276" w:lineRule="auto"/>
        <w:rPr>
          <w:rFonts w:cstheme="minorHAnsi"/>
          <w:b/>
        </w:rPr>
      </w:pPr>
      <w:r w:rsidRPr="00965F9E">
        <w:rPr>
          <w:rFonts w:cstheme="minorHAnsi"/>
          <w:b/>
        </w:rPr>
        <w:t>Authors and institutional affiliations:</w:t>
      </w:r>
    </w:p>
    <w:p w14:paraId="45EC3512" w14:textId="77777777" w:rsidR="00180549" w:rsidRPr="00965F9E" w:rsidRDefault="00180549" w:rsidP="00180549">
      <w:pPr>
        <w:pStyle w:val="NoSpacing"/>
        <w:spacing w:line="276" w:lineRule="auto"/>
        <w:rPr>
          <w:rFonts w:cstheme="minorHAnsi"/>
        </w:rPr>
      </w:pPr>
    </w:p>
    <w:p w14:paraId="11BCCE6E" w14:textId="77777777" w:rsidR="00180549" w:rsidRPr="00965F9E" w:rsidRDefault="00180549" w:rsidP="00180549">
      <w:pPr>
        <w:pStyle w:val="NoSpacing"/>
        <w:spacing w:line="276" w:lineRule="auto"/>
        <w:rPr>
          <w:rFonts w:cstheme="minorHAnsi"/>
          <w:vertAlign w:val="superscript"/>
        </w:rPr>
      </w:pPr>
      <w:r w:rsidRPr="00965F9E">
        <w:rPr>
          <w:rFonts w:cstheme="minorHAnsi"/>
        </w:rPr>
        <w:t>Alice Harkness-Armstrong*</w:t>
      </w:r>
      <w:r w:rsidRPr="00965F9E">
        <w:rPr>
          <w:rFonts w:cstheme="minorHAnsi"/>
          <w:vertAlign w:val="superscript"/>
        </w:rPr>
        <w:t>1</w:t>
      </w:r>
      <w:r w:rsidRPr="00965F9E">
        <w:rPr>
          <w:rFonts w:cstheme="minorHAnsi"/>
        </w:rPr>
        <w:t>, Kevin Till</w:t>
      </w:r>
      <w:r>
        <w:rPr>
          <w:rFonts w:cstheme="minorHAnsi"/>
          <w:vertAlign w:val="superscript"/>
        </w:rPr>
        <w:t>2</w:t>
      </w:r>
      <w:r w:rsidRPr="00965F9E">
        <w:rPr>
          <w:rFonts w:cstheme="minorHAnsi"/>
        </w:rPr>
        <w:t>, Naomi Datson</w:t>
      </w:r>
      <w:r>
        <w:rPr>
          <w:rFonts w:cstheme="minorHAnsi"/>
          <w:vertAlign w:val="superscript"/>
        </w:rPr>
        <w:t>3</w:t>
      </w:r>
      <w:r w:rsidRPr="00965F9E">
        <w:rPr>
          <w:rFonts w:cstheme="minorHAnsi"/>
        </w:rPr>
        <w:t>, &amp; Stacey Emmonds</w:t>
      </w:r>
      <w:r>
        <w:rPr>
          <w:rFonts w:cstheme="minorHAnsi"/>
          <w:vertAlign w:val="superscript"/>
        </w:rPr>
        <w:t>2</w:t>
      </w:r>
    </w:p>
    <w:p w14:paraId="1348121A" w14:textId="77777777" w:rsidR="00180549" w:rsidRPr="00965F9E" w:rsidRDefault="00180549" w:rsidP="00180549">
      <w:pPr>
        <w:pStyle w:val="NoSpacing"/>
        <w:spacing w:line="276" w:lineRule="auto"/>
        <w:rPr>
          <w:rFonts w:cstheme="minorHAnsi"/>
          <w:vertAlign w:val="superscript"/>
        </w:rPr>
      </w:pPr>
    </w:p>
    <w:p w14:paraId="4EEB3581" w14:textId="77777777" w:rsidR="00180549" w:rsidRDefault="00180549" w:rsidP="00180549">
      <w:pPr>
        <w:pStyle w:val="NoSpacing"/>
        <w:spacing w:line="276" w:lineRule="auto"/>
        <w:rPr>
          <w:rFonts w:cstheme="minorHAnsi"/>
          <w:i/>
        </w:rPr>
      </w:pPr>
      <w:r>
        <w:rPr>
          <w:rFonts w:cstheme="minorHAnsi"/>
          <w:i/>
          <w:vertAlign w:val="superscript"/>
        </w:rPr>
        <w:t>1</w:t>
      </w:r>
      <w:r>
        <w:rPr>
          <w:rFonts w:cstheme="minorHAnsi"/>
          <w:i/>
        </w:rPr>
        <w:t xml:space="preserve">School of </w:t>
      </w:r>
      <w:r w:rsidRPr="00965F9E">
        <w:rPr>
          <w:rFonts w:cstheme="minorHAnsi"/>
          <w:i/>
        </w:rPr>
        <w:t>Sport,</w:t>
      </w:r>
      <w:r>
        <w:rPr>
          <w:rFonts w:cstheme="minorHAnsi"/>
          <w:i/>
        </w:rPr>
        <w:t xml:space="preserve"> Rehabilitation and Exercise Sciences,</w:t>
      </w:r>
      <w:r w:rsidRPr="00965F9E">
        <w:rPr>
          <w:rFonts w:cstheme="minorHAnsi"/>
          <w:i/>
        </w:rPr>
        <w:t xml:space="preserve"> University of </w:t>
      </w:r>
      <w:r>
        <w:rPr>
          <w:rFonts w:cstheme="minorHAnsi"/>
          <w:i/>
        </w:rPr>
        <w:t>Essex</w:t>
      </w:r>
      <w:r w:rsidRPr="00965F9E">
        <w:rPr>
          <w:rFonts w:cstheme="minorHAnsi"/>
          <w:i/>
        </w:rPr>
        <w:t xml:space="preserve">, </w:t>
      </w:r>
      <w:r>
        <w:rPr>
          <w:rFonts w:cstheme="minorHAnsi"/>
          <w:i/>
        </w:rPr>
        <w:t>Colchester</w:t>
      </w:r>
      <w:r w:rsidRPr="00965F9E">
        <w:rPr>
          <w:rFonts w:cstheme="minorHAnsi"/>
          <w:i/>
        </w:rPr>
        <w:t>, UK</w:t>
      </w:r>
    </w:p>
    <w:p w14:paraId="30706956" w14:textId="77777777" w:rsidR="00180549" w:rsidRPr="00965F9E" w:rsidRDefault="00180549" w:rsidP="00180549">
      <w:pPr>
        <w:pStyle w:val="NoSpacing"/>
        <w:spacing w:line="276" w:lineRule="auto"/>
        <w:rPr>
          <w:rFonts w:cstheme="minorHAnsi"/>
          <w:i/>
        </w:rPr>
      </w:pPr>
    </w:p>
    <w:p w14:paraId="6385C90E" w14:textId="77777777" w:rsidR="00180549" w:rsidRPr="00965F9E" w:rsidRDefault="00180549" w:rsidP="00180549">
      <w:pPr>
        <w:pStyle w:val="NoSpacing"/>
        <w:spacing w:line="276" w:lineRule="auto"/>
        <w:rPr>
          <w:rFonts w:cstheme="minorHAnsi"/>
          <w:i/>
        </w:rPr>
      </w:pPr>
      <w:r>
        <w:rPr>
          <w:rFonts w:cstheme="minorHAnsi"/>
          <w:i/>
          <w:vertAlign w:val="superscript"/>
        </w:rPr>
        <w:t>2</w:t>
      </w:r>
      <w:r>
        <w:rPr>
          <w:rFonts w:cstheme="minorHAnsi"/>
          <w:i/>
        </w:rPr>
        <w:t>Carnegie School of Sport</w:t>
      </w:r>
      <w:r w:rsidRPr="00965F9E">
        <w:rPr>
          <w:rFonts w:cstheme="minorHAnsi"/>
          <w:i/>
        </w:rPr>
        <w:t>, Leeds Beckett University, Leeds, UK</w:t>
      </w:r>
    </w:p>
    <w:p w14:paraId="1E7EFC7F" w14:textId="77777777" w:rsidR="00180549" w:rsidRPr="00965F9E" w:rsidRDefault="00180549" w:rsidP="00180549">
      <w:pPr>
        <w:pStyle w:val="NoSpacing"/>
        <w:spacing w:line="276" w:lineRule="auto"/>
        <w:rPr>
          <w:rFonts w:cstheme="minorHAnsi"/>
          <w:i/>
          <w:vertAlign w:val="superscript"/>
        </w:rPr>
      </w:pPr>
    </w:p>
    <w:p w14:paraId="08A968E2" w14:textId="77777777" w:rsidR="00180549" w:rsidRPr="00965F9E" w:rsidRDefault="00180549" w:rsidP="00180549">
      <w:pPr>
        <w:pStyle w:val="NoSpacing"/>
        <w:spacing w:line="276" w:lineRule="auto"/>
        <w:rPr>
          <w:rFonts w:cstheme="minorHAnsi"/>
          <w:i/>
        </w:rPr>
      </w:pPr>
      <w:r>
        <w:rPr>
          <w:rFonts w:cstheme="minorHAnsi"/>
          <w:i/>
          <w:vertAlign w:val="superscript"/>
        </w:rPr>
        <w:t>3</w:t>
      </w:r>
      <w:r w:rsidRPr="00965F9E">
        <w:rPr>
          <w:rFonts w:cstheme="minorHAnsi"/>
          <w:i/>
        </w:rPr>
        <w:t xml:space="preserve">Institute of Sport, </w:t>
      </w:r>
      <w:r>
        <w:rPr>
          <w:rFonts w:cstheme="minorHAnsi"/>
          <w:i/>
        </w:rPr>
        <w:t xml:space="preserve">Nursing and Allied Health, </w:t>
      </w:r>
      <w:r w:rsidRPr="00965F9E">
        <w:rPr>
          <w:rFonts w:cstheme="minorHAnsi"/>
          <w:i/>
        </w:rPr>
        <w:t>University of Chichester, Chichester, UK</w:t>
      </w:r>
    </w:p>
    <w:p w14:paraId="66296A49" w14:textId="77777777" w:rsidR="00180549" w:rsidRPr="00965F9E" w:rsidRDefault="00180549" w:rsidP="00180549">
      <w:pPr>
        <w:pStyle w:val="NoSpacing"/>
        <w:spacing w:line="276" w:lineRule="auto"/>
        <w:rPr>
          <w:rFonts w:cstheme="minorHAnsi"/>
          <w:i/>
        </w:rPr>
      </w:pPr>
    </w:p>
    <w:p w14:paraId="5DDF5799" w14:textId="77777777" w:rsidR="00180549" w:rsidRPr="00965F9E" w:rsidRDefault="00180549" w:rsidP="00180549">
      <w:pPr>
        <w:pStyle w:val="NoSpacing"/>
        <w:spacing w:line="276" w:lineRule="auto"/>
        <w:rPr>
          <w:rFonts w:cstheme="minorHAnsi"/>
        </w:rPr>
      </w:pPr>
      <w:r w:rsidRPr="00965F9E">
        <w:rPr>
          <w:rFonts w:cstheme="minorHAnsi"/>
          <w:i/>
        </w:rPr>
        <w:t>*</w:t>
      </w:r>
      <w:r w:rsidRPr="00965F9E">
        <w:rPr>
          <w:rFonts w:cstheme="minorHAnsi"/>
        </w:rPr>
        <w:t>Corresponding author:</w:t>
      </w:r>
    </w:p>
    <w:p w14:paraId="5C3063B2" w14:textId="77777777" w:rsidR="00180549" w:rsidRPr="00965F9E" w:rsidRDefault="00180549" w:rsidP="00180549">
      <w:pPr>
        <w:pStyle w:val="NoSpacing"/>
        <w:spacing w:line="276" w:lineRule="auto"/>
        <w:rPr>
          <w:rFonts w:cstheme="minorHAnsi"/>
        </w:rPr>
      </w:pPr>
    </w:p>
    <w:p w14:paraId="476D78B5" w14:textId="77777777" w:rsidR="00180549" w:rsidRPr="00965F9E" w:rsidRDefault="00180549" w:rsidP="00180549">
      <w:pPr>
        <w:pStyle w:val="NoSpacing"/>
        <w:spacing w:line="276" w:lineRule="auto"/>
        <w:rPr>
          <w:rFonts w:cstheme="minorHAnsi"/>
        </w:rPr>
      </w:pPr>
      <w:r w:rsidRPr="00965F9E">
        <w:rPr>
          <w:rFonts w:cstheme="minorHAnsi"/>
        </w:rPr>
        <w:t>Alice Harkness-Armstrong</w:t>
      </w:r>
    </w:p>
    <w:p w14:paraId="4DBC97D0" w14:textId="77777777" w:rsidR="00180549" w:rsidRPr="00965F9E" w:rsidRDefault="00180549" w:rsidP="00180549">
      <w:pPr>
        <w:pStyle w:val="NoSpacing"/>
        <w:spacing w:line="276" w:lineRule="auto"/>
        <w:rPr>
          <w:rFonts w:cstheme="minorHAnsi"/>
        </w:rPr>
      </w:pPr>
      <w:r>
        <w:rPr>
          <w:rFonts w:cstheme="minorHAnsi"/>
        </w:rPr>
        <w:t>School of Sport, Rehabilitation and Exercise Sciences</w:t>
      </w:r>
    </w:p>
    <w:p w14:paraId="5718DB28" w14:textId="77777777" w:rsidR="00180549" w:rsidRPr="00965F9E" w:rsidRDefault="00180549" w:rsidP="00180549">
      <w:pPr>
        <w:pStyle w:val="NoSpacing"/>
        <w:spacing w:line="276" w:lineRule="auto"/>
        <w:rPr>
          <w:rFonts w:cstheme="minorHAnsi"/>
        </w:rPr>
      </w:pPr>
      <w:r w:rsidRPr="00965F9E">
        <w:rPr>
          <w:rFonts w:cstheme="minorHAnsi"/>
        </w:rPr>
        <w:t>University</w:t>
      </w:r>
      <w:r>
        <w:rPr>
          <w:rFonts w:cstheme="minorHAnsi"/>
        </w:rPr>
        <w:t xml:space="preserve"> of Essex</w:t>
      </w:r>
    </w:p>
    <w:p w14:paraId="6F9C6A24" w14:textId="77777777" w:rsidR="00180549" w:rsidRDefault="00180549" w:rsidP="00180549">
      <w:pPr>
        <w:pStyle w:val="NoSpacing"/>
        <w:spacing w:line="276" w:lineRule="auto"/>
        <w:rPr>
          <w:rFonts w:cstheme="minorHAnsi"/>
        </w:rPr>
      </w:pPr>
      <w:r>
        <w:rPr>
          <w:rFonts w:cstheme="minorHAnsi"/>
        </w:rPr>
        <w:t>Colchester</w:t>
      </w:r>
    </w:p>
    <w:p w14:paraId="5EA0D466" w14:textId="77777777" w:rsidR="00180549" w:rsidRPr="00965F9E" w:rsidRDefault="00180549" w:rsidP="00180549">
      <w:pPr>
        <w:pStyle w:val="NoSpacing"/>
        <w:spacing w:line="276" w:lineRule="auto"/>
        <w:rPr>
          <w:rFonts w:cstheme="minorHAnsi"/>
        </w:rPr>
      </w:pPr>
      <w:r>
        <w:rPr>
          <w:rFonts w:cstheme="minorHAnsi"/>
        </w:rPr>
        <w:t>Essex</w:t>
      </w:r>
      <w:r w:rsidRPr="00965F9E">
        <w:rPr>
          <w:rFonts w:cstheme="minorHAnsi"/>
        </w:rPr>
        <w:t xml:space="preserve">, </w:t>
      </w:r>
      <w:r>
        <w:rPr>
          <w:rFonts w:cstheme="minorHAnsi"/>
        </w:rPr>
        <w:t>CO4 3SQ</w:t>
      </w:r>
    </w:p>
    <w:p w14:paraId="5B01277E" w14:textId="77777777" w:rsidR="00180549" w:rsidRPr="00965F9E" w:rsidRDefault="00180549" w:rsidP="00180549">
      <w:pPr>
        <w:pStyle w:val="NoSpacing"/>
        <w:spacing w:line="276" w:lineRule="auto"/>
        <w:rPr>
          <w:rFonts w:cstheme="minorHAnsi"/>
        </w:rPr>
      </w:pPr>
      <w:r w:rsidRPr="00965F9E">
        <w:rPr>
          <w:rFonts w:cstheme="minorHAnsi"/>
        </w:rPr>
        <w:t>United Kingdom</w:t>
      </w:r>
    </w:p>
    <w:p w14:paraId="6A2EF149" w14:textId="697C5CBE" w:rsidR="00E1678C" w:rsidRPr="00180549" w:rsidRDefault="00180549" w:rsidP="00180549">
      <w:pPr>
        <w:pStyle w:val="NoSpacing"/>
        <w:spacing w:line="276" w:lineRule="auto"/>
        <w:rPr>
          <w:rFonts w:cstheme="minorHAnsi"/>
        </w:rPr>
      </w:pPr>
      <w:r w:rsidRPr="00965F9E">
        <w:rPr>
          <w:rFonts w:cstheme="minorHAnsi"/>
        </w:rPr>
        <w:t xml:space="preserve">Email: </w:t>
      </w:r>
      <w:hyperlink r:id="rId8" w:history="1">
        <w:r w:rsidRPr="006465D7">
          <w:rPr>
            <w:rStyle w:val="Hyperlink"/>
            <w:rFonts w:cstheme="minorHAnsi"/>
          </w:rPr>
          <w:t>a.harkness-armstrong@essex.ac.uk</w:t>
        </w:r>
      </w:hyperlink>
    </w:p>
    <w:p w14:paraId="6F0373C0" w14:textId="324A5F18" w:rsidR="00180549" w:rsidRPr="00965F9E" w:rsidRDefault="00180549" w:rsidP="00B91530">
      <w:pPr>
        <w:spacing w:line="276" w:lineRule="auto"/>
        <w:jc w:val="both"/>
        <w:rPr>
          <w:rFonts w:cstheme="minorHAnsi"/>
          <w:b/>
          <w:sz w:val="28"/>
        </w:rPr>
        <w:sectPr w:rsidR="00180549" w:rsidRPr="00965F9E" w:rsidSect="001E0C25">
          <w:type w:val="continuous"/>
          <w:pgSz w:w="11906" w:h="16838"/>
          <w:pgMar w:top="1440" w:right="1440" w:bottom="1440" w:left="1440" w:header="709" w:footer="709" w:gutter="0"/>
          <w:lnNumType w:countBy="1" w:restart="continuous"/>
          <w:cols w:space="708"/>
          <w:docGrid w:linePitch="360"/>
        </w:sectPr>
      </w:pPr>
    </w:p>
    <w:p w14:paraId="37BC833A" w14:textId="77777777" w:rsidR="005928D3" w:rsidRDefault="005928D3" w:rsidP="00B91530">
      <w:pPr>
        <w:pStyle w:val="NoSpacing"/>
        <w:spacing w:line="276" w:lineRule="auto"/>
        <w:rPr>
          <w:rFonts w:cstheme="minorHAnsi"/>
          <w:b/>
          <w:sz w:val="24"/>
          <w:szCs w:val="24"/>
        </w:rPr>
      </w:pPr>
      <w:r w:rsidRPr="005928D3">
        <w:rPr>
          <w:rFonts w:cstheme="minorHAnsi"/>
          <w:b/>
          <w:sz w:val="24"/>
          <w:szCs w:val="24"/>
        </w:rPr>
        <w:lastRenderedPageBreak/>
        <w:t>Influence of match status and possession status on the physical and technical characteristics of elite youth female soccer match-play</w:t>
      </w:r>
    </w:p>
    <w:p w14:paraId="2A7A70B4" w14:textId="77777777" w:rsidR="005928D3" w:rsidRDefault="005928D3" w:rsidP="00B91530">
      <w:pPr>
        <w:pStyle w:val="NoSpacing"/>
        <w:spacing w:line="276" w:lineRule="auto"/>
        <w:rPr>
          <w:rFonts w:cstheme="minorHAnsi"/>
          <w:b/>
          <w:sz w:val="24"/>
          <w:szCs w:val="24"/>
        </w:rPr>
      </w:pPr>
    </w:p>
    <w:p w14:paraId="727C86CE" w14:textId="3905B195" w:rsidR="002B222B" w:rsidRPr="00965F9E" w:rsidRDefault="002B222B" w:rsidP="00B91530">
      <w:pPr>
        <w:pStyle w:val="NoSpacing"/>
        <w:spacing w:line="276" w:lineRule="auto"/>
        <w:rPr>
          <w:rFonts w:cstheme="minorHAnsi"/>
        </w:rPr>
      </w:pPr>
      <w:r w:rsidRPr="00321910">
        <w:rPr>
          <w:rFonts w:cstheme="minorHAnsi"/>
          <w:b/>
          <w:sz w:val="24"/>
          <w:szCs w:val="24"/>
        </w:rPr>
        <w:t>Abstract</w:t>
      </w:r>
      <w:r w:rsidR="00234B04" w:rsidRPr="00965F9E">
        <w:rPr>
          <w:rFonts w:cstheme="minorHAnsi"/>
          <w:b/>
        </w:rPr>
        <w:t xml:space="preserve"> </w:t>
      </w:r>
    </w:p>
    <w:p w14:paraId="2E4C88FE" w14:textId="77777777" w:rsidR="001E0C25" w:rsidRPr="00965F9E" w:rsidRDefault="001E0C25" w:rsidP="00B91530">
      <w:pPr>
        <w:pStyle w:val="NoSpacing"/>
        <w:spacing w:line="276" w:lineRule="auto"/>
        <w:rPr>
          <w:rFonts w:cstheme="minorHAnsi"/>
        </w:rPr>
      </w:pPr>
    </w:p>
    <w:p w14:paraId="4930515D" w14:textId="0DD965E6" w:rsidR="002B222B" w:rsidRDefault="002B222B" w:rsidP="00B91530">
      <w:pPr>
        <w:pStyle w:val="NoSpacing"/>
        <w:spacing w:line="276" w:lineRule="auto"/>
        <w:rPr>
          <w:rFonts w:cstheme="minorHAnsi"/>
        </w:rPr>
      </w:pPr>
      <w:r w:rsidRPr="00965F9E">
        <w:rPr>
          <w:rFonts w:cstheme="minorHAnsi"/>
        </w:rPr>
        <w:t>Th</w:t>
      </w:r>
      <w:r w:rsidR="00E00B12">
        <w:rPr>
          <w:rFonts w:cstheme="minorHAnsi"/>
        </w:rPr>
        <w:t>is</w:t>
      </w:r>
      <w:r w:rsidRPr="00965F9E">
        <w:rPr>
          <w:rFonts w:cstheme="minorHAnsi"/>
        </w:rPr>
        <w:t xml:space="preserve"> study </w:t>
      </w:r>
      <w:r w:rsidR="00905660">
        <w:rPr>
          <w:rFonts w:cstheme="minorHAnsi"/>
        </w:rPr>
        <w:t>compare</w:t>
      </w:r>
      <w:r w:rsidR="00E00B12">
        <w:rPr>
          <w:rFonts w:cstheme="minorHAnsi"/>
        </w:rPr>
        <w:t>d</w:t>
      </w:r>
      <w:r w:rsidR="003B07DB" w:rsidRPr="00965F9E">
        <w:rPr>
          <w:rFonts w:cstheme="minorHAnsi"/>
        </w:rPr>
        <w:t xml:space="preserve"> </w:t>
      </w:r>
      <w:r w:rsidRPr="00965F9E">
        <w:rPr>
          <w:rFonts w:cstheme="minorHAnsi"/>
        </w:rPr>
        <w:t>the influence of match status</w:t>
      </w:r>
      <w:r w:rsidR="00AF1B2A" w:rsidRPr="00965F9E">
        <w:rPr>
          <w:rFonts w:cstheme="minorHAnsi"/>
        </w:rPr>
        <w:t xml:space="preserve"> (drawing, losing</w:t>
      </w:r>
      <w:r w:rsidR="00A67FF8">
        <w:rPr>
          <w:rFonts w:cstheme="minorHAnsi"/>
        </w:rPr>
        <w:t>,</w:t>
      </w:r>
      <w:r w:rsidR="00AF1B2A" w:rsidRPr="00965F9E">
        <w:rPr>
          <w:rFonts w:cstheme="minorHAnsi"/>
        </w:rPr>
        <w:t xml:space="preserve"> or winning)</w:t>
      </w:r>
      <w:r w:rsidRPr="00965F9E">
        <w:rPr>
          <w:rFonts w:cstheme="minorHAnsi"/>
        </w:rPr>
        <w:t xml:space="preserve"> and possession status </w:t>
      </w:r>
      <w:r w:rsidR="00AF1B2A" w:rsidRPr="00965F9E">
        <w:rPr>
          <w:rFonts w:cstheme="minorHAnsi"/>
        </w:rPr>
        <w:t>(in</w:t>
      </w:r>
      <w:r w:rsidR="00463B46">
        <w:rPr>
          <w:rFonts w:cstheme="minorHAnsi"/>
        </w:rPr>
        <w:t>-</w:t>
      </w:r>
      <w:r w:rsidR="00AF1B2A" w:rsidRPr="00965F9E">
        <w:rPr>
          <w:rFonts w:cstheme="minorHAnsi"/>
        </w:rPr>
        <w:t>possession, out</w:t>
      </w:r>
      <w:r w:rsidR="00463B46">
        <w:rPr>
          <w:rFonts w:cstheme="minorHAnsi"/>
        </w:rPr>
        <w:t>-</w:t>
      </w:r>
      <w:r w:rsidR="00AF1B2A" w:rsidRPr="00965F9E">
        <w:rPr>
          <w:rFonts w:cstheme="minorHAnsi"/>
        </w:rPr>
        <w:t>of</w:t>
      </w:r>
      <w:r w:rsidR="00463B46">
        <w:rPr>
          <w:rFonts w:cstheme="minorHAnsi"/>
        </w:rPr>
        <w:t>-</w:t>
      </w:r>
      <w:r w:rsidR="00AF1B2A" w:rsidRPr="00965F9E">
        <w:rPr>
          <w:rFonts w:cstheme="minorHAnsi"/>
        </w:rPr>
        <w:t>possession, or ball</w:t>
      </w:r>
      <w:r w:rsidR="00720B76">
        <w:rPr>
          <w:rFonts w:cstheme="minorHAnsi"/>
        </w:rPr>
        <w:t>-</w:t>
      </w:r>
      <w:r w:rsidR="00AF1B2A" w:rsidRPr="00965F9E">
        <w:rPr>
          <w:rFonts w:cstheme="minorHAnsi"/>
        </w:rPr>
        <w:t>out</w:t>
      </w:r>
      <w:r w:rsidR="00720B76">
        <w:rPr>
          <w:rFonts w:cstheme="minorHAnsi"/>
        </w:rPr>
        <w:t>-</w:t>
      </w:r>
      <w:r w:rsidR="00AF1B2A" w:rsidRPr="00965F9E">
        <w:rPr>
          <w:rFonts w:cstheme="minorHAnsi"/>
        </w:rPr>
        <w:t>of</w:t>
      </w:r>
      <w:r w:rsidR="00720B76">
        <w:rPr>
          <w:rFonts w:cstheme="minorHAnsi"/>
        </w:rPr>
        <w:t>-</w:t>
      </w:r>
      <w:r w:rsidR="00AF1B2A" w:rsidRPr="00965F9E">
        <w:rPr>
          <w:rFonts w:cstheme="minorHAnsi"/>
        </w:rPr>
        <w:t xml:space="preserve">play) </w:t>
      </w:r>
      <w:r w:rsidRPr="00965F9E">
        <w:rPr>
          <w:rFonts w:cstheme="minorHAnsi"/>
        </w:rPr>
        <w:t xml:space="preserve">on the physical and technical characteristics of U14 and U16 elite youth female soccer match-play. </w:t>
      </w:r>
      <w:r w:rsidR="005B76AD">
        <w:rPr>
          <w:rFonts w:cstheme="minorHAnsi"/>
        </w:rPr>
        <w:t>Data w</w:t>
      </w:r>
      <w:r w:rsidR="00475C0E">
        <w:rPr>
          <w:rFonts w:cstheme="minorHAnsi"/>
        </w:rPr>
        <w:t>ere</w:t>
      </w:r>
      <w:r w:rsidR="005B76AD">
        <w:rPr>
          <w:rFonts w:cstheme="minorHAnsi"/>
        </w:rPr>
        <w:t xml:space="preserve"> </w:t>
      </w:r>
      <w:r w:rsidR="00781AC6" w:rsidRPr="00965F9E">
        <w:rPr>
          <w:rFonts w:cstheme="minorHAnsi"/>
        </w:rPr>
        <w:t xml:space="preserve">collected from 189 </w:t>
      </w:r>
      <w:r w:rsidR="00276D57">
        <w:rPr>
          <w:rFonts w:cstheme="minorHAnsi"/>
        </w:rPr>
        <w:t xml:space="preserve">female academy </w:t>
      </w:r>
      <w:r w:rsidR="00781AC6" w:rsidRPr="00965F9E">
        <w:rPr>
          <w:rFonts w:cstheme="minorHAnsi"/>
        </w:rPr>
        <w:t xml:space="preserve">players </w:t>
      </w:r>
      <w:r w:rsidR="002557FD">
        <w:rPr>
          <w:rFonts w:cstheme="minorHAnsi"/>
        </w:rPr>
        <w:t xml:space="preserve">during 45 </w:t>
      </w:r>
      <w:r w:rsidR="00812888">
        <w:rPr>
          <w:rFonts w:cstheme="minorHAnsi"/>
        </w:rPr>
        <w:t xml:space="preserve">competitive </w:t>
      </w:r>
      <w:r w:rsidR="002557FD">
        <w:rPr>
          <w:rFonts w:cstheme="minorHAnsi"/>
        </w:rPr>
        <w:t>matches, resulting in 387 match observations</w:t>
      </w:r>
      <w:r w:rsidR="00781AC6" w:rsidRPr="00965F9E">
        <w:rPr>
          <w:rFonts w:cstheme="minorHAnsi"/>
        </w:rPr>
        <w:t xml:space="preserve">. </w:t>
      </w:r>
      <w:r w:rsidRPr="00965F9E">
        <w:rPr>
          <w:rFonts w:cstheme="minorHAnsi"/>
        </w:rPr>
        <w:t>Linear mixed model</w:t>
      </w:r>
      <w:r w:rsidR="003B07DB">
        <w:rPr>
          <w:rFonts w:cstheme="minorHAnsi"/>
        </w:rPr>
        <w:t>s</w:t>
      </w:r>
      <w:r w:rsidRPr="00965F9E">
        <w:rPr>
          <w:rFonts w:cstheme="minorHAnsi"/>
        </w:rPr>
        <w:t xml:space="preserve"> estimated relative; total distance, high-speed running (≥3.00 m·s</w:t>
      </w:r>
      <w:r w:rsidRPr="00965F9E">
        <w:rPr>
          <w:rFonts w:cstheme="minorHAnsi"/>
          <w:vertAlign w:val="superscript"/>
        </w:rPr>
        <w:t>-1</w:t>
      </w:r>
      <w:r w:rsidR="002C0C73" w:rsidRPr="00965F9E">
        <w:rPr>
          <w:rFonts w:cstheme="minorHAnsi"/>
        </w:rPr>
        <w:t>), very high-</w:t>
      </w:r>
      <w:r w:rsidRPr="00965F9E">
        <w:rPr>
          <w:rFonts w:cstheme="minorHAnsi"/>
        </w:rPr>
        <w:t>speed running (≥4.83 m·s</w:t>
      </w:r>
      <w:r w:rsidRPr="00965F9E">
        <w:rPr>
          <w:rFonts w:cstheme="minorHAnsi"/>
          <w:vertAlign w:val="superscript"/>
        </w:rPr>
        <w:t>-1</w:t>
      </w:r>
      <w:r w:rsidRPr="00965F9E">
        <w:rPr>
          <w:rFonts w:cstheme="minorHAnsi"/>
        </w:rPr>
        <w:t>), and sprinting (≥5.76 m·s</w:t>
      </w:r>
      <w:r w:rsidRPr="00965F9E">
        <w:rPr>
          <w:rFonts w:cstheme="minorHAnsi"/>
          <w:vertAlign w:val="superscript"/>
        </w:rPr>
        <w:t>-1</w:t>
      </w:r>
      <w:r w:rsidRPr="00965F9E">
        <w:rPr>
          <w:rFonts w:cstheme="minorHAnsi"/>
        </w:rPr>
        <w:t>) distance according to match status and possession status, and</w:t>
      </w:r>
      <w:r w:rsidR="002C0C73" w:rsidRPr="00965F9E">
        <w:rPr>
          <w:rFonts w:cstheme="minorHAnsi"/>
        </w:rPr>
        <w:t xml:space="preserve"> 21 technical vari</w:t>
      </w:r>
      <w:r w:rsidR="00A03BA2">
        <w:rPr>
          <w:rFonts w:cstheme="minorHAnsi"/>
        </w:rPr>
        <w:t>ables</w:t>
      </w:r>
      <w:r w:rsidRPr="00965F9E">
        <w:rPr>
          <w:rFonts w:cstheme="minorHAnsi"/>
        </w:rPr>
        <w:t xml:space="preserve"> according to match status. </w:t>
      </w:r>
      <w:r w:rsidR="00812888">
        <w:rPr>
          <w:rFonts w:cstheme="minorHAnsi"/>
        </w:rPr>
        <w:t>D</w:t>
      </w:r>
      <w:r w:rsidRPr="00965F9E">
        <w:rPr>
          <w:rFonts w:cstheme="minorHAnsi"/>
        </w:rPr>
        <w:t xml:space="preserve">ifferences in physical and technical characteristics </w:t>
      </w:r>
      <w:r w:rsidR="00812888">
        <w:rPr>
          <w:rFonts w:cstheme="minorHAnsi"/>
        </w:rPr>
        <w:t xml:space="preserve">were observed </w:t>
      </w:r>
      <w:r w:rsidRPr="00965F9E">
        <w:rPr>
          <w:rFonts w:cstheme="minorHAnsi"/>
        </w:rPr>
        <w:t xml:space="preserve">between and within age-groups, dependent upon match status and possession status. </w:t>
      </w:r>
      <w:r w:rsidR="005B76AD">
        <w:rPr>
          <w:rFonts w:cstheme="minorHAnsi"/>
        </w:rPr>
        <w:t>Regardless of match status, b</w:t>
      </w:r>
      <w:r w:rsidRPr="00965F9E">
        <w:rPr>
          <w:rFonts w:cstheme="minorHAnsi"/>
        </w:rPr>
        <w:t>oth age-groups covered greater distances when the ball w</w:t>
      </w:r>
      <w:r w:rsidR="00781AC6" w:rsidRPr="00965F9E">
        <w:rPr>
          <w:rFonts w:cstheme="minorHAnsi"/>
        </w:rPr>
        <w:t>as in</w:t>
      </w:r>
      <w:r w:rsidR="00812888">
        <w:rPr>
          <w:rFonts w:cstheme="minorHAnsi"/>
        </w:rPr>
        <w:t>-</w:t>
      </w:r>
      <w:r w:rsidR="00781AC6" w:rsidRPr="00965F9E">
        <w:rPr>
          <w:rFonts w:cstheme="minorHAnsi"/>
        </w:rPr>
        <w:t xml:space="preserve">play compared to </w:t>
      </w:r>
      <w:r w:rsidR="00777B95">
        <w:rPr>
          <w:rFonts w:cstheme="minorHAnsi"/>
        </w:rPr>
        <w:t>ball-out-of-play</w:t>
      </w:r>
      <w:r w:rsidR="00781AC6" w:rsidRPr="00965F9E">
        <w:rPr>
          <w:rFonts w:cstheme="minorHAnsi"/>
        </w:rPr>
        <w:t xml:space="preserve"> (107-</w:t>
      </w:r>
      <w:r w:rsidRPr="00965F9E">
        <w:rPr>
          <w:rFonts w:cstheme="minorHAnsi"/>
        </w:rPr>
        <w:t xml:space="preserve">130 </w:t>
      </w:r>
      <w:r w:rsidR="00781AC6" w:rsidRPr="00965F9E">
        <w:rPr>
          <w:rFonts w:cstheme="minorHAnsi"/>
        </w:rPr>
        <w:t>vs 58-</w:t>
      </w:r>
      <w:r w:rsidRPr="00965F9E">
        <w:rPr>
          <w:rFonts w:cstheme="minorHAnsi"/>
        </w:rPr>
        <w:t>68 m·min</w:t>
      </w:r>
      <w:r w:rsidRPr="00965F9E">
        <w:rPr>
          <w:rFonts w:cstheme="minorHAnsi"/>
          <w:vertAlign w:val="superscript"/>
        </w:rPr>
        <w:t>-1</w:t>
      </w:r>
      <w:r w:rsidR="005B76AD">
        <w:rPr>
          <w:rFonts w:cstheme="minorHAnsi"/>
        </w:rPr>
        <w:t>)</w:t>
      </w:r>
      <w:r w:rsidRPr="00965F9E">
        <w:rPr>
          <w:rFonts w:cstheme="minorHAnsi"/>
        </w:rPr>
        <w:t xml:space="preserve">. U16s covered greater distances when </w:t>
      </w:r>
      <w:r w:rsidR="00777B95">
        <w:rPr>
          <w:rFonts w:cstheme="minorHAnsi"/>
        </w:rPr>
        <w:t>out-of-possession</w:t>
      </w:r>
      <w:r w:rsidRPr="00965F9E">
        <w:rPr>
          <w:rFonts w:cstheme="minorHAnsi"/>
        </w:rPr>
        <w:t xml:space="preserve"> </w:t>
      </w:r>
      <w:r w:rsidR="00475C0E">
        <w:rPr>
          <w:rFonts w:cstheme="minorHAnsi"/>
        </w:rPr>
        <w:t>than</w:t>
      </w:r>
      <w:r w:rsidRPr="00965F9E">
        <w:rPr>
          <w:rFonts w:cstheme="minorHAnsi"/>
        </w:rPr>
        <w:t xml:space="preserve"> </w:t>
      </w:r>
      <w:r w:rsidR="00777B95">
        <w:rPr>
          <w:rFonts w:cstheme="minorHAnsi"/>
        </w:rPr>
        <w:t>in-possession</w:t>
      </w:r>
      <w:r w:rsidRPr="00965F9E">
        <w:rPr>
          <w:rFonts w:cstheme="minorHAnsi"/>
        </w:rPr>
        <w:t xml:space="preserve">, regardless of </w:t>
      </w:r>
      <w:r w:rsidR="00CA35A2" w:rsidRPr="00965F9E">
        <w:rPr>
          <w:rFonts w:cstheme="minorHAnsi"/>
        </w:rPr>
        <w:t>match status</w:t>
      </w:r>
      <w:r w:rsidR="00276D57">
        <w:rPr>
          <w:rFonts w:cstheme="minorHAnsi"/>
        </w:rPr>
        <w:t>. W</w:t>
      </w:r>
      <w:r w:rsidRPr="00965F9E">
        <w:rPr>
          <w:rFonts w:cstheme="minorHAnsi"/>
        </w:rPr>
        <w:t>hilst U14s covered greater distances</w:t>
      </w:r>
      <w:r w:rsidR="00777B95">
        <w:rPr>
          <w:rFonts w:cstheme="minorHAnsi"/>
        </w:rPr>
        <w:t xml:space="preserve"> out-of-possession</w:t>
      </w:r>
      <w:r w:rsidRPr="00965F9E">
        <w:rPr>
          <w:rFonts w:cstheme="minorHAnsi"/>
        </w:rPr>
        <w:t xml:space="preserve"> when drawing or losing only. </w:t>
      </w:r>
      <w:r w:rsidR="002B5D4B">
        <w:rPr>
          <w:rFonts w:cstheme="minorHAnsi"/>
        </w:rPr>
        <w:t>D</w:t>
      </w:r>
      <w:r w:rsidRPr="00965F9E">
        <w:rPr>
          <w:rFonts w:cstheme="minorHAnsi"/>
        </w:rPr>
        <w:t xml:space="preserve">ifferences </w:t>
      </w:r>
      <w:r w:rsidR="00DE37B8">
        <w:rPr>
          <w:rFonts w:cstheme="minorHAnsi"/>
        </w:rPr>
        <w:t>in</w:t>
      </w:r>
      <w:r w:rsidRPr="00965F9E">
        <w:rPr>
          <w:rFonts w:cstheme="minorHAnsi"/>
        </w:rPr>
        <w:t xml:space="preserve"> physical</w:t>
      </w:r>
      <w:r w:rsidR="00475C0E">
        <w:rPr>
          <w:rFonts w:cstheme="minorHAnsi"/>
        </w:rPr>
        <w:t xml:space="preserve"> and technical</w:t>
      </w:r>
      <w:r w:rsidRPr="00965F9E">
        <w:rPr>
          <w:rFonts w:cstheme="minorHAnsi"/>
        </w:rPr>
        <w:t xml:space="preserve"> characteristics when drawing, losing</w:t>
      </w:r>
      <w:r w:rsidR="00B96398">
        <w:rPr>
          <w:rFonts w:cstheme="minorHAnsi"/>
        </w:rPr>
        <w:t>,</w:t>
      </w:r>
      <w:r w:rsidRPr="00965F9E">
        <w:rPr>
          <w:rFonts w:cstheme="minorHAnsi"/>
        </w:rPr>
        <w:t xml:space="preserve"> or winning, suggest </w:t>
      </w:r>
      <w:r w:rsidR="00CA35A2" w:rsidRPr="00965F9E">
        <w:rPr>
          <w:rFonts w:cstheme="minorHAnsi"/>
        </w:rPr>
        <w:t>a</w:t>
      </w:r>
      <w:r w:rsidRPr="00965F9E">
        <w:rPr>
          <w:rFonts w:cstheme="minorHAnsi"/>
        </w:rPr>
        <w:t xml:space="preserve"> change </w:t>
      </w:r>
      <w:r w:rsidR="00CA35A2" w:rsidRPr="00965F9E">
        <w:rPr>
          <w:rFonts w:cstheme="minorHAnsi"/>
        </w:rPr>
        <w:t xml:space="preserve">in </w:t>
      </w:r>
      <w:r w:rsidRPr="00965F9E">
        <w:rPr>
          <w:rFonts w:cstheme="minorHAnsi"/>
        </w:rPr>
        <w:t xml:space="preserve">playing style according to match status, likely </w:t>
      </w:r>
      <w:proofErr w:type="gramStart"/>
      <w:r w:rsidRPr="00965F9E">
        <w:rPr>
          <w:rFonts w:cstheme="minorHAnsi"/>
        </w:rPr>
        <w:t>in an attempt to</w:t>
      </w:r>
      <w:proofErr w:type="gramEnd"/>
      <w:r w:rsidRPr="00965F9E">
        <w:rPr>
          <w:rFonts w:cstheme="minorHAnsi"/>
        </w:rPr>
        <w:t xml:space="preserve"> influence or maintain the score-line. The</w:t>
      </w:r>
      <w:r w:rsidR="00475C0E">
        <w:rPr>
          <w:rFonts w:cstheme="minorHAnsi"/>
        </w:rPr>
        <w:t>se</w:t>
      </w:r>
      <w:r w:rsidRPr="00965F9E">
        <w:rPr>
          <w:rFonts w:cstheme="minorHAnsi"/>
        </w:rPr>
        <w:t xml:space="preserve"> findings have practical implications for coaching, talent identification and development practices within youth female soccer.</w:t>
      </w:r>
    </w:p>
    <w:p w14:paraId="56F0DA89" w14:textId="0F408812" w:rsidR="00576558" w:rsidRDefault="00576558" w:rsidP="00B91530">
      <w:pPr>
        <w:pStyle w:val="NoSpacing"/>
        <w:spacing w:line="276" w:lineRule="auto"/>
        <w:rPr>
          <w:rFonts w:cstheme="minorHAnsi"/>
        </w:rPr>
      </w:pPr>
    </w:p>
    <w:p w14:paraId="39B0E53E" w14:textId="5B140406" w:rsidR="00576558" w:rsidRPr="00576558" w:rsidRDefault="00576558" w:rsidP="00B91530">
      <w:pPr>
        <w:pStyle w:val="NoSpacing"/>
        <w:spacing w:line="276" w:lineRule="auto"/>
        <w:rPr>
          <w:rFonts w:cstheme="minorHAnsi"/>
        </w:rPr>
      </w:pPr>
      <w:r>
        <w:rPr>
          <w:rFonts w:cstheme="minorHAnsi"/>
          <w:b/>
          <w:bCs/>
        </w:rPr>
        <w:t xml:space="preserve">Keywords: </w:t>
      </w:r>
      <w:r w:rsidRPr="00576558">
        <w:rPr>
          <w:rFonts w:cstheme="minorHAnsi"/>
        </w:rPr>
        <w:t>match analysis, contextual factors, situational variables, performance</w:t>
      </w:r>
      <w:r>
        <w:rPr>
          <w:rFonts w:cstheme="minorHAnsi"/>
        </w:rPr>
        <w:t xml:space="preserve"> analysis, </w:t>
      </w:r>
      <w:r w:rsidRPr="00576558">
        <w:rPr>
          <w:rFonts w:cstheme="minorHAnsi"/>
        </w:rPr>
        <w:t>football</w:t>
      </w:r>
    </w:p>
    <w:p w14:paraId="5DAE3580" w14:textId="77777777" w:rsidR="002B222B" w:rsidRPr="00965F9E" w:rsidRDefault="002B222B" w:rsidP="00B91530">
      <w:pPr>
        <w:pStyle w:val="NoSpacing"/>
        <w:spacing w:line="276" w:lineRule="auto"/>
        <w:rPr>
          <w:rFonts w:cstheme="minorHAnsi"/>
        </w:rPr>
      </w:pPr>
      <w:r w:rsidRPr="00965F9E">
        <w:rPr>
          <w:rFonts w:cstheme="minorHAnsi"/>
        </w:rPr>
        <w:t xml:space="preserve">  </w:t>
      </w:r>
    </w:p>
    <w:p w14:paraId="7F474BBC" w14:textId="77777777" w:rsidR="00A50334" w:rsidRPr="00321910" w:rsidRDefault="00A50334" w:rsidP="00B91530">
      <w:pPr>
        <w:pStyle w:val="NoSpacing"/>
        <w:spacing w:line="276" w:lineRule="auto"/>
        <w:rPr>
          <w:rFonts w:eastAsiaTheme="majorEastAsia" w:cstheme="minorHAnsi"/>
          <w:b/>
          <w:sz w:val="24"/>
        </w:rPr>
      </w:pPr>
      <w:r w:rsidRPr="00010CD7">
        <w:rPr>
          <w:rFonts w:eastAsiaTheme="majorEastAsia" w:cstheme="minorHAnsi"/>
          <w:b/>
          <w:sz w:val="24"/>
        </w:rPr>
        <w:t>Introduction</w:t>
      </w:r>
    </w:p>
    <w:p w14:paraId="6D315C23" w14:textId="77777777" w:rsidR="001E0C25" w:rsidRPr="00965F9E" w:rsidRDefault="001E0C25" w:rsidP="00B91530">
      <w:pPr>
        <w:pStyle w:val="NoSpacing"/>
        <w:spacing w:line="276" w:lineRule="auto"/>
        <w:rPr>
          <w:rFonts w:eastAsiaTheme="majorEastAsia" w:cstheme="minorHAnsi"/>
          <w:b/>
        </w:rPr>
      </w:pPr>
    </w:p>
    <w:p w14:paraId="19A899D6" w14:textId="29224644" w:rsidR="002B222B" w:rsidRPr="00965F9E" w:rsidRDefault="003B07DB" w:rsidP="00B91530">
      <w:pPr>
        <w:pStyle w:val="NoSpacing"/>
        <w:spacing w:line="276" w:lineRule="auto"/>
        <w:rPr>
          <w:rFonts w:cstheme="minorHAnsi"/>
        </w:rPr>
      </w:pPr>
      <w:bookmarkStart w:id="0" w:name="_Hlk108087821"/>
      <w:r w:rsidRPr="00965F9E">
        <w:rPr>
          <w:rFonts w:cstheme="minorHAnsi"/>
        </w:rPr>
        <w:t xml:space="preserve">Developing </w:t>
      </w:r>
      <w:r w:rsidR="002B222B" w:rsidRPr="00965F9E">
        <w:rPr>
          <w:rFonts w:cstheme="minorHAnsi"/>
        </w:rPr>
        <w:t>an evidence-based understanding of the match-play characteristics of soccer is important for practitioners to implement population-specific training practices. Therefore, understanding how match-play characteristics may vary within and between matches is crucial given the poten</w:t>
      </w:r>
      <w:r w:rsidR="00704691" w:rsidRPr="00965F9E">
        <w:rPr>
          <w:rFonts w:cstheme="minorHAnsi"/>
        </w:rPr>
        <w:t>tial implications for practice.</w:t>
      </w:r>
      <w:r w:rsidR="00704691" w:rsidRPr="00965F9E">
        <w:rPr>
          <w:rFonts w:cstheme="minorHAnsi"/>
          <w:vertAlign w:val="superscript"/>
        </w:rPr>
        <w:t>1,2</w:t>
      </w:r>
      <w:r w:rsidR="002B222B" w:rsidRPr="00965F9E">
        <w:rPr>
          <w:rFonts w:cstheme="minorHAnsi"/>
        </w:rPr>
        <w:t xml:space="preserve"> </w:t>
      </w:r>
      <w:bookmarkStart w:id="1" w:name="_Hlk108088160"/>
      <w:r w:rsidR="002B222B" w:rsidRPr="00965F9E">
        <w:rPr>
          <w:rFonts w:cstheme="minorHAnsi"/>
        </w:rPr>
        <w:t>Whilst there has been an increase in research exploring the match-play character</w:t>
      </w:r>
      <w:r w:rsidR="00704691" w:rsidRPr="00965F9E">
        <w:rPr>
          <w:rFonts w:cstheme="minorHAnsi"/>
        </w:rPr>
        <w:t>istics of female soccer</w:t>
      </w:r>
      <w:r w:rsidR="002B222B" w:rsidRPr="00965F9E">
        <w:rPr>
          <w:rFonts w:cstheme="minorHAnsi"/>
        </w:rPr>
        <w:t>,</w:t>
      </w:r>
      <w:r w:rsidR="00704691" w:rsidRPr="00965F9E">
        <w:rPr>
          <w:rFonts w:cstheme="minorHAnsi"/>
          <w:vertAlign w:val="superscript"/>
        </w:rPr>
        <w:t>3</w:t>
      </w:r>
      <w:r w:rsidR="002B222B" w:rsidRPr="00965F9E">
        <w:rPr>
          <w:rFonts w:cstheme="minorHAnsi"/>
        </w:rPr>
        <w:t xml:space="preserve"> this research has predominantly report</w:t>
      </w:r>
      <w:r w:rsidR="00704691" w:rsidRPr="00965F9E">
        <w:rPr>
          <w:rFonts w:cstheme="minorHAnsi"/>
        </w:rPr>
        <w:t>ed whole-match characteristics</w:t>
      </w:r>
      <w:r w:rsidR="002B222B" w:rsidRPr="00965F9E">
        <w:rPr>
          <w:rFonts w:cstheme="minorHAnsi"/>
        </w:rPr>
        <w:t>.</w:t>
      </w:r>
      <w:r w:rsidR="00704691" w:rsidRPr="00965F9E">
        <w:rPr>
          <w:rFonts w:cstheme="minorHAnsi"/>
          <w:vertAlign w:val="superscript"/>
        </w:rPr>
        <w:t>4</w:t>
      </w:r>
      <w:r w:rsidR="002B222B" w:rsidRPr="00965F9E">
        <w:rPr>
          <w:rFonts w:cstheme="minorHAnsi"/>
        </w:rPr>
        <w:t xml:space="preserve"> This is problematic, as the application of findings from whole-match analysis can be limited due to the intermittent nature of the game and the potential influence of contextual factors (e.g. match status, quality of team </w:t>
      </w:r>
      <w:r w:rsidR="00B94636">
        <w:rPr>
          <w:rFonts w:cstheme="minorHAnsi"/>
        </w:rPr>
        <w:t>or</w:t>
      </w:r>
      <w:r w:rsidR="002B222B" w:rsidRPr="00965F9E">
        <w:rPr>
          <w:rFonts w:cstheme="minorHAnsi"/>
        </w:rPr>
        <w:t xml:space="preserve"> opposition). Furthermore, previous research has found certain contextual</w:t>
      </w:r>
      <w:r w:rsidR="00704691" w:rsidRPr="00965F9E">
        <w:rPr>
          <w:rFonts w:cstheme="minorHAnsi"/>
        </w:rPr>
        <w:t xml:space="preserve"> factors, such </w:t>
      </w:r>
      <w:proofErr w:type="gramStart"/>
      <w:r w:rsidR="00704691" w:rsidRPr="00965F9E">
        <w:rPr>
          <w:rFonts w:cstheme="minorHAnsi"/>
        </w:rPr>
        <w:t>as;</w:t>
      </w:r>
      <w:proofErr w:type="gramEnd"/>
      <w:r w:rsidR="00704691" w:rsidRPr="00965F9E">
        <w:rPr>
          <w:rFonts w:cstheme="minorHAnsi"/>
        </w:rPr>
        <w:t xml:space="preserve"> environment</w:t>
      </w:r>
      <w:r w:rsidR="002B222B" w:rsidRPr="00965F9E">
        <w:rPr>
          <w:rFonts w:cstheme="minorHAnsi"/>
        </w:rPr>
        <w:t>,</w:t>
      </w:r>
      <w:r w:rsidR="00704691" w:rsidRPr="00965F9E">
        <w:rPr>
          <w:rFonts w:cstheme="minorHAnsi"/>
          <w:vertAlign w:val="superscript"/>
        </w:rPr>
        <w:t>5,6,7</w:t>
      </w:r>
      <w:r w:rsidR="00704691" w:rsidRPr="00965F9E">
        <w:rPr>
          <w:rFonts w:cstheme="minorHAnsi"/>
        </w:rPr>
        <w:t xml:space="preserve"> team or opposition quality,</w:t>
      </w:r>
      <w:r w:rsidR="00704691" w:rsidRPr="00965F9E">
        <w:rPr>
          <w:rFonts w:cstheme="minorHAnsi"/>
          <w:vertAlign w:val="superscript"/>
        </w:rPr>
        <w:t>8,9,10</w:t>
      </w:r>
      <w:r w:rsidR="00704691" w:rsidRPr="00965F9E">
        <w:rPr>
          <w:rFonts w:cstheme="minorHAnsi"/>
        </w:rPr>
        <w:t xml:space="preserve"> congestion of fixtures</w:t>
      </w:r>
      <w:r w:rsidR="002B222B" w:rsidRPr="00965F9E">
        <w:rPr>
          <w:rFonts w:cstheme="minorHAnsi"/>
        </w:rPr>
        <w:t>,</w:t>
      </w:r>
      <w:r w:rsidR="00704691" w:rsidRPr="00965F9E">
        <w:rPr>
          <w:rFonts w:cstheme="minorHAnsi"/>
          <w:vertAlign w:val="superscript"/>
        </w:rPr>
        <w:t>7,11</w:t>
      </w:r>
      <w:r w:rsidR="00B834F9" w:rsidRPr="00965F9E">
        <w:rPr>
          <w:rFonts w:cstheme="minorHAnsi"/>
        </w:rPr>
        <w:t xml:space="preserve"> and playing surface,</w:t>
      </w:r>
      <w:r w:rsidR="00704691" w:rsidRPr="00965F9E">
        <w:rPr>
          <w:rFonts w:cstheme="minorHAnsi"/>
          <w:vertAlign w:val="superscript"/>
        </w:rPr>
        <w:t>9</w:t>
      </w:r>
      <w:r w:rsidR="00B834F9" w:rsidRPr="00965F9E">
        <w:rPr>
          <w:rFonts w:cstheme="minorHAnsi"/>
          <w:vertAlign w:val="superscript"/>
        </w:rPr>
        <w:t>,12,13</w:t>
      </w:r>
      <w:r w:rsidR="002B222B" w:rsidRPr="00965F9E">
        <w:rPr>
          <w:rFonts w:cstheme="minorHAnsi"/>
        </w:rPr>
        <w:t xml:space="preserve"> have an impact </w:t>
      </w:r>
      <w:r>
        <w:rPr>
          <w:rFonts w:cstheme="minorHAnsi"/>
        </w:rPr>
        <w:t>up</w:t>
      </w:r>
      <w:r w:rsidR="002B222B" w:rsidRPr="00965F9E">
        <w:rPr>
          <w:rFonts w:cstheme="minorHAnsi"/>
        </w:rPr>
        <w:t>on</w:t>
      </w:r>
      <w:r>
        <w:rPr>
          <w:rFonts w:cstheme="minorHAnsi"/>
        </w:rPr>
        <w:t xml:space="preserve"> the</w:t>
      </w:r>
      <w:r w:rsidR="002B222B" w:rsidRPr="00965F9E">
        <w:rPr>
          <w:rFonts w:cstheme="minorHAnsi"/>
        </w:rPr>
        <w:t xml:space="preserve"> match-play characteristics of female soccer. </w:t>
      </w:r>
      <w:bookmarkEnd w:id="1"/>
      <w:r w:rsidR="002B222B" w:rsidRPr="00965F9E">
        <w:rPr>
          <w:rFonts w:cstheme="minorHAnsi"/>
        </w:rPr>
        <w:t xml:space="preserve">However, there are important methodological limitations within the relatively limited body of literature exploring the effects of contextual factors on match-play characteristics of female soccer players, </w:t>
      </w:r>
      <w:bookmarkStart w:id="2" w:name="_Hlk108092786"/>
      <w:r w:rsidR="002B222B" w:rsidRPr="00965F9E">
        <w:rPr>
          <w:rFonts w:cstheme="minorHAnsi"/>
        </w:rPr>
        <w:t>which limits the potential practical applications of findings to female soccer populations.</w:t>
      </w:r>
      <w:bookmarkEnd w:id="2"/>
    </w:p>
    <w:bookmarkEnd w:id="0"/>
    <w:p w14:paraId="7422689A" w14:textId="77777777" w:rsidR="001E0C25" w:rsidRPr="00965F9E" w:rsidRDefault="001E0C25" w:rsidP="00B91530">
      <w:pPr>
        <w:pStyle w:val="NoSpacing"/>
        <w:spacing w:line="276" w:lineRule="auto"/>
        <w:rPr>
          <w:rFonts w:cstheme="minorHAnsi"/>
        </w:rPr>
      </w:pPr>
    </w:p>
    <w:p w14:paraId="6713CF2F" w14:textId="4C91CDB4" w:rsidR="002B222B" w:rsidRPr="00965F9E" w:rsidRDefault="002B222B" w:rsidP="00B91530">
      <w:pPr>
        <w:pStyle w:val="NoSpacing"/>
        <w:spacing w:line="276" w:lineRule="auto"/>
        <w:rPr>
          <w:rFonts w:cstheme="minorHAnsi"/>
        </w:rPr>
      </w:pPr>
      <w:r w:rsidRPr="00965F9E">
        <w:rPr>
          <w:rFonts w:cstheme="minorHAnsi"/>
        </w:rPr>
        <w:t xml:space="preserve">Firstly, studies </w:t>
      </w:r>
      <w:r w:rsidR="005666E2">
        <w:rPr>
          <w:rFonts w:cstheme="minorHAnsi"/>
        </w:rPr>
        <w:t xml:space="preserve">have </w:t>
      </w:r>
      <w:r w:rsidRPr="00965F9E">
        <w:rPr>
          <w:rFonts w:cstheme="minorHAnsi"/>
        </w:rPr>
        <w:t>predominantly quantified the effect of contextual factors on either physical</w:t>
      </w:r>
      <w:r w:rsidR="0005710B" w:rsidRPr="00965F9E">
        <w:rPr>
          <w:rFonts w:cstheme="minorHAnsi"/>
          <w:vertAlign w:val="superscript"/>
        </w:rPr>
        <w:t>7,8,13</w:t>
      </w:r>
      <w:r w:rsidR="0005710B" w:rsidRPr="00965F9E">
        <w:rPr>
          <w:rFonts w:cstheme="minorHAnsi"/>
        </w:rPr>
        <w:t xml:space="preserve"> or technical</w:t>
      </w:r>
      <w:r w:rsidR="0005710B" w:rsidRPr="00965F9E">
        <w:rPr>
          <w:rFonts w:cstheme="minorHAnsi"/>
          <w:vertAlign w:val="superscript"/>
        </w:rPr>
        <w:t>9,12,14</w:t>
      </w:r>
      <w:r w:rsidRPr="00965F9E">
        <w:rPr>
          <w:rFonts w:cstheme="minorHAnsi"/>
        </w:rPr>
        <w:t xml:space="preserve"> match-play characteristics. However, match-play performance is the combination of physical, technical and tactical characteristics, and thus aspects of performance should </w:t>
      </w:r>
      <w:r w:rsidR="0005710B" w:rsidRPr="00965F9E">
        <w:rPr>
          <w:rFonts w:cstheme="minorHAnsi"/>
        </w:rPr>
        <w:t xml:space="preserve">not be </w:t>
      </w:r>
      <w:r w:rsidR="0005710B" w:rsidRPr="00965F9E">
        <w:rPr>
          <w:rFonts w:cstheme="minorHAnsi"/>
        </w:rPr>
        <w:lastRenderedPageBreak/>
        <w:t>considered in isolation</w:t>
      </w:r>
      <w:r w:rsidRPr="00965F9E">
        <w:rPr>
          <w:rFonts w:cstheme="minorHAnsi"/>
        </w:rPr>
        <w:t>.</w:t>
      </w:r>
      <w:r w:rsidR="0005710B" w:rsidRPr="00965F9E">
        <w:rPr>
          <w:rFonts w:cstheme="minorHAnsi"/>
          <w:vertAlign w:val="superscript"/>
        </w:rPr>
        <w:t>15,16</w:t>
      </w:r>
      <w:r w:rsidRPr="00965F9E">
        <w:rPr>
          <w:rFonts w:cstheme="minorHAnsi"/>
        </w:rPr>
        <w:t xml:space="preserve"> Secondly, studies which quantified the influence of contextual facto</w:t>
      </w:r>
      <w:r w:rsidR="0005710B" w:rsidRPr="00965F9E">
        <w:rPr>
          <w:rFonts w:cstheme="minorHAnsi"/>
        </w:rPr>
        <w:t>rs on physical characteristics</w:t>
      </w:r>
      <w:r w:rsidRPr="00965F9E">
        <w:rPr>
          <w:rFonts w:cstheme="minorHAnsi"/>
        </w:rPr>
        <w:t xml:space="preserve"> included only a single-team sample.</w:t>
      </w:r>
      <w:r w:rsidR="0005710B" w:rsidRPr="00965F9E">
        <w:rPr>
          <w:rFonts w:cstheme="minorHAnsi"/>
          <w:vertAlign w:val="superscript"/>
        </w:rPr>
        <w:t>5,6,7,8</w:t>
      </w:r>
      <w:r w:rsidRPr="00965F9E">
        <w:rPr>
          <w:rFonts w:cstheme="minorHAnsi"/>
        </w:rPr>
        <w:t xml:space="preserve"> Consequentially, physical characteristics may be influenced by individual team playing styles, and </w:t>
      </w:r>
      <w:r w:rsidR="00B94636">
        <w:rPr>
          <w:rFonts w:cstheme="minorHAnsi"/>
        </w:rPr>
        <w:t xml:space="preserve">are </w:t>
      </w:r>
      <w:r w:rsidRPr="00965F9E">
        <w:rPr>
          <w:rFonts w:cstheme="minorHAnsi"/>
        </w:rPr>
        <w:t>therefore not generalizable to the wider female soccer population. Thirdly, studies</w:t>
      </w:r>
      <w:r w:rsidR="00031CB7" w:rsidRPr="00965F9E">
        <w:rPr>
          <w:rFonts w:cstheme="minorHAnsi"/>
        </w:rPr>
        <w:t xml:space="preserve"> quantifying physical or technical characteristics have</w:t>
      </w:r>
      <w:r w:rsidRPr="00965F9E">
        <w:rPr>
          <w:rFonts w:cstheme="minorHAnsi"/>
        </w:rPr>
        <w:t xml:space="preserve"> predominantly quantified contextual factors in isolation (</w:t>
      </w:r>
      <w:proofErr w:type="gramStart"/>
      <w:r w:rsidRPr="00965F9E">
        <w:rPr>
          <w:rFonts w:cstheme="minorHAnsi"/>
        </w:rPr>
        <w:t>e.g.</w:t>
      </w:r>
      <w:proofErr w:type="gramEnd"/>
      <w:r w:rsidRPr="00965F9E">
        <w:rPr>
          <w:rFonts w:cstheme="minorHAnsi"/>
        </w:rPr>
        <w:t xml:space="preserve"> match outcome, opposition quality, environment), which is likely due to limited sample sizes or low number of match observations within respective studies. However, given the complex, multifaceted nature of match-play performance, quantifying the effect of a single contextual factor may not b</w:t>
      </w:r>
      <w:r w:rsidR="00A175A5" w:rsidRPr="00965F9E">
        <w:rPr>
          <w:rFonts w:cstheme="minorHAnsi"/>
        </w:rPr>
        <w:t>e appropriate</w:t>
      </w:r>
      <w:r w:rsidRPr="00965F9E">
        <w:rPr>
          <w:rFonts w:cstheme="minorHAnsi"/>
        </w:rPr>
        <w:t>.</w:t>
      </w:r>
      <w:r w:rsidR="00A175A5" w:rsidRPr="00965F9E">
        <w:rPr>
          <w:rFonts w:cstheme="minorHAnsi"/>
          <w:vertAlign w:val="superscript"/>
        </w:rPr>
        <w:t>1,2,16</w:t>
      </w:r>
      <w:r w:rsidRPr="00965F9E">
        <w:rPr>
          <w:rFonts w:cstheme="minorHAnsi"/>
        </w:rPr>
        <w:t xml:space="preserve"> Therefore, caution is required when interpreting the influence of isolated contextual factors, and where possible, future research should quantify the effect of combined or multiple contextual factors (</w:t>
      </w:r>
      <w:proofErr w:type="gramStart"/>
      <w:r w:rsidRPr="00965F9E">
        <w:rPr>
          <w:rFonts w:cstheme="minorHAnsi"/>
        </w:rPr>
        <w:t>e.g.</w:t>
      </w:r>
      <w:proofErr w:type="gramEnd"/>
      <w:r w:rsidRPr="00965F9E">
        <w:rPr>
          <w:rFonts w:cstheme="minorHAnsi"/>
        </w:rPr>
        <w:t xml:space="preserve"> match outcome and opposition quality; </w:t>
      </w:r>
      <w:r w:rsidR="001B2DBF" w:rsidRPr="00965F9E">
        <w:rPr>
          <w:rFonts w:cstheme="minorHAnsi"/>
        </w:rPr>
        <w:t>win vs higher ranked opposition</w:t>
      </w:r>
      <w:r w:rsidRPr="00965F9E">
        <w:rPr>
          <w:rFonts w:cstheme="minorHAnsi"/>
        </w:rPr>
        <w:t>)</w:t>
      </w:r>
      <w:r w:rsidR="001B2DBF" w:rsidRPr="00965F9E">
        <w:rPr>
          <w:rFonts w:cstheme="minorHAnsi"/>
          <w:vertAlign w:val="superscript"/>
        </w:rPr>
        <w:t>7</w:t>
      </w:r>
      <w:r w:rsidRPr="00965F9E">
        <w:rPr>
          <w:rFonts w:cstheme="minorHAnsi"/>
        </w:rPr>
        <w:t xml:space="preserve">. </w:t>
      </w:r>
      <w:r w:rsidR="003B07DB">
        <w:rPr>
          <w:rFonts w:cstheme="minorHAnsi"/>
        </w:rPr>
        <w:t>As such</w:t>
      </w:r>
      <w:r w:rsidRPr="00965F9E">
        <w:rPr>
          <w:rFonts w:cstheme="minorHAnsi"/>
        </w:rPr>
        <w:t>, research is warranted which addresses these important methodological limitations, to gain a holistic understanding of the impact of contextual factors on female soc</w:t>
      </w:r>
      <w:r w:rsidR="005D529C">
        <w:rPr>
          <w:rFonts w:cstheme="minorHAnsi"/>
        </w:rPr>
        <w:t xml:space="preserve">cer match-play characteristics. </w:t>
      </w:r>
      <w:bookmarkStart w:id="3" w:name="_Hlk108092955"/>
      <w:r w:rsidRPr="00965F9E">
        <w:rPr>
          <w:rFonts w:cstheme="minorHAnsi"/>
        </w:rPr>
        <w:t>Furthermore, all studies to date have explored the influence of contextual factors on female soccer match-play charact</w:t>
      </w:r>
      <w:r w:rsidR="00A61EBC" w:rsidRPr="00965F9E">
        <w:rPr>
          <w:rFonts w:cstheme="minorHAnsi"/>
        </w:rPr>
        <w:t>eristics of senior populations</w:t>
      </w:r>
      <w:r w:rsidRPr="00965F9E">
        <w:rPr>
          <w:rFonts w:cstheme="minorHAnsi"/>
        </w:rPr>
        <w:t>.</w:t>
      </w:r>
      <w:r w:rsidR="00A61EBC" w:rsidRPr="00965F9E">
        <w:rPr>
          <w:rFonts w:cstheme="minorHAnsi"/>
          <w:vertAlign w:val="superscript"/>
        </w:rPr>
        <w:t>4</w:t>
      </w:r>
      <w:r w:rsidRPr="00965F9E">
        <w:rPr>
          <w:rFonts w:cstheme="minorHAnsi"/>
        </w:rPr>
        <w:t xml:space="preserve"> Given the differences between youth and senior physical and technical match-</w:t>
      </w:r>
      <w:r w:rsidR="00A61EBC" w:rsidRPr="00965F9E">
        <w:rPr>
          <w:rFonts w:cstheme="minorHAnsi"/>
        </w:rPr>
        <w:t>play characteristics</w:t>
      </w:r>
      <w:r w:rsidRPr="00965F9E">
        <w:rPr>
          <w:rFonts w:cstheme="minorHAnsi"/>
        </w:rPr>
        <w:t>,</w:t>
      </w:r>
      <w:r w:rsidR="00A61EBC" w:rsidRPr="00965F9E">
        <w:rPr>
          <w:rFonts w:cstheme="minorHAnsi"/>
          <w:vertAlign w:val="superscript"/>
        </w:rPr>
        <w:t>1</w:t>
      </w:r>
      <w:r w:rsidR="00DF77CA" w:rsidRPr="00965F9E">
        <w:rPr>
          <w:rFonts w:cstheme="minorHAnsi"/>
          <w:vertAlign w:val="superscript"/>
        </w:rPr>
        <w:t>7,18</w:t>
      </w:r>
      <w:r w:rsidRPr="00965F9E">
        <w:rPr>
          <w:rFonts w:cstheme="minorHAnsi"/>
        </w:rPr>
        <w:t xml:space="preserve"> it would be inappropriate to inform practices with youth players from an evidence-base involving only senior populations</w:t>
      </w:r>
      <w:bookmarkEnd w:id="3"/>
      <w:r w:rsidRPr="00965F9E">
        <w:rPr>
          <w:rFonts w:cstheme="minorHAnsi"/>
        </w:rPr>
        <w:t xml:space="preserve">. </w:t>
      </w:r>
      <w:bookmarkStart w:id="4" w:name="_Hlk108088177"/>
      <w:r w:rsidRPr="00965F9E">
        <w:rPr>
          <w:rFonts w:cstheme="minorHAnsi"/>
        </w:rPr>
        <w:t xml:space="preserve">Therefore, there is a need to understand how youth match-play characteristics, may be influenced by contextual factors to facilitate population-specific practices, </w:t>
      </w:r>
      <w:bookmarkStart w:id="5" w:name="_Hlk108090470"/>
      <w:r w:rsidRPr="00965F9E">
        <w:rPr>
          <w:rFonts w:cstheme="minorHAnsi"/>
        </w:rPr>
        <w:t>including; optimal preparation for match-play within respective age-groups</w:t>
      </w:r>
      <w:r w:rsidR="005A4A14">
        <w:rPr>
          <w:rFonts w:cstheme="minorHAnsi"/>
        </w:rPr>
        <w:t xml:space="preserve"> (e.g. </w:t>
      </w:r>
      <w:r w:rsidR="008F79F9">
        <w:rPr>
          <w:rFonts w:cstheme="minorHAnsi"/>
        </w:rPr>
        <w:t>designing</w:t>
      </w:r>
      <w:r w:rsidR="00D73B92">
        <w:rPr>
          <w:rFonts w:cstheme="minorHAnsi"/>
        </w:rPr>
        <w:t xml:space="preserve"> </w:t>
      </w:r>
      <w:r w:rsidR="0010770E">
        <w:rPr>
          <w:rFonts w:cstheme="minorHAnsi"/>
        </w:rPr>
        <w:t xml:space="preserve">age-specific </w:t>
      </w:r>
      <w:r w:rsidR="00D73B92">
        <w:rPr>
          <w:rFonts w:cstheme="minorHAnsi"/>
        </w:rPr>
        <w:t>training practices which are representative of match-play)</w:t>
      </w:r>
      <w:r w:rsidR="00D73B92">
        <w:rPr>
          <w:rFonts w:cstheme="minorHAnsi"/>
          <w:vertAlign w:val="superscript"/>
        </w:rPr>
        <w:t>19</w:t>
      </w:r>
      <w:r w:rsidRPr="00965F9E">
        <w:rPr>
          <w:rFonts w:cstheme="minorHAnsi"/>
        </w:rPr>
        <w:t>, preparation of players transitioning between age-groups</w:t>
      </w:r>
      <w:r w:rsidR="00E26866">
        <w:rPr>
          <w:rFonts w:cstheme="minorHAnsi"/>
        </w:rPr>
        <w:t xml:space="preserve"> (e.g. </w:t>
      </w:r>
      <w:r w:rsidR="00EF2706">
        <w:rPr>
          <w:rFonts w:cstheme="minorHAnsi"/>
        </w:rPr>
        <w:t xml:space="preserve">training prescription </w:t>
      </w:r>
      <w:r w:rsidR="0032144F">
        <w:rPr>
          <w:rFonts w:cstheme="minorHAnsi"/>
        </w:rPr>
        <w:t>which</w:t>
      </w:r>
      <w:r w:rsidR="00EF2706">
        <w:rPr>
          <w:rFonts w:cstheme="minorHAnsi"/>
        </w:rPr>
        <w:t xml:space="preserve"> </w:t>
      </w:r>
      <w:r w:rsidR="005D5583">
        <w:rPr>
          <w:rFonts w:cstheme="minorHAnsi"/>
        </w:rPr>
        <w:t>prepare</w:t>
      </w:r>
      <w:r w:rsidR="0032144F">
        <w:rPr>
          <w:rFonts w:cstheme="minorHAnsi"/>
        </w:rPr>
        <w:t>s</w:t>
      </w:r>
      <w:r w:rsidR="005D5583">
        <w:rPr>
          <w:rFonts w:cstheme="minorHAnsi"/>
        </w:rPr>
        <w:t xml:space="preserve"> players </w:t>
      </w:r>
      <w:r w:rsidR="00EF2706">
        <w:rPr>
          <w:rFonts w:cstheme="minorHAnsi"/>
        </w:rPr>
        <w:t xml:space="preserve">for differing match-play </w:t>
      </w:r>
      <w:r w:rsidR="005D5583">
        <w:rPr>
          <w:rFonts w:cstheme="minorHAnsi"/>
        </w:rPr>
        <w:t>characteristics</w:t>
      </w:r>
      <w:r w:rsidR="00EF2706">
        <w:rPr>
          <w:rFonts w:cstheme="minorHAnsi"/>
        </w:rPr>
        <w:t>)</w:t>
      </w:r>
      <w:r w:rsidR="00EF2706">
        <w:rPr>
          <w:rFonts w:cstheme="minorHAnsi"/>
          <w:vertAlign w:val="superscript"/>
        </w:rPr>
        <w:t>17</w:t>
      </w:r>
      <w:r w:rsidRPr="00965F9E">
        <w:rPr>
          <w:rFonts w:cstheme="minorHAnsi"/>
        </w:rPr>
        <w:t xml:space="preserve">, or informing talent identification </w:t>
      </w:r>
      <w:r w:rsidR="00946A9F">
        <w:rPr>
          <w:rFonts w:cstheme="minorHAnsi"/>
        </w:rPr>
        <w:t xml:space="preserve">processes </w:t>
      </w:r>
      <w:r w:rsidR="00010EF6">
        <w:rPr>
          <w:rFonts w:cstheme="minorHAnsi"/>
        </w:rPr>
        <w:t xml:space="preserve">(e.g. </w:t>
      </w:r>
      <w:r w:rsidR="00EE385D">
        <w:rPr>
          <w:rFonts w:cstheme="minorHAnsi"/>
        </w:rPr>
        <w:t>aiding</w:t>
      </w:r>
      <w:r w:rsidR="00EC0629">
        <w:rPr>
          <w:rFonts w:cstheme="minorHAnsi"/>
        </w:rPr>
        <w:t xml:space="preserve"> interpretations of player match</w:t>
      </w:r>
      <w:r w:rsidR="00554A05">
        <w:rPr>
          <w:rFonts w:cstheme="minorHAnsi"/>
        </w:rPr>
        <w:t>-</w:t>
      </w:r>
      <w:r w:rsidR="00EE385D">
        <w:rPr>
          <w:rFonts w:cstheme="minorHAnsi"/>
        </w:rPr>
        <w:t xml:space="preserve">observations, </w:t>
      </w:r>
      <w:r w:rsidR="00EC3203">
        <w:rPr>
          <w:rFonts w:cstheme="minorHAnsi"/>
        </w:rPr>
        <w:t xml:space="preserve">benchmarks for </w:t>
      </w:r>
      <w:r w:rsidR="00EE385D">
        <w:rPr>
          <w:rFonts w:cstheme="minorHAnsi"/>
        </w:rPr>
        <w:t xml:space="preserve">selection or </w:t>
      </w:r>
      <w:r w:rsidR="00EC3203">
        <w:rPr>
          <w:rFonts w:cstheme="minorHAnsi"/>
        </w:rPr>
        <w:t>recruitment</w:t>
      </w:r>
      <w:r w:rsidR="00EE385D">
        <w:rPr>
          <w:rFonts w:cstheme="minorHAnsi"/>
        </w:rPr>
        <w:t>)</w:t>
      </w:r>
      <w:r w:rsidR="007857A8">
        <w:rPr>
          <w:rFonts w:cstheme="minorHAnsi"/>
          <w:vertAlign w:val="superscript"/>
        </w:rPr>
        <w:t>20</w:t>
      </w:r>
      <w:r w:rsidR="00D73B92">
        <w:rPr>
          <w:rFonts w:cstheme="minorHAnsi"/>
          <w:vertAlign w:val="superscript"/>
        </w:rPr>
        <w:t>,21</w:t>
      </w:r>
      <w:r w:rsidR="00010EF6">
        <w:rPr>
          <w:rFonts w:cstheme="minorHAnsi"/>
        </w:rPr>
        <w:t xml:space="preserve"> </w:t>
      </w:r>
      <w:r w:rsidR="00946A9F">
        <w:rPr>
          <w:rFonts w:cstheme="minorHAnsi"/>
        </w:rPr>
        <w:t>within the talent pathway.</w:t>
      </w:r>
      <w:bookmarkEnd w:id="4"/>
      <w:bookmarkEnd w:id="5"/>
    </w:p>
    <w:p w14:paraId="7E0025FF" w14:textId="77777777" w:rsidR="001E0C25" w:rsidRPr="00965F9E" w:rsidRDefault="001E0C25" w:rsidP="00B91530">
      <w:pPr>
        <w:pStyle w:val="NoSpacing"/>
        <w:spacing w:line="276" w:lineRule="auto"/>
        <w:rPr>
          <w:rFonts w:cstheme="minorHAnsi"/>
        </w:rPr>
      </w:pPr>
    </w:p>
    <w:p w14:paraId="66BEA55D" w14:textId="2F34886D" w:rsidR="002B222B" w:rsidRPr="00965F9E" w:rsidRDefault="002B222B" w:rsidP="00B91530">
      <w:pPr>
        <w:pStyle w:val="NoSpacing"/>
        <w:spacing w:line="276" w:lineRule="auto"/>
        <w:rPr>
          <w:rFonts w:cstheme="minorHAnsi"/>
        </w:rPr>
      </w:pPr>
      <w:r w:rsidRPr="00965F9E">
        <w:rPr>
          <w:rFonts w:cstheme="minorHAnsi"/>
        </w:rPr>
        <w:t xml:space="preserve">Given the developmental nature of </w:t>
      </w:r>
      <w:r w:rsidR="008C4E2C">
        <w:rPr>
          <w:rFonts w:cstheme="minorHAnsi"/>
        </w:rPr>
        <w:t xml:space="preserve">youth </w:t>
      </w:r>
      <w:r w:rsidR="003B07DB">
        <w:rPr>
          <w:rFonts w:cstheme="minorHAnsi"/>
        </w:rPr>
        <w:t xml:space="preserve">soccer </w:t>
      </w:r>
      <w:r w:rsidR="008C4E2C">
        <w:rPr>
          <w:rFonts w:cstheme="minorHAnsi"/>
        </w:rPr>
        <w:t>m</w:t>
      </w:r>
      <w:r w:rsidRPr="00965F9E">
        <w:rPr>
          <w:rFonts w:cstheme="minorHAnsi"/>
        </w:rPr>
        <w:t>atch-play, contextual factors should not be result-orientated (</w:t>
      </w:r>
      <w:proofErr w:type="gramStart"/>
      <w:r w:rsidRPr="00965F9E">
        <w:rPr>
          <w:rFonts w:cstheme="minorHAnsi"/>
        </w:rPr>
        <w:t>i.e.</w:t>
      </w:r>
      <w:proofErr w:type="gramEnd"/>
      <w:r w:rsidRPr="00965F9E">
        <w:rPr>
          <w:rFonts w:cstheme="minorHAnsi"/>
        </w:rPr>
        <w:t xml:space="preserve"> match outcome; draw, loss or win) as typically observed within research involving senior populations.</w:t>
      </w:r>
      <w:r w:rsidR="00673A6C" w:rsidRPr="00965F9E">
        <w:rPr>
          <w:rFonts w:cstheme="minorHAnsi"/>
          <w:vertAlign w:val="superscript"/>
        </w:rPr>
        <w:t>7,13</w:t>
      </w:r>
      <w:r w:rsidRPr="00965F9E">
        <w:rPr>
          <w:rFonts w:cstheme="minorHAnsi"/>
        </w:rPr>
        <w:t xml:space="preserve"> Rather, contextual factors should </w:t>
      </w:r>
      <w:bookmarkStart w:id="6" w:name="_Hlk108091067"/>
      <w:r w:rsidRPr="00965F9E">
        <w:rPr>
          <w:rFonts w:cstheme="minorHAnsi"/>
        </w:rPr>
        <w:t xml:space="preserve">provide insight into the fluctuating demands of match-play and the subsequent opportunities youth players may have during matches. </w:t>
      </w:r>
      <w:bookmarkEnd w:id="6"/>
      <w:r w:rsidRPr="00965F9E">
        <w:rPr>
          <w:rFonts w:cstheme="minorHAnsi"/>
        </w:rPr>
        <w:t>For example, opportunities to perform specific technical actions or exposure to high-intensity movements during match-play. Therefore, research should aim to understand how situation-specific contextual factors, such as match status (drawing, losing</w:t>
      </w:r>
      <w:r w:rsidR="000F1C2C">
        <w:rPr>
          <w:rFonts w:cstheme="minorHAnsi"/>
        </w:rPr>
        <w:t>,</w:t>
      </w:r>
      <w:r w:rsidRPr="00965F9E">
        <w:rPr>
          <w:rFonts w:cstheme="minorHAnsi"/>
        </w:rPr>
        <w:t xml:space="preserve"> or winning) or possession status (in</w:t>
      </w:r>
      <w:r w:rsidR="00463B46">
        <w:rPr>
          <w:rFonts w:cstheme="minorHAnsi"/>
        </w:rPr>
        <w:t>-</w:t>
      </w:r>
      <w:r w:rsidRPr="00965F9E">
        <w:rPr>
          <w:rFonts w:cstheme="minorHAnsi"/>
        </w:rPr>
        <w:t>possession, out</w:t>
      </w:r>
      <w:r w:rsidR="00463B46">
        <w:rPr>
          <w:rFonts w:cstheme="minorHAnsi"/>
        </w:rPr>
        <w:t>-</w:t>
      </w:r>
      <w:r w:rsidRPr="00965F9E">
        <w:rPr>
          <w:rFonts w:cstheme="minorHAnsi"/>
        </w:rPr>
        <w:t>of</w:t>
      </w:r>
      <w:r w:rsidR="00463B46">
        <w:rPr>
          <w:rFonts w:cstheme="minorHAnsi"/>
        </w:rPr>
        <w:t>-</w:t>
      </w:r>
      <w:r w:rsidRPr="00965F9E">
        <w:rPr>
          <w:rFonts w:cstheme="minorHAnsi"/>
        </w:rPr>
        <w:t>possession</w:t>
      </w:r>
      <w:r w:rsidR="000F1C2C">
        <w:rPr>
          <w:rFonts w:cstheme="minorHAnsi"/>
        </w:rPr>
        <w:t>,</w:t>
      </w:r>
      <w:r w:rsidRPr="00965F9E">
        <w:rPr>
          <w:rFonts w:cstheme="minorHAnsi"/>
        </w:rPr>
        <w:t xml:space="preserve"> or ball</w:t>
      </w:r>
      <w:r w:rsidR="00720B76">
        <w:rPr>
          <w:rFonts w:cstheme="minorHAnsi"/>
        </w:rPr>
        <w:t>-</w:t>
      </w:r>
      <w:r w:rsidRPr="00965F9E">
        <w:rPr>
          <w:rFonts w:cstheme="minorHAnsi"/>
        </w:rPr>
        <w:t>out</w:t>
      </w:r>
      <w:r w:rsidR="00720B76">
        <w:rPr>
          <w:rFonts w:cstheme="minorHAnsi"/>
        </w:rPr>
        <w:t>-</w:t>
      </w:r>
      <w:r w:rsidRPr="00965F9E">
        <w:rPr>
          <w:rFonts w:cstheme="minorHAnsi"/>
        </w:rPr>
        <w:t>of</w:t>
      </w:r>
      <w:r w:rsidR="00720B76">
        <w:rPr>
          <w:rFonts w:cstheme="minorHAnsi"/>
        </w:rPr>
        <w:t>-</w:t>
      </w:r>
      <w:r w:rsidRPr="00965F9E">
        <w:rPr>
          <w:rFonts w:cstheme="minorHAnsi"/>
        </w:rPr>
        <w:t xml:space="preserve">play), which are reflective of the current state of match-play </w:t>
      </w:r>
      <w:r w:rsidR="00185838">
        <w:rPr>
          <w:rFonts w:cstheme="minorHAnsi"/>
        </w:rPr>
        <w:t>a</w:t>
      </w:r>
      <w:r w:rsidRPr="00965F9E">
        <w:rPr>
          <w:rFonts w:cstheme="minorHAnsi"/>
        </w:rPr>
        <w:t>ffect</w:t>
      </w:r>
      <w:r w:rsidR="003B07DB">
        <w:rPr>
          <w:rFonts w:cstheme="minorHAnsi"/>
        </w:rPr>
        <w:t xml:space="preserve"> the</w:t>
      </w:r>
      <w:r w:rsidRPr="00965F9E">
        <w:rPr>
          <w:rFonts w:cstheme="minorHAnsi"/>
        </w:rPr>
        <w:t xml:space="preserve"> match-play characteristics. Additionally, </w:t>
      </w:r>
      <w:bookmarkStart w:id="7" w:name="_Hlk108091112"/>
      <w:r w:rsidRPr="00965F9E">
        <w:rPr>
          <w:rFonts w:cstheme="minorHAnsi"/>
        </w:rPr>
        <w:t>understanding how the influence of contextual factors may differ between age-groups has implications for practices across the talent pathway, for example, informing long-term athletic development</w:t>
      </w:r>
      <w:r w:rsidR="003B7E54">
        <w:rPr>
          <w:rFonts w:cstheme="minorHAnsi"/>
        </w:rPr>
        <w:t xml:space="preserve"> (</w:t>
      </w:r>
      <w:proofErr w:type="gramStart"/>
      <w:r w:rsidR="003B7E54">
        <w:rPr>
          <w:rFonts w:cstheme="minorHAnsi"/>
        </w:rPr>
        <w:t>e.g.</w:t>
      </w:r>
      <w:proofErr w:type="gramEnd"/>
      <w:r w:rsidR="003B7E54">
        <w:rPr>
          <w:rFonts w:cstheme="minorHAnsi"/>
        </w:rPr>
        <w:t xml:space="preserve"> age-appropriate training approaches </w:t>
      </w:r>
      <w:r w:rsidR="00D32B74">
        <w:rPr>
          <w:rFonts w:cstheme="minorHAnsi"/>
        </w:rPr>
        <w:t>for</w:t>
      </w:r>
      <w:r w:rsidR="003B7E54">
        <w:rPr>
          <w:rFonts w:cstheme="minorHAnsi"/>
        </w:rPr>
        <w:t xml:space="preserve"> field-based and athletic conditioning</w:t>
      </w:r>
      <w:r w:rsidR="00A83EAD">
        <w:rPr>
          <w:rFonts w:cstheme="minorHAnsi"/>
        </w:rPr>
        <w:t xml:space="preserve"> practices</w:t>
      </w:r>
      <w:r w:rsidR="003B7E54">
        <w:rPr>
          <w:rFonts w:cstheme="minorHAnsi"/>
        </w:rPr>
        <w:t>)</w:t>
      </w:r>
      <w:r w:rsidRPr="00965F9E">
        <w:rPr>
          <w:rFonts w:cstheme="minorHAnsi"/>
        </w:rPr>
        <w:t xml:space="preserve">, and preparations for transition across the talent pathway.  </w:t>
      </w:r>
      <w:bookmarkEnd w:id="7"/>
    </w:p>
    <w:p w14:paraId="3ADAD932" w14:textId="77777777" w:rsidR="001E0C25" w:rsidRPr="00965F9E" w:rsidRDefault="001E0C25" w:rsidP="00B91530">
      <w:pPr>
        <w:pStyle w:val="NoSpacing"/>
        <w:spacing w:line="276" w:lineRule="auto"/>
        <w:rPr>
          <w:rFonts w:cstheme="minorHAnsi"/>
        </w:rPr>
      </w:pPr>
    </w:p>
    <w:p w14:paraId="25817A44" w14:textId="0E492996" w:rsidR="00ED46AD" w:rsidRPr="00965F9E" w:rsidRDefault="002B222B" w:rsidP="00B91530">
      <w:pPr>
        <w:pStyle w:val="NoSpacing"/>
        <w:spacing w:line="276" w:lineRule="auto"/>
        <w:rPr>
          <w:rFonts w:cstheme="minorHAnsi"/>
        </w:rPr>
      </w:pPr>
      <w:bookmarkStart w:id="8" w:name="_Hlk108086178"/>
      <w:r w:rsidRPr="00965F9E">
        <w:rPr>
          <w:rFonts w:cstheme="minorHAnsi"/>
        </w:rPr>
        <w:t>Therefore, the aims of the current study were to: 1) quantify the physical characteristics of match-play for U14 and U16 elite youth female soccer according to match status (drawing, losing or winning) and possession status (</w:t>
      </w:r>
      <w:r w:rsidR="007958F1">
        <w:rPr>
          <w:rFonts w:cstheme="minorHAnsi"/>
        </w:rPr>
        <w:t>in-possession</w:t>
      </w:r>
      <w:r w:rsidRPr="00965F9E">
        <w:rPr>
          <w:rFonts w:cstheme="minorHAnsi"/>
        </w:rPr>
        <w:t xml:space="preserve">, </w:t>
      </w:r>
      <w:r w:rsidR="007958F1">
        <w:rPr>
          <w:rFonts w:cstheme="minorHAnsi"/>
        </w:rPr>
        <w:t>out-of-possession</w:t>
      </w:r>
      <w:r w:rsidRPr="00965F9E">
        <w:rPr>
          <w:rFonts w:cstheme="minorHAnsi"/>
        </w:rPr>
        <w:t xml:space="preserve"> or </w:t>
      </w:r>
      <w:r w:rsidR="007958F1">
        <w:rPr>
          <w:rFonts w:cstheme="minorHAnsi"/>
        </w:rPr>
        <w:t>ball-out-of-play</w:t>
      </w:r>
      <w:r w:rsidRPr="00965F9E">
        <w:rPr>
          <w:rFonts w:cstheme="minorHAnsi"/>
        </w:rPr>
        <w:t xml:space="preserve">), 2) quantify the technical characteristics of match-play for U14 and U16 elite youth female soccer according to match status, and 3) compare the physical and technical characteristics between and within age-groups when considering the match and possession status. The current study will also address </w:t>
      </w:r>
      <w:r w:rsidRPr="00965F9E">
        <w:rPr>
          <w:rFonts w:cstheme="minorHAnsi"/>
        </w:rPr>
        <w:lastRenderedPageBreak/>
        <w:t xml:space="preserve">previous limitations within the literature, </w:t>
      </w:r>
      <w:proofErr w:type="gramStart"/>
      <w:r w:rsidRPr="00965F9E">
        <w:rPr>
          <w:rFonts w:cstheme="minorHAnsi"/>
        </w:rPr>
        <w:t>including</w:t>
      </w:r>
      <w:r w:rsidR="00DF77CA" w:rsidRPr="00965F9E">
        <w:rPr>
          <w:rFonts w:cstheme="minorHAnsi"/>
        </w:rPr>
        <w:t>;</w:t>
      </w:r>
      <w:proofErr w:type="gramEnd"/>
      <w:r w:rsidRPr="00965F9E">
        <w:rPr>
          <w:rFonts w:cstheme="minorHAnsi"/>
        </w:rPr>
        <w:t xml:space="preserve"> adopting a multi-club approach, exploring the influence of combined contextual factors on physical performance, using contextual factors which are situation-specific, and presenting both physical and technical match-play characteristics. This will provide practitioners with a</w:t>
      </w:r>
      <w:r w:rsidR="00054340">
        <w:rPr>
          <w:rFonts w:cstheme="minorHAnsi"/>
        </w:rPr>
        <w:t>n</w:t>
      </w:r>
      <w:r w:rsidRPr="00965F9E">
        <w:rPr>
          <w:rFonts w:cstheme="minorHAnsi"/>
        </w:rPr>
        <w:t xml:space="preserve"> understanding of how performances may vary within elite youth female soccer match-</w:t>
      </w:r>
      <w:proofErr w:type="gramStart"/>
      <w:r w:rsidRPr="00965F9E">
        <w:rPr>
          <w:rFonts w:cstheme="minorHAnsi"/>
        </w:rPr>
        <w:t>play, and</w:t>
      </w:r>
      <w:proofErr w:type="gramEnd"/>
      <w:r w:rsidRPr="00965F9E">
        <w:rPr>
          <w:rFonts w:cstheme="minorHAnsi"/>
        </w:rPr>
        <w:t xml:space="preserve"> facilitate the development and implementation of population-specific pr</w:t>
      </w:r>
      <w:r w:rsidR="00CC73CB" w:rsidRPr="00965F9E">
        <w:rPr>
          <w:rFonts w:cstheme="minorHAnsi"/>
        </w:rPr>
        <w:t xml:space="preserve">actices within this </w:t>
      </w:r>
      <w:r w:rsidR="003B07DB" w:rsidRPr="00965F9E">
        <w:rPr>
          <w:rFonts w:cstheme="minorHAnsi"/>
        </w:rPr>
        <w:t>population</w:t>
      </w:r>
      <w:r w:rsidR="00CC73CB" w:rsidRPr="00965F9E">
        <w:rPr>
          <w:rFonts w:cstheme="minorHAnsi"/>
        </w:rPr>
        <w:t>.</w:t>
      </w:r>
    </w:p>
    <w:bookmarkEnd w:id="8"/>
    <w:p w14:paraId="13F2C441" w14:textId="61954C28" w:rsidR="00ED46AD" w:rsidRDefault="00ED46AD" w:rsidP="00B91530">
      <w:pPr>
        <w:pStyle w:val="NoSpacing"/>
        <w:spacing w:line="276" w:lineRule="auto"/>
        <w:rPr>
          <w:rFonts w:cstheme="minorHAnsi"/>
          <w:b/>
          <w:sz w:val="24"/>
          <w:szCs w:val="24"/>
        </w:rPr>
      </w:pPr>
    </w:p>
    <w:p w14:paraId="71BFB387" w14:textId="0C03A7D6" w:rsidR="00A50334" w:rsidRPr="00321910" w:rsidRDefault="001E0C25" w:rsidP="00B91530">
      <w:pPr>
        <w:pStyle w:val="NoSpacing"/>
        <w:spacing w:line="276" w:lineRule="auto"/>
        <w:rPr>
          <w:rFonts w:cstheme="minorHAnsi"/>
          <w:b/>
          <w:sz w:val="24"/>
          <w:szCs w:val="24"/>
        </w:rPr>
      </w:pPr>
      <w:r w:rsidRPr="006264F1">
        <w:rPr>
          <w:rFonts w:cstheme="minorHAnsi"/>
          <w:b/>
          <w:sz w:val="24"/>
          <w:szCs w:val="24"/>
        </w:rPr>
        <w:t>M</w:t>
      </w:r>
      <w:r w:rsidR="00576558">
        <w:rPr>
          <w:rFonts w:cstheme="minorHAnsi"/>
          <w:b/>
          <w:sz w:val="24"/>
          <w:szCs w:val="24"/>
        </w:rPr>
        <w:t>aterials and Methods</w:t>
      </w:r>
    </w:p>
    <w:p w14:paraId="625729BE" w14:textId="77777777" w:rsidR="001E0C25" w:rsidRPr="00965F9E" w:rsidRDefault="001E0C25" w:rsidP="00B91530">
      <w:pPr>
        <w:pStyle w:val="NoSpacing"/>
        <w:spacing w:line="276" w:lineRule="auto"/>
        <w:rPr>
          <w:rFonts w:cstheme="minorHAnsi"/>
          <w:b/>
        </w:rPr>
      </w:pPr>
    </w:p>
    <w:p w14:paraId="44E946D9" w14:textId="77777777" w:rsidR="00A50334" w:rsidRPr="00DE5F4B" w:rsidRDefault="00A50334" w:rsidP="00B91530">
      <w:pPr>
        <w:pStyle w:val="NoSpacing"/>
        <w:spacing w:line="276" w:lineRule="auto"/>
        <w:rPr>
          <w:rFonts w:cstheme="minorHAnsi"/>
          <w:b/>
        </w:rPr>
      </w:pPr>
      <w:r w:rsidRPr="00DE5F4B">
        <w:rPr>
          <w:rFonts w:cstheme="minorHAnsi"/>
          <w:b/>
        </w:rPr>
        <w:t>Participants</w:t>
      </w:r>
    </w:p>
    <w:p w14:paraId="444FD118" w14:textId="7FC66803" w:rsidR="002B222B" w:rsidRPr="00DE5F4B" w:rsidRDefault="002B222B" w:rsidP="00B91530">
      <w:pPr>
        <w:pStyle w:val="NoSpacing"/>
        <w:spacing w:line="276" w:lineRule="auto"/>
        <w:rPr>
          <w:rFonts w:cstheme="minorHAnsi"/>
        </w:rPr>
      </w:pPr>
      <w:r w:rsidRPr="00DE5F4B">
        <w:rPr>
          <w:rFonts w:cstheme="minorHAnsi"/>
        </w:rPr>
        <w:t>A total of 189 elite youth female soccer players, competing at either U14 (n = 81; 12.9 ± 0.7 years, 1.59 ± 0.06 m, 48.5 ± 8.9 kg) or U16 (n = 108; 15.0 ± 0.6 years, 1.62 ± 0.06 m, 56.1 ± 6.4 kg) age-groups</w:t>
      </w:r>
      <w:r w:rsidR="00845B6D">
        <w:rPr>
          <w:rFonts w:cstheme="minorHAnsi"/>
        </w:rPr>
        <w:t xml:space="preserve"> </w:t>
      </w:r>
      <w:r w:rsidR="00845B6D" w:rsidRPr="00DE5F4B">
        <w:rPr>
          <w:rFonts w:cstheme="minorHAnsi"/>
        </w:rPr>
        <w:t xml:space="preserve">(U14 n = 5; U16 n = 6) </w:t>
      </w:r>
      <w:r w:rsidRPr="00DE5F4B">
        <w:rPr>
          <w:rFonts w:cstheme="minorHAnsi"/>
        </w:rPr>
        <w:t xml:space="preserve"> within female academies </w:t>
      </w:r>
      <w:r w:rsidR="00845B6D">
        <w:rPr>
          <w:rFonts w:cstheme="minorHAnsi"/>
        </w:rPr>
        <w:t>(Tier 1 n = 5; Tier 2 n =1)</w:t>
      </w:r>
      <w:r w:rsidR="006072CB">
        <w:rPr>
          <w:rFonts w:cstheme="minorHAnsi"/>
        </w:rPr>
        <w:t xml:space="preserve"> </w:t>
      </w:r>
      <w:r w:rsidRPr="00DE5F4B">
        <w:rPr>
          <w:rFonts w:cstheme="minorHAnsi"/>
        </w:rPr>
        <w:t>in England participated in the study.</w:t>
      </w:r>
      <w:r w:rsidR="00E4226F" w:rsidRPr="00DE5F4B">
        <w:rPr>
          <w:rFonts w:cstheme="minorHAnsi"/>
        </w:rPr>
        <w:t xml:space="preserve"> Both U14 and U16 age-groups are standard competitive age-groups within female academies, determined by players’ chronological age. Participants were considered elite, as female academies are the highest standard of domestic youth female soccer in England.</w:t>
      </w:r>
      <w:r w:rsidR="00DC1C05">
        <w:rPr>
          <w:rFonts w:cstheme="minorHAnsi"/>
        </w:rPr>
        <w:t xml:space="preserve"> </w:t>
      </w:r>
      <w:r w:rsidR="00B94636" w:rsidRPr="00B94636">
        <w:rPr>
          <w:rFonts w:cstheme="minorHAnsi"/>
        </w:rPr>
        <w:t>Both age-groups trained for a total of six hours per week and competed in a weekly competitive match as part of a dedicated fixture programme against other female academies. The structure of weekly training sessions differed between academies, as either two three-hour sessions or three two-hour sessions. Similarly, design and delivery of sessions also varied between female academies, however, weekly training typically consisted of four hours of pitch-based soccer training, and two hours of strength and conditioning sessions</w:t>
      </w:r>
      <w:r w:rsidR="00B94636">
        <w:rPr>
          <w:rFonts w:cstheme="minorHAnsi"/>
        </w:rPr>
        <w:t xml:space="preserve">. </w:t>
      </w:r>
      <w:r w:rsidR="00E4226F" w:rsidRPr="00DE5F4B">
        <w:rPr>
          <w:rFonts w:cstheme="minorHAnsi"/>
        </w:rPr>
        <w:t xml:space="preserve">The study received </w:t>
      </w:r>
      <w:r w:rsidR="00C578EA">
        <w:rPr>
          <w:rFonts w:cstheme="minorHAnsi"/>
        </w:rPr>
        <w:t xml:space="preserve">ethical approval from </w:t>
      </w:r>
      <w:r w:rsidR="006B1361">
        <w:rPr>
          <w:rFonts w:cstheme="minorHAnsi"/>
        </w:rPr>
        <w:t>Leeds Beckett University</w:t>
      </w:r>
      <w:r w:rsidR="00E102F6">
        <w:rPr>
          <w:rFonts w:cstheme="minorHAnsi"/>
        </w:rPr>
        <w:t xml:space="preserve"> </w:t>
      </w:r>
      <w:r w:rsidR="00C578EA" w:rsidRPr="00C578EA">
        <w:rPr>
          <w:rFonts w:cstheme="minorHAnsi"/>
        </w:rPr>
        <w:t xml:space="preserve">Ethics Committee </w:t>
      </w:r>
      <w:r w:rsidR="006C7F94">
        <w:rPr>
          <w:rFonts w:cstheme="minorHAnsi"/>
        </w:rPr>
        <w:t>(</w:t>
      </w:r>
      <w:r w:rsidR="006B1361">
        <w:rPr>
          <w:rFonts w:cstheme="minorHAnsi"/>
        </w:rPr>
        <w:t>#62064</w:t>
      </w:r>
      <w:r w:rsidR="006C7F94">
        <w:rPr>
          <w:rFonts w:cstheme="minorHAnsi"/>
        </w:rPr>
        <w:t>)</w:t>
      </w:r>
      <w:r w:rsidR="00E4226F" w:rsidRPr="00DE5F4B">
        <w:rPr>
          <w:rFonts w:cstheme="minorHAnsi"/>
        </w:rPr>
        <w:t xml:space="preserve">, and all players (and parents/guardians) provided </w:t>
      </w:r>
      <w:r w:rsidR="00895026">
        <w:rPr>
          <w:rFonts w:cstheme="minorHAnsi"/>
        </w:rPr>
        <w:t xml:space="preserve">written </w:t>
      </w:r>
      <w:r w:rsidR="00E4226F" w:rsidRPr="00DE5F4B">
        <w:rPr>
          <w:rFonts w:cstheme="minorHAnsi"/>
        </w:rPr>
        <w:t xml:space="preserve">informed consent </w:t>
      </w:r>
      <w:r w:rsidR="00FC373E">
        <w:rPr>
          <w:rFonts w:cstheme="minorHAnsi"/>
        </w:rPr>
        <w:t xml:space="preserve">before </w:t>
      </w:r>
      <w:r w:rsidR="00E4226F" w:rsidRPr="00DE5F4B">
        <w:rPr>
          <w:rFonts w:cstheme="minorHAnsi"/>
        </w:rPr>
        <w:t>participation</w:t>
      </w:r>
      <w:r w:rsidR="001E0C25" w:rsidRPr="00DE5F4B">
        <w:rPr>
          <w:rFonts w:cstheme="minorHAnsi"/>
        </w:rPr>
        <w:t>.</w:t>
      </w:r>
    </w:p>
    <w:p w14:paraId="45154C87" w14:textId="77777777" w:rsidR="001E0C25" w:rsidRPr="00DE5F4B" w:rsidRDefault="001E0C25" w:rsidP="00B91530">
      <w:pPr>
        <w:pStyle w:val="NoSpacing"/>
        <w:spacing w:line="276" w:lineRule="auto"/>
        <w:rPr>
          <w:rFonts w:cstheme="minorHAnsi"/>
          <w:i/>
        </w:rPr>
      </w:pPr>
    </w:p>
    <w:p w14:paraId="5D25A378" w14:textId="77777777" w:rsidR="009C27B7" w:rsidRPr="00DE5F4B" w:rsidRDefault="001E0C25" w:rsidP="00B91530">
      <w:pPr>
        <w:pStyle w:val="NoSpacing"/>
        <w:spacing w:line="276" w:lineRule="auto"/>
        <w:rPr>
          <w:rFonts w:cstheme="minorHAnsi"/>
          <w:b/>
        </w:rPr>
      </w:pPr>
      <w:r w:rsidRPr="00DE5F4B">
        <w:rPr>
          <w:rFonts w:cstheme="minorHAnsi"/>
          <w:b/>
        </w:rPr>
        <w:t>Procedures</w:t>
      </w:r>
    </w:p>
    <w:p w14:paraId="07FD16ED" w14:textId="5D6B68E5" w:rsidR="00B23DA4" w:rsidRPr="00DE5F4B" w:rsidRDefault="002B222B" w:rsidP="00B91530">
      <w:pPr>
        <w:pStyle w:val="NoSpacing"/>
        <w:spacing w:line="276" w:lineRule="auto"/>
        <w:rPr>
          <w:rFonts w:cstheme="minorHAnsi"/>
        </w:rPr>
      </w:pPr>
      <w:r w:rsidRPr="00DE5F4B">
        <w:rPr>
          <w:rFonts w:cstheme="minorHAnsi"/>
        </w:rPr>
        <w:t>During the 2018-19 and 2019-20 seasons, data were collected from 45 competitive matches (U14 n = 24; U16 n = 21) in The Football Association’s Girls’ England Talent Pathway League.</w:t>
      </w:r>
      <w:r w:rsidR="00B23DA4" w:rsidRPr="00DE5F4B">
        <w:rPr>
          <w:rFonts w:cstheme="minorHAnsi"/>
        </w:rPr>
        <w:t xml:space="preserve"> </w:t>
      </w:r>
      <w:r w:rsidR="008C4E2C" w:rsidRPr="00DE5F4B">
        <w:rPr>
          <w:rFonts w:cstheme="minorHAnsi"/>
        </w:rPr>
        <w:t>Due to league regulations, match duration (U14: 35-min halves; U16: 40-min halves), pitch dimensions (U14: 75 x 45 m; U16: 91 x 56 m), and ball size (U14: size 4; U16: size 5) differed between age-groups. Subsequently, o</w:t>
      </w:r>
      <w:r w:rsidR="00B23DA4" w:rsidRPr="00DE5F4B">
        <w:rPr>
          <w:rFonts w:cstheme="minorHAnsi"/>
        </w:rPr>
        <w:t>bserved match duration was 76:50 ± 5:05 min and 82:58 ± 03:27 min, for U14 and U16 age-groups, respectively. The outcome of matches included; draw (U14 n = 7; U16 n = 5), loss (U14 n = 8; U16 n = 10) and win (U14 n = 9; U16 n = 6), location of matches included; home (U14 n = 12; U16 n = 12) and away (U14 n = 12; U16 n = 9), and playing surface was either; artificial turf (U14 n = 9; U16 n = 13) or grass (U14 n = 15; U16 n = 8).</w:t>
      </w:r>
      <w:r w:rsidRPr="00DE5F4B">
        <w:rPr>
          <w:rFonts w:cstheme="minorHAnsi"/>
        </w:rPr>
        <w:t xml:space="preserve"> </w:t>
      </w:r>
    </w:p>
    <w:p w14:paraId="13653DE5" w14:textId="77777777" w:rsidR="001E0C25" w:rsidRPr="00DE5F4B" w:rsidRDefault="001E0C25" w:rsidP="00B91530">
      <w:pPr>
        <w:pStyle w:val="NoSpacing"/>
        <w:spacing w:line="276" w:lineRule="auto"/>
        <w:rPr>
          <w:rFonts w:cstheme="minorHAnsi"/>
        </w:rPr>
      </w:pPr>
    </w:p>
    <w:p w14:paraId="2E042BB8" w14:textId="1E717656" w:rsidR="002B222B" w:rsidRPr="00DE5F4B" w:rsidRDefault="002B222B" w:rsidP="00B91530">
      <w:pPr>
        <w:pStyle w:val="NoSpacing"/>
        <w:spacing w:line="276" w:lineRule="auto"/>
        <w:rPr>
          <w:rFonts w:cstheme="minorHAnsi"/>
        </w:rPr>
      </w:pPr>
      <w:r w:rsidRPr="00DE5F4B">
        <w:rPr>
          <w:rFonts w:cstheme="minorHAnsi"/>
        </w:rPr>
        <w:t>A total of 577 (U14: n = 279; mean per player = 3.5 ± 1.3; range = 1-8; U16: n = 298; mean = 2.9 ± 1.7; range = 1-7) player observations were obtained</w:t>
      </w:r>
      <w:r w:rsidR="00FB039E" w:rsidRPr="00DE5F4B">
        <w:rPr>
          <w:rFonts w:cstheme="minorHAnsi"/>
        </w:rPr>
        <w:t xml:space="preserve"> across the 45 matches</w:t>
      </w:r>
      <w:r w:rsidRPr="00DE5F4B">
        <w:rPr>
          <w:rFonts w:cstheme="minorHAnsi"/>
        </w:rPr>
        <w:t xml:space="preserve">. However, due to </w:t>
      </w:r>
      <w:r w:rsidR="000E1038" w:rsidRPr="00DE5F4B">
        <w:rPr>
          <w:rFonts w:cstheme="minorHAnsi"/>
        </w:rPr>
        <w:t xml:space="preserve">the permission of </w:t>
      </w:r>
      <w:r w:rsidRPr="00DE5F4B">
        <w:rPr>
          <w:rFonts w:cstheme="minorHAnsi"/>
        </w:rPr>
        <w:t>return and rolling substitutions</w:t>
      </w:r>
      <w:r w:rsidR="000E1038" w:rsidRPr="00DE5F4B">
        <w:rPr>
          <w:rFonts w:cstheme="minorHAnsi"/>
        </w:rPr>
        <w:t xml:space="preserve"> within female academy match-play</w:t>
      </w:r>
      <w:r w:rsidR="00FB039E" w:rsidRPr="00DE5F4B">
        <w:rPr>
          <w:rFonts w:cstheme="minorHAnsi"/>
        </w:rPr>
        <w:t>,</w:t>
      </w:r>
      <w:r w:rsidRPr="00DE5F4B">
        <w:rPr>
          <w:rFonts w:cstheme="minorHAnsi"/>
        </w:rPr>
        <w:t xml:space="preserve"> and</w:t>
      </w:r>
      <w:r w:rsidR="000E1038" w:rsidRPr="00DE5F4B">
        <w:rPr>
          <w:rFonts w:cstheme="minorHAnsi"/>
        </w:rPr>
        <w:t xml:space="preserve"> subsequently</w:t>
      </w:r>
      <w:r w:rsidRPr="00DE5F4B">
        <w:rPr>
          <w:rFonts w:cstheme="minorHAnsi"/>
        </w:rPr>
        <w:t xml:space="preserve"> players</w:t>
      </w:r>
      <w:r w:rsidR="00F96E32" w:rsidRPr="00DE5F4B">
        <w:rPr>
          <w:rFonts w:cstheme="minorHAnsi"/>
        </w:rPr>
        <w:t xml:space="preserve"> frequently</w:t>
      </w:r>
      <w:r w:rsidRPr="00DE5F4B">
        <w:rPr>
          <w:rFonts w:cstheme="minorHAnsi"/>
        </w:rPr>
        <w:t xml:space="preserve"> rotating playing positions within matches, there</w:t>
      </w:r>
      <w:r w:rsidR="00FB039E" w:rsidRPr="00DE5F4B">
        <w:rPr>
          <w:rFonts w:cstheme="minorHAnsi"/>
        </w:rPr>
        <w:t xml:space="preserve"> were a limited number of whole-</w:t>
      </w:r>
      <w:r w:rsidRPr="00DE5F4B">
        <w:rPr>
          <w:rFonts w:cstheme="minorHAnsi"/>
        </w:rPr>
        <w:t>match player observations (U14 n = 53; U16 n = 66). Therefore, in order to maximise the available dataset for the cu</w:t>
      </w:r>
      <w:r w:rsidR="00B23DA4" w:rsidRPr="00DE5F4B">
        <w:rPr>
          <w:rFonts w:cstheme="minorHAnsi"/>
        </w:rPr>
        <w:t xml:space="preserve">rrent </w:t>
      </w:r>
      <w:proofErr w:type="gramStart"/>
      <w:r w:rsidR="00B23DA4" w:rsidRPr="00DE5F4B">
        <w:rPr>
          <w:rFonts w:cstheme="minorHAnsi"/>
        </w:rPr>
        <w:t>study</w:t>
      </w:r>
      <w:r w:rsidR="00FB039E" w:rsidRPr="00DE5F4B">
        <w:rPr>
          <w:rFonts w:cstheme="minorHAnsi"/>
        </w:rPr>
        <w:t>,</w:t>
      </w:r>
      <w:r w:rsidR="00B23DA4" w:rsidRPr="00DE5F4B">
        <w:rPr>
          <w:rFonts w:cstheme="minorHAnsi"/>
        </w:rPr>
        <w:t xml:space="preserve"> and</w:t>
      </w:r>
      <w:proofErr w:type="gramEnd"/>
      <w:r w:rsidR="00B23DA4" w:rsidRPr="00DE5F4B">
        <w:rPr>
          <w:rFonts w:cstheme="minorHAnsi"/>
        </w:rPr>
        <w:t xml:space="preserve"> </w:t>
      </w:r>
      <w:r w:rsidR="003B07DB">
        <w:rPr>
          <w:rFonts w:cstheme="minorHAnsi"/>
        </w:rPr>
        <w:t>be c</w:t>
      </w:r>
      <w:r w:rsidR="00B23DA4" w:rsidRPr="00DE5F4B">
        <w:rPr>
          <w:rFonts w:cstheme="minorHAnsi"/>
        </w:rPr>
        <w:t>onsistent with</w:t>
      </w:r>
      <w:r w:rsidRPr="00DE5F4B">
        <w:rPr>
          <w:rFonts w:cstheme="minorHAnsi"/>
        </w:rPr>
        <w:t xml:space="preserve"> </w:t>
      </w:r>
      <w:r w:rsidR="00B23DA4" w:rsidRPr="00DE5F4B">
        <w:rPr>
          <w:rFonts w:cstheme="minorHAnsi"/>
        </w:rPr>
        <w:t xml:space="preserve">previous </w:t>
      </w:r>
      <w:r w:rsidRPr="00DE5F4B">
        <w:rPr>
          <w:rFonts w:cstheme="minorHAnsi"/>
        </w:rPr>
        <w:t>methods</w:t>
      </w:r>
      <w:r w:rsidR="00B23DA4" w:rsidRPr="00DE5F4B">
        <w:rPr>
          <w:rFonts w:cstheme="minorHAnsi"/>
        </w:rPr>
        <w:t xml:space="preserve"> quantifying match-play characteristics of youth female soccer,</w:t>
      </w:r>
      <w:r w:rsidR="00B23DA4" w:rsidRPr="00DE5F4B">
        <w:rPr>
          <w:rFonts w:cstheme="minorHAnsi"/>
          <w:vertAlign w:val="superscript"/>
        </w:rPr>
        <w:t>17,18</w:t>
      </w:r>
      <w:r w:rsidRPr="00DE5F4B">
        <w:rPr>
          <w:rFonts w:cstheme="minorHAnsi"/>
        </w:rPr>
        <w:t xml:space="preserve"> positional observations were derived from player observations. </w:t>
      </w:r>
      <w:r w:rsidR="00FB039E" w:rsidRPr="00DE5F4B">
        <w:rPr>
          <w:rFonts w:cstheme="minorHAnsi"/>
        </w:rPr>
        <w:t xml:space="preserve">This approach </w:t>
      </w:r>
      <w:r w:rsidR="00651070" w:rsidRPr="00DE5F4B">
        <w:rPr>
          <w:rFonts w:cstheme="minorHAnsi"/>
        </w:rPr>
        <w:t>derives</w:t>
      </w:r>
      <w:r w:rsidR="00FB039E" w:rsidRPr="00DE5F4B">
        <w:rPr>
          <w:rFonts w:cstheme="minorHAnsi"/>
        </w:rPr>
        <w:t xml:space="preserve"> a whole-match positional observation</w:t>
      </w:r>
      <w:r w:rsidR="00254863" w:rsidRPr="00DE5F4B">
        <w:rPr>
          <w:rFonts w:cstheme="minorHAnsi"/>
        </w:rPr>
        <w:t xml:space="preserve"> </w:t>
      </w:r>
      <w:r w:rsidR="00651070" w:rsidRPr="00DE5F4B">
        <w:rPr>
          <w:rFonts w:cstheme="minorHAnsi"/>
        </w:rPr>
        <w:t>from</w:t>
      </w:r>
      <w:r w:rsidR="00254863" w:rsidRPr="00DE5F4B">
        <w:rPr>
          <w:rFonts w:cstheme="minorHAnsi"/>
        </w:rPr>
        <w:t xml:space="preserve"> </w:t>
      </w:r>
      <w:r w:rsidR="00FB039E" w:rsidRPr="00DE5F4B">
        <w:rPr>
          <w:rFonts w:cstheme="minorHAnsi"/>
        </w:rPr>
        <w:t>any number of part-</w:t>
      </w:r>
      <w:r w:rsidR="004E3C46">
        <w:rPr>
          <w:rFonts w:cstheme="minorHAnsi"/>
        </w:rPr>
        <w:t xml:space="preserve">match </w:t>
      </w:r>
      <w:r w:rsidR="00FB039E" w:rsidRPr="00DE5F4B">
        <w:rPr>
          <w:rFonts w:cstheme="minorHAnsi"/>
        </w:rPr>
        <w:t xml:space="preserve">observations from </w:t>
      </w:r>
      <w:r w:rsidR="00651070" w:rsidRPr="00DE5F4B">
        <w:rPr>
          <w:rFonts w:cstheme="minorHAnsi"/>
        </w:rPr>
        <w:t>players, who contribute the</w:t>
      </w:r>
      <w:r w:rsidR="00254863" w:rsidRPr="00DE5F4B">
        <w:rPr>
          <w:rFonts w:cstheme="minorHAnsi"/>
        </w:rPr>
        <w:t xml:space="preserve"> physical and technical data for their respective </w:t>
      </w:r>
      <w:r w:rsidR="00254863" w:rsidRPr="00DE5F4B">
        <w:rPr>
          <w:rFonts w:cstheme="minorHAnsi"/>
        </w:rPr>
        <w:lastRenderedPageBreak/>
        <w:t xml:space="preserve">playing time </w:t>
      </w:r>
      <w:r w:rsidR="00651070" w:rsidRPr="00DE5F4B">
        <w:rPr>
          <w:rFonts w:cstheme="minorHAnsi"/>
        </w:rPr>
        <w:t>playing in</w:t>
      </w:r>
      <w:r w:rsidR="00254863" w:rsidRPr="00DE5F4B">
        <w:rPr>
          <w:rFonts w:cstheme="minorHAnsi"/>
        </w:rPr>
        <w:t xml:space="preserve"> the position to </w:t>
      </w:r>
      <w:r w:rsidR="00651070" w:rsidRPr="00DE5F4B">
        <w:rPr>
          <w:rFonts w:cstheme="minorHAnsi"/>
        </w:rPr>
        <w:t>an</w:t>
      </w:r>
      <w:r w:rsidR="00254863" w:rsidRPr="00DE5F4B">
        <w:rPr>
          <w:rFonts w:cstheme="minorHAnsi"/>
        </w:rPr>
        <w:t xml:space="preserve"> overall positional observation.</w:t>
      </w:r>
      <w:r w:rsidR="00FB039E" w:rsidRPr="00DE5F4B">
        <w:rPr>
          <w:rFonts w:cstheme="minorHAnsi"/>
        </w:rPr>
        <w:t xml:space="preserve"> For example, </w:t>
      </w:r>
      <w:r w:rsidR="00254863" w:rsidRPr="00DE5F4B">
        <w:rPr>
          <w:rFonts w:cstheme="minorHAnsi"/>
        </w:rPr>
        <w:t xml:space="preserve">a player may play the first half as a right back which contributes to the overall right back observation, and the second half as a centre back which contributes to the overall centre back observation. </w:t>
      </w:r>
      <w:r w:rsidRPr="00DE5F4B">
        <w:rPr>
          <w:rFonts w:cstheme="minorHAnsi"/>
        </w:rPr>
        <w:t xml:space="preserve">Positional observations were only included within the dataset if both physical and technical data were collected for the </w:t>
      </w:r>
      <w:proofErr w:type="gramStart"/>
      <w:r w:rsidRPr="00DE5F4B">
        <w:rPr>
          <w:rFonts w:cstheme="minorHAnsi"/>
        </w:rPr>
        <w:t>full-match</w:t>
      </w:r>
      <w:proofErr w:type="gramEnd"/>
      <w:r w:rsidRPr="00DE5F4B">
        <w:rPr>
          <w:rFonts w:cstheme="minorHAnsi"/>
        </w:rPr>
        <w:t xml:space="preserve"> (i.e. for all players contributing to the overall positional observation). Thus, a total of 387 positional observations (U14 n = 210; U16 n = 177) were derived from player observations. A breakdown of positional observations, and percentage of observations according to each level of match status and possession status, contributing to the positional observations analysed within the curren</w:t>
      </w:r>
      <w:r w:rsidR="00160F05" w:rsidRPr="00DE5F4B">
        <w:rPr>
          <w:rFonts w:cstheme="minorHAnsi"/>
        </w:rPr>
        <w:t xml:space="preserve">t study can be found in Table </w:t>
      </w:r>
      <w:r w:rsidRPr="00DE5F4B">
        <w:rPr>
          <w:rFonts w:cstheme="minorHAnsi"/>
        </w:rPr>
        <w:t>1.</w:t>
      </w:r>
    </w:p>
    <w:p w14:paraId="710E0E27" w14:textId="4217718E" w:rsidR="001E0C25" w:rsidRDefault="001E0C25" w:rsidP="00B91530">
      <w:pPr>
        <w:pStyle w:val="NoSpacing"/>
        <w:spacing w:line="276" w:lineRule="auto"/>
        <w:rPr>
          <w:rFonts w:cstheme="minorHAnsi"/>
        </w:rPr>
      </w:pPr>
    </w:p>
    <w:p w14:paraId="186C20CA" w14:textId="1DAA2FCE" w:rsidR="008D54A7" w:rsidRDefault="008D54A7" w:rsidP="008D54A7">
      <w:pPr>
        <w:pStyle w:val="NoSpacing"/>
        <w:spacing w:line="276" w:lineRule="auto"/>
        <w:jc w:val="center"/>
        <w:rPr>
          <w:rFonts w:cstheme="minorHAnsi"/>
        </w:rPr>
      </w:pPr>
      <w:r>
        <w:rPr>
          <w:rFonts w:cstheme="minorHAnsi"/>
        </w:rPr>
        <w:t>*** INSERT TABLE 1 NEAR HERE ***</w:t>
      </w:r>
    </w:p>
    <w:p w14:paraId="025D2D17" w14:textId="77777777" w:rsidR="001F093D" w:rsidRPr="00DE5F4B" w:rsidRDefault="001F093D" w:rsidP="00B91530">
      <w:pPr>
        <w:pStyle w:val="NoSpacing"/>
        <w:spacing w:line="276" w:lineRule="auto"/>
        <w:rPr>
          <w:rFonts w:cstheme="minorHAnsi"/>
        </w:rPr>
      </w:pPr>
    </w:p>
    <w:p w14:paraId="4B9769C7" w14:textId="1351295D" w:rsidR="006C29B0" w:rsidRPr="00DE5F4B" w:rsidRDefault="006C29B0" w:rsidP="00B91530">
      <w:pPr>
        <w:pStyle w:val="NoSpacing"/>
        <w:spacing w:line="276" w:lineRule="auto"/>
        <w:rPr>
          <w:rFonts w:cstheme="minorHAnsi"/>
        </w:rPr>
      </w:pPr>
      <w:r w:rsidRPr="00DE5F4B">
        <w:rPr>
          <w:rFonts w:cstheme="minorHAnsi"/>
        </w:rPr>
        <w:t xml:space="preserve">Matches were recorded </w:t>
      </w:r>
      <w:r w:rsidR="00035FCB">
        <w:rPr>
          <w:rFonts w:cstheme="minorHAnsi"/>
        </w:rPr>
        <w:t xml:space="preserve">by the lead researcher </w:t>
      </w:r>
      <w:r w:rsidRPr="00DE5F4B">
        <w:rPr>
          <w:rFonts w:cstheme="minorHAnsi"/>
        </w:rPr>
        <w:t>using a video camera (Panasonic HC-V750, Panasonic, Japan) mounted on a tripod, which was positioned in-line with the centre of the pitch.</w:t>
      </w:r>
      <w:r w:rsidR="00714859">
        <w:rPr>
          <w:rFonts w:cstheme="minorHAnsi"/>
        </w:rPr>
        <w:t xml:space="preserve"> </w:t>
      </w:r>
      <w:bookmarkStart w:id="9" w:name="_Hlk142486673"/>
      <w:r w:rsidRPr="00DE5F4B">
        <w:rPr>
          <w:rFonts w:cstheme="minorHAnsi"/>
        </w:rPr>
        <w:t xml:space="preserve">Following </w:t>
      </w:r>
      <w:bookmarkEnd w:id="9"/>
      <w:r w:rsidRPr="00DE5F4B">
        <w:rPr>
          <w:rFonts w:cstheme="minorHAnsi"/>
        </w:rPr>
        <w:t xml:space="preserve">each match, recordings were transferred to a computer, imported to </w:t>
      </w:r>
      <w:proofErr w:type="spellStart"/>
      <w:r w:rsidRPr="00DE5F4B">
        <w:rPr>
          <w:rFonts w:cstheme="minorHAnsi"/>
        </w:rPr>
        <w:t>Nacsport</w:t>
      </w:r>
      <w:proofErr w:type="spellEnd"/>
      <w:r w:rsidRPr="00DE5F4B">
        <w:rPr>
          <w:rFonts w:cstheme="minorHAnsi"/>
        </w:rPr>
        <w:t xml:space="preserve"> Pro Plus software (</w:t>
      </w:r>
      <w:proofErr w:type="spellStart"/>
      <w:r w:rsidRPr="00DE5F4B">
        <w:rPr>
          <w:rFonts w:cstheme="minorHAnsi"/>
        </w:rPr>
        <w:t>Nacsport</w:t>
      </w:r>
      <w:proofErr w:type="spellEnd"/>
      <w:r w:rsidRPr="00DE5F4B">
        <w:rPr>
          <w:rFonts w:cstheme="minorHAnsi"/>
        </w:rPr>
        <w:t xml:space="preserve">, Spain), and analysed using a customised coding template. </w:t>
      </w:r>
      <w:r w:rsidR="002B222B" w:rsidRPr="00DE5F4B">
        <w:rPr>
          <w:rFonts w:cstheme="minorHAnsi"/>
        </w:rPr>
        <w:t xml:space="preserve">The </w:t>
      </w:r>
      <w:r w:rsidR="001215DA" w:rsidRPr="00DE5F4B">
        <w:rPr>
          <w:rFonts w:cstheme="minorHAnsi"/>
        </w:rPr>
        <w:t xml:space="preserve">21 technical </w:t>
      </w:r>
      <w:r w:rsidRPr="00DE5F4B">
        <w:rPr>
          <w:rFonts w:cstheme="minorHAnsi"/>
        </w:rPr>
        <w:t>variables</w:t>
      </w:r>
      <w:r w:rsidR="009D31FA">
        <w:rPr>
          <w:rFonts w:cstheme="minorHAnsi"/>
        </w:rPr>
        <w:t xml:space="preserve">, including </w:t>
      </w:r>
      <w:r w:rsidR="001215DA" w:rsidRPr="00DE5F4B">
        <w:rPr>
          <w:rFonts w:cstheme="minorHAnsi"/>
        </w:rPr>
        <w:t>5 team po</w:t>
      </w:r>
      <w:r w:rsidR="00667833" w:rsidRPr="00DE5F4B">
        <w:rPr>
          <w:rFonts w:cstheme="minorHAnsi"/>
        </w:rPr>
        <w:t>ssession-based variables</w:t>
      </w:r>
      <w:r w:rsidR="009D31FA">
        <w:rPr>
          <w:rFonts w:cstheme="minorHAnsi"/>
        </w:rPr>
        <w:t xml:space="preserve"> (</w:t>
      </w:r>
      <w:r w:rsidR="002B4633">
        <w:rPr>
          <w:rFonts w:cstheme="minorHAnsi"/>
        </w:rPr>
        <w:t xml:space="preserve">number of possessions, </w:t>
      </w:r>
      <w:r w:rsidR="009D31FA">
        <w:rPr>
          <w:rFonts w:cstheme="minorHAnsi"/>
        </w:rPr>
        <w:t>average duration (s), touches</w:t>
      </w:r>
      <w:r w:rsidR="002B4633">
        <w:rPr>
          <w:rFonts w:cstheme="minorHAnsi"/>
        </w:rPr>
        <w:t xml:space="preserve"> and</w:t>
      </w:r>
      <w:r w:rsidR="009D31FA">
        <w:rPr>
          <w:rFonts w:cstheme="minorHAnsi"/>
        </w:rPr>
        <w:t xml:space="preserve"> passes per possession</w:t>
      </w:r>
      <w:r w:rsidR="002B4633">
        <w:rPr>
          <w:rFonts w:cstheme="minorHAnsi"/>
        </w:rPr>
        <w:t>)</w:t>
      </w:r>
      <w:r w:rsidR="009D31FA">
        <w:rPr>
          <w:rFonts w:cstheme="minorHAnsi"/>
        </w:rPr>
        <w:t xml:space="preserve"> </w:t>
      </w:r>
      <w:r w:rsidR="00667833" w:rsidRPr="00DE5F4B">
        <w:rPr>
          <w:rFonts w:cstheme="minorHAnsi"/>
        </w:rPr>
        <w:t xml:space="preserve">, 10 </w:t>
      </w:r>
      <w:r w:rsidR="007958F1">
        <w:rPr>
          <w:rFonts w:cstheme="minorHAnsi"/>
        </w:rPr>
        <w:t>in-possession</w:t>
      </w:r>
      <w:r w:rsidR="002B4633">
        <w:rPr>
          <w:rFonts w:cstheme="minorHAnsi"/>
        </w:rPr>
        <w:t xml:space="preserve"> individual player variables</w:t>
      </w:r>
      <w:r w:rsidR="00667833" w:rsidRPr="00DE5F4B">
        <w:rPr>
          <w:rFonts w:cstheme="minorHAnsi"/>
        </w:rPr>
        <w:t xml:space="preserve"> </w:t>
      </w:r>
      <w:r w:rsidR="002B4633">
        <w:rPr>
          <w:rFonts w:cstheme="minorHAnsi"/>
        </w:rPr>
        <w:t>(average possession duration (s), offensive touch, passes, successful passes (%), first touch passes, successful first touch passes (%), dribbles, successful dribble (%), crosses, shots),</w:t>
      </w:r>
      <w:r w:rsidR="00667833" w:rsidRPr="00DE5F4B">
        <w:rPr>
          <w:rFonts w:cstheme="minorHAnsi"/>
        </w:rPr>
        <w:t xml:space="preserve">and 6 </w:t>
      </w:r>
      <w:r w:rsidR="007958F1">
        <w:rPr>
          <w:rFonts w:cstheme="minorHAnsi"/>
        </w:rPr>
        <w:t>out-of-possession</w:t>
      </w:r>
      <w:r w:rsidR="007958F1" w:rsidRPr="00DE5F4B">
        <w:rPr>
          <w:rFonts w:cstheme="minorHAnsi"/>
        </w:rPr>
        <w:t xml:space="preserve"> </w:t>
      </w:r>
      <w:r w:rsidR="001215DA" w:rsidRPr="00DE5F4B">
        <w:rPr>
          <w:rFonts w:cstheme="minorHAnsi"/>
        </w:rPr>
        <w:t>individual player variables</w:t>
      </w:r>
      <w:r w:rsidR="002B4633">
        <w:rPr>
          <w:rFonts w:cstheme="minorHAnsi"/>
        </w:rPr>
        <w:t xml:space="preserve"> (defensive touch, aerial challenges, blocks, clearances, interceptions, tackles</w:t>
      </w:r>
      <w:r w:rsidR="001215DA" w:rsidRPr="00DE5F4B">
        <w:rPr>
          <w:rFonts w:cstheme="minorHAnsi"/>
        </w:rPr>
        <w:t xml:space="preserve">) </w:t>
      </w:r>
      <w:r w:rsidRPr="00DE5F4B">
        <w:rPr>
          <w:rFonts w:cstheme="minorHAnsi"/>
        </w:rPr>
        <w:t>chosen for this study were cons</w:t>
      </w:r>
      <w:r w:rsidR="001215DA" w:rsidRPr="00DE5F4B">
        <w:rPr>
          <w:rFonts w:cstheme="minorHAnsi"/>
        </w:rPr>
        <w:t>istent with previous literature.</w:t>
      </w:r>
      <w:r w:rsidR="00EC7B89" w:rsidRPr="00DE5F4B">
        <w:rPr>
          <w:rFonts w:cstheme="minorHAnsi"/>
          <w:vertAlign w:val="superscript"/>
        </w:rPr>
        <w:t>1</w:t>
      </w:r>
      <w:r w:rsidR="001215DA" w:rsidRPr="00DE5F4B">
        <w:rPr>
          <w:rFonts w:cstheme="minorHAnsi"/>
          <w:vertAlign w:val="superscript"/>
        </w:rPr>
        <w:t>8,</w:t>
      </w:r>
      <w:r w:rsidR="00AC3ECD">
        <w:rPr>
          <w:rFonts w:cstheme="minorHAnsi"/>
          <w:vertAlign w:val="superscript"/>
        </w:rPr>
        <w:t>22,23,24</w:t>
      </w:r>
      <w:r w:rsidRPr="00DE5F4B">
        <w:rPr>
          <w:rFonts w:cstheme="minorHAnsi"/>
        </w:rPr>
        <w:t xml:space="preserve"> </w:t>
      </w:r>
      <w:r w:rsidR="001215DA" w:rsidRPr="00DE5F4B">
        <w:rPr>
          <w:rFonts w:cstheme="minorHAnsi"/>
        </w:rPr>
        <w:t>Th</w:t>
      </w:r>
      <w:r w:rsidRPr="00DE5F4B">
        <w:rPr>
          <w:rFonts w:cstheme="minorHAnsi"/>
        </w:rPr>
        <w:t xml:space="preserve">e </w:t>
      </w:r>
      <w:r w:rsidR="002B222B" w:rsidRPr="00DE5F4B">
        <w:rPr>
          <w:rFonts w:cstheme="minorHAnsi"/>
        </w:rPr>
        <w:t xml:space="preserve">operational definitions </w:t>
      </w:r>
      <w:r w:rsidR="001215DA" w:rsidRPr="00DE5F4B">
        <w:rPr>
          <w:rFonts w:cstheme="minorHAnsi"/>
        </w:rPr>
        <w:t xml:space="preserve">for the technical variables </w:t>
      </w:r>
      <w:r w:rsidR="004875B3" w:rsidRPr="00DE5F4B">
        <w:rPr>
          <w:rFonts w:cstheme="minorHAnsi"/>
        </w:rPr>
        <w:t>are presented</w:t>
      </w:r>
      <w:r w:rsidR="003633B9" w:rsidRPr="00DE5F4B">
        <w:rPr>
          <w:rFonts w:cstheme="minorHAnsi"/>
        </w:rPr>
        <w:t xml:space="preserve"> in Supplementary Material S1.</w:t>
      </w:r>
      <w:r w:rsidR="002B222B" w:rsidRPr="00DE5F4B">
        <w:rPr>
          <w:rFonts w:cstheme="minorHAnsi"/>
        </w:rPr>
        <w:t xml:space="preserve"> </w:t>
      </w:r>
      <w:r w:rsidR="00944EDC" w:rsidRPr="00DE5F4B">
        <w:rPr>
          <w:rFonts w:cstheme="minorHAnsi"/>
        </w:rPr>
        <w:t xml:space="preserve">All match-analyses were completed by the lead researcher. </w:t>
      </w:r>
      <w:bookmarkStart w:id="10" w:name="_Hlk142049537"/>
      <w:r w:rsidRPr="00DE5F4B">
        <w:rPr>
          <w:rFonts w:cstheme="minorHAnsi"/>
        </w:rPr>
        <w:t>To determine intra-operator reliability and int</w:t>
      </w:r>
      <w:r w:rsidR="009C2AFC">
        <w:rPr>
          <w:rFonts w:cstheme="minorHAnsi"/>
        </w:rPr>
        <w:t>e</w:t>
      </w:r>
      <w:r w:rsidRPr="00DE5F4B">
        <w:rPr>
          <w:rFonts w:cstheme="minorHAnsi"/>
        </w:rPr>
        <w:t xml:space="preserve">r-operator agreements, </w:t>
      </w:r>
      <w:bookmarkEnd w:id="10"/>
      <w:r w:rsidRPr="00DE5F4B">
        <w:rPr>
          <w:rFonts w:cstheme="minorHAnsi"/>
        </w:rPr>
        <w:t>the following procedures were conducted, which are common practice wi</w:t>
      </w:r>
      <w:r w:rsidR="00AD7D13" w:rsidRPr="00DE5F4B">
        <w:rPr>
          <w:rFonts w:cstheme="minorHAnsi"/>
        </w:rPr>
        <w:t>thin match analysis literature</w:t>
      </w:r>
      <w:r w:rsidRPr="00DE5F4B">
        <w:rPr>
          <w:rFonts w:cstheme="minorHAnsi"/>
        </w:rPr>
        <w:t>.</w:t>
      </w:r>
      <w:r w:rsidR="00AD7D13" w:rsidRPr="00DE5F4B">
        <w:rPr>
          <w:rFonts w:cstheme="minorHAnsi"/>
          <w:vertAlign w:val="superscript"/>
        </w:rPr>
        <w:t>2</w:t>
      </w:r>
      <w:r w:rsidR="00AC3ECD">
        <w:rPr>
          <w:rFonts w:cstheme="minorHAnsi"/>
          <w:vertAlign w:val="superscript"/>
        </w:rPr>
        <w:t>5</w:t>
      </w:r>
      <w:r w:rsidRPr="00DE5F4B">
        <w:rPr>
          <w:rFonts w:cstheme="minorHAnsi"/>
        </w:rPr>
        <w:t xml:space="preserve"> To determine intra-operator reliability, one randomly chosen match was analysed twice. Technical variables demonstrated very good levels of intra-operator agreement (κ = 0.98). One randomly chosen half of a match was coded by a staff member within a participating female academy. Overall, the technical variables demonstrated very good levels of inter-operator agreement (κ = 0.98), with very good level of agreement for; team-possession variables </w:t>
      </w:r>
      <w:r w:rsidR="00667833" w:rsidRPr="00DE5F4B">
        <w:rPr>
          <w:rFonts w:cstheme="minorHAnsi"/>
        </w:rPr>
        <w:t>(</w:t>
      </w:r>
      <w:r w:rsidRPr="00DE5F4B">
        <w:rPr>
          <w:rFonts w:cstheme="minorHAnsi"/>
        </w:rPr>
        <w:t>κ = 0.83),</w:t>
      </w:r>
      <w:r w:rsidR="00667833" w:rsidRPr="00DE5F4B">
        <w:rPr>
          <w:rFonts w:cstheme="minorHAnsi"/>
        </w:rPr>
        <w:t xml:space="preserve"> </w:t>
      </w:r>
      <w:r w:rsidR="007958F1">
        <w:rPr>
          <w:rFonts w:cstheme="minorHAnsi"/>
        </w:rPr>
        <w:t>out-of-possession</w:t>
      </w:r>
      <w:r w:rsidRPr="00DE5F4B">
        <w:rPr>
          <w:rFonts w:cstheme="minorHAnsi"/>
        </w:rPr>
        <w:t xml:space="preserve"> variables (κ = 0.82) and </w:t>
      </w:r>
      <w:r w:rsidR="007958F1">
        <w:rPr>
          <w:rFonts w:cstheme="minorHAnsi"/>
        </w:rPr>
        <w:t>in-possession</w:t>
      </w:r>
      <w:r w:rsidRPr="00DE5F4B">
        <w:rPr>
          <w:rFonts w:cstheme="minorHAnsi"/>
        </w:rPr>
        <w:t xml:space="preserve"> variables (κ = 0.84). </w:t>
      </w:r>
    </w:p>
    <w:p w14:paraId="0AC1C766" w14:textId="77777777" w:rsidR="001215DA" w:rsidRPr="00DE5F4B" w:rsidRDefault="001215DA" w:rsidP="00B91530">
      <w:pPr>
        <w:pStyle w:val="NoSpacing"/>
        <w:spacing w:line="276" w:lineRule="auto"/>
        <w:rPr>
          <w:rFonts w:cstheme="minorHAnsi"/>
        </w:rPr>
      </w:pPr>
    </w:p>
    <w:p w14:paraId="470B3ED7" w14:textId="0C931DEF" w:rsidR="002B222B" w:rsidRPr="00DE5F4B" w:rsidRDefault="00AD7D13" w:rsidP="00B91530">
      <w:pPr>
        <w:pStyle w:val="NoSpacing"/>
        <w:spacing w:line="276" w:lineRule="auto"/>
        <w:rPr>
          <w:rFonts w:cstheme="minorHAnsi"/>
        </w:rPr>
      </w:pPr>
      <w:r w:rsidRPr="00DE5F4B">
        <w:rPr>
          <w:rFonts w:cstheme="minorHAnsi"/>
        </w:rPr>
        <w:t xml:space="preserve">Physical data </w:t>
      </w:r>
      <w:r w:rsidR="00FD73D6">
        <w:rPr>
          <w:rFonts w:cstheme="minorHAnsi"/>
        </w:rPr>
        <w:t>were</w:t>
      </w:r>
      <w:r w:rsidR="00FD73D6" w:rsidRPr="00DE5F4B">
        <w:rPr>
          <w:rFonts w:cstheme="minorHAnsi"/>
        </w:rPr>
        <w:t xml:space="preserve"> </w:t>
      </w:r>
      <w:r w:rsidR="00667833" w:rsidRPr="00DE5F4B">
        <w:rPr>
          <w:rFonts w:cstheme="minorHAnsi"/>
        </w:rPr>
        <w:t>collected</w:t>
      </w:r>
      <w:r w:rsidRPr="00DE5F4B">
        <w:rPr>
          <w:rFonts w:cstheme="minorHAnsi"/>
        </w:rPr>
        <w:t xml:space="preserve"> </w:t>
      </w:r>
      <w:r w:rsidR="00667833" w:rsidRPr="00DE5F4B">
        <w:rPr>
          <w:rFonts w:cstheme="minorHAnsi"/>
        </w:rPr>
        <w:t>via</w:t>
      </w:r>
      <w:r w:rsidRPr="00DE5F4B">
        <w:rPr>
          <w:rFonts w:cstheme="minorHAnsi"/>
        </w:rPr>
        <w:t xml:space="preserve"> 10 Hz global positioning units (GPS; </w:t>
      </w:r>
      <w:proofErr w:type="spellStart"/>
      <w:r w:rsidRPr="00DE5F4B">
        <w:rPr>
          <w:rFonts w:cstheme="minorHAnsi"/>
        </w:rPr>
        <w:t>Optimeye</w:t>
      </w:r>
      <w:proofErr w:type="spellEnd"/>
      <w:r w:rsidRPr="00DE5F4B">
        <w:rPr>
          <w:rFonts w:cstheme="minorHAnsi"/>
        </w:rPr>
        <w:t xml:space="preserve"> S5, Catapult Sports, Melbourne, Australia). The validity and reliability of these devices for application within team sports have been described elsewhere.</w:t>
      </w:r>
      <w:r w:rsidRPr="00DE5F4B">
        <w:rPr>
          <w:rFonts w:cstheme="minorHAnsi"/>
          <w:vertAlign w:val="superscript"/>
        </w:rPr>
        <w:t>2</w:t>
      </w:r>
      <w:r w:rsidR="00AC3ECD">
        <w:rPr>
          <w:rFonts w:cstheme="minorHAnsi"/>
          <w:vertAlign w:val="superscript"/>
        </w:rPr>
        <w:t>6</w:t>
      </w:r>
      <w:r w:rsidR="00667833" w:rsidRPr="00DE5F4B">
        <w:rPr>
          <w:rFonts w:cstheme="minorHAnsi"/>
        </w:rPr>
        <w:t xml:space="preserve"> </w:t>
      </w:r>
      <w:r w:rsidR="00FC373E">
        <w:rPr>
          <w:rFonts w:cstheme="minorHAnsi"/>
        </w:rPr>
        <w:t>Before</w:t>
      </w:r>
      <w:r w:rsidR="00667833" w:rsidRPr="00DE5F4B">
        <w:rPr>
          <w:rFonts w:cstheme="minorHAnsi"/>
        </w:rPr>
        <w:t xml:space="preserve"> </w:t>
      </w:r>
      <w:r w:rsidRPr="00DE5F4B">
        <w:rPr>
          <w:rFonts w:cstheme="minorHAnsi"/>
        </w:rPr>
        <w:t xml:space="preserve">match warm-up routines, GPS </w:t>
      </w:r>
      <w:r w:rsidR="00FB63DC" w:rsidRPr="00DE5F4B">
        <w:rPr>
          <w:rFonts w:cstheme="minorHAnsi"/>
        </w:rPr>
        <w:t xml:space="preserve">units (11.9 ± 0.1 satellites; 0.71 ± 0.06 horizontal dilution of precision) </w:t>
      </w:r>
      <w:r w:rsidRPr="00DE5F4B">
        <w:rPr>
          <w:rFonts w:cstheme="minorHAnsi"/>
        </w:rPr>
        <w:t xml:space="preserve">were switched on and placed within a bespoke harness worn underneath the playing shirt, which fits the </w:t>
      </w:r>
      <w:r w:rsidR="00966950" w:rsidRPr="00DE5F4B">
        <w:rPr>
          <w:rFonts w:cstheme="minorHAnsi"/>
        </w:rPr>
        <w:t>device</w:t>
      </w:r>
      <w:r w:rsidRPr="00DE5F4B">
        <w:rPr>
          <w:rFonts w:cstheme="minorHAnsi"/>
        </w:rPr>
        <w:t xml:space="preserve"> to the upper back of each player. </w:t>
      </w:r>
      <w:r w:rsidR="002B222B" w:rsidRPr="00DE5F4B">
        <w:rPr>
          <w:rFonts w:cstheme="minorHAnsi"/>
        </w:rPr>
        <w:t>GPS data w</w:t>
      </w:r>
      <w:r w:rsidR="00C244AF">
        <w:rPr>
          <w:rFonts w:cstheme="minorHAnsi"/>
        </w:rPr>
        <w:t>ere</w:t>
      </w:r>
      <w:r w:rsidR="002B222B" w:rsidRPr="00DE5F4B">
        <w:rPr>
          <w:rFonts w:cstheme="minorHAnsi"/>
        </w:rPr>
        <w:t xml:space="preserve"> downloaded post-match using </w:t>
      </w:r>
      <w:proofErr w:type="spellStart"/>
      <w:r w:rsidR="002B222B" w:rsidRPr="00DE5F4B">
        <w:rPr>
          <w:rFonts w:cstheme="minorHAnsi"/>
        </w:rPr>
        <w:t>Openfield</w:t>
      </w:r>
      <w:proofErr w:type="spellEnd"/>
      <w:r w:rsidR="002B222B" w:rsidRPr="00DE5F4B">
        <w:rPr>
          <w:rFonts w:cstheme="minorHAnsi"/>
        </w:rPr>
        <w:t xml:space="preserve"> software (Catapult Sports, Melbourne, Australia). Raw GPS data files of player observations were subsequently exported, and positional observations created from the relevant player observations. Positional GPS data files were then aligned with</w:t>
      </w:r>
      <w:r w:rsidRPr="00DE5F4B">
        <w:rPr>
          <w:rFonts w:cstheme="minorHAnsi"/>
        </w:rPr>
        <w:t xml:space="preserve"> the</w:t>
      </w:r>
      <w:r w:rsidR="002B222B" w:rsidRPr="00DE5F4B">
        <w:rPr>
          <w:rFonts w:cstheme="minorHAnsi"/>
        </w:rPr>
        <w:t xml:space="preserve"> technical data, </w:t>
      </w:r>
      <w:r w:rsidR="006813F2" w:rsidRPr="00DE5F4B">
        <w:rPr>
          <w:rFonts w:cstheme="minorHAnsi"/>
        </w:rPr>
        <w:t>and</w:t>
      </w:r>
      <w:r w:rsidR="002B222B" w:rsidRPr="00DE5F4B">
        <w:rPr>
          <w:rFonts w:cstheme="minorHAnsi"/>
        </w:rPr>
        <w:t xml:space="preserve"> match status and possession status </w:t>
      </w:r>
      <w:proofErr w:type="gramStart"/>
      <w:r w:rsidR="002B222B" w:rsidRPr="00DE5F4B">
        <w:rPr>
          <w:rFonts w:cstheme="minorHAnsi"/>
        </w:rPr>
        <w:t>was</w:t>
      </w:r>
      <w:proofErr w:type="gramEnd"/>
      <w:r w:rsidR="002B222B" w:rsidRPr="00DE5F4B">
        <w:rPr>
          <w:rFonts w:cstheme="minorHAnsi"/>
        </w:rPr>
        <w:t xml:space="preserve"> added to every </w:t>
      </w:r>
      <w:r w:rsidR="0062632B" w:rsidRPr="00DE5F4B">
        <w:rPr>
          <w:rFonts w:cstheme="minorHAnsi"/>
        </w:rPr>
        <w:t>GPS</w:t>
      </w:r>
      <w:r w:rsidRPr="00DE5F4B">
        <w:rPr>
          <w:rFonts w:cstheme="minorHAnsi"/>
        </w:rPr>
        <w:t xml:space="preserve"> </w:t>
      </w:r>
      <w:r w:rsidR="002B222B" w:rsidRPr="00DE5F4B">
        <w:rPr>
          <w:rFonts w:cstheme="minorHAnsi"/>
        </w:rPr>
        <w:t xml:space="preserve">data point. The positional match files were then imported to RStudio, and match totals of physical variables for each positional observation were quantified for subsequent analyses. The physical variables chosen for the current study </w:t>
      </w:r>
      <w:proofErr w:type="gramStart"/>
      <w:r w:rsidR="002B222B" w:rsidRPr="00DE5F4B">
        <w:rPr>
          <w:rFonts w:cstheme="minorHAnsi"/>
        </w:rPr>
        <w:t>were;</w:t>
      </w:r>
      <w:proofErr w:type="gramEnd"/>
      <w:r w:rsidR="002B222B" w:rsidRPr="00DE5F4B">
        <w:rPr>
          <w:rFonts w:cstheme="minorHAnsi"/>
        </w:rPr>
        <w:t xml:space="preserve"> total distance (TD), high speed running (HSR; ≥3.00 m·s</w:t>
      </w:r>
      <w:r w:rsidR="002B222B" w:rsidRPr="00DE5F4B">
        <w:rPr>
          <w:rFonts w:cstheme="minorHAnsi"/>
          <w:vertAlign w:val="superscript"/>
        </w:rPr>
        <w:t>-1</w:t>
      </w:r>
      <w:r w:rsidR="002B222B" w:rsidRPr="00DE5F4B">
        <w:rPr>
          <w:rFonts w:cstheme="minorHAnsi"/>
        </w:rPr>
        <w:t>), very high-speed running (VHSR; ≥4.83 m·s</w:t>
      </w:r>
      <w:r w:rsidR="002B222B" w:rsidRPr="00DE5F4B">
        <w:rPr>
          <w:rFonts w:cstheme="minorHAnsi"/>
          <w:vertAlign w:val="superscript"/>
        </w:rPr>
        <w:t>-1</w:t>
      </w:r>
      <w:r w:rsidR="002B222B" w:rsidRPr="00DE5F4B">
        <w:rPr>
          <w:rFonts w:cstheme="minorHAnsi"/>
        </w:rPr>
        <w:t>), and sprinting (SPR; ≥5.76 m·s</w:t>
      </w:r>
      <w:r w:rsidR="002B222B" w:rsidRPr="00DE5F4B">
        <w:rPr>
          <w:rFonts w:cstheme="minorHAnsi"/>
          <w:vertAlign w:val="superscript"/>
        </w:rPr>
        <w:t>-1</w:t>
      </w:r>
      <w:r w:rsidR="00D24B88" w:rsidRPr="00DE5F4B">
        <w:rPr>
          <w:rFonts w:cstheme="minorHAnsi"/>
        </w:rPr>
        <w:t xml:space="preserve">), which were reflective of the </w:t>
      </w:r>
      <w:r w:rsidR="002B222B" w:rsidRPr="00DE5F4B">
        <w:rPr>
          <w:rFonts w:cstheme="minorHAnsi"/>
        </w:rPr>
        <w:t xml:space="preserve">velocity </w:t>
      </w:r>
      <w:r w:rsidR="002B222B" w:rsidRPr="00DE5F4B">
        <w:rPr>
          <w:rFonts w:cstheme="minorHAnsi"/>
        </w:rPr>
        <w:lastRenderedPageBreak/>
        <w:t>thresho</w:t>
      </w:r>
      <w:r w:rsidR="00D24B88" w:rsidRPr="00DE5F4B">
        <w:rPr>
          <w:rFonts w:cstheme="minorHAnsi"/>
        </w:rPr>
        <w:t>lds established by Harkness-Armstrong et al.</w:t>
      </w:r>
      <w:r w:rsidR="00D24B88" w:rsidRPr="00DE5F4B">
        <w:rPr>
          <w:rFonts w:cstheme="minorHAnsi"/>
          <w:vertAlign w:val="superscript"/>
        </w:rPr>
        <w:t>2</w:t>
      </w:r>
      <w:r w:rsidR="00AC3ECD">
        <w:rPr>
          <w:rFonts w:cstheme="minorHAnsi"/>
          <w:vertAlign w:val="superscript"/>
        </w:rPr>
        <w:t>7</w:t>
      </w:r>
      <w:r w:rsidR="00D24B88" w:rsidRPr="00DE5F4B">
        <w:rPr>
          <w:rFonts w:cstheme="minorHAnsi"/>
        </w:rPr>
        <w:t xml:space="preserve"> for application with youth female soccer players</w:t>
      </w:r>
      <w:r w:rsidR="002B222B" w:rsidRPr="00DE5F4B">
        <w:rPr>
          <w:rFonts w:cstheme="minorHAnsi"/>
        </w:rPr>
        <w:t>. Variables were presented as relative distances (m·</w:t>
      </w:r>
      <w:proofErr w:type="gramStart"/>
      <w:r w:rsidR="002B222B" w:rsidRPr="00DE5F4B">
        <w:rPr>
          <w:rFonts w:cstheme="minorHAnsi"/>
        </w:rPr>
        <w:t>min</w:t>
      </w:r>
      <w:r w:rsidR="002B222B" w:rsidRPr="00DE5F4B">
        <w:rPr>
          <w:rFonts w:cstheme="minorHAnsi"/>
          <w:vertAlign w:val="superscript"/>
        </w:rPr>
        <w:t>-1</w:t>
      </w:r>
      <w:proofErr w:type="gramEnd"/>
      <w:r w:rsidR="002B222B" w:rsidRPr="00DE5F4B">
        <w:rPr>
          <w:rFonts w:cstheme="minorHAnsi"/>
        </w:rPr>
        <w:t>) to facilitate comparisons between observations with differing match durations, match status and possession status durations.</w:t>
      </w:r>
    </w:p>
    <w:p w14:paraId="15768D15" w14:textId="77777777" w:rsidR="00FF200E" w:rsidRPr="00DE5F4B" w:rsidRDefault="00FF200E" w:rsidP="00B91530">
      <w:pPr>
        <w:pStyle w:val="NoSpacing"/>
        <w:spacing w:line="276" w:lineRule="auto"/>
        <w:rPr>
          <w:rFonts w:cstheme="minorHAnsi"/>
        </w:rPr>
      </w:pPr>
    </w:p>
    <w:p w14:paraId="000F2358" w14:textId="77777777" w:rsidR="009C27B7" w:rsidRPr="00321910" w:rsidRDefault="009C27B7" w:rsidP="00B91530">
      <w:pPr>
        <w:pStyle w:val="NoSpacing"/>
        <w:spacing w:line="276" w:lineRule="auto"/>
        <w:rPr>
          <w:rFonts w:cstheme="minorHAnsi"/>
          <w:b/>
        </w:rPr>
      </w:pPr>
      <w:r w:rsidRPr="00DE5F4B">
        <w:rPr>
          <w:rFonts w:cstheme="minorHAnsi"/>
          <w:b/>
        </w:rPr>
        <w:t>Statistical Analyses</w:t>
      </w:r>
    </w:p>
    <w:p w14:paraId="5FCB89BC" w14:textId="02F00E47" w:rsidR="002B222B" w:rsidRPr="00965F9E" w:rsidRDefault="002B222B" w:rsidP="00B91530">
      <w:pPr>
        <w:pStyle w:val="NoSpacing"/>
        <w:spacing w:line="276" w:lineRule="auto"/>
        <w:rPr>
          <w:rFonts w:cstheme="minorHAnsi"/>
        </w:rPr>
      </w:pPr>
      <w:r w:rsidRPr="00965F9E">
        <w:rPr>
          <w:rFonts w:cstheme="minorHAnsi"/>
        </w:rPr>
        <w:t>All statistical analyse</w:t>
      </w:r>
      <w:r w:rsidR="00207894" w:rsidRPr="00965F9E">
        <w:rPr>
          <w:rFonts w:cstheme="minorHAnsi"/>
        </w:rPr>
        <w:t>s were conducted using RStudio</w:t>
      </w:r>
      <w:r w:rsidRPr="00965F9E">
        <w:rPr>
          <w:rFonts w:cstheme="minorHAnsi"/>
        </w:rPr>
        <w:t>.</w:t>
      </w:r>
      <w:r w:rsidR="00207894" w:rsidRPr="00965F9E">
        <w:rPr>
          <w:rFonts w:cstheme="minorHAnsi"/>
          <w:vertAlign w:val="superscript"/>
        </w:rPr>
        <w:t>2</w:t>
      </w:r>
      <w:r w:rsidR="00AC3ECD">
        <w:rPr>
          <w:rFonts w:cstheme="minorHAnsi"/>
          <w:vertAlign w:val="superscript"/>
        </w:rPr>
        <w:t>8</w:t>
      </w:r>
      <w:r w:rsidRPr="00965F9E">
        <w:rPr>
          <w:rFonts w:cstheme="minorHAnsi"/>
        </w:rPr>
        <w:t xml:space="preserve"> Three linear mixed models (lme4 package) were developed to quantify differences in physical and technical variables, according to possession status and/or match status. The assumptions of linearity and normality of distribu</w:t>
      </w:r>
      <w:r w:rsidR="003633B9" w:rsidRPr="00965F9E">
        <w:rPr>
          <w:rFonts w:cstheme="minorHAnsi"/>
        </w:rPr>
        <w:t>tions of each linear mixed model</w:t>
      </w:r>
      <w:r w:rsidRPr="00965F9E">
        <w:rPr>
          <w:rFonts w:cstheme="minorHAnsi"/>
        </w:rPr>
        <w:t xml:space="preserve"> were verified visually, and homogeneity of variance assessed using </w:t>
      </w:r>
      <w:proofErr w:type="spellStart"/>
      <w:r w:rsidRPr="00965F9E">
        <w:rPr>
          <w:rFonts w:cstheme="minorHAnsi"/>
        </w:rPr>
        <w:t>Levene’s</w:t>
      </w:r>
      <w:proofErr w:type="spellEnd"/>
      <w:r w:rsidRPr="00965F9E">
        <w:rPr>
          <w:rFonts w:cstheme="minorHAnsi"/>
        </w:rPr>
        <w:t xml:space="preserve"> Test (p ≥ 0.05). </w:t>
      </w:r>
    </w:p>
    <w:p w14:paraId="1E6FD5EE" w14:textId="77777777" w:rsidR="00FF200E" w:rsidRPr="00965F9E" w:rsidRDefault="00FF200E" w:rsidP="00B91530">
      <w:pPr>
        <w:pStyle w:val="NoSpacing"/>
        <w:spacing w:line="276" w:lineRule="auto"/>
        <w:rPr>
          <w:rFonts w:cstheme="minorHAnsi"/>
        </w:rPr>
      </w:pPr>
    </w:p>
    <w:p w14:paraId="436ECA67" w14:textId="2C98CFBF" w:rsidR="002B222B" w:rsidRPr="00965F9E" w:rsidRDefault="002B222B" w:rsidP="00B91530">
      <w:pPr>
        <w:pStyle w:val="NoSpacing"/>
        <w:spacing w:line="276" w:lineRule="auto"/>
        <w:rPr>
          <w:rFonts w:cstheme="minorHAnsi"/>
        </w:rPr>
      </w:pPr>
      <w:r w:rsidRPr="00965F9E">
        <w:rPr>
          <w:rFonts w:cstheme="minorHAnsi"/>
        </w:rPr>
        <w:t>The first model estimated physical characteristics, and included; a physical variable (TD, HSR, VHSR, or SPR) as a dependent variable; an interaction between age-group (U14 or U16), possession status (</w:t>
      </w:r>
      <w:r w:rsidR="009A0176">
        <w:rPr>
          <w:rFonts w:cstheme="minorHAnsi"/>
        </w:rPr>
        <w:t>in-possession</w:t>
      </w:r>
      <w:r w:rsidRPr="00965F9E">
        <w:rPr>
          <w:rFonts w:cstheme="minorHAnsi"/>
        </w:rPr>
        <w:t xml:space="preserve">, </w:t>
      </w:r>
      <w:r w:rsidR="009A0176">
        <w:rPr>
          <w:rFonts w:cstheme="minorHAnsi"/>
        </w:rPr>
        <w:t>out-of-possession</w:t>
      </w:r>
      <w:r w:rsidRPr="00965F9E">
        <w:rPr>
          <w:rFonts w:cstheme="minorHAnsi"/>
        </w:rPr>
        <w:t xml:space="preserve">, </w:t>
      </w:r>
      <w:r w:rsidR="009A0176">
        <w:rPr>
          <w:rFonts w:cstheme="minorHAnsi"/>
        </w:rPr>
        <w:t>ball-out-of-play</w:t>
      </w:r>
      <w:r w:rsidRPr="00965F9E">
        <w:rPr>
          <w:rFonts w:cstheme="minorHAnsi"/>
        </w:rPr>
        <w:t xml:space="preserve">) and match status (drawing, losing or winning) as fixed effects, with position, team, and fixture IDs, as random effects to account for repeated-measures. The second model which quantified player technical characteristics, </w:t>
      </w:r>
      <w:proofErr w:type="gramStart"/>
      <w:r w:rsidRPr="00965F9E">
        <w:rPr>
          <w:rFonts w:cstheme="minorHAnsi"/>
        </w:rPr>
        <w:t>included;</w:t>
      </w:r>
      <w:proofErr w:type="gramEnd"/>
      <w:r w:rsidRPr="00965F9E">
        <w:rPr>
          <w:rFonts w:cstheme="minorHAnsi"/>
        </w:rPr>
        <w:t xml:space="preserve"> a technical variable (e.g. pass, interception, tackle) as a dependent variable; an interaction between age-group and match status (fixed effects); and position, team, and fixture IDs (random effects). Whilst the third model quantified team technical characteristics, and </w:t>
      </w:r>
      <w:proofErr w:type="gramStart"/>
      <w:r w:rsidRPr="00965F9E">
        <w:rPr>
          <w:rFonts w:cstheme="minorHAnsi"/>
        </w:rPr>
        <w:t>included;</w:t>
      </w:r>
      <w:proofErr w:type="gramEnd"/>
      <w:r w:rsidRPr="00965F9E">
        <w:rPr>
          <w:rFonts w:cstheme="minorHAnsi"/>
        </w:rPr>
        <w:t xml:space="preserve"> a technical variable (e.g. duration of possessions, touches per possession, passes per possessions) as a dependent variable; an interaction between age-group and match status (fixed effects), and team and fixture IDs (random effects). </w:t>
      </w:r>
    </w:p>
    <w:p w14:paraId="0C579B13" w14:textId="77777777" w:rsidR="00FF200E" w:rsidRPr="00965F9E" w:rsidRDefault="00FF200E" w:rsidP="00B91530">
      <w:pPr>
        <w:pStyle w:val="NoSpacing"/>
        <w:spacing w:line="276" w:lineRule="auto"/>
        <w:rPr>
          <w:rFonts w:cstheme="minorHAnsi"/>
        </w:rPr>
      </w:pPr>
    </w:p>
    <w:p w14:paraId="17E4F096" w14:textId="62553381" w:rsidR="002B222B" w:rsidRPr="00965F9E" w:rsidRDefault="002B222B" w:rsidP="00B91530">
      <w:pPr>
        <w:pStyle w:val="NoSpacing"/>
        <w:spacing w:line="276" w:lineRule="auto"/>
        <w:rPr>
          <w:rFonts w:cstheme="minorHAnsi"/>
          <w:vertAlign w:val="superscript"/>
        </w:rPr>
      </w:pPr>
      <w:r w:rsidRPr="00965F9E">
        <w:rPr>
          <w:rFonts w:cstheme="minorHAnsi"/>
        </w:rPr>
        <w:t>Estimated means for each physical and technical variable were derived from the respective models (</w:t>
      </w:r>
      <w:proofErr w:type="spellStart"/>
      <w:r w:rsidRPr="00965F9E">
        <w:rPr>
          <w:rFonts w:cstheme="minorHAnsi"/>
        </w:rPr>
        <w:t>emmeans</w:t>
      </w:r>
      <w:proofErr w:type="spellEnd"/>
      <w:r w:rsidRPr="00965F9E">
        <w:rPr>
          <w:rFonts w:cstheme="minorHAnsi"/>
        </w:rPr>
        <w:t xml:space="preserve"> package</w:t>
      </w:r>
      <w:proofErr w:type="gramStart"/>
      <w:r w:rsidRPr="00965F9E">
        <w:rPr>
          <w:rFonts w:cstheme="minorHAnsi"/>
        </w:rPr>
        <w:t>), and</w:t>
      </w:r>
      <w:proofErr w:type="gramEnd"/>
      <w:r w:rsidRPr="00965F9E">
        <w:rPr>
          <w:rFonts w:cstheme="minorHAnsi"/>
        </w:rPr>
        <w:t xml:space="preserve"> presented as mean (±SE). Tukey’s pairwise comparisons were conducted to quantify differences between levels of fixed effects within respective models, with statistical significance set at p&lt;0.05. Effect size (ES) was also calculated to determine magnitude of the difference in estimated means (</w:t>
      </w:r>
      <w:proofErr w:type="spellStart"/>
      <w:r w:rsidRPr="00965F9E">
        <w:rPr>
          <w:rFonts w:cstheme="minorHAnsi"/>
        </w:rPr>
        <w:t>effsize</w:t>
      </w:r>
      <w:proofErr w:type="spellEnd"/>
      <w:r w:rsidRPr="00965F9E">
        <w:rPr>
          <w:rFonts w:cstheme="minorHAnsi"/>
        </w:rPr>
        <w:t xml:space="preserve"> package), and classified as trivial (&lt;0.2), small (0.2-0.59), moderate (0.6-1.19), large (</w:t>
      </w:r>
      <w:r w:rsidR="00207894" w:rsidRPr="00965F9E">
        <w:rPr>
          <w:rFonts w:cstheme="minorHAnsi"/>
        </w:rPr>
        <w:t>1.2-1.99) or very large (&gt;2.0)</w:t>
      </w:r>
      <w:r w:rsidRPr="00965F9E">
        <w:rPr>
          <w:rFonts w:cstheme="minorHAnsi"/>
        </w:rPr>
        <w:t>.</w:t>
      </w:r>
      <w:r w:rsidR="00207894" w:rsidRPr="00965F9E">
        <w:rPr>
          <w:rFonts w:cstheme="minorHAnsi"/>
          <w:vertAlign w:val="superscript"/>
        </w:rPr>
        <w:t>2</w:t>
      </w:r>
      <w:r w:rsidR="00AC3ECD">
        <w:rPr>
          <w:rFonts w:cstheme="minorHAnsi"/>
          <w:vertAlign w:val="superscript"/>
        </w:rPr>
        <w:t>9</w:t>
      </w:r>
      <w:r w:rsidRPr="00965F9E">
        <w:rPr>
          <w:rFonts w:cstheme="minorHAnsi"/>
        </w:rPr>
        <w:t xml:space="preserve"> Effect sizes were presented with 90% confidence intervals. An effect was considered unclear if confidence intervals included substantial (&lt;0.2) positive and negat</w:t>
      </w:r>
      <w:r w:rsidR="00207894" w:rsidRPr="00965F9E">
        <w:rPr>
          <w:rFonts w:cstheme="minorHAnsi"/>
        </w:rPr>
        <w:t>ive value</w:t>
      </w:r>
      <w:r w:rsidRPr="00965F9E">
        <w:rPr>
          <w:rFonts w:cstheme="minorHAnsi"/>
        </w:rPr>
        <w:t>.</w:t>
      </w:r>
      <w:r w:rsidR="00AC3ECD">
        <w:rPr>
          <w:rFonts w:cstheme="minorHAnsi"/>
          <w:vertAlign w:val="superscript"/>
        </w:rPr>
        <w:t>30</w:t>
      </w:r>
    </w:p>
    <w:p w14:paraId="44EE6550" w14:textId="77777777" w:rsidR="002B222B" w:rsidRPr="00965F9E" w:rsidRDefault="002B222B" w:rsidP="00B91530">
      <w:pPr>
        <w:pStyle w:val="NoSpacing"/>
        <w:spacing w:line="276" w:lineRule="auto"/>
        <w:rPr>
          <w:rFonts w:cstheme="minorHAnsi"/>
        </w:rPr>
      </w:pPr>
    </w:p>
    <w:p w14:paraId="08B17818" w14:textId="77777777" w:rsidR="00207894" w:rsidRPr="00321910" w:rsidRDefault="00207894" w:rsidP="00B91530">
      <w:pPr>
        <w:pStyle w:val="NoSpacing"/>
        <w:spacing w:line="276" w:lineRule="auto"/>
        <w:rPr>
          <w:rFonts w:cstheme="minorHAnsi"/>
          <w:b/>
          <w:sz w:val="24"/>
          <w:szCs w:val="24"/>
        </w:rPr>
      </w:pPr>
      <w:r w:rsidRPr="006264F1">
        <w:rPr>
          <w:rFonts w:cstheme="minorHAnsi"/>
          <w:b/>
          <w:sz w:val="24"/>
          <w:szCs w:val="24"/>
        </w:rPr>
        <w:t>Results</w:t>
      </w:r>
    </w:p>
    <w:p w14:paraId="1B58F5E1" w14:textId="77777777" w:rsidR="00FF200E" w:rsidRPr="00965F9E" w:rsidRDefault="00FF200E" w:rsidP="00B91530">
      <w:pPr>
        <w:pStyle w:val="NoSpacing"/>
        <w:spacing w:line="276" w:lineRule="auto"/>
        <w:rPr>
          <w:rFonts w:cstheme="minorHAnsi"/>
          <w:i/>
        </w:rPr>
      </w:pPr>
    </w:p>
    <w:p w14:paraId="3EDD8551" w14:textId="77777777" w:rsidR="002B222B" w:rsidRPr="00321910" w:rsidRDefault="00792ED7" w:rsidP="00B91530">
      <w:pPr>
        <w:pStyle w:val="NoSpacing"/>
        <w:spacing w:line="276" w:lineRule="auto"/>
        <w:rPr>
          <w:rFonts w:cstheme="minorHAnsi"/>
          <w:b/>
        </w:rPr>
      </w:pPr>
      <w:bookmarkStart w:id="11" w:name="_Hlk142475570"/>
      <w:r w:rsidRPr="00321910">
        <w:rPr>
          <w:rFonts w:cstheme="minorHAnsi"/>
          <w:b/>
        </w:rPr>
        <w:t>Physical Characteristics</w:t>
      </w:r>
    </w:p>
    <w:p w14:paraId="2702ACB3" w14:textId="77777777" w:rsidR="002B222B" w:rsidRDefault="002B222B" w:rsidP="00B91530">
      <w:pPr>
        <w:pStyle w:val="NoSpacing"/>
        <w:spacing w:line="276" w:lineRule="auto"/>
        <w:rPr>
          <w:rFonts w:cstheme="minorHAnsi"/>
        </w:rPr>
      </w:pPr>
      <w:r w:rsidRPr="00965F9E">
        <w:rPr>
          <w:rFonts w:cstheme="minorHAnsi"/>
        </w:rPr>
        <w:t xml:space="preserve">The </w:t>
      </w:r>
      <w:r w:rsidR="00487034">
        <w:rPr>
          <w:rFonts w:cstheme="minorHAnsi"/>
        </w:rPr>
        <w:t xml:space="preserve">relative </w:t>
      </w:r>
      <w:r w:rsidR="00095CA2">
        <w:rPr>
          <w:rFonts w:cstheme="minorHAnsi"/>
        </w:rPr>
        <w:t xml:space="preserve">TD, HSR, VHSR and SPR </w:t>
      </w:r>
      <w:r w:rsidRPr="00965F9E">
        <w:rPr>
          <w:rFonts w:cstheme="minorHAnsi"/>
        </w:rPr>
        <w:t>distances</w:t>
      </w:r>
      <w:r w:rsidR="00095CA2">
        <w:rPr>
          <w:rFonts w:cstheme="minorHAnsi"/>
        </w:rPr>
        <w:t xml:space="preserve"> (m∙min</w:t>
      </w:r>
      <w:r w:rsidR="00095CA2">
        <w:rPr>
          <w:rFonts w:cstheme="minorHAnsi"/>
          <w:vertAlign w:val="superscript"/>
        </w:rPr>
        <w:t>-1</w:t>
      </w:r>
      <w:r w:rsidR="00095CA2">
        <w:rPr>
          <w:rFonts w:cstheme="minorHAnsi"/>
        </w:rPr>
        <w:t>)</w:t>
      </w:r>
      <w:r w:rsidRPr="00965F9E">
        <w:rPr>
          <w:rFonts w:cstheme="minorHAnsi"/>
        </w:rPr>
        <w:t xml:space="preserve"> </w:t>
      </w:r>
      <w:r w:rsidR="003B07DB" w:rsidRPr="00965F9E">
        <w:rPr>
          <w:rFonts w:cstheme="minorHAnsi"/>
        </w:rPr>
        <w:t xml:space="preserve">covered </w:t>
      </w:r>
      <w:r w:rsidRPr="00965F9E">
        <w:rPr>
          <w:rFonts w:cstheme="minorHAnsi"/>
        </w:rPr>
        <w:t xml:space="preserve">by U14 and U16 elite youth female soccer players during match-play, according to match status and possession status are presented in </w:t>
      </w:r>
      <w:r w:rsidR="00160F05" w:rsidRPr="00965F9E">
        <w:rPr>
          <w:rFonts w:cstheme="minorHAnsi"/>
        </w:rPr>
        <w:t xml:space="preserve">Table </w:t>
      </w:r>
      <w:r w:rsidRPr="00965F9E">
        <w:rPr>
          <w:rFonts w:cstheme="minorHAnsi"/>
        </w:rPr>
        <w:t>2.</w:t>
      </w:r>
    </w:p>
    <w:p w14:paraId="1C9252D9" w14:textId="77777777" w:rsidR="008D54A7" w:rsidRDefault="008D54A7" w:rsidP="00B91530">
      <w:pPr>
        <w:pStyle w:val="NoSpacing"/>
        <w:spacing w:line="276" w:lineRule="auto"/>
        <w:rPr>
          <w:rFonts w:cstheme="minorHAnsi"/>
        </w:rPr>
      </w:pPr>
    </w:p>
    <w:p w14:paraId="722E4163" w14:textId="77777777" w:rsidR="008D54A7" w:rsidRDefault="008D54A7" w:rsidP="008D54A7">
      <w:pPr>
        <w:pStyle w:val="NoSpacing"/>
        <w:spacing w:line="276" w:lineRule="auto"/>
        <w:jc w:val="center"/>
        <w:rPr>
          <w:rFonts w:cstheme="minorHAnsi"/>
        </w:rPr>
      </w:pPr>
      <w:r>
        <w:rPr>
          <w:rFonts w:cstheme="minorHAnsi"/>
        </w:rPr>
        <w:t>*** INSERT TABLE 2 NEAR HERE ***</w:t>
      </w:r>
    </w:p>
    <w:p w14:paraId="359A4CB3" w14:textId="08F88C33" w:rsidR="008D54A7" w:rsidRDefault="008D54A7" w:rsidP="008D54A7">
      <w:pPr>
        <w:pStyle w:val="NoSpacing"/>
        <w:spacing w:line="276" w:lineRule="auto"/>
        <w:rPr>
          <w:rFonts w:cstheme="minorHAnsi"/>
        </w:rPr>
      </w:pPr>
    </w:p>
    <w:p w14:paraId="42274935" w14:textId="77777777" w:rsidR="008D54A7" w:rsidRDefault="008D54A7" w:rsidP="008D54A7">
      <w:pPr>
        <w:pStyle w:val="NoSpacing"/>
        <w:spacing w:line="276" w:lineRule="auto"/>
        <w:rPr>
          <w:rFonts w:cstheme="minorHAnsi"/>
        </w:rPr>
      </w:pPr>
    </w:p>
    <w:p w14:paraId="3EA1A092" w14:textId="43086F15" w:rsidR="00792ED7" w:rsidRPr="00965F9E" w:rsidRDefault="00792ED7" w:rsidP="008D54A7">
      <w:pPr>
        <w:pStyle w:val="NoSpacing"/>
        <w:spacing w:line="276" w:lineRule="auto"/>
        <w:rPr>
          <w:rFonts w:cstheme="minorHAnsi"/>
          <w:i/>
        </w:rPr>
      </w:pPr>
      <w:r w:rsidRPr="00965F9E">
        <w:rPr>
          <w:rFonts w:cstheme="minorHAnsi"/>
          <w:i/>
        </w:rPr>
        <w:t>Comparisons Within Age-Groups: Possession Status</w:t>
      </w:r>
    </w:p>
    <w:p w14:paraId="5999E704" w14:textId="30E7D56E" w:rsidR="002B222B" w:rsidRPr="00965F9E" w:rsidRDefault="002B222B" w:rsidP="00B91530">
      <w:pPr>
        <w:pStyle w:val="NoSpacing"/>
        <w:spacing w:line="276" w:lineRule="auto"/>
        <w:rPr>
          <w:rFonts w:cstheme="minorHAnsi"/>
        </w:rPr>
      </w:pPr>
      <w:r w:rsidRPr="00965F9E">
        <w:rPr>
          <w:rFonts w:cstheme="minorHAnsi"/>
        </w:rPr>
        <w:t xml:space="preserve">Both age-groups performed greater TD (p&lt;0.001, very large ESs = 3.28 - 3.96), HSR (p&lt;0.001, large - very large ESs = 1.72 - 2.83), VHSR (p&lt;0.001, moderate - large ESs = 0.74 - 1.56), and SPR (p&lt;0.01, </w:t>
      </w:r>
      <w:r w:rsidRPr="00965F9E">
        <w:rPr>
          <w:rFonts w:cstheme="minorHAnsi"/>
        </w:rPr>
        <w:lastRenderedPageBreak/>
        <w:t xml:space="preserve">small - moderate ESs = 0.44 - 1.07) when </w:t>
      </w:r>
      <w:r w:rsidR="009A0176">
        <w:rPr>
          <w:rFonts w:cstheme="minorHAnsi"/>
        </w:rPr>
        <w:t>in-possession</w:t>
      </w:r>
      <w:r w:rsidRPr="00965F9E">
        <w:rPr>
          <w:rFonts w:cstheme="minorHAnsi"/>
        </w:rPr>
        <w:t xml:space="preserve"> or </w:t>
      </w:r>
      <w:r w:rsidR="009A0176">
        <w:rPr>
          <w:rFonts w:cstheme="minorHAnsi"/>
        </w:rPr>
        <w:t>out-of-possession</w:t>
      </w:r>
      <w:r w:rsidRPr="00965F9E">
        <w:rPr>
          <w:rFonts w:cstheme="minorHAnsi"/>
        </w:rPr>
        <w:t xml:space="preserve">, compared to </w:t>
      </w:r>
      <w:r w:rsidR="009A0176">
        <w:rPr>
          <w:rFonts w:cstheme="minorHAnsi"/>
        </w:rPr>
        <w:t>ball-out-of-play</w:t>
      </w:r>
      <w:r w:rsidRPr="00965F9E">
        <w:rPr>
          <w:rFonts w:cstheme="minorHAnsi"/>
        </w:rPr>
        <w:t xml:space="preserve">. </w:t>
      </w:r>
    </w:p>
    <w:p w14:paraId="00407D77" w14:textId="77777777" w:rsidR="00A15369" w:rsidRPr="00965F9E" w:rsidRDefault="00A15369" w:rsidP="00B91530">
      <w:pPr>
        <w:pStyle w:val="NoSpacing"/>
        <w:spacing w:line="276" w:lineRule="auto"/>
        <w:rPr>
          <w:rFonts w:cstheme="minorHAnsi"/>
        </w:rPr>
      </w:pPr>
    </w:p>
    <w:p w14:paraId="455D8913" w14:textId="205EF824" w:rsidR="00192A93" w:rsidRDefault="002B222B" w:rsidP="00B91530">
      <w:pPr>
        <w:pStyle w:val="NoSpacing"/>
        <w:spacing w:line="276" w:lineRule="auto"/>
        <w:rPr>
          <w:rFonts w:cstheme="minorHAnsi"/>
        </w:rPr>
      </w:pPr>
      <w:r w:rsidRPr="00965F9E">
        <w:rPr>
          <w:rFonts w:cstheme="minorHAnsi"/>
        </w:rPr>
        <w:t xml:space="preserve">The differences in distances covered </w:t>
      </w:r>
      <w:r w:rsidR="009A0176">
        <w:rPr>
          <w:rFonts w:cstheme="minorHAnsi"/>
        </w:rPr>
        <w:t>in-possession</w:t>
      </w:r>
      <w:r w:rsidRPr="00965F9E">
        <w:rPr>
          <w:rFonts w:cstheme="minorHAnsi"/>
        </w:rPr>
        <w:t xml:space="preserve"> and </w:t>
      </w:r>
      <w:r w:rsidR="009A0176">
        <w:rPr>
          <w:rFonts w:cstheme="minorHAnsi"/>
        </w:rPr>
        <w:t>out-of-possession</w:t>
      </w:r>
      <w:r w:rsidRPr="00965F9E">
        <w:rPr>
          <w:rFonts w:cstheme="minorHAnsi"/>
        </w:rPr>
        <w:t xml:space="preserve">, according to match status are presented in </w:t>
      </w:r>
      <w:r w:rsidR="00160F05" w:rsidRPr="00965F9E">
        <w:rPr>
          <w:rFonts w:cstheme="minorHAnsi"/>
        </w:rPr>
        <w:t xml:space="preserve">Figure </w:t>
      </w:r>
      <w:r w:rsidRPr="00965F9E">
        <w:rPr>
          <w:rFonts w:cstheme="minorHAnsi"/>
        </w:rPr>
        <w:t xml:space="preserve">1. When drawing and losing, both age-groups covered greater TD (drawing: small ESs = 0.25 - 0.36; losing: small ESs = 0.43 - 0.44) and HSR (drawing: small ESs = 0.33 - 0.53; losing: 0.46 - 0.53) when </w:t>
      </w:r>
      <w:r w:rsidR="009A0176">
        <w:rPr>
          <w:rFonts w:cstheme="minorHAnsi"/>
        </w:rPr>
        <w:t>out-of-possession</w:t>
      </w:r>
      <w:r w:rsidRPr="00965F9E">
        <w:rPr>
          <w:rFonts w:cstheme="minorHAnsi"/>
        </w:rPr>
        <w:t xml:space="preserve">. U16s covered greater VHSR distances </w:t>
      </w:r>
      <w:r w:rsidR="009A0176">
        <w:rPr>
          <w:rFonts w:cstheme="minorHAnsi"/>
        </w:rPr>
        <w:t>out-of-possession</w:t>
      </w:r>
      <w:r w:rsidRPr="00965F9E">
        <w:rPr>
          <w:rFonts w:cstheme="minorHAnsi"/>
        </w:rPr>
        <w:t xml:space="preserve"> when drawing (small ES = 0.34 ± 0.18), whilst both age groups performed more VHSR distance </w:t>
      </w:r>
      <w:r w:rsidR="009A0176">
        <w:rPr>
          <w:rFonts w:cstheme="minorHAnsi"/>
        </w:rPr>
        <w:t>out-of-possession</w:t>
      </w:r>
      <w:r w:rsidRPr="00965F9E">
        <w:rPr>
          <w:rFonts w:cstheme="minorHAnsi"/>
        </w:rPr>
        <w:t xml:space="preserve"> when losing (small ESs = 0.28 - 0.44). There were no differences in SPR when drawing or losing for either age-group. When winning, U16s covered greater TD, HSR, VHSR and SPR distances (small ESs = 0.22 – 0.43) when </w:t>
      </w:r>
      <w:r w:rsidR="009A0176">
        <w:rPr>
          <w:rFonts w:cstheme="minorHAnsi"/>
        </w:rPr>
        <w:t>out-of-possession</w:t>
      </w:r>
      <w:r w:rsidRPr="00965F9E">
        <w:rPr>
          <w:rFonts w:cstheme="minorHAnsi"/>
        </w:rPr>
        <w:t xml:space="preserve">. There were no differences in distances covered </w:t>
      </w:r>
      <w:r w:rsidR="009A0176">
        <w:rPr>
          <w:rFonts w:cstheme="minorHAnsi"/>
        </w:rPr>
        <w:t>in-possession</w:t>
      </w:r>
      <w:r w:rsidRPr="00965F9E">
        <w:rPr>
          <w:rFonts w:cstheme="minorHAnsi"/>
        </w:rPr>
        <w:t xml:space="preserve"> or </w:t>
      </w:r>
      <w:r w:rsidR="009A0176">
        <w:rPr>
          <w:rFonts w:cstheme="minorHAnsi"/>
        </w:rPr>
        <w:t>out-of-possession</w:t>
      </w:r>
      <w:r w:rsidRPr="00965F9E">
        <w:rPr>
          <w:rFonts w:cstheme="minorHAnsi"/>
        </w:rPr>
        <w:t xml:space="preserve"> when winning for U14s.</w:t>
      </w:r>
    </w:p>
    <w:p w14:paraId="1A3DD1E8" w14:textId="77777777" w:rsidR="00384512" w:rsidRDefault="00384512" w:rsidP="00B91530">
      <w:pPr>
        <w:pStyle w:val="NoSpacing"/>
        <w:spacing w:line="276" w:lineRule="auto"/>
        <w:rPr>
          <w:rFonts w:cstheme="minorHAnsi"/>
          <w:i/>
        </w:rPr>
      </w:pPr>
    </w:p>
    <w:p w14:paraId="7E6EF918" w14:textId="551EEA77" w:rsidR="008D54A7" w:rsidRDefault="008D54A7" w:rsidP="008D54A7">
      <w:pPr>
        <w:pStyle w:val="NoSpacing"/>
        <w:spacing w:line="276" w:lineRule="auto"/>
        <w:jc w:val="center"/>
        <w:rPr>
          <w:rFonts w:cstheme="minorHAnsi"/>
          <w:iCs/>
        </w:rPr>
      </w:pPr>
      <w:r>
        <w:rPr>
          <w:rFonts w:cstheme="minorHAnsi"/>
          <w:iCs/>
        </w:rPr>
        <w:t>*** INSERT FIGURE 1 NEAR HERE ***</w:t>
      </w:r>
    </w:p>
    <w:p w14:paraId="29F06E99" w14:textId="06DCFE09" w:rsidR="008D54A7" w:rsidRDefault="008D54A7" w:rsidP="00B91530">
      <w:pPr>
        <w:pStyle w:val="NoSpacing"/>
        <w:spacing w:line="276" w:lineRule="auto"/>
        <w:rPr>
          <w:rFonts w:cstheme="minorHAnsi"/>
          <w:i/>
        </w:rPr>
      </w:pPr>
    </w:p>
    <w:p w14:paraId="670A537E" w14:textId="77777777" w:rsidR="00384512" w:rsidRDefault="00384512" w:rsidP="00B91530">
      <w:pPr>
        <w:pStyle w:val="NoSpacing"/>
        <w:spacing w:line="276" w:lineRule="auto"/>
        <w:rPr>
          <w:rFonts w:cstheme="minorHAnsi"/>
          <w:i/>
        </w:rPr>
      </w:pPr>
    </w:p>
    <w:p w14:paraId="035CC750" w14:textId="2EDBE7EF" w:rsidR="00792ED7" w:rsidRPr="00965F9E" w:rsidRDefault="00792ED7" w:rsidP="00B91530">
      <w:pPr>
        <w:pStyle w:val="NoSpacing"/>
        <w:spacing w:line="276" w:lineRule="auto"/>
        <w:rPr>
          <w:rFonts w:cstheme="minorHAnsi"/>
          <w:i/>
        </w:rPr>
      </w:pPr>
      <w:r w:rsidRPr="00965F9E">
        <w:rPr>
          <w:rFonts w:cstheme="minorHAnsi"/>
          <w:i/>
        </w:rPr>
        <w:t>Comparisons Within Age-Groups: Match Status</w:t>
      </w:r>
    </w:p>
    <w:p w14:paraId="1956EB22" w14:textId="55745CCA" w:rsidR="002B222B" w:rsidRDefault="002B222B" w:rsidP="00B91530">
      <w:pPr>
        <w:pStyle w:val="NoSpacing"/>
        <w:spacing w:line="276" w:lineRule="auto"/>
        <w:rPr>
          <w:rFonts w:cstheme="minorHAnsi"/>
        </w:rPr>
      </w:pPr>
      <w:r w:rsidRPr="00965F9E">
        <w:rPr>
          <w:rFonts w:cstheme="minorHAnsi"/>
        </w:rPr>
        <w:t xml:space="preserve">The comparisons of distances covered between drawing, </w:t>
      </w:r>
      <w:proofErr w:type="gramStart"/>
      <w:r w:rsidRPr="00965F9E">
        <w:rPr>
          <w:rFonts w:cstheme="minorHAnsi"/>
        </w:rPr>
        <w:t>losing</w:t>
      </w:r>
      <w:proofErr w:type="gramEnd"/>
      <w:r w:rsidRPr="00965F9E">
        <w:rPr>
          <w:rFonts w:cstheme="minorHAnsi"/>
        </w:rPr>
        <w:t xml:space="preserve"> and winning, according to possession status are presented in </w:t>
      </w:r>
      <w:r w:rsidR="00160F05" w:rsidRPr="00965F9E">
        <w:rPr>
          <w:rFonts w:cstheme="minorHAnsi"/>
        </w:rPr>
        <w:t xml:space="preserve">Figure </w:t>
      </w:r>
      <w:r w:rsidRPr="00965F9E">
        <w:rPr>
          <w:rFonts w:cstheme="minorHAnsi"/>
        </w:rPr>
        <w:t>2.</w:t>
      </w:r>
    </w:p>
    <w:p w14:paraId="6C189B7B" w14:textId="339B7BE7" w:rsidR="00192A93" w:rsidRDefault="00192A93" w:rsidP="00B91530">
      <w:pPr>
        <w:pStyle w:val="NoSpacing"/>
        <w:spacing w:line="276" w:lineRule="auto"/>
        <w:rPr>
          <w:rFonts w:cstheme="minorHAnsi"/>
        </w:rPr>
      </w:pPr>
    </w:p>
    <w:p w14:paraId="6EED0F87" w14:textId="6DB9B1FB" w:rsidR="008D54A7" w:rsidRDefault="008D54A7" w:rsidP="008D54A7">
      <w:pPr>
        <w:pStyle w:val="NoSpacing"/>
        <w:spacing w:line="276" w:lineRule="auto"/>
        <w:jc w:val="center"/>
        <w:rPr>
          <w:rFonts w:cstheme="minorHAnsi"/>
        </w:rPr>
      </w:pPr>
      <w:r>
        <w:rPr>
          <w:rFonts w:cstheme="minorHAnsi"/>
        </w:rPr>
        <w:t>*** INSERT FIGURE 2 NEAR HERE ***</w:t>
      </w:r>
    </w:p>
    <w:p w14:paraId="16B2BB4C" w14:textId="77777777" w:rsidR="008D54A7" w:rsidRPr="00965F9E" w:rsidRDefault="008D54A7" w:rsidP="00B91530">
      <w:pPr>
        <w:pStyle w:val="NoSpacing"/>
        <w:spacing w:line="276" w:lineRule="auto"/>
        <w:rPr>
          <w:rFonts w:cstheme="minorHAnsi"/>
        </w:rPr>
      </w:pPr>
    </w:p>
    <w:p w14:paraId="36872B21" w14:textId="76623100" w:rsidR="002B222B" w:rsidRPr="00965F9E" w:rsidRDefault="002B222B" w:rsidP="00B91530">
      <w:pPr>
        <w:pStyle w:val="NoSpacing"/>
        <w:spacing w:line="276" w:lineRule="auto"/>
        <w:rPr>
          <w:rFonts w:cstheme="minorHAnsi"/>
        </w:rPr>
      </w:pPr>
      <w:r w:rsidRPr="00965F9E">
        <w:rPr>
          <w:rFonts w:cstheme="minorHAnsi"/>
        </w:rPr>
        <w:t>When</w:t>
      </w:r>
      <w:r w:rsidR="002557FD">
        <w:rPr>
          <w:rFonts w:cstheme="minorHAnsi"/>
        </w:rPr>
        <w:t xml:space="preserve"> </w:t>
      </w:r>
      <w:r w:rsidR="00066CCC">
        <w:rPr>
          <w:rFonts w:cstheme="minorHAnsi"/>
        </w:rPr>
        <w:t>in-possession</w:t>
      </w:r>
      <w:r w:rsidRPr="00965F9E">
        <w:rPr>
          <w:rFonts w:cstheme="minorHAnsi"/>
        </w:rPr>
        <w:t>, both age-groups covered greater TD, HSR, and VHSR (small ESs = 0.21 - 0.53) when drawing compared to losing, and U14s also performed more SPR (small ES = 0.22 ± 0.20) when drawing compared to losing. U14s performed greater TD and HSR (p&lt;0.05; small ESs = 0.46 - 0.48) when drawing compared to winning, whilst U16s covered more VHSR (small ES = 0.21 ± 0.21) when winning compared to drawing. When winning, U16s performed more TD and HSR (small – moderate ESs = 0.51 - 0.64), and both age-groups covered greater VHSR (small ESs = 0.21 - 0.29) compared to losing.</w:t>
      </w:r>
    </w:p>
    <w:p w14:paraId="7A8E582B" w14:textId="77777777" w:rsidR="00A15369" w:rsidRPr="00965F9E" w:rsidRDefault="00A15369" w:rsidP="00B91530">
      <w:pPr>
        <w:pStyle w:val="NoSpacing"/>
        <w:spacing w:line="276" w:lineRule="auto"/>
        <w:rPr>
          <w:rFonts w:cstheme="minorHAnsi"/>
        </w:rPr>
      </w:pPr>
    </w:p>
    <w:p w14:paraId="41D958E4" w14:textId="2FFEC87C" w:rsidR="002B222B" w:rsidRPr="00965F9E" w:rsidRDefault="002B222B" w:rsidP="00B91530">
      <w:pPr>
        <w:pStyle w:val="NoSpacing"/>
        <w:spacing w:line="276" w:lineRule="auto"/>
        <w:rPr>
          <w:rFonts w:cstheme="minorHAnsi"/>
        </w:rPr>
      </w:pPr>
      <w:r w:rsidRPr="00965F9E">
        <w:rPr>
          <w:rFonts w:cstheme="minorHAnsi"/>
        </w:rPr>
        <w:t xml:space="preserve">Considering distances covered </w:t>
      </w:r>
      <w:r w:rsidR="00066CCC">
        <w:rPr>
          <w:rFonts w:cstheme="minorHAnsi"/>
        </w:rPr>
        <w:t>out-of-possession</w:t>
      </w:r>
      <w:r w:rsidRPr="00965F9E">
        <w:rPr>
          <w:rFonts w:cstheme="minorHAnsi"/>
        </w:rPr>
        <w:t>, both age-groups performed more TD and HSR (small ESs = 0.26 - 0.46) when drawing compared to losing. U14s covered more TD, HSR, VHSR and SPR (small ESs = 0.21 - 0.66) when drawing compared to winning, whilst U16s performed more VHSR and SPR (small ESs = 0.21) when winning compared drawing. U14s performed greater TD, HSR and VHSR (small ESs = 0.23 - 0.40) when losing compared to winning. In contrast, U16s covered more TD, HSR, VHSR and SPR (small ESs = 0.34 - 0.58) when winning compared to losing.</w:t>
      </w:r>
    </w:p>
    <w:p w14:paraId="4A33F2A0" w14:textId="77777777" w:rsidR="00A15369" w:rsidRPr="00965F9E" w:rsidRDefault="00A15369" w:rsidP="00B91530">
      <w:pPr>
        <w:pStyle w:val="NoSpacing"/>
        <w:spacing w:line="276" w:lineRule="auto"/>
        <w:rPr>
          <w:rFonts w:cstheme="minorHAnsi"/>
        </w:rPr>
      </w:pPr>
    </w:p>
    <w:p w14:paraId="45EFCF1F" w14:textId="5C5DFDB5" w:rsidR="002B222B" w:rsidRPr="00965F9E" w:rsidRDefault="002B222B" w:rsidP="00B91530">
      <w:pPr>
        <w:pStyle w:val="NoSpacing"/>
        <w:spacing w:line="276" w:lineRule="auto"/>
        <w:rPr>
          <w:rFonts w:cstheme="minorHAnsi"/>
        </w:rPr>
      </w:pPr>
      <w:r w:rsidRPr="00965F9E">
        <w:rPr>
          <w:rFonts w:cstheme="minorHAnsi"/>
        </w:rPr>
        <w:t xml:space="preserve">When the </w:t>
      </w:r>
      <w:r w:rsidR="00066CCC">
        <w:rPr>
          <w:rFonts w:cstheme="minorHAnsi"/>
        </w:rPr>
        <w:t>ball was out-of-play</w:t>
      </w:r>
      <w:r w:rsidRPr="00965F9E">
        <w:rPr>
          <w:rFonts w:cstheme="minorHAnsi"/>
        </w:rPr>
        <w:t>, both age-groups covered more TD (small ESs = 0.36 – 0.49) when drawing compared to losing, and more TD (small – moderate ESs = 0.42 - 0.64) and HSR (small ESs = 0.30 - 0.34) when winning compared to losing.</w:t>
      </w:r>
    </w:p>
    <w:p w14:paraId="1BE9C0CA" w14:textId="77777777" w:rsidR="00A15369" w:rsidRPr="00965F9E" w:rsidRDefault="00A15369" w:rsidP="00B91530">
      <w:pPr>
        <w:pStyle w:val="NoSpacing"/>
        <w:spacing w:line="276" w:lineRule="auto"/>
        <w:rPr>
          <w:rFonts w:cstheme="minorHAnsi"/>
        </w:rPr>
      </w:pPr>
    </w:p>
    <w:p w14:paraId="7195C7C4" w14:textId="77777777" w:rsidR="00792ED7" w:rsidRPr="00965F9E" w:rsidRDefault="00792ED7" w:rsidP="00B91530">
      <w:pPr>
        <w:pStyle w:val="NoSpacing"/>
        <w:spacing w:line="276" w:lineRule="auto"/>
        <w:rPr>
          <w:rFonts w:cstheme="minorHAnsi"/>
          <w:i/>
        </w:rPr>
      </w:pPr>
      <w:r w:rsidRPr="00965F9E">
        <w:rPr>
          <w:rFonts w:cstheme="minorHAnsi"/>
          <w:i/>
        </w:rPr>
        <w:t>Comparisons Between Age-Groups: Match Status and Possession Status</w:t>
      </w:r>
    </w:p>
    <w:p w14:paraId="1A1DA7DC" w14:textId="24580898" w:rsidR="002B222B" w:rsidRPr="00965F9E" w:rsidRDefault="002B222B" w:rsidP="00B91530">
      <w:pPr>
        <w:pStyle w:val="NoSpacing"/>
        <w:spacing w:line="276" w:lineRule="auto"/>
        <w:rPr>
          <w:rFonts w:cstheme="minorHAnsi"/>
        </w:rPr>
      </w:pPr>
      <w:r w:rsidRPr="00965F9E">
        <w:rPr>
          <w:rFonts w:cstheme="minorHAnsi"/>
        </w:rPr>
        <w:t xml:space="preserve">No differences were observed between age-groups when drawing. When losing, U14s covered more TD </w:t>
      </w:r>
      <w:r w:rsidR="00351D97">
        <w:rPr>
          <w:rFonts w:cstheme="minorHAnsi"/>
        </w:rPr>
        <w:t>during</w:t>
      </w:r>
      <w:r w:rsidR="00351D97" w:rsidRPr="00965F9E">
        <w:rPr>
          <w:rFonts w:cstheme="minorHAnsi"/>
        </w:rPr>
        <w:t xml:space="preserve"> </w:t>
      </w:r>
      <w:r w:rsidR="00066CCC">
        <w:rPr>
          <w:rFonts w:cstheme="minorHAnsi"/>
        </w:rPr>
        <w:t>ball-out-of-play</w:t>
      </w:r>
      <w:r w:rsidRPr="00965F9E">
        <w:rPr>
          <w:rFonts w:cstheme="minorHAnsi"/>
        </w:rPr>
        <w:t xml:space="preserve"> (3.8 m∙min</w:t>
      </w:r>
      <w:r w:rsidRPr="00965F9E">
        <w:rPr>
          <w:rFonts w:cstheme="minorHAnsi"/>
          <w:vertAlign w:val="superscript"/>
        </w:rPr>
        <w:t>-1</w:t>
      </w:r>
      <w:r w:rsidRPr="00965F9E">
        <w:rPr>
          <w:rFonts w:cstheme="minorHAnsi"/>
        </w:rPr>
        <w:t xml:space="preserve">; small ES = 0.27 ± 0.34), whilst U16s performed more SPR when </w:t>
      </w:r>
      <w:r w:rsidR="00066CCC">
        <w:rPr>
          <w:rFonts w:cstheme="minorHAnsi"/>
        </w:rPr>
        <w:t>in-possession</w:t>
      </w:r>
      <w:r w:rsidRPr="00965F9E">
        <w:rPr>
          <w:rFonts w:cstheme="minorHAnsi"/>
        </w:rPr>
        <w:t xml:space="preserve"> (0.6 m∙min</w:t>
      </w:r>
      <w:r w:rsidRPr="00965F9E">
        <w:rPr>
          <w:rFonts w:cstheme="minorHAnsi"/>
          <w:vertAlign w:val="superscript"/>
        </w:rPr>
        <w:t>-1</w:t>
      </w:r>
      <w:r w:rsidRPr="00965F9E">
        <w:rPr>
          <w:rFonts w:cstheme="minorHAnsi"/>
        </w:rPr>
        <w:t xml:space="preserve">; small ES = 0.21 ± 0.25). When winning, U16s performed greater TD </w:t>
      </w:r>
      <w:r w:rsidRPr="00965F9E">
        <w:rPr>
          <w:rFonts w:cstheme="minorHAnsi"/>
        </w:rPr>
        <w:lastRenderedPageBreak/>
        <w:t>(IP: 8.7 m∙min</w:t>
      </w:r>
      <w:r w:rsidRPr="00965F9E">
        <w:rPr>
          <w:rFonts w:cstheme="minorHAnsi"/>
          <w:vertAlign w:val="superscript"/>
        </w:rPr>
        <w:t>-1</w:t>
      </w:r>
      <w:r w:rsidRPr="00965F9E">
        <w:rPr>
          <w:rFonts w:cstheme="minorHAnsi"/>
        </w:rPr>
        <w:t>, moderate ES = 0.63 ± 0.34; OOP: 11.1 m∙min</w:t>
      </w:r>
      <w:r w:rsidRPr="00965F9E">
        <w:rPr>
          <w:rFonts w:cstheme="minorHAnsi"/>
          <w:vertAlign w:val="superscript"/>
        </w:rPr>
        <w:t>-1</w:t>
      </w:r>
      <w:r w:rsidRPr="00965F9E">
        <w:rPr>
          <w:rFonts w:cstheme="minorHAnsi"/>
        </w:rPr>
        <w:t>, p&lt;0.05, moderate ES = 0.80 ± 0.34), HSR (IP: 7.1 m∙min</w:t>
      </w:r>
      <w:r w:rsidRPr="00965F9E">
        <w:rPr>
          <w:rFonts w:cstheme="minorHAnsi"/>
          <w:vertAlign w:val="superscript"/>
        </w:rPr>
        <w:t>-1</w:t>
      </w:r>
      <w:r w:rsidRPr="00965F9E">
        <w:rPr>
          <w:rFonts w:cstheme="minorHAnsi"/>
        </w:rPr>
        <w:t>, small ES = 0.50 ± 0.31; OOP: 11.1 m∙min</w:t>
      </w:r>
      <w:r w:rsidRPr="00965F9E">
        <w:rPr>
          <w:rFonts w:cstheme="minorHAnsi"/>
          <w:vertAlign w:val="superscript"/>
        </w:rPr>
        <w:t>-1</w:t>
      </w:r>
      <w:r w:rsidRPr="00965F9E">
        <w:rPr>
          <w:rFonts w:cstheme="minorHAnsi"/>
        </w:rPr>
        <w:t>, p&lt;0.01, moderate ES = 0.78 ± 0.31), VHSR (IP: 1.7 m∙min</w:t>
      </w:r>
      <w:r w:rsidRPr="00965F9E">
        <w:rPr>
          <w:rFonts w:cstheme="minorHAnsi"/>
          <w:vertAlign w:val="superscript"/>
        </w:rPr>
        <w:t>-1</w:t>
      </w:r>
      <w:r w:rsidRPr="00965F9E">
        <w:rPr>
          <w:rFonts w:cstheme="minorHAnsi"/>
        </w:rPr>
        <w:t>, small ES = 0.28 ± 0.25; OOP: 4.0 m∙min</w:t>
      </w:r>
      <w:r w:rsidRPr="00965F9E">
        <w:rPr>
          <w:rFonts w:cstheme="minorHAnsi"/>
          <w:vertAlign w:val="superscript"/>
        </w:rPr>
        <w:t>-1</w:t>
      </w:r>
      <w:r w:rsidRPr="00965F9E">
        <w:rPr>
          <w:rFonts w:cstheme="minorHAnsi"/>
        </w:rPr>
        <w:t>, p&lt;0.01, moderate ES = 0.68 ± 0.25) and SPR (IP: 0.8 m∙min</w:t>
      </w:r>
      <w:r w:rsidRPr="00965F9E">
        <w:rPr>
          <w:rFonts w:cstheme="minorHAnsi"/>
          <w:vertAlign w:val="superscript"/>
        </w:rPr>
        <w:t>-1</w:t>
      </w:r>
      <w:r w:rsidRPr="00965F9E">
        <w:rPr>
          <w:rFonts w:cstheme="minorHAnsi"/>
        </w:rPr>
        <w:t>, small ES = 0.30 ± 0.24; OOP: 1.6 m∙min</w:t>
      </w:r>
      <w:r w:rsidRPr="00965F9E">
        <w:rPr>
          <w:rFonts w:cstheme="minorHAnsi"/>
          <w:vertAlign w:val="superscript"/>
        </w:rPr>
        <w:t>-1</w:t>
      </w:r>
      <w:r w:rsidRPr="00965F9E">
        <w:rPr>
          <w:rFonts w:cstheme="minorHAnsi"/>
        </w:rPr>
        <w:t xml:space="preserve">, p&lt;0.01, moderate ES = 0.60 ± 0.24) when </w:t>
      </w:r>
      <w:r w:rsidR="00066CCC">
        <w:rPr>
          <w:rFonts w:cstheme="minorHAnsi"/>
        </w:rPr>
        <w:t>in-possession</w:t>
      </w:r>
      <w:r w:rsidRPr="00965F9E">
        <w:rPr>
          <w:rFonts w:cstheme="minorHAnsi"/>
        </w:rPr>
        <w:t xml:space="preserve"> and </w:t>
      </w:r>
      <w:r w:rsidR="00066CCC">
        <w:rPr>
          <w:rFonts w:cstheme="minorHAnsi"/>
        </w:rPr>
        <w:t>out-of-possession</w:t>
      </w:r>
      <w:r w:rsidRPr="00965F9E">
        <w:rPr>
          <w:rFonts w:cstheme="minorHAnsi"/>
        </w:rPr>
        <w:t>, compared to U14s.</w:t>
      </w:r>
    </w:p>
    <w:p w14:paraId="011A6D7D" w14:textId="77777777" w:rsidR="008D5BDF" w:rsidRDefault="008D5BDF" w:rsidP="00B91530">
      <w:pPr>
        <w:pStyle w:val="NoSpacing"/>
        <w:spacing w:line="276" w:lineRule="auto"/>
        <w:rPr>
          <w:rFonts w:cstheme="minorHAnsi"/>
          <w:b/>
        </w:rPr>
      </w:pPr>
    </w:p>
    <w:p w14:paraId="475BD7A1" w14:textId="3655D47D" w:rsidR="00792ED7" w:rsidRPr="00965F9E" w:rsidRDefault="00792ED7" w:rsidP="00B91530">
      <w:pPr>
        <w:pStyle w:val="NoSpacing"/>
        <w:spacing w:line="276" w:lineRule="auto"/>
        <w:rPr>
          <w:rFonts w:cstheme="minorHAnsi"/>
          <w:b/>
        </w:rPr>
      </w:pPr>
      <w:r w:rsidRPr="00965F9E">
        <w:rPr>
          <w:rFonts w:cstheme="minorHAnsi"/>
          <w:b/>
        </w:rPr>
        <w:t>Technical Characteristics</w:t>
      </w:r>
    </w:p>
    <w:p w14:paraId="296C0718" w14:textId="77777777" w:rsidR="00A15369" w:rsidRPr="00965F9E" w:rsidRDefault="00A15369" w:rsidP="00B91530">
      <w:pPr>
        <w:pStyle w:val="NoSpacing"/>
        <w:spacing w:line="276" w:lineRule="auto"/>
        <w:rPr>
          <w:rFonts w:cstheme="minorHAnsi"/>
        </w:rPr>
      </w:pPr>
    </w:p>
    <w:p w14:paraId="3058E1C3" w14:textId="77777777" w:rsidR="00792ED7" w:rsidRPr="00965F9E" w:rsidRDefault="00792ED7" w:rsidP="00B91530">
      <w:pPr>
        <w:pStyle w:val="NoSpacing"/>
        <w:spacing w:line="276" w:lineRule="auto"/>
        <w:rPr>
          <w:rFonts w:cstheme="minorHAnsi"/>
          <w:i/>
        </w:rPr>
      </w:pPr>
      <w:r w:rsidRPr="00965F9E">
        <w:rPr>
          <w:rFonts w:cstheme="minorHAnsi"/>
          <w:i/>
        </w:rPr>
        <w:t>Comparisons Within Age-Groups</w:t>
      </w:r>
    </w:p>
    <w:p w14:paraId="5CD9B899" w14:textId="60EF29C6" w:rsidR="002B222B" w:rsidRPr="00965F9E" w:rsidRDefault="002B222B" w:rsidP="00B91530">
      <w:pPr>
        <w:pStyle w:val="NoSpacing"/>
        <w:spacing w:line="276" w:lineRule="auto"/>
        <w:rPr>
          <w:rFonts w:cstheme="minorHAnsi"/>
        </w:rPr>
      </w:pPr>
      <w:r w:rsidRPr="00965F9E">
        <w:rPr>
          <w:rFonts w:cstheme="minorHAnsi"/>
        </w:rPr>
        <w:t xml:space="preserve">The team possession-based technical characteristics, according to match status are presented in </w:t>
      </w:r>
      <w:r w:rsidR="00160F05" w:rsidRPr="00965F9E">
        <w:rPr>
          <w:rFonts w:cstheme="minorHAnsi"/>
        </w:rPr>
        <w:t xml:space="preserve">Table </w:t>
      </w:r>
      <w:r w:rsidRPr="00965F9E">
        <w:rPr>
          <w:rFonts w:cstheme="minorHAnsi"/>
        </w:rPr>
        <w:t xml:space="preserve">3. The percentage of match-play which U14s </w:t>
      </w:r>
      <w:r w:rsidR="00351D97">
        <w:rPr>
          <w:rFonts w:cstheme="minorHAnsi"/>
        </w:rPr>
        <w:t>we</w:t>
      </w:r>
      <w:r w:rsidRPr="00965F9E">
        <w:rPr>
          <w:rFonts w:cstheme="minorHAnsi"/>
        </w:rPr>
        <w:t xml:space="preserve">re </w:t>
      </w:r>
      <w:r w:rsidR="00066CCC">
        <w:rPr>
          <w:rFonts w:cstheme="minorHAnsi"/>
        </w:rPr>
        <w:t>in-possession</w:t>
      </w:r>
      <w:r w:rsidRPr="00965F9E">
        <w:rPr>
          <w:rFonts w:cstheme="minorHAnsi"/>
        </w:rPr>
        <w:t xml:space="preserve">, </w:t>
      </w:r>
      <w:r w:rsidR="00351D97">
        <w:rPr>
          <w:rFonts w:cstheme="minorHAnsi"/>
        </w:rPr>
        <w:t>wa</w:t>
      </w:r>
      <w:r w:rsidRPr="00965F9E">
        <w:rPr>
          <w:rFonts w:cstheme="minorHAnsi"/>
        </w:rPr>
        <w:t xml:space="preserve">s greatest when drawing compared to losing and winning (small - moderate ESs = 0.54 - 0.62), whilst U16s </w:t>
      </w:r>
      <w:r w:rsidR="00351D97">
        <w:rPr>
          <w:rFonts w:cstheme="minorHAnsi"/>
        </w:rPr>
        <w:t>we</w:t>
      </w:r>
      <w:r w:rsidRPr="00965F9E">
        <w:rPr>
          <w:rFonts w:cstheme="minorHAnsi"/>
        </w:rPr>
        <w:t xml:space="preserve">re </w:t>
      </w:r>
      <w:r w:rsidR="00066CCC">
        <w:rPr>
          <w:rFonts w:cstheme="minorHAnsi"/>
        </w:rPr>
        <w:t>in-possession</w:t>
      </w:r>
      <w:r w:rsidRPr="00965F9E">
        <w:rPr>
          <w:rFonts w:cstheme="minorHAnsi"/>
        </w:rPr>
        <w:t xml:space="preserve"> more when drawing and losing compared to winning (small - moderate ESs = 0.54 - 0.70). U16s had a lower percentage of match-play </w:t>
      </w:r>
      <w:r w:rsidR="00066CCC">
        <w:rPr>
          <w:rFonts w:cstheme="minorHAnsi"/>
        </w:rPr>
        <w:t>out-of-possession</w:t>
      </w:r>
      <w:r w:rsidRPr="00965F9E">
        <w:rPr>
          <w:rFonts w:cstheme="minorHAnsi"/>
        </w:rPr>
        <w:t xml:space="preserve"> when losing compared to drawing and winning (moderate ESs = 0.69 - 0.78). The percentage of </w:t>
      </w:r>
      <w:r w:rsidR="00066CCC">
        <w:rPr>
          <w:rFonts w:cstheme="minorHAnsi"/>
        </w:rPr>
        <w:t>ball-out-of-play</w:t>
      </w:r>
      <w:r w:rsidRPr="00965F9E">
        <w:rPr>
          <w:rFonts w:cstheme="minorHAnsi"/>
        </w:rPr>
        <w:t xml:space="preserve"> </w:t>
      </w:r>
      <w:r w:rsidR="00351D97">
        <w:rPr>
          <w:rFonts w:cstheme="minorHAnsi"/>
        </w:rPr>
        <w:t>wa</w:t>
      </w:r>
      <w:r w:rsidRPr="00965F9E">
        <w:rPr>
          <w:rFonts w:cstheme="minorHAnsi"/>
        </w:rPr>
        <w:t xml:space="preserve">s </w:t>
      </w:r>
      <w:r w:rsidR="00351D97">
        <w:rPr>
          <w:rFonts w:cstheme="minorHAnsi"/>
        </w:rPr>
        <w:t>higher</w:t>
      </w:r>
      <w:r w:rsidR="00351D97" w:rsidRPr="00965F9E">
        <w:rPr>
          <w:rFonts w:cstheme="minorHAnsi"/>
        </w:rPr>
        <w:t xml:space="preserve"> </w:t>
      </w:r>
      <w:r w:rsidRPr="00965F9E">
        <w:rPr>
          <w:rFonts w:cstheme="minorHAnsi"/>
        </w:rPr>
        <w:t>for both age-groups when winning compared to drawing (small - moderate ESs = 0.48 - 0.69), but also when losing compared to drawing for U14s (moderate ES = 0.69 ± 0.67).</w:t>
      </w:r>
    </w:p>
    <w:p w14:paraId="278BBFB8" w14:textId="41918548" w:rsidR="00A15369" w:rsidRDefault="00A15369" w:rsidP="00B91530">
      <w:pPr>
        <w:pStyle w:val="NoSpacing"/>
        <w:spacing w:line="276" w:lineRule="auto"/>
        <w:rPr>
          <w:rFonts w:cstheme="minorHAnsi"/>
        </w:rPr>
      </w:pPr>
    </w:p>
    <w:p w14:paraId="06B2E33E" w14:textId="2955D611" w:rsidR="008D54A7" w:rsidRDefault="008D54A7" w:rsidP="008D54A7">
      <w:pPr>
        <w:pStyle w:val="NoSpacing"/>
        <w:spacing w:line="276" w:lineRule="auto"/>
        <w:jc w:val="center"/>
        <w:rPr>
          <w:rFonts w:cstheme="minorHAnsi"/>
        </w:rPr>
      </w:pPr>
      <w:r>
        <w:rPr>
          <w:rFonts w:cstheme="minorHAnsi"/>
        </w:rPr>
        <w:t>*** INSERT TABLE 3 NEAR HERE ***</w:t>
      </w:r>
    </w:p>
    <w:p w14:paraId="0B6DE6CF" w14:textId="77777777" w:rsidR="008D54A7" w:rsidRPr="00965F9E" w:rsidRDefault="008D54A7" w:rsidP="00B91530">
      <w:pPr>
        <w:pStyle w:val="NoSpacing"/>
        <w:spacing w:line="276" w:lineRule="auto"/>
        <w:rPr>
          <w:rFonts w:cstheme="minorHAnsi"/>
        </w:rPr>
      </w:pPr>
    </w:p>
    <w:p w14:paraId="3746AC2B" w14:textId="114F2C3C" w:rsidR="002B222B" w:rsidRPr="00965F9E" w:rsidRDefault="002B222B" w:rsidP="00B91530">
      <w:pPr>
        <w:pStyle w:val="NoSpacing"/>
        <w:spacing w:line="276" w:lineRule="auto"/>
        <w:rPr>
          <w:rFonts w:cstheme="minorHAnsi"/>
        </w:rPr>
      </w:pPr>
      <w:r w:rsidRPr="00965F9E">
        <w:rPr>
          <w:rFonts w:cstheme="minorHAnsi"/>
        </w:rPr>
        <w:t xml:space="preserve">The number of team possessions were greatest when losing for U16s (small - moderate ESs: 0.57 - 1.04), whilst the number of team possessions were lowest when winning for U14s (moderate ESs = 0.78 - 0.82). U14s had a longer duration of team possession when drawing compared to losing (small ES = 0.51 ± 0.70). Whilst occurrences of </w:t>
      </w:r>
      <w:r w:rsidR="00066CCC">
        <w:rPr>
          <w:rFonts w:cstheme="minorHAnsi"/>
        </w:rPr>
        <w:t>ball-out-of-play</w:t>
      </w:r>
      <w:r w:rsidRPr="00965F9E">
        <w:rPr>
          <w:rFonts w:cstheme="minorHAnsi"/>
        </w:rPr>
        <w:t xml:space="preserve"> were longer in duration for U16s when winning compared to drawing (small ES = 0.54 ± 0.64). U14s had fewer touches per possession and passes per possession when losing compared to winning (small - moderate ES = 059 - 0.66), whilst U16s had the least passes per possession when winning (moderate ESs = 0.65 - 0.67). No other differences were observed within either age-group for team possession-based variables.</w:t>
      </w:r>
    </w:p>
    <w:p w14:paraId="2D47BB8C" w14:textId="77777777" w:rsidR="00A15369" w:rsidRPr="00965F9E" w:rsidRDefault="00A15369" w:rsidP="00B91530">
      <w:pPr>
        <w:pStyle w:val="NoSpacing"/>
        <w:spacing w:line="276" w:lineRule="auto"/>
        <w:rPr>
          <w:rFonts w:cstheme="minorHAnsi"/>
        </w:rPr>
      </w:pPr>
    </w:p>
    <w:p w14:paraId="6C716667" w14:textId="2560C481" w:rsidR="00CA3E16" w:rsidRDefault="002B222B" w:rsidP="00B91530">
      <w:pPr>
        <w:pStyle w:val="NoSpacing"/>
        <w:spacing w:line="276" w:lineRule="auto"/>
        <w:rPr>
          <w:rFonts w:cstheme="minorHAnsi"/>
        </w:rPr>
      </w:pPr>
      <w:r w:rsidRPr="00965F9E">
        <w:rPr>
          <w:rFonts w:cstheme="minorHAnsi"/>
        </w:rPr>
        <w:t xml:space="preserve">The effect size of difference between estimated means of player technical characteristics within U14 and U16 age-groups, according to match status are presented in </w:t>
      </w:r>
      <w:r w:rsidR="00160F05" w:rsidRPr="00965F9E">
        <w:rPr>
          <w:rFonts w:cstheme="minorHAnsi"/>
        </w:rPr>
        <w:t xml:space="preserve">Figure </w:t>
      </w:r>
      <w:r w:rsidRPr="00965F9E">
        <w:rPr>
          <w:rFonts w:cstheme="minorHAnsi"/>
        </w:rPr>
        <w:t xml:space="preserve">3.  Considering differences in </w:t>
      </w:r>
      <w:r w:rsidR="00066CCC">
        <w:rPr>
          <w:rFonts w:cstheme="minorHAnsi"/>
        </w:rPr>
        <w:t>in-possession</w:t>
      </w:r>
      <w:r w:rsidRPr="00965F9E">
        <w:rPr>
          <w:rFonts w:cstheme="minorHAnsi"/>
        </w:rPr>
        <w:t xml:space="preserve"> technical characteristics, U16s had a longer average possession duration (small ESs = 0.25 - 0.31) but performed fewer offensive touches and passes (small ESs = 0.24 - 0.30) when winning compared to drawing and losing, respectively. U14s had a lower successful pass percentage when drawing compared to losing, and lower successful first touch pass percentage when drawing compared to both losing and winning (small ESs = 0.21 - 0.22).  U16s attempted fewer dribbles when drawing compared to losing (small ES = 0.21 ± 0.23), whilst U14s had a lower successful dribble percentage when losing compared to drawing and winning (small ESs = 0.20 - 0.27). U14s also attempted more crosses when losing than wi</w:t>
      </w:r>
      <w:r w:rsidR="00CA3E16">
        <w:rPr>
          <w:rFonts w:cstheme="minorHAnsi"/>
        </w:rPr>
        <w:t>nning (small ESs = 0.24 ± 0.24).</w:t>
      </w:r>
    </w:p>
    <w:p w14:paraId="6EAB8853" w14:textId="77777777" w:rsidR="008D54A7" w:rsidRDefault="008D54A7" w:rsidP="00B91530">
      <w:pPr>
        <w:pStyle w:val="NoSpacing"/>
        <w:spacing w:line="276" w:lineRule="auto"/>
        <w:rPr>
          <w:rFonts w:cstheme="minorHAnsi"/>
        </w:rPr>
      </w:pPr>
    </w:p>
    <w:p w14:paraId="02C081E9" w14:textId="0C5F4004" w:rsidR="002B222B" w:rsidRPr="00965F9E" w:rsidRDefault="002B222B" w:rsidP="00B91530">
      <w:pPr>
        <w:pStyle w:val="NoSpacing"/>
        <w:spacing w:line="276" w:lineRule="auto"/>
        <w:rPr>
          <w:rFonts w:cstheme="minorHAnsi"/>
        </w:rPr>
      </w:pPr>
      <w:r w:rsidRPr="00965F9E">
        <w:rPr>
          <w:rFonts w:cstheme="minorHAnsi"/>
        </w:rPr>
        <w:t xml:space="preserve">The only differences in </w:t>
      </w:r>
      <w:r w:rsidR="00066CCC">
        <w:rPr>
          <w:rFonts w:cstheme="minorHAnsi"/>
        </w:rPr>
        <w:t>out-of-possession</w:t>
      </w:r>
      <w:r w:rsidRPr="00965F9E">
        <w:rPr>
          <w:rFonts w:cstheme="minorHAnsi"/>
        </w:rPr>
        <w:t xml:space="preserve"> technical characteristics within age-groups, were that U14 attempted more aerial challenges when drawing compared to losing (small ES = 0.24 ± 0.24), and U16s performed more clearances when drawing and winning compared to losing (small ESs = 0.21 - 0.24).</w:t>
      </w:r>
    </w:p>
    <w:p w14:paraId="2E4480AB" w14:textId="676049D0" w:rsidR="00A15369" w:rsidRDefault="00A15369" w:rsidP="00B91530">
      <w:pPr>
        <w:pStyle w:val="NoSpacing"/>
        <w:spacing w:line="276" w:lineRule="auto"/>
        <w:rPr>
          <w:rFonts w:cstheme="minorHAnsi"/>
          <w:i/>
        </w:rPr>
      </w:pPr>
    </w:p>
    <w:p w14:paraId="73FC9A49" w14:textId="6E2F6E24" w:rsidR="008D54A7" w:rsidRPr="008D54A7" w:rsidRDefault="008D54A7" w:rsidP="008D54A7">
      <w:pPr>
        <w:pStyle w:val="NoSpacing"/>
        <w:spacing w:line="276" w:lineRule="auto"/>
        <w:jc w:val="center"/>
        <w:rPr>
          <w:rFonts w:cstheme="minorHAnsi"/>
          <w:iCs/>
        </w:rPr>
      </w:pPr>
      <w:r>
        <w:rPr>
          <w:rFonts w:cstheme="minorHAnsi"/>
          <w:iCs/>
        </w:rPr>
        <w:lastRenderedPageBreak/>
        <w:t>*** INSERT FIGURE 3 NEAR HERE ***</w:t>
      </w:r>
    </w:p>
    <w:p w14:paraId="066C5493" w14:textId="77777777" w:rsidR="008D54A7" w:rsidRPr="00965F9E" w:rsidRDefault="008D54A7" w:rsidP="00B91530">
      <w:pPr>
        <w:pStyle w:val="NoSpacing"/>
        <w:spacing w:line="276" w:lineRule="auto"/>
        <w:rPr>
          <w:rFonts w:cstheme="minorHAnsi"/>
          <w:i/>
        </w:rPr>
      </w:pPr>
    </w:p>
    <w:p w14:paraId="1508DC5E" w14:textId="77777777" w:rsidR="00792ED7" w:rsidRPr="00965F9E" w:rsidRDefault="00792ED7" w:rsidP="00B91530">
      <w:pPr>
        <w:pStyle w:val="NoSpacing"/>
        <w:spacing w:line="276" w:lineRule="auto"/>
        <w:rPr>
          <w:rFonts w:cstheme="minorHAnsi"/>
          <w:i/>
        </w:rPr>
      </w:pPr>
      <w:r w:rsidRPr="00965F9E">
        <w:rPr>
          <w:rFonts w:cstheme="minorHAnsi"/>
          <w:i/>
        </w:rPr>
        <w:t>Comparisons Between Age-Groups</w:t>
      </w:r>
    </w:p>
    <w:p w14:paraId="0FFACE21" w14:textId="3D2780F1" w:rsidR="002B222B" w:rsidRDefault="002B222B" w:rsidP="00B91530">
      <w:pPr>
        <w:pStyle w:val="NoSpacing"/>
        <w:spacing w:line="276" w:lineRule="auto"/>
        <w:rPr>
          <w:rFonts w:cstheme="minorHAnsi"/>
        </w:rPr>
      </w:pPr>
      <w:r w:rsidRPr="00965F9E">
        <w:rPr>
          <w:rFonts w:cstheme="minorHAnsi"/>
        </w:rPr>
        <w:t xml:space="preserve">Considering differences in </w:t>
      </w:r>
      <w:r w:rsidR="00066CCC">
        <w:rPr>
          <w:rFonts w:cstheme="minorHAnsi"/>
        </w:rPr>
        <w:t>in-possession</w:t>
      </w:r>
      <w:r w:rsidRPr="00965F9E">
        <w:rPr>
          <w:rFonts w:cstheme="minorHAnsi"/>
        </w:rPr>
        <w:t xml:space="preserve"> technical characteristics; when drawing, U16s had a longer average possession duration (small ES = 0.31 ± 0.19) and greater successful pass percentage (small ES = 0.23 ± 0.13), whilst U14s attempted more dribbles (small ES = 0.25 ± 0.13). U14s made more offensive touches when winning (small ES = 0.30 ± 0.17), attempted more crosses when losing and winning (small ESs = 0.25 – 0.25), and attempted greater shots regardless of match status (small ESs = 0.20 - 0.34), compared to U16s. </w:t>
      </w:r>
    </w:p>
    <w:p w14:paraId="23C28282" w14:textId="77777777" w:rsidR="00965F9E" w:rsidRPr="00965F9E" w:rsidRDefault="00965F9E" w:rsidP="00B91530">
      <w:pPr>
        <w:pStyle w:val="NoSpacing"/>
        <w:spacing w:line="276" w:lineRule="auto"/>
        <w:rPr>
          <w:rFonts w:cstheme="minorHAnsi"/>
        </w:rPr>
      </w:pPr>
    </w:p>
    <w:p w14:paraId="24B62F90" w14:textId="2F8A6CD4" w:rsidR="00DE5F4B" w:rsidRDefault="002B222B" w:rsidP="00B91530">
      <w:pPr>
        <w:pStyle w:val="NoSpacing"/>
        <w:spacing w:line="276" w:lineRule="auto"/>
        <w:rPr>
          <w:rFonts w:cstheme="minorHAnsi"/>
        </w:rPr>
      </w:pPr>
      <w:r w:rsidRPr="00965F9E">
        <w:rPr>
          <w:rFonts w:cstheme="minorHAnsi"/>
        </w:rPr>
        <w:t xml:space="preserve">Differences in </w:t>
      </w:r>
      <w:r w:rsidR="00066CCC">
        <w:rPr>
          <w:rFonts w:cstheme="minorHAnsi"/>
        </w:rPr>
        <w:t>out-of-possession</w:t>
      </w:r>
      <w:r w:rsidRPr="00965F9E">
        <w:rPr>
          <w:rFonts w:cstheme="minorHAnsi"/>
        </w:rPr>
        <w:t xml:space="preserve"> technical characteristics between age-groups found U14s performed more defensive touches (small ESs = 0.20 - 0.39) and tackles (small ESs = 0.25 - 0.36) than U16s, regardless of match status. U14s also made more interceptions (small ESs = 0.20 – 0.23) when losing and winning, whilst U16s attempted more aerial challenges (small ES = 0.37 ± 0.19) when drawing.</w:t>
      </w:r>
    </w:p>
    <w:bookmarkEnd w:id="11"/>
    <w:p w14:paraId="417D8DFF" w14:textId="77777777" w:rsidR="008D54A7" w:rsidRPr="008D54A7" w:rsidRDefault="008D54A7" w:rsidP="00B91530">
      <w:pPr>
        <w:pStyle w:val="NoSpacing"/>
        <w:spacing w:line="276" w:lineRule="auto"/>
        <w:rPr>
          <w:rFonts w:cstheme="minorHAnsi"/>
        </w:rPr>
      </w:pPr>
    </w:p>
    <w:p w14:paraId="33FD29A1" w14:textId="43A4CF6C" w:rsidR="00C218D2" w:rsidRPr="00965F9E" w:rsidRDefault="00C218D2" w:rsidP="00B91530">
      <w:pPr>
        <w:pStyle w:val="NoSpacing"/>
        <w:spacing w:line="276" w:lineRule="auto"/>
        <w:rPr>
          <w:rFonts w:cstheme="minorHAnsi"/>
          <w:b/>
        </w:rPr>
      </w:pPr>
      <w:r w:rsidRPr="00965F9E">
        <w:rPr>
          <w:rFonts w:cstheme="minorHAnsi"/>
          <w:b/>
        </w:rPr>
        <w:t>Discussion</w:t>
      </w:r>
    </w:p>
    <w:p w14:paraId="1232D4EA" w14:textId="77777777" w:rsidR="00F92E8D" w:rsidRPr="00965F9E" w:rsidRDefault="00F92E8D" w:rsidP="00B91530">
      <w:pPr>
        <w:pStyle w:val="NoSpacing"/>
        <w:spacing w:line="276" w:lineRule="auto"/>
        <w:rPr>
          <w:rFonts w:cstheme="minorHAnsi"/>
          <w:b/>
        </w:rPr>
      </w:pPr>
    </w:p>
    <w:p w14:paraId="2771AC0F" w14:textId="3DE01B4F" w:rsidR="002B222B" w:rsidRPr="00965F9E" w:rsidRDefault="002B222B" w:rsidP="00B91530">
      <w:pPr>
        <w:pStyle w:val="NoSpacing"/>
        <w:spacing w:line="276" w:lineRule="auto"/>
        <w:rPr>
          <w:rFonts w:cstheme="minorHAnsi"/>
        </w:rPr>
      </w:pPr>
      <w:bookmarkStart w:id="12" w:name="_Hlk108086400"/>
      <w:r w:rsidRPr="00965F9E">
        <w:rPr>
          <w:rFonts w:cstheme="minorHAnsi"/>
        </w:rPr>
        <w:t xml:space="preserve">The aim of the current study was to quantify the physical and technical characteristics of U14 and U16 elite youth female soccer match-play according to match status and possession </w:t>
      </w:r>
      <w:proofErr w:type="gramStart"/>
      <w:r w:rsidRPr="00965F9E">
        <w:rPr>
          <w:rFonts w:cstheme="minorHAnsi"/>
        </w:rPr>
        <w:t>status, and</w:t>
      </w:r>
      <w:proofErr w:type="gramEnd"/>
      <w:r w:rsidRPr="00965F9E">
        <w:rPr>
          <w:rFonts w:cstheme="minorHAnsi"/>
        </w:rPr>
        <w:t xml:space="preserve"> compare the physical and technical characteristics between and within age-groups according to match status and possession status. This</w:t>
      </w:r>
      <w:r w:rsidR="00966976">
        <w:rPr>
          <w:rFonts w:cstheme="minorHAnsi"/>
        </w:rPr>
        <w:t xml:space="preserve"> was the first known study to</w:t>
      </w:r>
      <w:r w:rsidR="00001549">
        <w:rPr>
          <w:rFonts w:cstheme="minorHAnsi"/>
        </w:rPr>
        <w:t>; (a</w:t>
      </w:r>
      <w:r w:rsidRPr="00965F9E">
        <w:rPr>
          <w:rFonts w:cstheme="minorHAnsi"/>
        </w:rPr>
        <w:t>) quantify the effects of contextual factors on elite yo</w:t>
      </w:r>
      <w:r w:rsidR="00966976">
        <w:rPr>
          <w:rFonts w:cstheme="minorHAnsi"/>
        </w:rPr>
        <w:t>uth female soccer match-play, (</w:t>
      </w:r>
      <w:r w:rsidR="00001549">
        <w:rPr>
          <w:rFonts w:cstheme="minorHAnsi"/>
        </w:rPr>
        <w:t>b</w:t>
      </w:r>
      <w:r w:rsidRPr="00965F9E">
        <w:rPr>
          <w:rFonts w:cstheme="minorHAnsi"/>
        </w:rPr>
        <w:t>)</w:t>
      </w:r>
      <w:r w:rsidR="00001549">
        <w:rPr>
          <w:rFonts w:cstheme="minorHAnsi"/>
        </w:rPr>
        <w:t xml:space="preserve"> adopt a multi-club approach to</w:t>
      </w:r>
      <w:r w:rsidR="00966976">
        <w:rPr>
          <w:rFonts w:cstheme="minorHAnsi"/>
        </w:rPr>
        <w:t xml:space="preserve"> </w:t>
      </w:r>
      <w:r w:rsidRPr="00965F9E">
        <w:rPr>
          <w:rFonts w:cstheme="minorHAnsi"/>
        </w:rPr>
        <w:t xml:space="preserve">explore the influence of contextual factors on </w:t>
      </w:r>
      <w:r w:rsidR="00702530" w:rsidRPr="00965F9E">
        <w:rPr>
          <w:rFonts w:cstheme="minorHAnsi"/>
        </w:rPr>
        <w:t xml:space="preserve">the </w:t>
      </w:r>
      <w:r w:rsidRPr="00965F9E">
        <w:rPr>
          <w:rFonts w:cstheme="minorHAnsi"/>
        </w:rPr>
        <w:t>physical characteristi</w:t>
      </w:r>
      <w:r w:rsidR="00001549">
        <w:rPr>
          <w:rFonts w:cstheme="minorHAnsi"/>
        </w:rPr>
        <w:t xml:space="preserve">cs of female soccer match-play, c) </w:t>
      </w:r>
      <w:r w:rsidRPr="00965F9E">
        <w:rPr>
          <w:rFonts w:cstheme="minorHAnsi"/>
        </w:rPr>
        <w:t xml:space="preserve">explore the influence of match status </w:t>
      </w:r>
      <w:r w:rsidR="00001549">
        <w:rPr>
          <w:rFonts w:cstheme="minorHAnsi"/>
        </w:rPr>
        <w:t xml:space="preserve">and possession status </w:t>
      </w:r>
      <w:r w:rsidRPr="00965F9E">
        <w:rPr>
          <w:rFonts w:cstheme="minorHAnsi"/>
        </w:rPr>
        <w:t>on c</w:t>
      </w:r>
      <w:r w:rsidR="00966976">
        <w:rPr>
          <w:rFonts w:cstheme="minorHAnsi"/>
        </w:rPr>
        <w:t>haracteristics of female soccer</w:t>
      </w:r>
      <w:r w:rsidR="002F00D6">
        <w:rPr>
          <w:rFonts w:cstheme="minorHAnsi"/>
        </w:rPr>
        <w:t xml:space="preserve"> match-play</w:t>
      </w:r>
      <w:r w:rsidR="00001549">
        <w:rPr>
          <w:rFonts w:cstheme="minorHAnsi"/>
        </w:rPr>
        <w:t>, and (d</w:t>
      </w:r>
      <w:r w:rsidRPr="00965F9E">
        <w:rPr>
          <w:rFonts w:cstheme="minorHAnsi"/>
        </w:rPr>
        <w:t xml:space="preserve">) explore the interaction of match status and possession status on soccer match-play characteristics. There were differences in physical and technical characteristics, dependent upon match and possession status, and these differed between age-groups. U16s covered greater distances when </w:t>
      </w:r>
      <w:r w:rsidR="00066CCC">
        <w:rPr>
          <w:rFonts w:cstheme="minorHAnsi"/>
        </w:rPr>
        <w:t>out-of-possession</w:t>
      </w:r>
      <w:r w:rsidRPr="00965F9E">
        <w:rPr>
          <w:rFonts w:cstheme="minorHAnsi"/>
        </w:rPr>
        <w:t xml:space="preserve"> in comparison to </w:t>
      </w:r>
      <w:r w:rsidR="00066CCC">
        <w:rPr>
          <w:rFonts w:cstheme="minorHAnsi"/>
        </w:rPr>
        <w:t>in-possession</w:t>
      </w:r>
      <w:r w:rsidRPr="00965F9E">
        <w:rPr>
          <w:rFonts w:cstheme="minorHAnsi"/>
        </w:rPr>
        <w:t xml:space="preserve">, regardless of match status, whilst U14s covered greater distances </w:t>
      </w:r>
      <w:r w:rsidR="00066CCC">
        <w:rPr>
          <w:rFonts w:cstheme="minorHAnsi"/>
        </w:rPr>
        <w:t>out-of-possession</w:t>
      </w:r>
      <w:r w:rsidRPr="00965F9E">
        <w:rPr>
          <w:rFonts w:cstheme="minorHAnsi"/>
        </w:rPr>
        <w:t xml:space="preserve"> except when winning. The differences in technical and physical characteristics when drawing, </w:t>
      </w:r>
      <w:proofErr w:type="gramStart"/>
      <w:r w:rsidRPr="00965F9E">
        <w:rPr>
          <w:rFonts w:cstheme="minorHAnsi"/>
        </w:rPr>
        <w:t>losing</w:t>
      </w:r>
      <w:proofErr w:type="gramEnd"/>
      <w:r w:rsidRPr="00965F9E">
        <w:rPr>
          <w:rFonts w:cstheme="minorHAnsi"/>
        </w:rPr>
        <w:t xml:space="preserve"> or winning, suggests that both U14 and U16 age-groups change their playing style in an attempt to change or maintain the current match status. The findings of the current study have practical implications for training practices within elite youth female soccer.</w:t>
      </w:r>
    </w:p>
    <w:bookmarkEnd w:id="12"/>
    <w:p w14:paraId="4EE27DFC" w14:textId="77777777" w:rsidR="00F92E8D" w:rsidRPr="00965F9E" w:rsidRDefault="00F92E8D" w:rsidP="00B91530">
      <w:pPr>
        <w:pStyle w:val="NoSpacing"/>
        <w:spacing w:line="276" w:lineRule="auto"/>
        <w:rPr>
          <w:rFonts w:cstheme="minorHAnsi"/>
        </w:rPr>
      </w:pPr>
    </w:p>
    <w:p w14:paraId="12470391" w14:textId="6711885E" w:rsidR="00070C5D" w:rsidRDefault="002B222B" w:rsidP="00B91530">
      <w:pPr>
        <w:pStyle w:val="NoSpacing"/>
        <w:spacing w:line="276" w:lineRule="auto"/>
        <w:rPr>
          <w:rFonts w:cstheme="minorHAnsi"/>
        </w:rPr>
      </w:pPr>
      <w:r w:rsidRPr="00965F9E">
        <w:rPr>
          <w:rFonts w:cstheme="minorHAnsi"/>
        </w:rPr>
        <w:t>The distances covered by U14 and U16 players whilst the ball was in</w:t>
      </w:r>
      <w:r w:rsidR="00720B76">
        <w:rPr>
          <w:rFonts w:cstheme="minorHAnsi"/>
        </w:rPr>
        <w:t>-</w:t>
      </w:r>
      <w:r w:rsidRPr="00965F9E">
        <w:rPr>
          <w:rFonts w:cstheme="minorHAnsi"/>
        </w:rPr>
        <w:t>play (</w:t>
      </w:r>
      <w:r w:rsidR="00066CCC">
        <w:rPr>
          <w:rFonts w:cstheme="minorHAnsi"/>
        </w:rPr>
        <w:t>in-possession</w:t>
      </w:r>
      <w:r w:rsidRPr="00965F9E">
        <w:rPr>
          <w:rFonts w:cstheme="minorHAnsi"/>
        </w:rPr>
        <w:t xml:space="preserve"> or </w:t>
      </w:r>
      <w:r w:rsidR="00066CCC">
        <w:rPr>
          <w:rFonts w:cstheme="minorHAnsi"/>
        </w:rPr>
        <w:t>out-of-possession</w:t>
      </w:r>
      <w:r w:rsidRPr="00965F9E">
        <w:rPr>
          <w:rFonts w:cstheme="minorHAnsi"/>
        </w:rPr>
        <w:t xml:space="preserve">), unsurprisingly, were significantly greater than </w:t>
      </w:r>
      <w:r w:rsidR="00066CCC">
        <w:rPr>
          <w:rFonts w:cstheme="minorHAnsi"/>
        </w:rPr>
        <w:t>ball-out-of-play</w:t>
      </w:r>
      <w:r w:rsidRPr="00965F9E">
        <w:rPr>
          <w:rFonts w:cstheme="minorHAnsi"/>
        </w:rPr>
        <w:t>. This is consistent with pr</w:t>
      </w:r>
      <w:r w:rsidR="00D221D7" w:rsidRPr="00965F9E">
        <w:rPr>
          <w:rFonts w:cstheme="minorHAnsi"/>
        </w:rPr>
        <w:t>evious research in male soccer</w:t>
      </w:r>
      <w:r w:rsidRPr="00965F9E">
        <w:rPr>
          <w:rFonts w:cstheme="minorHAnsi"/>
        </w:rPr>
        <w:t>.</w:t>
      </w:r>
      <w:r w:rsidR="00630952">
        <w:rPr>
          <w:rFonts w:cstheme="minorHAnsi"/>
          <w:vertAlign w:val="superscript"/>
        </w:rPr>
        <w:t>31</w:t>
      </w:r>
      <w:r w:rsidR="00D221D7" w:rsidRPr="00965F9E">
        <w:rPr>
          <w:rFonts w:cstheme="minorHAnsi"/>
          <w:vertAlign w:val="superscript"/>
        </w:rPr>
        <w:t>,</w:t>
      </w:r>
      <w:r w:rsidR="00630952">
        <w:rPr>
          <w:rFonts w:cstheme="minorHAnsi"/>
          <w:vertAlign w:val="superscript"/>
        </w:rPr>
        <w:t>32</w:t>
      </w:r>
      <w:r w:rsidR="00D221D7" w:rsidRPr="00965F9E">
        <w:rPr>
          <w:rFonts w:cstheme="minorHAnsi"/>
          <w:vertAlign w:val="superscript"/>
        </w:rPr>
        <w:t>,3</w:t>
      </w:r>
      <w:r w:rsidR="00630952">
        <w:rPr>
          <w:rFonts w:cstheme="minorHAnsi"/>
          <w:vertAlign w:val="superscript"/>
        </w:rPr>
        <w:t>3</w:t>
      </w:r>
      <w:r w:rsidRPr="00965F9E">
        <w:rPr>
          <w:rFonts w:cstheme="minorHAnsi"/>
        </w:rPr>
        <w:t xml:space="preserve"> However, elite youth female soccer players performed approximately two-three times the TD </w:t>
      </w:r>
      <w:r w:rsidR="00351D97">
        <w:rPr>
          <w:rFonts w:cstheme="minorHAnsi"/>
        </w:rPr>
        <w:t>during</w:t>
      </w:r>
      <w:r w:rsidR="00351D97" w:rsidRPr="00965F9E">
        <w:rPr>
          <w:rFonts w:cstheme="minorHAnsi"/>
        </w:rPr>
        <w:t xml:space="preserve"> </w:t>
      </w:r>
      <w:r w:rsidR="00066CCC">
        <w:rPr>
          <w:rFonts w:cstheme="minorHAnsi"/>
        </w:rPr>
        <w:t>ball-out-play</w:t>
      </w:r>
      <w:r w:rsidRPr="00965F9E">
        <w:rPr>
          <w:rFonts w:cstheme="minorHAnsi"/>
        </w:rPr>
        <w:t xml:space="preserve"> compared to (≥U18) elite male players (58 – 68 m∙min</w:t>
      </w:r>
      <w:r w:rsidRPr="00965F9E">
        <w:rPr>
          <w:rFonts w:cstheme="minorHAnsi"/>
          <w:vertAlign w:val="superscript"/>
        </w:rPr>
        <w:t>-1</w:t>
      </w:r>
      <w:r w:rsidRPr="00965F9E">
        <w:rPr>
          <w:rFonts w:cstheme="minorHAnsi"/>
        </w:rPr>
        <w:t xml:space="preserve"> vs 16 – 30 m∙min</w:t>
      </w:r>
      <w:r w:rsidRPr="00965F9E">
        <w:rPr>
          <w:rFonts w:cstheme="minorHAnsi"/>
          <w:vertAlign w:val="superscript"/>
        </w:rPr>
        <w:t>-1</w:t>
      </w:r>
      <w:r w:rsidRPr="00965F9E">
        <w:rPr>
          <w:rFonts w:cstheme="minorHAnsi"/>
        </w:rPr>
        <w:t>)</w:t>
      </w:r>
      <w:bookmarkStart w:id="13" w:name="_Hlk142473520"/>
      <w:r w:rsidR="00630952">
        <w:rPr>
          <w:rFonts w:cstheme="minorHAnsi"/>
          <w:vertAlign w:val="superscript"/>
        </w:rPr>
        <w:t>31</w:t>
      </w:r>
      <w:bookmarkEnd w:id="13"/>
      <w:r w:rsidR="00D221D7" w:rsidRPr="00965F9E">
        <w:rPr>
          <w:rFonts w:cstheme="minorHAnsi"/>
          <w:vertAlign w:val="superscript"/>
        </w:rPr>
        <w:t>,3</w:t>
      </w:r>
      <w:r w:rsidR="00630952">
        <w:rPr>
          <w:rFonts w:cstheme="minorHAnsi"/>
          <w:vertAlign w:val="superscript"/>
        </w:rPr>
        <w:t>3</w:t>
      </w:r>
      <w:r w:rsidRPr="00965F9E">
        <w:rPr>
          <w:rFonts w:cstheme="minorHAnsi"/>
        </w:rPr>
        <w:t xml:space="preserve">. </w:t>
      </w:r>
      <w:bookmarkStart w:id="14" w:name="_Hlk142473461"/>
      <w:r w:rsidRPr="00965F9E">
        <w:rPr>
          <w:rFonts w:cstheme="minorHAnsi"/>
        </w:rPr>
        <w:t xml:space="preserve">This difference may be a contribution of; the high number of substitutions and positional rotations in youth female soccer which occur during </w:t>
      </w:r>
      <w:r w:rsidR="00066CCC">
        <w:rPr>
          <w:rFonts w:cstheme="minorHAnsi"/>
        </w:rPr>
        <w:t>ball-out-play</w:t>
      </w:r>
      <w:r w:rsidRPr="00965F9E">
        <w:rPr>
          <w:rFonts w:cstheme="minorHAnsi"/>
        </w:rPr>
        <w:t>,</w:t>
      </w:r>
      <w:r w:rsidR="005E4F92" w:rsidRPr="005E4F92">
        <w:rPr>
          <w:rFonts w:cstheme="minorHAnsi"/>
          <w:vertAlign w:val="superscript"/>
        </w:rPr>
        <w:t xml:space="preserve"> </w:t>
      </w:r>
      <w:r w:rsidR="005E4F92">
        <w:rPr>
          <w:rFonts w:cstheme="minorHAnsi"/>
          <w:vertAlign w:val="superscript"/>
        </w:rPr>
        <w:t>17</w:t>
      </w:r>
      <w:r w:rsidRPr="00965F9E">
        <w:rPr>
          <w:rFonts w:cstheme="minorHAnsi"/>
        </w:rPr>
        <w:t xml:space="preserve"> direct coaching intervention during youth female match-pla</w:t>
      </w:r>
      <w:r w:rsidR="00D221D7" w:rsidRPr="00965F9E">
        <w:rPr>
          <w:rFonts w:cstheme="minorHAnsi"/>
        </w:rPr>
        <w:t>y (e.g. instruction, management</w:t>
      </w:r>
      <w:r w:rsidRPr="00965F9E">
        <w:rPr>
          <w:rFonts w:cstheme="minorHAnsi"/>
        </w:rPr>
        <w:t xml:space="preserve">), differentiation in tactics or strategies, or potentially a lack of tactical understanding by youth female players and subsequent recovery into position ahead of restarting play. </w:t>
      </w:r>
      <w:bookmarkStart w:id="15" w:name="_Hlk142474154"/>
      <w:r w:rsidR="00AB7574">
        <w:rPr>
          <w:rFonts w:cstheme="minorHAnsi"/>
        </w:rPr>
        <w:t>However, as these were not directly quantified within this study, f</w:t>
      </w:r>
      <w:r w:rsidRPr="00965F9E">
        <w:rPr>
          <w:rFonts w:cstheme="minorHAnsi"/>
        </w:rPr>
        <w:t xml:space="preserve">urther </w:t>
      </w:r>
      <w:bookmarkStart w:id="16" w:name="_Hlk142474163"/>
      <w:bookmarkEnd w:id="15"/>
      <w:r w:rsidRPr="00965F9E">
        <w:rPr>
          <w:rFonts w:cstheme="minorHAnsi"/>
        </w:rPr>
        <w:t xml:space="preserve">investigation is warranted to understand the </w:t>
      </w:r>
      <w:r w:rsidRPr="00965F9E">
        <w:rPr>
          <w:rFonts w:cstheme="minorHAnsi"/>
        </w:rPr>
        <w:lastRenderedPageBreak/>
        <w:t xml:space="preserve">underpinning reasons for comparatively higher distances covered whilst </w:t>
      </w:r>
      <w:r w:rsidR="00066CCC">
        <w:rPr>
          <w:rFonts w:cstheme="minorHAnsi"/>
        </w:rPr>
        <w:t>the ball is out-of-play</w:t>
      </w:r>
      <w:bookmarkEnd w:id="16"/>
      <w:r w:rsidRPr="00965F9E">
        <w:rPr>
          <w:rFonts w:cstheme="minorHAnsi"/>
        </w:rPr>
        <w:t>.</w:t>
      </w:r>
      <w:r w:rsidR="00070C5D">
        <w:rPr>
          <w:rFonts w:cstheme="minorHAnsi"/>
        </w:rPr>
        <w:t xml:space="preserve"> </w:t>
      </w:r>
      <w:r w:rsidR="004F4139">
        <w:rPr>
          <w:rFonts w:cstheme="minorHAnsi"/>
        </w:rPr>
        <w:t>G</w:t>
      </w:r>
      <w:r w:rsidRPr="00965F9E">
        <w:rPr>
          <w:rFonts w:cstheme="minorHAnsi"/>
        </w:rPr>
        <w:t xml:space="preserve">iven </w:t>
      </w:r>
      <w:bookmarkEnd w:id="14"/>
      <w:r w:rsidRPr="00965F9E">
        <w:rPr>
          <w:rFonts w:cstheme="minorHAnsi"/>
        </w:rPr>
        <w:t xml:space="preserve">the high proportion of </w:t>
      </w:r>
      <w:r w:rsidR="00066CCC">
        <w:rPr>
          <w:rFonts w:cstheme="minorHAnsi"/>
        </w:rPr>
        <w:t>ball-out-of-play</w:t>
      </w:r>
      <w:r w:rsidRPr="00965F9E">
        <w:rPr>
          <w:rFonts w:cstheme="minorHAnsi"/>
        </w:rPr>
        <w:t xml:space="preserve"> within elite youth female soccer match-play (39.0 – 42.7%), relative d</w:t>
      </w:r>
      <w:r w:rsidR="00070C5D">
        <w:rPr>
          <w:rFonts w:cstheme="minorHAnsi"/>
        </w:rPr>
        <w:t>istances covered when the ball wa</w:t>
      </w:r>
      <w:r w:rsidRPr="00965F9E">
        <w:rPr>
          <w:rFonts w:cstheme="minorHAnsi"/>
        </w:rPr>
        <w:t>s in</w:t>
      </w:r>
      <w:r w:rsidR="00720B76">
        <w:rPr>
          <w:rFonts w:cstheme="minorHAnsi"/>
        </w:rPr>
        <w:t>-</w:t>
      </w:r>
      <w:r w:rsidRPr="00965F9E">
        <w:rPr>
          <w:rFonts w:cstheme="minorHAnsi"/>
        </w:rPr>
        <w:t xml:space="preserve">play, provide a more appropriate marker to inform population-specific conditioning practices than the whole-match relative distances reported in </w:t>
      </w:r>
      <w:r w:rsidR="00D221D7" w:rsidRPr="00965F9E">
        <w:rPr>
          <w:rFonts w:cstheme="minorHAnsi"/>
        </w:rPr>
        <w:t>Harkness-Armstrong et al.</w:t>
      </w:r>
      <w:r w:rsidR="00D221D7" w:rsidRPr="00965F9E">
        <w:rPr>
          <w:rFonts w:cstheme="minorHAnsi"/>
          <w:vertAlign w:val="superscript"/>
        </w:rPr>
        <w:t>17</w:t>
      </w:r>
      <w:r w:rsidRPr="00965F9E">
        <w:rPr>
          <w:rFonts w:cstheme="minorHAnsi"/>
        </w:rPr>
        <w:t xml:space="preserve"> (U14 = 107 - 117 m∙min</w:t>
      </w:r>
      <w:r w:rsidRPr="00965F9E">
        <w:rPr>
          <w:rFonts w:cstheme="minorHAnsi"/>
          <w:vertAlign w:val="superscript"/>
        </w:rPr>
        <w:t>-1</w:t>
      </w:r>
      <w:r w:rsidRPr="00965F9E">
        <w:rPr>
          <w:rFonts w:cstheme="minorHAnsi"/>
        </w:rPr>
        <w:t>; U16 = 108 - 120 m∙min</w:t>
      </w:r>
      <w:r w:rsidRPr="00965F9E">
        <w:rPr>
          <w:rFonts w:cstheme="minorHAnsi"/>
          <w:vertAlign w:val="superscript"/>
        </w:rPr>
        <w:t>-1</w:t>
      </w:r>
      <w:r w:rsidRPr="00965F9E">
        <w:rPr>
          <w:rFonts w:cstheme="minorHAnsi"/>
        </w:rPr>
        <w:t xml:space="preserve">; </w:t>
      </w:r>
      <w:r w:rsidRPr="00965F9E">
        <w:rPr>
          <w:rFonts w:cstheme="minorHAnsi"/>
          <w:i/>
        </w:rPr>
        <w:t xml:space="preserve">vs. </w:t>
      </w:r>
      <w:r w:rsidRPr="00965F9E">
        <w:rPr>
          <w:rFonts w:cstheme="minorHAnsi"/>
        </w:rPr>
        <w:t>93 m∙min</w:t>
      </w:r>
      <w:r w:rsidRPr="00965F9E">
        <w:rPr>
          <w:rFonts w:cstheme="minorHAnsi"/>
          <w:vertAlign w:val="superscript"/>
        </w:rPr>
        <w:t>-1</w:t>
      </w:r>
      <w:r w:rsidR="004F4139">
        <w:rPr>
          <w:rFonts w:cstheme="minorHAnsi"/>
        </w:rPr>
        <w:t>), whilst</w:t>
      </w:r>
      <w:r w:rsidRPr="00965F9E">
        <w:rPr>
          <w:rFonts w:cstheme="minorHAnsi"/>
        </w:rPr>
        <w:t xml:space="preserve"> </w:t>
      </w:r>
      <w:r w:rsidR="00066CCC">
        <w:rPr>
          <w:rFonts w:cstheme="minorHAnsi"/>
        </w:rPr>
        <w:t>ball-out-of-play</w:t>
      </w:r>
      <w:r w:rsidRPr="00965F9E">
        <w:rPr>
          <w:rFonts w:cstheme="minorHAnsi"/>
        </w:rPr>
        <w:t xml:space="preserve"> data may be useful for informing rest/recovery periods within respective drills or conditioned games.</w:t>
      </w:r>
      <w:r w:rsidR="00D221D7" w:rsidRPr="00965F9E">
        <w:rPr>
          <w:rFonts w:cstheme="minorHAnsi"/>
        </w:rPr>
        <w:t xml:space="preserve"> </w:t>
      </w:r>
    </w:p>
    <w:p w14:paraId="6F75E71C" w14:textId="375268D3" w:rsidR="002E7520" w:rsidRDefault="002E7520" w:rsidP="00B91530">
      <w:pPr>
        <w:pStyle w:val="NoSpacing"/>
        <w:spacing w:line="276" w:lineRule="auto"/>
        <w:rPr>
          <w:rFonts w:cstheme="minorHAnsi"/>
        </w:rPr>
      </w:pPr>
    </w:p>
    <w:p w14:paraId="2CFA8A2F" w14:textId="32A42912" w:rsidR="00D607F2" w:rsidRDefault="002E7520" w:rsidP="00D607F2">
      <w:pPr>
        <w:pStyle w:val="NoSpacing"/>
        <w:spacing w:line="276" w:lineRule="auto"/>
        <w:rPr>
          <w:rFonts w:cstheme="minorHAnsi"/>
        </w:rPr>
      </w:pPr>
      <w:r>
        <w:rPr>
          <w:rFonts w:cstheme="minorHAnsi"/>
        </w:rPr>
        <w:t xml:space="preserve">Furthermore, </w:t>
      </w:r>
      <w:r w:rsidR="00D44155">
        <w:rPr>
          <w:rFonts w:cstheme="minorHAnsi"/>
        </w:rPr>
        <w:t>Harkness-Armstrong et al.</w:t>
      </w:r>
      <w:r w:rsidR="00D44155">
        <w:rPr>
          <w:rFonts w:cstheme="minorHAnsi"/>
          <w:vertAlign w:val="superscript"/>
        </w:rPr>
        <w:t>17</w:t>
      </w:r>
      <w:r w:rsidR="00D44155">
        <w:rPr>
          <w:rFonts w:cstheme="minorHAnsi"/>
        </w:rPr>
        <w:t xml:space="preserve"> reported peak physical characteristics to inform practices to prepare elite youth female soccer players for the most physically demanding periods of match-play. </w:t>
      </w:r>
      <w:r>
        <w:rPr>
          <w:rFonts w:cstheme="minorHAnsi"/>
        </w:rPr>
        <w:t>However,</w:t>
      </w:r>
      <w:r w:rsidR="00ED0B2E">
        <w:rPr>
          <w:rFonts w:cstheme="minorHAnsi"/>
        </w:rPr>
        <w:t xml:space="preserve"> as the peak periods (</w:t>
      </w:r>
      <w:proofErr w:type="gramStart"/>
      <w:r w:rsidR="00ED0B2E">
        <w:rPr>
          <w:rFonts w:cstheme="minorHAnsi"/>
        </w:rPr>
        <w:t>i.e.</w:t>
      </w:r>
      <w:proofErr w:type="gramEnd"/>
      <w:r w:rsidR="00ED0B2E">
        <w:rPr>
          <w:rFonts w:cstheme="minorHAnsi"/>
        </w:rPr>
        <w:t xml:space="preserve"> 1-10-minute durations quantified via moving averages) </w:t>
      </w:r>
      <w:r w:rsidR="00025475">
        <w:rPr>
          <w:rFonts w:cstheme="minorHAnsi"/>
        </w:rPr>
        <w:t xml:space="preserve">are inclusive of </w:t>
      </w:r>
      <w:r w:rsidR="00066CCC">
        <w:rPr>
          <w:rFonts w:cstheme="minorHAnsi"/>
        </w:rPr>
        <w:t>ball-out-of-play</w:t>
      </w:r>
      <w:r w:rsidR="00025475">
        <w:rPr>
          <w:rFonts w:cstheme="minorHAnsi"/>
        </w:rPr>
        <w:t xml:space="preserve"> time, the peak relative distances</w:t>
      </w:r>
      <w:r w:rsidR="00ED0B2E">
        <w:rPr>
          <w:rFonts w:cstheme="minorHAnsi"/>
        </w:rPr>
        <w:t xml:space="preserve"> may be influenced by the lower relative distan</w:t>
      </w:r>
      <w:r w:rsidR="00025475">
        <w:rPr>
          <w:rFonts w:cstheme="minorHAnsi"/>
        </w:rPr>
        <w:t xml:space="preserve">ces covered during </w:t>
      </w:r>
      <w:r w:rsidR="00066CCC">
        <w:rPr>
          <w:rFonts w:cstheme="minorHAnsi"/>
        </w:rPr>
        <w:t>ball-out-of-play</w:t>
      </w:r>
      <w:r w:rsidR="00025475">
        <w:rPr>
          <w:rFonts w:cstheme="minorHAnsi"/>
        </w:rPr>
        <w:t xml:space="preserve"> periods. The</w:t>
      </w:r>
      <w:r w:rsidR="00ED0B2E">
        <w:rPr>
          <w:rFonts w:cstheme="minorHAnsi"/>
        </w:rPr>
        <w:t>refore</w:t>
      </w:r>
      <w:r w:rsidR="006B5F7B">
        <w:rPr>
          <w:rFonts w:cstheme="minorHAnsi"/>
        </w:rPr>
        <w:t>,</w:t>
      </w:r>
      <w:r w:rsidR="00ED0B2E">
        <w:rPr>
          <w:rFonts w:cstheme="minorHAnsi"/>
        </w:rPr>
        <w:t xml:space="preserve"> the peak characteristics reported by Harkness-Armstrong et al.</w:t>
      </w:r>
      <w:r w:rsidR="00ED0B2E">
        <w:rPr>
          <w:rFonts w:cstheme="minorHAnsi"/>
          <w:vertAlign w:val="superscript"/>
        </w:rPr>
        <w:t>17</w:t>
      </w:r>
      <w:r w:rsidR="00ED0B2E">
        <w:rPr>
          <w:rFonts w:cstheme="minorHAnsi"/>
        </w:rPr>
        <w:t xml:space="preserve"> may not provide an appropriate benchmark for informing practices to prepare players for the most physically demanding periods of match-play. </w:t>
      </w:r>
      <w:r w:rsidR="00D44155">
        <w:rPr>
          <w:rFonts w:cstheme="minorHAnsi"/>
        </w:rPr>
        <w:t>For example, the relative TD covered during the 1-minute peak period (</w:t>
      </w:r>
      <w:r w:rsidR="00D44155" w:rsidRPr="00807E51">
        <w:rPr>
          <w:rFonts w:cstheme="minorHAnsi"/>
        </w:rPr>
        <w:t>1-min: U14 = 157 – 166 m∙min</w:t>
      </w:r>
      <w:r w:rsidR="00D44155" w:rsidRPr="00D44155">
        <w:rPr>
          <w:rFonts w:cstheme="minorHAnsi"/>
          <w:vertAlign w:val="superscript"/>
        </w:rPr>
        <w:t>-1</w:t>
      </w:r>
      <w:r w:rsidR="00D44155" w:rsidRPr="00807E51">
        <w:rPr>
          <w:rFonts w:cstheme="minorHAnsi"/>
        </w:rPr>
        <w:t>; U16 = 159 - 171 m∙min</w:t>
      </w:r>
      <w:r w:rsidR="00D44155" w:rsidRPr="00D44155">
        <w:rPr>
          <w:rFonts w:cstheme="minorHAnsi"/>
          <w:vertAlign w:val="superscript"/>
        </w:rPr>
        <w:t>-1</w:t>
      </w:r>
      <w:r w:rsidR="00D44155">
        <w:rPr>
          <w:rFonts w:cstheme="minorHAnsi"/>
        </w:rPr>
        <w:t>)</w:t>
      </w:r>
      <w:r w:rsidR="00ED0B2E">
        <w:rPr>
          <w:rFonts w:cstheme="minorHAnsi"/>
        </w:rPr>
        <w:t xml:space="preserve"> </w:t>
      </w:r>
      <w:r w:rsidR="00D44155">
        <w:rPr>
          <w:rFonts w:cstheme="minorHAnsi"/>
        </w:rPr>
        <w:t>is inclusive of both ball</w:t>
      </w:r>
      <w:r w:rsidR="00720B76">
        <w:rPr>
          <w:rFonts w:cstheme="minorHAnsi"/>
        </w:rPr>
        <w:t>-</w:t>
      </w:r>
      <w:r w:rsidR="00D44155">
        <w:rPr>
          <w:rFonts w:cstheme="minorHAnsi"/>
        </w:rPr>
        <w:t>in</w:t>
      </w:r>
      <w:r w:rsidR="00720B76">
        <w:rPr>
          <w:rFonts w:cstheme="minorHAnsi"/>
        </w:rPr>
        <w:t>-</w:t>
      </w:r>
      <w:r w:rsidR="00D44155">
        <w:rPr>
          <w:rFonts w:cstheme="minorHAnsi"/>
        </w:rPr>
        <w:t xml:space="preserve">play and </w:t>
      </w:r>
      <w:r w:rsidR="00066CCC">
        <w:rPr>
          <w:rFonts w:cstheme="minorHAnsi"/>
        </w:rPr>
        <w:t>ball-out-of-play</w:t>
      </w:r>
      <w:r w:rsidR="00D44155">
        <w:rPr>
          <w:rFonts w:cstheme="minorHAnsi"/>
        </w:rPr>
        <w:t xml:space="preserve"> time,</w:t>
      </w:r>
      <w:r w:rsidR="006264F1">
        <w:rPr>
          <w:rFonts w:cstheme="minorHAnsi"/>
          <w:vertAlign w:val="superscript"/>
        </w:rPr>
        <w:t>17</w:t>
      </w:r>
      <w:r w:rsidR="00D44155">
        <w:rPr>
          <w:rFonts w:cstheme="minorHAnsi"/>
        </w:rPr>
        <w:t xml:space="preserve"> eq</w:t>
      </w:r>
      <w:r>
        <w:rPr>
          <w:rFonts w:cstheme="minorHAnsi"/>
        </w:rPr>
        <w:t>uate</w:t>
      </w:r>
      <w:r w:rsidR="00B23F31">
        <w:rPr>
          <w:rFonts w:cstheme="minorHAnsi"/>
        </w:rPr>
        <w:t>s to an average velocity of 2.6</w:t>
      </w:r>
      <w:r w:rsidRPr="00807E51">
        <w:rPr>
          <w:rFonts w:cstheme="minorHAnsi"/>
        </w:rPr>
        <w:t xml:space="preserve"> – 2.8 m·s</w:t>
      </w:r>
      <w:r>
        <w:rPr>
          <w:rFonts w:cstheme="minorHAnsi"/>
          <w:vertAlign w:val="superscript"/>
        </w:rPr>
        <w:t>-1</w:t>
      </w:r>
      <w:r w:rsidRPr="00807E51">
        <w:rPr>
          <w:rFonts w:cstheme="minorHAnsi"/>
        </w:rPr>
        <w:t xml:space="preserve"> and 2.7 – 2.9 m·s</w:t>
      </w:r>
      <w:r>
        <w:rPr>
          <w:rFonts w:cstheme="minorHAnsi"/>
          <w:vertAlign w:val="superscript"/>
        </w:rPr>
        <w:t>-1</w:t>
      </w:r>
      <w:r w:rsidRPr="00807E51">
        <w:rPr>
          <w:rFonts w:cstheme="minorHAnsi"/>
        </w:rPr>
        <w:t xml:space="preserve"> f</w:t>
      </w:r>
      <w:r w:rsidR="00ED0B2E">
        <w:rPr>
          <w:rFonts w:cstheme="minorHAnsi"/>
        </w:rPr>
        <w:t xml:space="preserve">or U14s and U16s, respectively. Neither of these average velocities </w:t>
      </w:r>
      <w:r w:rsidRPr="00807E51">
        <w:rPr>
          <w:rFonts w:cstheme="minorHAnsi"/>
        </w:rPr>
        <w:t>exceed the HSR velocity threshold (3.00 m·s</w:t>
      </w:r>
      <w:r>
        <w:rPr>
          <w:rFonts w:cstheme="minorHAnsi"/>
          <w:vertAlign w:val="superscript"/>
        </w:rPr>
        <w:t>-1</w:t>
      </w:r>
      <w:r w:rsidRPr="00807E51">
        <w:rPr>
          <w:rFonts w:cstheme="minorHAnsi"/>
        </w:rPr>
        <w:t>) a</w:t>
      </w:r>
      <w:r w:rsidR="00ED0B2E">
        <w:rPr>
          <w:rFonts w:cstheme="minorHAnsi"/>
        </w:rPr>
        <w:t>dopted within the current study and therefore</w:t>
      </w:r>
      <w:r>
        <w:rPr>
          <w:rFonts w:cstheme="minorHAnsi"/>
        </w:rPr>
        <w:t xml:space="preserve"> are likely not an appropriate benchmark</w:t>
      </w:r>
      <w:r w:rsidR="00B23F31">
        <w:rPr>
          <w:rFonts w:cstheme="minorHAnsi"/>
        </w:rPr>
        <w:t xml:space="preserve"> for informing practices to prepare players for the most physically demanding periods of match-play</w:t>
      </w:r>
      <w:r w:rsidR="00ED0B2E">
        <w:rPr>
          <w:rFonts w:cstheme="minorHAnsi"/>
        </w:rPr>
        <w:t xml:space="preserve">. </w:t>
      </w:r>
      <w:r w:rsidR="006B5F7B">
        <w:rPr>
          <w:rFonts w:cstheme="minorHAnsi"/>
        </w:rPr>
        <w:t>Whereas</w:t>
      </w:r>
      <w:r w:rsidR="00D607F2">
        <w:rPr>
          <w:rFonts w:cstheme="minorHAnsi"/>
        </w:rPr>
        <w:t xml:space="preserve"> the quantification of ball</w:t>
      </w:r>
      <w:r w:rsidR="00720B76">
        <w:rPr>
          <w:rFonts w:cstheme="minorHAnsi"/>
        </w:rPr>
        <w:t>-</w:t>
      </w:r>
      <w:r w:rsidR="00D607F2">
        <w:rPr>
          <w:rFonts w:cstheme="minorHAnsi"/>
        </w:rPr>
        <w:t>in</w:t>
      </w:r>
      <w:r w:rsidR="00720B76">
        <w:rPr>
          <w:rFonts w:cstheme="minorHAnsi"/>
        </w:rPr>
        <w:t>-</w:t>
      </w:r>
      <w:r w:rsidR="00D607F2">
        <w:rPr>
          <w:rFonts w:cstheme="minorHAnsi"/>
        </w:rPr>
        <w:t>play relative distances during the peak periods may provide a more appropriate benchmark.</w:t>
      </w:r>
      <w:r w:rsidR="00D607F2" w:rsidRPr="00D607F2">
        <w:rPr>
          <w:rFonts w:cstheme="minorHAnsi"/>
        </w:rPr>
        <w:t xml:space="preserve"> </w:t>
      </w:r>
      <w:r w:rsidR="00D607F2">
        <w:rPr>
          <w:rFonts w:cstheme="minorHAnsi"/>
        </w:rPr>
        <w:t xml:space="preserve">Hypothetically, if assuming the </w:t>
      </w:r>
      <w:r w:rsidR="00066CCC">
        <w:rPr>
          <w:rFonts w:cstheme="minorHAnsi"/>
        </w:rPr>
        <w:t>ball-out-of-play</w:t>
      </w:r>
      <w:r w:rsidR="00D607F2">
        <w:rPr>
          <w:rFonts w:cstheme="minorHAnsi"/>
        </w:rPr>
        <w:t xml:space="preserve"> proportion </w:t>
      </w:r>
      <w:r w:rsidR="00D607F2" w:rsidRPr="00807E51">
        <w:rPr>
          <w:rFonts w:cstheme="minorHAnsi"/>
        </w:rPr>
        <w:t>during the 1-min peak period is similar to the values observed in the current study (39.0 – 42.7%), U14s and U16s would perform an average velocity of ~4.3 – 4.8 m·s</w:t>
      </w:r>
      <w:r w:rsidR="00D607F2">
        <w:rPr>
          <w:rFonts w:cstheme="minorHAnsi"/>
          <w:vertAlign w:val="superscript"/>
        </w:rPr>
        <w:t>-1</w:t>
      </w:r>
      <w:r w:rsidR="00D607F2" w:rsidRPr="00807E51">
        <w:rPr>
          <w:rFonts w:cstheme="minorHAnsi"/>
        </w:rPr>
        <w:t xml:space="preserve"> and ~4.5 – 4.9 m·s</w:t>
      </w:r>
      <w:r w:rsidR="00D607F2">
        <w:rPr>
          <w:rFonts w:cstheme="minorHAnsi"/>
          <w:vertAlign w:val="superscript"/>
        </w:rPr>
        <w:t>-1</w:t>
      </w:r>
      <w:r w:rsidR="00D607F2" w:rsidRPr="00807E51">
        <w:rPr>
          <w:rFonts w:cstheme="minorHAnsi"/>
        </w:rPr>
        <w:t>, whilst the ball is in</w:t>
      </w:r>
      <w:r w:rsidR="00720B76">
        <w:rPr>
          <w:rFonts w:cstheme="minorHAnsi"/>
        </w:rPr>
        <w:t>-</w:t>
      </w:r>
      <w:r w:rsidR="00D607F2" w:rsidRPr="00807E51">
        <w:rPr>
          <w:rFonts w:cstheme="minorHAnsi"/>
        </w:rPr>
        <w:t>play during the most physically demanding minute of match-play.</w:t>
      </w:r>
      <w:r w:rsidR="00D607F2">
        <w:rPr>
          <w:rFonts w:cstheme="minorHAnsi"/>
        </w:rPr>
        <w:t xml:space="preserve"> </w:t>
      </w:r>
      <w:r w:rsidRPr="00807E51">
        <w:rPr>
          <w:rFonts w:cstheme="minorHAnsi"/>
        </w:rPr>
        <w:t>The average velocity or relative distances covered during ball-in</w:t>
      </w:r>
      <w:r w:rsidR="00720B76">
        <w:rPr>
          <w:rFonts w:cstheme="minorHAnsi"/>
        </w:rPr>
        <w:t>-</w:t>
      </w:r>
      <w:r w:rsidRPr="00807E51">
        <w:rPr>
          <w:rFonts w:cstheme="minorHAnsi"/>
        </w:rPr>
        <w:t xml:space="preserve">play time during peak periods may provide a more appropriate benchmark for informing practice. Therefore, future research adopting a moving average approach to quantify the peak physical characteristics of match-play should </w:t>
      </w:r>
      <w:r w:rsidR="00D607F2">
        <w:rPr>
          <w:rFonts w:cstheme="minorHAnsi"/>
        </w:rPr>
        <w:t>explore</w:t>
      </w:r>
      <w:r w:rsidRPr="00807E51">
        <w:rPr>
          <w:rFonts w:cstheme="minorHAnsi"/>
        </w:rPr>
        <w:t xml:space="preserve"> the influence of ball in-play and </w:t>
      </w:r>
      <w:r w:rsidR="00066CCC">
        <w:rPr>
          <w:rFonts w:cstheme="minorHAnsi"/>
        </w:rPr>
        <w:t>ball-out-of-play</w:t>
      </w:r>
      <w:r w:rsidRPr="00807E51">
        <w:rPr>
          <w:rFonts w:cstheme="minorHAnsi"/>
        </w:rPr>
        <w:t xml:space="preserve"> on relative distances covered during peak periods. </w:t>
      </w:r>
      <w:r w:rsidR="00D607F2">
        <w:rPr>
          <w:rFonts w:cstheme="minorHAnsi"/>
        </w:rPr>
        <w:t>Furthermore, given the complex multi-faceted nature of performance,</w:t>
      </w:r>
      <w:r w:rsidR="00D607F2">
        <w:rPr>
          <w:rFonts w:cstheme="minorHAnsi"/>
          <w:vertAlign w:val="superscript"/>
        </w:rPr>
        <w:t>1,</w:t>
      </w:r>
      <w:r w:rsidR="00D607F2">
        <w:rPr>
          <w:rFonts w:cstheme="minorHAnsi"/>
        </w:rPr>
        <w:t xml:space="preserve"> future research should explore the influence of technical and tactical characteristics, and other contextual factors (</w:t>
      </w:r>
      <w:proofErr w:type="gramStart"/>
      <w:r w:rsidR="00D607F2">
        <w:rPr>
          <w:rFonts w:cstheme="minorHAnsi"/>
        </w:rPr>
        <w:t>e.g.</w:t>
      </w:r>
      <w:proofErr w:type="gramEnd"/>
      <w:r w:rsidR="00D607F2">
        <w:rPr>
          <w:rFonts w:cstheme="minorHAnsi"/>
        </w:rPr>
        <w:t xml:space="preserve"> match status, possession status) on the peak physical characteristics observed during match-play. </w:t>
      </w:r>
    </w:p>
    <w:p w14:paraId="623B525A" w14:textId="77777777" w:rsidR="00F92E8D" w:rsidRPr="00965F9E" w:rsidRDefault="00F92E8D" w:rsidP="00B91530">
      <w:pPr>
        <w:pStyle w:val="NoSpacing"/>
        <w:spacing w:line="276" w:lineRule="auto"/>
        <w:rPr>
          <w:rFonts w:cstheme="minorHAnsi"/>
        </w:rPr>
      </w:pPr>
    </w:p>
    <w:p w14:paraId="18D33A9D" w14:textId="63E3A6ED" w:rsidR="002B222B" w:rsidRPr="00965F9E" w:rsidRDefault="002B222B" w:rsidP="00B91530">
      <w:pPr>
        <w:pStyle w:val="NoSpacing"/>
        <w:spacing w:line="276" w:lineRule="auto"/>
        <w:rPr>
          <w:rFonts w:cstheme="minorHAnsi"/>
        </w:rPr>
      </w:pPr>
      <w:r w:rsidRPr="00965F9E">
        <w:rPr>
          <w:rFonts w:cstheme="minorHAnsi"/>
        </w:rPr>
        <w:t>An additional novelty of the current study was to explore the effect of possession status (according to match status) on physical characteristics of match-play, data relative to possession status (and match status) was analysed. This differs to the existing body of literature quantifying the effects of possession status on physical match-play characteristics, which r</w:t>
      </w:r>
      <w:r w:rsidR="00D221D7" w:rsidRPr="00965F9E">
        <w:rPr>
          <w:rFonts w:cstheme="minorHAnsi"/>
        </w:rPr>
        <w:t>eport; absolute data</w:t>
      </w:r>
      <w:r w:rsidRPr="00965F9E">
        <w:rPr>
          <w:rFonts w:cstheme="minorHAnsi"/>
        </w:rPr>
        <w:t>,</w:t>
      </w:r>
      <w:r w:rsidR="00D221D7" w:rsidRPr="00965F9E">
        <w:rPr>
          <w:rFonts w:cstheme="minorHAnsi"/>
          <w:vertAlign w:val="superscript"/>
        </w:rPr>
        <w:t>3</w:t>
      </w:r>
      <w:r w:rsidR="00DE50E5">
        <w:rPr>
          <w:rFonts w:cstheme="minorHAnsi"/>
          <w:vertAlign w:val="superscript"/>
        </w:rPr>
        <w:t>4</w:t>
      </w:r>
      <w:r w:rsidR="00D221D7" w:rsidRPr="00965F9E">
        <w:rPr>
          <w:rFonts w:cstheme="minorHAnsi"/>
          <w:vertAlign w:val="superscript"/>
        </w:rPr>
        <w:t>,3</w:t>
      </w:r>
      <w:r w:rsidR="00DE50E5">
        <w:rPr>
          <w:rFonts w:cstheme="minorHAnsi"/>
          <w:vertAlign w:val="superscript"/>
        </w:rPr>
        <w:t>5</w:t>
      </w:r>
      <w:r w:rsidR="00D221D7" w:rsidRPr="00965F9E">
        <w:rPr>
          <w:rFonts w:cstheme="minorHAnsi"/>
          <w:vertAlign w:val="superscript"/>
        </w:rPr>
        <w:t>,3</w:t>
      </w:r>
      <w:r w:rsidR="00DE50E5">
        <w:rPr>
          <w:rFonts w:cstheme="minorHAnsi"/>
          <w:vertAlign w:val="superscript"/>
        </w:rPr>
        <w:t>6</w:t>
      </w:r>
      <w:r w:rsidRPr="00965F9E">
        <w:rPr>
          <w:rFonts w:cstheme="minorHAnsi"/>
        </w:rPr>
        <w:t xml:space="preserve"> data relat</w:t>
      </w:r>
      <w:r w:rsidR="00D221D7" w:rsidRPr="00965F9E">
        <w:rPr>
          <w:rFonts w:cstheme="minorHAnsi"/>
        </w:rPr>
        <w:t>ive to total ball</w:t>
      </w:r>
      <w:r w:rsidR="00720B76">
        <w:rPr>
          <w:rFonts w:cstheme="minorHAnsi"/>
        </w:rPr>
        <w:t>-</w:t>
      </w:r>
      <w:r w:rsidR="00D221D7" w:rsidRPr="00965F9E">
        <w:rPr>
          <w:rFonts w:cstheme="minorHAnsi"/>
        </w:rPr>
        <w:t>in</w:t>
      </w:r>
      <w:r w:rsidR="00720B76">
        <w:rPr>
          <w:rFonts w:cstheme="minorHAnsi"/>
        </w:rPr>
        <w:t>-</w:t>
      </w:r>
      <w:r w:rsidR="00D221D7" w:rsidRPr="00965F9E">
        <w:rPr>
          <w:rFonts w:cstheme="minorHAnsi"/>
        </w:rPr>
        <w:t>play time</w:t>
      </w:r>
      <w:r w:rsidRPr="00965F9E">
        <w:rPr>
          <w:rFonts w:cstheme="minorHAnsi"/>
        </w:rPr>
        <w:t>,</w:t>
      </w:r>
      <w:r w:rsidR="00D221D7" w:rsidRPr="00965F9E">
        <w:rPr>
          <w:rFonts w:cstheme="minorHAnsi"/>
          <w:vertAlign w:val="superscript"/>
        </w:rPr>
        <w:t>3</w:t>
      </w:r>
      <w:r w:rsidR="00DE50E5">
        <w:rPr>
          <w:rFonts w:cstheme="minorHAnsi"/>
          <w:vertAlign w:val="superscript"/>
        </w:rPr>
        <w:t>7</w:t>
      </w:r>
      <w:r w:rsidRPr="00965F9E">
        <w:rPr>
          <w:rFonts w:cstheme="minorHAnsi"/>
        </w:rPr>
        <w:t xml:space="preserve"> or selectively reports variables relative to po</w:t>
      </w:r>
      <w:r w:rsidR="00D221D7" w:rsidRPr="00965F9E">
        <w:rPr>
          <w:rFonts w:cstheme="minorHAnsi"/>
        </w:rPr>
        <w:t>ssession status (</w:t>
      </w:r>
      <w:proofErr w:type="gramStart"/>
      <w:r w:rsidR="00D221D7" w:rsidRPr="00965F9E">
        <w:rPr>
          <w:rFonts w:cstheme="minorHAnsi"/>
        </w:rPr>
        <w:t>i.e.</w:t>
      </w:r>
      <w:proofErr w:type="gramEnd"/>
      <w:r w:rsidR="00D221D7" w:rsidRPr="00965F9E">
        <w:rPr>
          <w:rFonts w:cstheme="minorHAnsi"/>
        </w:rPr>
        <w:t xml:space="preserve"> VHSR only</w:t>
      </w:r>
      <w:r w:rsidRPr="00965F9E">
        <w:rPr>
          <w:rFonts w:cstheme="minorHAnsi"/>
        </w:rPr>
        <w:t>)</w:t>
      </w:r>
      <w:r w:rsidR="00D221D7" w:rsidRPr="00965F9E">
        <w:rPr>
          <w:rFonts w:cstheme="minorHAnsi"/>
          <w:vertAlign w:val="superscript"/>
        </w:rPr>
        <w:t>2</w:t>
      </w:r>
      <w:r w:rsidR="00DE50E5">
        <w:rPr>
          <w:rFonts w:cstheme="minorHAnsi"/>
          <w:vertAlign w:val="superscript"/>
        </w:rPr>
        <w:t>3</w:t>
      </w:r>
      <w:r w:rsidRPr="00965F9E">
        <w:rPr>
          <w:rFonts w:cstheme="minorHAnsi"/>
        </w:rPr>
        <w:t xml:space="preserve">. Consequently, these approaches may provide misleading results regarding the influence of possession status on match-play characteristics, as they do not account for the time </w:t>
      </w:r>
      <w:r w:rsidR="00066CCC">
        <w:rPr>
          <w:rFonts w:cstheme="minorHAnsi"/>
        </w:rPr>
        <w:t>in-possession</w:t>
      </w:r>
      <w:r w:rsidRPr="00965F9E">
        <w:rPr>
          <w:rFonts w:cstheme="minorHAnsi"/>
        </w:rPr>
        <w:t xml:space="preserve"> or </w:t>
      </w:r>
      <w:r w:rsidR="00066CCC">
        <w:rPr>
          <w:rFonts w:cstheme="minorHAnsi"/>
        </w:rPr>
        <w:t>out-of-possession</w:t>
      </w:r>
      <w:r w:rsidRPr="00965F9E">
        <w:rPr>
          <w:rFonts w:cstheme="minorHAnsi"/>
        </w:rPr>
        <w:t xml:space="preserve">. Therefore, future research should implement the approach adopted within the current study when exploring the influence of possession status within team sports. </w:t>
      </w:r>
    </w:p>
    <w:p w14:paraId="7A7C4C6F" w14:textId="77777777" w:rsidR="00F92E8D" w:rsidRPr="00965F9E" w:rsidRDefault="00F92E8D" w:rsidP="00B91530">
      <w:pPr>
        <w:pStyle w:val="NoSpacing"/>
        <w:spacing w:line="276" w:lineRule="auto"/>
        <w:rPr>
          <w:rFonts w:cstheme="minorHAnsi"/>
        </w:rPr>
      </w:pPr>
    </w:p>
    <w:p w14:paraId="0D8D2F65" w14:textId="42E6C55B" w:rsidR="002B222B" w:rsidRPr="00965F9E" w:rsidRDefault="002B222B" w:rsidP="00B91530">
      <w:pPr>
        <w:pStyle w:val="NoSpacing"/>
        <w:spacing w:line="276" w:lineRule="auto"/>
        <w:rPr>
          <w:rFonts w:cstheme="minorHAnsi"/>
        </w:rPr>
      </w:pPr>
      <w:r w:rsidRPr="00965F9E">
        <w:rPr>
          <w:rFonts w:cstheme="minorHAnsi"/>
        </w:rPr>
        <w:lastRenderedPageBreak/>
        <w:t xml:space="preserve">The influence of possession status on physical characteristics of elite youth female soccer players, differed between age-groups, and was dependent upon match status. When drawing and losing, both age-groups performed greater TD and HSR when </w:t>
      </w:r>
      <w:r w:rsidR="00066CCC">
        <w:rPr>
          <w:rFonts w:cstheme="minorHAnsi"/>
        </w:rPr>
        <w:t>out-of-possession</w:t>
      </w:r>
      <w:r w:rsidRPr="00965F9E">
        <w:rPr>
          <w:rFonts w:cstheme="minorHAnsi"/>
        </w:rPr>
        <w:t xml:space="preserve"> compared to </w:t>
      </w:r>
      <w:r w:rsidR="00066CCC">
        <w:rPr>
          <w:rFonts w:cstheme="minorHAnsi"/>
        </w:rPr>
        <w:t>in-possession</w:t>
      </w:r>
      <w:r w:rsidRPr="00965F9E">
        <w:rPr>
          <w:rFonts w:cstheme="minorHAnsi"/>
        </w:rPr>
        <w:t xml:space="preserve">. This could either be due to physical-tactical movements when </w:t>
      </w:r>
      <w:r w:rsidR="00066CCC">
        <w:rPr>
          <w:rFonts w:cstheme="minorHAnsi"/>
        </w:rPr>
        <w:t>out-of-possession</w:t>
      </w:r>
      <w:r w:rsidRPr="00965F9E">
        <w:rPr>
          <w:rFonts w:cstheme="minorHAnsi"/>
        </w:rPr>
        <w:t xml:space="preserve"> (i.e. recovery runs or tracking opposition players, pressing, or </w:t>
      </w:r>
      <w:r w:rsidR="00D221D7" w:rsidRPr="00965F9E">
        <w:rPr>
          <w:rFonts w:cstheme="minorHAnsi"/>
        </w:rPr>
        <w:t>covering teammates</w:t>
      </w:r>
      <w:r w:rsidRPr="00965F9E">
        <w:rPr>
          <w:rFonts w:cstheme="minorHAnsi"/>
        </w:rPr>
        <w:t>)</w:t>
      </w:r>
      <w:r w:rsidR="00D221D7" w:rsidRPr="00965F9E">
        <w:rPr>
          <w:rFonts w:cstheme="minorHAnsi"/>
          <w:vertAlign w:val="superscript"/>
        </w:rPr>
        <w:t>3</w:t>
      </w:r>
      <w:r w:rsidR="006A37C1">
        <w:rPr>
          <w:rFonts w:cstheme="minorHAnsi"/>
          <w:vertAlign w:val="superscript"/>
        </w:rPr>
        <w:t>8</w:t>
      </w:r>
      <w:r w:rsidR="00D221D7" w:rsidRPr="00965F9E">
        <w:rPr>
          <w:rFonts w:cstheme="minorHAnsi"/>
          <w:vertAlign w:val="superscript"/>
        </w:rPr>
        <w:t>,3</w:t>
      </w:r>
      <w:r w:rsidR="006A37C1">
        <w:rPr>
          <w:rFonts w:cstheme="minorHAnsi"/>
          <w:vertAlign w:val="superscript"/>
        </w:rPr>
        <w:t>9</w:t>
      </w:r>
      <w:r w:rsidRPr="00965F9E">
        <w:rPr>
          <w:rFonts w:cstheme="minorHAnsi"/>
        </w:rPr>
        <w:t xml:space="preserve"> requiring greater distances to be covered than movements when </w:t>
      </w:r>
      <w:r w:rsidR="00066CCC">
        <w:rPr>
          <w:rFonts w:cstheme="minorHAnsi"/>
        </w:rPr>
        <w:t>in-possession</w:t>
      </w:r>
      <w:r w:rsidRPr="00965F9E">
        <w:rPr>
          <w:rFonts w:cstheme="minorHAnsi"/>
        </w:rPr>
        <w:t xml:space="preserve"> (i.e. support play, moving to receive a pass or exploit spa</w:t>
      </w:r>
      <w:r w:rsidR="00D221D7" w:rsidRPr="00965F9E">
        <w:rPr>
          <w:rFonts w:cstheme="minorHAnsi"/>
        </w:rPr>
        <w:t>ce, or progressing up the pitch</w:t>
      </w:r>
      <w:r w:rsidRPr="00965F9E">
        <w:rPr>
          <w:rFonts w:cstheme="minorHAnsi"/>
        </w:rPr>
        <w:t>)</w:t>
      </w:r>
      <w:r w:rsidR="00D221D7" w:rsidRPr="00965F9E">
        <w:rPr>
          <w:rFonts w:cstheme="minorHAnsi"/>
          <w:vertAlign w:val="superscript"/>
        </w:rPr>
        <w:t>3</w:t>
      </w:r>
      <w:r w:rsidR="006A37C1">
        <w:rPr>
          <w:rFonts w:cstheme="minorHAnsi"/>
          <w:vertAlign w:val="superscript"/>
        </w:rPr>
        <w:t>9</w:t>
      </w:r>
      <w:r w:rsidRPr="00965F9E">
        <w:rPr>
          <w:rFonts w:cstheme="minorHAnsi"/>
        </w:rPr>
        <w:t xml:space="preserve">, or that players are performing </w:t>
      </w:r>
      <w:r w:rsidR="00066CCC">
        <w:rPr>
          <w:rFonts w:cstheme="minorHAnsi"/>
        </w:rPr>
        <w:t>out-of-possession</w:t>
      </w:r>
      <w:r w:rsidRPr="00965F9E">
        <w:rPr>
          <w:rFonts w:cstheme="minorHAnsi"/>
        </w:rPr>
        <w:t xml:space="preserve"> movements more frequently in comparison to movements </w:t>
      </w:r>
      <w:r w:rsidR="00066CCC">
        <w:rPr>
          <w:rFonts w:cstheme="minorHAnsi"/>
        </w:rPr>
        <w:t>in-possession</w:t>
      </w:r>
      <w:r w:rsidRPr="00965F9E">
        <w:rPr>
          <w:rFonts w:cstheme="minorHAnsi"/>
        </w:rPr>
        <w:t xml:space="preserve">. However, when winning, there were differences between age-groups for all </w:t>
      </w:r>
      <w:r w:rsidR="00066CCC">
        <w:rPr>
          <w:rFonts w:cstheme="minorHAnsi"/>
        </w:rPr>
        <w:t>in-possession</w:t>
      </w:r>
      <w:r w:rsidRPr="00965F9E">
        <w:rPr>
          <w:rFonts w:cstheme="minorHAnsi"/>
        </w:rPr>
        <w:t xml:space="preserve"> and </w:t>
      </w:r>
      <w:r w:rsidR="00066CCC">
        <w:rPr>
          <w:rFonts w:cstheme="minorHAnsi"/>
        </w:rPr>
        <w:t>out-of-possession</w:t>
      </w:r>
      <w:r w:rsidRPr="00965F9E">
        <w:rPr>
          <w:rFonts w:cstheme="minorHAnsi"/>
        </w:rPr>
        <w:t xml:space="preserve"> distances. Furthermore, U16s covered more TD, HSR, VHSR and SPR distances when </w:t>
      </w:r>
      <w:r w:rsidR="00066CCC">
        <w:rPr>
          <w:rFonts w:cstheme="minorHAnsi"/>
        </w:rPr>
        <w:t>out-of-possession</w:t>
      </w:r>
      <w:r w:rsidRPr="00965F9E">
        <w:rPr>
          <w:rFonts w:cstheme="minorHAnsi"/>
        </w:rPr>
        <w:t xml:space="preserve"> compared to </w:t>
      </w:r>
      <w:r w:rsidR="00066CCC">
        <w:rPr>
          <w:rFonts w:cstheme="minorHAnsi"/>
        </w:rPr>
        <w:t>in-possession</w:t>
      </w:r>
      <w:r w:rsidRPr="00965F9E">
        <w:rPr>
          <w:rFonts w:cstheme="minorHAnsi"/>
        </w:rPr>
        <w:t xml:space="preserve">, yet U14s covered similar distances </w:t>
      </w:r>
      <w:r w:rsidR="00066CCC">
        <w:rPr>
          <w:rFonts w:cstheme="minorHAnsi"/>
        </w:rPr>
        <w:t>in-possession</w:t>
      </w:r>
      <w:r w:rsidRPr="00965F9E">
        <w:rPr>
          <w:rFonts w:cstheme="minorHAnsi"/>
        </w:rPr>
        <w:t xml:space="preserve"> and </w:t>
      </w:r>
      <w:r w:rsidR="00066CCC">
        <w:rPr>
          <w:rFonts w:cstheme="minorHAnsi"/>
        </w:rPr>
        <w:t>out-of-possession</w:t>
      </w:r>
      <w:r w:rsidRPr="00965F9E">
        <w:rPr>
          <w:rFonts w:cstheme="minorHAnsi"/>
        </w:rPr>
        <w:t>. Previous research in male soccer has observed similar improvements, with defensive physical-tactical actions (e.g. delaying opponents, defensive coverage) incre</w:t>
      </w:r>
      <w:r w:rsidR="00D221D7" w:rsidRPr="00965F9E">
        <w:rPr>
          <w:rFonts w:cstheme="minorHAnsi"/>
        </w:rPr>
        <w:t>asing between youth age-groups</w:t>
      </w:r>
      <w:r w:rsidRPr="00965F9E">
        <w:rPr>
          <w:rFonts w:cstheme="minorHAnsi"/>
        </w:rPr>
        <w:t>.</w:t>
      </w:r>
      <w:r w:rsidR="006A37C1">
        <w:rPr>
          <w:rFonts w:cstheme="minorHAnsi"/>
          <w:vertAlign w:val="superscript"/>
        </w:rPr>
        <w:t>40</w:t>
      </w:r>
      <w:r w:rsidRPr="00965F9E">
        <w:rPr>
          <w:rFonts w:cstheme="minorHAnsi"/>
        </w:rPr>
        <w:t xml:space="preserve"> However, it is not possible within the current study to determine whether the differences between female youth age-groups are due to differing tactics, psychological characteristics, or other contributing factors, and furthermore, why the influence of possession status only differs when winning. Therefore, future research should aim to; further explore why possession status differs between age-groups when winning, in addition to exploring how possession status may differ depending on other contextual factors (i.e. team and opposition q</w:t>
      </w:r>
      <w:r w:rsidR="0016740D" w:rsidRPr="00965F9E">
        <w:rPr>
          <w:rFonts w:cstheme="minorHAnsi"/>
        </w:rPr>
        <w:t>uality, team success, formation),</w:t>
      </w:r>
      <w:r w:rsidR="006A37C1">
        <w:rPr>
          <w:rFonts w:cstheme="minorHAnsi"/>
          <w:vertAlign w:val="superscript"/>
        </w:rPr>
        <w:t>41</w:t>
      </w:r>
      <w:r w:rsidR="0016740D" w:rsidRPr="00965F9E">
        <w:rPr>
          <w:rFonts w:cstheme="minorHAnsi"/>
          <w:vertAlign w:val="superscript"/>
        </w:rPr>
        <w:t>,</w:t>
      </w:r>
      <w:r w:rsidR="006A37C1">
        <w:rPr>
          <w:rFonts w:cstheme="minorHAnsi"/>
          <w:vertAlign w:val="superscript"/>
        </w:rPr>
        <w:t>42</w:t>
      </w:r>
      <w:r w:rsidR="0016740D" w:rsidRPr="00965F9E">
        <w:rPr>
          <w:rFonts w:cstheme="minorHAnsi"/>
          <w:vertAlign w:val="superscript"/>
        </w:rPr>
        <w:t>,4</w:t>
      </w:r>
      <w:r w:rsidR="006A37C1">
        <w:rPr>
          <w:rFonts w:cstheme="minorHAnsi"/>
          <w:vertAlign w:val="superscript"/>
        </w:rPr>
        <w:t>3</w:t>
      </w:r>
      <w:r w:rsidR="0016740D" w:rsidRPr="00965F9E">
        <w:rPr>
          <w:rFonts w:cstheme="minorHAnsi"/>
          <w:vertAlign w:val="superscript"/>
        </w:rPr>
        <w:t xml:space="preserve"> </w:t>
      </w:r>
      <w:r w:rsidRPr="00965F9E">
        <w:rPr>
          <w:rFonts w:cstheme="minorHAnsi"/>
        </w:rPr>
        <w:t>and incorporate position-specific analysis, to understand how the influence of possession status may differ between positions</w:t>
      </w:r>
      <w:r w:rsidR="006A37C1">
        <w:rPr>
          <w:rFonts w:cstheme="minorHAnsi"/>
          <w:vertAlign w:val="superscript"/>
        </w:rPr>
        <w:t>32</w:t>
      </w:r>
      <w:r w:rsidR="0016740D" w:rsidRPr="00965F9E">
        <w:rPr>
          <w:rFonts w:cstheme="minorHAnsi"/>
          <w:vertAlign w:val="superscript"/>
        </w:rPr>
        <w:t>,3</w:t>
      </w:r>
      <w:r w:rsidR="006A37C1">
        <w:rPr>
          <w:rFonts w:cstheme="minorHAnsi"/>
          <w:vertAlign w:val="superscript"/>
        </w:rPr>
        <w:t>7</w:t>
      </w:r>
      <w:r w:rsidR="0016740D" w:rsidRPr="00965F9E">
        <w:rPr>
          <w:rFonts w:cstheme="minorHAnsi"/>
          <w:vertAlign w:val="superscript"/>
        </w:rPr>
        <w:t>,4</w:t>
      </w:r>
      <w:r w:rsidR="006A37C1">
        <w:rPr>
          <w:rFonts w:cstheme="minorHAnsi"/>
          <w:vertAlign w:val="superscript"/>
        </w:rPr>
        <w:t>4</w:t>
      </w:r>
      <w:r w:rsidRPr="00965F9E">
        <w:rPr>
          <w:rFonts w:cstheme="minorHAnsi"/>
        </w:rPr>
        <w:t xml:space="preserve"> to inform position-specific practices. Practitioners should have an understanding of how possession status (according to match status) impacts the physical characteristics of elite youth female soccer players, and inform practices accordingly, for </w:t>
      </w:r>
      <w:proofErr w:type="gramStart"/>
      <w:r w:rsidRPr="00965F9E">
        <w:rPr>
          <w:rFonts w:cstheme="minorHAnsi"/>
        </w:rPr>
        <w:t>example;</w:t>
      </w:r>
      <w:proofErr w:type="gramEnd"/>
      <w:r w:rsidRPr="00965F9E">
        <w:rPr>
          <w:rFonts w:cstheme="minorHAnsi"/>
        </w:rPr>
        <w:t xml:space="preserve"> tailoring preparation for- and recovery from matches, implementing tactical strategies or substitutions within match-play depending upon possession and match status.</w:t>
      </w:r>
    </w:p>
    <w:p w14:paraId="7C5FECE9" w14:textId="77777777" w:rsidR="00F92E8D" w:rsidRPr="00965F9E" w:rsidRDefault="00F92E8D" w:rsidP="00B91530">
      <w:pPr>
        <w:pStyle w:val="NoSpacing"/>
        <w:spacing w:line="276" w:lineRule="auto"/>
        <w:rPr>
          <w:rFonts w:cstheme="minorHAnsi"/>
        </w:rPr>
      </w:pPr>
    </w:p>
    <w:p w14:paraId="0710A1D5" w14:textId="45FB48BF" w:rsidR="002B222B" w:rsidRPr="00965F9E" w:rsidRDefault="002B222B" w:rsidP="00B91530">
      <w:pPr>
        <w:pStyle w:val="NoSpacing"/>
        <w:spacing w:line="276" w:lineRule="auto"/>
        <w:rPr>
          <w:rFonts w:cstheme="minorHAnsi"/>
        </w:rPr>
      </w:pPr>
      <w:r w:rsidRPr="00965F9E">
        <w:rPr>
          <w:rFonts w:cstheme="minorHAnsi"/>
        </w:rPr>
        <w:t xml:space="preserve">The differences in technical and physical characteristics according to match status, suggests that the playing style of both age-groups may differ whether teams are drawing, </w:t>
      </w:r>
      <w:proofErr w:type="gramStart"/>
      <w:r w:rsidRPr="00965F9E">
        <w:rPr>
          <w:rFonts w:cstheme="minorHAnsi"/>
        </w:rPr>
        <w:t>losing</w:t>
      </w:r>
      <w:proofErr w:type="gramEnd"/>
      <w:r w:rsidRPr="00965F9E">
        <w:rPr>
          <w:rFonts w:cstheme="minorHAnsi"/>
        </w:rPr>
        <w:t xml:space="preserve"> or winning. At U16, the percentage of match-play </w:t>
      </w:r>
      <w:r w:rsidR="002627BA">
        <w:rPr>
          <w:rFonts w:cstheme="minorHAnsi"/>
        </w:rPr>
        <w:t>in-possession</w:t>
      </w:r>
      <w:r w:rsidRPr="00965F9E">
        <w:rPr>
          <w:rFonts w:cstheme="minorHAnsi"/>
        </w:rPr>
        <w:t xml:space="preserve"> was lowest when winning, which is consisten</w:t>
      </w:r>
      <w:r w:rsidR="00511B6F" w:rsidRPr="00965F9E">
        <w:rPr>
          <w:rFonts w:cstheme="minorHAnsi"/>
        </w:rPr>
        <w:t>t with previous male research</w:t>
      </w:r>
      <w:r w:rsidRPr="00965F9E">
        <w:rPr>
          <w:rFonts w:cstheme="minorHAnsi"/>
        </w:rPr>
        <w:t>,</w:t>
      </w:r>
      <w:r w:rsidR="00511B6F" w:rsidRPr="00965F9E">
        <w:rPr>
          <w:rFonts w:cstheme="minorHAnsi"/>
          <w:vertAlign w:val="superscript"/>
        </w:rPr>
        <w:t>4</w:t>
      </w:r>
      <w:r w:rsidR="00E12950">
        <w:rPr>
          <w:rFonts w:cstheme="minorHAnsi"/>
          <w:vertAlign w:val="superscript"/>
        </w:rPr>
        <w:t>5</w:t>
      </w:r>
      <w:r w:rsidR="00511B6F" w:rsidRPr="00965F9E">
        <w:rPr>
          <w:rFonts w:cstheme="minorHAnsi"/>
          <w:vertAlign w:val="superscript"/>
        </w:rPr>
        <w:t>,4</w:t>
      </w:r>
      <w:r w:rsidR="00E12950">
        <w:rPr>
          <w:rFonts w:cstheme="minorHAnsi"/>
          <w:vertAlign w:val="superscript"/>
        </w:rPr>
        <w:t>6</w:t>
      </w:r>
      <w:r w:rsidR="00511B6F" w:rsidRPr="00965F9E">
        <w:rPr>
          <w:rFonts w:cstheme="minorHAnsi"/>
          <w:vertAlign w:val="superscript"/>
        </w:rPr>
        <w:t>,</w:t>
      </w:r>
      <w:proofErr w:type="gramStart"/>
      <w:r w:rsidR="00511B6F" w:rsidRPr="00965F9E">
        <w:rPr>
          <w:rFonts w:cstheme="minorHAnsi"/>
          <w:vertAlign w:val="superscript"/>
        </w:rPr>
        <w:t>4</w:t>
      </w:r>
      <w:r w:rsidR="00E12950">
        <w:rPr>
          <w:rFonts w:cstheme="minorHAnsi"/>
          <w:vertAlign w:val="superscript"/>
        </w:rPr>
        <w:t>7</w:t>
      </w:r>
      <w:proofErr w:type="gramEnd"/>
      <w:r w:rsidRPr="00965F9E">
        <w:rPr>
          <w:rFonts w:cstheme="minorHAnsi"/>
        </w:rPr>
        <w:t xml:space="preserve"> and number of team possessions were lowest when winning, which implies less time </w:t>
      </w:r>
      <w:r w:rsidR="002627BA">
        <w:rPr>
          <w:rFonts w:cstheme="minorHAnsi"/>
        </w:rPr>
        <w:t>in-possession</w:t>
      </w:r>
      <w:r w:rsidRPr="00965F9E">
        <w:rPr>
          <w:rFonts w:cstheme="minorHAnsi"/>
        </w:rPr>
        <w:t xml:space="preserve">, but fewer turnovers of possession and consequently, greater ball retention when winning. However, when combined with fewer passes per team possession, longer average player possession duration, fewer offensive touches and passes, this indicates a change in playing style. Players potentially attempt to ‘slow down’ the intensity of possession </w:t>
      </w:r>
      <w:proofErr w:type="gramStart"/>
      <w:r w:rsidRPr="00965F9E">
        <w:rPr>
          <w:rFonts w:cstheme="minorHAnsi"/>
        </w:rPr>
        <w:t>in an effort to</w:t>
      </w:r>
      <w:proofErr w:type="gramEnd"/>
      <w:r w:rsidRPr="00965F9E">
        <w:rPr>
          <w:rFonts w:cstheme="minorHAnsi"/>
        </w:rPr>
        <w:t xml:space="preserve"> control the pace of the </w:t>
      </w:r>
      <w:r w:rsidR="0006133C" w:rsidRPr="00965F9E">
        <w:rPr>
          <w:rFonts w:cstheme="minorHAnsi"/>
        </w:rPr>
        <w:t>game and</w:t>
      </w:r>
      <w:r w:rsidRPr="00965F9E">
        <w:rPr>
          <w:rFonts w:cstheme="minorHAnsi"/>
        </w:rPr>
        <w:t xml:space="preserve"> maintain current match status. Implementation of a more defensive strategy would be consistent with</w:t>
      </w:r>
      <w:r w:rsidR="00511B6F" w:rsidRPr="00965F9E">
        <w:rPr>
          <w:rFonts w:cstheme="minorHAnsi"/>
        </w:rPr>
        <w:t xml:space="preserve"> previous male soccer research</w:t>
      </w:r>
      <w:r w:rsidRPr="00965F9E">
        <w:rPr>
          <w:rFonts w:cstheme="minorHAnsi"/>
        </w:rPr>
        <w:t>.</w:t>
      </w:r>
      <w:r w:rsidR="00511B6F" w:rsidRPr="00965F9E">
        <w:rPr>
          <w:rFonts w:cstheme="minorHAnsi"/>
          <w:vertAlign w:val="superscript"/>
        </w:rPr>
        <w:t>4</w:t>
      </w:r>
      <w:r w:rsidR="00E12950">
        <w:rPr>
          <w:rFonts w:cstheme="minorHAnsi"/>
          <w:vertAlign w:val="superscript"/>
        </w:rPr>
        <w:t>6</w:t>
      </w:r>
      <w:r w:rsidR="00511B6F" w:rsidRPr="00965F9E">
        <w:rPr>
          <w:rFonts w:cstheme="minorHAnsi"/>
          <w:vertAlign w:val="superscript"/>
        </w:rPr>
        <w:t>,4</w:t>
      </w:r>
      <w:r w:rsidR="00E12950">
        <w:rPr>
          <w:rFonts w:cstheme="minorHAnsi"/>
          <w:vertAlign w:val="superscript"/>
        </w:rPr>
        <w:t>8</w:t>
      </w:r>
      <w:r w:rsidR="00511B6F" w:rsidRPr="00965F9E">
        <w:rPr>
          <w:rFonts w:cstheme="minorHAnsi"/>
          <w:vertAlign w:val="superscript"/>
        </w:rPr>
        <w:t>,4</w:t>
      </w:r>
      <w:r w:rsidR="00E12950">
        <w:rPr>
          <w:rFonts w:cstheme="minorHAnsi"/>
          <w:vertAlign w:val="superscript"/>
        </w:rPr>
        <w:t>9</w:t>
      </w:r>
      <w:r w:rsidRPr="00965F9E">
        <w:rPr>
          <w:rFonts w:cstheme="minorHAnsi"/>
        </w:rPr>
        <w:t xml:space="preserve"> Furthermore, an increase in the physical characteristics of U16s </w:t>
      </w:r>
      <w:r w:rsidR="002627BA">
        <w:rPr>
          <w:rFonts w:cstheme="minorHAnsi"/>
        </w:rPr>
        <w:t>in-possession</w:t>
      </w:r>
      <w:r w:rsidRPr="00965F9E">
        <w:rPr>
          <w:rFonts w:cstheme="minorHAnsi"/>
        </w:rPr>
        <w:t xml:space="preserve"> when winning was observed, with greater TD and HSR distances, which supports previous research in small-si</w:t>
      </w:r>
      <w:r w:rsidR="00511B6F" w:rsidRPr="00965F9E">
        <w:rPr>
          <w:rFonts w:cstheme="minorHAnsi"/>
        </w:rPr>
        <w:t>ded games (SSG) in male soccer</w:t>
      </w:r>
      <w:r w:rsidRPr="00965F9E">
        <w:rPr>
          <w:rFonts w:cstheme="minorHAnsi"/>
        </w:rPr>
        <w:t>;</w:t>
      </w:r>
      <w:r w:rsidR="00E12950">
        <w:rPr>
          <w:rFonts w:cstheme="minorHAnsi"/>
          <w:vertAlign w:val="superscript"/>
        </w:rPr>
        <w:t>50</w:t>
      </w:r>
      <w:r w:rsidRPr="00965F9E">
        <w:rPr>
          <w:rFonts w:cstheme="minorHAnsi"/>
        </w:rPr>
        <w:t xml:space="preserve"> that when winning, players increase their offensive support for players on the ball. In contrast, when losing, U16s covered the least distances, had a higher number of team </w:t>
      </w:r>
      <w:proofErr w:type="gramStart"/>
      <w:r w:rsidRPr="00965F9E">
        <w:rPr>
          <w:rFonts w:cstheme="minorHAnsi"/>
        </w:rPr>
        <w:t>possessions</w:t>
      </w:r>
      <w:proofErr w:type="gramEnd"/>
      <w:r w:rsidRPr="00965F9E">
        <w:rPr>
          <w:rFonts w:cstheme="minorHAnsi"/>
        </w:rPr>
        <w:t xml:space="preserve"> and attempted more dribbles. These results support previous research in SSG of male soccer, in which losing resulted in less </w:t>
      </w:r>
      <w:r w:rsidR="00511B6F" w:rsidRPr="00965F9E">
        <w:rPr>
          <w:rFonts w:cstheme="minorHAnsi"/>
        </w:rPr>
        <w:t>offensive support by teammates</w:t>
      </w:r>
      <w:r w:rsidRPr="00965F9E">
        <w:rPr>
          <w:rFonts w:cstheme="minorHAnsi"/>
        </w:rPr>
        <w:t>,</w:t>
      </w:r>
      <w:r w:rsidR="00E12950">
        <w:rPr>
          <w:rFonts w:cstheme="minorHAnsi"/>
          <w:vertAlign w:val="superscript"/>
        </w:rPr>
        <w:t>50</w:t>
      </w:r>
      <w:r w:rsidRPr="00965F9E">
        <w:rPr>
          <w:rFonts w:cstheme="minorHAnsi"/>
        </w:rPr>
        <w:t xml:space="preserve"> which may provide greater opportunities for players to engage in 1v1 situations, and consequently contribute to a higher turnover of possession.</w:t>
      </w:r>
    </w:p>
    <w:p w14:paraId="241D0D2C" w14:textId="77777777" w:rsidR="00F92E8D" w:rsidRPr="00965F9E" w:rsidRDefault="00F92E8D" w:rsidP="00B91530">
      <w:pPr>
        <w:pStyle w:val="NoSpacing"/>
        <w:spacing w:line="276" w:lineRule="auto"/>
        <w:rPr>
          <w:rFonts w:cstheme="minorHAnsi"/>
        </w:rPr>
      </w:pPr>
    </w:p>
    <w:p w14:paraId="098F0B95" w14:textId="0937C15D" w:rsidR="002B222B" w:rsidRPr="00965F9E" w:rsidRDefault="002B222B" w:rsidP="00B91530">
      <w:pPr>
        <w:pStyle w:val="NoSpacing"/>
        <w:spacing w:line="276" w:lineRule="auto"/>
        <w:rPr>
          <w:rFonts w:cstheme="minorHAnsi"/>
        </w:rPr>
      </w:pPr>
      <w:r w:rsidRPr="00965F9E">
        <w:rPr>
          <w:rFonts w:cstheme="minorHAnsi"/>
        </w:rPr>
        <w:lastRenderedPageBreak/>
        <w:t>In contrast to U16</w:t>
      </w:r>
      <w:r w:rsidR="00511B6F" w:rsidRPr="00965F9E">
        <w:rPr>
          <w:rFonts w:cstheme="minorHAnsi"/>
        </w:rPr>
        <w:t>s and previous male literature</w:t>
      </w:r>
      <w:r w:rsidRPr="00965F9E">
        <w:rPr>
          <w:rFonts w:cstheme="minorHAnsi"/>
        </w:rPr>
        <w:t>,</w:t>
      </w:r>
      <w:r w:rsidR="00511B6F" w:rsidRPr="00965F9E">
        <w:rPr>
          <w:rFonts w:cstheme="minorHAnsi"/>
          <w:vertAlign w:val="superscript"/>
        </w:rPr>
        <w:t>4</w:t>
      </w:r>
      <w:r w:rsidR="00E12950">
        <w:rPr>
          <w:rFonts w:cstheme="minorHAnsi"/>
          <w:vertAlign w:val="superscript"/>
        </w:rPr>
        <w:t>6</w:t>
      </w:r>
      <w:r w:rsidR="00511B6F" w:rsidRPr="00965F9E">
        <w:rPr>
          <w:rFonts w:cstheme="minorHAnsi"/>
          <w:vertAlign w:val="superscript"/>
        </w:rPr>
        <w:t>,4</w:t>
      </w:r>
      <w:r w:rsidR="00E12950">
        <w:rPr>
          <w:rFonts w:cstheme="minorHAnsi"/>
          <w:vertAlign w:val="superscript"/>
        </w:rPr>
        <w:t>8</w:t>
      </w:r>
      <w:r w:rsidRPr="00965F9E">
        <w:rPr>
          <w:rFonts w:cstheme="minorHAnsi"/>
        </w:rPr>
        <w:t xml:space="preserve"> U14s had the greatest percentage of match-play </w:t>
      </w:r>
      <w:r w:rsidR="002627BA">
        <w:rPr>
          <w:rFonts w:cstheme="minorHAnsi"/>
        </w:rPr>
        <w:t>in-possession</w:t>
      </w:r>
      <w:r w:rsidRPr="00965F9E">
        <w:rPr>
          <w:rFonts w:cstheme="minorHAnsi"/>
        </w:rPr>
        <w:t xml:space="preserve"> when drawing. Furthermore, U14s tended to have a more offensive playing style </w:t>
      </w:r>
      <w:r w:rsidR="002627BA">
        <w:rPr>
          <w:rFonts w:cstheme="minorHAnsi"/>
        </w:rPr>
        <w:t>in-possession</w:t>
      </w:r>
      <w:r w:rsidRPr="00965F9E">
        <w:rPr>
          <w:rFonts w:cstheme="minorHAnsi"/>
        </w:rPr>
        <w:t xml:space="preserve"> than </w:t>
      </w:r>
      <w:proofErr w:type="gramStart"/>
      <w:r w:rsidRPr="00965F9E">
        <w:rPr>
          <w:rFonts w:cstheme="minorHAnsi"/>
        </w:rPr>
        <w:t>U16s;</w:t>
      </w:r>
      <w:proofErr w:type="gramEnd"/>
      <w:r w:rsidRPr="00965F9E">
        <w:rPr>
          <w:rFonts w:cstheme="minorHAnsi"/>
        </w:rPr>
        <w:t xml:space="preserve"> attempting more shots regardless of match status, more crosses when losing and winning, and a greater number of dribbles when drawing. The differentiation in playing style, may be consequential of diffe</w:t>
      </w:r>
      <w:r w:rsidR="00511B6F" w:rsidRPr="00965F9E">
        <w:rPr>
          <w:rFonts w:cstheme="minorHAnsi"/>
        </w:rPr>
        <w:t>ring tactical behaviours between youth age-groups.</w:t>
      </w:r>
      <w:r w:rsidR="00E12950">
        <w:rPr>
          <w:rFonts w:cstheme="minorHAnsi"/>
          <w:vertAlign w:val="superscript"/>
        </w:rPr>
        <w:t>40</w:t>
      </w:r>
      <w:r w:rsidR="00511B6F" w:rsidRPr="00965F9E">
        <w:rPr>
          <w:rFonts w:cstheme="minorHAnsi"/>
          <w:vertAlign w:val="superscript"/>
        </w:rPr>
        <w:t>,</w:t>
      </w:r>
      <w:r w:rsidR="00E12950">
        <w:rPr>
          <w:rFonts w:cstheme="minorHAnsi"/>
          <w:vertAlign w:val="superscript"/>
        </w:rPr>
        <w:t>51</w:t>
      </w:r>
      <w:r w:rsidR="00511B6F" w:rsidRPr="00965F9E">
        <w:rPr>
          <w:rFonts w:cstheme="minorHAnsi"/>
          <w:vertAlign w:val="superscript"/>
        </w:rPr>
        <w:t>,</w:t>
      </w:r>
      <w:r w:rsidR="00E12950">
        <w:rPr>
          <w:rFonts w:cstheme="minorHAnsi"/>
          <w:vertAlign w:val="superscript"/>
        </w:rPr>
        <w:t>52</w:t>
      </w:r>
      <w:r w:rsidRPr="00965F9E">
        <w:rPr>
          <w:rFonts w:cstheme="minorHAnsi"/>
        </w:rPr>
        <w:t xml:space="preserve"> When losing, U14s had a shorter average duration of team possession, fewer touches and passes per possession, whilst players attempted more crosses and had a lower success rate when dribbling. </w:t>
      </w:r>
      <w:proofErr w:type="gramStart"/>
      <w:r w:rsidRPr="00965F9E">
        <w:rPr>
          <w:rFonts w:cstheme="minorHAnsi"/>
        </w:rPr>
        <w:t>Similar to</w:t>
      </w:r>
      <w:proofErr w:type="gramEnd"/>
      <w:r w:rsidRPr="00965F9E">
        <w:rPr>
          <w:rFonts w:cstheme="minorHAnsi"/>
        </w:rPr>
        <w:t xml:space="preserve"> U16s, this data suggests a higher turnover of possession when losing, as players try to change the match status by delivering more crosses and attempting dribbles which may have a lower likelihood of success. Practitioners can use these results to inform age-group specific coaching interventions, for example, designing situation-specific conditioned games for preparation for match-play, informing offensive and defensive tactics or strategies, or informing talent identification practices across the talent pathway which involve match-play observations. </w:t>
      </w:r>
    </w:p>
    <w:p w14:paraId="4FBC0841" w14:textId="77777777" w:rsidR="00F92E8D" w:rsidRPr="00965F9E" w:rsidRDefault="00F92E8D" w:rsidP="00B91530">
      <w:pPr>
        <w:pStyle w:val="NoSpacing"/>
        <w:spacing w:line="276" w:lineRule="auto"/>
        <w:rPr>
          <w:rFonts w:cstheme="minorHAnsi"/>
        </w:rPr>
      </w:pPr>
    </w:p>
    <w:p w14:paraId="7B957722" w14:textId="16A1A67B" w:rsidR="002B222B" w:rsidRPr="00965F9E" w:rsidRDefault="002B222B" w:rsidP="00B91530">
      <w:pPr>
        <w:pStyle w:val="NoSpacing"/>
        <w:spacing w:line="276" w:lineRule="auto"/>
        <w:rPr>
          <w:rFonts w:cstheme="minorHAnsi"/>
        </w:rPr>
      </w:pPr>
      <w:r w:rsidRPr="00965F9E">
        <w:rPr>
          <w:rFonts w:cstheme="minorHAnsi"/>
        </w:rPr>
        <w:t xml:space="preserve">Regardless of match status, U14s performed more defensive touches and tackles than U16s, and intercepted more passes than U16s when losing and winning. This </w:t>
      </w:r>
      <w:proofErr w:type="gramStart"/>
      <w:r w:rsidRPr="00965F9E">
        <w:rPr>
          <w:rFonts w:cstheme="minorHAnsi"/>
        </w:rPr>
        <w:t>is in contrast to</w:t>
      </w:r>
      <w:proofErr w:type="gramEnd"/>
      <w:r w:rsidRPr="00965F9E">
        <w:rPr>
          <w:rFonts w:cstheme="minorHAnsi"/>
        </w:rPr>
        <w:t xml:space="preserve"> SSG research in male soccer which found greater defensive tactical behaviours in older youth </w:t>
      </w:r>
      <w:r w:rsidR="00511B6F" w:rsidRPr="00965F9E">
        <w:rPr>
          <w:rFonts w:cstheme="minorHAnsi"/>
        </w:rPr>
        <w:t>players</w:t>
      </w:r>
      <w:r w:rsidRPr="00965F9E">
        <w:rPr>
          <w:rFonts w:cstheme="minorHAnsi"/>
        </w:rPr>
        <w:t>,</w:t>
      </w:r>
      <w:r w:rsidR="00E12950">
        <w:rPr>
          <w:rFonts w:cstheme="minorHAnsi"/>
          <w:vertAlign w:val="superscript"/>
        </w:rPr>
        <w:t>40</w:t>
      </w:r>
      <w:r w:rsidRPr="00965F9E">
        <w:rPr>
          <w:rFonts w:cstheme="minorHAnsi"/>
        </w:rPr>
        <w:t xml:space="preserve"> which would suggest U16s would have better tactical positioning to initiate defensive interactions with opposition players and perform defensive actions. However, as highlighted within </w:t>
      </w:r>
      <w:r w:rsidR="006264F1">
        <w:rPr>
          <w:rFonts w:cstheme="minorHAnsi"/>
        </w:rPr>
        <w:t>previous research</w:t>
      </w:r>
      <w:r w:rsidRPr="00965F9E">
        <w:rPr>
          <w:rFonts w:cstheme="minorHAnsi"/>
        </w:rPr>
        <w:t>, the greater number of defensive touches at U14s may be consequential of smaller pitch dimensions, and thus less distance required to cover to engage with opponents than U16s.</w:t>
      </w:r>
      <w:r w:rsidR="006264F1">
        <w:rPr>
          <w:rFonts w:cstheme="minorHAnsi"/>
          <w:vertAlign w:val="superscript"/>
        </w:rPr>
        <w:t>18</w:t>
      </w:r>
      <w:r w:rsidRPr="00965F9E">
        <w:rPr>
          <w:rFonts w:cstheme="minorHAnsi"/>
        </w:rPr>
        <w:t xml:space="preserve"> When comparing within age-groups, U16s performed less clearances when losing, potentially </w:t>
      </w:r>
      <w:proofErr w:type="gramStart"/>
      <w:r w:rsidRPr="00965F9E">
        <w:rPr>
          <w:rFonts w:cstheme="minorHAnsi"/>
        </w:rPr>
        <w:t>in an attempt to</w:t>
      </w:r>
      <w:proofErr w:type="gramEnd"/>
      <w:r w:rsidRPr="00965F9E">
        <w:rPr>
          <w:rFonts w:cstheme="minorHAnsi"/>
        </w:rPr>
        <w:t xml:space="preserve"> regain possession and initiate an attack to change the match status. However, the decision to not clear the ball, when it may be more appropriate to (</w:t>
      </w:r>
      <w:proofErr w:type="gramStart"/>
      <w:r w:rsidRPr="00965F9E">
        <w:rPr>
          <w:rFonts w:cstheme="minorHAnsi"/>
        </w:rPr>
        <w:t>e.g.</w:t>
      </w:r>
      <w:proofErr w:type="gramEnd"/>
      <w:r w:rsidRPr="00965F9E">
        <w:rPr>
          <w:rFonts w:cstheme="minorHAnsi"/>
        </w:rPr>
        <w:t xml:space="preserve"> opposition pressure, area on the pitch, limited support), may also contribute to the higher turnovers observed when losing. This is supported by the lower distances covered </w:t>
      </w:r>
      <w:r w:rsidR="002627BA">
        <w:rPr>
          <w:rFonts w:cstheme="minorHAnsi"/>
        </w:rPr>
        <w:t>in-possession</w:t>
      </w:r>
      <w:r w:rsidRPr="00965F9E">
        <w:rPr>
          <w:rFonts w:cstheme="minorHAnsi"/>
        </w:rPr>
        <w:t xml:space="preserve"> and </w:t>
      </w:r>
      <w:r w:rsidR="002627BA">
        <w:rPr>
          <w:rFonts w:cstheme="minorHAnsi"/>
        </w:rPr>
        <w:t>out-of-possession</w:t>
      </w:r>
      <w:r w:rsidRPr="00965F9E">
        <w:rPr>
          <w:rFonts w:cstheme="minorHAnsi"/>
        </w:rPr>
        <w:t xml:space="preserve"> when losing, which may result in limited support for the pl</w:t>
      </w:r>
      <w:r w:rsidR="00511B6F" w:rsidRPr="00965F9E">
        <w:rPr>
          <w:rFonts w:cstheme="minorHAnsi"/>
        </w:rPr>
        <w:t>ayer in possession of the ball</w:t>
      </w:r>
      <w:r w:rsidRPr="00965F9E">
        <w:rPr>
          <w:rFonts w:cstheme="minorHAnsi"/>
        </w:rPr>
        <w:t>.</w:t>
      </w:r>
      <w:r w:rsidR="00E12950">
        <w:rPr>
          <w:rFonts w:cstheme="minorHAnsi"/>
          <w:vertAlign w:val="superscript"/>
        </w:rPr>
        <w:t>40</w:t>
      </w:r>
      <w:r w:rsidRPr="00965F9E">
        <w:rPr>
          <w:rFonts w:cstheme="minorHAnsi"/>
        </w:rPr>
        <w:t xml:space="preserve"> Practitioners may aim to develop youth players’ ability to retain the ball, physical-tactical movements to provide support for teammates, or players’ decision-making, by designing situation-specific conditioned games. As previously discussed, U14s covered less distances when losing, and attempted more aerial challenges when drawing, but these occurrences were still fewer than U16s. Practitioners should be aware of the increased exposure to aerial challenges when drawing, and between age-groups, particularly regarding injury risk or monitoring process surrounding heading and concussions.</w:t>
      </w:r>
    </w:p>
    <w:p w14:paraId="3008452B" w14:textId="77777777" w:rsidR="00F92E8D" w:rsidRPr="00965F9E" w:rsidRDefault="00F92E8D" w:rsidP="00B91530">
      <w:pPr>
        <w:pStyle w:val="NoSpacing"/>
        <w:spacing w:line="276" w:lineRule="auto"/>
        <w:rPr>
          <w:rFonts w:cstheme="minorHAnsi"/>
        </w:rPr>
      </w:pPr>
    </w:p>
    <w:p w14:paraId="4852592A" w14:textId="5A835BB2" w:rsidR="002B222B" w:rsidRPr="00965F9E" w:rsidRDefault="002B222B" w:rsidP="00B91530">
      <w:pPr>
        <w:pStyle w:val="NoSpacing"/>
        <w:spacing w:line="276" w:lineRule="auto"/>
        <w:rPr>
          <w:rFonts w:cstheme="minorHAnsi"/>
          <w:vertAlign w:val="superscript"/>
        </w:rPr>
      </w:pPr>
      <w:r w:rsidRPr="00965F9E">
        <w:rPr>
          <w:rFonts w:cstheme="minorHAnsi"/>
        </w:rPr>
        <w:t xml:space="preserve">Whilst the current study has novelty within youth female soccer and </w:t>
      </w:r>
      <w:proofErr w:type="gramStart"/>
      <w:r w:rsidRPr="00965F9E">
        <w:rPr>
          <w:rFonts w:cstheme="minorHAnsi"/>
        </w:rPr>
        <w:t>beyond, and</w:t>
      </w:r>
      <w:proofErr w:type="gramEnd"/>
      <w:r w:rsidRPr="00965F9E">
        <w:rPr>
          <w:rFonts w:cstheme="minorHAnsi"/>
        </w:rPr>
        <w:t xml:space="preserve"> has addressed some of the </w:t>
      </w:r>
      <w:r w:rsidR="006264F1">
        <w:rPr>
          <w:rFonts w:cstheme="minorHAnsi"/>
        </w:rPr>
        <w:t xml:space="preserve">key </w:t>
      </w:r>
      <w:r w:rsidRPr="00965F9E">
        <w:rPr>
          <w:rFonts w:cstheme="minorHAnsi"/>
        </w:rPr>
        <w:t xml:space="preserve">limitations within previous </w:t>
      </w:r>
      <w:r w:rsidR="00511B6F" w:rsidRPr="00965F9E">
        <w:rPr>
          <w:rFonts w:cstheme="minorHAnsi"/>
        </w:rPr>
        <w:t>research</w:t>
      </w:r>
      <w:r w:rsidRPr="00965F9E">
        <w:rPr>
          <w:rFonts w:cstheme="minorHAnsi"/>
        </w:rPr>
        <w:t>, primarily, the quantification of physical or technical match-pla</w:t>
      </w:r>
      <w:r w:rsidR="00010CD7">
        <w:rPr>
          <w:rFonts w:cstheme="minorHAnsi"/>
        </w:rPr>
        <w:t>y characteristics in isolation</w:t>
      </w:r>
      <w:r w:rsidRPr="00965F9E">
        <w:rPr>
          <w:rFonts w:cstheme="minorHAnsi"/>
        </w:rPr>
        <w:t>,</w:t>
      </w:r>
      <w:r w:rsidR="00010CD7">
        <w:rPr>
          <w:rFonts w:cstheme="minorHAnsi"/>
          <w:vertAlign w:val="superscript"/>
        </w:rPr>
        <w:t>4,17,18</w:t>
      </w:r>
      <w:r w:rsidRPr="00965F9E">
        <w:rPr>
          <w:rFonts w:cstheme="minorHAnsi"/>
        </w:rPr>
        <w:t xml:space="preserve"> there are limitations to acknowledge. </w:t>
      </w:r>
      <w:r w:rsidR="00B754B2">
        <w:rPr>
          <w:rFonts w:cstheme="minorHAnsi"/>
        </w:rPr>
        <w:t>Firstly, due to the limited and inconsistent facilities available at match venues (</w:t>
      </w:r>
      <w:proofErr w:type="gramStart"/>
      <w:r w:rsidR="00B754B2">
        <w:rPr>
          <w:rFonts w:cstheme="minorHAnsi"/>
        </w:rPr>
        <w:t>e.g.</w:t>
      </w:r>
      <w:proofErr w:type="gramEnd"/>
      <w:r w:rsidR="00B754B2">
        <w:rPr>
          <w:rFonts w:cstheme="minorHAnsi"/>
        </w:rPr>
        <w:t xml:space="preserve"> fence/barrier surrounding playing area obstructing recording, inappropriate distance from pitch, no safe access to appropriate viewing area) recording match footage via a tactical angle was not possible. This may have </w:t>
      </w:r>
      <w:r w:rsidR="00F37979">
        <w:rPr>
          <w:rFonts w:cstheme="minorHAnsi"/>
        </w:rPr>
        <w:t>impacted the</w:t>
      </w:r>
      <w:r w:rsidR="00B754B2">
        <w:rPr>
          <w:rFonts w:cstheme="minorHAnsi"/>
        </w:rPr>
        <w:t xml:space="preserve"> video quality (</w:t>
      </w:r>
      <w:proofErr w:type="gramStart"/>
      <w:r w:rsidR="00B754B2">
        <w:rPr>
          <w:rFonts w:cstheme="minorHAnsi"/>
        </w:rPr>
        <w:t>e.g.</w:t>
      </w:r>
      <w:proofErr w:type="gramEnd"/>
      <w:r w:rsidR="00B754B2">
        <w:rPr>
          <w:rFonts w:cstheme="minorHAnsi"/>
        </w:rPr>
        <w:t xml:space="preserve"> obstruction of view of ball), however the intra- and inter-operator reliability assessments showed very-good levels of agreement. Secondly</w:t>
      </w:r>
      <w:r w:rsidRPr="00965F9E">
        <w:rPr>
          <w:rFonts w:cstheme="minorHAnsi"/>
        </w:rPr>
        <w:t>, due to the level of analysis conducted within this study there were insufficient positional observations to perform position-specific analy</w:t>
      </w:r>
      <w:r w:rsidR="00010CD7">
        <w:rPr>
          <w:rFonts w:cstheme="minorHAnsi"/>
        </w:rPr>
        <w:t xml:space="preserve">ses. Previous research has found </w:t>
      </w:r>
      <w:r w:rsidRPr="00965F9E">
        <w:rPr>
          <w:rFonts w:cstheme="minorHAnsi"/>
        </w:rPr>
        <w:t xml:space="preserve">the physical </w:t>
      </w:r>
      <w:r w:rsidR="006264F1">
        <w:rPr>
          <w:rFonts w:cstheme="minorHAnsi"/>
        </w:rPr>
        <w:t xml:space="preserve">and technical </w:t>
      </w:r>
      <w:r w:rsidRPr="00965F9E">
        <w:rPr>
          <w:rFonts w:cstheme="minorHAnsi"/>
        </w:rPr>
        <w:t>characteristics of match-play differ between positions and therefore are not generalizable to an age-group average.</w:t>
      </w:r>
      <w:r w:rsidR="00010CD7">
        <w:rPr>
          <w:rFonts w:cstheme="minorHAnsi"/>
          <w:vertAlign w:val="superscript"/>
        </w:rPr>
        <w:t>4,17</w:t>
      </w:r>
      <w:r w:rsidRPr="00965F9E">
        <w:rPr>
          <w:rFonts w:cstheme="minorHAnsi"/>
        </w:rPr>
        <w:t xml:space="preserve"> </w:t>
      </w:r>
      <w:r w:rsidRPr="00965F9E">
        <w:rPr>
          <w:rFonts w:cstheme="minorHAnsi"/>
        </w:rPr>
        <w:lastRenderedPageBreak/>
        <w:t xml:space="preserve">Future research should aim to increase the number of </w:t>
      </w:r>
      <w:proofErr w:type="gramStart"/>
      <w:r w:rsidRPr="00965F9E">
        <w:rPr>
          <w:rFonts w:cstheme="minorHAnsi"/>
        </w:rPr>
        <w:t>match</w:t>
      </w:r>
      <w:proofErr w:type="gramEnd"/>
      <w:r w:rsidRPr="00965F9E">
        <w:rPr>
          <w:rFonts w:cstheme="minorHAnsi"/>
        </w:rPr>
        <w:t xml:space="preserve"> observations, and conduct position-specific analyses. </w:t>
      </w:r>
      <w:r w:rsidR="00B754B2">
        <w:rPr>
          <w:rFonts w:cstheme="minorHAnsi"/>
        </w:rPr>
        <w:t>Thirdly</w:t>
      </w:r>
      <w:r w:rsidRPr="00965F9E">
        <w:rPr>
          <w:rFonts w:cstheme="minorHAnsi"/>
        </w:rPr>
        <w:t>, the current study did not consider tactical characteristics, or other potentially important contextual factors which may impact the influence of match status or possession status. For exam</w:t>
      </w:r>
      <w:r w:rsidR="00511B6F" w:rsidRPr="00965F9E">
        <w:rPr>
          <w:rFonts w:cstheme="minorHAnsi"/>
        </w:rPr>
        <w:t>ple, time-period of match-play</w:t>
      </w:r>
      <w:r w:rsidRPr="00965F9E">
        <w:rPr>
          <w:rFonts w:cstheme="minorHAnsi"/>
        </w:rPr>
        <w:t>,</w:t>
      </w:r>
      <w:r w:rsidR="00511B6F" w:rsidRPr="00965F9E">
        <w:rPr>
          <w:rFonts w:cstheme="minorHAnsi"/>
          <w:vertAlign w:val="superscript"/>
        </w:rPr>
        <w:t>4</w:t>
      </w:r>
      <w:r w:rsidR="00511B6F" w:rsidRPr="00965F9E">
        <w:rPr>
          <w:rFonts w:cstheme="minorHAnsi"/>
        </w:rPr>
        <w:t xml:space="preserve"> current score-line</w:t>
      </w:r>
      <w:r w:rsidRPr="00965F9E">
        <w:rPr>
          <w:rFonts w:cstheme="minorHAnsi"/>
        </w:rPr>
        <w:t>,</w:t>
      </w:r>
      <w:r w:rsidR="00511B6F" w:rsidRPr="00965F9E">
        <w:rPr>
          <w:rFonts w:cstheme="minorHAnsi"/>
          <w:vertAlign w:val="superscript"/>
        </w:rPr>
        <w:t>4</w:t>
      </w:r>
      <w:r w:rsidR="00E12950">
        <w:rPr>
          <w:rFonts w:cstheme="minorHAnsi"/>
          <w:vertAlign w:val="superscript"/>
        </w:rPr>
        <w:t>9</w:t>
      </w:r>
      <w:r w:rsidR="00511B6F" w:rsidRPr="00965F9E">
        <w:rPr>
          <w:rFonts w:cstheme="minorHAnsi"/>
          <w:vertAlign w:val="superscript"/>
        </w:rPr>
        <w:t>,5</w:t>
      </w:r>
      <w:r w:rsidR="00E12950">
        <w:rPr>
          <w:rFonts w:cstheme="minorHAnsi"/>
          <w:vertAlign w:val="superscript"/>
        </w:rPr>
        <w:t>3</w:t>
      </w:r>
      <w:r w:rsidR="00511B6F" w:rsidRPr="00965F9E">
        <w:rPr>
          <w:rFonts w:cstheme="minorHAnsi"/>
        </w:rPr>
        <w:t xml:space="preserve"> or formation</w:t>
      </w:r>
      <w:r w:rsidR="00E12950">
        <w:rPr>
          <w:rFonts w:cstheme="minorHAnsi"/>
          <w:vertAlign w:val="superscript"/>
        </w:rPr>
        <w:t>41</w:t>
      </w:r>
      <w:r w:rsidRPr="00965F9E">
        <w:rPr>
          <w:rFonts w:cstheme="minorHAnsi"/>
        </w:rPr>
        <w:t>. Future research should explore the influence of other contextual factors on elite youth female soccer match-play characteristics, whilst researchers should also consider which contextual factors may have the most practical importance to practitioners within specific populations (</w:t>
      </w:r>
      <w:proofErr w:type="gramStart"/>
      <w:r w:rsidRPr="00965F9E">
        <w:rPr>
          <w:rFonts w:cstheme="minorHAnsi"/>
        </w:rPr>
        <w:t>i.e.</w:t>
      </w:r>
      <w:proofErr w:type="gramEnd"/>
      <w:r w:rsidRPr="00965F9E">
        <w:rPr>
          <w:rFonts w:cstheme="minorHAnsi"/>
        </w:rPr>
        <w:t xml:space="preserve"> youth or senior, elite, sub-elite or amateur). Lastly, it was not possible to explore the effect of match status and possession status on peak characteristics, due to the high turnover of possession and low du</w:t>
      </w:r>
      <w:r w:rsidR="00511B6F" w:rsidRPr="00965F9E">
        <w:rPr>
          <w:rFonts w:cstheme="minorHAnsi"/>
        </w:rPr>
        <w:t>ration of possessions observed</w:t>
      </w:r>
      <w:r w:rsidRPr="00965F9E">
        <w:rPr>
          <w:rFonts w:cstheme="minorHAnsi"/>
        </w:rPr>
        <w:t>.</w:t>
      </w:r>
      <w:r w:rsidR="00511B6F" w:rsidRPr="00965F9E">
        <w:rPr>
          <w:rFonts w:cstheme="minorHAnsi"/>
          <w:vertAlign w:val="superscript"/>
        </w:rPr>
        <w:t>17</w:t>
      </w:r>
      <w:r w:rsidRPr="00965F9E">
        <w:rPr>
          <w:rFonts w:cstheme="minorHAnsi"/>
        </w:rPr>
        <w:t xml:space="preserve"> Therefore, future research should aim to explore how elite youth female soccer peak characteristics vary dependent upon match status, or other c</w:t>
      </w:r>
      <w:r w:rsidR="00511B6F" w:rsidRPr="00965F9E">
        <w:rPr>
          <w:rFonts w:cstheme="minorHAnsi"/>
        </w:rPr>
        <w:t>ontextual factors</w:t>
      </w:r>
      <w:r w:rsidRPr="00965F9E">
        <w:rPr>
          <w:rFonts w:cstheme="minorHAnsi"/>
        </w:rPr>
        <w:t>.</w:t>
      </w:r>
      <w:r w:rsidR="00E12950">
        <w:rPr>
          <w:rFonts w:cstheme="minorHAnsi"/>
          <w:vertAlign w:val="superscript"/>
        </w:rPr>
        <w:t>32</w:t>
      </w:r>
      <w:r w:rsidR="00511B6F" w:rsidRPr="00965F9E">
        <w:rPr>
          <w:rFonts w:cstheme="minorHAnsi"/>
          <w:vertAlign w:val="superscript"/>
        </w:rPr>
        <w:t>,</w:t>
      </w:r>
      <w:proofErr w:type="gramStart"/>
      <w:r w:rsidR="00511B6F" w:rsidRPr="00965F9E">
        <w:rPr>
          <w:rFonts w:cstheme="minorHAnsi"/>
          <w:vertAlign w:val="superscript"/>
        </w:rPr>
        <w:t>5</w:t>
      </w:r>
      <w:r w:rsidR="00E12950">
        <w:rPr>
          <w:rFonts w:cstheme="minorHAnsi"/>
          <w:vertAlign w:val="superscript"/>
        </w:rPr>
        <w:t>4</w:t>
      </w:r>
      <w:proofErr w:type="gramEnd"/>
    </w:p>
    <w:p w14:paraId="442970FC" w14:textId="77777777" w:rsidR="00F92E8D" w:rsidRPr="00965F9E" w:rsidRDefault="00F92E8D" w:rsidP="00B91530">
      <w:pPr>
        <w:pStyle w:val="NoSpacing"/>
        <w:spacing w:line="276" w:lineRule="auto"/>
        <w:rPr>
          <w:rFonts w:cstheme="minorHAnsi"/>
        </w:rPr>
      </w:pPr>
    </w:p>
    <w:p w14:paraId="04E040CD" w14:textId="6AD8504F" w:rsidR="00F92E8D" w:rsidRPr="00965F9E" w:rsidRDefault="008D54A7" w:rsidP="00B91530">
      <w:pPr>
        <w:pStyle w:val="NoSpacing"/>
        <w:spacing w:line="276" w:lineRule="auto"/>
        <w:rPr>
          <w:rFonts w:cstheme="minorHAnsi"/>
        </w:rPr>
      </w:pPr>
      <w:r>
        <w:rPr>
          <w:rFonts w:cstheme="minorHAnsi"/>
        </w:rPr>
        <w:t>In conclusion, t</w:t>
      </w:r>
      <w:r w:rsidR="002B222B" w:rsidRPr="00965F9E">
        <w:rPr>
          <w:rFonts w:cstheme="minorHAnsi"/>
        </w:rPr>
        <w:t xml:space="preserve">his is the first study to explore the effect of contextual factors (match status, possession status) on elite youth female soccer match-play characteristics. Findings identified differences in the physical and technical characteristics between and within age-groups according to match status and/or possession status. For example, both age-groups typically covered greater distances when </w:t>
      </w:r>
      <w:r w:rsidR="002627BA">
        <w:rPr>
          <w:rFonts w:cstheme="minorHAnsi"/>
        </w:rPr>
        <w:t>out-of-possession</w:t>
      </w:r>
      <w:r w:rsidR="002B222B" w:rsidRPr="00965F9E">
        <w:rPr>
          <w:rFonts w:cstheme="minorHAnsi"/>
        </w:rPr>
        <w:t xml:space="preserve"> compared to </w:t>
      </w:r>
      <w:r w:rsidR="002627BA">
        <w:rPr>
          <w:rFonts w:cstheme="minorHAnsi"/>
        </w:rPr>
        <w:t>in-possession</w:t>
      </w:r>
      <w:r w:rsidR="002B222B" w:rsidRPr="00965F9E">
        <w:rPr>
          <w:rFonts w:cstheme="minorHAnsi"/>
        </w:rPr>
        <w:t xml:space="preserve">, however there were differences observed between age-groups when winning. Furthermore, match status appeared to lead to changes in playing styles at both age-groups, likely </w:t>
      </w:r>
      <w:proofErr w:type="gramStart"/>
      <w:r w:rsidR="002B222B" w:rsidRPr="00965F9E">
        <w:rPr>
          <w:rFonts w:cstheme="minorHAnsi"/>
        </w:rPr>
        <w:t>in an attempt to</w:t>
      </w:r>
      <w:proofErr w:type="gramEnd"/>
      <w:r w:rsidR="002B222B" w:rsidRPr="00965F9E">
        <w:rPr>
          <w:rFonts w:cstheme="minorHAnsi"/>
        </w:rPr>
        <w:t xml:space="preserve"> maintain or change the current score-line or match status. Regardless of match status, U14s had a more offensive playing style </w:t>
      </w:r>
      <w:r w:rsidR="002627BA">
        <w:rPr>
          <w:rFonts w:cstheme="minorHAnsi"/>
        </w:rPr>
        <w:t>in-possession</w:t>
      </w:r>
      <w:r w:rsidR="002B222B" w:rsidRPr="00965F9E">
        <w:rPr>
          <w:rFonts w:cstheme="minorHAnsi"/>
        </w:rPr>
        <w:t xml:space="preserve"> than U16s. </w:t>
      </w:r>
      <w:bookmarkStart w:id="17" w:name="_Hlk108091989"/>
      <w:r w:rsidR="002B222B" w:rsidRPr="00965F9E">
        <w:rPr>
          <w:rFonts w:cstheme="minorHAnsi"/>
        </w:rPr>
        <w:t xml:space="preserve">Practitioners should consider how players have different opportunities to perform technical actions depending upon the match status within match-play, when informing population-specific practices, including; designing coaching practices, implementing specific tactical strategies within match-play, talent development processes across the talent pathway, and talent identification processes when observing/analysing players’ performances within female academy match-play. Practitioners should also </w:t>
      </w:r>
      <w:proofErr w:type="gramStart"/>
      <w:r w:rsidR="002B222B" w:rsidRPr="00965F9E">
        <w:rPr>
          <w:rFonts w:cstheme="minorHAnsi"/>
        </w:rPr>
        <w:t>have an understanding of</w:t>
      </w:r>
      <w:proofErr w:type="gramEnd"/>
      <w:r w:rsidR="002B222B" w:rsidRPr="00965F9E">
        <w:rPr>
          <w:rFonts w:cstheme="minorHAnsi"/>
        </w:rPr>
        <w:t xml:space="preserve"> how physical characteristics may differ depending upon</w:t>
      </w:r>
      <w:r w:rsidR="007E5BE0" w:rsidRPr="00965F9E">
        <w:rPr>
          <w:rFonts w:cstheme="minorHAnsi"/>
        </w:rPr>
        <w:t xml:space="preserve"> possession status and match status</w:t>
      </w:r>
      <w:r w:rsidR="002B222B" w:rsidRPr="00965F9E">
        <w:rPr>
          <w:rFonts w:cstheme="minorHAnsi"/>
        </w:rPr>
        <w:t>, which can inform; tailored preparation for match-play, recovery practices following match-play, practices regarding injury risk or rehabilitation processes regarding return to play. Furthermore, players transitioning between U14 and U16 age-groups are exposed to differing physical and technical characteristics, which can differ dependent upon match status and possession status, and this may need to be considered when preparing players t</w:t>
      </w:r>
      <w:r w:rsidR="00781AC6" w:rsidRPr="00965F9E">
        <w:rPr>
          <w:rFonts w:cstheme="minorHAnsi"/>
        </w:rPr>
        <w:t>o transition between age-groups.</w:t>
      </w:r>
    </w:p>
    <w:bookmarkEnd w:id="17"/>
    <w:p w14:paraId="49C1438B" w14:textId="77777777" w:rsidR="00202B48" w:rsidRDefault="00202B48" w:rsidP="00202B48">
      <w:pPr>
        <w:pStyle w:val="NoSpacing"/>
        <w:spacing w:line="276" w:lineRule="auto"/>
        <w:rPr>
          <w:rFonts w:cstheme="minorHAnsi"/>
          <w:b/>
        </w:rPr>
      </w:pPr>
    </w:p>
    <w:p w14:paraId="683CE40D" w14:textId="69995D09" w:rsidR="00202B48" w:rsidRDefault="00202B48" w:rsidP="00202B48">
      <w:pPr>
        <w:pStyle w:val="NoSpacing"/>
        <w:spacing w:line="276" w:lineRule="auto"/>
        <w:rPr>
          <w:rFonts w:cstheme="minorHAnsi"/>
          <w:b/>
        </w:rPr>
      </w:pPr>
      <w:r>
        <w:rPr>
          <w:rFonts w:cstheme="minorHAnsi"/>
          <w:b/>
        </w:rPr>
        <w:t>Disclosure Statement</w:t>
      </w:r>
    </w:p>
    <w:p w14:paraId="3B9323F9" w14:textId="73C71924" w:rsidR="00202B48" w:rsidRPr="00202B48" w:rsidRDefault="00202B48" w:rsidP="00202B48">
      <w:pPr>
        <w:pStyle w:val="NoSpacing"/>
        <w:spacing w:line="276" w:lineRule="auto"/>
        <w:rPr>
          <w:rFonts w:cstheme="minorHAnsi"/>
          <w:bCs/>
        </w:rPr>
      </w:pPr>
      <w:r w:rsidRPr="00202B48">
        <w:rPr>
          <w:rFonts w:cstheme="minorHAnsi"/>
          <w:bCs/>
        </w:rPr>
        <w:t>N</w:t>
      </w:r>
      <w:r>
        <w:rPr>
          <w:rFonts w:cstheme="minorHAnsi"/>
          <w:bCs/>
        </w:rPr>
        <w:t>o potential conflict of interest was reported by the authors.</w:t>
      </w:r>
    </w:p>
    <w:p w14:paraId="2A22B65D" w14:textId="77777777" w:rsidR="00F92E8D" w:rsidRPr="00965F9E" w:rsidRDefault="00F92E8D" w:rsidP="00B91530">
      <w:pPr>
        <w:pStyle w:val="NoSpacing"/>
        <w:spacing w:line="276" w:lineRule="auto"/>
        <w:rPr>
          <w:rFonts w:cstheme="minorHAnsi"/>
        </w:rPr>
      </w:pPr>
    </w:p>
    <w:p w14:paraId="10BAE8FA" w14:textId="77777777" w:rsidR="00F35671" w:rsidRPr="00965F9E" w:rsidRDefault="00F35671" w:rsidP="00B91530">
      <w:pPr>
        <w:pStyle w:val="NoSpacing"/>
        <w:spacing w:line="276" w:lineRule="auto"/>
        <w:rPr>
          <w:rFonts w:cstheme="minorHAnsi"/>
          <w:b/>
        </w:rPr>
      </w:pPr>
      <w:r w:rsidRPr="00965F9E">
        <w:rPr>
          <w:rFonts w:cstheme="minorHAnsi"/>
          <w:b/>
        </w:rPr>
        <w:t>References</w:t>
      </w:r>
    </w:p>
    <w:p w14:paraId="6D887477" w14:textId="77777777" w:rsidR="00F92E8D" w:rsidRPr="00965F9E" w:rsidRDefault="00F92E8D" w:rsidP="00B91530">
      <w:pPr>
        <w:pStyle w:val="NoSpacing"/>
        <w:spacing w:line="276" w:lineRule="auto"/>
        <w:rPr>
          <w:rFonts w:cstheme="minorHAnsi"/>
        </w:rPr>
      </w:pPr>
    </w:p>
    <w:p w14:paraId="26E8FB88" w14:textId="77777777" w:rsidR="00F35671" w:rsidRPr="00965F9E" w:rsidRDefault="00F35671" w:rsidP="00B91530">
      <w:pPr>
        <w:pStyle w:val="NoSpacing"/>
        <w:spacing w:line="276" w:lineRule="auto"/>
        <w:rPr>
          <w:rFonts w:cstheme="minorHAnsi"/>
        </w:rPr>
      </w:pPr>
      <w:r w:rsidRPr="00965F9E">
        <w:rPr>
          <w:rFonts w:cstheme="minorHAnsi"/>
        </w:rPr>
        <w:t xml:space="preserve">1. </w:t>
      </w:r>
      <w:r w:rsidR="00573687" w:rsidRPr="00965F9E">
        <w:rPr>
          <w:rFonts w:cstheme="minorHAnsi"/>
        </w:rPr>
        <w:t>Dalton-Barron</w:t>
      </w:r>
      <w:r w:rsidR="00E26568" w:rsidRPr="00965F9E">
        <w:rPr>
          <w:rFonts w:cstheme="minorHAnsi"/>
        </w:rPr>
        <w:t xml:space="preserve"> N</w:t>
      </w:r>
      <w:r w:rsidR="00573687" w:rsidRPr="00965F9E">
        <w:rPr>
          <w:rFonts w:cstheme="minorHAnsi"/>
        </w:rPr>
        <w:t>, Whitehead</w:t>
      </w:r>
      <w:r w:rsidR="00E26568" w:rsidRPr="00965F9E">
        <w:rPr>
          <w:rFonts w:cstheme="minorHAnsi"/>
        </w:rPr>
        <w:t xml:space="preserve"> S</w:t>
      </w:r>
      <w:r w:rsidR="00573687" w:rsidRPr="00965F9E">
        <w:rPr>
          <w:rFonts w:cstheme="minorHAnsi"/>
        </w:rPr>
        <w:t>, Roe</w:t>
      </w:r>
      <w:r w:rsidR="00E26568" w:rsidRPr="00965F9E">
        <w:rPr>
          <w:rFonts w:cstheme="minorHAnsi"/>
        </w:rPr>
        <w:t xml:space="preserve"> G</w:t>
      </w:r>
      <w:r w:rsidR="00573687" w:rsidRPr="00965F9E">
        <w:rPr>
          <w:rFonts w:cstheme="minorHAnsi"/>
        </w:rPr>
        <w:t>, et al.</w:t>
      </w:r>
      <w:r w:rsidRPr="00965F9E">
        <w:rPr>
          <w:rFonts w:cstheme="minorHAnsi"/>
        </w:rPr>
        <w:t xml:space="preserve"> Time to embrace the complexity when analysing GPS data? A systematic review of contextual factors on match running in rugby league. </w:t>
      </w:r>
      <w:r w:rsidR="00573687" w:rsidRPr="00965F9E">
        <w:rPr>
          <w:rFonts w:cstheme="minorHAnsi"/>
          <w:i/>
        </w:rPr>
        <w:t>J</w:t>
      </w:r>
      <w:r w:rsidRPr="00965F9E">
        <w:rPr>
          <w:rFonts w:cstheme="minorHAnsi"/>
          <w:i/>
        </w:rPr>
        <w:t xml:space="preserve"> Sports Sci</w:t>
      </w:r>
      <w:r w:rsidR="00573687" w:rsidRPr="00965F9E">
        <w:rPr>
          <w:rFonts w:cstheme="minorHAnsi"/>
          <w:i/>
        </w:rPr>
        <w:t xml:space="preserve"> </w:t>
      </w:r>
      <w:r w:rsidR="00573687" w:rsidRPr="00965F9E">
        <w:rPr>
          <w:rFonts w:cstheme="minorHAnsi"/>
        </w:rPr>
        <w:t>2020;</w:t>
      </w:r>
      <w:r w:rsidRPr="00965F9E">
        <w:rPr>
          <w:rFonts w:cstheme="minorHAnsi"/>
          <w:i/>
        </w:rPr>
        <w:t xml:space="preserve"> </w:t>
      </w:r>
      <w:r w:rsidRPr="00965F9E">
        <w:rPr>
          <w:rFonts w:cstheme="minorHAnsi"/>
        </w:rPr>
        <w:t>38(10)</w:t>
      </w:r>
      <w:r w:rsidR="00573687" w:rsidRPr="00965F9E">
        <w:rPr>
          <w:rFonts w:cstheme="minorHAnsi"/>
        </w:rPr>
        <w:t>:</w:t>
      </w:r>
      <w:r w:rsidRPr="00965F9E">
        <w:rPr>
          <w:rFonts w:cstheme="minorHAnsi"/>
        </w:rPr>
        <w:t xml:space="preserve"> 1161-1180. </w:t>
      </w:r>
      <w:hyperlink r:id="rId9" w:history="1">
        <w:r w:rsidRPr="00965F9E">
          <w:rPr>
            <w:rStyle w:val="Hyperlink"/>
            <w:rFonts w:cstheme="minorHAnsi"/>
          </w:rPr>
          <w:t>https://doi.org/10.1080/02640414.2020.1745446</w:t>
        </w:r>
      </w:hyperlink>
      <w:r w:rsidRPr="00965F9E">
        <w:rPr>
          <w:rFonts w:cstheme="minorHAnsi"/>
        </w:rPr>
        <w:t xml:space="preserve"> </w:t>
      </w:r>
    </w:p>
    <w:p w14:paraId="53066573" w14:textId="77777777" w:rsidR="00F92E8D" w:rsidRPr="00965F9E" w:rsidRDefault="00F92E8D" w:rsidP="00B91530">
      <w:pPr>
        <w:pStyle w:val="NoSpacing"/>
        <w:spacing w:line="276" w:lineRule="auto"/>
        <w:rPr>
          <w:rFonts w:cstheme="minorHAnsi"/>
        </w:rPr>
      </w:pPr>
    </w:p>
    <w:p w14:paraId="376ECCD6" w14:textId="77777777" w:rsidR="00F35671" w:rsidRPr="00965F9E" w:rsidRDefault="00F35671" w:rsidP="00B91530">
      <w:pPr>
        <w:pStyle w:val="NoSpacing"/>
        <w:spacing w:line="276" w:lineRule="auto"/>
        <w:rPr>
          <w:rFonts w:cstheme="minorHAnsi"/>
        </w:rPr>
      </w:pPr>
      <w:r w:rsidRPr="00965F9E">
        <w:rPr>
          <w:rFonts w:cstheme="minorHAnsi"/>
        </w:rPr>
        <w:lastRenderedPageBreak/>
        <w:t xml:space="preserve">2. </w:t>
      </w:r>
      <w:proofErr w:type="spellStart"/>
      <w:r w:rsidR="00573687" w:rsidRPr="00965F9E">
        <w:rPr>
          <w:rFonts w:cstheme="minorHAnsi"/>
        </w:rPr>
        <w:t>Trewin</w:t>
      </w:r>
      <w:proofErr w:type="spellEnd"/>
      <w:r w:rsidR="00573687" w:rsidRPr="00965F9E">
        <w:rPr>
          <w:rFonts w:cstheme="minorHAnsi"/>
        </w:rPr>
        <w:t xml:space="preserve"> J, </w:t>
      </w:r>
      <w:proofErr w:type="spellStart"/>
      <w:r w:rsidR="00573687" w:rsidRPr="00965F9E">
        <w:rPr>
          <w:rFonts w:cstheme="minorHAnsi"/>
        </w:rPr>
        <w:t>Meylan</w:t>
      </w:r>
      <w:proofErr w:type="spellEnd"/>
      <w:r w:rsidR="00573687" w:rsidRPr="00965F9E">
        <w:rPr>
          <w:rFonts w:cstheme="minorHAnsi"/>
        </w:rPr>
        <w:t xml:space="preserve"> C, Varley MC et al.</w:t>
      </w:r>
      <w:r w:rsidRPr="00965F9E">
        <w:rPr>
          <w:rFonts w:cstheme="minorHAnsi"/>
        </w:rPr>
        <w:t xml:space="preserve"> The influence of situational and environmental factors on match-running in soccer: a systematic review. </w:t>
      </w:r>
      <w:r w:rsidR="00573687" w:rsidRPr="00965F9E">
        <w:rPr>
          <w:rFonts w:cstheme="minorHAnsi"/>
          <w:i/>
        </w:rPr>
        <w:t>Sci Med</w:t>
      </w:r>
      <w:r w:rsidRPr="00965F9E">
        <w:rPr>
          <w:rFonts w:cstheme="minorHAnsi"/>
          <w:i/>
        </w:rPr>
        <w:t xml:space="preserve"> Football</w:t>
      </w:r>
      <w:r w:rsidR="00573687" w:rsidRPr="00965F9E">
        <w:rPr>
          <w:rFonts w:cstheme="minorHAnsi"/>
          <w:i/>
        </w:rPr>
        <w:t xml:space="preserve"> </w:t>
      </w:r>
      <w:r w:rsidR="00573687" w:rsidRPr="00965F9E">
        <w:rPr>
          <w:rFonts w:cstheme="minorHAnsi"/>
        </w:rPr>
        <w:t>2017;</w:t>
      </w:r>
      <w:r w:rsidRPr="00965F9E">
        <w:rPr>
          <w:rFonts w:cstheme="minorHAnsi"/>
          <w:i/>
        </w:rPr>
        <w:t xml:space="preserve"> </w:t>
      </w:r>
      <w:r w:rsidRPr="00965F9E">
        <w:rPr>
          <w:rFonts w:cstheme="minorHAnsi"/>
        </w:rPr>
        <w:t>1(</w:t>
      </w:r>
      <w:r w:rsidR="00573687" w:rsidRPr="00965F9E">
        <w:rPr>
          <w:rFonts w:cstheme="minorHAnsi"/>
        </w:rPr>
        <w:t>2):</w:t>
      </w:r>
      <w:r w:rsidRPr="00965F9E">
        <w:rPr>
          <w:rFonts w:cstheme="minorHAnsi"/>
        </w:rPr>
        <w:t xml:space="preserve"> 183-194. </w:t>
      </w:r>
      <w:hyperlink r:id="rId10" w:history="1">
        <w:r w:rsidRPr="00965F9E">
          <w:rPr>
            <w:rStyle w:val="Hyperlink"/>
            <w:rFonts w:cstheme="minorHAnsi"/>
          </w:rPr>
          <w:t>https://doi.org/10.1080/24733938.2017.1329589</w:t>
        </w:r>
      </w:hyperlink>
      <w:r w:rsidRPr="00965F9E">
        <w:rPr>
          <w:rFonts w:cstheme="minorHAnsi"/>
        </w:rPr>
        <w:t xml:space="preserve"> </w:t>
      </w:r>
    </w:p>
    <w:p w14:paraId="30B50256" w14:textId="77777777" w:rsidR="00F92E8D" w:rsidRPr="00965F9E" w:rsidRDefault="00F92E8D" w:rsidP="00B91530">
      <w:pPr>
        <w:pStyle w:val="NoSpacing"/>
        <w:spacing w:line="276" w:lineRule="auto"/>
        <w:rPr>
          <w:rFonts w:cstheme="minorHAnsi"/>
        </w:rPr>
      </w:pPr>
    </w:p>
    <w:p w14:paraId="2B2779DB" w14:textId="77777777" w:rsidR="00F35671" w:rsidRPr="00965F9E" w:rsidRDefault="00F35671" w:rsidP="00B91530">
      <w:pPr>
        <w:pStyle w:val="NoSpacing"/>
        <w:spacing w:line="276" w:lineRule="auto"/>
        <w:rPr>
          <w:rFonts w:cstheme="minorHAnsi"/>
        </w:rPr>
      </w:pPr>
      <w:r w:rsidRPr="00965F9E">
        <w:rPr>
          <w:rFonts w:cstheme="minorHAnsi"/>
        </w:rPr>
        <w:t xml:space="preserve">3. </w:t>
      </w:r>
      <w:proofErr w:type="spellStart"/>
      <w:r w:rsidR="00573687" w:rsidRPr="00965F9E">
        <w:rPr>
          <w:rFonts w:cstheme="minorHAnsi"/>
        </w:rPr>
        <w:t>Okholm</w:t>
      </w:r>
      <w:proofErr w:type="spellEnd"/>
      <w:r w:rsidR="00573687" w:rsidRPr="00965F9E">
        <w:rPr>
          <w:rFonts w:cstheme="minorHAnsi"/>
        </w:rPr>
        <w:t xml:space="preserve"> </w:t>
      </w:r>
      <w:proofErr w:type="spellStart"/>
      <w:r w:rsidR="00573687" w:rsidRPr="00965F9E">
        <w:rPr>
          <w:rFonts w:cstheme="minorHAnsi"/>
        </w:rPr>
        <w:t>Kryger</w:t>
      </w:r>
      <w:proofErr w:type="spellEnd"/>
      <w:r w:rsidR="00573687" w:rsidRPr="00965F9E">
        <w:rPr>
          <w:rFonts w:cstheme="minorHAnsi"/>
        </w:rPr>
        <w:t xml:space="preserve"> K, Wang A, Mehta R et al.</w:t>
      </w:r>
      <w:r w:rsidRPr="00965F9E">
        <w:rPr>
          <w:rFonts w:cstheme="minorHAnsi"/>
        </w:rPr>
        <w:t xml:space="preserve"> Research on women’s football: a scoping review. </w:t>
      </w:r>
      <w:r w:rsidR="00573687" w:rsidRPr="00965F9E">
        <w:rPr>
          <w:rFonts w:cstheme="minorHAnsi"/>
          <w:i/>
        </w:rPr>
        <w:t>Sci Med</w:t>
      </w:r>
      <w:r w:rsidRPr="00965F9E">
        <w:rPr>
          <w:rFonts w:cstheme="minorHAnsi"/>
          <w:i/>
        </w:rPr>
        <w:t xml:space="preserve"> Football</w:t>
      </w:r>
      <w:r w:rsidR="005F06F1" w:rsidRPr="00965F9E">
        <w:rPr>
          <w:rFonts w:cstheme="minorHAnsi"/>
        </w:rPr>
        <w:t xml:space="preserve">. </w:t>
      </w:r>
      <w:proofErr w:type="spellStart"/>
      <w:r w:rsidR="005F06F1" w:rsidRPr="00965F9E">
        <w:rPr>
          <w:rFonts w:cstheme="minorHAnsi"/>
        </w:rPr>
        <w:t>Epub</w:t>
      </w:r>
      <w:proofErr w:type="spellEnd"/>
      <w:r w:rsidR="005F06F1" w:rsidRPr="00965F9E">
        <w:rPr>
          <w:rFonts w:cstheme="minorHAnsi"/>
        </w:rPr>
        <w:t xml:space="preserve"> ahead of print 8 January 2021</w:t>
      </w:r>
      <w:r w:rsidRPr="00965F9E">
        <w:rPr>
          <w:rFonts w:cstheme="minorHAnsi"/>
        </w:rPr>
        <w:t xml:space="preserve">. </w:t>
      </w:r>
      <w:hyperlink r:id="rId11" w:history="1">
        <w:r w:rsidR="00573687" w:rsidRPr="00965F9E">
          <w:rPr>
            <w:rStyle w:val="Hyperlink"/>
            <w:rFonts w:cstheme="minorHAnsi"/>
          </w:rPr>
          <w:t>https://doi.org/10.1080/24733938.2020.1868560</w:t>
        </w:r>
      </w:hyperlink>
      <w:r w:rsidRPr="00965F9E">
        <w:rPr>
          <w:rFonts w:cstheme="minorHAnsi"/>
        </w:rPr>
        <w:t xml:space="preserve"> </w:t>
      </w:r>
    </w:p>
    <w:p w14:paraId="247A8D85" w14:textId="77777777" w:rsidR="00F92E8D" w:rsidRPr="00965F9E" w:rsidRDefault="00F92E8D" w:rsidP="00B91530">
      <w:pPr>
        <w:pStyle w:val="NoSpacing"/>
        <w:spacing w:line="276" w:lineRule="auto"/>
        <w:rPr>
          <w:rFonts w:cstheme="minorHAnsi"/>
          <w:highlight w:val="yellow"/>
        </w:rPr>
      </w:pPr>
    </w:p>
    <w:p w14:paraId="0C93DB52" w14:textId="60D236AA" w:rsidR="00F35671" w:rsidRPr="006264F1" w:rsidRDefault="00F35671" w:rsidP="00B91530">
      <w:pPr>
        <w:pStyle w:val="NoSpacing"/>
        <w:spacing w:line="276" w:lineRule="auto"/>
        <w:rPr>
          <w:rFonts w:cstheme="minorHAnsi"/>
        </w:rPr>
      </w:pPr>
      <w:r w:rsidRPr="003B07DB">
        <w:rPr>
          <w:rFonts w:cstheme="minorHAnsi"/>
        </w:rPr>
        <w:t>4. Harkness-Armstrong</w:t>
      </w:r>
      <w:r w:rsidR="00573687" w:rsidRPr="003B07DB">
        <w:rPr>
          <w:rFonts w:cstheme="minorHAnsi"/>
        </w:rPr>
        <w:t xml:space="preserve"> A, Till K, Datson N,</w:t>
      </w:r>
      <w:r w:rsidRPr="003B07DB">
        <w:rPr>
          <w:rFonts w:cstheme="minorHAnsi"/>
        </w:rPr>
        <w:t xml:space="preserve"> et al. </w:t>
      </w:r>
      <w:r w:rsidR="00573687" w:rsidRPr="003B07DB">
        <w:rPr>
          <w:rFonts w:cstheme="minorHAnsi"/>
        </w:rPr>
        <w:t xml:space="preserve">A systematic review of match-play characteristics in </w:t>
      </w:r>
      <w:r w:rsidR="00D26AB8" w:rsidRPr="003B07DB">
        <w:rPr>
          <w:rFonts w:cstheme="minorHAnsi"/>
        </w:rPr>
        <w:t>women’s</w:t>
      </w:r>
      <w:r w:rsidR="00573687" w:rsidRPr="003B07DB">
        <w:rPr>
          <w:rFonts w:cstheme="minorHAnsi"/>
        </w:rPr>
        <w:t xml:space="preserve"> soccer.</w:t>
      </w:r>
      <w:r w:rsidR="006264F1" w:rsidRPr="003B07DB">
        <w:rPr>
          <w:rFonts w:cstheme="minorHAnsi"/>
          <w:i/>
        </w:rPr>
        <w:t xml:space="preserve"> PLOS ONE </w:t>
      </w:r>
      <w:r w:rsidR="006264F1" w:rsidRPr="003B07DB">
        <w:rPr>
          <w:rFonts w:cstheme="minorHAnsi"/>
          <w:iCs/>
        </w:rPr>
        <w:t>2022</w:t>
      </w:r>
      <w:r w:rsidR="003B07DB" w:rsidRPr="003B07DB">
        <w:rPr>
          <w:rFonts w:cstheme="minorHAnsi"/>
          <w:iCs/>
        </w:rPr>
        <w:t>; 17(6): e0268334.</w:t>
      </w:r>
      <w:r w:rsidR="006264F1" w:rsidRPr="003B07DB">
        <w:rPr>
          <w:rFonts w:cstheme="minorHAnsi"/>
          <w:i/>
        </w:rPr>
        <w:t xml:space="preserve"> </w:t>
      </w:r>
      <w:hyperlink r:id="rId12" w:history="1">
        <w:r w:rsidR="00D26AB8" w:rsidRPr="003B07DB">
          <w:rPr>
            <w:rStyle w:val="Hyperlink"/>
            <w:rFonts w:cstheme="minorHAnsi"/>
          </w:rPr>
          <w:t>https://doi.org/10.1371/journal.pone.0268334</w:t>
        </w:r>
      </w:hyperlink>
    </w:p>
    <w:p w14:paraId="1F518E84" w14:textId="77777777" w:rsidR="00F92E8D" w:rsidRPr="00965F9E" w:rsidRDefault="00F92E8D" w:rsidP="00B91530">
      <w:pPr>
        <w:pStyle w:val="NoSpacing"/>
        <w:spacing w:line="276" w:lineRule="auto"/>
        <w:rPr>
          <w:rFonts w:cstheme="minorHAnsi"/>
        </w:rPr>
      </w:pPr>
    </w:p>
    <w:p w14:paraId="16D51A7F" w14:textId="77777777" w:rsidR="00F35671" w:rsidRPr="00965F9E" w:rsidRDefault="00F35671" w:rsidP="00B91530">
      <w:pPr>
        <w:pStyle w:val="NoSpacing"/>
        <w:spacing w:line="276" w:lineRule="auto"/>
        <w:rPr>
          <w:rFonts w:cstheme="minorHAnsi"/>
        </w:rPr>
      </w:pPr>
      <w:r w:rsidRPr="00965F9E">
        <w:rPr>
          <w:rFonts w:cstheme="minorHAnsi"/>
        </w:rPr>
        <w:t xml:space="preserve">5. </w:t>
      </w:r>
      <w:r w:rsidR="00573687" w:rsidRPr="00965F9E">
        <w:rPr>
          <w:rFonts w:cstheme="minorHAnsi"/>
        </w:rPr>
        <w:t>Benjamin CL, Hosokawa Y, Curtis RM, et al.</w:t>
      </w:r>
      <w:r w:rsidRPr="00965F9E">
        <w:rPr>
          <w:rFonts w:cstheme="minorHAnsi"/>
        </w:rPr>
        <w:t xml:space="preserve"> Environmental Conditions, Preseason Fitness Levels, and Game Workload: Analysis of a Female NCAA DI National Championship Soccer Season. </w:t>
      </w:r>
      <w:r w:rsidR="00573687" w:rsidRPr="00965F9E">
        <w:rPr>
          <w:rFonts w:cstheme="minorHAnsi"/>
          <w:i/>
        </w:rPr>
        <w:t>J Strength Cond</w:t>
      </w:r>
      <w:r w:rsidRPr="00965F9E">
        <w:rPr>
          <w:rFonts w:cstheme="minorHAnsi"/>
          <w:i/>
        </w:rPr>
        <w:t xml:space="preserve"> Res</w:t>
      </w:r>
      <w:r w:rsidR="00573687" w:rsidRPr="00965F9E">
        <w:rPr>
          <w:rFonts w:cstheme="minorHAnsi"/>
        </w:rPr>
        <w:t xml:space="preserve"> 2020; 34(4):</w:t>
      </w:r>
      <w:r w:rsidRPr="00965F9E">
        <w:rPr>
          <w:rFonts w:cstheme="minorHAnsi"/>
        </w:rPr>
        <w:t xml:space="preserve"> 988-994. </w:t>
      </w:r>
      <w:hyperlink r:id="rId13" w:history="1">
        <w:r w:rsidRPr="00965F9E">
          <w:rPr>
            <w:rStyle w:val="Hyperlink"/>
            <w:rFonts w:cstheme="minorHAnsi"/>
          </w:rPr>
          <w:t>https://doi.org/10.1519/JSC.0000000000003535</w:t>
        </w:r>
      </w:hyperlink>
      <w:r w:rsidRPr="00965F9E">
        <w:rPr>
          <w:rFonts w:cstheme="minorHAnsi"/>
        </w:rPr>
        <w:t xml:space="preserve"> </w:t>
      </w:r>
    </w:p>
    <w:p w14:paraId="08664AFD" w14:textId="77777777" w:rsidR="00F92E8D" w:rsidRPr="00965F9E" w:rsidRDefault="00F92E8D" w:rsidP="00B91530">
      <w:pPr>
        <w:pStyle w:val="NoSpacing"/>
        <w:spacing w:line="276" w:lineRule="auto"/>
        <w:rPr>
          <w:rFonts w:cstheme="minorHAnsi"/>
        </w:rPr>
      </w:pPr>
    </w:p>
    <w:p w14:paraId="57577F03" w14:textId="77777777" w:rsidR="00F35671" w:rsidRPr="00965F9E" w:rsidRDefault="00F35671" w:rsidP="00B91530">
      <w:pPr>
        <w:pStyle w:val="NoSpacing"/>
        <w:spacing w:line="276" w:lineRule="auto"/>
        <w:rPr>
          <w:rFonts w:cstheme="minorHAnsi"/>
        </w:rPr>
      </w:pPr>
      <w:r w:rsidRPr="00965F9E">
        <w:rPr>
          <w:rFonts w:cstheme="minorHAnsi"/>
        </w:rPr>
        <w:t xml:space="preserve">6. </w:t>
      </w:r>
      <w:proofErr w:type="spellStart"/>
      <w:r w:rsidR="00573687" w:rsidRPr="00965F9E">
        <w:rPr>
          <w:rFonts w:cstheme="minorHAnsi"/>
        </w:rPr>
        <w:t>Bohner</w:t>
      </w:r>
      <w:proofErr w:type="spellEnd"/>
      <w:r w:rsidR="00573687" w:rsidRPr="00965F9E">
        <w:rPr>
          <w:rFonts w:cstheme="minorHAnsi"/>
        </w:rPr>
        <w:t xml:space="preserve"> JD, Hoffman JR, McCormack WP, et al.</w:t>
      </w:r>
      <w:r w:rsidRPr="00965F9E">
        <w:rPr>
          <w:rFonts w:cstheme="minorHAnsi"/>
        </w:rPr>
        <w:t xml:space="preserve"> Moderate altitude affects high intensity running performance in a collegiate women’s soccer game. </w:t>
      </w:r>
      <w:r w:rsidR="00573687" w:rsidRPr="00965F9E">
        <w:rPr>
          <w:rFonts w:cstheme="minorHAnsi"/>
          <w:i/>
        </w:rPr>
        <w:t>J</w:t>
      </w:r>
      <w:r w:rsidRPr="00965F9E">
        <w:rPr>
          <w:rFonts w:cstheme="minorHAnsi"/>
          <w:i/>
        </w:rPr>
        <w:t xml:space="preserve"> Hum </w:t>
      </w:r>
      <w:proofErr w:type="spellStart"/>
      <w:r w:rsidRPr="00965F9E">
        <w:rPr>
          <w:rFonts w:cstheme="minorHAnsi"/>
          <w:i/>
        </w:rPr>
        <w:t>Kin</w:t>
      </w:r>
      <w:r w:rsidR="0019432A" w:rsidRPr="00965F9E">
        <w:rPr>
          <w:rFonts w:cstheme="minorHAnsi"/>
          <w:i/>
        </w:rPr>
        <w:t>et</w:t>
      </w:r>
      <w:proofErr w:type="spellEnd"/>
      <w:r w:rsidRPr="00965F9E">
        <w:rPr>
          <w:rFonts w:cstheme="minorHAnsi"/>
          <w:i/>
        </w:rPr>
        <w:t xml:space="preserve"> </w:t>
      </w:r>
      <w:r w:rsidR="00573687" w:rsidRPr="00965F9E">
        <w:rPr>
          <w:rFonts w:cstheme="minorHAnsi"/>
        </w:rPr>
        <w:t>2015; 47:</w:t>
      </w:r>
      <w:r w:rsidRPr="00965F9E">
        <w:rPr>
          <w:rFonts w:cstheme="minorHAnsi"/>
        </w:rPr>
        <w:t xml:space="preserve"> 147-154. </w:t>
      </w:r>
      <w:hyperlink r:id="rId14" w:history="1">
        <w:r w:rsidRPr="00965F9E">
          <w:rPr>
            <w:rStyle w:val="Hyperlink"/>
            <w:rFonts w:cstheme="minorHAnsi"/>
          </w:rPr>
          <w:t>https://doi.org/10.1515/hukin-2015-0070</w:t>
        </w:r>
      </w:hyperlink>
    </w:p>
    <w:p w14:paraId="52B06B48" w14:textId="77777777" w:rsidR="00F92E8D" w:rsidRPr="00965F9E" w:rsidRDefault="00F92E8D" w:rsidP="00B91530">
      <w:pPr>
        <w:pStyle w:val="NoSpacing"/>
        <w:spacing w:line="276" w:lineRule="auto"/>
        <w:rPr>
          <w:rFonts w:cstheme="minorHAnsi"/>
        </w:rPr>
      </w:pPr>
    </w:p>
    <w:p w14:paraId="55109726" w14:textId="77777777" w:rsidR="00F35671" w:rsidRPr="00965F9E" w:rsidRDefault="00F35671" w:rsidP="00B91530">
      <w:pPr>
        <w:pStyle w:val="NoSpacing"/>
        <w:spacing w:line="276" w:lineRule="auto"/>
        <w:rPr>
          <w:rFonts w:cstheme="minorHAnsi"/>
        </w:rPr>
      </w:pPr>
      <w:r w:rsidRPr="00965F9E">
        <w:rPr>
          <w:rFonts w:cstheme="minorHAnsi"/>
        </w:rPr>
        <w:t xml:space="preserve">7. </w:t>
      </w:r>
      <w:proofErr w:type="spellStart"/>
      <w:r w:rsidR="00573687" w:rsidRPr="00965F9E">
        <w:rPr>
          <w:rFonts w:cstheme="minorHAnsi"/>
        </w:rPr>
        <w:t>Trewin</w:t>
      </w:r>
      <w:proofErr w:type="spellEnd"/>
      <w:r w:rsidR="00573687" w:rsidRPr="00965F9E">
        <w:rPr>
          <w:rFonts w:cstheme="minorHAnsi"/>
        </w:rPr>
        <w:t xml:space="preserve"> J, </w:t>
      </w:r>
      <w:proofErr w:type="spellStart"/>
      <w:r w:rsidR="00573687" w:rsidRPr="00965F9E">
        <w:rPr>
          <w:rFonts w:cstheme="minorHAnsi"/>
        </w:rPr>
        <w:t>Meylan</w:t>
      </w:r>
      <w:proofErr w:type="spellEnd"/>
      <w:r w:rsidR="00573687" w:rsidRPr="00965F9E">
        <w:rPr>
          <w:rFonts w:cstheme="minorHAnsi"/>
        </w:rPr>
        <w:t xml:space="preserve"> C, Varley MC, et al.</w:t>
      </w:r>
      <w:r w:rsidRPr="00965F9E">
        <w:rPr>
          <w:rFonts w:cstheme="minorHAnsi"/>
        </w:rPr>
        <w:t xml:space="preserve"> Effect of match factors on the running performance of elite female soccer players. </w:t>
      </w:r>
      <w:r w:rsidRPr="00965F9E">
        <w:rPr>
          <w:rFonts w:cstheme="minorHAnsi"/>
          <w:i/>
          <w:iCs/>
        </w:rPr>
        <w:t>J</w:t>
      </w:r>
      <w:r w:rsidR="00573687" w:rsidRPr="00965F9E">
        <w:rPr>
          <w:rFonts w:cstheme="minorHAnsi"/>
          <w:i/>
          <w:iCs/>
        </w:rPr>
        <w:t xml:space="preserve"> Strength </w:t>
      </w:r>
      <w:r w:rsidRPr="00965F9E">
        <w:rPr>
          <w:rFonts w:cstheme="minorHAnsi"/>
          <w:i/>
          <w:iCs/>
        </w:rPr>
        <w:t>Cond Res</w:t>
      </w:r>
      <w:r w:rsidRPr="00965F9E">
        <w:rPr>
          <w:rFonts w:cstheme="minorHAnsi"/>
        </w:rPr>
        <w:t xml:space="preserve"> </w:t>
      </w:r>
      <w:r w:rsidR="00573687" w:rsidRPr="00965F9E">
        <w:rPr>
          <w:rFonts w:cstheme="minorHAnsi"/>
        </w:rPr>
        <w:t>2018; 32(7):</w:t>
      </w:r>
      <w:r w:rsidRPr="00965F9E">
        <w:rPr>
          <w:rFonts w:cstheme="minorHAnsi"/>
        </w:rPr>
        <w:t xml:space="preserve"> 2002-2009. </w:t>
      </w:r>
      <w:hyperlink r:id="rId15" w:history="1">
        <w:r w:rsidRPr="00965F9E">
          <w:rPr>
            <w:rStyle w:val="Hyperlink"/>
            <w:rFonts w:cstheme="minorHAnsi"/>
          </w:rPr>
          <w:t>https://doi.org/10.1519/JSC.0000000000002584</w:t>
        </w:r>
      </w:hyperlink>
      <w:r w:rsidRPr="00965F9E">
        <w:rPr>
          <w:rFonts w:cstheme="minorHAnsi"/>
          <w:color w:val="3B3030"/>
        </w:rPr>
        <w:t xml:space="preserve"> </w:t>
      </w:r>
    </w:p>
    <w:p w14:paraId="78837F84" w14:textId="77777777" w:rsidR="00F92E8D" w:rsidRPr="00965F9E" w:rsidRDefault="00F92E8D" w:rsidP="00B91530">
      <w:pPr>
        <w:pStyle w:val="NoSpacing"/>
        <w:spacing w:line="276" w:lineRule="auto"/>
        <w:rPr>
          <w:rFonts w:cstheme="minorHAnsi"/>
        </w:rPr>
      </w:pPr>
    </w:p>
    <w:p w14:paraId="67BFEEAD" w14:textId="77777777" w:rsidR="00F35671" w:rsidRPr="00965F9E" w:rsidRDefault="00F35671" w:rsidP="00B91530">
      <w:pPr>
        <w:pStyle w:val="NoSpacing"/>
        <w:spacing w:line="276" w:lineRule="auto"/>
        <w:rPr>
          <w:rFonts w:cstheme="minorHAnsi"/>
        </w:rPr>
      </w:pPr>
      <w:r w:rsidRPr="00965F9E">
        <w:rPr>
          <w:rFonts w:cstheme="minorHAnsi"/>
        </w:rPr>
        <w:t>8. Hewitt A, Norton K</w:t>
      </w:r>
      <w:r w:rsidR="00004A0A" w:rsidRPr="00965F9E">
        <w:rPr>
          <w:rFonts w:cstheme="minorHAnsi"/>
        </w:rPr>
        <w:t xml:space="preserve"> and </w:t>
      </w:r>
      <w:r w:rsidRPr="00965F9E">
        <w:rPr>
          <w:rFonts w:cstheme="minorHAnsi"/>
        </w:rPr>
        <w:t xml:space="preserve">Lyons K. Movement profiles of elite women soccer players during international matches and the effect of opposition’s team ranking. </w:t>
      </w:r>
      <w:r w:rsidRPr="00965F9E">
        <w:rPr>
          <w:rFonts w:cstheme="minorHAnsi"/>
          <w:i/>
        </w:rPr>
        <w:t>J Sports Sci</w:t>
      </w:r>
      <w:r w:rsidR="00573687" w:rsidRPr="00965F9E">
        <w:rPr>
          <w:rFonts w:cstheme="minorHAnsi"/>
          <w:i/>
        </w:rPr>
        <w:t xml:space="preserve"> </w:t>
      </w:r>
      <w:r w:rsidR="00573687" w:rsidRPr="00965F9E">
        <w:rPr>
          <w:rFonts w:cstheme="minorHAnsi"/>
        </w:rPr>
        <w:t>2014;</w:t>
      </w:r>
      <w:r w:rsidRPr="00965F9E">
        <w:rPr>
          <w:rFonts w:cstheme="minorHAnsi"/>
        </w:rPr>
        <w:t xml:space="preserve"> 32(</w:t>
      </w:r>
      <w:r w:rsidR="00573687" w:rsidRPr="00965F9E">
        <w:rPr>
          <w:rFonts w:cstheme="minorHAnsi"/>
        </w:rPr>
        <w:t>20):</w:t>
      </w:r>
      <w:r w:rsidRPr="00965F9E">
        <w:rPr>
          <w:rFonts w:cstheme="minorHAnsi"/>
        </w:rPr>
        <w:t xml:space="preserve"> 1874-1880. </w:t>
      </w:r>
      <w:hyperlink r:id="rId16" w:history="1">
        <w:r w:rsidRPr="00965F9E">
          <w:rPr>
            <w:rStyle w:val="Hyperlink"/>
            <w:rFonts w:cstheme="minorHAnsi"/>
          </w:rPr>
          <w:t>https://doi.org/10.1080/02640414.2014.898854</w:t>
        </w:r>
      </w:hyperlink>
      <w:r w:rsidRPr="00965F9E">
        <w:rPr>
          <w:rFonts w:cstheme="minorHAnsi"/>
        </w:rPr>
        <w:t xml:space="preserve"> </w:t>
      </w:r>
    </w:p>
    <w:p w14:paraId="49344946" w14:textId="77777777" w:rsidR="00F92E8D" w:rsidRPr="00965F9E" w:rsidRDefault="00F92E8D" w:rsidP="00B91530">
      <w:pPr>
        <w:pStyle w:val="NoSpacing"/>
        <w:spacing w:line="276" w:lineRule="auto"/>
        <w:rPr>
          <w:rFonts w:cstheme="minorHAnsi"/>
        </w:rPr>
      </w:pPr>
    </w:p>
    <w:p w14:paraId="75EBE7E1" w14:textId="77777777" w:rsidR="00F35671" w:rsidRPr="00965F9E" w:rsidRDefault="00F35671" w:rsidP="00B91530">
      <w:pPr>
        <w:pStyle w:val="NoSpacing"/>
        <w:spacing w:line="276" w:lineRule="auto"/>
        <w:rPr>
          <w:rFonts w:cstheme="minorHAnsi"/>
        </w:rPr>
      </w:pPr>
      <w:r w:rsidRPr="00965F9E">
        <w:rPr>
          <w:rFonts w:cstheme="minorHAnsi"/>
        </w:rPr>
        <w:t xml:space="preserve">9. </w:t>
      </w:r>
      <w:r w:rsidR="00573687" w:rsidRPr="00965F9E">
        <w:rPr>
          <w:rFonts w:cstheme="minorHAnsi"/>
        </w:rPr>
        <w:t>Ibáñez SJ, Pérez-</w:t>
      </w:r>
      <w:proofErr w:type="spellStart"/>
      <w:r w:rsidR="00573687" w:rsidRPr="00965F9E">
        <w:rPr>
          <w:rFonts w:cstheme="minorHAnsi"/>
        </w:rPr>
        <w:t>Goye</w:t>
      </w:r>
      <w:proofErr w:type="spellEnd"/>
      <w:r w:rsidR="00573687" w:rsidRPr="00965F9E">
        <w:rPr>
          <w:rFonts w:cstheme="minorHAnsi"/>
        </w:rPr>
        <w:t xml:space="preserve"> JA, </w:t>
      </w:r>
      <w:proofErr w:type="spellStart"/>
      <w:r w:rsidR="00573687" w:rsidRPr="00965F9E">
        <w:rPr>
          <w:rFonts w:cstheme="minorHAnsi"/>
        </w:rPr>
        <w:t>Courel</w:t>
      </w:r>
      <w:proofErr w:type="spellEnd"/>
      <w:r w:rsidR="00573687" w:rsidRPr="00965F9E">
        <w:rPr>
          <w:rFonts w:cstheme="minorHAnsi"/>
        </w:rPr>
        <w:t>-Ibáñez J</w:t>
      </w:r>
      <w:r w:rsidRPr="00965F9E">
        <w:rPr>
          <w:rFonts w:cstheme="minorHAnsi"/>
        </w:rPr>
        <w:t xml:space="preserve">, </w:t>
      </w:r>
      <w:r w:rsidR="00573687" w:rsidRPr="00965F9E">
        <w:rPr>
          <w:rFonts w:cstheme="minorHAnsi"/>
        </w:rPr>
        <w:t xml:space="preserve">et al. </w:t>
      </w:r>
      <w:r w:rsidRPr="00965F9E">
        <w:rPr>
          <w:rFonts w:cstheme="minorHAnsi"/>
        </w:rPr>
        <w:t xml:space="preserve">The impact of scoring first on match </w:t>
      </w:r>
      <w:r w:rsidR="00573687" w:rsidRPr="00965F9E">
        <w:rPr>
          <w:rFonts w:cstheme="minorHAnsi"/>
        </w:rPr>
        <w:t>o</w:t>
      </w:r>
      <w:r w:rsidRPr="00965F9E">
        <w:rPr>
          <w:rFonts w:cstheme="minorHAnsi"/>
        </w:rPr>
        <w:t xml:space="preserve">utcome in women’s professional football. </w:t>
      </w:r>
      <w:r w:rsidR="00573687" w:rsidRPr="00965F9E">
        <w:rPr>
          <w:rFonts w:cstheme="minorHAnsi"/>
          <w:i/>
        </w:rPr>
        <w:t>Int J Perf</w:t>
      </w:r>
      <w:r w:rsidR="0019432A" w:rsidRPr="00965F9E">
        <w:rPr>
          <w:rFonts w:cstheme="minorHAnsi"/>
          <w:i/>
        </w:rPr>
        <w:t>orm</w:t>
      </w:r>
      <w:r w:rsidR="00573687" w:rsidRPr="00965F9E">
        <w:rPr>
          <w:rFonts w:cstheme="minorHAnsi"/>
          <w:i/>
        </w:rPr>
        <w:t xml:space="preserve"> Anal</w:t>
      </w:r>
      <w:r w:rsidRPr="00965F9E">
        <w:rPr>
          <w:rFonts w:cstheme="minorHAnsi"/>
          <w:i/>
        </w:rPr>
        <w:t xml:space="preserve"> Sport</w:t>
      </w:r>
      <w:r w:rsidRPr="00965F9E">
        <w:rPr>
          <w:rFonts w:cstheme="minorHAnsi"/>
        </w:rPr>
        <w:t xml:space="preserve"> </w:t>
      </w:r>
      <w:r w:rsidR="00573687" w:rsidRPr="00965F9E">
        <w:rPr>
          <w:rFonts w:cstheme="minorHAnsi"/>
        </w:rPr>
        <w:t xml:space="preserve">2018; </w:t>
      </w:r>
      <w:r w:rsidRPr="00965F9E">
        <w:rPr>
          <w:rFonts w:cstheme="minorHAnsi"/>
        </w:rPr>
        <w:t>18</w:t>
      </w:r>
      <w:r w:rsidR="00573687" w:rsidRPr="00965F9E">
        <w:rPr>
          <w:rFonts w:cstheme="minorHAnsi"/>
        </w:rPr>
        <w:t>(2):</w:t>
      </w:r>
      <w:r w:rsidRPr="00965F9E">
        <w:rPr>
          <w:rFonts w:cstheme="minorHAnsi"/>
        </w:rPr>
        <w:t xml:space="preserve"> 318-326. </w:t>
      </w:r>
      <w:hyperlink r:id="rId17" w:history="1">
        <w:r w:rsidRPr="00965F9E">
          <w:rPr>
            <w:rStyle w:val="Hyperlink"/>
            <w:rFonts w:cstheme="minorHAnsi"/>
          </w:rPr>
          <w:t>https://doi.org/10.1080/24748668.2018.1475197</w:t>
        </w:r>
      </w:hyperlink>
    </w:p>
    <w:p w14:paraId="762BA0B1" w14:textId="77777777" w:rsidR="00F92E8D" w:rsidRPr="00965F9E" w:rsidRDefault="00F92E8D" w:rsidP="00B91530">
      <w:pPr>
        <w:pStyle w:val="NoSpacing"/>
        <w:spacing w:line="276" w:lineRule="auto"/>
        <w:rPr>
          <w:rFonts w:cstheme="minorHAnsi"/>
        </w:rPr>
      </w:pPr>
    </w:p>
    <w:p w14:paraId="02C08D2E" w14:textId="77777777" w:rsidR="00F35671" w:rsidRPr="00965F9E" w:rsidRDefault="00F35671" w:rsidP="00B91530">
      <w:pPr>
        <w:pStyle w:val="NoSpacing"/>
        <w:spacing w:line="276" w:lineRule="auto"/>
        <w:rPr>
          <w:rFonts w:cstheme="minorHAnsi"/>
        </w:rPr>
      </w:pPr>
      <w:r w:rsidRPr="00965F9E">
        <w:rPr>
          <w:rFonts w:cstheme="minorHAnsi"/>
        </w:rPr>
        <w:t xml:space="preserve">10. </w:t>
      </w:r>
      <w:proofErr w:type="spellStart"/>
      <w:r w:rsidRPr="00965F9E">
        <w:rPr>
          <w:rFonts w:cstheme="minorHAnsi"/>
        </w:rPr>
        <w:t>Póvoas</w:t>
      </w:r>
      <w:proofErr w:type="spellEnd"/>
      <w:r w:rsidR="00573687" w:rsidRPr="00965F9E">
        <w:rPr>
          <w:rFonts w:cstheme="minorHAnsi"/>
        </w:rPr>
        <w:t xml:space="preserve"> S, </w:t>
      </w:r>
      <w:proofErr w:type="spellStart"/>
      <w:r w:rsidR="00573687" w:rsidRPr="00965F9E">
        <w:rPr>
          <w:rFonts w:cstheme="minorHAnsi"/>
        </w:rPr>
        <w:t>Ascensão</w:t>
      </w:r>
      <w:proofErr w:type="spellEnd"/>
      <w:r w:rsidR="00573687" w:rsidRPr="00965F9E">
        <w:rPr>
          <w:rFonts w:cstheme="minorHAnsi"/>
        </w:rPr>
        <w:t xml:space="preserve"> A, </w:t>
      </w:r>
      <w:proofErr w:type="spellStart"/>
      <w:r w:rsidR="00573687" w:rsidRPr="00965F9E">
        <w:rPr>
          <w:rFonts w:cstheme="minorHAnsi"/>
        </w:rPr>
        <w:t>Magalhães</w:t>
      </w:r>
      <w:proofErr w:type="spellEnd"/>
      <w:r w:rsidRPr="00965F9E">
        <w:rPr>
          <w:rFonts w:cstheme="minorHAnsi"/>
        </w:rPr>
        <w:t xml:space="preserve"> J</w:t>
      </w:r>
      <w:r w:rsidR="00573687" w:rsidRPr="00965F9E">
        <w:rPr>
          <w:rFonts w:cstheme="minorHAnsi"/>
        </w:rPr>
        <w:t xml:space="preserve"> et al</w:t>
      </w:r>
      <w:r w:rsidRPr="00965F9E">
        <w:rPr>
          <w:rFonts w:cstheme="minorHAnsi"/>
        </w:rPr>
        <w:t xml:space="preserve">. </w:t>
      </w:r>
      <w:proofErr w:type="gramStart"/>
      <w:r w:rsidRPr="00965F9E">
        <w:rPr>
          <w:rFonts w:cstheme="minorHAnsi"/>
        </w:rPr>
        <w:t>Technical</w:t>
      </w:r>
      <w:proofErr w:type="gramEnd"/>
      <w:r w:rsidRPr="00965F9E">
        <w:rPr>
          <w:rFonts w:cstheme="minorHAnsi"/>
        </w:rPr>
        <w:t xml:space="preserve"> match actions and plasma stress markers in elite female football players during an official FIFA Tournament. </w:t>
      </w:r>
      <w:proofErr w:type="spellStart"/>
      <w:r w:rsidR="00004A0A" w:rsidRPr="00965F9E">
        <w:rPr>
          <w:rFonts w:cstheme="minorHAnsi"/>
          <w:i/>
        </w:rPr>
        <w:t>Scand</w:t>
      </w:r>
      <w:proofErr w:type="spellEnd"/>
      <w:r w:rsidR="00573687" w:rsidRPr="00965F9E">
        <w:rPr>
          <w:rFonts w:cstheme="minorHAnsi"/>
          <w:i/>
        </w:rPr>
        <w:t xml:space="preserve"> J</w:t>
      </w:r>
      <w:r w:rsidRPr="00965F9E">
        <w:rPr>
          <w:rFonts w:cstheme="minorHAnsi"/>
          <w:i/>
        </w:rPr>
        <w:t xml:space="preserve"> Med</w:t>
      </w:r>
      <w:r w:rsidR="00573687" w:rsidRPr="00965F9E">
        <w:rPr>
          <w:rFonts w:cstheme="minorHAnsi"/>
          <w:i/>
        </w:rPr>
        <w:t xml:space="preserve"> </w:t>
      </w:r>
      <w:r w:rsidRPr="00965F9E">
        <w:rPr>
          <w:rFonts w:cstheme="minorHAnsi"/>
          <w:i/>
        </w:rPr>
        <w:t>Sci Sports</w:t>
      </w:r>
      <w:r w:rsidRPr="00965F9E">
        <w:rPr>
          <w:rFonts w:cstheme="minorHAnsi"/>
        </w:rPr>
        <w:t>.</w:t>
      </w:r>
      <w:r w:rsidR="003845C5" w:rsidRPr="00965F9E">
        <w:rPr>
          <w:rFonts w:cstheme="minorHAnsi"/>
        </w:rPr>
        <w:t xml:space="preserve"> </w:t>
      </w:r>
      <w:proofErr w:type="spellStart"/>
      <w:r w:rsidR="003845C5" w:rsidRPr="00965F9E">
        <w:rPr>
          <w:rFonts w:cstheme="minorHAnsi"/>
        </w:rPr>
        <w:t>Epub</w:t>
      </w:r>
      <w:proofErr w:type="spellEnd"/>
      <w:r w:rsidR="003845C5" w:rsidRPr="00965F9E">
        <w:rPr>
          <w:rFonts w:cstheme="minorHAnsi"/>
        </w:rPr>
        <w:t xml:space="preserve"> ahead of print 29 December 2020.</w:t>
      </w:r>
      <w:r w:rsidRPr="00965F9E">
        <w:rPr>
          <w:rFonts w:cstheme="minorHAnsi"/>
        </w:rPr>
        <w:t xml:space="preserve"> </w:t>
      </w:r>
      <w:hyperlink r:id="rId18" w:history="1">
        <w:r w:rsidRPr="00965F9E">
          <w:rPr>
            <w:rStyle w:val="Hyperlink"/>
            <w:rFonts w:cstheme="minorHAnsi"/>
          </w:rPr>
          <w:t>https://doi.org/10.1111/sms.13878</w:t>
        </w:r>
      </w:hyperlink>
    </w:p>
    <w:p w14:paraId="2FF4E053" w14:textId="77777777" w:rsidR="00F92E8D" w:rsidRPr="00965F9E" w:rsidRDefault="00F92E8D" w:rsidP="00B91530">
      <w:pPr>
        <w:pStyle w:val="NoSpacing"/>
        <w:spacing w:line="276" w:lineRule="auto"/>
        <w:rPr>
          <w:rFonts w:cstheme="minorHAnsi"/>
        </w:rPr>
      </w:pPr>
    </w:p>
    <w:p w14:paraId="604E95FC" w14:textId="77777777" w:rsidR="00F35671" w:rsidRPr="00965F9E" w:rsidRDefault="00F35671" w:rsidP="00B91530">
      <w:pPr>
        <w:pStyle w:val="NoSpacing"/>
        <w:spacing w:line="276" w:lineRule="auto"/>
        <w:rPr>
          <w:rFonts w:cstheme="minorHAnsi"/>
        </w:rPr>
      </w:pPr>
      <w:r w:rsidRPr="00965F9E">
        <w:rPr>
          <w:rFonts w:cstheme="minorHAnsi"/>
        </w:rPr>
        <w:t xml:space="preserve">11. </w:t>
      </w:r>
      <w:r w:rsidR="00004A0A" w:rsidRPr="00965F9E">
        <w:rPr>
          <w:rFonts w:cstheme="minorHAnsi"/>
        </w:rPr>
        <w:t xml:space="preserve">McCormack WP, Hoffman JR, </w:t>
      </w:r>
      <w:proofErr w:type="spellStart"/>
      <w:r w:rsidR="00004A0A" w:rsidRPr="00965F9E">
        <w:rPr>
          <w:rFonts w:cstheme="minorHAnsi"/>
        </w:rPr>
        <w:t>Pruna</w:t>
      </w:r>
      <w:proofErr w:type="spellEnd"/>
      <w:r w:rsidR="00004A0A" w:rsidRPr="00965F9E">
        <w:rPr>
          <w:rFonts w:cstheme="minorHAnsi"/>
        </w:rPr>
        <w:t xml:space="preserve"> GJ et al</w:t>
      </w:r>
      <w:r w:rsidRPr="00965F9E">
        <w:rPr>
          <w:rFonts w:cstheme="minorHAnsi"/>
        </w:rPr>
        <w:t xml:space="preserve">. Reduced high-intensity-running rate in college women’s soccer when games are separated by 42 hours. </w:t>
      </w:r>
      <w:r w:rsidR="00004A0A" w:rsidRPr="00965F9E">
        <w:rPr>
          <w:rFonts w:cstheme="minorHAnsi"/>
          <w:i/>
        </w:rPr>
        <w:t xml:space="preserve">Int J Sports </w:t>
      </w:r>
      <w:proofErr w:type="spellStart"/>
      <w:r w:rsidR="00004A0A" w:rsidRPr="00965F9E">
        <w:rPr>
          <w:rFonts w:cstheme="minorHAnsi"/>
          <w:i/>
        </w:rPr>
        <w:t>Phys</w:t>
      </w:r>
      <w:r w:rsidR="0019432A" w:rsidRPr="00965F9E">
        <w:rPr>
          <w:rFonts w:cstheme="minorHAnsi"/>
          <w:i/>
        </w:rPr>
        <w:t>iol</w:t>
      </w:r>
      <w:proofErr w:type="spellEnd"/>
      <w:r w:rsidRPr="00965F9E">
        <w:rPr>
          <w:rFonts w:cstheme="minorHAnsi"/>
          <w:i/>
        </w:rPr>
        <w:t xml:space="preserve"> and </w:t>
      </w:r>
      <w:r w:rsidR="00004A0A" w:rsidRPr="00965F9E">
        <w:rPr>
          <w:rFonts w:cstheme="minorHAnsi"/>
          <w:i/>
        </w:rPr>
        <w:t>Perf</w:t>
      </w:r>
      <w:r w:rsidR="0019432A" w:rsidRPr="00965F9E">
        <w:rPr>
          <w:rFonts w:cstheme="minorHAnsi"/>
          <w:i/>
        </w:rPr>
        <w:t>orm</w:t>
      </w:r>
      <w:r w:rsidRPr="00965F9E">
        <w:rPr>
          <w:rFonts w:cstheme="minorHAnsi"/>
          <w:i/>
        </w:rPr>
        <w:t xml:space="preserve"> </w:t>
      </w:r>
      <w:r w:rsidR="00004A0A" w:rsidRPr="00965F9E">
        <w:rPr>
          <w:rFonts w:cstheme="minorHAnsi"/>
          <w:i/>
        </w:rPr>
        <w:t xml:space="preserve">2015; </w:t>
      </w:r>
      <w:r w:rsidRPr="00965F9E">
        <w:rPr>
          <w:rFonts w:cstheme="minorHAnsi"/>
        </w:rPr>
        <w:t>10</w:t>
      </w:r>
      <w:r w:rsidR="00004A0A" w:rsidRPr="00965F9E">
        <w:rPr>
          <w:rFonts w:cstheme="minorHAnsi"/>
        </w:rPr>
        <w:t>(4):</w:t>
      </w:r>
      <w:r w:rsidRPr="00965F9E">
        <w:rPr>
          <w:rFonts w:cstheme="minorHAnsi"/>
        </w:rPr>
        <w:t xml:space="preserve"> 436-439. </w:t>
      </w:r>
      <w:hyperlink r:id="rId19" w:history="1">
        <w:r w:rsidRPr="00965F9E">
          <w:rPr>
            <w:rStyle w:val="Hyperlink"/>
            <w:rFonts w:cstheme="minorHAnsi"/>
          </w:rPr>
          <w:t>https://doi.org/10.1123/ijspp.2014-0336</w:t>
        </w:r>
      </w:hyperlink>
    </w:p>
    <w:p w14:paraId="41DCE07A" w14:textId="77777777" w:rsidR="00F92E8D" w:rsidRPr="00965F9E" w:rsidRDefault="00F92E8D" w:rsidP="00B91530">
      <w:pPr>
        <w:pStyle w:val="NoSpacing"/>
        <w:spacing w:line="276" w:lineRule="auto"/>
        <w:rPr>
          <w:rFonts w:cstheme="minorHAnsi"/>
        </w:rPr>
      </w:pPr>
    </w:p>
    <w:p w14:paraId="519C92CB" w14:textId="77777777" w:rsidR="00F35671" w:rsidRPr="00965F9E" w:rsidRDefault="00F35671" w:rsidP="00B91530">
      <w:pPr>
        <w:pStyle w:val="NoSpacing"/>
        <w:spacing w:line="276" w:lineRule="auto"/>
        <w:rPr>
          <w:rFonts w:cstheme="minorHAnsi"/>
        </w:rPr>
      </w:pPr>
      <w:r w:rsidRPr="00965F9E">
        <w:rPr>
          <w:rFonts w:cstheme="minorHAnsi"/>
        </w:rPr>
        <w:t xml:space="preserve">12. </w:t>
      </w:r>
      <w:r w:rsidR="00004A0A" w:rsidRPr="00965F9E">
        <w:rPr>
          <w:rFonts w:cstheme="minorHAnsi"/>
        </w:rPr>
        <w:t>Garcia-</w:t>
      </w:r>
      <w:proofErr w:type="spellStart"/>
      <w:r w:rsidR="00004A0A" w:rsidRPr="00965F9E">
        <w:rPr>
          <w:rFonts w:cstheme="minorHAnsi"/>
        </w:rPr>
        <w:t>Unanue</w:t>
      </w:r>
      <w:proofErr w:type="spellEnd"/>
      <w:r w:rsidR="00004A0A" w:rsidRPr="00965F9E">
        <w:rPr>
          <w:rFonts w:cstheme="minorHAnsi"/>
        </w:rPr>
        <w:t xml:space="preserve"> J</w:t>
      </w:r>
      <w:r w:rsidRPr="00965F9E">
        <w:rPr>
          <w:rFonts w:cstheme="minorHAnsi"/>
        </w:rPr>
        <w:t>, Fernandez-Luna</w:t>
      </w:r>
      <w:r w:rsidR="00004A0A" w:rsidRPr="00965F9E">
        <w:rPr>
          <w:rFonts w:cstheme="minorHAnsi"/>
        </w:rPr>
        <w:t xml:space="preserve"> A, </w:t>
      </w:r>
      <w:proofErr w:type="spellStart"/>
      <w:r w:rsidR="00004A0A" w:rsidRPr="00965F9E">
        <w:rPr>
          <w:rFonts w:cstheme="minorHAnsi"/>
        </w:rPr>
        <w:t>Burillo</w:t>
      </w:r>
      <w:proofErr w:type="spellEnd"/>
      <w:r w:rsidR="00004A0A" w:rsidRPr="00965F9E">
        <w:rPr>
          <w:rFonts w:cstheme="minorHAnsi"/>
        </w:rPr>
        <w:t xml:space="preserve"> P</w:t>
      </w:r>
      <w:r w:rsidRPr="00965F9E">
        <w:rPr>
          <w:rFonts w:cstheme="minorHAnsi"/>
        </w:rPr>
        <w:t>,</w:t>
      </w:r>
      <w:r w:rsidR="00004A0A" w:rsidRPr="00965F9E">
        <w:rPr>
          <w:rFonts w:cstheme="minorHAnsi"/>
        </w:rPr>
        <w:t xml:space="preserve"> et al.</w:t>
      </w:r>
      <w:r w:rsidRPr="00965F9E">
        <w:rPr>
          <w:rFonts w:cstheme="minorHAnsi"/>
        </w:rPr>
        <w:t xml:space="preserve"> Key performance indicators at FIFA Women's World Cup in different playing surfaces. </w:t>
      </w:r>
      <w:r w:rsidR="00004A0A" w:rsidRPr="00965F9E">
        <w:rPr>
          <w:rFonts w:cstheme="minorHAnsi"/>
          <w:i/>
        </w:rPr>
        <w:t xml:space="preserve">PLOS ONE </w:t>
      </w:r>
      <w:r w:rsidR="00004A0A" w:rsidRPr="00965F9E">
        <w:rPr>
          <w:rFonts w:cstheme="minorHAnsi"/>
        </w:rPr>
        <w:t>2020; 15</w:t>
      </w:r>
      <w:r w:rsidRPr="00965F9E">
        <w:rPr>
          <w:rFonts w:cstheme="minorHAnsi"/>
        </w:rPr>
        <w:t>(10)</w:t>
      </w:r>
      <w:r w:rsidR="00004A0A" w:rsidRPr="00965F9E">
        <w:rPr>
          <w:rFonts w:cstheme="minorHAnsi"/>
        </w:rPr>
        <w:t>:</w:t>
      </w:r>
      <w:r w:rsidRPr="00965F9E">
        <w:rPr>
          <w:rFonts w:cstheme="minorHAnsi"/>
        </w:rPr>
        <w:t xml:space="preserve"> e0241385. </w:t>
      </w:r>
      <w:hyperlink r:id="rId20" w:history="1">
        <w:r w:rsidRPr="00965F9E">
          <w:rPr>
            <w:rStyle w:val="Hyperlink"/>
            <w:rFonts w:cstheme="minorHAnsi"/>
          </w:rPr>
          <w:t>https://doi.org/10.1371/journal.pone.0241385</w:t>
        </w:r>
      </w:hyperlink>
    </w:p>
    <w:p w14:paraId="7EB853DA" w14:textId="77777777" w:rsidR="00F92E8D" w:rsidRPr="00965F9E" w:rsidRDefault="00F92E8D" w:rsidP="00B91530">
      <w:pPr>
        <w:pStyle w:val="NoSpacing"/>
        <w:spacing w:line="276" w:lineRule="auto"/>
        <w:rPr>
          <w:rFonts w:cstheme="minorHAnsi"/>
        </w:rPr>
      </w:pPr>
    </w:p>
    <w:p w14:paraId="0075D7CC" w14:textId="77777777" w:rsidR="00F35671" w:rsidRPr="00965F9E" w:rsidRDefault="00F35671" w:rsidP="00B91530">
      <w:pPr>
        <w:pStyle w:val="NoSpacing"/>
        <w:spacing w:line="276" w:lineRule="auto"/>
        <w:rPr>
          <w:rFonts w:cstheme="minorHAnsi"/>
        </w:rPr>
      </w:pPr>
      <w:r w:rsidRPr="00965F9E">
        <w:rPr>
          <w:rFonts w:cstheme="minorHAnsi"/>
        </w:rPr>
        <w:t xml:space="preserve">13. </w:t>
      </w:r>
      <w:proofErr w:type="spellStart"/>
      <w:r w:rsidR="00004A0A" w:rsidRPr="00965F9E">
        <w:rPr>
          <w:rFonts w:cstheme="minorHAnsi"/>
        </w:rPr>
        <w:t>Vescovi</w:t>
      </w:r>
      <w:proofErr w:type="spellEnd"/>
      <w:r w:rsidR="00004A0A" w:rsidRPr="00965F9E">
        <w:rPr>
          <w:rFonts w:cstheme="minorHAnsi"/>
        </w:rPr>
        <w:t xml:space="preserve"> JD</w:t>
      </w:r>
      <w:r w:rsidRPr="00965F9E">
        <w:rPr>
          <w:rFonts w:cstheme="minorHAnsi"/>
        </w:rPr>
        <w:t xml:space="preserve"> </w:t>
      </w:r>
      <w:r w:rsidR="00004A0A" w:rsidRPr="00965F9E">
        <w:rPr>
          <w:rFonts w:cstheme="minorHAnsi"/>
        </w:rPr>
        <w:t xml:space="preserve">and </w:t>
      </w:r>
      <w:proofErr w:type="spellStart"/>
      <w:r w:rsidR="00004A0A" w:rsidRPr="00965F9E">
        <w:rPr>
          <w:rFonts w:cstheme="minorHAnsi"/>
        </w:rPr>
        <w:t>Falenchuk</w:t>
      </w:r>
      <w:proofErr w:type="spellEnd"/>
      <w:r w:rsidR="00004A0A" w:rsidRPr="00965F9E">
        <w:rPr>
          <w:rFonts w:cstheme="minorHAnsi"/>
        </w:rPr>
        <w:t xml:space="preserve"> </w:t>
      </w:r>
      <w:r w:rsidRPr="00965F9E">
        <w:rPr>
          <w:rFonts w:cstheme="minorHAnsi"/>
        </w:rPr>
        <w:t xml:space="preserve">O. Contextual factors on physical demands in professional women’s soccer: female athletes in motion study. </w:t>
      </w:r>
      <w:proofErr w:type="spellStart"/>
      <w:r w:rsidR="00004A0A" w:rsidRPr="00965F9E">
        <w:rPr>
          <w:rFonts w:cstheme="minorHAnsi"/>
          <w:i/>
        </w:rPr>
        <w:t>Eur</w:t>
      </w:r>
      <w:proofErr w:type="spellEnd"/>
      <w:r w:rsidR="00004A0A" w:rsidRPr="00965F9E">
        <w:rPr>
          <w:rFonts w:cstheme="minorHAnsi"/>
          <w:i/>
        </w:rPr>
        <w:t xml:space="preserve"> J</w:t>
      </w:r>
      <w:r w:rsidRPr="00965F9E">
        <w:rPr>
          <w:rFonts w:cstheme="minorHAnsi"/>
          <w:i/>
        </w:rPr>
        <w:t xml:space="preserve"> Sport Sci</w:t>
      </w:r>
      <w:r w:rsidR="00004A0A" w:rsidRPr="00965F9E">
        <w:rPr>
          <w:rFonts w:cstheme="minorHAnsi"/>
          <w:i/>
        </w:rPr>
        <w:t xml:space="preserve"> </w:t>
      </w:r>
      <w:r w:rsidR="00004A0A" w:rsidRPr="00965F9E">
        <w:rPr>
          <w:rFonts w:cstheme="minorHAnsi"/>
        </w:rPr>
        <w:t>2019; 19</w:t>
      </w:r>
      <w:r w:rsidRPr="00965F9E">
        <w:rPr>
          <w:rFonts w:cstheme="minorHAnsi"/>
        </w:rPr>
        <w:t>(2)</w:t>
      </w:r>
      <w:r w:rsidR="00004A0A" w:rsidRPr="00965F9E">
        <w:rPr>
          <w:rFonts w:cstheme="minorHAnsi"/>
        </w:rPr>
        <w:t>:</w:t>
      </w:r>
      <w:r w:rsidRPr="00965F9E">
        <w:rPr>
          <w:rFonts w:cstheme="minorHAnsi"/>
        </w:rPr>
        <w:t xml:space="preserve"> 141-146. </w:t>
      </w:r>
      <w:hyperlink r:id="rId21" w:history="1">
        <w:r w:rsidRPr="00965F9E">
          <w:rPr>
            <w:rStyle w:val="Hyperlink"/>
            <w:rFonts w:cstheme="minorHAnsi"/>
          </w:rPr>
          <w:t>https://doi.org/10.1080/17461391.2018.1491628</w:t>
        </w:r>
      </w:hyperlink>
      <w:r w:rsidRPr="00965F9E">
        <w:rPr>
          <w:rFonts w:cstheme="minorHAnsi"/>
        </w:rPr>
        <w:t xml:space="preserve"> </w:t>
      </w:r>
    </w:p>
    <w:p w14:paraId="43E45B7D" w14:textId="77777777" w:rsidR="00F92E8D" w:rsidRPr="00965F9E" w:rsidRDefault="00F92E8D" w:rsidP="00B91530">
      <w:pPr>
        <w:pStyle w:val="NoSpacing"/>
        <w:spacing w:line="276" w:lineRule="auto"/>
        <w:rPr>
          <w:rFonts w:cstheme="minorHAnsi"/>
        </w:rPr>
      </w:pPr>
    </w:p>
    <w:p w14:paraId="2A96B4F6" w14:textId="77777777" w:rsidR="00F35671" w:rsidRPr="00965F9E" w:rsidRDefault="00F35671" w:rsidP="00B91530">
      <w:pPr>
        <w:pStyle w:val="NoSpacing"/>
        <w:spacing w:line="276" w:lineRule="auto"/>
        <w:rPr>
          <w:rFonts w:cstheme="minorHAnsi"/>
        </w:rPr>
      </w:pPr>
      <w:r w:rsidRPr="00965F9E">
        <w:rPr>
          <w:rFonts w:cstheme="minorHAnsi"/>
        </w:rPr>
        <w:t xml:space="preserve">14. </w:t>
      </w:r>
      <w:proofErr w:type="spellStart"/>
      <w:r w:rsidR="00004A0A" w:rsidRPr="00965F9E">
        <w:rPr>
          <w:rFonts w:cstheme="minorHAnsi"/>
        </w:rPr>
        <w:t>Kubayi</w:t>
      </w:r>
      <w:proofErr w:type="spellEnd"/>
      <w:r w:rsidR="00004A0A" w:rsidRPr="00965F9E">
        <w:rPr>
          <w:rFonts w:cstheme="minorHAnsi"/>
        </w:rPr>
        <w:t xml:space="preserve"> A</w:t>
      </w:r>
      <w:r w:rsidRPr="00965F9E">
        <w:rPr>
          <w:rFonts w:cstheme="minorHAnsi"/>
        </w:rPr>
        <w:t xml:space="preserve"> </w:t>
      </w:r>
      <w:r w:rsidR="00004A0A" w:rsidRPr="00965F9E">
        <w:rPr>
          <w:rFonts w:cstheme="minorHAnsi"/>
        </w:rPr>
        <w:t xml:space="preserve">and </w:t>
      </w:r>
      <w:r w:rsidRPr="00965F9E">
        <w:rPr>
          <w:rFonts w:cstheme="minorHAnsi"/>
        </w:rPr>
        <w:t>Larkin</w:t>
      </w:r>
      <w:r w:rsidR="00004A0A" w:rsidRPr="00965F9E">
        <w:rPr>
          <w:rFonts w:cstheme="minorHAnsi"/>
        </w:rPr>
        <w:t xml:space="preserve"> P. </w:t>
      </w:r>
      <w:r w:rsidRPr="00965F9E">
        <w:rPr>
          <w:rFonts w:cstheme="minorHAnsi"/>
        </w:rPr>
        <w:t xml:space="preserve">Technical performance of soccer teams according to match outcome at the 2019 FIFA Women’s World Cup. </w:t>
      </w:r>
      <w:r w:rsidRPr="00965F9E">
        <w:rPr>
          <w:rFonts w:cstheme="minorHAnsi"/>
          <w:i/>
        </w:rPr>
        <w:t>Int</w:t>
      </w:r>
      <w:r w:rsidR="00004A0A" w:rsidRPr="00965F9E">
        <w:rPr>
          <w:rFonts w:cstheme="minorHAnsi"/>
          <w:i/>
        </w:rPr>
        <w:t xml:space="preserve"> J</w:t>
      </w:r>
      <w:r w:rsidRPr="00965F9E">
        <w:rPr>
          <w:rFonts w:cstheme="minorHAnsi"/>
          <w:i/>
        </w:rPr>
        <w:t xml:space="preserve"> Perf</w:t>
      </w:r>
      <w:r w:rsidR="0019432A" w:rsidRPr="00965F9E">
        <w:rPr>
          <w:rFonts w:cstheme="minorHAnsi"/>
          <w:i/>
        </w:rPr>
        <w:t>orm</w:t>
      </w:r>
      <w:r w:rsidR="00004A0A" w:rsidRPr="00965F9E">
        <w:rPr>
          <w:rFonts w:cstheme="minorHAnsi"/>
          <w:i/>
        </w:rPr>
        <w:t xml:space="preserve"> Anal</w:t>
      </w:r>
      <w:r w:rsidRPr="00965F9E">
        <w:rPr>
          <w:rFonts w:cstheme="minorHAnsi"/>
          <w:i/>
        </w:rPr>
        <w:t xml:space="preserve"> Sport</w:t>
      </w:r>
      <w:r w:rsidR="00004A0A" w:rsidRPr="00965F9E">
        <w:rPr>
          <w:rFonts w:cstheme="minorHAnsi"/>
          <w:i/>
        </w:rPr>
        <w:t xml:space="preserve"> </w:t>
      </w:r>
      <w:r w:rsidR="00004A0A" w:rsidRPr="00965F9E">
        <w:rPr>
          <w:rFonts w:cstheme="minorHAnsi"/>
        </w:rPr>
        <w:t>2020;</w:t>
      </w:r>
      <w:r w:rsidRPr="00965F9E">
        <w:rPr>
          <w:rFonts w:cstheme="minorHAnsi"/>
        </w:rPr>
        <w:t xml:space="preserve"> 20</w:t>
      </w:r>
      <w:r w:rsidR="00004A0A" w:rsidRPr="00965F9E">
        <w:rPr>
          <w:rFonts w:cstheme="minorHAnsi"/>
        </w:rPr>
        <w:t xml:space="preserve">(5): </w:t>
      </w:r>
      <w:r w:rsidRPr="00965F9E">
        <w:rPr>
          <w:rFonts w:cstheme="minorHAnsi"/>
        </w:rPr>
        <w:t xml:space="preserve">908-916. </w:t>
      </w:r>
      <w:hyperlink r:id="rId22" w:history="1">
        <w:r w:rsidRPr="00965F9E">
          <w:rPr>
            <w:rStyle w:val="Hyperlink"/>
            <w:rFonts w:cstheme="minorHAnsi"/>
          </w:rPr>
          <w:t>https://doi.org/10.1080/24748668.2020.1809320</w:t>
        </w:r>
      </w:hyperlink>
    </w:p>
    <w:p w14:paraId="72A90B8B" w14:textId="77777777" w:rsidR="00F92E8D" w:rsidRPr="00965F9E" w:rsidRDefault="00F92E8D" w:rsidP="00B91530">
      <w:pPr>
        <w:pStyle w:val="NoSpacing"/>
        <w:spacing w:line="276" w:lineRule="auto"/>
        <w:rPr>
          <w:rFonts w:cstheme="minorHAnsi"/>
        </w:rPr>
      </w:pPr>
    </w:p>
    <w:p w14:paraId="5A2CCCF4" w14:textId="77777777" w:rsidR="00F35671" w:rsidRPr="00965F9E" w:rsidRDefault="00F35671" w:rsidP="00B91530">
      <w:pPr>
        <w:pStyle w:val="NoSpacing"/>
        <w:spacing w:line="276" w:lineRule="auto"/>
        <w:rPr>
          <w:rFonts w:cstheme="minorHAnsi"/>
        </w:rPr>
      </w:pPr>
      <w:r w:rsidRPr="00965F9E">
        <w:rPr>
          <w:rFonts w:cstheme="minorHAnsi"/>
        </w:rPr>
        <w:t xml:space="preserve">15. </w:t>
      </w:r>
      <w:r w:rsidR="00004A0A" w:rsidRPr="00965F9E">
        <w:rPr>
          <w:rFonts w:cstheme="minorHAnsi"/>
        </w:rPr>
        <w:t>Bradley PS and Ade J</w:t>
      </w:r>
      <w:r w:rsidRPr="00965F9E">
        <w:rPr>
          <w:rFonts w:cstheme="minorHAnsi"/>
        </w:rPr>
        <w:t xml:space="preserve">D. Are current physical match performance metrics in elite soccer fit for purpose or is the adoption of an integrated approach </w:t>
      </w:r>
      <w:proofErr w:type="gramStart"/>
      <w:r w:rsidRPr="00965F9E">
        <w:rPr>
          <w:rFonts w:cstheme="minorHAnsi"/>
        </w:rPr>
        <w:t>needed?.</w:t>
      </w:r>
      <w:proofErr w:type="gramEnd"/>
      <w:r w:rsidRPr="00965F9E">
        <w:rPr>
          <w:rFonts w:cstheme="minorHAnsi"/>
        </w:rPr>
        <w:t xml:space="preserve"> </w:t>
      </w:r>
      <w:r w:rsidR="00004A0A" w:rsidRPr="00965F9E">
        <w:rPr>
          <w:rFonts w:cstheme="minorHAnsi"/>
          <w:i/>
        </w:rPr>
        <w:t xml:space="preserve">Int J Sports </w:t>
      </w:r>
      <w:proofErr w:type="spellStart"/>
      <w:r w:rsidR="00004A0A" w:rsidRPr="00965F9E">
        <w:rPr>
          <w:rFonts w:cstheme="minorHAnsi"/>
          <w:i/>
        </w:rPr>
        <w:t>Phys</w:t>
      </w:r>
      <w:r w:rsidR="0019432A" w:rsidRPr="00965F9E">
        <w:rPr>
          <w:rFonts w:cstheme="minorHAnsi"/>
          <w:i/>
        </w:rPr>
        <w:t>iol</w:t>
      </w:r>
      <w:proofErr w:type="spellEnd"/>
      <w:r w:rsidR="00004A0A" w:rsidRPr="00965F9E">
        <w:rPr>
          <w:rFonts w:cstheme="minorHAnsi"/>
          <w:i/>
        </w:rPr>
        <w:t xml:space="preserve"> Perf</w:t>
      </w:r>
      <w:r w:rsidR="0019432A" w:rsidRPr="00965F9E">
        <w:rPr>
          <w:rFonts w:cstheme="minorHAnsi"/>
          <w:i/>
        </w:rPr>
        <w:t>orm</w:t>
      </w:r>
      <w:r w:rsidR="00004A0A" w:rsidRPr="00965F9E">
        <w:rPr>
          <w:rFonts w:cstheme="minorHAnsi"/>
          <w:i/>
        </w:rPr>
        <w:t xml:space="preserve"> </w:t>
      </w:r>
      <w:r w:rsidR="00004A0A" w:rsidRPr="00965F9E">
        <w:rPr>
          <w:rFonts w:cstheme="minorHAnsi"/>
        </w:rPr>
        <w:t>2018; 13</w:t>
      </w:r>
      <w:r w:rsidR="004053D0" w:rsidRPr="00965F9E">
        <w:rPr>
          <w:rFonts w:cstheme="minorHAnsi"/>
        </w:rPr>
        <w:t xml:space="preserve">(5): </w:t>
      </w:r>
      <w:r w:rsidRPr="00965F9E">
        <w:rPr>
          <w:rFonts w:cstheme="minorHAnsi"/>
        </w:rPr>
        <w:t xml:space="preserve">656-664. </w:t>
      </w:r>
      <w:hyperlink r:id="rId23" w:history="1">
        <w:r w:rsidRPr="00965F9E">
          <w:rPr>
            <w:rStyle w:val="Hyperlink"/>
            <w:rFonts w:cstheme="minorHAnsi"/>
          </w:rPr>
          <w:t>https://doi.org/10.1123/ijspp.2017-0433</w:t>
        </w:r>
      </w:hyperlink>
      <w:r w:rsidRPr="00965F9E">
        <w:rPr>
          <w:rFonts w:cstheme="minorHAnsi"/>
        </w:rPr>
        <w:t xml:space="preserve"> </w:t>
      </w:r>
    </w:p>
    <w:p w14:paraId="03BF976B" w14:textId="77777777" w:rsidR="00F92E8D" w:rsidRPr="00965F9E" w:rsidRDefault="00F92E8D" w:rsidP="00B91530">
      <w:pPr>
        <w:pStyle w:val="NoSpacing"/>
        <w:spacing w:line="276" w:lineRule="auto"/>
        <w:rPr>
          <w:rFonts w:cstheme="minorHAnsi"/>
        </w:rPr>
      </w:pPr>
    </w:p>
    <w:p w14:paraId="68209120" w14:textId="77777777" w:rsidR="00F35671" w:rsidRPr="00965F9E" w:rsidRDefault="00F35671" w:rsidP="00B91530">
      <w:pPr>
        <w:pStyle w:val="NoSpacing"/>
        <w:spacing w:line="276" w:lineRule="auto"/>
        <w:rPr>
          <w:rFonts w:cstheme="minorHAnsi"/>
          <w:color w:val="000000"/>
        </w:rPr>
      </w:pPr>
      <w:r w:rsidRPr="00965F9E">
        <w:rPr>
          <w:rFonts w:cstheme="minorHAnsi"/>
        </w:rPr>
        <w:t xml:space="preserve">16. </w:t>
      </w:r>
      <w:r w:rsidR="004053D0" w:rsidRPr="00965F9E">
        <w:rPr>
          <w:rFonts w:cstheme="minorHAnsi"/>
          <w:color w:val="000000"/>
        </w:rPr>
        <w:t xml:space="preserve">Paul DJ, Bradley PS and </w:t>
      </w:r>
      <w:proofErr w:type="spellStart"/>
      <w:r w:rsidR="004053D0" w:rsidRPr="00965F9E">
        <w:rPr>
          <w:rFonts w:cstheme="minorHAnsi"/>
          <w:color w:val="000000"/>
        </w:rPr>
        <w:t>Nassis</w:t>
      </w:r>
      <w:proofErr w:type="spellEnd"/>
      <w:r w:rsidR="004053D0" w:rsidRPr="00965F9E">
        <w:rPr>
          <w:rFonts w:cstheme="minorHAnsi"/>
          <w:color w:val="000000"/>
        </w:rPr>
        <w:t xml:space="preserve"> G</w:t>
      </w:r>
      <w:r w:rsidRPr="00965F9E">
        <w:rPr>
          <w:rFonts w:cstheme="minorHAnsi"/>
          <w:color w:val="000000"/>
        </w:rPr>
        <w:t xml:space="preserve">P. Factors affecting match running performance of elite soccer players: shedding some light on the complexity. </w:t>
      </w:r>
      <w:r w:rsidR="004053D0" w:rsidRPr="00965F9E">
        <w:rPr>
          <w:rFonts w:cstheme="minorHAnsi"/>
          <w:i/>
          <w:color w:val="000000"/>
        </w:rPr>
        <w:t>Int</w:t>
      </w:r>
      <w:r w:rsidRPr="00965F9E">
        <w:rPr>
          <w:rFonts w:cstheme="minorHAnsi"/>
          <w:i/>
          <w:color w:val="000000"/>
        </w:rPr>
        <w:t xml:space="preserve"> </w:t>
      </w:r>
      <w:r w:rsidR="004053D0" w:rsidRPr="00965F9E">
        <w:rPr>
          <w:rFonts w:cstheme="minorHAnsi"/>
          <w:i/>
          <w:color w:val="000000"/>
        </w:rPr>
        <w:t xml:space="preserve">J Sports </w:t>
      </w:r>
      <w:proofErr w:type="spellStart"/>
      <w:r w:rsidR="004053D0" w:rsidRPr="00965F9E">
        <w:rPr>
          <w:rFonts w:cstheme="minorHAnsi"/>
          <w:i/>
          <w:color w:val="000000"/>
        </w:rPr>
        <w:t>Phys</w:t>
      </w:r>
      <w:r w:rsidR="0019432A" w:rsidRPr="00965F9E">
        <w:rPr>
          <w:rFonts w:cstheme="minorHAnsi"/>
          <w:i/>
          <w:color w:val="000000"/>
        </w:rPr>
        <w:t>iol</w:t>
      </w:r>
      <w:proofErr w:type="spellEnd"/>
      <w:r w:rsidRPr="00965F9E">
        <w:rPr>
          <w:rFonts w:cstheme="minorHAnsi"/>
          <w:i/>
          <w:color w:val="000000"/>
        </w:rPr>
        <w:t xml:space="preserve"> </w:t>
      </w:r>
      <w:r w:rsidR="004053D0" w:rsidRPr="00965F9E">
        <w:rPr>
          <w:rFonts w:cstheme="minorHAnsi"/>
          <w:i/>
          <w:color w:val="000000"/>
        </w:rPr>
        <w:t>Perf</w:t>
      </w:r>
      <w:r w:rsidR="0019432A" w:rsidRPr="00965F9E">
        <w:rPr>
          <w:rFonts w:cstheme="minorHAnsi"/>
          <w:i/>
          <w:color w:val="000000"/>
        </w:rPr>
        <w:t>orm</w:t>
      </w:r>
      <w:r w:rsidR="004053D0" w:rsidRPr="00965F9E">
        <w:rPr>
          <w:rFonts w:cstheme="minorHAnsi"/>
          <w:i/>
          <w:color w:val="000000"/>
        </w:rPr>
        <w:t xml:space="preserve"> </w:t>
      </w:r>
      <w:r w:rsidR="004053D0" w:rsidRPr="00965F9E">
        <w:rPr>
          <w:rFonts w:cstheme="minorHAnsi"/>
          <w:color w:val="000000"/>
        </w:rPr>
        <w:t xml:space="preserve">2015; 10(4): </w:t>
      </w:r>
      <w:r w:rsidRPr="00965F9E">
        <w:rPr>
          <w:rFonts w:cstheme="minorHAnsi"/>
          <w:color w:val="000000"/>
        </w:rPr>
        <w:t>516-519.</w:t>
      </w:r>
      <w:r w:rsidRPr="00965F9E">
        <w:rPr>
          <w:rFonts w:cstheme="minorHAnsi"/>
        </w:rPr>
        <w:t xml:space="preserve"> </w:t>
      </w:r>
      <w:hyperlink r:id="rId24" w:history="1">
        <w:r w:rsidRPr="00965F9E">
          <w:rPr>
            <w:rStyle w:val="Hyperlink"/>
            <w:rFonts w:cstheme="minorHAnsi"/>
          </w:rPr>
          <w:t>https://doi.org/10.1123/IJSPP.2015-0029</w:t>
        </w:r>
      </w:hyperlink>
      <w:r w:rsidRPr="00965F9E">
        <w:rPr>
          <w:rFonts w:cstheme="minorHAnsi"/>
        </w:rPr>
        <w:t xml:space="preserve"> </w:t>
      </w:r>
    </w:p>
    <w:p w14:paraId="446C6DBD" w14:textId="77777777" w:rsidR="00F92E8D" w:rsidRPr="00965F9E" w:rsidRDefault="00F92E8D" w:rsidP="00B91530">
      <w:pPr>
        <w:pStyle w:val="NoSpacing"/>
        <w:spacing w:line="276" w:lineRule="auto"/>
        <w:rPr>
          <w:rFonts w:cstheme="minorHAnsi"/>
        </w:rPr>
      </w:pPr>
    </w:p>
    <w:p w14:paraId="0EBAC1D5" w14:textId="77777777" w:rsidR="00F35671" w:rsidRPr="00965F9E" w:rsidRDefault="00F35671" w:rsidP="00B91530">
      <w:pPr>
        <w:pStyle w:val="NoSpacing"/>
        <w:spacing w:line="276" w:lineRule="auto"/>
        <w:rPr>
          <w:rFonts w:cstheme="minorHAnsi"/>
        </w:rPr>
      </w:pPr>
      <w:r w:rsidRPr="00965F9E">
        <w:rPr>
          <w:rFonts w:cstheme="minorHAnsi"/>
        </w:rPr>
        <w:t xml:space="preserve">17. Harkness-Armstrong </w:t>
      </w:r>
      <w:r w:rsidR="00F240EB" w:rsidRPr="00965F9E">
        <w:rPr>
          <w:rFonts w:cstheme="minorHAnsi"/>
        </w:rPr>
        <w:t xml:space="preserve">A, Till K, Datson N, et al. Whole and peak physical characteristics of elite youth female soccer match-play. </w:t>
      </w:r>
      <w:r w:rsidR="00F240EB" w:rsidRPr="00965F9E">
        <w:rPr>
          <w:rFonts w:cstheme="minorHAnsi"/>
          <w:i/>
        </w:rPr>
        <w:t xml:space="preserve">J Sports Sci </w:t>
      </w:r>
      <w:r w:rsidR="00F240EB" w:rsidRPr="00965F9E">
        <w:rPr>
          <w:rFonts w:cstheme="minorHAnsi"/>
        </w:rPr>
        <w:t xml:space="preserve">2021; 39(12): 1320-1329. </w:t>
      </w:r>
      <w:hyperlink r:id="rId25" w:history="1">
        <w:r w:rsidR="00F240EB" w:rsidRPr="00965F9E">
          <w:rPr>
            <w:rStyle w:val="Hyperlink"/>
            <w:rFonts w:cstheme="minorHAnsi"/>
          </w:rPr>
          <w:t>https://doi.org/10.1080/02640414.2020.1868669</w:t>
        </w:r>
      </w:hyperlink>
      <w:r w:rsidR="00F240EB" w:rsidRPr="00965F9E">
        <w:rPr>
          <w:rFonts w:cstheme="minorHAnsi"/>
        </w:rPr>
        <w:t xml:space="preserve"> </w:t>
      </w:r>
    </w:p>
    <w:p w14:paraId="2DAAB783" w14:textId="77777777" w:rsidR="00F92E8D" w:rsidRPr="00965F9E" w:rsidRDefault="00F92E8D" w:rsidP="00B91530">
      <w:pPr>
        <w:pStyle w:val="NoSpacing"/>
        <w:spacing w:line="276" w:lineRule="auto"/>
        <w:rPr>
          <w:rFonts w:cstheme="minorHAnsi"/>
        </w:rPr>
      </w:pPr>
    </w:p>
    <w:p w14:paraId="094ED9BC" w14:textId="77777777" w:rsidR="00F35671" w:rsidRPr="00965F9E" w:rsidRDefault="00F35671" w:rsidP="00B91530">
      <w:pPr>
        <w:pStyle w:val="NoSpacing"/>
        <w:spacing w:line="276" w:lineRule="auto"/>
        <w:rPr>
          <w:rFonts w:cstheme="minorHAnsi"/>
        </w:rPr>
      </w:pPr>
      <w:r w:rsidRPr="00965F9E">
        <w:rPr>
          <w:rFonts w:cstheme="minorHAnsi"/>
        </w:rPr>
        <w:t xml:space="preserve">18. </w:t>
      </w:r>
      <w:r w:rsidR="00F240EB" w:rsidRPr="00965F9E">
        <w:rPr>
          <w:rFonts w:cstheme="minorHAnsi"/>
        </w:rPr>
        <w:t xml:space="preserve">Harkness-Armstrong A, Till K, Datson N, et al. </w:t>
      </w:r>
      <w:proofErr w:type="gramStart"/>
      <w:r w:rsidR="00F240EB" w:rsidRPr="00965F9E">
        <w:rPr>
          <w:rFonts w:cstheme="minorHAnsi"/>
        </w:rPr>
        <w:t>Technical</w:t>
      </w:r>
      <w:proofErr w:type="gramEnd"/>
      <w:r w:rsidR="00F240EB" w:rsidRPr="00965F9E">
        <w:rPr>
          <w:rFonts w:cstheme="minorHAnsi"/>
        </w:rPr>
        <w:t xml:space="preserve"> characteristics of elite youth female soccer match-play: position and age group comparisons between under 14 and under 16 age groups. </w:t>
      </w:r>
      <w:r w:rsidR="00F240EB" w:rsidRPr="00965F9E">
        <w:rPr>
          <w:rFonts w:cstheme="minorHAnsi"/>
          <w:i/>
        </w:rPr>
        <w:t>Int J Perf</w:t>
      </w:r>
      <w:r w:rsidR="0019432A" w:rsidRPr="00965F9E">
        <w:rPr>
          <w:rFonts w:cstheme="minorHAnsi"/>
          <w:i/>
        </w:rPr>
        <w:t>orm</w:t>
      </w:r>
      <w:r w:rsidR="00F240EB" w:rsidRPr="00965F9E">
        <w:rPr>
          <w:rFonts w:cstheme="minorHAnsi"/>
          <w:i/>
        </w:rPr>
        <w:t xml:space="preserve"> Anal Sport</w:t>
      </w:r>
      <w:r w:rsidR="00F240EB" w:rsidRPr="00965F9E">
        <w:rPr>
          <w:rFonts w:cstheme="minorHAnsi"/>
        </w:rPr>
        <w:t xml:space="preserve"> 2020; 20(6): 942-959. </w:t>
      </w:r>
      <w:hyperlink r:id="rId26" w:history="1">
        <w:r w:rsidR="00F240EB" w:rsidRPr="00965F9E">
          <w:rPr>
            <w:rStyle w:val="Hyperlink"/>
            <w:rFonts w:cstheme="minorHAnsi"/>
          </w:rPr>
          <w:t>https://doi.org/10.1080/24748668.2020.1820173</w:t>
        </w:r>
      </w:hyperlink>
      <w:r w:rsidR="00F240EB" w:rsidRPr="00965F9E">
        <w:rPr>
          <w:rFonts w:cstheme="minorHAnsi"/>
        </w:rPr>
        <w:t xml:space="preserve"> </w:t>
      </w:r>
    </w:p>
    <w:p w14:paraId="3103BD2A" w14:textId="77777777" w:rsidR="00F92E8D" w:rsidRPr="00965F9E" w:rsidRDefault="00F92E8D" w:rsidP="00B91530">
      <w:pPr>
        <w:pStyle w:val="NoSpacing"/>
        <w:spacing w:line="276" w:lineRule="auto"/>
        <w:rPr>
          <w:rFonts w:cstheme="minorHAnsi"/>
        </w:rPr>
      </w:pPr>
    </w:p>
    <w:p w14:paraId="559D6451" w14:textId="4DDC66B3" w:rsidR="00993FE8" w:rsidRPr="00993FE8" w:rsidRDefault="00993FE8" w:rsidP="00993FE8">
      <w:pPr>
        <w:pStyle w:val="NoSpacing"/>
        <w:spacing w:line="276" w:lineRule="auto"/>
        <w:rPr>
          <w:rFonts w:cstheme="minorHAnsi"/>
        </w:rPr>
      </w:pPr>
      <w:r w:rsidRPr="00993FE8">
        <w:rPr>
          <w:rFonts w:cstheme="minorHAnsi"/>
        </w:rPr>
        <w:t>19</w:t>
      </w:r>
      <w:r>
        <w:rPr>
          <w:rFonts w:cstheme="minorHAnsi"/>
        </w:rPr>
        <w:t>.</w:t>
      </w:r>
      <w:r w:rsidRPr="00993FE8">
        <w:rPr>
          <w:rFonts w:cstheme="minorHAnsi"/>
        </w:rPr>
        <w:t xml:space="preserve"> Pinder RA, </w:t>
      </w:r>
      <w:proofErr w:type="spellStart"/>
      <w:r w:rsidRPr="00993FE8">
        <w:rPr>
          <w:rFonts w:cstheme="minorHAnsi"/>
        </w:rPr>
        <w:t>Davids</w:t>
      </w:r>
      <w:proofErr w:type="spellEnd"/>
      <w:r w:rsidRPr="00993FE8">
        <w:rPr>
          <w:rFonts w:cstheme="minorHAnsi"/>
        </w:rPr>
        <w:t xml:space="preserve"> K, Renshaw I, </w:t>
      </w:r>
      <w:r w:rsidR="009057E1">
        <w:rPr>
          <w:rFonts w:cstheme="minorHAnsi"/>
        </w:rPr>
        <w:t>et al</w:t>
      </w:r>
      <w:r w:rsidRPr="00993FE8">
        <w:rPr>
          <w:rFonts w:cstheme="minorHAnsi"/>
        </w:rPr>
        <w:t xml:space="preserve">. Representative learning design and functionality of research and practice in sport. </w:t>
      </w:r>
      <w:r w:rsidRPr="00835CD4">
        <w:rPr>
          <w:rFonts w:cstheme="minorHAnsi"/>
          <w:i/>
          <w:iCs/>
        </w:rPr>
        <w:t xml:space="preserve">J Sport </w:t>
      </w:r>
      <w:proofErr w:type="spellStart"/>
      <w:r w:rsidRPr="00835CD4">
        <w:rPr>
          <w:rFonts w:cstheme="minorHAnsi"/>
          <w:i/>
          <w:iCs/>
        </w:rPr>
        <w:t>Exerc</w:t>
      </w:r>
      <w:proofErr w:type="spellEnd"/>
      <w:r w:rsidRPr="00835CD4">
        <w:rPr>
          <w:rFonts w:cstheme="minorHAnsi"/>
          <w:i/>
          <w:iCs/>
        </w:rPr>
        <w:t xml:space="preserve"> </w:t>
      </w:r>
      <w:proofErr w:type="spellStart"/>
      <w:r w:rsidRPr="00835CD4">
        <w:rPr>
          <w:rFonts w:cstheme="minorHAnsi"/>
          <w:i/>
          <w:iCs/>
        </w:rPr>
        <w:t>Psychol</w:t>
      </w:r>
      <w:proofErr w:type="spellEnd"/>
      <w:r w:rsidRPr="00993FE8">
        <w:rPr>
          <w:rFonts w:cstheme="minorHAnsi"/>
        </w:rPr>
        <w:t xml:space="preserve"> 2011</w:t>
      </w:r>
      <w:r w:rsidR="009057E1">
        <w:rPr>
          <w:rFonts w:cstheme="minorHAnsi"/>
        </w:rPr>
        <w:t>;</w:t>
      </w:r>
      <w:r w:rsidRPr="00993FE8">
        <w:rPr>
          <w:rFonts w:cstheme="minorHAnsi"/>
        </w:rPr>
        <w:t xml:space="preserve"> 33(1):146-</w:t>
      </w:r>
      <w:r w:rsidR="009057E1">
        <w:rPr>
          <w:rFonts w:cstheme="minorHAnsi"/>
        </w:rPr>
        <w:t>1</w:t>
      </w:r>
      <w:r w:rsidRPr="00993FE8">
        <w:rPr>
          <w:rFonts w:cstheme="minorHAnsi"/>
        </w:rPr>
        <w:t xml:space="preserve">55. </w:t>
      </w:r>
    </w:p>
    <w:p w14:paraId="7ACB09A6" w14:textId="47945C9B" w:rsidR="00993FE8" w:rsidRDefault="00000000" w:rsidP="00993FE8">
      <w:pPr>
        <w:pStyle w:val="NoSpacing"/>
        <w:spacing w:line="276" w:lineRule="auto"/>
        <w:rPr>
          <w:rFonts w:cstheme="minorHAnsi"/>
        </w:rPr>
      </w:pPr>
      <w:hyperlink r:id="rId27" w:history="1">
        <w:r w:rsidR="00993FE8" w:rsidRPr="00727378">
          <w:rPr>
            <w:rStyle w:val="Hyperlink"/>
            <w:rFonts w:cstheme="minorHAnsi"/>
          </w:rPr>
          <w:t>https://doi.org/10.1123/jsep.33.1.146</w:t>
        </w:r>
      </w:hyperlink>
    </w:p>
    <w:p w14:paraId="74B795EE" w14:textId="77777777" w:rsidR="00993FE8" w:rsidRDefault="00993FE8" w:rsidP="00993FE8">
      <w:pPr>
        <w:pStyle w:val="NoSpacing"/>
        <w:spacing w:line="276" w:lineRule="auto"/>
        <w:rPr>
          <w:rFonts w:cstheme="minorHAnsi"/>
        </w:rPr>
      </w:pPr>
    </w:p>
    <w:p w14:paraId="27CA77E9" w14:textId="752C52EA" w:rsidR="005D2D71" w:rsidRPr="005D2D71" w:rsidRDefault="005D2D71" w:rsidP="005D2D71">
      <w:pPr>
        <w:pStyle w:val="NoSpacing"/>
        <w:spacing w:line="276" w:lineRule="auto"/>
        <w:rPr>
          <w:rFonts w:cstheme="minorHAnsi"/>
        </w:rPr>
      </w:pPr>
      <w:r w:rsidRPr="005D2D71">
        <w:rPr>
          <w:rFonts w:cstheme="minorHAnsi"/>
        </w:rPr>
        <w:t>2</w:t>
      </w:r>
      <w:r w:rsidR="004D0D9F">
        <w:rPr>
          <w:rFonts w:cstheme="minorHAnsi"/>
        </w:rPr>
        <w:t>0</w:t>
      </w:r>
      <w:r w:rsidR="00E14BE4">
        <w:rPr>
          <w:rFonts w:cstheme="minorHAnsi"/>
        </w:rPr>
        <w:t xml:space="preserve">. </w:t>
      </w:r>
      <w:r w:rsidRPr="005D2D71">
        <w:rPr>
          <w:rFonts w:cstheme="minorHAnsi"/>
        </w:rPr>
        <w:t xml:space="preserve">Ford PR, </w:t>
      </w:r>
      <w:proofErr w:type="spellStart"/>
      <w:r w:rsidRPr="005D2D71">
        <w:rPr>
          <w:rFonts w:cstheme="minorHAnsi"/>
        </w:rPr>
        <w:t>Bordonau</w:t>
      </w:r>
      <w:proofErr w:type="spellEnd"/>
      <w:r w:rsidRPr="005D2D71">
        <w:rPr>
          <w:rFonts w:cstheme="minorHAnsi"/>
        </w:rPr>
        <w:t xml:space="preserve"> JL, </w:t>
      </w:r>
      <w:proofErr w:type="spellStart"/>
      <w:r w:rsidRPr="005D2D71">
        <w:rPr>
          <w:rFonts w:cstheme="minorHAnsi"/>
        </w:rPr>
        <w:t>Bonanno</w:t>
      </w:r>
      <w:proofErr w:type="spellEnd"/>
      <w:r w:rsidRPr="005D2D71">
        <w:rPr>
          <w:rFonts w:cstheme="minorHAnsi"/>
        </w:rPr>
        <w:t xml:space="preserve"> D, </w:t>
      </w:r>
      <w:r>
        <w:rPr>
          <w:rFonts w:cstheme="minorHAnsi"/>
        </w:rPr>
        <w:t>et al</w:t>
      </w:r>
      <w:r w:rsidRPr="005D2D71">
        <w:rPr>
          <w:rFonts w:cstheme="minorHAnsi"/>
        </w:rPr>
        <w:t xml:space="preserve">. A survey of talent identification and development processes in the youth academies of professional soccer clubs from around the world. </w:t>
      </w:r>
      <w:r w:rsidRPr="00835CD4">
        <w:rPr>
          <w:rFonts w:cstheme="minorHAnsi"/>
          <w:i/>
          <w:iCs/>
        </w:rPr>
        <w:t>J Sport Sci</w:t>
      </w:r>
      <w:r w:rsidRPr="005D2D71">
        <w:rPr>
          <w:rFonts w:cstheme="minorHAnsi"/>
        </w:rPr>
        <w:t xml:space="preserve"> 2020</w:t>
      </w:r>
      <w:r>
        <w:rPr>
          <w:rFonts w:cstheme="minorHAnsi"/>
        </w:rPr>
        <w:t>;</w:t>
      </w:r>
      <w:r w:rsidRPr="005D2D71">
        <w:rPr>
          <w:rFonts w:cstheme="minorHAnsi"/>
        </w:rPr>
        <w:t xml:space="preserve"> 38(11-12):</w:t>
      </w:r>
      <w:r>
        <w:rPr>
          <w:rFonts w:cstheme="minorHAnsi"/>
        </w:rPr>
        <w:t xml:space="preserve"> </w:t>
      </w:r>
      <w:r w:rsidRPr="005D2D71">
        <w:rPr>
          <w:rFonts w:cstheme="minorHAnsi"/>
        </w:rPr>
        <w:t>1269-</w:t>
      </w:r>
      <w:r>
        <w:rPr>
          <w:rFonts w:cstheme="minorHAnsi"/>
        </w:rPr>
        <w:t>12</w:t>
      </w:r>
      <w:r w:rsidRPr="005D2D71">
        <w:rPr>
          <w:rFonts w:cstheme="minorHAnsi"/>
        </w:rPr>
        <w:t xml:space="preserve">78. </w:t>
      </w:r>
      <w:hyperlink r:id="rId28" w:history="1">
        <w:r w:rsidRPr="00727378">
          <w:rPr>
            <w:rStyle w:val="Hyperlink"/>
            <w:rFonts w:cstheme="minorHAnsi"/>
          </w:rPr>
          <w:t>https://doi.org/10.1080/02640414.2020.1752440</w:t>
        </w:r>
      </w:hyperlink>
      <w:r>
        <w:rPr>
          <w:rFonts w:cstheme="minorHAnsi"/>
        </w:rPr>
        <w:t xml:space="preserve"> </w:t>
      </w:r>
    </w:p>
    <w:p w14:paraId="1D66F7FE" w14:textId="77777777" w:rsidR="005D2D71" w:rsidRPr="005D2D71" w:rsidRDefault="005D2D71" w:rsidP="005D2D71">
      <w:pPr>
        <w:pStyle w:val="NoSpacing"/>
        <w:spacing w:line="276" w:lineRule="auto"/>
        <w:rPr>
          <w:rFonts w:cstheme="minorHAnsi"/>
        </w:rPr>
      </w:pPr>
    </w:p>
    <w:p w14:paraId="7A1912B9" w14:textId="1ED98DF9" w:rsidR="005D2D71" w:rsidRDefault="005D2D71" w:rsidP="005D2D71">
      <w:pPr>
        <w:pStyle w:val="NoSpacing"/>
        <w:spacing w:line="276" w:lineRule="auto"/>
        <w:rPr>
          <w:rFonts w:cstheme="minorHAnsi"/>
        </w:rPr>
      </w:pPr>
      <w:r w:rsidRPr="005D2D71">
        <w:rPr>
          <w:rFonts w:cstheme="minorHAnsi"/>
        </w:rPr>
        <w:t>2</w:t>
      </w:r>
      <w:r w:rsidR="004D0D9F">
        <w:rPr>
          <w:rFonts w:cstheme="minorHAnsi"/>
        </w:rPr>
        <w:t>1</w:t>
      </w:r>
      <w:r w:rsidR="00A930D0">
        <w:rPr>
          <w:rFonts w:cstheme="minorHAnsi"/>
        </w:rPr>
        <w:t>.</w:t>
      </w:r>
      <w:r w:rsidRPr="005D2D71">
        <w:rPr>
          <w:rFonts w:cstheme="minorHAnsi"/>
        </w:rPr>
        <w:t xml:space="preserve"> Datson N, Weston M, </w:t>
      </w:r>
      <w:proofErr w:type="spellStart"/>
      <w:r w:rsidRPr="005D2D71">
        <w:rPr>
          <w:rFonts w:cstheme="minorHAnsi"/>
        </w:rPr>
        <w:t>Drust</w:t>
      </w:r>
      <w:proofErr w:type="spellEnd"/>
      <w:r w:rsidRPr="005D2D71">
        <w:rPr>
          <w:rFonts w:cstheme="minorHAnsi"/>
        </w:rPr>
        <w:t xml:space="preserve"> B</w:t>
      </w:r>
      <w:r w:rsidR="004D0D9F">
        <w:rPr>
          <w:rFonts w:cstheme="minorHAnsi"/>
        </w:rPr>
        <w:t>, et al</w:t>
      </w:r>
      <w:r w:rsidRPr="005D2D71">
        <w:rPr>
          <w:rFonts w:cstheme="minorHAnsi"/>
        </w:rPr>
        <w:t xml:space="preserve">. High-intensity endurance capacity assessment as a tool for talent identification in elite youth female soccer. </w:t>
      </w:r>
      <w:r w:rsidRPr="00835CD4">
        <w:rPr>
          <w:rFonts w:cstheme="minorHAnsi"/>
          <w:i/>
          <w:iCs/>
        </w:rPr>
        <w:t>J Sport</w:t>
      </w:r>
      <w:r w:rsidR="004D0D9F" w:rsidRPr="00835CD4">
        <w:rPr>
          <w:rFonts w:cstheme="minorHAnsi"/>
          <w:i/>
          <w:iCs/>
        </w:rPr>
        <w:t xml:space="preserve"> </w:t>
      </w:r>
      <w:r w:rsidRPr="00835CD4">
        <w:rPr>
          <w:rFonts w:cstheme="minorHAnsi"/>
          <w:i/>
          <w:iCs/>
        </w:rPr>
        <w:t>Sci</w:t>
      </w:r>
      <w:r w:rsidRPr="005D2D71">
        <w:rPr>
          <w:rFonts w:cstheme="minorHAnsi"/>
        </w:rPr>
        <w:t xml:space="preserve"> 2020;</w:t>
      </w:r>
      <w:r w:rsidR="004D0D9F">
        <w:rPr>
          <w:rFonts w:cstheme="minorHAnsi"/>
        </w:rPr>
        <w:t xml:space="preserve"> </w:t>
      </w:r>
      <w:r w:rsidRPr="005D2D71">
        <w:rPr>
          <w:rFonts w:cstheme="minorHAnsi"/>
        </w:rPr>
        <w:t>38(11-12):</w:t>
      </w:r>
      <w:r w:rsidR="004D0D9F">
        <w:rPr>
          <w:rFonts w:cstheme="minorHAnsi"/>
        </w:rPr>
        <w:t xml:space="preserve"> </w:t>
      </w:r>
      <w:r w:rsidRPr="005D2D71">
        <w:rPr>
          <w:rFonts w:cstheme="minorHAnsi"/>
        </w:rPr>
        <w:t>1313-</w:t>
      </w:r>
      <w:r w:rsidR="004D0D9F">
        <w:rPr>
          <w:rFonts w:cstheme="minorHAnsi"/>
        </w:rPr>
        <w:t>131</w:t>
      </w:r>
      <w:r w:rsidRPr="005D2D71">
        <w:rPr>
          <w:rFonts w:cstheme="minorHAnsi"/>
        </w:rPr>
        <w:t xml:space="preserve">9. </w:t>
      </w:r>
      <w:hyperlink r:id="rId29" w:history="1">
        <w:r w:rsidRPr="00727378">
          <w:rPr>
            <w:rStyle w:val="Hyperlink"/>
            <w:rFonts w:cstheme="minorHAnsi"/>
          </w:rPr>
          <w:t>https://doi.org/10.1080/02640414.2019.1656323</w:t>
        </w:r>
      </w:hyperlink>
    </w:p>
    <w:p w14:paraId="2F6F6AB0" w14:textId="77777777" w:rsidR="005D2D71" w:rsidRDefault="005D2D71" w:rsidP="005D2D71">
      <w:pPr>
        <w:pStyle w:val="NoSpacing"/>
        <w:spacing w:line="276" w:lineRule="auto"/>
        <w:rPr>
          <w:rFonts w:cstheme="minorHAnsi"/>
        </w:rPr>
      </w:pPr>
    </w:p>
    <w:p w14:paraId="777CD31D" w14:textId="078DDB24" w:rsidR="00F35671" w:rsidRPr="00965F9E" w:rsidRDefault="00AC3ECD" w:rsidP="005D2D71">
      <w:pPr>
        <w:pStyle w:val="NoSpacing"/>
        <w:spacing w:line="276" w:lineRule="auto"/>
        <w:rPr>
          <w:rFonts w:cstheme="minorHAnsi"/>
        </w:rPr>
      </w:pPr>
      <w:r>
        <w:rPr>
          <w:rFonts w:cstheme="minorHAnsi"/>
        </w:rPr>
        <w:t>22</w:t>
      </w:r>
      <w:r w:rsidR="00F35671" w:rsidRPr="00965F9E">
        <w:rPr>
          <w:rFonts w:cstheme="minorHAnsi"/>
        </w:rPr>
        <w:t xml:space="preserve">. </w:t>
      </w:r>
      <w:r w:rsidR="00F240EB" w:rsidRPr="00965F9E">
        <w:rPr>
          <w:rFonts w:cstheme="minorHAnsi"/>
        </w:rPr>
        <w:t>Liu H</w:t>
      </w:r>
      <w:r w:rsidR="00F35671" w:rsidRPr="00965F9E">
        <w:rPr>
          <w:rFonts w:cstheme="minorHAnsi"/>
        </w:rPr>
        <w:t>, H</w:t>
      </w:r>
      <w:r w:rsidR="00F240EB" w:rsidRPr="00965F9E">
        <w:rPr>
          <w:rFonts w:cstheme="minorHAnsi"/>
        </w:rPr>
        <w:t>opkins W, Gómez AM, et al</w:t>
      </w:r>
      <w:r w:rsidR="00F35671" w:rsidRPr="00965F9E">
        <w:rPr>
          <w:rFonts w:cstheme="minorHAnsi"/>
        </w:rPr>
        <w:t xml:space="preserve">. Inter-operator reliability of live football match statistics from OPTA </w:t>
      </w:r>
      <w:proofErr w:type="spellStart"/>
      <w:r w:rsidR="00F35671" w:rsidRPr="00965F9E">
        <w:rPr>
          <w:rFonts w:cstheme="minorHAnsi"/>
        </w:rPr>
        <w:t>Sportsdata</w:t>
      </w:r>
      <w:proofErr w:type="spellEnd"/>
      <w:r w:rsidR="00F35671" w:rsidRPr="00965F9E">
        <w:rPr>
          <w:rFonts w:cstheme="minorHAnsi"/>
        </w:rPr>
        <w:t xml:space="preserve">. </w:t>
      </w:r>
      <w:r w:rsidR="00F240EB" w:rsidRPr="00965F9E">
        <w:rPr>
          <w:rFonts w:cstheme="minorHAnsi"/>
          <w:i/>
        </w:rPr>
        <w:t>Int J Perf</w:t>
      </w:r>
      <w:r w:rsidR="0019432A" w:rsidRPr="00965F9E">
        <w:rPr>
          <w:rFonts w:cstheme="minorHAnsi"/>
          <w:i/>
        </w:rPr>
        <w:t>orm</w:t>
      </w:r>
      <w:r w:rsidR="00F240EB" w:rsidRPr="00965F9E">
        <w:rPr>
          <w:rFonts w:cstheme="minorHAnsi"/>
          <w:i/>
        </w:rPr>
        <w:t xml:space="preserve"> Anal Sport </w:t>
      </w:r>
      <w:r w:rsidR="00F240EB" w:rsidRPr="00965F9E">
        <w:rPr>
          <w:rFonts w:cstheme="minorHAnsi"/>
        </w:rPr>
        <w:t>2013; 13(3):</w:t>
      </w:r>
      <w:r w:rsidR="00F35671" w:rsidRPr="00965F9E">
        <w:rPr>
          <w:rFonts w:cstheme="minorHAnsi"/>
        </w:rPr>
        <w:t xml:space="preserve"> 803-821. </w:t>
      </w:r>
      <w:hyperlink r:id="rId30" w:history="1">
        <w:r w:rsidR="00F240EB" w:rsidRPr="00965F9E">
          <w:rPr>
            <w:rStyle w:val="Hyperlink"/>
            <w:rFonts w:cstheme="minorHAnsi"/>
          </w:rPr>
          <w:t>https://doi.org/10.1080/24748668.2013.11868690</w:t>
        </w:r>
      </w:hyperlink>
      <w:r w:rsidR="00F240EB" w:rsidRPr="00965F9E">
        <w:rPr>
          <w:rFonts w:cstheme="minorHAnsi"/>
        </w:rPr>
        <w:t xml:space="preserve"> </w:t>
      </w:r>
    </w:p>
    <w:p w14:paraId="0ABBFE18" w14:textId="77777777" w:rsidR="00F92E8D" w:rsidRPr="00965F9E" w:rsidRDefault="00F92E8D" w:rsidP="00B91530">
      <w:pPr>
        <w:pStyle w:val="NoSpacing"/>
        <w:spacing w:line="276" w:lineRule="auto"/>
        <w:rPr>
          <w:rFonts w:cstheme="minorHAnsi"/>
        </w:rPr>
      </w:pPr>
    </w:p>
    <w:p w14:paraId="690F8A40" w14:textId="681CB20B" w:rsidR="00F35671" w:rsidRPr="00965F9E" w:rsidRDefault="00F35671" w:rsidP="00B91530">
      <w:pPr>
        <w:pStyle w:val="NoSpacing"/>
        <w:spacing w:line="276" w:lineRule="auto"/>
        <w:rPr>
          <w:rFonts w:cstheme="minorHAnsi"/>
        </w:rPr>
      </w:pPr>
      <w:r w:rsidRPr="00965F9E">
        <w:rPr>
          <w:rFonts w:cstheme="minorHAnsi"/>
        </w:rPr>
        <w:t>2</w:t>
      </w:r>
      <w:r w:rsidR="00AC3ECD">
        <w:rPr>
          <w:rFonts w:cstheme="minorHAnsi"/>
        </w:rPr>
        <w:t>3</w:t>
      </w:r>
      <w:r w:rsidRPr="00965F9E">
        <w:rPr>
          <w:rFonts w:cstheme="minorHAnsi"/>
        </w:rPr>
        <w:t xml:space="preserve">. </w:t>
      </w:r>
      <w:r w:rsidR="00F240EB" w:rsidRPr="00965F9E">
        <w:rPr>
          <w:rFonts w:cstheme="minorHAnsi"/>
        </w:rPr>
        <w:t>Varley MC, Gregson W, McMillan K, et al.</w:t>
      </w:r>
      <w:r w:rsidRPr="00965F9E">
        <w:rPr>
          <w:rFonts w:cstheme="minorHAnsi"/>
        </w:rPr>
        <w:t xml:space="preserve"> Physical and technical performance of elite youth soccer players during international tournaments: influence of playing position and team success and opponent quality. </w:t>
      </w:r>
      <w:r w:rsidR="00F240EB" w:rsidRPr="00965F9E">
        <w:rPr>
          <w:rFonts w:cstheme="minorHAnsi"/>
          <w:i/>
          <w:iCs/>
        </w:rPr>
        <w:t xml:space="preserve">Sci Med </w:t>
      </w:r>
      <w:r w:rsidRPr="00965F9E">
        <w:rPr>
          <w:rFonts w:cstheme="minorHAnsi"/>
          <w:i/>
          <w:iCs/>
        </w:rPr>
        <w:t>Football</w:t>
      </w:r>
      <w:r w:rsidR="00F240EB" w:rsidRPr="00965F9E">
        <w:rPr>
          <w:rFonts w:cstheme="minorHAnsi"/>
        </w:rPr>
        <w:t xml:space="preserve"> 2017; 1(1):</w:t>
      </w:r>
      <w:r w:rsidRPr="00965F9E">
        <w:rPr>
          <w:rFonts w:cstheme="minorHAnsi"/>
        </w:rPr>
        <w:t xml:space="preserve"> 18-29. </w:t>
      </w:r>
      <w:hyperlink r:id="rId31" w:history="1">
        <w:r w:rsidRPr="00965F9E">
          <w:rPr>
            <w:rStyle w:val="Hyperlink"/>
            <w:rFonts w:cstheme="minorHAnsi"/>
          </w:rPr>
          <w:t>https://doi.org/10.1080/02640414.2016.1230676</w:t>
        </w:r>
      </w:hyperlink>
      <w:r w:rsidRPr="00965F9E">
        <w:rPr>
          <w:rFonts w:cstheme="minorHAnsi"/>
        </w:rPr>
        <w:t xml:space="preserve"> </w:t>
      </w:r>
    </w:p>
    <w:p w14:paraId="1437A78C" w14:textId="77777777" w:rsidR="00F92E8D" w:rsidRPr="00965F9E" w:rsidRDefault="00F92E8D" w:rsidP="00B91530">
      <w:pPr>
        <w:pStyle w:val="NoSpacing"/>
        <w:spacing w:line="276" w:lineRule="auto"/>
        <w:rPr>
          <w:rFonts w:cstheme="minorHAnsi"/>
        </w:rPr>
      </w:pPr>
    </w:p>
    <w:p w14:paraId="362367B9" w14:textId="2FE73227" w:rsidR="00F35671" w:rsidRPr="00965F9E" w:rsidRDefault="00F35671" w:rsidP="00B91530">
      <w:pPr>
        <w:pStyle w:val="NoSpacing"/>
        <w:spacing w:line="276" w:lineRule="auto"/>
        <w:rPr>
          <w:rFonts w:cstheme="minorHAnsi"/>
        </w:rPr>
      </w:pPr>
      <w:r w:rsidRPr="00965F9E">
        <w:rPr>
          <w:rFonts w:cstheme="minorHAnsi"/>
        </w:rPr>
        <w:t>2</w:t>
      </w:r>
      <w:r w:rsidR="00AC3ECD">
        <w:rPr>
          <w:rFonts w:cstheme="minorHAnsi"/>
        </w:rPr>
        <w:t>4</w:t>
      </w:r>
      <w:r w:rsidRPr="00965F9E">
        <w:rPr>
          <w:rFonts w:cstheme="minorHAnsi"/>
        </w:rPr>
        <w:t xml:space="preserve">. </w:t>
      </w:r>
      <w:r w:rsidR="00F240EB" w:rsidRPr="00965F9E">
        <w:rPr>
          <w:rFonts w:cstheme="minorHAnsi"/>
        </w:rPr>
        <w:t>Yi Q, Jia H, Liu H, et al</w:t>
      </w:r>
      <w:r w:rsidRPr="00965F9E">
        <w:rPr>
          <w:rFonts w:cstheme="minorHAnsi"/>
        </w:rPr>
        <w:t xml:space="preserve">. </w:t>
      </w:r>
      <w:proofErr w:type="gramStart"/>
      <w:r w:rsidRPr="00965F9E">
        <w:rPr>
          <w:rFonts w:cstheme="minorHAnsi"/>
        </w:rPr>
        <w:t>Technical</w:t>
      </w:r>
      <w:proofErr w:type="gramEnd"/>
      <w:r w:rsidRPr="00965F9E">
        <w:rPr>
          <w:rFonts w:cstheme="minorHAnsi"/>
        </w:rPr>
        <w:t xml:space="preserve"> demands of different playing positions in the UEFA Champions League. </w:t>
      </w:r>
      <w:r w:rsidR="00F240EB" w:rsidRPr="00965F9E">
        <w:rPr>
          <w:rFonts w:cstheme="minorHAnsi"/>
          <w:i/>
        </w:rPr>
        <w:t>Int</w:t>
      </w:r>
      <w:r w:rsidRPr="00965F9E">
        <w:rPr>
          <w:rFonts w:cstheme="minorHAnsi"/>
          <w:i/>
        </w:rPr>
        <w:t xml:space="preserve"> J</w:t>
      </w:r>
      <w:r w:rsidR="00F240EB" w:rsidRPr="00965F9E">
        <w:rPr>
          <w:rFonts w:cstheme="minorHAnsi"/>
          <w:i/>
        </w:rPr>
        <w:t xml:space="preserve"> Perf</w:t>
      </w:r>
      <w:r w:rsidR="0019432A" w:rsidRPr="00965F9E">
        <w:rPr>
          <w:rFonts w:cstheme="minorHAnsi"/>
          <w:i/>
        </w:rPr>
        <w:t>orm</w:t>
      </w:r>
      <w:r w:rsidR="00F240EB" w:rsidRPr="00965F9E">
        <w:rPr>
          <w:rFonts w:cstheme="minorHAnsi"/>
          <w:i/>
        </w:rPr>
        <w:t xml:space="preserve"> Anal</w:t>
      </w:r>
      <w:r w:rsidRPr="00965F9E">
        <w:rPr>
          <w:rFonts w:cstheme="minorHAnsi"/>
          <w:i/>
        </w:rPr>
        <w:t xml:space="preserve"> Spor</w:t>
      </w:r>
      <w:r w:rsidR="000A1674" w:rsidRPr="00965F9E">
        <w:rPr>
          <w:rFonts w:cstheme="minorHAnsi"/>
          <w:i/>
        </w:rPr>
        <w:t>t</w:t>
      </w:r>
      <w:r w:rsidRPr="00965F9E">
        <w:rPr>
          <w:rFonts w:cstheme="minorHAnsi"/>
        </w:rPr>
        <w:t xml:space="preserve"> </w:t>
      </w:r>
      <w:r w:rsidR="00F240EB" w:rsidRPr="00965F9E">
        <w:rPr>
          <w:rFonts w:cstheme="minorHAnsi"/>
        </w:rPr>
        <w:t xml:space="preserve">2018; 18(6): </w:t>
      </w:r>
      <w:r w:rsidRPr="00965F9E">
        <w:rPr>
          <w:rFonts w:cstheme="minorHAnsi"/>
        </w:rPr>
        <w:t xml:space="preserve">926-937. </w:t>
      </w:r>
      <w:hyperlink r:id="rId32" w:history="1">
        <w:r w:rsidR="00F240EB" w:rsidRPr="00965F9E">
          <w:rPr>
            <w:rStyle w:val="Hyperlink"/>
            <w:rFonts w:cstheme="minorHAnsi"/>
          </w:rPr>
          <w:t>https://doi.org/10.1080/24748668.2018.1528524</w:t>
        </w:r>
      </w:hyperlink>
      <w:r w:rsidR="00F240EB" w:rsidRPr="00965F9E">
        <w:rPr>
          <w:rFonts w:cstheme="minorHAnsi"/>
        </w:rPr>
        <w:t xml:space="preserve"> </w:t>
      </w:r>
    </w:p>
    <w:p w14:paraId="074EF116" w14:textId="77777777" w:rsidR="00F92E8D" w:rsidRPr="00965F9E" w:rsidRDefault="00F92E8D" w:rsidP="00B91530">
      <w:pPr>
        <w:pStyle w:val="NoSpacing"/>
        <w:spacing w:line="276" w:lineRule="auto"/>
        <w:rPr>
          <w:rFonts w:cstheme="minorHAnsi"/>
        </w:rPr>
      </w:pPr>
    </w:p>
    <w:p w14:paraId="7A839A67" w14:textId="537BDA0F" w:rsidR="00F35671" w:rsidRPr="00965F9E" w:rsidRDefault="00F35671" w:rsidP="00B91530">
      <w:pPr>
        <w:pStyle w:val="NoSpacing"/>
        <w:spacing w:line="276" w:lineRule="auto"/>
        <w:rPr>
          <w:rFonts w:cstheme="minorHAnsi"/>
        </w:rPr>
      </w:pPr>
      <w:r w:rsidRPr="00965F9E">
        <w:rPr>
          <w:rFonts w:cstheme="minorHAnsi"/>
        </w:rPr>
        <w:t>2</w:t>
      </w:r>
      <w:r w:rsidR="00AC3ECD">
        <w:rPr>
          <w:rFonts w:cstheme="minorHAnsi"/>
        </w:rPr>
        <w:t>5</w:t>
      </w:r>
      <w:r w:rsidRPr="00965F9E">
        <w:rPr>
          <w:rFonts w:cstheme="minorHAnsi"/>
        </w:rPr>
        <w:t xml:space="preserve">. </w:t>
      </w:r>
      <w:r w:rsidR="00185CFF" w:rsidRPr="00965F9E">
        <w:rPr>
          <w:rFonts w:cstheme="minorHAnsi"/>
        </w:rPr>
        <w:t>O'Donoghue, P.</w:t>
      </w:r>
      <w:r w:rsidRPr="00965F9E">
        <w:rPr>
          <w:rFonts w:cstheme="minorHAnsi"/>
        </w:rPr>
        <w:t xml:space="preserve"> Measurement iss</w:t>
      </w:r>
      <w:r w:rsidR="00185CFF" w:rsidRPr="00965F9E">
        <w:rPr>
          <w:rFonts w:cstheme="minorHAnsi"/>
        </w:rPr>
        <w:t xml:space="preserve">ues in performance analysis. In: </w:t>
      </w:r>
      <w:r w:rsidRPr="00965F9E">
        <w:rPr>
          <w:rFonts w:cstheme="minorHAnsi"/>
        </w:rPr>
        <w:t xml:space="preserve">O’Donoghue </w:t>
      </w:r>
      <w:r w:rsidR="00185CFF" w:rsidRPr="00965F9E">
        <w:rPr>
          <w:rFonts w:cstheme="minorHAnsi"/>
        </w:rPr>
        <w:t xml:space="preserve">P </w:t>
      </w:r>
      <w:r w:rsidRPr="00965F9E">
        <w:rPr>
          <w:rFonts w:cstheme="minorHAnsi"/>
        </w:rPr>
        <w:t>(</w:t>
      </w:r>
      <w:r w:rsidR="00185CFF" w:rsidRPr="00965F9E">
        <w:rPr>
          <w:rFonts w:cstheme="minorHAnsi"/>
        </w:rPr>
        <w:t>ed)</w:t>
      </w:r>
      <w:r w:rsidRPr="00965F9E">
        <w:rPr>
          <w:rFonts w:cstheme="minorHAnsi"/>
        </w:rPr>
        <w:t xml:space="preserve"> </w:t>
      </w:r>
      <w:r w:rsidRPr="00965F9E">
        <w:rPr>
          <w:rFonts w:cstheme="minorHAnsi"/>
          <w:i/>
        </w:rPr>
        <w:t>Research Methods for Sports Performance Analysis</w:t>
      </w:r>
      <w:r w:rsidR="00185CFF" w:rsidRPr="00965F9E">
        <w:rPr>
          <w:rFonts w:cstheme="minorHAnsi"/>
          <w:i/>
        </w:rPr>
        <w:t>.</w:t>
      </w:r>
      <w:r w:rsidRPr="00965F9E">
        <w:rPr>
          <w:rFonts w:cstheme="minorHAnsi"/>
          <w:i/>
        </w:rPr>
        <w:t xml:space="preserve"> </w:t>
      </w:r>
      <w:r w:rsidR="00185CFF" w:rsidRPr="00965F9E">
        <w:rPr>
          <w:rFonts w:cstheme="minorHAnsi"/>
        </w:rPr>
        <w:t>London: Routledge, 2010, pp. 149-177.</w:t>
      </w:r>
    </w:p>
    <w:p w14:paraId="25C75137" w14:textId="77777777" w:rsidR="00F92E8D" w:rsidRPr="00965F9E" w:rsidRDefault="00F92E8D" w:rsidP="00B91530">
      <w:pPr>
        <w:pStyle w:val="NoSpacing"/>
        <w:spacing w:line="276" w:lineRule="auto"/>
        <w:rPr>
          <w:rFonts w:cstheme="minorHAnsi"/>
        </w:rPr>
      </w:pPr>
    </w:p>
    <w:p w14:paraId="6A835EC1" w14:textId="51694DC3" w:rsidR="00F35671" w:rsidRPr="00965F9E" w:rsidRDefault="00F35671" w:rsidP="00B91530">
      <w:pPr>
        <w:pStyle w:val="NoSpacing"/>
        <w:spacing w:line="276" w:lineRule="auto"/>
        <w:rPr>
          <w:rFonts w:cstheme="minorHAnsi"/>
        </w:rPr>
      </w:pPr>
      <w:r w:rsidRPr="00965F9E">
        <w:rPr>
          <w:rFonts w:cstheme="minorHAnsi"/>
        </w:rPr>
        <w:t>2</w:t>
      </w:r>
      <w:r w:rsidR="00AC3ECD">
        <w:rPr>
          <w:rFonts w:cstheme="minorHAnsi"/>
        </w:rPr>
        <w:t>6</w:t>
      </w:r>
      <w:r w:rsidRPr="00965F9E">
        <w:rPr>
          <w:rFonts w:cstheme="minorHAnsi"/>
        </w:rPr>
        <w:t>. Scott</w:t>
      </w:r>
      <w:r w:rsidR="000A1674" w:rsidRPr="00965F9E">
        <w:rPr>
          <w:rFonts w:cstheme="minorHAnsi"/>
        </w:rPr>
        <w:t xml:space="preserve"> MT, Scott </w:t>
      </w:r>
      <w:proofErr w:type="gramStart"/>
      <w:r w:rsidR="000A1674" w:rsidRPr="00965F9E">
        <w:rPr>
          <w:rFonts w:cstheme="minorHAnsi"/>
        </w:rPr>
        <w:t>TJ</w:t>
      </w:r>
      <w:proofErr w:type="gramEnd"/>
      <w:r w:rsidR="000A1674" w:rsidRPr="00965F9E">
        <w:rPr>
          <w:rFonts w:cstheme="minorHAnsi"/>
        </w:rPr>
        <w:t xml:space="preserve"> and Kelly V</w:t>
      </w:r>
      <w:r w:rsidRPr="00965F9E">
        <w:rPr>
          <w:rFonts w:cstheme="minorHAnsi"/>
        </w:rPr>
        <w:t xml:space="preserve">G. The validity and reliability of global positioning systems in team sport: a brief review. </w:t>
      </w:r>
      <w:r w:rsidRPr="00965F9E">
        <w:rPr>
          <w:rFonts w:cstheme="minorHAnsi"/>
          <w:i/>
          <w:iCs/>
        </w:rPr>
        <w:t>J Strength Cond</w:t>
      </w:r>
      <w:r w:rsidR="000A1674" w:rsidRPr="00965F9E">
        <w:rPr>
          <w:rFonts w:cstheme="minorHAnsi"/>
          <w:i/>
          <w:iCs/>
        </w:rPr>
        <w:t xml:space="preserve"> </w:t>
      </w:r>
      <w:r w:rsidRPr="00965F9E">
        <w:rPr>
          <w:rFonts w:cstheme="minorHAnsi"/>
          <w:i/>
          <w:iCs/>
        </w:rPr>
        <w:t>Res</w:t>
      </w:r>
      <w:r w:rsidR="000A1674" w:rsidRPr="00965F9E">
        <w:rPr>
          <w:rFonts w:cstheme="minorHAnsi"/>
        </w:rPr>
        <w:t xml:space="preserve"> 2016; 30(5): </w:t>
      </w:r>
      <w:r w:rsidRPr="00965F9E">
        <w:rPr>
          <w:rFonts w:cstheme="minorHAnsi"/>
        </w:rPr>
        <w:t xml:space="preserve">1470-1490. </w:t>
      </w:r>
      <w:hyperlink r:id="rId33" w:history="1">
        <w:r w:rsidRPr="00965F9E">
          <w:rPr>
            <w:rStyle w:val="Hyperlink"/>
            <w:rFonts w:cstheme="minorHAnsi"/>
          </w:rPr>
          <w:t>https://doi.org/10.1519/JSC.0000000000001221</w:t>
        </w:r>
      </w:hyperlink>
      <w:r w:rsidRPr="00965F9E">
        <w:rPr>
          <w:rFonts w:cstheme="minorHAnsi"/>
        </w:rPr>
        <w:t xml:space="preserve"> </w:t>
      </w:r>
    </w:p>
    <w:p w14:paraId="4CD6FFA8" w14:textId="77777777" w:rsidR="00F92E8D" w:rsidRPr="00965F9E" w:rsidRDefault="00F92E8D" w:rsidP="00B91530">
      <w:pPr>
        <w:pStyle w:val="NoSpacing"/>
        <w:spacing w:line="276" w:lineRule="auto"/>
        <w:rPr>
          <w:rFonts w:cstheme="minorHAnsi"/>
        </w:rPr>
      </w:pPr>
    </w:p>
    <w:p w14:paraId="6F1ABF4C" w14:textId="4FD90349" w:rsidR="00F35671" w:rsidRPr="00965F9E" w:rsidRDefault="00F35671" w:rsidP="00B91530">
      <w:pPr>
        <w:pStyle w:val="NoSpacing"/>
        <w:spacing w:line="276" w:lineRule="auto"/>
        <w:rPr>
          <w:rFonts w:cstheme="minorHAnsi"/>
        </w:rPr>
      </w:pPr>
      <w:r w:rsidRPr="00965F9E">
        <w:rPr>
          <w:rFonts w:cstheme="minorHAnsi"/>
        </w:rPr>
        <w:t>2</w:t>
      </w:r>
      <w:r w:rsidR="00AC3ECD">
        <w:rPr>
          <w:rFonts w:cstheme="minorHAnsi"/>
        </w:rPr>
        <w:t>7</w:t>
      </w:r>
      <w:r w:rsidRPr="00965F9E">
        <w:rPr>
          <w:rFonts w:cstheme="minorHAnsi"/>
        </w:rPr>
        <w:t xml:space="preserve">. </w:t>
      </w:r>
      <w:r w:rsidR="000A1674" w:rsidRPr="00965F9E">
        <w:rPr>
          <w:rFonts w:cstheme="minorHAnsi"/>
        </w:rPr>
        <w:t xml:space="preserve">Harkness-Armstrong A, Till K, Datson N et al. Determining age-specific velocity thresholds for elite youth female soccer players. </w:t>
      </w:r>
      <w:r w:rsidR="000A1674" w:rsidRPr="00965F9E">
        <w:rPr>
          <w:rFonts w:cstheme="minorHAnsi"/>
          <w:i/>
        </w:rPr>
        <w:t>Sci Med Football</w:t>
      </w:r>
      <w:r w:rsidR="000A1674" w:rsidRPr="00965F9E">
        <w:rPr>
          <w:rFonts w:cstheme="minorHAnsi"/>
        </w:rPr>
        <w:t xml:space="preserve">. </w:t>
      </w:r>
      <w:proofErr w:type="spellStart"/>
      <w:r w:rsidR="000A1674" w:rsidRPr="00965F9E">
        <w:rPr>
          <w:rFonts w:cstheme="minorHAnsi"/>
        </w:rPr>
        <w:t>Epub</w:t>
      </w:r>
      <w:proofErr w:type="spellEnd"/>
      <w:r w:rsidR="000A1674" w:rsidRPr="00965F9E">
        <w:rPr>
          <w:rFonts w:cstheme="minorHAnsi"/>
        </w:rPr>
        <w:t xml:space="preserve"> ahead of print 18 October 2021. </w:t>
      </w:r>
      <w:hyperlink r:id="rId34" w:history="1">
        <w:r w:rsidR="000A1674" w:rsidRPr="00965F9E">
          <w:rPr>
            <w:rStyle w:val="Hyperlink"/>
            <w:rFonts w:cstheme="minorHAnsi"/>
          </w:rPr>
          <w:t>https://doi.org/10.1080/24733938.2021.1991585</w:t>
        </w:r>
      </w:hyperlink>
      <w:r w:rsidR="000A1674" w:rsidRPr="00965F9E">
        <w:rPr>
          <w:rFonts w:cstheme="minorHAnsi"/>
        </w:rPr>
        <w:t xml:space="preserve"> </w:t>
      </w:r>
    </w:p>
    <w:p w14:paraId="7029BCB2" w14:textId="77777777" w:rsidR="00F92E8D" w:rsidRPr="00965F9E" w:rsidRDefault="00F92E8D" w:rsidP="00B91530">
      <w:pPr>
        <w:pStyle w:val="NoSpacing"/>
        <w:spacing w:line="276" w:lineRule="auto"/>
        <w:rPr>
          <w:rFonts w:cstheme="minorHAnsi"/>
        </w:rPr>
      </w:pPr>
    </w:p>
    <w:p w14:paraId="0C38DCB2" w14:textId="535FF25E" w:rsidR="00F35671" w:rsidRPr="00965F9E" w:rsidRDefault="00F35671" w:rsidP="00B91530">
      <w:pPr>
        <w:pStyle w:val="NoSpacing"/>
        <w:spacing w:line="276" w:lineRule="auto"/>
        <w:rPr>
          <w:rFonts w:cstheme="minorHAnsi"/>
        </w:rPr>
      </w:pPr>
      <w:r w:rsidRPr="00965F9E">
        <w:rPr>
          <w:rFonts w:cstheme="minorHAnsi"/>
        </w:rPr>
        <w:t>2</w:t>
      </w:r>
      <w:r w:rsidR="00AC3ECD">
        <w:rPr>
          <w:rFonts w:cstheme="minorHAnsi"/>
        </w:rPr>
        <w:t>8</w:t>
      </w:r>
      <w:r w:rsidRPr="00965F9E">
        <w:rPr>
          <w:rFonts w:cstheme="minorHAnsi"/>
        </w:rPr>
        <w:t xml:space="preserve">. </w:t>
      </w:r>
      <w:r w:rsidR="000A1674" w:rsidRPr="00965F9E">
        <w:rPr>
          <w:rFonts w:cstheme="minorHAnsi"/>
        </w:rPr>
        <w:t xml:space="preserve">RStudio Team. </w:t>
      </w:r>
      <w:proofErr w:type="spellStart"/>
      <w:r w:rsidRPr="00965F9E">
        <w:rPr>
          <w:rFonts w:cstheme="minorHAnsi"/>
        </w:rPr>
        <w:t>Rstudio</w:t>
      </w:r>
      <w:proofErr w:type="spellEnd"/>
      <w:r w:rsidRPr="00965F9E">
        <w:rPr>
          <w:rFonts w:cstheme="minorHAnsi"/>
        </w:rPr>
        <w:t>: Integrated Development for R. RStudio, Inc., Boston, MA</w:t>
      </w:r>
      <w:r w:rsidR="000A1674" w:rsidRPr="00965F9E">
        <w:rPr>
          <w:rFonts w:cstheme="minorHAnsi"/>
        </w:rPr>
        <w:t xml:space="preserve">, 2018. </w:t>
      </w:r>
      <w:r w:rsidRPr="00965F9E">
        <w:rPr>
          <w:rFonts w:cstheme="minorHAnsi"/>
        </w:rPr>
        <w:t xml:space="preserve">URL: </w:t>
      </w:r>
      <w:hyperlink r:id="rId35" w:history="1">
        <w:r w:rsidRPr="00965F9E">
          <w:rPr>
            <w:rStyle w:val="Hyperlink"/>
            <w:rFonts w:cstheme="minorHAnsi"/>
          </w:rPr>
          <w:t>http://www.rstudio.com/</w:t>
        </w:r>
      </w:hyperlink>
      <w:r w:rsidRPr="00965F9E">
        <w:rPr>
          <w:rFonts w:cstheme="minorHAnsi"/>
        </w:rPr>
        <w:t xml:space="preserve">  </w:t>
      </w:r>
    </w:p>
    <w:p w14:paraId="7C775F05" w14:textId="77777777" w:rsidR="00F92E8D" w:rsidRPr="00965F9E" w:rsidRDefault="00F92E8D" w:rsidP="00B91530">
      <w:pPr>
        <w:pStyle w:val="NoSpacing"/>
        <w:spacing w:line="276" w:lineRule="auto"/>
        <w:rPr>
          <w:rFonts w:cstheme="minorHAnsi"/>
        </w:rPr>
      </w:pPr>
    </w:p>
    <w:p w14:paraId="0A85322A" w14:textId="22E1DABD" w:rsidR="00F35671" w:rsidRPr="00965F9E" w:rsidRDefault="00F35671" w:rsidP="00B91530">
      <w:pPr>
        <w:pStyle w:val="NoSpacing"/>
        <w:spacing w:line="276" w:lineRule="auto"/>
        <w:rPr>
          <w:rFonts w:cstheme="minorHAnsi"/>
        </w:rPr>
      </w:pPr>
      <w:r w:rsidRPr="00965F9E">
        <w:rPr>
          <w:rFonts w:cstheme="minorHAnsi"/>
        </w:rPr>
        <w:t>2</w:t>
      </w:r>
      <w:r w:rsidR="00AC3ECD">
        <w:rPr>
          <w:rFonts w:cstheme="minorHAnsi"/>
        </w:rPr>
        <w:t>9</w:t>
      </w:r>
      <w:r w:rsidRPr="00965F9E">
        <w:rPr>
          <w:rFonts w:cstheme="minorHAnsi"/>
        </w:rPr>
        <w:t xml:space="preserve">. </w:t>
      </w:r>
      <w:proofErr w:type="spellStart"/>
      <w:r w:rsidR="00835DD6" w:rsidRPr="00965F9E">
        <w:rPr>
          <w:rFonts w:cstheme="minorHAnsi"/>
        </w:rPr>
        <w:t>Batterham</w:t>
      </w:r>
      <w:proofErr w:type="spellEnd"/>
      <w:r w:rsidR="00835DD6" w:rsidRPr="00965F9E">
        <w:rPr>
          <w:rFonts w:cstheme="minorHAnsi"/>
        </w:rPr>
        <w:t xml:space="preserve"> AM and Hopkins W</w:t>
      </w:r>
      <w:r w:rsidRPr="00965F9E">
        <w:rPr>
          <w:rFonts w:cstheme="minorHAnsi"/>
        </w:rPr>
        <w:t>G.</w:t>
      </w:r>
      <w:r w:rsidR="00835DD6" w:rsidRPr="00965F9E">
        <w:rPr>
          <w:rFonts w:cstheme="minorHAnsi"/>
        </w:rPr>
        <w:t xml:space="preserve"> </w:t>
      </w:r>
      <w:r w:rsidRPr="00965F9E">
        <w:rPr>
          <w:rFonts w:cstheme="minorHAnsi"/>
        </w:rPr>
        <w:t xml:space="preserve">Making meaningful inferences about magnitudes. </w:t>
      </w:r>
      <w:r w:rsidR="00835DD6" w:rsidRPr="00965F9E">
        <w:rPr>
          <w:rFonts w:cstheme="minorHAnsi"/>
          <w:i/>
          <w:iCs/>
        </w:rPr>
        <w:t xml:space="preserve">Int J </w:t>
      </w:r>
      <w:r w:rsidRPr="00965F9E">
        <w:rPr>
          <w:rFonts w:cstheme="minorHAnsi"/>
          <w:i/>
          <w:iCs/>
        </w:rPr>
        <w:t xml:space="preserve">Sports </w:t>
      </w:r>
      <w:proofErr w:type="spellStart"/>
      <w:r w:rsidRPr="00965F9E">
        <w:rPr>
          <w:rFonts w:cstheme="minorHAnsi"/>
          <w:i/>
          <w:iCs/>
        </w:rPr>
        <w:t>Phys</w:t>
      </w:r>
      <w:r w:rsidR="0019432A" w:rsidRPr="00965F9E">
        <w:rPr>
          <w:rFonts w:cstheme="minorHAnsi"/>
          <w:i/>
          <w:iCs/>
        </w:rPr>
        <w:t>iol</w:t>
      </w:r>
      <w:proofErr w:type="spellEnd"/>
      <w:r w:rsidR="00835DD6" w:rsidRPr="00965F9E">
        <w:rPr>
          <w:rFonts w:cstheme="minorHAnsi"/>
          <w:i/>
          <w:iCs/>
        </w:rPr>
        <w:t xml:space="preserve"> </w:t>
      </w:r>
      <w:r w:rsidRPr="00965F9E">
        <w:rPr>
          <w:rFonts w:cstheme="minorHAnsi"/>
          <w:i/>
          <w:iCs/>
        </w:rPr>
        <w:t>Perf</w:t>
      </w:r>
      <w:r w:rsidR="0019432A" w:rsidRPr="00965F9E">
        <w:rPr>
          <w:rFonts w:cstheme="minorHAnsi"/>
          <w:i/>
          <w:iCs/>
        </w:rPr>
        <w:t>orm</w:t>
      </w:r>
      <w:r w:rsidRPr="00965F9E">
        <w:rPr>
          <w:rFonts w:cstheme="minorHAnsi"/>
        </w:rPr>
        <w:t xml:space="preserve"> </w:t>
      </w:r>
      <w:r w:rsidR="00835DD6" w:rsidRPr="00965F9E">
        <w:rPr>
          <w:rFonts w:cstheme="minorHAnsi"/>
        </w:rPr>
        <w:t>2006; 1</w:t>
      </w:r>
      <w:r w:rsidRPr="00965F9E">
        <w:rPr>
          <w:rFonts w:cstheme="minorHAnsi"/>
        </w:rPr>
        <w:t>(1)</w:t>
      </w:r>
      <w:r w:rsidR="00835DD6" w:rsidRPr="00965F9E">
        <w:rPr>
          <w:rFonts w:cstheme="minorHAnsi"/>
        </w:rPr>
        <w:t>:</w:t>
      </w:r>
      <w:r w:rsidRPr="00965F9E">
        <w:rPr>
          <w:rFonts w:cstheme="minorHAnsi"/>
        </w:rPr>
        <w:t xml:space="preserve"> 50-57. </w:t>
      </w:r>
      <w:hyperlink r:id="rId36" w:history="1">
        <w:r w:rsidRPr="00965F9E">
          <w:rPr>
            <w:rStyle w:val="Hyperlink"/>
            <w:rFonts w:cstheme="minorHAnsi"/>
          </w:rPr>
          <w:t>https://doi.org/10.1123/ijspp.11.50</w:t>
        </w:r>
      </w:hyperlink>
      <w:r w:rsidRPr="00965F9E">
        <w:rPr>
          <w:rFonts w:cstheme="minorHAnsi"/>
        </w:rPr>
        <w:t xml:space="preserve"> </w:t>
      </w:r>
    </w:p>
    <w:p w14:paraId="32E225BD" w14:textId="77777777" w:rsidR="00F92E8D" w:rsidRPr="00965F9E" w:rsidRDefault="00F92E8D" w:rsidP="00B91530">
      <w:pPr>
        <w:pStyle w:val="NoSpacing"/>
        <w:spacing w:line="276" w:lineRule="auto"/>
        <w:rPr>
          <w:rFonts w:cstheme="minorHAnsi"/>
        </w:rPr>
      </w:pPr>
    </w:p>
    <w:p w14:paraId="28CE8B25" w14:textId="4D914F4A" w:rsidR="00F35671" w:rsidRPr="00965F9E" w:rsidRDefault="00AC3ECD" w:rsidP="00B91530">
      <w:pPr>
        <w:pStyle w:val="NoSpacing"/>
        <w:spacing w:line="276" w:lineRule="auto"/>
        <w:rPr>
          <w:rFonts w:cstheme="minorHAnsi"/>
        </w:rPr>
      </w:pPr>
      <w:r>
        <w:rPr>
          <w:rFonts w:cstheme="minorHAnsi"/>
        </w:rPr>
        <w:t>30</w:t>
      </w:r>
      <w:r w:rsidR="00F35671" w:rsidRPr="00965F9E">
        <w:rPr>
          <w:rFonts w:cstheme="minorHAnsi"/>
        </w:rPr>
        <w:t>. Hopkins</w:t>
      </w:r>
      <w:r w:rsidR="00835DD6" w:rsidRPr="00965F9E">
        <w:rPr>
          <w:rFonts w:cstheme="minorHAnsi"/>
        </w:rPr>
        <w:t xml:space="preserve"> WG, Marshall SW, </w:t>
      </w:r>
      <w:proofErr w:type="spellStart"/>
      <w:r w:rsidR="00835DD6" w:rsidRPr="00965F9E">
        <w:rPr>
          <w:rFonts w:cstheme="minorHAnsi"/>
        </w:rPr>
        <w:t>Batterham</w:t>
      </w:r>
      <w:proofErr w:type="spellEnd"/>
      <w:r w:rsidR="00835DD6" w:rsidRPr="00965F9E">
        <w:rPr>
          <w:rFonts w:cstheme="minorHAnsi"/>
        </w:rPr>
        <w:t xml:space="preserve"> AM, et al</w:t>
      </w:r>
      <w:r w:rsidR="00F35671" w:rsidRPr="00965F9E">
        <w:rPr>
          <w:rFonts w:cstheme="minorHAnsi"/>
        </w:rPr>
        <w:t xml:space="preserve">. Progressive statistics for studies in sports medicine and exercise science. </w:t>
      </w:r>
      <w:r w:rsidR="00835DD6" w:rsidRPr="00965F9E">
        <w:rPr>
          <w:rFonts w:cstheme="minorHAnsi"/>
          <w:i/>
        </w:rPr>
        <w:t>Med</w:t>
      </w:r>
      <w:r w:rsidR="00F35671" w:rsidRPr="00965F9E">
        <w:rPr>
          <w:rFonts w:cstheme="minorHAnsi"/>
          <w:i/>
        </w:rPr>
        <w:t xml:space="preserve"> Sci</w:t>
      </w:r>
      <w:r w:rsidR="00835DD6" w:rsidRPr="00965F9E">
        <w:rPr>
          <w:rFonts w:cstheme="minorHAnsi"/>
          <w:i/>
        </w:rPr>
        <w:t xml:space="preserve"> Sports</w:t>
      </w:r>
      <w:r w:rsidR="00F35671" w:rsidRPr="00965F9E">
        <w:rPr>
          <w:rFonts w:cstheme="minorHAnsi"/>
          <w:i/>
        </w:rPr>
        <w:t xml:space="preserve"> </w:t>
      </w:r>
      <w:proofErr w:type="spellStart"/>
      <w:r w:rsidR="00F35671" w:rsidRPr="00965F9E">
        <w:rPr>
          <w:rFonts w:cstheme="minorHAnsi"/>
          <w:i/>
        </w:rPr>
        <w:t>Exerc</w:t>
      </w:r>
      <w:proofErr w:type="spellEnd"/>
      <w:r w:rsidR="00835DD6" w:rsidRPr="00965F9E">
        <w:rPr>
          <w:rFonts w:cstheme="minorHAnsi"/>
          <w:i/>
        </w:rPr>
        <w:t xml:space="preserve"> </w:t>
      </w:r>
      <w:r w:rsidR="00835DD6" w:rsidRPr="00965F9E">
        <w:rPr>
          <w:rFonts w:cstheme="minorHAnsi"/>
        </w:rPr>
        <w:t>2009;4(3):</w:t>
      </w:r>
      <w:r w:rsidR="00F35671" w:rsidRPr="00965F9E">
        <w:rPr>
          <w:rFonts w:cstheme="minorHAnsi"/>
        </w:rPr>
        <w:t xml:space="preserve"> 3-12. </w:t>
      </w:r>
      <w:hyperlink r:id="rId37" w:history="1">
        <w:r w:rsidR="00F35671" w:rsidRPr="00965F9E">
          <w:rPr>
            <w:rStyle w:val="Hyperlink"/>
            <w:rFonts w:cstheme="minorHAnsi"/>
          </w:rPr>
          <w:t>https://doi.org/10.1249/MSS.0b013e31818cb278</w:t>
        </w:r>
      </w:hyperlink>
      <w:r w:rsidR="00F35671" w:rsidRPr="00965F9E">
        <w:rPr>
          <w:rFonts w:cstheme="minorHAnsi"/>
        </w:rPr>
        <w:t xml:space="preserve"> </w:t>
      </w:r>
    </w:p>
    <w:p w14:paraId="16BCC8DC" w14:textId="77777777" w:rsidR="00F92E8D" w:rsidRPr="00965F9E" w:rsidRDefault="00F92E8D" w:rsidP="00B91530">
      <w:pPr>
        <w:pStyle w:val="NoSpacing"/>
        <w:spacing w:line="276" w:lineRule="auto"/>
        <w:rPr>
          <w:rFonts w:cstheme="minorHAnsi"/>
        </w:rPr>
      </w:pPr>
    </w:p>
    <w:p w14:paraId="63725F29" w14:textId="1F664792" w:rsidR="00F35671" w:rsidRPr="00965F9E" w:rsidRDefault="00DE50E5" w:rsidP="00B91530">
      <w:pPr>
        <w:pStyle w:val="NoSpacing"/>
        <w:spacing w:line="276" w:lineRule="auto"/>
        <w:rPr>
          <w:rFonts w:cstheme="minorHAnsi"/>
          <w:i/>
        </w:rPr>
      </w:pPr>
      <w:r>
        <w:rPr>
          <w:rFonts w:cstheme="minorHAnsi"/>
        </w:rPr>
        <w:t>31</w:t>
      </w:r>
      <w:r w:rsidR="00F35671" w:rsidRPr="00965F9E">
        <w:rPr>
          <w:rFonts w:cstheme="minorHAnsi"/>
        </w:rPr>
        <w:t xml:space="preserve">. </w:t>
      </w:r>
      <w:proofErr w:type="spellStart"/>
      <w:r w:rsidR="00835DD6" w:rsidRPr="00965F9E">
        <w:rPr>
          <w:rFonts w:cstheme="minorHAnsi"/>
        </w:rPr>
        <w:t>Mernagh</w:t>
      </w:r>
      <w:proofErr w:type="spellEnd"/>
      <w:r w:rsidR="00835DD6" w:rsidRPr="00965F9E">
        <w:rPr>
          <w:rFonts w:cstheme="minorHAnsi"/>
        </w:rPr>
        <w:t xml:space="preserve"> D, Weldon</w:t>
      </w:r>
      <w:r w:rsidR="00F35671" w:rsidRPr="00965F9E">
        <w:rPr>
          <w:rFonts w:cstheme="minorHAnsi"/>
        </w:rPr>
        <w:t xml:space="preserve"> A</w:t>
      </w:r>
      <w:r w:rsidR="00835DD6" w:rsidRPr="00965F9E">
        <w:rPr>
          <w:rFonts w:cstheme="minorHAnsi"/>
        </w:rPr>
        <w:t>, Wass J, et al.</w:t>
      </w:r>
      <w:r w:rsidR="00F35671" w:rsidRPr="00965F9E">
        <w:rPr>
          <w:rFonts w:cstheme="minorHAnsi"/>
        </w:rPr>
        <w:t xml:space="preserve"> A comparison of match demands using ball-in-play versus whole match data in professional soccer players of the English Championship. </w:t>
      </w:r>
      <w:r w:rsidR="00835DD6" w:rsidRPr="00965F9E">
        <w:rPr>
          <w:rFonts w:cstheme="minorHAnsi"/>
          <w:i/>
        </w:rPr>
        <w:t xml:space="preserve">Sports </w:t>
      </w:r>
      <w:r w:rsidR="00835DD6" w:rsidRPr="00965F9E">
        <w:rPr>
          <w:rFonts w:cstheme="minorHAnsi"/>
        </w:rPr>
        <w:t>2021; 9(6):</w:t>
      </w:r>
      <w:r w:rsidR="00F35671" w:rsidRPr="00965F9E">
        <w:rPr>
          <w:rFonts w:cstheme="minorHAnsi"/>
        </w:rPr>
        <w:t xml:space="preserve"> 76. </w:t>
      </w:r>
      <w:hyperlink r:id="rId38" w:history="1">
        <w:r w:rsidR="00F35671" w:rsidRPr="00965F9E">
          <w:rPr>
            <w:rStyle w:val="Hyperlink"/>
            <w:rFonts w:cstheme="minorHAnsi"/>
          </w:rPr>
          <w:t>https://doi.org/10.3390/sports9060076</w:t>
        </w:r>
      </w:hyperlink>
      <w:r w:rsidR="00F35671" w:rsidRPr="00965F9E">
        <w:rPr>
          <w:rFonts w:cstheme="minorHAnsi"/>
        </w:rPr>
        <w:t xml:space="preserve"> </w:t>
      </w:r>
    </w:p>
    <w:p w14:paraId="35B98D6C" w14:textId="77777777" w:rsidR="00F92E8D" w:rsidRPr="00965F9E" w:rsidRDefault="00F92E8D" w:rsidP="00B91530">
      <w:pPr>
        <w:pStyle w:val="NoSpacing"/>
        <w:spacing w:line="276" w:lineRule="auto"/>
        <w:rPr>
          <w:rFonts w:cstheme="minorHAnsi"/>
        </w:rPr>
      </w:pPr>
    </w:p>
    <w:p w14:paraId="2A7346CC" w14:textId="31D47AF1" w:rsidR="00F35671" w:rsidRPr="00965F9E" w:rsidRDefault="00DE50E5" w:rsidP="00B91530">
      <w:pPr>
        <w:pStyle w:val="NoSpacing"/>
        <w:spacing w:line="276" w:lineRule="auto"/>
        <w:rPr>
          <w:rFonts w:cstheme="minorHAnsi"/>
        </w:rPr>
      </w:pPr>
      <w:r>
        <w:rPr>
          <w:rFonts w:cstheme="minorHAnsi"/>
        </w:rPr>
        <w:t>32</w:t>
      </w:r>
      <w:r w:rsidR="00F35671" w:rsidRPr="00965F9E">
        <w:rPr>
          <w:rFonts w:cstheme="minorHAnsi"/>
        </w:rPr>
        <w:t>. Riboli</w:t>
      </w:r>
      <w:r w:rsidR="00835DD6" w:rsidRPr="00965F9E">
        <w:rPr>
          <w:rFonts w:cstheme="minorHAnsi"/>
        </w:rPr>
        <w:t xml:space="preserve"> A, </w:t>
      </w:r>
      <w:proofErr w:type="spellStart"/>
      <w:r w:rsidR="00835DD6" w:rsidRPr="00965F9E">
        <w:rPr>
          <w:rFonts w:cstheme="minorHAnsi"/>
        </w:rPr>
        <w:t>Semeria</w:t>
      </w:r>
      <w:proofErr w:type="spellEnd"/>
      <w:r w:rsidR="00835DD6" w:rsidRPr="00965F9E">
        <w:rPr>
          <w:rFonts w:cstheme="minorHAnsi"/>
        </w:rPr>
        <w:t xml:space="preserve"> M, </w:t>
      </w:r>
      <w:proofErr w:type="spellStart"/>
      <w:r w:rsidR="00835DD6" w:rsidRPr="00965F9E">
        <w:rPr>
          <w:rFonts w:cstheme="minorHAnsi"/>
        </w:rPr>
        <w:t>Coratella</w:t>
      </w:r>
      <w:proofErr w:type="spellEnd"/>
      <w:r w:rsidR="00835DD6" w:rsidRPr="00965F9E">
        <w:rPr>
          <w:rFonts w:cstheme="minorHAnsi"/>
        </w:rPr>
        <w:t xml:space="preserve"> G et al.</w:t>
      </w:r>
      <w:r w:rsidR="00F35671" w:rsidRPr="00965F9E">
        <w:rPr>
          <w:rFonts w:cstheme="minorHAnsi"/>
        </w:rPr>
        <w:t xml:space="preserve"> Effect of formation, ball in play and ball possession on peak demands in elite soccer. </w:t>
      </w:r>
      <w:proofErr w:type="spellStart"/>
      <w:r w:rsidR="00835DD6" w:rsidRPr="00965F9E">
        <w:rPr>
          <w:rFonts w:cstheme="minorHAnsi"/>
          <w:i/>
        </w:rPr>
        <w:t>Biol</w:t>
      </w:r>
      <w:proofErr w:type="spellEnd"/>
      <w:r w:rsidR="00835DD6" w:rsidRPr="00965F9E">
        <w:rPr>
          <w:rFonts w:cstheme="minorHAnsi"/>
          <w:i/>
        </w:rPr>
        <w:t xml:space="preserve"> Sport </w:t>
      </w:r>
      <w:r w:rsidR="00835DD6" w:rsidRPr="00965F9E">
        <w:rPr>
          <w:rFonts w:cstheme="minorHAnsi"/>
        </w:rPr>
        <w:t>2021; 38</w:t>
      </w:r>
      <w:r w:rsidR="003241FC" w:rsidRPr="00965F9E">
        <w:rPr>
          <w:rFonts w:cstheme="minorHAnsi"/>
        </w:rPr>
        <w:t xml:space="preserve">(2): </w:t>
      </w:r>
      <w:r w:rsidR="00F35671" w:rsidRPr="00965F9E">
        <w:rPr>
          <w:rFonts w:cstheme="minorHAnsi"/>
        </w:rPr>
        <w:t xml:space="preserve">195-205. </w:t>
      </w:r>
      <w:hyperlink r:id="rId39" w:history="1">
        <w:r w:rsidR="00F35671" w:rsidRPr="00965F9E">
          <w:rPr>
            <w:rStyle w:val="Hyperlink"/>
            <w:rFonts w:cstheme="minorHAnsi"/>
          </w:rPr>
          <w:t>https://doi.org/10.5114/biolsport.2020.98450</w:t>
        </w:r>
      </w:hyperlink>
      <w:r w:rsidR="00F35671" w:rsidRPr="00965F9E">
        <w:rPr>
          <w:rFonts w:cstheme="minorHAnsi"/>
        </w:rPr>
        <w:t xml:space="preserve"> </w:t>
      </w:r>
    </w:p>
    <w:p w14:paraId="236FBC6E" w14:textId="77777777" w:rsidR="00F92E8D" w:rsidRPr="00965F9E" w:rsidRDefault="00F92E8D" w:rsidP="00B91530">
      <w:pPr>
        <w:pStyle w:val="NoSpacing"/>
        <w:spacing w:line="276" w:lineRule="auto"/>
        <w:rPr>
          <w:rFonts w:cstheme="minorHAnsi"/>
        </w:rPr>
      </w:pPr>
    </w:p>
    <w:p w14:paraId="109C83E8" w14:textId="3F7D2D4B" w:rsidR="00F35671" w:rsidRPr="00965F9E" w:rsidRDefault="00F35671" w:rsidP="00B91530">
      <w:pPr>
        <w:pStyle w:val="NoSpacing"/>
        <w:spacing w:line="276" w:lineRule="auto"/>
        <w:rPr>
          <w:rFonts w:cstheme="minorHAnsi"/>
        </w:rPr>
      </w:pPr>
      <w:r w:rsidRPr="00965F9E">
        <w:rPr>
          <w:rFonts w:cstheme="minorHAnsi"/>
        </w:rPr>
        <w:t>3</w:t>
      </w:r>
      <w:r w:rsidR="00DE50E5">
        <w:rPr>
          <w:rFonts w:cstheme="minorHAnsi"/>
        </w:rPr>
        <w:t>3</w:t>
      </w:r>
      <w:r w:rsidRPr="00965F9E">
        <w:rPr>
          <w:rFonts w:cstheme="minorHAnsi"/>
        </w:rPr>
        <w:t xml:space="preserve">. </w:t>
      </w:r>
      <w:r w:rsidR="00835DD6" w:rsidRPr="00965F9E">
        <w:rPr>
          <w:rFonts w:cstheme="minorHAnsi"/>
        </w:rPr>
        <w:t xml:space="preserve">Wass J, </w:t>
      </w:r>
      <w:proofErr w:type="spellStart"/>
      <w:r w:rsidR="00835DD6" w:rsidRPr="00965F9E">
        <w:rPr>
          <w:rFonts w:cstheme="minorHAnsi"/>
        </w:rPr>
        <w:t>Mernagh</w:t>
      </w:r>
      <w:proofErr w:type="spellEnd"/>
      <w:r w:rsidR="00835DD6" w:rsidRPr="00965F9E">
        <w:rPr>
          <w:rFonts w:cstheme="minorHAnsi"/>
        </w:rPr>
        <w:t xml:space="preserve"> D, Pollard</w:t>
      </w:r>
      <w:r w:rsidRPr="00965F9E">
        <w:rPr>
          <w:rFonts w:cstheme="minorHAnsi"/>
        </w:rPr>
        <w:t xml:space="preserve"> B</w:t>
      </w:r>
      <w:r w:rsidR="00835DD6" w:rsidRPr="00965F9E">
        <w:rPr>
          <w:rFonts w:cstheme="minorHAnsi"/>
        </w:rPr>
        <w:t xml:space="preserve"> et al</w:t>
      </w:r>
      <w:r w:rsidRPr="00965F9E">
        <w:rPr>
          <w:rFonts w:cstheme="minorHAnsi"/>
        </w:rPr>
        <w:t xml:space="preserve">. A comparison of match demands using ball-in-play vs. whole match data in elite male youth soccer players. </w:t>
      </w:r>
      <w:r w:rsidRPr="00965F9E">
        <w:rPr>
          <w:rFonts w:cstheme="minorHAnsi"/>
          <w:i/>
        </w:rPr>
        <w:t>Sci</w:t>
      </w:r>
      <w:r w:rsidR="00835DD6" w:rsidRPr="00965F9E">
        <w:rPr>
          <w:rFonts w:cstheme="minorHAnsi"/>
          <w:i/>
        </w:rPr>
        <w:t xml:space="preserve"> </w:t>
      </w:r>
      <w:r w:rsidRPr="00965F9E">
        <w:rPr>
          <w:rFonts w:cstheme="minorHAnsi"/>
          <w:i/>
        </w:rPr>
        <w:t>Med</w:t>
      </w:r>
      <w:r w:rsidR="00835DD6" w:rsidRPr="00965F9E">
        <w:rPr>
          <w:rFonts w:cstheme="minorHAnsi"/>
          <w:i/>
        </w:rPr>
        <w:t xml:space="preserve"> Football </w:t>
      </w:r>
      <w:r w:rsidR="00835DD6" w:rsidRPr="00965F9E">
        <w:rPr>
          <w:rFonts w:cstheme="minorHAnsi"/>
        </w:rPr>
        <w:t>2020; 4</w:t>
      </w:r>
      <w:r w:rsidRPr="00965F9E">
        <w:rPr>
          <w:rFonts w:cstheme="minorHAnsi"/>
        </w:rPr>
        <w:t>(2)</w:t>
      </w:r>
      <w:r w:rsidR="003241FC" w:rsidRPr="00965F9E">
        <w:rPr>
          <w:rFonts w:cstheme="minorHAnsi"/>
        </w:rPr>
        <w:t>:</w:t>
      </w:r>
      <w:r w:rsidRPr="00965F9E">
        <w:rPr>
          <w:rFonts w:cstheme="minorHAnsi"/>
        </w:rPr>
        <w:t xml:space="preserve"> 142-147. </w:t>
      </w:r>
      <w:hyperlink r:id="rId40" w:history="1">
        <w:r w:rsidRPr="00965F9E">
          <w:rPr>
            <w:rStyle w:val="Hyperlink"/>
            <w:rFonts w:cstheme="minorHAnsi"/>
          </w:rPr>
          <w:t>https://doi.org/10.1080/24733938.2019.1682183</w:t>
        </w:r>
      </w:hyperlink>
      <w:r w:rsidRPr="00965F9E">
        <w:rPr>
          <w:rFonts w:cstheme="minorHAnsi"/>
        </w:rPr>
        <w:t xml:space="preserve"> </w:t>
      </w:r>
    </w:p>
    <w:p w14:paraId="5F7D1ABE" w14:textId="77777777" w:rsidR="00F92E8D" w:rsidRPr="00965F9E" w:rsidRDefault="00F92E8D" w:rsidP="00B91530">
      <w:pPr>
        <w:pStyle w:val="NoSpacing"/>
        <w:spacing w:line="276" w:lineRule="auto"/>
        <w:rPr>
          <w:rFonts w:cstheme="minorHAnsi"/>
        </w:rPr>
      </w:pPr>
    </w:p>
    <w:p w14:paraId="5D77E574" w14:textId="403F637F" w:rsidR="00F35671" w:rsidRPr="00965F9E" w:rsidRDefault="003241FC" w:rsidP="00B91530">
      <w:pPr>
        <w:pStyle w:val="NoSpacing"/>
        <w:spacing w:line="276" w:lineRule="auto"/>
        <w:rPr>
          <w:rFonts w:cstheme="minorHAnsi"/>
          <w:color w:val="333333"/>
        </w:rPr>
      </w:pPr>
      <w:r w:rsidRPr="00965F9E">
        <w:rPr>
          <w:rFonts w:cstheme="minorHAnsi"/>
        </w:rPr>
        <w:t>3</w:t>
      </w:r>
      <w:r w:rsidR="00DE50E5">
        <w:rPr>
          <w:rFonts w:cstheme="minorHAnsi"/>
        </w:rPr>
        <w:t>4</w:t>
      </w:r>
      <w:r w:rsidRPr="00965F9E">
        <w:rPr>
          <w:rFonts w:cstheme="minorHAnsi"/>
        </w:rPr>
        <w:t>. Bradley PS, Lago-</w:t>
      </w:r>
      <w:proofErr w:type="spellStart"/>
      <w:r w:rsidRPr="00965F9E">
        <w:rPr>
          <w:rFonts w:cstheme="minorHAnsi"/>
        </w:rPr>
        <w:t>Peñas</w:t>
      </w:r>
      <w:proofErr w:type="spellEnd"/>
      <w:r w:rsidRPr="00965F9E">
        <w:rPr>
          <w:rFonts w:cstheme="minorHAnsi"/>
        </w:rPr>
        <w:t xml:space="preserve"> C, Rey E, et al</w:t>
      </w:r>
      <w:r w:rsidR="00F35671" w:rsidRPr="00965F9E">
        <w:rPr>
          <w:rFonts w:cstheme="minorHAnsi"/>
        </w:rPr>
        <w:t xml:space="preserve">. The effect of high and low percentage ball possession on physical and technical profiles in English FA Premier League soccer matches. </w:t>
      </w:r>
      <w:r w:rsidRPr="00965F9E">
        <w:rPr>
          <w:rFonts w:cstheme="minorHAnsi"/>
          <w:i/>
        </w:rPr>
        <w:t>J</w:t>
      </w:r>
      <w:r w:rsidR="00F35671" w:rsidRPr="00965F9E">
        <w:rPr>
          <w:rFonts w:cstheme="minorHAnsi"/>
          <w:i/>
          <w:iCs/>
        </w:rPr>
        <w:t xml:space="preserve"> Sports Sci</w:t>
      </w:r>
      <w:r w:rsidRPr="00965F9E">
        <w:rPr>
          <w:rFonts w:cstheme="minorHAnsi"/>
          <w:i/>
          <w:iCs/>
        </w:rPr>
        <w:t xml:space="preserve"> </w:t>
      </w:r>
      <w:r w:rsidRPr="00965F9E">
        <w:rPr>
          <w:rFonts w:cstheme="minorHAnsi"/>
          <w:iCs/>
        </w:rPr>
        <w:t>2013;</w:t>
      </w:r>
      <w:r w:rsidRPr="00965F9E">
        <w:rPr>
          <w:rFonts w:cstheme="minorHAnsi"/>
        </w:rPr>
        <w:t xml:space="preserve"> 31</w:t>
      </w:r>
      <w:r w:rsidR="00F35671" w:rsidRPr="00965F9E">
        <w:rPr>
          <w:rFonts w:cstheme="minorHAnsi"/>
        </w:rPr>
        <w:t>(12)</w:t>
      </w:r>
      <w:r w:rsidRPr="00965F9E">
        <w:rPr>
          <w:rFonts w:cstheme="minorHAnsi"/>
        </w:rPr>
        <w:t>:</w:t>
      </w:r>
      <w:r w:rsidR="00F35671" w:rsidRPr="00965F9E">
        <w:rPr>
          <w:rFonts w:cstheme="minorHAnsi"/>
        </w:rPr>
        <w:t xml:space="preserve"> 1261-1270. </w:t>
      </w:r>
      <w:hyperlink r:id="rId41" w:history="1">
        <w:r w:rsidR="00F35671" w:rsidRPr="00965F9E">
          <w:rPr>
            <w:rStyle w:val="Hyperlink"/>
            <w:rFonts w:cstheme="minorHAnsi"/>
          </w:rPr>
          <w:t>https://doi.org/10.1080/02640414.2013.786185</w:t>
        </w:r>
      </w:hyperlink>
      <w:r w:rsidR="00F35671" w:rsidRPr="00965F9E">
        <w:rPr>
          <w:rFonts w:cstheme="minorHAnsi"/>
          <w:color w:val="333333"/>
        </w:rPr>
        <w:t xml:space="preserve"> </w:t>
      </w:r>
    </w:p>
    <w:p w14:paraId="5BAA8BB3" w14:textId="77777777" w:rsidR="00F92E8D" w:rsidRPr="00965F9E" w:rsidRDefault="00F92E8D" w:rsidP="00B91530">
      <w:pPr>
        <w:pStyle w:val="NoSpacing"/>
        <w:spacing w:line="276" w:lineRule="auto"/>
        <w:rPr>
          <w:rFonts w:cstheme="minorHAnsi"/>
        </w:rPr>
      </w:pPr>
    </w:p>
    <w:p w14:paraId="38BE35D5" w14:textId="5AD8E364" w:rsidR="00F35671" w:rsidRPr="00965F9E" w:rsidRDefault="00F35671" w:rsidP="00B91530">
      <w:pPr>
        <w:pStyle w:val="NoSpacing"/>
        <w:spacing w:line="276" w:lineRule="auto"/>
        <w:rPr>
          <w:rFonts w:cstheme="minorHAnsi"/>
        </w:rPr>
      </w:pPr>
      <w:r w:rsidRPr="00965F9E">
        <w:rPr>
          <w:rFonts w:cstheme="minorHAnsi"/>
        </w:rPr>
        <w:t>3</w:t>
      </w:r>
      <w:r w:rsidR="00DE50E5">
        <w:rPr>
          <w:rFonts w:cstheme="minorHAnsi"/>
        </w:rPr>
        <w:t>5</w:t>
      </w:r>
      <w:r w:rsidRPr="00965F9E">
        <w:rPr>
          <w:rFonts w:cstheme="minorHAnsi"/>
        </w:rPr>
        <w:t xml:space="preserve">. </w:t>
      </w:r>
      <w:r w:rsidR="003241FC" w:rsidRPr="00965F9E">
        <w:rPr>
          <w:rFonts w:cstheme="minorHAnsi"/>
        </w:rPr>
        <w:t xml:space="preserve">da </w:t>
      </w:r>
      <w:proofErr w:type="spellStart"/>
      <w:r w:rsidR="003241FC" w:rsidRPr="00965F9E">
        <w:rPr>
          <w:rFonts w:cstheme="minorHAnsi"/>
        </w:rPr>
        <w:t>Mota</w:t>
      </w:r>
      <w:proofErr w:type="spellEnd"/>
      <w:r w:rsidR="003241FC" w:rsidRPr="00965F9E">
        <w:rPr>
          <w:rFonts w:cstheme="minorHAnsi"/>
        </w:rPr>
        <w:t xml:space="preserve"> GR, </w:t>
      </w:r>
      <w:proofErr w:type="spellStart"/>
      <w:r w:rsidR="003241FC" w:rsidRPr="00965F9E">
        <w:rPr>
          <w:rFonts w:cstheme="minorHAnsi"/>
        </w:rPr>
        <w:t>Thiengo</w:t>
      </w:r>
      <w:proofErr w:type="spellEnd"/>
      <w:r w:rsidR="003241FC" w:rsidRPr="00965F9E">
        <w:rPr>
          <w:rFonts w:cstheme="minorHAnsi"/>
        </w:rPr>
        <w:t xml:space="preserve"> CR, </w:t>
      </w:r>
      <w:proofErr w:type="spellStart"/>
      <w:r w:rsidR="003241FC" w:rsidRPr="00965F9E">
        <w:rPr>
          <w:rFonts w:cstheme="minorHAnsi"/>
        </w:rPr>
        <w:t>Gimenes</w:t>
      </w:r>
      <w:proofErr w:type="spellEnd"/>
      <w:r w:rsidR="003241FC" w:rsidRPr="00965F9E">
        <w:rPr>
          <w:rFonts w:cstheme="minorHAnsi"/>
        </w:rPr>
        <w:t>, SV</w:t>
      </w:r>
      <w:r w:rsidRPr="00965F9E">
        <w:rPr>
          <w:rFonts w:cstheme="minorHAnsi"/>
        </w:rPr>
        <w:t xml:space="preserve">. The effects of ball possession status on physical and technical indicators during the 2014 FIFA World Cup Finals. </w:t>
      </w:r>
      <w:r w:rsidRPr="00965F9E">
        <w:rPr>
          <w:rFonts w:cstheme="minorHAnsi"/>
          <w:i/>
        </w:rPr>
        <w:t>J Sports Sci</w:t>
      </w:r>
      <w:r w:rsidR="003241FC" w:rsidRPr="00965F9E">
        <w:rPr>
          <w:rFonts w:cstheme="minorHAnsi"/>
          <w:i/>
        </w:rPr>
        <w:t xml:space="preserve"> </w:t>
      </w:r>
      <w:r w:rsidR="003241FC" w:rsidRPr="00965F9E">
        <w:rPr>
          <w:rFonts w:cstheme="minorHAnsi"/>
        </w:rPr>
        <w:t>2016; 34</w:t>
      </w:r>
      <w:r w:rsidRPr="00965F9E">
        <w:rPr>
          <w:rFonts w:cstheme="minorHAnsi"/>
        </w:rPr>
        <w:t>(6)</w:t>
      </w:r>
      <w:r w:rsidR="003241FC" w:rsidRPr="00965F9E">
        <w:rPr>
          <w:rFonts w:cstheme="minorHAnsi"/>
        </w:rPr>
        <w:t>:</w:t>
      </w:r>
      <w:r w:rsidRPr="00965F9E">
        <w:rPr>
          <w:rFonts w:cstheme="minorHAnsi"/>
        </w:rPr>
        <w:t xml:space="preserve"> 493-500.  </w:t>
      </w:r>
      <w:hyperlink r:id="rId42" w:history="1">
        <w:r w:rsidRPr="00965F9E">
          <w:rPr>
            <w:rStyle w:val="Hyperlink"/>
            <w:rFonts w:cstheme="minorHAnsi"/>
          </w:rPr>
          <w:t>https://doi.org/10.1080/02640414.2015.1114660</w:t>
        </w:r>
      </w:hyperlink>
      <w:r w:rsidRPr="00965F9E">
        <w:rPr>
          <w:rFonts w:cstheme="minorHAnsi"/>
        </w:rPr>
        <w:t xml:space="preserve"> </w:t>
      </w:r>
    </w:p>
    <w:p w14:paraId="7424041E" w14:textId="77777777" w:rsidR="00F92E8D" w:rsidRPr="00965F9E" w:rsidRDefault="00F92E8D" w:rsidP="00B91530">
      <w:pPr>
        <w:pStyle w:val="NoSpacing"/>
        <w:spacing w:line="276" w:lineRule="auto"/>
        <w:rPr>
          <w:rFonts w:cstheme="minorHAnsi"/>
        </w:rPr>
      </w:pPr>
    </w:p>
    <w:p w14:paraId="24BEE7A4" w14:textId="4D984E84" w:rsidR="00F35671" w:rsidRPr="00965F9E" w:rsidRDefault="00F35671" w:rsidP="00B91530">
      <w:pPr>
        <w:pStyle w:val="NoSpacing"/>
        <w:spacing w:line="276" w:lineRule="auto"/>
        <w:rPr>
          <w:rFonts w:cstheme="minorHAnsi"/>
        </w:rPr>
      </w:pPr>
      <w:r w:rsidRPr="00965F9E">
        <w:rPr>
          <w:rFonts w:cstheme="minorHAnsi"/>
        </w:rPr>
        <w:t>3</w:t>
      </w:r>
      <w:r w:rsidR="00DE50E5">
        <w:rPr>
          <w:rFonts w:cstheme="minorHAnsi"/>
        </w:rPr>
        <w:t>6</w:t>
      </w:r>
      <w:r w:rsidRPr="00965F9E">
        <w:rPr>
          <w:rFonts w:cstheme="minorHAnsi"/>
        </w:rPr>
        <w:t xml:space="preserve">. </w:t>
      </w:r>
      <w:r w:rsidR="003241FC" w:rsidRPr="00965F9E">
        <w:rPr>
          <w:rFonts w:cstheme="minorHAnsi"/>
        </w:rPr>
        <w:t xml:space="preserve">Datson N, </w:t>
      </w:r>
      <w:proofErr w:type="spellStart"/>
      <w:r w:rsidR="003241FC" w:rsidRPr="00965F9E">
        <w:rPr>
          <w:rFonts w:cstheme="minorHAnsi"/>
        </w:rPr>
        <w:t>Drust</w:t>
      </w:r>
      <w:proofErr w:type="spellEnd"/>
      <w:r w:rsidR="003241FC" w:rsidRPr="00965F9E">
        <w:rPr>
          <w:rFonts w:cstheme="minorHAnsi"/>
        </w:rPr>
        <w:t xml:space="preserve"> B, Weston M</w:t>
      </w:r>
      <w:r w:rsidRPr="00965F9E">
        <w:rPr>
          <w:rFonts w:cstheme="minorHAnsi"/>
        </w:rPr>
        <w:t>,</w:t>
      </w:r>
      <w:r w:rsidR="003241FC" w:rsidRPr="00965F9E">
        <w:rPr>
          <w:rFonts w:cstheme="minorHAnsi"/>
        </w:rPr>
        <w:t xml:space="preserve"> et al</w:t>
      </w:r>
      <w:r w:rsidRPr="00965F9E">
        <w:rPr>
          <w:rFonts w:cstheme="minorHAnsi"/>
        </w:rPr>
        <w:t xml:space="preserve">. Match physical performance of elite female soccer players during international competition. </w:t>
      </w:r>
      <w:r w:rsidRPr="00965F9E">
        <w:rPr>
          <w:rFonts w:cstheme="minorHAnsi"/>
          <w:i/>
          <w:iCs/>
        </w:rPr>
        <w:t>J Strength Cond</w:t>
      </w:r>
      <w:r w:rsidR="003241FC" w:rsidRPr="00965F9E">
        <w:rPr>
          <w:rFonts w:cstheme="minorHAnsi"/>
          <w:i/>
          <w:iCs/>
        </w:rPr>
        <w:t xml:space="preserve"> </w:t>
      </w:r>
      <w:r w:rsidRPr="00965F9E">
        <w:rPr>
          <w:rFonts w:cstheme="minorHAnsi"/>
          <w:i/>
          <w:iCs/>
        </w:rPr>
        <w:t>Res</w:t>
      </w:r>
      <w:r w:rsidR="003241FC" w:rsidRPr="00965F9E">
        <w:rPr>
          <w:rFonts w:cstheme="minorHAnsi"/>
        </w:rPr>
        <w:t xml:space="preserve"> 2017; 31</w:t>
      </w:r>
      <w:r w:rsidRPr="00965F9E">
        <w:rPr>
          <w:rFonts w:cstheme="minorHAnsi"/>
        </w:rPr>
        <w:t>(9)</w:t>
      </w:r>
      <w:r w:rsidR="003241FC" w:rsidRPr="00965F9E">
        <w:rPr>
          <w:rFonts w:cstheme="minorHAnsi"/>
        </w:rPr>
        <w:t>:</w:t>
      </w:r>
      <w:r w:rsidRPr="00965F9E">
        <w:rPr>
          <w:rFonts w:cstheme="minorHAnsi"/>
        </w:rPr>
        <w:t xml:space="preserve"> 2379-2387. </w:t>
      </w:r>
      <w:hyperlink r:id="rId43" w:history="1">
        <w:r w:rsidRPr="00965F9E">
          <w:rPr>
            <w:rStyle w:val="Hyperlink"/>
            <w:rFonts w:cstheme="minorHAnsi"/>
          </w:rPr>
          <w:t>https://doi.org/10.1519/JSC.0000000000001575</w:t>
        </w:r>
      </w:hyperlink>
      <w:r w:rsidRPr="00965F9E">
        <w:rPr>
          <w:rFonts w:cstheme="minorHAnsi"/>
          <w:color w:val="3B3030"/>
        </w:rPr>
        <w:t xml:space="preserve"> </w:t>
      </w:r>
    </w:p>
    <w:p w14:paraId="4AC9320E" w14:textId="77777777" w:rsidR="00F92E8D" w:rsidRPr="00965F9E" w:rsidRDefault="00F92E8D" w:rsidP="00B91530">
      <w:pPr>
        <w:pStyle w:val="NoSpacing"/>
        <w:spacing w:line="276" w:lineRule="auto"/>
        <w:rPr>
          <w:rFonts w:cstheme="minorHAnsi"/>
        </w:rPr>
      </w:pPr>
    </w:p>
    <w:p w14:paraId="239214C3" w14:textId="6708F9F7" w:rsidR="00F35671" w:rsidRPr="00965F9E" w:rsidRDefault="00F35671" w:rsidP="00B91530">
      <w:pPr>
        <w:pStyle w:val="NoSpacing"/>
        <w:spacing w:line="276" w:lineRule="auto"/>
        <w:rPr>
          <w:rFonts w:cstheme="minorHAnsi"/>
          <w:i/>
        </w:rPr>
      </w:pPr>
      <w:r w:rsidRPr="00965F9E">
        <w:rPr>
          <w:rFonts w:cstheme="minorHAnsi"/>
        </w:rPr>
        <w:t>3</w:t>
      </w:r>
      <w:r w:rsidR="00DE50E5">
        <w:rPr>
          <w:rFonts w:cstheme="minorHAnsi"/>
        </w:rPr>
        <w:t>7</w:t>
      </w:r>
      <w:r w:rsidRPr="00965F9E">
        <w:rPr>
          <w:rFonts w:cstheme="minorHAnsi"/>
        </w:rPr>
        <w:t xml:space="preserve">. </w:t>
      </w:r>
      <w:r w:rsidR="003241FC" w:rsidRPr="00965F9E">
        <w:rPr>
          <w:rFonts w:cstheme="minorHAnsi"/>
        </w:rPr>
        <w:t xml:space="preserve">Lorenzo-Martinez M, </w:t>
      </w:r>
      <w:proofErr w:type="spellStart"/>
      <w:r w:rsidR="003241FC" w:rsidRPr="00965F9E">
        <w:rPr>
          <w:rFonts w:cstheme="minorHAnsi"/>
        </w:rPr>
        <w:t>Kalén</w:t>
      </w:r>
      <w:proofErr w:type="spellEnd"/>
      <w:r w:rsidR="003241FC" w:rsidRPr="00965F9E">
        <w:rPr>
          <w:rFonts w:cstheme="minorHAnsi"/>
        </w:rPr>
        <w:t xml:space="preserve"> A, Rey E</w:t>
      </w:r>
      <w:r w:rsidRPr="00965F9E">
        <w:rPr>
          <w:rFonts w:cstheme="minorHAnsi"/>
        </w:rPr>
        <w:t>,</w:t>
      </w:r>
      <w:r w:rsidR="003241FC" w:rsidRPr="00965F9E">
        <w:rPr>
          <w:rFonts w:cstheme="minorHAnsi"/>
        </w:rPr>
        <w:t xml:space="preserve"> et al.</w:t>
      </w:r>
      <w:r w:rsidRPr="00965F9E">
        <w:rPr>
          <w:rFonts w:cstheme="minorHAnsi"/>
        </w:rPr>
        <w:t xml:space="preserve"> Do elite soccer players cover less distance when their team spent more time in possession of the </w:t>
      </w:r>
      <w:proofErr w:type="gramStart"/>
      <w:r w:rsidRPr="00965F9E">
        <w:rPr>
          <w:rFonts w:cstheme="minorHAnsi"/>
        </w:rPr>
        <w:t>ball?.</w:t>
      </w:r>
      <w:proofErr w:type="gramEnd"/>
      <w:r w:rsidRPr="00965F9E">
        <w:rPr>
          <w:rFonts w:cstheme="minorHAnsi"/>
        </w:rPr>
        <w:t xml:space="preserve"> </w:t>
      </w:r>
      <w:r w:rsidRPr="00965F9E">
        <w:rPr>
          <w:rFonts w:cstheme="minorHAnsi"/>
          <w:i/>
        </w:rPr>
        <w:t>Sci</w:t>
      </w:r>
      <w:r w:rsidR="003241FC" w:rsidRPr="00965F9E">
        <w:rPr>
          <w:rFonts w:cstheme="minorHAnsi"/>
          <w:i/>
        </w:rPr>
        <w:t xml:space="preserve"> </w:t>
      </w:r>
      <w:r w:rsidRPr="00965F9E">
        <w:rPr>
          <w:rFonts w:cstheme="minorHAnsi"/>
          <w:i/>
        </w:rPr>
        <w:t>Med Football</w:t>
      </w:r>
      <w:r w:rsidR="003241FC" w:rsidRPr="00965F9E">
        <w:rPr>
          <w:rFonts w:cstheme="minorHAnsi"/>
          <w:i/>
        </w:rPr>
        <w:t xml:space="preserve"> </w:t>
      </w:r>
      <w:r w:rsidR="003241FC" w:rsidRPr="00965F9E">
        <w:rPr>
          <w:rFonts w:cstheme="minorHAnsi"/>
        </w:rPr>
        <w:t>2021;</w:t>
      </w:r>
      <w:r w:rsidRPr="00965F9E">
        <w:rPr>
          <w:rFonts w:cstheme="minorHAnsi"/>
          <w:i/>
        </w:rPr>
        <w:t xml:space="preserve"> </w:t>
      </w:r>
      <w:r w:rsidRPr="00965F9E">
        <w:rPr>
          <w:rFonts w:cstheme="minorHAnsi"/>
        </w:rPr>
        <w:t>5</w:t>
      </w:r>
      <w:r w:rsidR="003241FC" w:rsidRPr="00965F9E">
        <w:rPr>
          <w:rFonts w:cstheme="minorHAnsi"/>
        </w:rPr>
        <w:t>(4):</w:t>
      </w:r>
      <w:r w:rsidRPr="00965F9E">
        <w:rPr>
          <w:rFonts w:cstheme="minorHAnsi"/>
        </w:rPr>
        <w:t xml:space="preserve"> 310-316. </w:t>
      </w:r>
      <w:hyperlink r:id="rId44" w:history="1">
        <w:r w:rsidRPr="00965F9E">
          <w:rPr>
            <w:rStyle w:val="Hyperlink"/>
            <w:rFonts w:cstheme="minorHAnsi"/>
          </w:rPr>
          <w:t>https://doi.org/10.1080/24733938.2020.1853211</w:t>
        </w:r>
      </w:hyperlink>
      <w:r w:rsidRPr="00965F9E">
        <w:rPr>
          <w:rFonts w:cstheme="minorHAnsi"/>
        </w:rPr>
        <w:t xml:space="preserve"> </w:t>
      </w:r>
    </w:p>
    <w:p w14:paraId="36332FDE" w14:textId="77777777" w:rsidR="00F92E8D" w:rsidRPr="00965F9E" w:rsidRDefault="00F92E8D" w:rsidP="00B91530">
      <w:pPr>
        <w:pStyle w:val="NoSpacing"/>
        <w:spacing w:line="276" w:lineRule="auto"/>
        <w:rPr>
          <w:rFonts w:cstheme="minorHAnsi"/>
        </w:rPr>
      </w:pPr>
    </w:p>
    <w:p w14:paraId="64C025DF" w14:textId="5E6A54AA" w:rsidR="00F35671" w:rsidRPr="00965F9E" w:rsidRDefault="00F35671" w:rsidP="00B91530">
      <w:pPr>
        <w:pStyle w:val="NoSpacing"/>
        <w:spacing w:line="276" w:lineRule="auto"/>
        <w:rPr>
          <w:rFonts w:cstheme="minorHAnsi"/>
        </w:rPr>
      </w:pPr>
      <w:r w:rsidRPr="00965F9E">
        <w:rPr>
          <w:rFonts w:cstheme="minorHAnsi"/>
        </w:rPr>
        <w:t>3</w:t>
      </w:r>
      <w:r w:rsidR="00516865">
        <w:rPr>
          <w:rFonts w:cstheme="minorHAnsi"/>
        </w:rPr>
        <w:t>8</w:t>
      </w:r>
      <w:r w:rsidRPr="00965F9E">
        <w:rPr>
          <w:rFonts w:cstheme="minorHAnsi"/>
        </w:rPr>
        <w:t xml:space="preserve">. </w:t>
      </w:r>
      <w:r w:rsidR="003241FC" w:rsidRPr="00965F9E">
        <w:rPr>
          <w:rFonts w:cstheme="minorHAnsi"/>
        </w:rPr>
        <w:t>Ade J, Fitzpatrick J and Bradley P</w:t>
      </w:r>
      <w:r w:rsidRPr="00965F9E">
        <w:rPr>
          <w:rFonts w:cstheme="minorHAnsi"/>
        </w:rPr>
        <w:t>S.</w:t>
      </w:r>
      <w:r w:rsidR="003241FC" w:rsidRPr="00965F9E">
        <w:rPr>
          <w:rFonts w:cstheme="minorHAnsi"/>
        </w:rPr>
        <w:t xml:space="preserve"> </w:t>
      </w:r>
      <w:r w:rsidRPr="00965F9E">
        <w:rPr>
          <w:rFonts w:cstheme="minorHAnsi"/>
        </w:rPr>
        <w:t xml:space="preserve">High-intensity efforts in elite soccer matches and associated movement patterns, technical </w:t>
      </w:r>
      <w:proofErr w:type="gramStart"/>
      <w:r w:rsidRPr="00965F9E">
        <w:rPr>
          <w:rFonts w:cstheme="minorHAnsi"/>
        </w:rPr>
        <w:t>skills</w:t>
      </w:r>
      <w:proofErr w:type="gramEnd"/>
      <w:r w:rsidRPr="00965F9E">
        <w:rPr>
          <w:rFonts w:cstheme="minorHAnsi"/>
        </w:rPr>
        <w:t xml:space="preserve"> and tactical actions. Information for position-specific training drills. </w:t>
      </w:r>
      <w:r w:rsidRPr="00965F9E">
        <w:rPr>
          <w:rFonts w:cstheme="minorHAnsi"/>
          <w:i/>
        </w:rPr>
        <w:t>J Sports Sci</w:t>
      </w:r>
      <w:r w:rsidR="003241FC" w:rsidRPr="00965F9E">
        <w:rPr>
          <w:rFonts w:cstheme="minorHAnsi"/>
          <w:i/>
        </w:rPr>
        <w:t xml:space="preserve"> </w:t>
      </w:r>
      <w:r w:rsidR="003241FC" w:rsidRPr="00965F9E">
        <w:rPr>
          <w:rFonts w:cstheme="minorHAnsi"/>
        </w:rPr>
        <w:t>2016; 34(24):</w:t>
      </w:r>
      <w:r w:rsidRPr="00965F9E">
        <w:rPr>
          <w:rFonts w:cstheme="minorHAnsi"/>
        </w:rPr>
        <w:t xml:space="preserve"> 2205-2214. </w:t>
      </w:r>
      <w:hyperlink r:id="rId45" w:history="1">
        <w:r w:rsidRPr="00965F9E">
          <w:rPr>
            <w:rStyle w:val="Hyperlink"/>
            <w:rFonts w:cstheme="minorHAnsi"/>
          </w:rPr>
          <w:t>https://doi.org/10.1080/02640414.2016.1217343</w:t>
        </w:r>
      </w:hyperlink>
      <w:r w:rsidRPr="00965F9E">
        <w:rPr>
          <w:rFonts w:cstheme="minorHAnsi"/>
        </w:rPr>
        <w:t xml:space="preserve"> </w:t>
      </w:r>
    </w:p>
    <w:p w14:paraId="3A79CE21" w14:textId="77777777" w:rsidR="00F92E8D" w:rsidRPr="00965F9E" w:rsidRDefault="00F92E8D" w:rsidP="00B91530">
      <w:pPr>
        <w:pStyle w:val="NoSpacing"/>
        <w:spacing w:line="276" w:lineRule="auto"/>
        <w:rPr>
          <w:rFonts w:cstheme="minorHAnsi"/>
        </w:rPr>
      </w:pPr>
    </w:p>
    <w:p w14:paraId="6DE593F7" w14:textId="303EF917" w:rsidR="00F35671" w:rsidRPr="00965F9E" w:rsidRDefault="00F35671" w:rsidP="00B91530">
      <w:pPr>
        <w:pStyle w:val="NoSpacing"/>
        <w:spacing w:line="276" w:lineRule="auto"/>
        <w:rPr>
          <w:rFonts w:cstheme="minorHAnsi"/>
        </w:rPr>
      </w:pPr>
      <w:r w:rsidRPr="00965F9E">
        <w:rPr>
          <w:rFonts w:cstheme="minorHAnsi"/>
        </w:rPr>
        <w:t>3</w:t>
      </w:r>
      <w:r w:rsidR="00516865">
        <w:rPr>
          <w:rFonts w:cstheme="minorHAnsi"/>
        </w:rPr>
        <w:t>9</w:t>
      </w:r>
      <w:r w:rsidRPr="00965F9E">
        <w:rPr>
          <w:rFonts w:cstheme="minorHAnsi"/>
        </w:rPr>
        <w:t xml:space="preserve">. </w:t>
      </w:r>
      <w:r w:rsidR="003241FC" w:rsidRPr="00965F9E">
        <w:rPr>
          <w:rFonts w:cstheme="minorHAnsi"/>
        </w:rPr>
        <w:t>Ju W, Lewis C</w:t>
      </w:r>
      <w:r w:rsidRPr="00965F9E">
        <w:rPr>
          <w:rFonts w:cstheme="minorHAnsi"/>
        </w:rPr>
        <w:t>, Laws</w:t>
      </w:r>
      <w:r w:rsidR="003241FC" w:rsidRPr="00965F9E">
        <w:rPr>
          <w:rFonts w:cstheme="minorHAnsi"/>
        </w:rPr>
        <w:t xml:space="preserve"> A</w:t>
      </w:r>
      <w:r w:rsidRPr="00965F9E">
        <w:rPr>
          <w:rFonts w:cstheme="minorHAnsi"/>
        </w:rPr>
        <w:t>,</w:t>
      </w:r>
      <w:r w:rsidR="003241FC" w:rsidRPr="00965F9E">
        <w:rPr>
          <w:rFonts w:cstheme="minorHAnsi"/>
        </w:rPr>
        <w:t xml:space="preserve"> et al</w:t>
      </w:r>
      <w:r w:rsidRPr="00965F9E">
        <w:rPr>
          <w:rFonts w:cstheme="minorHAnsi"/>
        </w:rPr>
        <w:t xml:space="preserve">. The validity and reliability of an integrated approach for quantifying match physical-tactical performance. </w:t>
      </w:r>
      <w:proofErr w:type="spellStart"/>
      <w:r w:rsidRPr="00965F9E">
        <w:rPr>
          <w:rFonts w:cstheme="minorHAnsi"/>
          <w:i/>
        </w:rPr>
        <w:t>Biol</w:t>
      </w:r>
      <w:proofErr w:type="spellEnd"/>
      <w:r w:rsidR="003241FC" w:rsidRPr="00965F9E">
        <w:rPr>
          <w:rFonts w:cstheme="minorHAnsi"/>
          <w:i/>
        </w:rPr>
        <w:t xml:space="preserve"> Sport </w:t>
      </w:r>
      <w:r w:rsidR="003241FC" w:rsidRPr="00965F9E">
        <w:rPr>
          <w:rFonts w:cstheme="minorHAnsi"/>
        </w:rPr>
        <w:t>2021;</w:t>
      </w:r>
      <w:r w:rsidRPr="00965F9E">
        <w:rPr>
          <w:rFonts w:cstheme="minorHAnsi"/>
        </w:rPr>
        <w:t xml:space="preserve"> 39(2)</w:t>
      </w:r>
      <w:r w:rsidR="003241FC" w:rsidRPr="00965F9E">
        <w:rPr>
          <w:rFonts w:cstheme="minorHAnsi"/>
        </w:rPr>
        <w:t>:</w:t>
      </w:r>
      <w:r w:rsidRPr="00965F9E">
        <w:rPr>
          <w:rFonts w:cstheme="minorHAnsi"/>
        </w:rPr>
        <w:t xml:space="preserve"> 253-261. </w:t>
      </w:r>
      <w:hyperlink r:id="rId46" w:history="1">
        <w:r w:rsidRPr="00965F9E">
          <w:rPr>
            <w:rStyle w:val="Hyperlink"/>
            <w:rFonts w:cstheme="minorHAnsi"/>
          </w:rPr>
          <w:t>https://doi.org/10.5114/biolsport.2022.104919</w:t>
        </w:r>
      </w:hyperlink>
      <w:r w:rsidRPr="00965F9E">
        <w:rPr>
          <w:rFonts w:cstheme="minorHAnsi"/>
        </w:rPr>
        <w:t xml:space="preserve"> </w:t>
      </w:r>
    </w:p>
    <w:p w14:paraId="1B6A4B9E" w14:textId="77777777" w:rsidR="00F92E8D" w:rsidRPr="00965F9E" w:rsidRDefault="00F92E8D" w:rsidP="00B91530">
      <w:pPr>
        <w:pStyle w:val="NoSpacing"/>
        <w:spacing w:line="276" w:lineRule="auto"/>
        <w:rPr>
          <w:rFonts w:cstheme="minorHAnsi"/>
        </w:rPr>
      </w:pPr>
    </w:p>
    <w:p w14:paraId="57E39AA1" w14:textId="7AE6C071" w:rsidR="00F35671" w:rsidRPr="00965F9E" w:rsidRDefault="00516865" w:rsidP="00B91530">
      <w:pPr>
        <w:pStyle w:val="NoSpacing"/>
        <w:spacing w:line="276" w:lineRule="auto"/>
        <w:rPr>
          <w:rFonts w:cstheme="minorHAnsi"/>
        </w:rPr>
      </w:pPr>
      <w:r>
        <w:rPr>
          <w:rFonts w:cstheme="minorHAnsi"/>
        </w:rPr>
        <w:t>40</w:t>
      </w:r>
      <w:r w:rsidR="00F35671" w:rsidRPr="00965F9E">
        <w:rPr>
          <w:rFonts w:cstheme="minorHAnsi"/>
        </w:rPr>
        <w:t xml:space="preserve">. </w:t>
      </w:r>
      <w:r w:rsidR="003241FC" w:rsidRPr="00965F9E">
        <w:rPr>
          <w:rFonts w:cstheme="minorHAnsi"/>
        </w:rPr>
        <w:t xml:space="preserve">Borges PH, Guilherme J, </w:t>
      </w:r>
      <w:proofErr w:type="spellStart"/>
      <w:r w:rsidR="003241FC" w:rsidRPr="00965F9E">
        <w:rPr>
          <w:rFonts w:cstheme="minorHAnsi"/>
        </w:rPr>
        <w:t>Rechenchosky</w:t>
      </w:r>
      <w:proofErr w:type="spellEnd"/>
      <w:r w:rsidR="003241FC" w:rsidRPr="00965F9E">
        <w:rPr>
          <w:rFonts w:cstheme="minorHAnsi"/>
        </w:rPr>
        <w:t xml:space="preserve"> L</w:t>
      </w:r>
      <w:r w:rsidR="00F35671" w:rsidRPr="00965F9E">
        <w:rPr>
          <w:rFonts w:cstheme="minorHAnsi"/>
        </w:rPr>
        <w:t>,</w:t>
      </w:r>
      <w:r w:rsidR="003241FC" w:rsidRPr="00965F9E">
        <w:rPr>
          <w:rFonts w:cstheme="minorHAnsi"/>
        </w:rPr>
        <w:t xml:space="preserve"> et al</w:t>
      </w:r>
      <w:r w:rsidR="00F35671" w:rsidRPr="00965F9E">
        <w:rPr>
          <w:rFonts w:cstheme="minorHAnsi"/>
        </w:rPr>
        <w:t xml:space="preserve">. Fundamental tactical principles of soccer: a comparison of different age groups. </w:t>
      </w:r>
      <w:r w:rsidR="00F35671" w:rsidRPr="00965F9E">
        <w:rPr>
          <w:rFonts w:cstheme="minorHAnsi"/>
          <w:i/>
        </w:rPr>
        <w:t>J Hum</w:t>
      </w:r>
      <w:r w:rsidR="003241FC" w:rsidRPr="00965F9E">
        <w:rPr>
          <w:rFonts w:cstheme="minorHAnsi"/>
          <w:i/>
        </w:rPr>
        <w:t xml:space="preserve"> </w:t>
      </w:r>
      <w:proofErr w:type="spellStart"/>
      <w:r w:rsidR="00F35671" w:rsidRPr="00965F9E">
        <w:rPr>
          <w:rFonts w:cstheme="minorHAnsi"/>
          <w:i/>
        </w:rPr>
        <w:t>Kin</w:t>
      </w:r>
      <w:r w:rsidR="0019432A" w:rsidRPr="00965F9E">
        <w:rPr>
          <w:rFonts w:cstheme="minorHAnsi"/>
          <w:i/>
        </w:rPr>
        <w:t>et</w:t>
      </w:r>
      <w:proofErr w:type="spellEnd"/>
      <w:r w:rsidR="003241FC" w:rsidRPr="00965F9E">
        <w:rPr>
          <w:rFonts w:cstheme="minorHAnsi"/>
          <w:i/>
        </w:rPr>
        <w:t xml:space="preserve"> </w:t>
      </w:r>
      <w:r w:rsidR="003241FC" w:rsidRPr="00965F9E">
        <w:rPr>
          <w:rFonts w:cstheme="minorHAnsi"/>
        </w:rPr>
        <w:t>2017; 58:</w:t>
      </w:r>
      <w:r w:rsidR="00F35671" w:rsidRPr="00965F9E">
        <w:rPr>
          <w:rFonts w:cstheme="minorHAnsi"/>
        </w:rPr>
        <w:t xml:space="preserve"> 207-214. </w:t>
      </w:r>
      <w:hyperlink r:id="rId47" w:history="1">
        <w:r w:rsidR="00F35671" w:rsidRPr="00965F9E">
          <w:rPr>
            <w:rStyle w:val="Hyperlink"/>
            <w:rFonts w:cstheme="minorHAnsi"/>
          </w:rPr>
          <w:t>https://doi.org/10.1515/hukin-2017-0078</w:t>
        </w:r>
      </w:hyperlink>
    </w:p>
    <w:p w14:paraId="51AFEF19" w14:textId="77777777" w:rsidR="00F92E8D" w:rsidRPr="00965F9E" w:rsidRDefault="00F92E8D" w:rsidP="00B91530">
      <w:pPr>
        <w:pStyle w:val="NoSpacing"/>
        <w:spacing w:line="276" w:lineRule="auto"/>
        <w:rPr>
          <w:rFonts w:cstheme="minorHAnsi"/>
        </w:rPr>
      </w:pPr>
    </w:p>
    <w:p w14:paraId="65747F67" w14:textId="0171AE22" w:rsidR="00F92E8D" w:rsidRDefault="00516865" w:rsidP="00B91530">
      <w:pPr>
        <w:pStyle w:val="NoSpacing"/>
        <w:spacing w:line="276" w:lineRule="auto"/>
        <w:rPr>
          <w:rFonts w:cstheme="minorHAnsi"/>
        </w:rPr>
      </w:pPr>
      <w:r>
        <w:rPr>
          <w:rFonts w:cstheme="minorHAnsi"/>
        </w:rPr>
        <w:t>41</w:t>
      </w:r>
      <w:r w:rsidR="00F35671" w:rsidRPr="00965F9E">
        <w:rPr>
          <w:rFonts w:cstheme="minorHAnsi"/>
        </w:rPr>
        <w:t xml:space="preserve">. </w:t>
      </w:r>
      <w:r w:rsidR="003241FC" w:rsidRPr="00965F9E">
        <w:rPr>
          <w:rFonts w:cstheme="minorHAnsi"/>
        </w:rPr>
        <w:t>Bradley PS,</w:t>
      </w:r>
      <w:r w:rsidR="00F35671" w:rsidRPr="00965F9E">
        <w:rPr>
          <w:rFonts w:cstheme="minorHAnsi"/>
        </w:rPr>
        <w:t xml:space="preserve"> Carling</w:t>
      </w:r>
      <w:r w:rsidR="003241FC" w:rsidRPr="00965F9E">
        <w:rPr>
          <w:rFonts w:cstheme="minorHAnsi"/>
        </w:rPr>
        <w:t xml:space="preserve"> C, Archer D</w:t>
      </w:r>
      <w:r w:rsidR="00F35671" w:rsidRPr="00965F9E">
        <w:rPr>
          <w:rFonts w:cstheme="minorHAnsi"/>
        </w:rPr>
        <w:t>,</w:t>
      </w:r>
      <w:r w:rsidR="003241FC" w:rsidRPr="00965F9E">
        <w:rPr>
          <w:rFonts w:cstheme="minorHAnsi"/>
        </w:rPr>
        <w:t xml:space="preserve"> et al</w:t>
      </w:r>
      <w:r w:rsidR="00F35671" w:rsidRPr="00965F9E">
        <w:rPr>
          <w:rFonts w:cstheme="minorHAnsi"/>
        </w:rPr>
        <w:t xml:space="preserve">. The effect of playing formation on </w:t>
      </w:r>
      <w:proofErr w:type="gramStart"/>
      <w:r w:rsidR="00F35671" w:rsidRPr="00965F9E">
        <w:rPr>
          <w:rFonts w:cstheme="minorHAnsi"/>
        </w:rPr>
        <w:t>high-intensity</w:t>
      </w:r>
      <w:proofErr w:type="gramEnd"/>
      <w:r w:rsidR="00F35671" w:rsidRPr="00965F9E">
        <w:rPr>
          <w:rFonts w:cstheme="minorHAnsi"/>
        </w:rPr>
        <w:t xml:space="preserve"> running and technical profiles in English FA Premier League soccer matches. </w:t>
      </w:r>
      <w:r w:rsidR="00F35671" w:rsidRPr="00965F9E">
        <w:rPr>
          <w:rFonts w:cstheme="minorHAnsi"/>
          <w:i/>
        </w:rPr>
        <w:t>J Sports Sci</w:t>
      </w:r>
      <w:r w:rsidR="003241FC" w:rsidRPr="00965F9E">
        <w:rPr>
          <w:rFonts w:cstheme="minorHAnsi"/>
          <w:i/>
        </w:rPr>
        <w:t xml:space="preserve"> </w:t>
      </w:r>
      <w:r w:rsidR="003241FC" w:rsidRPr="00965F9E">
        <w:rPr>
          <w:rFonts w:cstheme="minorHAnsi"/>
        </w:rPr>
        <w:t>2011; 29(8):</w:t>
      </w:r>
      <w:r w:rsidR="00F35671" w:rsidRPr="00965F9E">
        <w:rPr>
          <w:rFonts w:cstheme="minorHAnsi"/>
        </w:rPr>
        <w:t xml:space="preserve"> 821-830. </w:t>
      </w:r>
      <w:hyperlink r:id="rId48" w:history="1">
        <w:r w:rsidR="00F35671" w:rsidRPr="00965F9E">
          <w:rPr>
            <w:rStyle w:val="Hyperlink"/>
            <w:rFonts w:cstheme="minorHAnsi"/>
          </w:rPr>
          <w:t>https://doi.org/10.1080/02640414.2011.561868</w:t>
        </w:r>
      </w:hyperlink>
      <w:r w:rsidR="00B91530">
        <w:rPr>
          <w:rFonts w:cstheme="minorHAnsi"/>
        </w:rPr>
        <w:t xml:space="preserve"> </w:t>
      </w:r>
    </w:p>
    <w:p w14:paraId="526EF1F3" w14:textId="77777777" w:rsidR="00781FA3" w:rsidRPr="00965F9E" w:rsidRDefault="00781FA3" w:rsidP="00B91530">
      <w:pPr>
        <w:pStyle w:val="NoSpacing"/>
        <w:spacing w:line="276" w:lineRule="auto"/>
        <w:rPr>
          <w:rFonts w:cstheme="minorHAnsi"/>
        </w:rPr>
      </w:pPr>
    </w:p>
    <w:p w14:paraId="41486CC8" w14:textId="0132043B" w:rsidR="00F35671" w:rsidRPr="00965F9E" w:rsidRDefault="00516865" w:rsidP="00B91530">
      <w:pPr>
        <w:pStyle w:val="NoSpacing"/>
        <w:spacing w:line="276" w:lineRule="auto"/>
        <w:rPr>
          <w:rFonts w:cstheme="minorHAnsi"/>
        </w:rPr>
      </w:pPr>
      <w:r>
        <w:rPr>
          <w:rFonts w:cstheme="minorHAnsi"/>
        </w:rPr>
        <w:t>42</w:t>
      </w:r>
      <w:r w:rsidR="00F35671" w:rsidRPr="00965F9E">
        <w:rPr>
          <w:rFonts w:cstheme="minorHAnsi"/>
        </w:rPr>
        <w:t xml:space="preserve">. </w:t>
      </w:r>
      <w:r w:rsidR="003241FC" w:rsidRPr="00965F9E">
        <w:rPr>
          <w:rFonts w:cstheme="minorHAnsi"/>
        </w:rPr>
        <w:t>Brito Souza D, López-Del Campo R, Blanco-Pita</w:t>
      </w:r>
      <w:r w:rsidR="00F35671" w:rsidRPr="00965F9E">
        <w:rPr>
          <w:rFonts w:cstheme="minorHAnsi"/>
        </w:rPr>
        <w:t xml:space="preserve"> H</w:t>
      </w:r>
      <w:r w:rsidR="003241FC" w:rsidRPr="00965F9E">
        <w:rPr>
          <w:rFonts w:cstheme="minorHAnsi"/>
        </w:rPr>
        <w:t xml:space="preserve"> et al. </w:t>
      </w:r>
      <w:r w:rsidR="00F35671" w:rsidRPr="00965F9E">
        <w:rPr>
          <w:rFonts w:cstheme="minorHAnsi"/>
        </w:rPr>
        <w:t xml:space="preserve">Association of match running performance with and without ball possession to football performance. </w:t>
      </w:r>
      <w:r w:rsidR="00F35671" w:rsidRPr="00965F9E">
        <w:rPr>
          <w:rFonts w:cstheme="minorHAnsi"/>
          <w:i/>
        </w:rPr>
        <w:t>Int</w:t>
      </w:r>
      <w:r w:rsidR="003241FC" w:rsidRPr="00965F9E">
        <w:rPr>
          <w:rFonts w:cstheme="minorHAnsi"/>
          <w:i/>
        </w:rPr>
        <w:t xml:space="preserve"> </w:t>
      </w:r>
      <w:r w:rsidR="00F35671" w:rsidRPr="00965F9E">
        <w:rPr>
          <w:rFonts w:cstheme="minorHAnsi"/>
          <w:i/>
        </w:rPr>
        <w:t>J Perf</w:t>
      </w:r>
      <w:r w:rsidR="0019432A" w:rsidRPr="00965F9E">
        <w:rPr>
          <w:rFonts w:cstheme="minorHAnsi"/>
          <w:i/>
        </w:rPr>
        <w:t>orm</w:t>
      </w:r>
      <w:r w:rsidR="003241FC" w:rsidRPr="00965F9E">
        <w:rPr>
          <w:rFonts w:cstheme="minorHAnsi"/>
          <w:i/>
        </w:rPr>
        <w:t xml:space="preserve"> </w:t>
      </w:r>
      <w:r w:rsidR="00F35671" w:rsidRPr="00965F9E">
        <w:rPr>
          <w:rFonts w:cstheme="minorHAnsi"/>
          <w:i/>
        </w:rPr>
        <w:t>Anal</w:t>
      </w:r>
      <w:r w:rsidR="003241FC" w:rsidRPr="00965F9E">
        <w:rPr>
          <w:rFonts w:cstheme="minorHAnsi"/>
          <w:i/>
        </w:rPr>
        <w:t xml:space="preserve"> Sport </w:t>
      </w:r>
      <w:r w:rsidR="003241FC" w:rsidRPr="00965F9E">
        <w:rPr>
          <w:rFonts w:cstheme="minorHAnsi"/>
        </w:rPr>
        <w:t>2020;</w:t>
      </w:r>
      <w:r w:rsidR="00F35671" w:rsidRPr="00965F9E">
        <w:rPr>
          <w:rFonts w:cstheme="minorHAnsi"/>
        </w:rPr>
        <w:t xml:space="preserve"> 20(3)</w:t>
      </w:r>
      <w:r w:rsidR="003241FC" w:rsidRPr="00965F9E">
        <w:rPr>
          <w:rFonts w:cstheme="minorHAnsi"/>
        </w:rPr>
        <w:t>:</w:t>
      </w:r>
      <w:r w:rsidR="00F35671" w:rsidRPr="00965F9E">
        <w:rPr>
          <w:rFonts w:cstheme="minorHAnsi"/>
        </w:rPr>
        <w:t xml:space="preserve"> 483-494. </w:t>
      </w:r>
      <w:hyperlink r:id="rId49" w:history="1">
        <w:r w:rsidR="00F35671" w:rsidRPr="00965F9E">
          <w:rPr>
            <w:rStyle w:val="Hyperlink"/>
            <w:rFonts w:cstheme="minorHAnsi"/>
          </w:rPr>
          <w:t>https://doi.org/10.1080/24748668.2020.1762279</w:t>
        </w:r>
      </w:hyperlink>
      <w:r w:rsidR="00F35671" w:rsidRPr="00965F9E">
        <w:rPr>
          <w:rFonts w:cstheme="minorHAnsi"/>
        </w:rPr>
        <w:t xml:space="preserve"> </w:t>
      </w:r>
    </w:p>
    <w:p w14:paraId="128210BF" w14:textId="77777777" w:rsidR="00F92E8D" w:rsidRPr="00965F9E" w:rsidRDefault="00F92E8D" w:rsidP="00B91530">
      <w:pPr>
        <w:pStyle w:val="NoSpacing"/>
        <w:spacing w:line="276" w:lineRule="auto"/>
        <w:rPr>
          <w:rFonts w:cstheme="minorHAnsi"/>
        </w:rPr>
      </w:pPr>
    </w:p>
    <w:p w14:paraId="22C92BEE" w14:textId="76D8EF8C" w:rsidR="00F35671" w:rsidRPr="00965F9E" w:rsidRDefault="00F35671" w:rsidP="00B91530">
      <w:pPr>
        <w:pStyle w:val="NoSpacing"/>
        <w:spacing w:line="276" w:lineRule="auto"/>
        <w:rPr>
          <w:rFonts w:cstheme="minorHAnsi"/>
        </w:rPr>
      </w:pPr>
      <w:r w:rsidRPr="00965F9E">
        <w:rPr>
          <w:rFonts w:cstheme="minorHAnsi"/>
        </w:rPr>
        <w:t>4</w:t>
      </w:r>
      <w:r w:rsidR="00516865">
        <w:rPr>
          <w:rFonts w:cstheme="minorHAnsi"/>
        </w:rPr>
        <w:t>3</w:t>
      </w:r>
      <w:r w:rsidRPr="00965F9E">
        <w:rPr>
          <w:rFonts w:cstheme="minorHAnsi"/>
        </w:rPr>
        <w:t xml:space="preserve">. </w:t>
      </w:r>
      <w:r w:rsidR="003241FC" w:rsidRPr="00965F9E">
        <w:rPr>
          <w:rFonts w:cstheme="minorHAnsi"/>
        </w:rPr>
        <w:t xml:space="preserve">Hoppe MW, </w:t>
      </w:r>
      <w:proofErr w:type="spellStart"/>
      <w:r w:rsidR="003241FC" w:rsidRPr="00965F9E">
        <w:rPr>
          <w:rFonts w:cstheme="minorHAnsi"/>
        </w:rPr>
        <w:t>Slomka</w:t>
      </w:r>
      <w:proofErr w:type="spellEnd"/>
      <w:r w:rsidR="003241FC" w:rsidRPr="00965F9E">
        <w:rPr>
          <w:rFonts w:cstheme="minorHAnsi"/>
        </w:rPr>
        <w:t xml:space="preserve"> M, Baumgart C, et al. </w:t>
      </w:r>
      <w:r w:rsidRPr="00965F9E">
        <w:rPr>
          <w:rFonts w:cstheme="minorHAnsi"/>
        </w:rPr>
        <w:t xml:space="preserve">Match running performance and success across a season in German Bundesliga soccer teams. </w:t>
      </w:r>
      <w:r w:rsidRPr="00965F9E">
        <w:rPr>
          <w:rFonts w:cstheme="minorHAnsi"/>
          <w:i/>
        </w:rPr>
        <w:t>I</w:t>
      </w:r>
      <w:r w:rsidR="003241FC" w:rsidRPr="00965F9E">
        <w:rPr>
          <w:rFonts w:cstheme="minorHAnsi"/>
          <w:i/>
        </w:rPr>
        <w:t>nt J</w:t>
      </w:r>
      <w:r w:rsidRPr="00965F9E">
        <w:rPr>
          <w:rFonts w:cstheme="minorHAnsi"/>
          <w:i/>
        </w:rPr>
        <w:t xml:space="preserve"> Sports M</w:t>
      </w:r>
      <w:r w:rsidR="003241FC" w:rsidRPr="00965F9E">
        <w:rPr>
          <w:rFonts w:cstheme="minorHAnsi"/>
          <w:i/>
        </w:rPr>
        <w:t>ed</w:t>
      </w:r>
      <w:r w:rsidRPr="00965F9E">
        <w:rPr>
          <w:rFonts w:cstheme="minorHAnsi"/>
          <w:i/>
        </w:rPr>
        <w:t xml:space="preserve"> </w:t>
      </w:r>
      <w:r w:rsidR="003241FC" w:rsidRPr="00965F9E">
        <w:rPr>
          <w:rFonts w:cstheme="minorHAnsi"/>
        </w:rPr>
        <w:t>2015; 36</w:t>
      </w:r>
      <w:r w:rsidRPr="00965F9E">
        <w:rPr>
          <w:rFonts w:cstheme="minorHAnsi"/>
        </w:rPr>
        <w:t>(</w:t>
      </w:r>
      <w:r w:rsidR="003241FC" w:rsidRPr="00965F9E">
        <w:rPr>
          <w:rFonts w:cstheme="minorHAnsi"/>
        </w:rPr>
        <w:t>7):</w:t>
      </w:r>
      <w:r w:rsidRPr="00965F9E">
        <w:rPr>
          <w:rFonts w:cstheme="minorHAnsi"/>
        </w:rPr>
        <w:t xml:space="preserve"> 563-566. </w:t>
      </w:r>
      <w:hyperlink r:id="rId50" w:history="1">
        <w:r w:rsidRPr="00965F9E">
          <w:rPr>
            <w:rStyle w:val="Hyperlink"/>
            <w:rFonts w:cstheme="minorHAnsi"/>
          </w:rPr>
          <w:t>https://doi.org/10.1055/s-0034-1398578</w:t>
        </w:r>
      </w:hyperlink>
      <w:r w:rsidRPr="00965F9E">
        <w:rPr>
          <w:rFonts w:cstheme="minorHAnsi"/>
        </w:rPr>
        <w:t xml:space="preserve"> </w:t>
      </w:r>
    </w:p>
    <w:p w14:paraId="1AA71A50" w14:textId="77777777" w:rsidR="00F92E8D" w:rsidRPr="00965F9E" w:rsidRDefault="00F92E8D" w:rsidP="00B91530">
      <w:pPr>
        <w:pStyle w:val="NoSpacing"/>
        <w:spacing w:line="276" w:lineRule="auto"/>
        <w:rPr>
          <w:rFonts w:cstheme="minorHAnsi"/>
        </w:rPr>
      </w:pPr>
    </w:p>
    <w:p w14:paraId="17A9222B" w14:textId="7B6AC853" w:rsidR="00F35671" w:rsidRPr="00965F9E" w:rsidRDefault="00F35671" w:rsidP="00B91530">
      <w:pPr>
        <w:pStyle w:val="NoSpacing"/>
        <w:spacing w:line="276" w:lineRule="auto"/>
        <w:rPr>
          <w:rFonts w:cstheme="minorHAnsi"/>
        </w:rPr>
      </w:pPr>
      <w:r w:rsidRPr="00965F9E">
        <w:rPr>
          <w:rFonts w:cstheme="minorHAnsi"/>
        </w:rPr>
        <w:t>4</w:t>
      </w:r>
      <w:r w:rsidR="00516865">
        <w:rPr>
          <w:rFonts w:cstheme="minorHAnsi"/>
        </w:rPr>
        <w:t>4</w:t>
      </w:r>
      <w:r w:rsidRPr="00965F9E">
        <w:rPr>
          <w:rFonts w:cstheme="minorHAnsi"/>
        </w:rPr>
        <w:t xml:space="preserve">. </w:t>
      </w:r>
      <w:r w:rsidR="003241FC" w:rsidRPr="00965F9E">
        <w:rPr>
          <w:rFonts w:cstheme="minorHAnsi"/>
        </w:rPr>
        <w:t xml:space="preserve">Gregson W, </w:t>
      </w:r>
      <w:proofErr w:type="spellStart"/>
      <w:r w:rsidR="003241FC" w:rsidRPr="00965F9E">
        <w:rPr>
          <w:rFonts w:cstheme="minorHAnsi"/>
        </w:rPr>
        <w:t>Drust</w:t>
      </w:r>
      <w:proofErr w:type="spellEnd"/>
      <w:r w:rsidR="003241FC" w:rsidRPr="00965F9E">
        <w:rPr>
          <w:rFonts w:cstheme="minorHAnsi"/>
        </w:rPr>
        <w:t xml:space="preserve"> B, Atkinson G</w:t>
      </w:r>
      <w:r w:rsidRPr="00965F9E">
        <w:rPr>
          <w:rFonts w:cstheme="minorHAnsi"/>
        </w:rPr>
        <w:t>,</w:t>
      </w:r>
      <w:r w:rsidR="003241FC" w:rsidRPr="00965F9E">
        <w:rPr>
          <w:rFonts w:cstheme="minorHAnsi"/>
        </w:rPr>
        <w:t xml:space="preserve"> et al.</w:t>
      </w:r>
      <w:r w:rsidRPr="00965F9E">
        <w:rPr>
          <w:rFonts w:cstheme="minorHAnsi"/>
        </w:rPr>
        <w:t xml:space="preserve"> Match-to-match variability of high-speed activities in premier league soccer. </w:t>
      </w:r>
      <w:r w:rsidRPr="00965F9E">
        <w:rPr>
          <w:rFonts w:cstheme="minorHAnsi"/>
          <w:i/>
        </w:rPr>
        <w:t>In</w:t>
      </w:r>
      <w:r w:rsidR="003241FC" w:rsidRPr="00965F9E">
        <w:rPr>
          <w:rFonts w:cstheme="minorHAnsi"/>
          <w:i/>
        </w:rPr>
        <w:t xml:space="preserve">t </w:t>
      </w:r>
      <w:r w:rsidRPr="00965F9E">
        <w:rPr>
          <w:rFonts w:cstheme="minorHAnsi"/>
          <w:i/>
        </w:rPr>
        <w:t>J Sports Med</w:t>
      </w:r>
      <w:r w:rsidR="003241FC" w:rsidRPr="00965F9E">
        <w:rPr>
          <w:rFonts w:cstheme="minorHAnsi"/>
          <w:i/>
        </w:rPr>
        <w:t xml:space="preserve"> </w:t>
      </w:r>
      <w:r w:rsidR="003241FC" w:rsidRPr="00965F9E">
        <w:rPr>
          <w:rFonts w:cstheme="minorHAnsi"/>
        </w:rPr>
        <w:t>2010; 31(04):</w:t>
      </w:r>
      <w:r w:rsidRPr="00965F9E">
        <w:rPr>
          <w:rFonts w:cstheme="minorHAnsi"/>
        </w:rPr>
        <w:t xml:space="preserve"> 237-242. </w:t>
      </w:r>
      <w:hyperlink r:id="rId51" w:history="1">
        <w:r w:rsidRPr="00965F9E">
          <w:rPr>
            <w:rStyle w:val="Hyperlink"/>
            <w:rFonts w:cstheme="minorHAnsi"/>
          </w:rPr>
          <w:t>https://doi.org/10.1055/s-0030-1247546</w:t>
        </w:r>
      </w:hyperlink>
    </w:p>
    <w:p w14:paraId="4E907A73" w14:textId="77777777" w:rsidR="00F92E8D" w:rsidRPr="00965F9E" w:rsidRDefault="00F92E8D" w:rsidP="00B91530">
      <w:pPr>
        <w:pStyle w:val="NoSpacing"/>
        <w:spacing w:line="276" w:lineRule="auto"/>
        <w:rPr>
          <w:rFonts w:cstheme="minorHAnsi"/>
        </w:rPr>
      </w:pPr>
    </w:p>
    <w:p w14:paraId="17B67BC6" w14:textId="4A941069" w:rsidR="00F35671" w:rsidRPr="00965F9E" w:rsidRDefault="00F35671" w:rsidP="00B91530">
      <w:pPr>
        <w:pStyle w:val="NoSpacing"/>
        <w:spacing w:line="276" w:lineRule="auto"/>
        <w:rPr>
          <w:rFonts w:cstheme="minorHAnsi"/>
        </w:rPr>
      </w:pPr>
      <w:r w:rsidRPr="00965F9E">
        <w:rPr>
          <w:rFonts w:cstheme="minorHAnsi"/>
        </w:rPr>
        <w:t>4</w:t>
      </w:r>
      <w:r w:rsidR="00516865">
        <w:rPr>
          <w:rFonts w:cstheme="minorHAnsi"/>
        </w:rPr>
        <w:t>5</w:t>
      </w:r>
      <w:r w:rsidRPr="00965F9E">
        <w:rPr>
          <w:rFonts w:cstheme="minorHAnsi"/>
        </w:rPr>
        <w:t xml:space="preserve">. </w:t>
      </w:r>
      <w:proofErr w:type="spellStart"/>
      <w:r w:rsidR="003241FC" w:rsidRPr="00965F9E">
        <w:rPr>
          <w:rFonts w:cstheme="minorHAnsi"/>
        </w:rPr>
        <w:t>Konefał</w:t>
      </w:r>
      <w:proofErr w:type="spellEnd"/>
      <w:r w:rsidR="003241FC" w:rsidRPr="00965F9E">
        <w:rPr>
          <w:rFonts w:cstheme="minorHAnsi"/>
        </w:rPr>
        <w:t>, M, Chmura P</w:t>
      </w:r>
      <w:r w:rsidRPr="00965F9E">
        <w:rPr>
          <w:rFonts w:cstheme="minorHAnsi"/>
        </w:rPr>
        <w:t xml:space="preserve">, </w:t>
      </w:r>
      <w:proofErr w:type="spellStart"/>
      <w:r w:rsidRPr="00965F9E">
        <w:rPr>
          <w:rFonts w:cstheme="minorHAnsi"/>
        </w:rPr>
        <w:t>Zacharko</w:t>
      </w:r>
      <w:proofErr w:type="spellEnd"/>
      <w:r w:rsidR="003241FC" w:rsidRPr="00965F9E">
        <w:rPr>
          <w:rFonts w:cstheme="minorHAnsi"/>
        </w:rPr>
        <w:t xml:space="preserve"> M</w:t>
      </w:r>
      <w:r w:rsidRPr="00965F9E">
        <w:rPr>
          <w:rFonts w:cstheme="minorHAnsi"/>
        </w:rPr>
        <w:t>,</w:t>
      </w:r>
      <w:r w:rsidR="003241FC" w:rsidRPr="00965F9E">
        <w:rPr>
          <w:rFonts w:cstheme="minorHAnsi"/>
        </w:rPr>
        <w:t xml:space="preserve"> et al.</w:t>
      </w:r>
      <w:r w:rsidRPr="00965F9E">
        <w:rPr>
          <w:rFonts w:cstheme="minorHAnsi"/>
        </w:rPr>
        <w:t xml:space="preserve"> Match outcome vs match status and frequency of selected technical activities of soccer players during UEFA Euro 2016. </w:t>
      </w:r>
      <w:r w:rsidR="003241FC" w:rsidRPr="00965F9E">
        <w:rPr>
          <w:rFonts w:cstheme="minorHAnsi"/>
          <w:i/>
        </w:rPr>
        <w:t xml:space="preserve">Int </w:t>
      </w:r>
      <w:r w:rsidRPr="00965F9E">
        <w:rPr>
          <w:rFonts w:cstheme="minorHAnsi"/>
          <w:i/>
        </w:rPr>
        <w:t>J Perf</w:t>
      </w:r>
      <w:r w:rsidR="0019432A" w:rsidRPr="00965F9E">
        <w:rPr>
          <w:rFonts w:cstheme="minorHAnsi"/>
          <w:i/>
        </w:rPr>
        <w:t>orm</w:t>
      </w:r>
      <w:r w:rsidR="003241FC" w:rsidRPr="00965F9E">
        <w:rPr>
          <w:rFonts w:cstheme="minorHAnsi"/>
          <w:i/>
        </w:rPr>
        <w:t xml:space="preserve"> </w:t>
      </w:r>
      <w:r w:rsidRPr="00965F9E">
        <w:rPr>
          <w:rFonts w:cstheme="minorHAnsi"/>
          <w:i/>
        </w:rPr>
        <w:t>Anal</w:t>
      </w:r>
      <w:r w:rsidR="003241FC" w:rsidRPr="00965F9E">
        <w:rPr>
          <w:rFonts w:cstheme="minorHAnsi"/>
          <w:i/>
        </w:rPr>
        <w:t xml:space="preserve"> Sport </w:t>
      </w:r>
      <w:r w:rsidR="003241FC" w:rsidRPr="00965F9E">
        <w:rPr>
          <w:rFonts w:cstheme="minorHAnsi"/>
        </w:rPr>
        <w:t>2018; 18(4):</w:t>
      </w:r>
      <w:r w:rsidRPr="00965F9E">
        <w:rPr>
          <w:rFonts w:cstheme="minorHAnsi"/>
        </w:rPr>
        <w:t xml:space="preserve"> 568-581. </w:t>
      </w:r>
      <w:hyperlink r:id="rId52" w:history="1">
        <w:r w:rsidRPr="00965F9E">
          <w:rPr>
            <w:rStyle w:val="Hyperlink"/>
            <w:rFonts w:cstheme="minorHAnsi"/>
          </w:rPr>
          <w:t>https://doi.org/10.1080/24748668.2018.1501991</w:t>
        </w:r>
      </w:hyperlink>
      <w:r w:rsidRPr="00965F9E">
        <w:rPr>
          <w:rFonts w:cstheme="minorHAnsi"/>
        </w:rPr>
        <w:t xml:space="preserve"> </w:t>
      </w:r>
    </w:p>
    <w:p w14:paraId="4EB72748" w14:textId="77777777" w:rsidR="00F92E8D" w:rsidRPr="00965F9E" w:rsidRDefault="00F92E8D" w:rsidP="00B91530">
      <w:pPr>
        <w:pStyle w:val="NoSpacing"/>
        <w:spacing w:line="276" w:lineRule="auto"/>
        <w:rPr>
          <w:rFonts w:cstheme="minorHAnsi"/>
        </w:rPr>
      </w:pPr>
    </w:p>
    <w:p w14:paraId="636AD284" w14:textId="2D467A84" w:rsidR="00F35671" w:rsidRPr="00965F9E" w:rsidRDefault="00F35671" w:rsidP="00B91530">
      <w:pPr>
        <w:pStyle w:val="NoSpacing"/>
        <w:spacing w:line="276" w:lineRule="auto"/>
        <w:rPr>
          <w:rFonts w:cstheme="minorHAnsi"/>
        </w:rPr>
      </w:pPr>
      <w:r w:rsidRPr="00965F9E">
        <w:rPr>
          <w:rFonts w:cstheme="minorHAnsi"/>
        </w:rPr>
        <w:t>4</w:t>
      </w:r>
      <w:r w:rsidR="00516865">
        <w:rPr>
          <w:rFonts w:cstheme="minorHAnsi"/>
        </w:rPr>
        <w:t>6</w:t>
      </w:r>
      <w:r w:rsidRPr="00965F9E">
        <w:rPr>
          <w:rFonts w:cstheme="minorHAnsi"/>
        </w:rPr>
        <w:t xml:space="preserve">. </w:t>
      </w:r>
      <w:r w:rsidR="003241FC" w:rsidRPr="00965F9E">
        <w:rPr>
          <w:rFonts w:cstheme="minorHAnsi"/>
        </w:rPr>
        <w:t xml:space="preserve">Lago </w:t>
      </w:r>
      <w:r w:rsidRPr="00965F9E">
        <w:rPr>
          <w:rFonts w:cstheme="minorHAnsi"/>
        </w:rPr>
        <w:t xml:space="preserve">C. The influence of match location, quality of opposition, and match status on possession strategies in professional association football. </w:t>
      </w:r>
      <w:r w:rsidR="003241FC" w:rsidRPr="00965F9E">
        <w:rPr>
          <w:rFonts w:cstheme="minorHAnsi"/>
          <w:i/>
          <w:iCs/>
        </w:rPr>
        <w:t xml:space="preserve">J Sports Sci </w:t>
      </w:r>
      <w:r w:rsidR="003241FC" w:rsidRPr="00965F9E">
        <w:rPr>
          <w:rFonts w:cstheme="minorHAnsi"/>
        </w:rPr>
        <w:t>2009; 27(13):</w:t>
      </w:r>
      <w:r w:rsidRPr="00965F9E">
        <w:rPr>
          <w:rFonts w:cstheme="minorHAnsi"/>
        </w:rPr>
        <w:t xml:space="preserve"> 1463-1469. </w:t>
      </w:r>
      <w:hyperlink r:id="rId53" w:history="1">
        <w:r w:rsidRPr="00965F9E">
          <w:rPr>
            <w:rStyle w:val="Hyperlink"/>
            <w:rFonts w:cstheme="minorHAnsi"/>
          </w:rPr>
          <w:t>https://doi.org/10.1080/02640410903131681</w:t>
        </w:r>
      </w:hyperlink>
      <w:r w:rsidRPr="00965F9E">
        <w:rPr>
          <w:rFonts w:cstheme="minorHAnsi"/>
        </w:rPr>
        <w:t xml:space="preserve"> </w:t>
      </w:r>
    </w:p>
    <w:p w14:paraId="141AF83C" w14:textId="77777777" w:rsidR="00F92E8D" w:rsidRPr="00965F9E" w:rsidRDefault="00F92E8D" w:rsidP="00B91530">
      <w:pPr>
        <w:pStyle w:val="NoSpacing"/>
        <w:spacing w:line="276" w:lineRule="auto"/>
        <w:rPr>
          <w:rFonts w:cstheme="minorHAnsi"/>
        </w:rPr>
      </w:pPr>
    </w:p>
    <w:p w14:paraId="69B1C6F3" w14:textId="03D6E2CA" w:rsidR="00F35671" w:rsidRPr="00965F9E" w:rsidRDefault="00F35671" w:rsidP="00B91530">
      <w:pPr>
        <w:pStyle w:val="NoSpacing"/>
        <w:spacing w:line="276" w:lineRule="auto"/>
        <w:rPr>
          <w:rFonts w:cstheme="minorHAnsi"/>
        </w:rPr>
      </w:pPr>
      <w:r w:rsidRPr="00965F9E">
        <w:rPr>
          <w:rFonts w:cstheme="minorHAnsi"/>
        </w:rPr>
        <w:t>4</w:t>
      </w:r>
      <w:r w:rsidR="00516865">
        <w:rPr>
          <w:rFonts w:cstheme="minorHAnsi"/>
        </w:rPr>
        <w:t>7</w:t>
      </w:r>
      <w:r w:rsidRPr="00965F9E">
        <w:rPr>
          <w:rFonts w:cstheme="minorHAnsi"/>
        </w:rPr>
        <w:t>. Lago-</w:t>
      </w:r>
      <w:proofErr w:type="spellStart"/>
      <w:r w:rsidRPr="00965F9E">
        <w:rPr>
          <w:rFonts w:cstheme="minorHAnsi"/>
        </w:rPr>
        <w:t>Peñas</w:t>
      </w:r>
      <w:proofErr w:type="spellEnd"/>
      <w:r w:rsidR="003241FC" w:rsidRPr="00965F9E">
        <w:rPr>
          <w:rFonts w:cstheme="minorHAnsi"/>
        </w:rPr>
        <w:t xml:space="preserve"> C, Lago-Ballesteros J, Dellal A</w:t>
      </w:r>
      <w:r w:rsidRPr="00965F9E">
        <w:rPr>
          <w:rFonts w:cstheme="minorHAnsi"/>
        </w:rPr>
        <w:t>,</w:t>
      </w:r>
      <w:r w:rsidR="003241FC" w:rsidRPr="00965F9E">
        <w:rPr>
          <w:rFonts w:cstheme="minorHAnsi"/>
        </w:rPr>
        <w:t xml:space="preserve"> et al.</w:t>
      </w:r>
      <w:r w:rsidRPr="00965F9E">
        <w:rPr>
          <w:rFonts w:cstheme="minorHAnsi"/>
        </w:rPr>
        <w:t xml:space="preserve"> Game-related statistics that discriminated winning, </w:t>
      </w:r>
      <w:proofErr w:type="gramStart"/>
      <w:r w:rsidRPr="00965F9E">
        <w:rPr>
          <w:rFonts w:cstheme="minorHAnsi"/>
        </w:rPr>
        <w:t>drawing</w:t>
      </w:r>
      <w:proofErr w:type="gramEnd"/>
      <w:r w:rsidRPr="00965F9E">
        <w:rPr>
          <w:rFonts w:cstheme="minorHAnsi"/>
        </w:rPr>
        <w:t xml:space="preserve"> and losing teams from the Spanish soccer league. </w:t>
      </w:r>
      <w:r w:rsidRPr="00965F9E">
        <w:rPr>
          <w:rFonts w:cstheme="minorHAnsi"/>
          <w:i/>
        </w:rPr>
        <w:t>J</w:t>
      </w:r>
      <w:r w:rsidR="003241FC" w:rsidRPr="00965F9E">
        <w:rPr>
          <w:rFonts w:cstheme="minorHAnsi"/>
          <w:i/>
        </w:rPr>
        <w:t xml:space="preserve"> Sports Sci Med </w:t>
      </w:r>
      <w:r w:rsidR="003241FC" w:rsidRPr="00965F9E">
        <w:rPr>
          <w:rFonts w:cstheme="minorHAnsi"/>
        </w:rPr>
        <w:t>2010; 9(2):</w:t>
      </w:r>
      <w:r w:rsidRPr="00965F9E">
        <w:rPr>
          <w:rFonts w:cstheme="minorHAnsi"/>
        </w:rPr>
        <w:t xml:space="preserve"> 288-293. </w:t>
      </w:r>
    </w:p>
    <w:p w14:paraId="642A381C" w14:textId="77777777" w:rsidR="00F92E8D" w:rsidRPr="00965F9E" w:rsidRDefault="00F92E8D" w:rsidP="00B91530">
      <w:pPr>
        <w:pStyle w:val="NoSpacing"/>
        <w:spacing w:line="276" w:lineRule="auto"/>
        <w:rPr>
          <w:rFonts w:cstheme="minorHAnsi"/>
        </w:rPr>
      </w:pPr>
    </w:p>
    <w:p w14:paraId="42B77039" w14:textId="65C701C6" w:rsidR="00F35671" w:rsidRPr="00965F9E" w:rsidRDefault="00F35671" w:rsidP="00B91530">
      <w:pPr>
        <w:pStyle w:val="NoSpacing"/>
        <w:spacing w:line="276" w:lineRule="auto"/>
        <w:rPr>
          <w:rFonts w:cstheme="minorHAnsi"/>
        </w:rPr>
      </w:pPr>
      <w:r w:rsidRPr="00965F9E">
        <w:rPr>
          <w:rFonts w:cstheme="minorHAnsi"/>
        </w:rPr>
        <w:lastRenderedPageBreak/>
        <w:t>4</w:t>
      </w:r>
      <w:r w:rsidR="00516865">
        <w:rPr>
          <w:rFonts w:cstheme="minorHAnsi"/>
        </w:rPr>
        <w:t>8</w:t>
      </w:r>
      <w:r w:rsidRPr="00965F9E">
        <w:rPr>
          <w:rFonts w:cstheme="minorHAnsi"/>
        </w:rPr>
        <w:t xml:space="preserve">. </w:t>
      </w:r>
      <w:r w:rsidR="003241FC" w:rsidRPr="00965F9E">
        <w:rPr>
          <w:rFonts w:cstheme="minorHAnsi"/>
        </w:rPr>
        <w:t>Bradley PS, Lago-</w:t>
      </w:r>
      <w:proofErr w:type="spellStart"/>
      <w:r w:rsidR="003241FC" w:rsidRPr="00965F9E">
        <w:rPr>
          <w:rFonts w:cstheme="minorHAnsi"/>
        </w:rPr>
        <w:t>Peñas</w:t>
      </w:r>
      <w:proofErr w:type="spellEnd"/>
      <w:r w:rsidR="003241FC" w:rsidRPr="00965F9E">
        <w:rPr>
          <w:rFonts w:cstheme="minorHAnsi"/>
        </w:rPr>
        <w:t xml:space="preserve"> C, Rey E et al</w:t>
      </w:r>
      <w:r w:rsidRPr="00965F9E">
        <w:rPr>
          <w:rFonts w:cstheme="minorHAnsi"/>
        </w:rPr>
        <w:t xml:space="preserve">. The influence of situational variables on ball possession in the English Premier League. </w:t>
      </w:r>
      <w:r w:rsidRPr="00965F9E">
        <w:rPr>
          <w:rFonts w:cstheme="minorHAnsi"/>
          <w:i/>
        </w:rPr>
        <w:t>J Sports Sci</w:t>
      </w:r>
      <w:r w:rsidR="003241FC" w:rsidRPr="00965F9E">
        <w:rPr>
          <w:rFonts w:cstheme="minorHAnsi"/>
          <w:i/>
        </w:rPr>
        <w:t xml:space="preserve"> </w:t>
      </w:r>
      <w:r w:rsidR="003241FC" w:rsidRPr="00965F9E">
        <w:rPr>
          <w:rFonts w:cstheme="minorHAnsi"/>
        </w:rPr>
        <w:t>2014; 32(20):</w:t>
      </w:r>
      <w:r w:rsidRPr="00965F9E">
        <w:rPr>
          <w:rFonts w:cstheme="minorHAnsi"/>
        </w:rPr>
        <w:t xml:space="preserve"> 1867-1873. </w:t>
      </w:r>
      <w:hyperlink r:id="rId54" w:history="1">
        <w:r w:rsidRPr="00965F9E">
          <w:rPr>
            <w:rStyle w:val="Hyperlink"/>
            <w:rFonts w:cstheme="minorHAnsi"/>
          </w:rPr>
          <w:t>https://doi.org/10.1080/02640414.2014.887850</w:t>
        </w:r>
      </w:hyperlink>
    </w:p>
    <w:p w14:paraId="125923AF" w14:textId="77777777" w:rsidR="00F92E8D" w:rsidRPr="00965F9E" w:rsidRDefault="00F92E8D" w:rsidP="00B91530">
      <w:pPr>
        <w:pStyle w:val="NoSpacing"/>
        <w:spacing w:line="276" w:lineRule="auto"/>
        <w:rPr>
          <w:rFonts w:cstheme="minorHAnsi"/>
        </w:rPr>
      </w:pPr>
    </w:p>
    <w:p w14:paraId="00BAB669" w14:textId="1E9BF115" w:rsidR="00F35671" w:rsidRPr="00965F9E" w:rsidRDefault="00F35671" w:rsidP="00B91530">
      <w:pPr>
        <w:pStyle w:val="NoSpacing"/>
        <w:spacing w:line="276" w:lineRule="auto"/>
        <w:rPr>
          <w:rFonts w:cstheme="minorHAnsi"/>
        </w:rPr>
      </w:pPr>
      <w:r w:rsidRPr="00965F9E">
        <w:rPr>
          <w:rFonts w:cstheme="minorHAnsi"/>
        </w:rPr>
        <w:t>4</w:t>
      </w:r>
      <w:r w:rsidR="00516865">
        <w:rPr>
          <w:rFonts w:cstheme="minorHAnsi"/>
        </w:rPr>
        <w:t>9</w:t>
      </w:r>
      <w:r w:rsidRPr="00965F9E">
        <w:rPr>
          <w:rFonts w:cstheme="minorHAnsi"/>
        </w:rPr>
        <w:t>. Lago-</w:t>
      </w:r>
      <w:proofErr w:type="spellStart"/>
      <w:r w:rsidRPr="00965F9E">
        <w:rPr>
          <w:rFonts w:cstheme="minorHAnsi"/>
        </w:rPr>
        <w:t>Peñas</w:t>
      </w:r>
      <w:proofErr w:type="spellEnd"/>
      <w:r w:rsidR="0019432A" w:rsidRPr="00965F9E">
        <w:rPr>
          <w:rFonts w:cstheme="minorHAnsi"/>
        </w:rPr>
        <w:t xml:space="preserve"> C and </w:t>
      </w:r>
      <w:r w:rsidRPr="00965F9E">
        <w:rPr>
          <w:rFonts w:cstheme="minorHAnsi"/>
        </w:rPr>
        <w:t xml:space="preserve">Gómez-López. How important is it to score a goal? The influence of the scoreline on match performance in elite soccer. </w:t>
      </w:r>
      <w:r w:rsidR="0019432A" w:rsidRPr="00965F9E">
        <w:rPr>
          <w:rFonts w:cstheme="minorHAnsi"/>
          <w:i/>
        </w:rPr>
        <w:t>Percept</w:t>
      </w:r>
      <w:r w:rsidRPr="00965F9E">
        <w:rPr>
          <w:rFonts w:cstheme="minorHAnsi"/>
          <w:i/>
        </w:rPr>
        <w:t xml:space="preserve"> M</w:t>
      </w:r>
      <w:r w:rsidR="0019432A" w:rsidRPr="00965F9E">
        <w:rPr>
          <w:rFonts w:cstheme="minorHAnsi"/>
          <w:i/>
        </w:rPr>
        <w:t>ot</w:t>
      </w:r>
      <w:r w:rsidRPr="00965F9E">
        <w:rPr>
          <w:rFonts w:cstheme="minorHAnsi"/>
          <w:i/>
        </w:rPr>
        <w:t xml:space="preserve"> S</w:t>
      </w:r>
      <w:r w:rsidR="0019432A" w:rsidRPr="00965F9E">
        <w:rPr>
          <w:rFonts w:cstheme="minorHAnsi"/>
          <w:i/>
        </w:rPr>
        <w:t xml:space="preserve">kills </w:t>
      </w:r>
      <w:r w:rsidR="0019432A" w:rsidRPr="00965F9E">
        <w:rPr>
          <w:rFonts w:cstheme="minorHAnsi"/>
        </w:rPr>
        <w:t>2014; 119(3):</w:t>
      </w:r>
      <w:r w:rsidRPr="00965F9E">
        <w:rPr>
          <w:rFonts w:cstheme="minorHAnsi"/>
        </w:rPr>
        <w:t xml:space="preserve"> 774-784. </w:t>
      </w:r>
      <w:hyperlink r:id="rId55" w:history="1">
        <w:r w:rsidRPr="00965F9E">
          <w:rPr>
            <w:rStyle w:val="Hyperlink"/>
            <w:rFonts w:cstheme="minorHAnsi"/>
          </w:rPr>
          <w:t>https://doi.org/10.2466/23.27.PMS.119c32z1</w:t>
        </w:r>
      </w:hyperlink>
      <w:r w:rsidRPr="00965F9E">
        <w:rPr>
          <w:rFonts w:cstheme="minorHAnsi"/>
        </w:rPr>
        <w:t xml:space="preserve"> </w:t>
      </w:r>
    </w:p>
    <w:p w14:paraId="15F498B6" w14:textId="77777777" w:rsidR="00F92E8D" w:rsidRPr="00965F9E" w:rsidRDefault="00F92E8D" w:rsidP="00B91530">
      <w:pPr>
        <w:pStyle w:val="NoSpacing"/>
        <w:spacing w:line="276" w:lineRule="auto"/>
        <w:rPr>
          <w:rFonts w:cstheme="minorHAnsi"/>
        </w:rPr>
      </w:pPr>
    </w:p>
    <w:p w14:paraId="63934B4B" w14:textId="5F7C7889" w:rsidR="00F35671" w:rsidRPr="00965F9E" w:rsidRDefault="00516865" w:rsidP="00B91530">
      <w:pPr>
        <w:pStyle w:val="NoSpacing"/>
        <w:spacing w:line="276" w:lineRule="auto"/>
        <w:rPr>
          <w:rFonts w:cstheme="minorHAnsi"/>
        </w:rPr>
      </w:pPr>
      <w:r>
        <w:rPr>
          <w:rFonts w:cstheme="minorHAnsi"/>
        </w:rPr>
        <w:t>50</w:t>
      </w:r>
      <w:r w:rsidR="00F35671" w:rsidRPr="00965F9E">
        <w:rPr>
          <w:rFonts w:cstheme="minorHAnsi"/>
        </w:rPr>
        <w:t xml:space="preserve">. </w:t>
      </w:r>
      <w:proofErr w:type="spellStart"/>
      <w:r w:rsidR="0019432A" w:rsidRPr="00965F9E">
        <w:rPr>
          <w:rFonts w:cstheme="minorHAnsi"/>
        </w:rPr>
        <w:t>Badari</w:t>
      </w:r>
      <w:proofErr w:type="spellEnd"/>
      <w:r w:rsidR="0019432A" w:rsidRPr="00965F9E">
        <w:rPr>
          <w:rFonts w:cstheme="minorHAnsi"/>
        </w:rPr>
        <w:t xml:space="preserve"> TP, Machado G, Moniz F</w:t>
      </w:r>
      <w:r w:rsidR="00F35671" w:rsidRPr="00965F9E">
        <w:rPr>
          <w:rFonts w:cstheme="minorHAnsi"/>
        </w:rPr>
        <w:t xml:space="preserve">, </w:t>
      </w:r>
      <w:r w:rsidR="0019432A" w:rsidRPr="00965F9E">
        <w:rPr>
          <w:rFonts w:cstheme="minorHAnsi"/>
        </w:rPr>
        <w:t xml:space="preserve">et al. </w:t>
      </w:r>
      <w:r w:rsidR="00F35671" w:rsidRPr="00965F9E">
        <w:rPr>
          <w:rFonts w:cstheme="minorHAnsi"/>
        </w:rPr>
        <w:t xml:space="preserve">Comparison of soccer players' tactical behaviour in small-sided games according to match status. </w:t>
      </w:r>
      <w:r w:rsidR="00F35671" w:rsidRPr="00965F9E">
        <w:rPr>
          <w:rFonts w:cstheme="minorHAnsi"/>
          <w:i/>
        </w:rPr>
        <w:t>J</w:t>
      </w:r>
      <w:r w:rsidR="0019432A" w:rsidRPr="00965F9E">
        <w:rPr>
          <w:rFonts w:cstheme="minorHAnsi"/>
          <w:i/>
        </w:rPr>
        <w:t xml:space="preserve"> </w:t>
      </w:r>
      <w:r w:rsidR="00F35671" w:rsidRPr="00965F9E">
        <w:rPr>
          <w:rFonts w:cstheme="minorHAnsi"/>
          <w:i/>
        </w:rPr>
        <w:t>Phys</w:t>
      </w:r>
      <w:r w:rsidR="0019432A" w:rsidRPr="00965F9E">
        <w:rPr>
          <w:rFonts w:cstheme="minorHAnsi"/>
          <w:i/>
        </w:rPr>
        <w:t xml:space="preserve"> </w:t>
      </w:r>
      <w:r w:rsidR="00F35671" w:rsidRPr="00965F9E">
        <w:rPr>
          <w:rFonts w:cstheme="minorHAnsi"/>
          <w:i/>
        </w:rPr>
        <w:t>Ed</w:t>
      </w:r>
      <w:r w:rsidR="0019432A" w:rsidRPr="00965F9E">
        <w:rPr>
          <w:rFonts w:cstheme="minorHAnsi"/>
          <w:i/>
        </w:rPr>
        <w:t xml:space="preserve"> Sport</w:t>
      </w:r>
      <w:r w:rsidR="00F35671" w:rsidRPr="00965F9E">
        <w:rPr>
          <w:rFonts w:cstheme="minorHAnsi"/>
          <w:i/>
        </w:rPr>
        <w:t xml:space="preserve"> </w:t>
      </w:r>
      <w:r w:rsidR="0019432A" w:rsidRPr="00965F9E">
        <w:rPr>
          <w:rFonts w:cstheme="minorHAnsi"/>
        </w:rPr>
        <w:t>2021; 21(1):</w:t>
      </w:r>
      <w:r w:rsidR="00F35671" w:rsidRPr="00965F9E">
        <w:rPr>
          <w:rFonts w:cstheme="minorHAnsi"/>
        </w:rPr>
        <w:t xml:space="preserve"> 12-20. </w:t>
      </w:r>
      <w:hyperlink r:id="rId56" w:history="1">
        <w:r w:rsidR="00F35671" w:rsidRPr="00965F9E">
          <w:rPr>
            <w:rStyle w:val="Hyperlink"/>
            <w:rFonts w:cstheme="minorHAnsi"/>
          </w:rPr>
          <w:t>https://doi.org/10.7752/jpes.2021.01002</w:t>
        </w:r>
      </w:hyperlink>
      <w:r w:rsidR="00F35671" w:rsidRPr="00965F9E">
        <w:rPr>
          <w:rFonts w:cstheme="minorHAnsi"/>
        </w:rPr>
        <w:t xml:space="preserve"> </w:t>
      </w:r>
    </w:p>
    <w:p w14:paraId="24BC6509" w14:textId="77777777" w:rsidR="00F92E8D" w:rsidRPr="00965F9E" w:rsidRDefault="00F92E8D" w:rsidP="00B91530">
      <w:pPr>
        <w:pStyle w:val="NoSpacing"/>
        <w:spacing w:line="276" w:lineRule="auto"/>
        <w:rPr>
          <w:rFonts w:cstheme="minorHAnsi"/>
        </w:rPr>
      </w:pPr>
    </w:p>
    <w:p w14:paraId="6A7CD1E6" w14:textId="45290BAB" w:rsidR="00F35671" w:rsidRPr="00965F9E" w:rsidRDefault="00516865" w:rsidP="00B91530">
      <w:pPr>
        <w:pStyle w:val="NoSpacing"/>
        <w:spacing w:line="276" w:lineRule="auto"/>
        <w:rPr>
          <w:rFonts w:cstheme="minorHAnsi"/>
        </w:rPr>
      </w:pPr>
      <w:r>
        <w:rPr>
          <w:rFonts w:cstheme="minorHAnsi"/>
        </w:rPr>
        <w:t>51</w:t>
      </w:r>
      <w:r w:rsidR="00F35671" w:rsidRPr="00965F9E">
        <w:rPr>
          <w:rFonts w:cstheme="minorHAnsi"/>
        </w:rPr>
        <w:t xml:space="preserve">. </w:t>
      </w:r>
      <w:r w:rsidR="0019432A" w:rsidRPr="00965F9E">
        <w:rPr>
          <w:rFonts w:cstheme="minorHAnsi"/>
        </w:rPr>
        <w:t xml:space="preserve">da Costa IT, </w:t>
      </w:r>
      <w:proofErr w:type="spellStart"/>
      <w:r w:rsidR="0019432A" w:rsidRPr="00965F9E">
        <w:rPr>
          <w:rFonts w:cstheme="minorHAnsi"/>
        </w:rPr>
        <w:t>Garganta</w:t>
      </w:r>
      <w:proofErr w:type="spellEnd"/>
      <w:r w:rsidR="0019432A" w:rsidRPr="00965F9E">
        <w:rPr>
          <w:rFonts w:cstheme="minorHAnsi"/>
        </w:rPr>
        <w:t xml:space="preserve"> J, Greco PJ, et al</w:t>
      </w:r>
      <w:r w:rsidR="00F35671" w:rsidRPr="00965F9E">
        <w:rPr>
          <w:rFonts w:cstheme="minorHAnsi"/>
        </w:rPr>
        <w:t xml:space="preserve">. Assessment of tactical principles in youth soccer players of different age groups. </w:t>
      </w:r>
      <w:r w:rsidR="0019432A" w:rsidRPr="00965F9E">
        <w:rPr>
          <w:rFonts w:cstheme="minorHAnsi"/>
          <w:i/>
        </w:rPr>
        <w:t>Rev Port</w:t>
      </w:r>
      <w:r w:rsidR="00F35671" w:rsidRPr="00965F9E">
        <w:rPr>
          <w:rFonts w:cstheme="minorHAnsi"/>
          <w:i/>
        </w:rPr>
        <w:t xml:space="preserve"> de </w:t>
      </w:r>
      <w:proofErr w:type="spellStart"/>
      <w:r w:rsidR="00F35671" w:rsidRPr="00965F9E">
        <w:rPr>
          <w:rFonts w:cstheme="minorHAnsi"/>
          <w:i/>
        </w:rPr>
        <w:t>Ciê</w:t>
      </w:r>
      <w:r w:rsidR="0019432A" w:rsidRPr="00965F9E">
        <w:rPr>
          <w:rFonts w:cstheme="minorHAnsi"/>
          <w:i/>
        </w:rPr>
        <w:t>nc</w:t>
      </w:r>
      <w:proofErr w:type="spellEnd"/>
      <w:r w:rsidR="0019432A" w:rsidRPr="00965F9E">
        <w:rPr>
          <w:rFonts w:cstheme="minorHAnsi"/>
          <w:i/>
        </w:rPr>
        <w:t xml:space="preserve"> </w:t>
      </w:r>
      <w:proofErr w:type="spellStart"/>
      <w:r w:rsidR="0019432A" w:rsidRPr="00965F9E">
        <w:rPr>
          <w:rFonts w:cstheme="minorHAnsi"/>
          <w:i/>
        </w:rPr>
        <w:t>Desporto</w:t>
      </w:r>
      <w:proofErr w:type="spellEnd"/>
      <w:r w:rsidR="0019432A" w:rsidRPr="00965F9E">
        <w:rPr>
          <w:rFonts w:cstheme="minorHAnsi"/>
          <w:i/>
        </w:rPr>
        <w:t xml:space="preserve"> </w:t>
      </w:r>
      <w:r w:rsidR="0019432A" w:rsidRPr="00965F9E">
        <w:rPr>
          <w:rFonts w:cstheme="minorHAnsi"/>
        </w:rPr>
        <w:t>2010; 10(1):</w:t>
      </w:r>
      <w:r w:rsidR="00F35671" w:rsidRPr="00965F9E">
        <w:rPr>
          <w:rFonts w:cstheme="minorHAnsi"/>
        </w:rPr>
        <w:t xml:space="preserve"> 147-157. </w:t>
      </w:r>
    </w:p>
    <w:p w14:paraId="518D5745" w14:textId="77777777" w:rsidR="00F92E8D" w:rsidRPr="00965F9E" w:rsidRDefault="00F92E8D" w:rsidP="00B91530">
      <w:pPr>
        <w:pStyle w:val="NoSpacing"/>
        <w:spacing w:line="276" w:lineRule="auto"/>
        <w:rPr>
          <w:rFonts w:cstheme="minorHAnsi"/>
        </w:rPr>
      </w:pPr>
    </w:p>
    <w:p w14:paraId="3659CF6E" w14:textId="52B1682D" w:rsidR="00F35671" w:rsidRPr="00965F9E" w:rsidRDefault="00516865" w:rsidP="00B91530">
      <w:pPr>
        <w:pStyle w:val="NoSpacing"/>
        <w:spacing w:line="276" w:lineRule="auto"/>
        <w:rPr>
          <w:rFonts w:cstheme="minorHAnsi"/>
          <w:iCs/>
        </w:rPr>
      </w:pPr>
      <w:r>
        <w:rPr>
          <w:rFonts w:cstheme="minorHAnsi"/>
        </w:rPr>
        <w:t>52</w:t>
      </w:r>
      <w:r w:rsidR="00F35671" w:rsidRPr="00965F9E">
        <w:rPr>
          <w:rFonts w:cstheme="minorHAnsi"/>
        </w:rPr>
        <w:t xml:space="preserve">. </w:t>
      </w:r>
      <w:r w:rsidR="0019432A" w:rsidRPr="00965F9E">
        <w:rPr>
          <w:rFonts w:cstheme="minorHAnsi"/>
        </w:rPr>
        <w:t xml:space="preserve">Olthof SB, </w:t>
      </w:r>
      <w:proofErr w:type="spellStart"/>
      <w:r w:rsidR="0019432A" w:rsidRPr="00965F9E">
        <w:rPr>
          <w:rFonts w:cstheme="minorHAnsi"/>
        </w:rPr>
        <w:t>Frencken</w:t>
      </w:r>
      <w:proofErr w:type="spellEnd"/>
      <w:r w:rsidR="0019432A" w:rsidRPr="00965F9E">
        <w:rPr>
          <w:rFonts w:cstheme="minorHAnsi"/>
        </w:rPr>
        <w:t xml:space="preserve"> WG and </w:t>
      </w:r>
      <w:proofErr w:type="spellStart"/>
      <w:r w:rsidR="0019432A" w:rsidRPr="00965F9E">
        <w:rPr>
          <w:rFonts w:cstheme="minorHAnsi"/>
        </w:rPr>
        <w:t>Lemmink</w:t>
      </w:r>
      <w:proofErr w:type="spellEnd"/>
      <w:r w:rsidR="0019432A" w:rsidRPr="00965F9E">
        <w:rPr>
          <w:rFonts w:cstheme="minorHAnsi"/>
        </w:rPr>
        <w:t xml:space="preserve"> KA. </w:t>
      </w:r>
      <w:r w:rsidR="00F35671" w:rsidRPr="00965F9E">
        <w:rPr>
          <w:rFonts w:cstheme="minorHAnsi"/>
        </w:rPr>
        <w:t xml:space="preserve">The older, the wider: On-field tactical </w:t>
      </w:r>
      <w:proofErr w:type="spellStart"/>
      <w:r w:rsidR="00F35671" w:rsidRPr="00965F9E">
        <w:rPr>
          <w:rFonts w:cstheme="minorHAnsi"/>
        </w:rPr>
        <w:t>behavior</w:t>
      </w:r>
      <w:proofErr w:type="spellEnd"/>
      <w:r w:rsidR="00F35671" w:rsidRPr="00965F9E">
        <w:rPr>
          <w:rFonts w:cstheme="minorHAnsi"/>
        </w:rPr>
        <w:t xml:space="preserve"> of elite-standard youth soccer players in small-sided games. </w:t>
      </w:r>
      <w:r w:rsidR="0019432A" w:rsidRPr="00965F9E">
        <w:rPr>
          <w:rFonts w:cstheme="minorHAnsi"/>
          <w:i/>
          <w:iCs/>
        </w:rPr>
        <w:t>Hum</w:t>
      </w:r>
      <w:r w:rsidR="00F35671" w:rsidRPr="00965F9E">
        <w:rPr>
          <w:rFonts w:cstheme="minorHAnsi"/>
          <w:i/>
          <w:iCs/>
        </w:rPr>
        <w:t xml:space="preserve"> Mov</w:t>
      </w:r>
      <w:r w:rsidR="0019432A" w:rsidRPr="00965F9E">
        <w:rPr>
          <w:rFonts w:cstheme="minorHAnsi"/>
          <w:i/>
          <w:iCs/>
        </w:rPr>
        <w:t xml:space="preserve"> </w:t>
      </w:r>
      <w:r w:rsidR="00F35671" w:rsidRPr="00965F9E">
        <w:rPr>
          <w:rFonts w:cstheme="minorHAnsi"/>
          <w:i/>
          <w:iCs/>
        </w:rPr>
        <w:t>Sci</w:t>
      </w:r>
      <w:r w:rsidR="0019432A" w:rsidRPr="00965F9E">
        <w:rPr>
          <w:rFonts w:cstheme="minorHAnsi"/>
          <w:i/>
          <w:iCs/>
        </w:rPr>
        <w:t xml:space="preserve"> </w:t>
      </w:r>
      <w:r w:rsidR="0019432A" w:rsidRPr="00965F9E">
        <w:rPr>
          <w:rFonts w:cstheme="minorHAnsi"/>
          <w:iCs/>
        </w:rPr>
        <w:t>2015; 41:</w:t>
      </w:r>
      <w:r w:rsidR="00F35671" w:rsidRPr="00965F9E">
        <w:rPr>
          <w:rFonts w:cstheme="minorHAnsi"/>
        </w:rPr>
        <w:t xml:space="preserve"> 92-102. </w:t>
      </w:r>
      <w:hyperlink r:id="rId57" w:history="1">
        <w:r w:rsidR="00F35671" w:rsidRPr="00965F9E">
          <w:rPr>
            <w:rStyle w:val="Hyperlink"/>
            <w:rFonts w:cstheme="minorHAnsi"/>
          </w:rPr>
          <w:t>https://doi.org/10.1016/j.humov.2015.02.004</w:t>
        </w:r>
      </w:hyperlink>
      <w:r w:rsidR="00F35671" w:rsidRPr="00965F9E">
        <w:rPr>
          <w:rFonts w:cstheme="minorHAnsi"/>
        </w:rPr>
        <w:t xml:space="preserve"> </w:t>
      </w:r>
    </w:p>
    <w:p w14:paraId="2E776EE0" w14:textId="77777777" w:rsidR="00F92E8D" w:rsidRPr="00965F9E" w:rsidRDefault="00F92E8D" w:rsidP="00B91530">
      <w:pPr>
        <w:pStyle w:val="NoSpacing"/>
        <w:spacing w:line="276" w:lineRule="auto"/>
        <w:rPr>
          <w:rFonts w:cstheme="minorHAnsi"/>
        </w:rPr>
      </w:pPr>
    </w:p>
    <w:p w14:paraId="36E55EE4" w14:textId="7AF66401" w:rsidR="00F35671" w:rsidRPr="00965F9E" w:rsidRDefault="00F35671" w:rsidP="00B91530">
      <w:pPr>
        <w:pStyle w:val="NoSpacing"/>
        <w:spacing w:line="276" w:lineRule="auto"/>
        <w:rPr>
          <w:rFonts w:cstheme="minorHAnsi"/>
        </w:rPr>
      </w:pPr>
      <w:r w:rsidRPr="00965F9E">
        <w:rPr>
          <w:rFonts w:cstheme="minorHAnsi"/>
        </w:rPr>
        <w:t>5</w:t>
      </w:r>
      <w:r w:rsidR="00516865">
        <w:rPr>
          <w:rFonts w:cstheme="minorHAnsi"/>
        </w:rPr>
        <w:t>3</w:t>
      </w:r>
      <w:r w:rsidRPr="00965F9E">
        <w:rPr>
          <w:rFonts w:cstheme="minorHAnsi"/>
        </w:rPr>
        <w:t xml:space="preserve">. </w:t>
      </w:r>
      <w:r w:rsidR="0019432A" w:rsidRPr="00965F9E">
        <w:rPr>
          <w:rFonts w:cstheme="minorHAnsi"/>
        </w:rPr>
        <w:t xml:space="preserve">Redwood-Brown AJ, O’Donoghue PG, </w:t>
      </w:r>
      <w:proofErr w:type="spellStart"/>
      <w:r w:rsidR="0019432A" w:rsidRPr="00965F9E">
        <w:rPr>
          <w:rFonts w:cstheme="minorHAnsi"/>
        </w:rPr>
        <w:t>Nevill</w:t>
      </w:r>
      <w:proofErr w:type="spellEnd"/>
      <w:r w:rsidR="0019432A" w:rsidRPr="00965F9E">
        <w:rPr>
          <w:rFonts w:cstheme="minorHAnsi"/>
        </w:rPr>
        <w:t xml:space="preserve"> A</w:t>
      </w:r>
      <w:r w:rsidRPr="00965F9E">
        <w:rPr>
          <w:rFonts w:cstheme="minorHAnsi"/>
        </w:rPr>
        <w:t>M,</w:t>
      </w:r>
      <w:r w:rsidR="0019432A" w:rsidRPr="00965F9E">
        <w:rPr>
          <w:rFonts w:cstheme="minorHAnsi"/>
        </w:rPr>
        <w:t xml:space="preserve"> et al.</w:t>
      </w:r>
      <w:r w:rsidRPr="00965F9E">
        <w:rPr>
          <w:rFonts w:cstheme="minorHAnsi"/>
        </w:rPr>
        <w:t xml:space="preserve"> Effects of playing position, pitch location, opposition ability and team ability on the technical performance of elite soccer players in different score line states. </w:t>
      </w:r>
      <w:r w:rsidR="0019432A" w:rsidRPr="00965F9E">
        <w:rPr>
          <w:rFonts w:cstheme="minorHAnsi"/>
          <w:i/>
        </w:rPr>
        <w:t>PLOS ONE</w:t>
      </w:r>
      <w:r w:rsidRPr="00965F9E">
        <w:rPr>
          <w:rFonts w:cstheme="minorHAnsi"/>
        </w:rPr>
        <w:t xml:space="preserve"> </w:t>
      </w:r>
      <w:r w:rsidR="0019432A" w:rsidRPr="00965F9E">
        <w:rPr>
          <w:rFonts w:cstheme="minorHAnsi"/>
        </w:rPr>
        <w:t xml:space="preserve">2019; 14(2): </w:t>
      </w:r>
      <w:r w:rsidRPr="00965F9E">
        <w:rPr>
          <w:rFonts w:cstheme="minorHAnsi"/>
        </w:rPr>
        <w:t xml:space="preserve">e0211707. </w:t>
      </w:r>
      <w:hyperlink r:id="rId58" w:history="1">
        <w:r w:rsidRPr="00965F9E">
          <w:rPr>
            <w:rStyle w:val="Hyperlink"/>
            <w:rFonts w:cstheme="minorHAnsi"/>
          </w:rPr>
          <w:t>https://doi.org/10.1371/journal.pone.0211707</w:t>
        </w:r>
      </w:hyperlink>
      <w:r w:rsidRPr="00965F9E">
        <w:rPr>
          <w:rFonts w:cstheme="minorHAnsi"/>
        </w:rPr>
        <w:t xml:space="preserve"> </w:t>
      </w:r>
    </w:p>
    <w:p w14:paraId="187630AA" w14:textId="77777777" w:rsidR="00F92E8D" w:rsidRPr="00965F9E" w:rsidRDefault="00F92E8D" w:rsidP="00B91530">
      <w:pPr>
        <w:pStyle w:val="NoSpacing"/>
        <w:spacing w:line="276" w:lineRule="auto"/>
        <w:rPr>
          <w:rFonts w:cstheme="minorHAnsi"/>
        </w:rPr>
      </w:pPr>
    </w:p>
    <w:p w14:paraId="0935A973" w14:textId="59677C83" w:rsidR="001215DA" w:rsidRDefault="00F35671" w:rsidP="00B91530">
      <w:pPr>
        <w:pStyle w:val="NoSpacing"/>
        <w:spacing w:line="276" w:lineRule="auto"/>
        <w:rPr>
          <w:rFonts w:cstheme="minorHAnsi"/>
        </w:rPr>
      </w:pPr>
      <w:r w:rsidRPr="00965F9E">
        <w:rPr>
          <w:rFonts w:cstheme="minorHAnsi"/>
        </w:rPr>
        <w:t>5</w:t>
      </w:r>
      <w:r w:rsidR="00516865">
        <w:rPr>
          <w:rFonts w:cstheme="minorHAnsi"/>
        </w:rPr>
        <w:t>4</w:t>
      </w:r>
      <w:r w:rsidRPr="00965F9E">
        <w:rPr>
          <w:rFonts w:cstheme="minorHAnsi"/>
        </w:rPr>
        <w:t xml:space="preserve">. </w:t>
      </w:r>
      <w:r w:rsidR="0019432A" w:rsidRPr="00965F9E">
        <w:rPr>
          <w:rFonts w:cstheme="minorHAnsi"/>
        </w:rPr>
        <w:t xml:space="preserve">González-García J, </w:t>
      </w:r>
      <w:proofErr w:type="spellStart"/>
      <w:r w:rsidR="0019432A" w:rsidRPr="00965F9E">
        <w:rPr>
          <w:rFonts w:cstheme="minorHAnsi"/>
        </w:rPr>
        <w:t>Giráldez</w:t>
      </w:r>
      <w:proofErr w:type="spellEnd"/>
      <w:r w:rsidR="0019432A" w:rsidRPr="00965F9E">
        <w:rPr>
          <w:rFonts w:cstheme="minorHAnsi"/>
        </w:rPr>
        <w:t>-Costas V, Ramirez-</w:t>
      </w:r>
      <w:proofErr w:type="spellStart"/>
      <w:r w:rsidR="0019432A" w:rsidRPr="00965F9E">
        <w:rPr>
          <w:rFonts w:cstheme="minorHAnsi"/>
        </w:rPr>
        <w:t>Campillo</w:t>
      </w:r>
      <w:proofErr w:type="spellEnd"/>
      <w:r w:rsidR="0019432A" w:rsidRPr="00965F9E">
        <w:rPr>
          <w:rFonts w:cstheme="minorHAnsi"/>
        </w:rPr>
        <w:t xml:space="preserve"> R</w:t>
      </w:r>
      <w:r w:rsidRPr="00965F9E">
        <w:rPr>
          <w:rFonts w:cstheme="minorHAnsi"/>
        </w:rPr>
        <w:t>,</w:t>
      </w:r>
      <w:r w:rsidR="0019432A" w:rsidRPr="00965F9E">
        <w:rPr>
          <w:rFonts w:cstheme="minorHAnsi"/>
        </w:rPr>
        <w:t xml:space="preserve"> et al. </w:t>
      </w:r>
      <w:r w:rsidRPr="00965F9E">
        <w:rPr>
          <w:rFonts w:cstheme="minorHAnsi"/>
        </w:rPr>
        <w:t>Assessment of Peak Physical Demands in Elite Women Soccer Players: Can Contex</w:t>
      </w:r>
      <w:r w:rsidR="0019432A" w:rsidRPr="00965F9E">
        <w:rPr>
          <w:rFonts w:cstheme="minorHAnsi"/>
        </w:rPr>
        <w:t xml:space="preserve">tual Variables Play a </w:t>
      </w:r>
      <w:proofErr w:type="gramStart"/>
      <w:r w:rsidR="0019432A" w:rsidRPr="00965F9E">
        <w:rPr>
          <w:rFonts w:cstheme="minorHAnsi"/>
        </w:rPr>
        <w:t>Role?.</w:t>
      </w:r>
      <w:proofErr w:type="gramEnd"/>
      <w:r w:rsidR="0019432A" w:rsidRPr="00965F9E">
        <w:rPr>
          <w:rFonts w:cstheme="minorHAnsi"/>
        </w:rPr>
        <w:t xml:space="preserve"> </w:t>
      </w:r>
      <w:r w:rsidR="0019432A" w:rsidRPr="00965F9E">
        <w:rPr>
          <w:rFonts w:cstheme="minorHAnsi"/>
          <w:i/>
        </w:rPr>
        <w:t>Res Q</w:t>
      </w:r>
      <w:r w:rsidRPr="00965F9E">
        <w:rPr>
          <w:rFonts w:cstheme="minorHAnsi"/>
          <w:i/>
        </w:rPr>
        <w:t xml:space="preserve"> </w:t>
      </w:r>
      <w:proofErr w:type="spellStart"/>
      <w:r w:rsidRPr="00965F9E">
        <w:rPr>
          <w:rFonts w:cstheme="minorHAnsi"/>
          <w:i/>
        </w:rPr>
        <w:t>Exerc</w:t>
      </w:r>
      <w:proofErr w:type="spellEnd"/>
      <w:r w:rsidRPr="00965F9E">
        <w:rPr>
          <w:rFonts w:cstheme="minorHAnsi"/>
          <w:i/>
        </w:rPr>
        <w:t xml:space="preserve"> Sport</w:t>
      </w:r>
      <w:r w:rsidR="0019432A" w:rsidRPr="00965F9E">
        <w:rPr>
          <w:rFonts w:cstheme="minorHAnsi"/>
        </w:rPr>
        <w:t xml:space="preserve">. </w:t>
      </w:r>
      <w:proofErr w:type="spellStart"/>
      <w:r w:rsidR="0019432A" w:rsidRPr="00965F9E">
        <w:rPr>
          <w:rFonts w:cstheme="minorHAnsi"/>
        </w:rPr>
        <w:t>Epub</w:t>
      </w:r>
      <w:proofErr w:type="spellEnd"/>
      <w:r w:rsidR="0019432A" w:rsidRPr="00965F9E">
        <w:rPr>
          <w:rFonts w:cstheme="minorHAnsi"/>
        </w:rPr>
        <w:t xml:space="preserve"> ahead of print 13 January 2022. </w:t>
      </w:r>
      <w:hyperlink r:id="rId59" w:history="1">
        <w:r w:rsidR="0019432A" w:rsidRPr="00965F9E">
          <w:rPr>
            <w:rStyle w:val="Hyperlink"/>
            <w:rFonts w:cstheme="minorHAnsi"/>
          </w:rPr>
          <w:t>https://doi.org/10.1080/02701367.2021.2004297</w:t>
        </w:r>
      </w:hyperlink>
      <w:r w:rsidR="0019432A" w:rsidRPr="00965F9E">
        <w:rPr>
          <w:rFonts w:cstheme="minorHAnsi"/>
        </w:rPr>
        <w:t xml:space="preserve"> </w:t>
      </w:r>
    </w:p>
    <w:p w14:paraId="7051FBE0" w14:textId="77777777" w:rsidR="008D54A7" w:rsidRDefault="008D54A7" w:rsidP="00B91530">
      <w:pPr>
        <w:pStyle w:val="NoSpacing"/>
        <w:spacing w:line="276" w:lineRule="auto"/>
        <w:rPr>
          <w:rFonts w:cstheme="minorHAnsi"/>
          <w:b/>
        </w:rPr>
        <w:sectPr w:rsidR="008D54A7" w:rsidSect="001F093D">
          <w:headerReference w:type="default" r:id="rId60"/>
          <w:footerReference w:type="default" r:id="rId61"/>
          <w:pgSz w:w="11906" w:h="16838"/>
          <w:pgMar w:top="1440" w:right="1440" w:bottom="1440" w:left="1440" w:header="708" w:footer="708" w:gutter="0"/>
          <w:lnNumType w:countBy="1" w:restart="continuous"/>
          <w:cols w:space="708"/>
          <w:docGrid w:linePitch="360"/>
        </w:sectPr>
      </w:pPr>
    </w:p>
    <w:p w14:paraId="1CEDEFD0" w14:textId="77777777" w:rsidR="008D54A7" w:rsidRPr="00DE5F4B" w:rsidRDefault="008D54A7" w:rsidP="008D54A7">
      <w:pPr>
        <w:pStyle w:val="NoSpacing"/>
        <w:spacing w:line="276" w:lineRule="auto"/>
        <w:rPr>
          <w:rFonts w:cstheme="minorHAnsi"/>
        </w:rPr>
      </w:pPr>
      <w:r w:rsidRPr="00DE5F4B">
        <w:rPr>
          <w:rFonts w:cstheme="minorHAnsi"/>
          <w:b/>
        </w:rPr>
        <w:lastRenderedPageBreak/>
        <w:t>Table 1.</w:t>
      </w:r>
      <w:r w:rsidRPr="00DE5F4B">
        <w:rPr>
          <w:rFonts w:cstheme="minorHAnsi"/>
        </w:rPr>
        <w:t xml:space="preserve"> Number and percentage of positional observations, according to match status (drawing, </w:t>
      </w:r>
      <w:proofErr w:type="gramStart"/>
      <w:r w:rsidRPr="00DE5F4B">
        <w:rPr>
          <w:rFonts w:cstheme="minorHAnsi"/>
        </w:rPr>
        <w:t>losing</w:t>
      </w:r>
      <w:proofErr w:type="gramEnd"/>
      <w:r w:rsidRPr="00DE5F4B">
        <w:rPr>
          <w:rFonts w:cstheme="minorHAnsi"/>
        </w:rPr>
        <w:t xml:space="preserve"> or winning), and possession status (in</w:t>
      </w:r>
      <w:r>
        <w:rPr>
          <w:rFonts w:cstheme="minorHAnsi"/>
        </w:rPr>
        <w:t>-</w:t>
      </w:r>
      <w:r w:rsidRPr="00DE5F4B">
        <w:rPr>
          <w:rFonts w:cstheme="minorHAnsi"/>
        </w:rPr>
        <w:t>possession, out</w:t>
      </w:r>
      <w:r>
        <w:rPr>
          <w:rFonts w:cstheme="minorHAnsi"/>
        </w:rPr>
        <w:t>-</w:t>
      </w:r>
      <w:r w:rsidRPr="00DE5F4B">
        <w:rPr>
          <w:rFonts w:cstheme="minorHAnsi"/>
        </w:rPr>
        <w:t>of</w:t>
      </w:r>
      <w:r>
        <w:rPr>
          <w:rFonts w:cstheme="minorHAnsi"/>
        </w:rPr>
        <w:t>-</w:t>
      </w:r>
      <w:r w:rsidRPr="00DE5F4B">
        <w:rPr>
          <w:rFonts w:cstheme="minorHAnsi"/>
        </w:rPr>
        <w:t>possession or ball</w:t>
      </w:r>
      <w:r>
        <w:rPr>
          <w:rFonts w:cstheme="minorHAnsi"/>
        </w:rPr>
        <w:t>-</w:t>
      </w:r>
      <w:r w:rsidRPr="00DE5F4B">
        <w:rPr>
          <w:rFonts w:cstheme="minorHAnsi"/>
        </w:rPr>
        <w:t>out</w:t>
      </w:r>
      <w:r>
        <w:rPr>
          <w:rFonts w:cstheme="minorHAnsi"/>
        </w:rPr>
        <w:t>-</w:t>
      </w:r>
      <w:r w:rsidRPr="00DE5F4B">
        <w:rPr>
          <w:rFonts w:cstheme="minorHAnsi"/>
        </w:rPr>
        <w:t>of</w:t>
      </w:r>
      <w:r>
        <w:rPr>
          <w:rFonts w:cstheme="minorHAnsi"/>
        </w:rPr>
        <w:t>-</w:t>
      </w:r>
      <w:r w:rsidRPr="00DE5F4B">
        <w:rPr>
          <w:rFonts w:cstheme="minorHAnsi"/>
        </w:rPr>
        <w:t xml:space="preserve">play).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4"/>
        <w:gridCol w:w="901"/>
        <w:gridCol w:w="1327"/>
        <w:gridCol w:w="646"/>
        <w:gridCol w:w="646"/>
        <w:gridCol w:w="646"/>
        <w:gridCol w:w="646"/>
        <w:gridCol w:w="646"/>
        <w:gridCol w:w="646"/>
        <w:gridCol w:w="646"/>
        <w:gridCol w:w="646"/>
        <w:gridCol w:w="647"/>
      </w:tblGrid>
      <w:tr w:rsidR="008D54A7" w:rsidRPr="00DE5F4B" w14:paraId="66D5846D" w14:textId="77777777" w:rsidTr="00193745">
        <w:trPr>
          <w:trHeight w:val="325"/>
        </w:trPr>
        <w:tc>
          <w:tcPr>
            <w:tcW w:w="744" w:type="dxa"/>
            <w:vMerge w:val="restart"/>
            <w:tcBorders>
              <w:top w:val="single" w:sz="12" w:space="0" w:color="auto"/>
            </w:tcBorders>
          </w:tcPr>
          <w:p w14:paraId="6F15BF5F"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Age Group</w:t>
            </w:r>
          </w:p>
        </w:tc>
        <w:tc>
          <w:tcPr>
            <w:tcW w:w="901" w:type="dxa"/>
            <w:vMerge w:val="restart"/>
            <w:tcBorders>
              <w:top w:val="single" w:sz="12" w:space="0" w:color="auto"/>
            </w:tcBorders>
          </w:tcPr>
          <w:p w14:paraId="305BA449"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Playing Position</w:t>
            </w:r>
          </w:p>
        </w:tc>
        <w:tc>
          <w:tcPr>
            <w:tcW w:w="1327" w:type="dxa"/>
            <w:vMerge w:val="restart"/>
            <w:tcBorders>
              <w:top w:val="single" w:sz="12" w:space="0" w:color="auto"/>
            </w:tcBorders>
          </w:tcPr>
          <w:p w14:paraId="46BA5943"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Observations</w:t>
            </w:r>
          </w:p>
          <w:p w14:paraId="75FF49E3"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(n)</w:t>
            </w:r>
          </w:p>
        </w:tc>
        <w:tc>
          <w:tcPr>
            <w:tcW w:w="1938" w:type="dxa"/>
            <w:gridSpan w:val="3"/>
            <w:tcBorders>
              <w:top w:val="single" w:sz="12" w:space="0" w:color="auto"/>
              <w:bottom w:val="single" w:sz="4" w:space="0" w:color="auto"/>
            </w:tcBorders>
          </w:tcPr>
          <w:p w14:paraId="5DC26E8B"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Drawing (%)</w:t>
            </w:r>
          </w:p>
        </w:tc>
        <w:tc>
          <w:tcPr>
            <w:tcW w:w="1938" w:type="dxa"/>
            <w:gridSpan w:val="3"/>
            <w:tcBorders>
              <w:top w:val="single" w:sz="12" w:space="0" w:color="auto"/>
              <w:bottom w:val="single" w:sz="4" w:space="0" w:color="auto"/>
            </w:tcBorders>
          </w:tcPr>
          <w:p w14:paraId="0717A5B0"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Losing (%)</w:t>
            </w:r>
          </w:p>
        </w:tc>
        <w:tc>
          <w:tcPr>
            <w:tcW w:w="1939" w:type="dxa"/>
            <w:gridSpan w:val="3"/>
            <w:tcBorders>
              <w:top w:val="single" w:sz="12" w:space="0" w:color="auto"/>
              <w:bottom w:val="single" w:sz="4" w:space="0" w:color="auto"/>
            </w:tcBorders>
          </w:tcPr>
          <w:p w14:paraId="313C0696"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Winning (%)</w:t>
            </w:r>
          </w:p>
        </w:tc>
      </w:tr>
      <w:tr w:rsidR="008D54A7" w:rsidRPr="00DE5F4B" w14:paraId="4B0DF076" w14:textId="77777777" w:rsidTr="00193745">
        <w:trPr>
          <w:trHeight w:val="340"/>
        </w:trPr>
        <w:tc>
          <w:tcPr>
            <w:tcW w:w="744" w:type="dxa"/>
            <w:vMerge/>
            <w:tcBorders>
              <w:bottom w:val="single" w:sz="12" w:space="0" w:color="auto"/>
            </w:tcBorders>
          </w:tcPr>
          <w:p w14:paraId="284644EE" w14:textId="77777777" w:rsidR="008D54A7" w:rsidRPr="00DE5F4B" w:rsidRDefault="008D54A7" w:rsidP="00193745">
            <w:pPr>
              <w:pStyle w:val="NoSpacing"/>
              <w:spacing w:line="276" w:lineRule="auto"/>
              <w:rPr>
                <w:rFonts w:cstheme="minorHAnsi"/>
                <w:b/>
                <w:sz w:val="18"/>
                <w:szCs w:val="18"/>
              </w:rPr>
            </w:pPr>
          </w:p>
        </w:tc>
        <w:tc>
          <w:tcPr>
            <w:tcW w:w="901" w:type="dxa"/>
            <w:vMerge/>
            <w:tcBorders>
              <w:bottom w:val="single" w:sz="12" w:space="0" w:color="auto"/>
            </w:tcBorders>
          </w:tcPr>
          <w:p w14:paraId="2ACF378D" w14:textId="77777777" w:rsidR="008D54A7" w:rsidRPr="00DE5F4B" w:rsidRDefault="008D54A7" w:rsidP="00193745">
            <w:pPr>
              <w:pStyle w:val="NoSpacing"/>
              <w:spacing w:line="276" w:lineRule="auto"/>
              <w:rPr>
                <w:rFonts w:cstheme="minorHAnsi"/>
                <w:b/>
                <w:sz w:val="18"/>
                <w:szCs w:val="18"/>
              </w:rPr>
            </w:pPr>
          </w:p>
        </w:tc>
        <w:tc>
          <w:tcPr>
            <w:tcW w:w="1327" w:type="dxa"/>
            <w:vMerge/>
            <w:tcBorders>
              <w:bottom w:val="single" w:sz="12" w:space="0" w:color="auto"/>
            </w:tcBorders>
          </w:tcPr>
          <w:p w14:paraId="6A92F4EF" w14:textId="77777777" w:rsidR="008D54A7" w:rsidRPr="00DE5F4B" w:rsidRDefault="008D54A7" w:rsidP="00193745">
            <w:pPr>
              <w:pStyle w:val="NoSpacing"/>
              <w:spacing w:line="276" w:lineRule="auto"/>
              <w:rPr>
                <w:rFonts w:cstheme="minorHAnsi"/>
                <w:b/>
                <w:sz w:val="18"/>
                <w:szCs w:val="18"/>
              </w:rPr>
            </w:pPr>
          </w:p>
        </w:tc>
        <w:tc>
          <w:tcPr>
            <w:tcW w:w="646" w:type="dxa"/>
            <w:tcBorders>
              <w:top w:val="single" w:sz="4" w:space="0" w:color="auto"/>
              <w:bottom w:val="single" w:sz="12" w:space="0" w:color="auto"/>
            </w:tcBorders>
          </w:tcPr>
          <w:p w14:paraId="22CB776D"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IP</w:t>
            </w:r>
          </w:p>
        </w:tc>
        <w:tc>
          <w:tcPr>
            <w:tcW w:w="646" w:type="dxa"/>
            <w:tcBorders>
              <w:top w:val="single" w:sz="4" w:space="0" w:color="auto"/>
              <w:bottom w:val="single" w:sz="12" w:space="0" w:color="auto"/>
            </w:tcBorders>
          </w:tcPr>
          <w:p w14:paraId="72B15B13"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OOP</w:t>
            </w:r>
          </w:p>
        </w:tc>
        <w:tc>
          <w:tcPr>
            <w:tcW w:w="646" w:type="dxa"/>
            <w:tcBorders>
              <w:top w:val="single" w:sz="4" w:space="0" w:color="auto"/>
              <w:bottom w:val="single" w:sz="12" w:space="0" w:color="auto"/>
            </w:tcBorders>
          </w:tcPr>
          <w:p w14:paraId="18FFD6E0"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BOP</w:t>
            </w:r>
          </w:p>
        </w:tc>
        <w:tc>
          <w:tcPr>
            <w:tcW w:w="646" w:type="dxa"/>
            <w:tcBorders>
              <w:top w:val="single" w:sz="4" w:space="0" w:color="auto"/>
              <w:bottom w:val="single" w:sz="12" w:space="0" w:color="auto"/>
            </w:tcBorders>
          </w:tcPr>
          <w:p w14:paraId="29E3034D"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IP</w:t>
            </w:r>
          </w:p>
        </w:tc>
        <w:tc>
          <w:tcPr>
            <w:tcW w:w="646" w:type="dxa"/>
            <w:tcBorders>
              <w:top w:val="single" w:sz="4" w:space="0" w:color="auto"/>
              <w:bottom w:val="single" w:sz="12" w:space="0" w:color="auto"/>
            </w:tcBorders>
          </w:tcPr>
          <w:p w14:paraId="05027618"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OOP</w:t>
            </w:r>
          </w:p>
        </w:tc>
        <w:tc>
          <w:tcPr>
            <w:tcW w:w="646" w:type="dxa"/>
            <w:tcBorders>
              <w:top w:val="single" w:sz="4" w:space="0" w:color="auto"/>
              <w:bottom w:val="single" w:sz="12" w:space="0" w:color="auto"/>
            </w:tcBorders>
          </w:tcPr>
          <w:p w14:paraId="4A793762"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BOP</w:t>
            </w:r>
          </w:p>
        </w:tc>
        <w:tc>
          <w:tcPr>
            <w:tcW w:w="646" w:type="dxa"/>
            <w:tcBorders>
              <w:top w:val="single" w:sz="4" w:space="0" w:color="auto"/>
              <w:bottom w:val="single" w:sz="12" w:space="0" w:color="auto"/>
            </w:tcBorders>
          </w:tcPr>
          <w:p w14:paraId="274E7B14"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IP</w:t>
            </w:r>
          </w:p>
        </w:tc>
        <w:tc>
          <w:tcPr>
            <w:tcW w:w="646" w:type="dxa"/>
            <w:tcBorders>
              <w:top w:val="single" w:sz="4" w:space="0" w:color="auto"/>
              <w:bottom w:val="single" w:sz="12" w:space="0" w:color="auto"/>
            </w:tcBorders>
          </w:tcPr>
          <w:p w14:paraId="08D464E4"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OOP</w:t>
            </w:r>
          </w:p>
        </w:tc>
        <w:tc>
          <w:tcPr>
            <w:tcW w:w="647" w:type="dxa"/>
            <w:tcBorders>
              <w:top w:val="single" w:sz="4" w:space="0" w:color="auto"/>
              <w:bottom w:val="single" w:sz="12" w:space="0" w:color="auto"/>
            </w:tcBorders>
          </w:tcPr>
          <w:p w14:paraId="572F4243" w14:textId="77777777" w:rsidR="008D54A7" w:rsidRPr="00DE5F4B" w:rsidRDefault="008D54A7" w:rsidP="00193745">
            <w:pPr>
              <w:pStyle w:val="NoSpacing"/>
              <w:spacing w:line="276" w:lineRule="auto"/>
              <w:rPr>
                <w:rFonts w:cstheme="minorHAnsi"/>
                <w:b/>
                <w:sz w:val="18"/>
                <w:szCs w:val="18"/>
              </w:rPr>
            </w:pPr>
            <w:r w:rsidRPr="00DE5F4B">
              <w:rPr>
                <w:rFonts w:cstheme="minorHAnsi"/>
                <w:b/>
                <w:sz w:val="18"/>
                <w:szCs w:val="18"/>
              </w:rPr>
              <w:t>BOP</w:t>
            </w:r>
          </w:p>
        </w:tc>
      </w:tr>
      <w:tr w:rsidR="008D54A7" w:rsidRPr="00DE5F4B" w14:paraId="56E1A5C3" w14:textId="77777777" w:rsidTr="00193745">
        <w:trPr>
          <w:trHeight w:val="340"/>
        </w:trPr>
        <w:tc>
          <w:tcPr>
            <w:tcW w:w="744" w:type="dxa"/>
            <w:vMerge w:val="restart"/>
            <w:tcBorders>
              <w:top w:val="single" w:sz="12" w:space="0" w:color="auto"/>
              <w:bottom w:val="single" w:sz="8" w:space="0" w:color="auto"/>
            </w:tcBorders>
          </w:tcPr>
          <w:p w14:paraId="70CEBCD3" w14:textId="77777777" w:rsidR="008D54A7" w:rsidRPr="00DE5F4B" w:rsidRDefault="008D54A7" w:rsidP="00193745">
            <w:pPr>
              <w:pStyle w:val="NoSpacing"/>
              <w:spacing w:line="276" w:lineRule="auto"/>
              <w:rPr>
                <w:rFonts w:cstheme="minorHAnsi"/>
                <w:sz w:val="18"/>
                <w:szCs w:val="18"/>
              </w:rPr>
            </w:pPr>
            <w:r w:rsidRPr="00DE5F4B">
              <w:rPr>
                <w:rFonts w:cstheme="minorHAnsi"/>
                <w:sz w:val="18"/>
                <w:szCs w:val="18"/>
              </w:rPr>
              <w:t>U14</w:t>
            </w:r>
          </w:p>
        </w:tc>
        <w:tc>
          <w:tcPr>
            <w:tcW w:w="901" w:type="dxa"/>
            <w:tcBorders>
              <w:top w:val="single" w:sz="12" w:space="0" w:color="auto"/>
              <w:bottom w:val="single" w:sz="8" w:space="0" w:color="auto"/>
            </w:tcBorders>
          </w:tcPr>
          <w:p w14:paraId="462EE250" w14:textId="77777777" w:rsidR="008D54A7" w:rsidRPr="00DE5F4B" w:rsidRDefault="008D54A7" w:rsidP="00193745">
            <w:pPr>
              <w:pStyle w:val="NoSpacing"/>
              <w:spacing w:line="276" w:lineRule="auto"/>
              <w:rPr>
                <w:rFonts w:cstheme="minorHAnsi"/>
                <w:sz w:val="18"/>
                <w:szCs w:val="18"/>
              </w:rPr>
            </w:pPr>
            <w:r w:rsidRPr="00DE5F4B">
              <w:rPr>
                <w:rFonts w:cstheme="minorHAnsi"/>
                <w:sz w:val="18"/>
                <w:szCs w:val="18"/>
              </w:rPr>
              <w:t>CD</w:t>
            </w:r>
          </w:p>
        </w:tc>
        <w:tc>
          <w:tcPr>
            <w:tcW w:w="1327" w:type="dxa"/>
            <w:tcBorders>
              <w:top w:val="single" w:sz="12" w:space="0" w:color="auto"/>
              <w:bottom w:val="single" w:sz="8" w:space="0" w:color="auto"/>
            </w:tcBorders>
          </w:tcPr>
          <w:p w14:paraId="0FACF40D"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37</w:t>
            </w:r>
          </w:p>
        </w:tc>
        <w:tc>
          <w:tcPr>
            <w:tcW w:w="646" w:type="dxa"/>
            <w:tcBorders>
              <w:top w:val="single" w:sz="12" w:space="0" w:color="auto"/>
              <w:bottom w:val="single" w:sz="8" w:space="0" w:color="auto"/>
            </w:tcBorders>
          </w:tcPr>
          <w:p w14:paraId="791B5A28"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10.5</w:t>
            </w:r>
          </w:p>
        </w:tc>
        <w:tc>
          <w:tcPr>
            <w:tcW w:w="646" w:type="dxa"/>
            <w:tcBorders>
              <w:top w:val="single" w:sz="12" w:space="0" w:color="auto"/>
              <w:bottom w:val="single" w:sz="8" w:space="0" w:color="auto"/>
            </w:tcBorders>
          </w:tcPr>
          <w:p w14:paraId="295E9CA8"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10.7</w:t>
            </w:r>
          </w:p>
        </w:tc>
        <w:tc>
          <w:tcPr>
            <w:tcW w:w="646" w:type="dxa"/>
            <w:tcBorders>
              <w:top w:val="single" w:sz="12" w:space="0" w:color="auto"/>
              <w:bottom w:val="single" w:sz="8" w:space="0" w:color="auto"/>
            </w:tcBorders>
          </w:tcPr>
          <w:p w14:paraId="2DAC90B4"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14.3</w:t>
            </w:r>
          </w:p>
        </w:tc>
        <w:tc>
          <w:tcPr>
            <w:tcW w:w="646" w:type="dxa"/>
            <w:tcBorders>
              <w:top w:val="single" w:sz="12" w:space="0" w:color="auto"/>
              <w:bottom w:val="single" w:sz="8" w:space="0" w:color="auto"/>
            </w:tcBorders>
          </w:tcPr>
          <w:p w14:paraId="503821A8"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7.5</w:t>
            </w:r>
          </w:p>
        </w:tc>
        <w:tc>
          <w:tcPr>
            <w:tcW w:w="646" w:type="dxa"/>
            <w:tcBorders>
              <w:top w:val="single" w:sz="12" w:space="0" w:color="auto"/>
              <w:bottom w:val="single" w:sz="8" w:space="0" w:color="auto"/>
            </w:tcBorders>
          </w:tcPr>
          <w:p w14:paraId="147002D3"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8.2</w:t>
            </w:r>
          </w:p>
        </w:tc>
        <w:tc>
          <w:tcPr>
            <w:tcW w:w="646" w:type="dxa"/>
            <w:tcBorders>
              <w:top w:val="single" w:sz="12" w:space="0" w:color="auto"/>
              <w:bottom w:val="single" w:sz="8" w:space="0" w:color="auto"/>
            </w:tcBorders>
          </w:tcPr>
          <w:p w14:paraId="2829157F"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10.9</w:t>
            </w:r>
          </w:p>
        </w:tc>
        <w:tc>
          <w:tcPr>
            <w:tcW w:w="646" w:type="dxa"/>
            <w:tcBorders>
              <w:top w:val="single" w:sz="12" w:space="0" w:color="auto"/>
              <w:bottom w:val="single" w:sz="8" w:space="0" w:color="auto"/>
            </w:tcBorders>
          </w:tcPr>
          <w:p w14:paraId="4B2A6F7E"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11.0</w:t>
            </w:r>
          </w:p>
        </w:tc>
        <w:tc>
          <w:tcPr>
            <w:tcW w:w="646" w:type="dxa"/>
            <w:tcBorders>
              <w:top w:val="single" w:sz="12" w:space="0" w:color="auto"/>
              <w:bottom w:val="single" w:sz="8" w:space="0" w:color="auto"/>
            </w:tcBorders>
          </w:tcPr>
          <w:p w14:paraId="3604241E"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10.6</w:t>
            </w:r>
          </w:p>
        </w:tc>
        <w:tc>
          <w:tcPr>
            <w:tcW w:w="647" w:type="dxa"/>
            <w:tcBorders>
              <w:top w:val="single" w:sz="12" w:space="0" w:color="auto"/>
              <w:bottom w:val="single" w:sz="8" w:space="0" w:color="auto"/>
            </w:tcBorders>
          </w:tcPr>
          <w:p w14:paraId="57EA6997"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16.1</w:t>
            </w:r>
          </w:p>
        </w:tc>
      </w:tr>
      <w:tr w:rsidR="008D54A7" w:rsidRPr="00DE5F4B" w14:paraId="5C764218" w14:textId="77777777" w:rsidTr="00193745">
        <w:trPr>
          <w:trHeight w:val="325"/>
        </w:trPr>
        <w:tc>
          <w:tcPr>
            <w:tcW w:w="744" w:type="dxa"/>
            <w:vMerge/>
            <w:tcBorders>
              <w:top w:val="single" w:sz="8" w:space="0" w:color="auto"/>
              <w:bottom w:val="single" w:sz="8" w:space="0" w:color="auto"/>
            </w:tcBorders>
          </w:tcPr>
          <w:p w14:paraId="29A116DD" w14:textId="77777777" w:rsidR="008D54A7" w:rsidRPr="00DE5F4B" w:rsidRDefault="008D54A7" w:rsidP="00193745">
            <w:pPr>
              <w:pStyle w:val="NoSpacing"/>
              <w:spacing w:line="276" w:lineRule="auto"/>
              <w:rPr>
                <w:rFonts w:cstheme="minorHAnsi"/>
                <w:sz w:val="18"/>
                <w:szCs w:val="18"/>
              </w:rPr>
            </w:pPr>
          </w:p>
        </w:tc>
        <w:tc>
          <w:tcPr>
            <w:tcW w:w="901" w:type="dxa"/>
            <w:tcBorders>
              <w:top w:val="single" w:sz="8" w:space="0" w:color="auto"/>
              <w:bottom w:val="single" w:sz="8" w:space="0" w:color="auto"/>
            </w:tcBorders>
          </w:tcPr>
          <w:p w14:paraId="23F6DAC7" w14:textId="77777777" w:rsidR="008D54A7" w:rsidRPr="00DE5F4B" w:rsidRDefault="008D54A7" w:rsidP="00193745">
            <w:pPr>
              <w:pStyle w:val="NoSpacing"/>
              <w:spacing w:line="276" w:lineRule="auto"/>
              <w:rPr>
                <w:rFonts w:cstheme="minorHAnsi"/>
                <w:sz w:val="18"/>
                <w:szCs w:val="18"/>
              </w:rPr>
            </w:pPr>
            <w:r w:rsidRPr="00DE5F4B">
              <w:rPr>
                <w:rFonts w:cstheme="minorHAnsi"/>
                <w:sz w:val="18"/>
                <w:szCs w:val="18"/>
              </w:rPr>
              <w:t>WD</w:t>
            </w:r>
          </w:p>
        </w:tc>
        <w:tc>
          <w:tcPr>
            <w:tcW w:w="1327" w:type="dxa"/>
            <w:tcBorders>
              <w:top w:val="single" w:sz="8" w:space="0" w:color="auto"/>
              <w:bottom w:val="single" w:sz="8" w:space="0" w:color="auto"/>
            </w:tcBorders>
          </w:tcPr>
          <w:p w14:paraId="5033CA80"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45</w:t>
            </w:r>
          </w:p>
        </w:tc>
        <w:tc>
          <w:tcPr>
            <w:tcW w:w="646" w:type="dxa"/>
            <w:tcBorders>
              <w:top w:val="single" w:sz="8" w:space="0" w:color="auto"/>
              <w:bottom w:val="single" w:sz="8" w:space="0" w:color="auto"/>
            </w:tcBorders>
          </w:tcPr>
          <w:p w14:paraId="6DEC71E8"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11.3</w:t>
            </w:r>
          </w:p>
        </w:tc>
        <w:tc>
          <w:tcPr>
            <w:tcW w:w="646" w:type="dxa"/>
            <w:tcBorders>
              <w:top w:val="single" w:sz="8" w:space="0" w:color="auto"/>
              <w:bottom w:val="single" w:sz="8" w:space="0" w:color="auto"/>
            </w:tcBorders>
          </w:tcPr>
          <w:p w14:paraId="22DAB038"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11.3</w:t>
            </w:r>
          </w:p>
        </w:tc>
        <w:tc>
          <w:tcPr>
            <w:tcW w:w="646" w:type="dxa"/>
            <w:tcBorders>
              <w:top w:val="single" w:sz="8" w:space="0" w:color="auto"/>
              <w:bottom w:val="single" w:sz="8" w:space="0" w:color="auto"/>
            </w:tcBorders>
          </w:tcPr>
          <w:p w14:paraId="3AA70D37"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15.7</w:t>
            </w:r>
          </w:p>
        </w:tc>
        <w:tc>
          <w:tcPr>
            <w:tcW w:w="646" w:type="dxa"/>
            <w:tcBorders>
              <w:top w:val="single" w:sz="8" w:space="0" w:color="auto"/>
              <w:bottom w:val="single" w:sz="8" w:space="0" w:color="auto"/>
            </w:tcBorders>
          </w:tcPr>
          <w:p w14:paraId="35B2CBA7"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8.2</w:t>
            </w:r>
          </w:p>
        </w:tc>
        <w:tc>
          <w:tcPr>
            <w:tcW w:w="646" w:type="dxa"/>
            <w:tcBorders>
              <w:top w:val="single" w:sz="8" w:space="0" w:color="auto"/>
              <w:bottom w:val="single" w:sz="8" w:space="0" w:color="auto"/>
            </w:tcBorders>
          </w:tcPr>
          <w:p w14:paraId="273B82E3"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9.2</w:t>
            </w:r>
          </w:p>
        </w:tc>
        <w:tc>
          <w:tcPr>
            <w:tcW w:w="646" w:type="dxa"/>
            <w:tcBorders>
              <w:top w:val="single" w:sz="8" w:space="0" w:color="auto"/>
              <w:bottom w:val="single" w:sz="8" w:space="0" w:color="auto"/>
            </w:tcBorders>
          </w:tcPr>
          <w:p w14:paraId="3119014D"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12.6</w:t>
            </w:r>
          </w:p>
        </w:tc>
        <w:tc>
          <w:tcPr>
            <w:tcW w:w="646" w:type="dxa"/>
            <w:tcBorders>
              <w:top w:val="single" w:sz="8" w:space="0" w:color="auto"/>
              <w:bottom w:val="single" w:sz="8" w:space="0" w:color="auto"/>
            </w:tcBorders>
          </w:tcPr>
          <w:p w14:paraId="2753C1B6"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9.2</w:t>
            </w:r>
          </w:p>
        </w:tc>
        <w:tc>
          <w:tcPr>
            <w:tcW w:w="646" w:type="dxa"/>
            <w:tcBorders>
              <w:top w:val="single" w:sz="8" w:space="0" w:color="auto"/>
              <w:bottom w:val="single" w:sz="8" w:space="0" w:color="auto"/>
            </w:tcBorders>
          </w:tcPr>
          <w:p w14:paraId="533B3BAE"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8.9</w:t>
            </w:r>
          </w:p>
        </w:tc>
        <w:tc>
          <w:tcPr>
            <w:tcW w:w="647" w:type="dxa"/>
            <w:tcBorders>
              <w:top w:val="single" w:sz="8" w:space="0" w:color="auto"/>
              <w:bottom w:val="single" w:sz="8" w:space="0" w:color="auto"/>
            </w:tcBorders>
          </w:tcPr>
          <w:p w14:paraId="226D76E0"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13.6</w:t>
            </w:r>
          </w:p>
        </w:tc>
      </w:tr>
      <w:tr w:rsidR="008D54A7" w:rsidRPr="00DE5F4B" w14:paraId="3DC73B40" w14:textId="77777777" w:rsidTr="00193745">
        <w:trPr>
          <w:trHeight w:val="325"/>
        </w:trPr>
        <w:tc>
          <w:tcPr>
            <w:tcW w:w="744" w:type="dxa"/>
            <w:vMerge/>
            <w:tcBorders>
              <w:top w:val="single" w:sz="8" w:space="0" w:color="auto"/>
              <w:bottom w:val="single" w:sz="8" w:space="0" w:color="auto"/>
            </w:tcBorders>
          </w:tcPr>
          <w:p w14:paraId="3FD280F0" w14:textId="77777777" w:rsidR="008D54A7" w:rsidRPr="00DE5F4B" w:rsidRDefault="008D54A7" w:rsidP="00193745">
            <w:pPr>
              <w:pStyle w:val="NoSpacing"/>
              <w:spacing w:line="276" w:lineRule="auto"/>
              <w:rPr>
                <w:rFonts w:cstheme="minorHAnsi"/>
                <w:sz w:val="18"/>
                <w:szCs w:val="18"/>
              </w:rPr>
            </w:pPr>
          </w:p>
        </w:tc>
        <w:tc>
          <w:tcPr>
            <w:tcW w:w="901" w:type="dxa"/>
            <w:tcBorders>
              <w:top w:val="single" w:sz="8" w:space="0" w:color="auto"/>
              <w:bottom w:val="single" w:sz="8" w:space="0" w:color="auto"/>
            </w:tcBorders>
          </w:tcPr>
          <w:p w14:paraId="09A95873" w14:textId="77777777" w:rsidR="008D54A7" w:rsidRPr="00DE5F4B" w:rsidRDefault="008D54A7" w:rsidP="00193745">
            <w:pPr>
              <w:pStyle w:val="NoSpacing"/>
              <w:spacing w:line="276" w:lineRule="auto"/>
              <w:rPr>
                <w:rFonts w:cstheme="minorHAnsi"/>
                <w:sz w:val="18"/>
                <w:szCs w:val="18"/>
              </w:rPr>
            </w:pPr>
            <w:r w:rsidRPr="00DE5F4B">
              <w:rPr>
                <w:rFonts w:cstheme="minorHAnsi"/>
                <w:sz w:val="18"/>
                <w:szCs w:val="18"/>
              </w:rPr>
              <w:t>CM</w:t>
            </w:r>
          </w:p>
        </w:tc>
        <w:tc>
          <w:tcPr>
            <w:tcW w:w="1327" w:type="dxa"/>
            <w:tcBorders>
              <w:top w:val="single" w:sz="8" w:space="0" w:color="auto"/>
              <w:bottom w:val="single" w:sz="8" w:space="0" w:color="auto"/>
            </w:tcBorders>
          </w:tcPr>
          <w:p w14:paraId="40B2DE69"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57</w:t>
            </w:r>
          </w:p>
        </w:tc>
        <w:tc>
          <w:tcPr>
            <w:tcW w:w="646" w:type="dxa"/>
            <w:tcBorders>
              <w:top w:val="single" w:sz="8" w:space="0" w:color="auto"/>
              <w:bottom w:val="single" w:sz="8" w:space="0" w:color="auto"/>
            </w:tcBorders>
          </w:tcPr>
          <w:p w14:paraId="290B498C"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11.2</w:t>
            </w:r>
          </w:p>
        </w:tc>
        <w:tc>
          <w:tcPr>
            <w:tcW w:w="646" w:type="dxa"/>
            <w:tcBorders>
              <w:top w:val="single" w:sz="8" w:space="0" w:color="auto"/>
              <w:bottom w:val="single" w:sz="8" w:space="0" w:color="auto"/>
            </w:tcBorders>
          </w:tcPr>
          <w:p w14:paraId="31114CD0"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11.0</w:t>
            </w:r>
          </w:p>
        </w:tc>
        <w:tc>
          <w:tcPr>
            <w:tcW w:w="646" w:type="dxa"/>
            <w:tcBorders>
              <w:top w:val="single" w:sz="8" w:space="0" w:color="auto"/>
              <w:bottom w:val="single" w:sz="8" w:space="0" w:color="auto"/>
            </w:tcBorders>
          </w:tcPr>
          <w:p w14:paraId="7FBC8FF1"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15.7</w:t>
            </w:r>
          </w:p>
        </w:tc>
        <w:tc>
          <w:tcPr>
            <w:tcW w:w="646" w:type="dxa"/>
            <w:tcBorders>
              <w:top w:val="single" w:sz="8" w:space="0" w:color="auto"/>
              <w:bottom w:val="single" w:sz="8" w:space="0" w:color="auto"/>
            </w:tcBorders>
          </w:tcPr>
          <w:p w14:paraId="7FEAFC38"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9.3</w:t>
            </w:r>
          </w:p>
        </w:tc>
        <w:tc>
          <w:tcPr>
            <w:tcW w:w="646" w:type="dxa"/>
            <w:tcBorders>
              <w:top w:val="single" w:sz="8" w:space="0" w:color="auto"/>
              <w:bottom w:val="single" w:sz="8" w:space="0" w:color="auto"/>
            </w:tcBorders>
          </w:tcPr>
          <w:p w14:paraId="74DAF14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9.8</w:t>
            </w:r>
          </w:p>
        </w:tc>
        <w:tc>
          <w:tcPr>
            <w:tcW w:w="646" w:type="dxa"/>
            <w:tcBorders>
              <w:top w:val="single" w:sz="8" w:space="0" w:color="auto"/>
              <w:bottom w:val="single" w:sz="8" w:space="0" w:color="auto"/>
            </w:tcBorders>
          </w:tcPr>
          <w:p w14:paraId="0E67BB51"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13.9</w:t>
            </w:r>
          </w:p>
        </w:tc>
        <w:tc>
          <w:tcPr>
            <w:tcW w:w="646" w:type="dxa"/>
            <w:tcBorders>
              <w:top w:val="single" w:sz="8" w:space="0" w:color="auto"/>
              <w:bottom w:val="single" w:sz="8" w:space="0" w:color="auto"/>
            </w:tcBorders>
          </w:tcPr>
          <w:p w14:paraId="3C89C9A6"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8.6</w:t>
            </w:r>
          </w:p>
        </w:tc>
        <w:tc>
          <w:tcPr>
            <w:tcW w:w="646" w:type="dxa"/>
            <w:tcBorders>
              <w:top w:val="single" w:sz="8" w:space="0" w:color="auto"/>
              <w:bottom w:val="single" w:sz="8" w:space="0" w:color="auto"/>
            </w:tcBorders>
          </w:tcPr>
          <w:p w14:paraId="0D09BA20"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8.2</w:t>
            </w:r>
          </w:p>
        </w:tc>
        <w:tc>
          <w:tcPr>
            <w:tcW w:w="647" w:type="dxa"/>
            <w:tcBorders>
              <w:top w:val="single" w:sz="8" w:space="0" w:color="auto"/>
              <w:bottom w:val="single" w:sz="8" w:space="0" w:color="auto"/>
            </w:tcBorders>
          </w:tcPr>
          <w:p w14:paraId="493628C7"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12.2</w:t>
            </w:r>
          </w:p>
        </w:tc>
      </w:tr>
      <w:tr w:rsidR="008D54A7" w:rsidRPr="00DE5F4B" w14:paraId="39288927" w14:textId="77777777" w:rsidTr="00193745">
        <w:trPr>
          <w:trHeight w:val="340"/>
        </w:trPr>
        <w:tc>
          <w:tcPr>
            <w:tcW w:w="744" w:type="dxa"/>
            <w:vMerge/>
            <w:tcBorders>
              <w:top w:val="single" w:sz="8" w:space="0" w:color="auto"/>
              <w:bottom w:val="single" w:sz="8" w:space="0" w:color="auto"/>
            </w:tcBorders>
          </w:tcPr>
          <w:p w14:paraId="1F38E1BD" w14:textId="77777777" w:rsidR="008D54A7" w:rsidRPr="00DE5F4B" w:rsidRDefault="008D54A7" w:rsidP="00193745">
            <w:pPr>
              <w:pStyle w:val="NoSpacing"/>
              <w:spacing w:line="276" w:lineRule="auto"/>
              <w:rPr>
                <w:rFonts w:cstheme="minorHAnsi"/>
                <w:sz w:val="18"/>
                <w:szCs w:val="18"/>
              </w:rPr>
            </w:pPr>
          </w:p>
        </w:tc>
        <w:tc>
          <w:tcPr>
            <w:tcW w:w="901" w:type="dxa"/>
            <w:tcBorders>
              <w:top w:val="single" w:sz="8" w:space="0" w:color="auto"/>
              <w:bottom w:val="single" w:sz="8" w:space="0" w:color="auto"/>
            </w:tcBorders>
          </w:tcPr>
          <w:p w14:paraId="6438E12E" w14:textId="77777777" w:rsidR="008D54A7" w:rsidRPr="00DE5F4B" w:rsidRDefault="008D54A7" w:rsidP="00193745">
            <w:pPr>
              <w:pStyle w:val="NoSpacing"/>
              <w:spacing w:line="276" w:lineRule="auto"/>
              <w:rPr>
                <w:rFonts w:cstheme="minorHAnsi"/>
                <w:sz w:val="18"/>
                <w:szCs w:val="18"/>
              </w:rPr>
            </w:pPr>
            <w:r w:rsidRPr="00DE5F4B">
              <w:rPr>
                <w:rFonts w:cstheme="minorHAnsi"/>
                <w:sz w:val="18"/>
                <w:szCs w:val="18"/>
              </w:rPr>
              <w:t>WM</w:t>
            </w:r>
          </w:p>
        </w:tc>
        <w:tc>
          <w:tcPr>
            <w:tcW w:w="1327" w:type="dxa"/>
            <w:tcBorders>
              <w:top w:val="single" w:sz="8" w:space="0" w:color="auto"/>
              <w:bottom w:val="single" w:sz="8" w:space="0" w:color="auto"/>
            </w:tcBorders>
          </w:tcPr>
          <w:p w14:paraId="75239386"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38</w:t>
            </w:r>
          </w:p>
        </w:tc>
        <w:tc>
          <w:tcPr>
            <w:tcW w:w="646" w:type="dxa"/>
            <w:tcBorders>
              <w:top w:val="single" w:sz="8" w:space="0" w:color="auto"/>
              <w:bottom w:val="single" w:sz="8" w:space="0" w:color="auto"/>
            </w:tcBorders>
          </w:tcPr>
          <w:p w14:paraId="70DF7882"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11.5</w:t>
            </w:r>
          </w:p>
        </w:tc>
        <w:tc>
          <w:tcPr>
            <w:tcW w:w="646" w:type="dxa"/>
            <w:tcBorders>
              <w:top w:val="single" w:sz="8" w:space="0" w:color="auto"/>
              <w:bottom w:val="single" w:sz="8" w:space="0" w:color="auto"/>
            </w:tcBorders>
          </w:tcPr>
          <w:p w14:paraId="481F04BE"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11.2</w:t>
            </w:r>
          </w:p>
        </w:tc>
        <w:tc>
          <w:tcPr>
            <w:tcW w:w="646" w:type="dxa"/>
            <w:tcBorders>
              <w:top w:val="single" w:sz="8" w:space="0" w:color="auto"/>
              <w:bottom w:val="single" w:sz="8" w:space="0" w:color="auto"/>
            </w:tcBorders>
          </w:tcPr>
          <w:p w14:paraId="6905CE0E"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14.8</w:t>
            </w:r>
          </w:p>
        </w:tc>
        <w:tc>
          <w:tcPr>
            <w:tcW w:w="646" w:type="dxa"/>
            <w:tcBorders>
              <w:top w:val="single" w:sz="8" w:space="0" w:color="auto"/>
              <w:bottom w:val="single" w:sz="8" w:space="0" w:color="auto"/>
            </w:tcBorders>
          </w:tcPr>
          <w:p w14:paraId="1EBED18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8.7</w:t>
            </w:r>
          </w:p>
        </w:tc>
        <w:tc>
          <w:tcPr>
            <w:tcW w:w="646" w:type="dxa"/>
            <w:tcBorders>
              <w:top w:val="single" w:sz="8" w:space="0" w:color="auto"/>
              <w:bottom w:val="single" w:sz="8" w:space="0" w:color="auto"/>
            </w:tcBorders>
          </w:tcPr>
          <w:p w14:paraId="19798EE6"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9.0</w:t>
            </w:r>
          </w:p>
        </w:tc>
        <w:tc>
          <w:tcPr>
            <w:tcW w:w="646" w:type="dxa"/>
            <w:tcBorders>
              <w:top w:val="single" w:sz="8" w:space="0" w:color="auto"/>
              <w:bottom w:val="single" w:sz="8" w:space="0" w:color="auto"/>
            </w:tcBorders>
          </w:tcPr>
          <w:p w14:paraId="676BD961"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12.3</w:t>
            </w:r>
          </w:p>
        </w:tc>
        <w:tc>
          <w:tcPr>
            <w:tcW w:w="646" w:type="dxa"/>
            <w:tcBorders>
              <w:top w:val="single" w:sz="8" w:space="0" w:color="auto"/>
              <w:bottom w:val="single" w:sz="8" w:space="0" w:color="auto"/>
            </w:tcBorders>
          </w:tcPr>
          <w:p w14:paraId="2F7F578C"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9.6</w:t>
            </w:r>
          </w:p>
        </w:tc>
        <w:tc>
          <w:tcPr>
            <w:tcW w:w="646" w:type="dxa"/>
            <w:tcBorders>
              <w:top w:val="single" w:sz="8" w:space="0" w:color="auto"/>
              <w:bottom w:val="single" w:sz="8" w:space="0" w:color="auto"/>
            </w:tcBorders>
          </w:tcPr>
          <w:p w14:paraId="434E729F"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9.0</w:t>
            </w:r>
          </w:p>
        </w:tc>
        <w:tc>
          <w:tcPr>
            <w:tcW w:w="647" w:type="dxa"/>
            <w:tcBorders>
              <w:top w:val="single" w:sz="8" w:space="0" w:color="auto"/>
              <w:bottom w:val="single" w:sz="8" w:space="0" w:color="auto"/>
            </w:tcBorders>
          </w:tcPr>
          <w:p w14:paraId="339012A8"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13.9</w:t>
            </w:r>
          </w:p>
        </w:tc>
      </w:tr>
      <w:tr w:rsidR="008D54A7" w:rsidRPr="00DE5F4B" w14:paraId="72D2D2C1" w14:textId="77777777" w:rsidTr="00193745">
        <w:trPr>
          <w:trHeight w:val="325"/>
        </w:trPr>
        <w:tc>
          <w:tcPr>
            <w:tcW w:w="744" w:type="dxa"/>
            <w:vMerge/>
            <w:tcBorders>
              <w:top w:val="single" w:sz="8" w:space="0" w:color="auto"/>
              <w:bottom w:val="single" w:sz="8" w:space="0" w:color="auto"/>
            </w:tcBorders>
          </w:tcPr>
          <w:p w14:paraId="63227A01" w14:textId="77777777" w:rsidR="008D54A7" w:rsidRPr="00DE5F4B" w:rsidRDefault="008D54A7" w:rsidP="00193745">
            <w:pPr>
              <w:pStyle w:val="NoSpacing"/>
              <w:spacing w:line="276" w:lineRule="auto"/>
              <w:rPr>
                <w:rFonts w:cstheme="minorHAnsi"/>
                <w:sz w:val="18"/>
                <w:szCs w:val="18"/>
              </w:rPr>
            </w:pPr>
          </w:p>
        </w:tc>
        <w:tc>
          <w:tcPr>
            <w:tcW w:w="901" w:type="dxa"/>
            <w:tcBorders>
              <w:top w:val="single" w:sz="8" w:space="0" w:color="auto"/>
              <w:bottom w:val="single" w:sz="8" w:space="0" w:color="auto"/>
            </w:tcBorders>
          </w:tcPr>
          <w:p w14:paraId="3CAF543A" w14:textId="77777777" w:rsidR="008D54A7" w:rsidRPr="00DE5F4B" w:rsidRDefault="008D54A7" w:rsidP="00193745">
            <w:pPr>
              <w:pStyle w:val="NoSpacing"/>
              <w:spacing w:line="276" w:lineRule="auto"/>
              <w:rPr>
                <w:rFonts w:cstheme="minorHAnsi"/>
                <w:sz w:val="18"/>
                <w:szCs w:val="18"/>
              </w:rPr>
            </w:pPr>
            <w:r w:rsidRPr="00DE5F4B">
              <w:rPr>
                <w:rFonts w:cstheme="minorHAnsi"/>
                <w:sz w:val="18"/>
                <w:szCs w:val="18"/>
              </w:rPr>
              <w:t>FWD</w:t>
            </w:r>
          </w:p>
        </w:tc>
        <w:tc>
          <w:tcPr>
            <w:tcW w:w="1327" w:type="dxa"/>
            <w:tcBorders>
              <w:top w:val="single" w:sz="8" w:space="0" w:color="auto"/>
              <w:bottom w:val="single" w:sz="8" w:space="0" w:color="auto"/>
            </w:tcBorders>
          </w:tcPr>
          <w:p w14:paraId="2D3F0312"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33</w:t>
            </w:r>
          </w:p>
        </w:tc>
        <w:tc>
          <w:tcPr>
            <w:tcW w:w="646" w:type="dxa"/>
            <w:tcBorders>
              <w:top w:val="single" w:sz="8" w:space="0" w:color="auto"/>
              <w:bottom w:val="single" w:sz="8" w:space="0" w:color="auto"/>
            </w:tcBorders>
          </w:tcPr>
          <w:p w14:paraId="6565A6BF"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12.6</w:t>
            </w:r>
          </w:p>
        </w:tc>
        <w:tc>
          <w:tcPr>
            <w:tcW w:w="646" w:type="dxa"/>
            <w:tcBorders>
              <w:top w:val="single" w:sz="8" w:space="0" w:color="auto"/>
              <w:bottom w:val="single" w:sz="8" w:space="0" w:color="auto"/>
            </w:tcBorders>
          </w:tcPr>
          <w:p w14:paraId="07BAEC18"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12.8</w:t>
            </w:r>
          </w:p>
        </w:tc>
        <w:tc>
          <w:tcPr>
            <w:tcW w:w="646" w:type="dxa"/>
            <w:tcBorders>
              <w:top w:val="single" w:sz="8" w:space="0" w:color="auto"/>
              <w:bottom w:val="single" w:sz="8" w:space="0" w:color="auto"/>
            </w:tcBorders>
          </w:tcPr>
          <w:p w14:paraId="29000E1E"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16.9</w:t>
            </w:r>
          </w:p>
        </w:tc>
        <w:tc>
          <w:tcPr>
            <w:tcW w:w="646" w:type="dxa"/>
            <w:tcBorders>
              <w:top w:val="single" w:sz="8" w:space="0" w:color="auto"/>
              <w:bottom w:val="single" w:sz="8" w:space="0" w:color="auto"/>
            </w:tcBorders>
          </w:tcPr>
          <w:p w14:paraId="022A4DA0"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8.3</w:t>
            </w:r>
          </w:p>
        </w:tc>
        <w:tc>
          <w:tcPr>
            <w:tcW w:w="646" w:type="dxa"/>
            <w:tcBorders>
              <w:top w:val="single" w:sz="8" w:space="0" w:color="auto"/>
              <w:bottom w:val="single" w:sz="8" w:space="0" w:color="auto"/>
            </w:tcBorders>
          </w:tcPr>
          <w:p w14:paraId="2BF0937F"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8.4</w:t>
            </w:r>
          </w:p>
        </w:tc>
        <w:tc>
          <w:tcPr>
            <w:tcW w:w="646" w:type="dxa"/>
            <w:tcBorders>
              <w:top w:val="single" w:sz="8" w:space="0" w:color="auto"/>
              <w:bottom w:val="single" w:sz="8" w:space="0" w:color="auto"/>
            </w:tcBorders>
          </w:tcPr>
          <w:p w14:paraId="47573499"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12.4</w:t>
            </w:r>
          </w:p>
        </w:tc>
        <w:tc>
          <w:tcPr>
            <w:tcW w:w="646" w:type="dxa"/>
            <w:tcBorders>
              <w:top w:val="single" w:sz="8" w:space="0" w:color="auto"/>
              <w:bottom w:val="single" w:sz="8" w:space="0" w:color="auto"/>
            </w:tcBorders>
          </w:tcPr>
          <w:p w14:paraId="7789AAA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8.0</w:t>
            </w:r>
          </w:p>
        </w:tc>
        <w:tc>
          <w:tcPr>
            <w:tcW w:w="646" w:type="dxa"/>
            <w:tcBorders>
              <w:top w:val="single" w:sz="8" w:space="0" w:color="auto"/>
              <w:bottom w:val="single" w:sz="8" w:space="0" w:color="auto"/>
            </w:tcBorders>
          </w:tcPr>
          <w:p w14:paraId="77656132"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8.2</w:t>
            </w:r>
          </w:p>
        </w:tc>
        <w:tc>
          <w:tcPr>
            <w:tcW w:w="647" w:type="dxa"/>
            <w:tcBorders>
              <w:top w:val="single" w:sz="8" w:space="0" w:color="auto"/>
              <w:bottom w:val="single" w:sz="8" w:space="0" w:color="auto"/>
            </w:tcBorders>
          </w:tcPr>
          <w:p w14:paraId="074EBDC5"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12.5</w:t>
            </w:r>
          </w:p>
        </w:tc>
      </w:tr>
      <w:tr w:rsidR="008D54A7" w:rsidRPr="00DE5F4B" w14:paraId="57B040EF" w14:textId="77777777" w:rsidTr="00193745">
        <w:trPr>
          <w:trHeight w:val="340"/>
        </w:trPr>
        <w:tc>
          <w:tcPr>
            <w:tcW w:w="744" w:type="dxa"/>
            <w:vMerge/>
            <w:tcBorders>
              <w:top w:val="single" w:sz="8" w:space="0" w:color="auto"/>
              <w:bottom w:val="single" w:sz="12" w:space="0" w:color="auto"/>
            </w:tcBorders>
          </w:tcPr>
          <w:p w14:paraId="1CEC2C0E" w14:textId="77777777" w:rsidR="008D54A7" w:rsidRPr="00DE5F4B" w:rsidRDefault="008D54A7" w:rsidP="00193745">
            <w:pPr>
              <w:pStyle w:val="NoSpacing"/>
              <w:spacing w:line="276" w:lineRule="auto"/>
              <w:rPr>
                <w:rFonts w:cstheme="minorHAnsi"/>
                <w:sz w:val="18"/>
                <w:szCs w:val="18"/>
              </w:rPr>
            </w:pPr>
          </w:p>
        </w:tc>
        <w:tc>
          <w:tcPr>
            <w:tcW w:w="901" w:type="dxa"/>
            <w:tcBorders>
              <w:top w:val="single" w:sz="8" w:space="0" w:color="auto"/>
              <w:bottom w:val="single" w:sz="12" w:space="0" w:color="auto"/>
            </w:tcBorders>
          </w:tcPr>
          <w:p w14:paraId="2B62C4F7" w14:textId="77777777" w:rsidR="008D54A7" w:rsidRPr="00DE5F4B" w:rsidRDefault="008D54A7" w:rsidP="00193745">
            <w:pPr>
              <w:pStyle w:val="NoSpacing"/>
              <w:spacing w:line="276" w:lineRule="auto"/>
              <w:rPr>
                <w:rFonts w:cstheme="minorHAnsi"/>
                <w:sz w:val="18"/>
                <w:szCs w:val="18"/>
              </w:rPr>
            </w:pPr>
            <w:r w:rsidRPr="00DE5F4B">
              <w:rPr>
                <w:rFonts w:cstheme="minorHAnsi"/>
                <w:sz w:val="18"/>
                <w:szCs w:val="18"/>
              </w:rPr>
              <w:t>A</w:t>
            </w:r>
            <w:r>
              <w:rPr>
                <w:rFonts w:cstheme="minorHAnsi"/>
                <w:sz w:val="18"/>
                <w:szCs w:val="18"/>
              </w:rPr>
              <w:t>ll</w:t>
            </w:r>
          </w:p>
        </w:tc>
        <w:tc>
          <w:tcPr>
            <w:tcW w:w="1327" w:type="dxa"/>
            <w:tcBorders>
              <w:top w:val="single" w:sz="8" w:space="0" w:color="auto"/>
              <w:bottom w:val="single" w:sz="12" w:space="0" w:color="auto"/>
            </w:tcBorders>
          </w:tcPr>
          <w:p w14:paraId="072B1432"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210</w:t>
            </w:r>
          </w:p>
        </w:tc>
        <w:tc>
          <w:tcPr>
            <w:tcW w:w="646" w:type="dxa"/>
            <w:tcBorders>
              <w:top w:val="single" w:sz="8" w:space="0" w:color="auto"/>
              <w:bottom w:val="single" w:sz="12" w:space="0" w:color="auto"/>
            </w:tcBorders>
          </w:tcPr>
          <w:p w14:paraId="1AB27B30"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11.4</w:t>
            </w:r>
          </w:p>
        </w:tc>
        <w:tc>
          <w:tcPr>
            <w:tcW w:w="646" w:type="dxa"/>
            <w:tcBorders>
              <w:top w:val="single" w:sz="8" w:space="0" w:color="auto"/>
              <w:bottom w:val="single" w:sz="12" w:space="0" w:color="auto"/>
            </w:tcBorders>
          </w:tcPr>
          <w:p w14:paraId="4C2C9CAE"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11.4</w:t>
            </w:r>
          </w:p>
        </w:tc>
        <w:tc>
          <w:tcPr>
            <w:tcW w:w="646" w:type="dxa"/>
            <w:tcBorders>
              <w:top w:val="single" w:sz="8" w:space="0" w:color="auto"/>
              <w:bottom w:val="single" w:sz="12" w:space="0" w:color="auto"/>
            </w:tcBorders>
          </w:tcPr>
          <w:p w14:paraId="66839A8C"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15.5</w:t>
            </w:r>
          </w:p>
        </w:tc>
        <w:tc>
          <w:tcPr>
            <w:tcW w:w="646" w:type="dxa"/>
            <w:tcBorders>
              <w:top w:val="single" w:sz="8" w:space="0" w:color="auto"/>
              <w:bottom w:val="single" w:sz="12" w:space="0" w:color="auto"/>
            </w:tcBorders>
          </w:tcPr>
          <w:p w14:paraId="61CCD6CE"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8.5</w:t>
            </w:r>
          </w:p>
        </w:tc>
        <w:tc>
          <w:tcPr>
            <w:tcW w:w="646" w:type="dxa"/>
            <w:tcBorders>
              <w:top w:val="single" w:sz="8" w:space="0" w:color="auto"/>
              <w:bottom w:val="single" w:sz="12" w:space="0" w:color="auto"/>
            </w:tcBorders>
          </w:tcPr>
          <w:p w14:paraId="0A5996E6"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9.0</w:t>
            </w:r>
          </w:p>
        </w:tc>
        <w:tc>
          <w:tcPr>
            <w:tcW w:w="646" w:type="dxa"/>
            <w:tcBorders>
              <w:top w:val="single" w:sz="8" w:space="0" w:color="auto"/>
              <w:bottom w:val="single" w:sz="12" w:space="0" w:color="auto"/>
            </w:tcBorders>
          </w:tcPr>
          <w:p w14:paraId="29FEA4E9"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12.6</w:t>
            </w:r>
          </w:p>
        </w:tc>
        <w:tc>
          <w:tcPr>
            <w:tcW w:w="646" w:type="dxa"/>
            <w:tcBorders>
              <w:top w:val="single" w:sz="8" w:space="0" w:color="auto"/>
              <w:bottom w:val="single" w:sz="12" w:space="0" w:color="auto"/>
            </w:tcBorders>
          </w:tcPr>
          <w:p w14:paraId="290950B1"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9.2</w:t>
            </w:r>
          </w:p>
        </w:tc>
        <w:tc>
          <w:tcPr>
            <w:tcW w:w="646" w:type="dxa"/>
            <w:tcBorders>
              <w:top w:val="single" w:sz="8" w:space="0" w:color="auto"/>
              <w:bottom w:val="single" w:sz="12" w:space="0" w:color="auto"/>
            </w:tcBorders>
          </w:tcPr>
          <w:p w14:paraId="65696C2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8.9</w:t>
            </w:r>
          </w:p>
        </w:tc>
        <w:tc>
          <w:tcPr>
            <w:tcW w:w="647" w:type="dxa"/>
            <w:tcBorders>
              <w:top w:val="single" w:sz="8" w:space="0" w:color="auto"/>
              <w:bottom w:val="single" w:sz="12" w:space="0" w:color="auto"/>
            </w:tcBorders>
          </w:tcPr>
          <w:p w14:paraId="18678D9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13.5</w:t>
            </w:r>
          </w:p>
        </w:tc>
      </w:tr>
      <w:tr w:rsidR="008D54A7" w:rsidRPr="00DE5F4B" w14:paraId="4FF8D92B" w14:textId="77777777" w:rsidTr="00193745">
        <w:trPr>
          <w:trHeight w:val="325"/>
        </w:trPr>
        <w:tc>
          <w:tcPr>
            <w:tcW w:w="744" w:type="dxa"/>
            <w:vMerge w:val="restart"/>
            <w:tcBorders>
              <w:top w:val="single" w:sz="12" w:space="0" w:color="auto"/>
              <w:bottom w:val="single" w:sz="8" w:space="0" w:color="auto"/>
            </w:tcBorders>
          </w:tcPr>
          <w:p w14:paraId="1FB7F18F" w14:textId="77777777" w:rsidR="008D54A7" w:rsidRPr="00DE5F4B" w:rsidRDefault="008D54A7" w:rsidP="00193745">
            <w:pPr>
              <w:pStyle w:val="NoSpacing"/>
              <w:spacing w:line="276" w:lineRule="auto"/>
              <w:rPr>
                <w:rFonts w:cstheme="minorHAnsi"/>
                <w:sz w:val="18"/>
                <w:szCs w:val="18"/>
              </w:rPr>
            </w:pPr>
            <w:r w:rsidRPr="00DE5F4B">
              <w:rPr>
                <w:rFonts w:cstheme="minorHAnsi"/>
                <w:sz w:val="18"/>
                <w:szCs w:val="18"/>
              </w:rPr>
              <w:t>U16</w:t>
            </w:r>
          </w:p>
        </w:tc>
        <w:tc>
          <w:tcPr>
            <w:tcW w:w="901" w:type="dxa"/>
            <w:tcBorders>
              <w:top w:val="single" w:sz="12" w:space="0" w:color="auto"/>
              <w:bottom w:val="single" w:sz="8" w:space="0" w:color="auto"/>
            </w:tcBorders>
          </w:tcPr>
          <w:p w14:paraId="6EBAC187" w14:textId="77777777" w:rsidR="008D54A7" w:rsidRPr="00DE5F4B" w:rsidRDefault="008D54A7" w:rsidP="00193745">
            <w:pPr>
              <w:pStyle w:val="NoSpacing"/>
              <w:spacing w:line="276" w:lineRule="auto"/>
              <w:rPr>
                <w:rFonts w:cstheme="minorHAnsi"/>
                <w:sz w:val="18"/>
                <w:szCs w:val="18"/>
              </w:rPr>
            </w:pPr>
            <w:r w:rsidRPr="00DE5F4B">
              <w:rPr>
                <w:rFonts w:cstheme="minorHAnsi"/>
                <w:sz w:val="18"/>
                <w:szCs w:val="18"/>
              </w:rPr>
              <w:t>CD</w:t>
            </w:r>
          </w:p>
        </w:tc>
        <w:tc>
          <w:tcPr>
            <w:tcW w:w="1327" w:type="dxa"/>
            <w:tcBorders>
              <w:top w:val="single" w:sz="12" w:space="0" w:color="auto"/>
              <w:bottom w:val="single" w:sz="8" w:space="0" w:color="auto"/>
            </w:tcBorders>
          </w:tcPr>
          <w:p w14:paraId="0D9F5C4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36</w:t>
            </w:r>
          </w:p>
        </w:tc>
        <w:tc>
          <w:tcPr>
            <w:tcW w:w="646" w:type="dxa"/>
            <w:tcBorders>
              <w:top w:val="single" w:sz="12" w:space="0" w:color="auto"/>
              <w:bottom w:val="single" w:sz="8" w:space="0" w:color="auto"/>
            </w:tcBorders>
          </w:tcPr>
          <w:p w14:paraId="35A473A7"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9.1</w:t>
            </w:r>
          </w:p>
        </w:tc>
        <w:tc>
          <w:tcPr>
            <w:tcW w:w="646" w:type="dxa"/>
            <w:tcBorders>
              <w:top w:val="single" w:sz="12" w:space="0" w:color="auto"/>
              <w:bottom w:val="single" w:sz="8" w:space="0" w:color="auto"/>
            </w:tcBorders>
          </w:tcPr>
          <w:p w14:paraId="00F58F4F"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10.6</w:t>
            </w:r>
          </w:p>
        </w:tc>
        <w:tc>
          <w:tcPr>
            <w:tcW w:w="646" w:type="dxa"/>
            <w:tcBorders>
              <w:top w:val="single" w:sz="12" w:space="0" w:color="auto"/>
              <w:bottom w:val="single" w:sz="8" w:space="0" w:color="auto"/>
            </w:tcBorders>
          </w:tcPr>
          <w:p w14:paraId="678781A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14.3</w:t>
            </w:r>
          </w:p>
        </w:tc>
        <w:tc>
          <w:tcPr>
            <w:tcW w:w="646" w:type="dxa"/>
            <w:tcBorders>
              <w:top w:val="single" w:sz="12" w:space="0" w:color="auto"/>
              <w:bottom w:val="single" w:sz="8" w:space="0" w:color="auto"/>
            </w:tcBorders>
          </w:tcPr>
          <w:p w14:paraId="54867143"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9.7</w:t>
            </w:r>
          </w:p>
        </w:tc>
        <w:tc>
          <w:tcPr>
            <w:tcW w:w="646" w:type="dxa"/>
            <w:tcBorders>
              <w:top w:val="single" w:sz="12" w:space="0" w:color="auto"/>
              <w:bottom w:val="single" w:sz="8" w:space="0" w:color="auto"/>
            </w:tcBorders>
          </w:tcPr>
          <w:p w14:paraId="44B3EB1C"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11.3</w:t>
            </w:r>
          </w:p>
        </w:tc>
        <w:tc>
          <w:tcPr>
            <w:tcW w:w="646" w:type="dxa"/>
            <w:tcBorders>
              <w:top w:val="single" w:sz="12" w:space="0" w:color="auto"/>
              <w:bottom w:val="single" w:sz="8" w:space="0" w:color="auto"/>
            </w:tcBorders>
          </w:tcPr>
          <w:p w14:paraId="454F6DDC"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15.0</w:t>
            </w:r>
          </w:p>
        </w:tc>
        <w:tc>
          <w:tcPr>
            <w:tcW w:w="646" w:type="dxa"/>
            <w:tcBorders>
              <w:top w:val="single" w:sz="12" w:space="0" w:color="auto"/>
              <w:bottom w:val="single" w:sz="8" w:space="0" w:color="auto"/>
            </w:tcBorders>
          </w:tcPr>
          <w:p w14:paraId="13365EDA"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9.2</w:t>
            </w:r>
          </w:p>
        </w:tc>
        <w:tc>
          <w:tcPr>
            <w:tcW w:w="646" w:type="dxa"/>
            <w:tcBorders>
              <w:top w:val="single" w:sz="12" w:space="0" w:color="auto"/>
              <w:bottom w:val="single" w:sz="8" w:space="0" w:color="auto"/>
            </w:tcBorders>
          </w:tcPr>
          <w:p w14:paraId="27E18114"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8.4</w:t>
            </w:r>
          </w:p>
        </w:tc>
        <w:tc>
          <w:tcPr>
            <w:tcW w:w="647" w:type="dxa"/>
            <w:tcBorders>
              <w:top w:val="single" w:sz="12" w:space="0" w:color="auto"/>
              <w:bottom w:val="single" w:sz="8" w:space="0" w:color="auto"/>
            </w:tcBorders>
          </w:tcPr>
          <w:p w14:paraId="1121925E"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12.4</w:t>
            </w:r>
          </w:p>
        </w:tc>
      </w:tr>
      <w:tr w:rsidR="008D54A7" w:rsidRPr="00DE5F4B" w14:paraId="293E1560" w14:textId="77777777" w:rsidTr="00193745">
        <w:trPr>
          <w:trHeight w:val="325"/>
        </w:trPr>
        <w:tc>
          <w:tcPr>
            <w:tcW w:w="744" w:type="dxa"/>
            <w:vMerge/>
            <w:tcBorders>
              <w:top w:val="single" w:sz="8" w:space="0" w:color="auto"/>
              <w:bottom w:val="single" w:sz="8" w:space="0" w:color="auto"/>
            </w:tcBorders>
          </w:tcPr>
          <w:p w14:paraId="18B0293B" w14:textId="77777777" w:rsidR="008D54A7" w:rsidRPr="00DE5F4B" w:rsidRDefault="008D54A7" w:rsidP="00193745">
            <w:pPr>
              <w:pStyle w:val="NoSpacing"/>
              <w:spacing w:line="276" w:lineRule="auto"/>
              <w:rPr>
                <w:rFonts w:cstheme="minorHAnsi"/>
                <w:sz w:val="18"/>
                <w:szCs w:val="18"/>
              </w:rPr>
            </w:pPr>
          </w:p>
        </w:tc>
        <w:tc>
          <w:tcPr>
            <w:tcW w:w="901" w:type="dxa"/>
            <w:tcBorders>
              <w:top w:val="single" w:sz="8" w:space="0" w:color="auto"/>
              <w:bottom w:val="single" w:sz="8" w:space="0" w:color="auto"/>
            </w:tcBorders>
          </w:tcPr>
          <w:p w14:paraId="392A7169" w14:textId="77777777" w:rsidR="008D54A7" w:rsidRPr="00DE5F4B" w:rsidRDefault="008D54A7" w:rsidP="00193745">
            <w:pPr>
              <w:pStyle w:val="NoSpacing"/>
              <w:spacing w:line="276" w:lineRule="auto"/>
              <w:rPr>
                <w:rFonts w:cstheme="minorHAnsi"/>
                <w:sz w:val="18"/>
                <w:szCs w:val="18"/>
              </w:rPr>
            </w:pPr>
            <w:r w:rsidRPr="00DE5F4B">
              <w:rPr>
                <w:rFonts w:cstheme="minorHAnsi"/>
                <w:sz w:val="18"/>
                <w:szCs w:val="18"/>
              </w:rPr>
              <w:t>WD</w:t>
            </w:r>
          </w:p>
        </w:tc>
        <w:tc>
          <w:tcPr>
            <w:tcW w:w="1327" w:type="dxa"/>
            <w:tcBorders>
              <w:top w:val="single" w:sz="8" w:space="0" w:color="auto"/>
              <w:bottom w:val="single" w:sz="8" w:space="0" w:color="auto"/>
            </w:tcBorders>
          </w:tcPr>
          <w:p w14:paraId="2C4D8CB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36</w:t>
            </w:r>
          </w:p>
        </w:tc>
        <w:tc>
          <w:tcPr>
            <w:tcW w:w="646" w:type="dxa"/>
            <w:tcBorders>
              <w:top w:val="single" w:sz="8" w:space="0" w:color="auto"/>
              <w:bottom w:val="single" w:sz="8" w:space="0" w:color="auto"/>
            </w:tcBorders>
          </w:tcPr>
          <w:p w14:paraId="361CB5A1"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9.0</w:t>
            </w:r>
          </w:p>
        </w:tc>
        <w:tc>
          <w:tcPr>
            <w:tcW w:w="646" w:type="dxa"/>
            <w:tcBorders>
              <w:top w:val="single" w:sz="8" w:space="0" w:color="auto"/>
              <w:bottom w:val="single" w:sz="8" w:space="0" w:color="auto"/>
            </w:tcBorders>
          </w:tcPr>
          <w:p w14:paraId="0670B736"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10.2</w:t>
            </w:r>
          </w:p>
        </w:tc>
        <w:tc>
          <w:tcPr>
            <w:tcW w:w="646" w:type="dxa"/>
            <w:tcBorders>
              <w:top w:val="single" w:sz="8" w:space="0" w:color="auto"/>
              <w:bottom w:val="single" w:sz="8" w:space="0" w:color="auto"/>
            </w:tcBorders>
          </w:tcPr>
          <w:p w14:paraId="2D313E4D"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13.6</w:t>
            </w:r>
          </w:p>
        </w:tc>
        <w:tc>
          <w:tcPr>
            <w:tcW w:w="646" w:type="dxa"/>
            <w:tcBorders>
              <w:top w:val="single" w:sz="8" w:space="0" w:color="auto"/>
              <w:bottom w:val="single" w:sz="8" w:space="0" w:color="auto"/>
            </w:tcBorders>
          </w:tcPr>
          <w:p w14:paraId="552FE5D7"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9.7</w:t>
            </w:r>
          </w:p>
        </w:tc>
        <w:tc>
          <w:tcPr>
            <w:tcW w:w="646" w:type="dxa"/>
            <w:tcBorders>
              <w:top w:val="single" w:sz="8" w:space="0" w:color="auto"/>
              <w:bottom w:val="single" w:sz="8" w:space="0" w:color="auto"/>
            </w:tcBorders>
          </w:tcPr>
          <w:p w14:paraId="29914917"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11.3</w:t>
            </w:r>
          </w:p>
        </w:tc>
        <w:tc>
          <w:tcPr>
            <w:tcW w:w="646" w:type="dxa"/>
            <w:tcBorders>
              <w:top w:val="single" w:sz="8" w:space="0" w:color="auto"/>
              <w:bottom w:val="single" w:sz="8" w:space="0" w:color="auto"/>
            </w:tcBorders>
          </w:tcPr>
          <w:p w14:paraId="45ADC4F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14.3</w:t>
            </w:r>
          </w:p>
        </w:tc>
        <w:tc>
          <w:tcPr>
            <w:tcW w:w="646" w:type="dxa"/>
            <w:tcBorders>
              <w:top w:val="single" w:sz="8" w:space="0" w:color="auto"/>
              <w:bottom w:val="single" w:sz="8" w:space="0" w:color="auto"/>
            </w:tcBorders>
          </w:tcPr>
          <w:p w14:paraId="366AB1E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9.8</w:t>
            </w:r>
          </w:p>
        </w:tc>
        <w:tc>
          <w:tcPr>
            <w:tcW w:w="646" w:type="dxa"/>
            <w:tcBorders>
              <w:top w:val="single" w:sz="8" w:space="0" w:color="auto"/>
              <w:bottom w:val="single" w:sz="8" w:space="0" w:color="auto"/>
            </w:tcBorders>
          </w:tcPr>
          <w:p w14:paraId="36384AF4"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9.0</w:t>
            </w:r>
          </w:p>
        </w:tc>
        <w:tc>
          <w:tcPr>
            <w:tcW w:w="647" w:type="dxa"/>
            <w:tcBorders>
              <w:top w:val="single" w:sz="8" w:space="0" w:color="auto"/>
              <w:bottom w:val="single" w:sz="8" w:space="0" w:color="auto"/>
            </w:tcBorders>
          </w:tcPr>
          <w:p w14:paraId="28A05087"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13.0</w:t>
            </w:r>
          </w:p>
        </w:tc>
      </w:tr>
      <w:tr w:rsidR="008D54A7" w:rsidRPr="00DE5F4B" w14:paraId="211A2FEB" w14:textId="77777777" w:rsidTr="00193745">
        <w:trPr>
          <w:trHeight w:val="340"/>
        </w:trPr>
        <w:tc>
          <w:tcPr>
            <w:tcW w:w="744" w:type="dxa"/>
            <w:vMerge/>
            <w:tcBorders>
              <w:top w:val="single" w:sz="8" w:space="0" w:color="auto"/>
              <w:bottom w:val="single" w:sz="8" w:space="0" w:color="auto"/>
            </w:tcBorders>
          </w:tcPr>
          <w:p w14:paraId="4DC6BE8B" w14:textId="77777777" w:rsidR="008D54A7" w:rsidRPr="00DE5F4B" w:rsidRDefault="008D54A7" w:rsidP="00193745">
            <w:pPr>
              <w:pStyle w:val="NoSpacing"/>
              <w:spacing w:line="276" w:lineRule="auto"/>
              <w:rPr>
                <w:rFonts w:cstheme="minorHAnsi"/>
                <w:sz w:val="18"/>
                <w:szCs w:val="18"/>
              </w:rPr>
            </w:pPr>
          </w:p>
        </w:tc>
        <w:tc>
          <w:tcPr>
            <w:tcW w:w="901" w:type="dxa"/>
            <w:tcBorders>
              <w:top w:val="single" w:sz="8" w:space="0" w:color="auto"/>
              <w:bottom w:val="single" w:sz="8" w:space="0" w:color="auto"/>
            </w:tcBorders>
          </w:tcPr>
          <w:p w14:paraId="5C88BCF3" w14:textId="77777777" w:rsidR="008D54A7" w:rsidRPr="00DE5F4B" w:rsidRDefault="008D54A7" w:rsidP="00193745">
            <w:pPr>
              <w:pStyle w:val="NoSpacing"/>
              <w:spacing w:line="276" w:lineRule="auto"/>
              <w:rPr>
                <w:rFonts w:cstheme="minorHAnsi"/>
                <w:sz w:val="18"/>
                <w:szCs w:val="18"/>
              </w:rPr>
            </w:pPr>
            <w:r w:rsidRPr="00DE5F4B">
              <w:rPr>
                <w:rFonts w:cstheme="minorHAnsi"/>
                <w:sz w:val="18"/>
                <w:szCs w:val="18"/>
              </w:rPr>
              <w:t>CM</w:t>
            </w:r>
          </w:p>
        </w:tc>
        <w:tc>
          <w:tcPr>
            <w:tcW w:w="1327" w:type="dxa"/>
            <w:tcBorders>
              <w:top w:val="single" w:sz="8" w:space="0" w:color="auto"/>
              <w:bottom w:val="single" w:sz="8" w:space="0" w:color="auto"/>
            </w:tcBorders>
          </w:tcPr>
          <w:p w14:paraId="04C5AA0C"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45</w:t>
            </w:r>
          </w:p>
        </w:tc>
        <w:tc>
          <w:tcPr>
            <w:tcW w:w="646" w:type="dxa"/>
            <w:tcBorders>
              <w:top w:val="single" w:sz="8" w:space="0" w:color="auto"/>
              <w:bottom w:val="single" w:sz="8" w:space="0" w:color="auto"/>
            </w:tcBorders>
          </w:tcPr>
          <w:p w14:paraId="2E1933D3"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9.2</w:t>
            </w:r>
          </w:p>
        </w:tc>
        <w:tc>
          <w:tcPr>
            <w:tcW w:w="646" w:type="dxa"/>
            <w:tcBorders>
              <w:top w:val="single" w:sz="8" w:space="0" w:color="auto"/>
              <w:bottom w:val="single" w:sz="8" w:space="0" w:color="auto"/>
            </w:tcBorders>
          </w:tcPr>
          <w:p w14:paraId="17E5F89A"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10.2</w:t>
            </w:r>
          </w:p>
        </w:tc>
        <w:tc>
          <w:tcPr>
            <w:tcW w:w="646" w:type="dxa"/>
            <w:tcBorders>
              <w:top w:val="single" w:sz="8" w:space="0" w:color="auto"/>
              <w:bottom w:val="single" w:sz="8" w:space="0" w:color="auto"/>
            </w:tcBorders>
          </w:tcPr>
          <w:p w14:paraId="6C7EE257"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13.8</w:t>
            </w:r>
          </w:p>
        </w:tc>
        <w:tc>
          <w:tcPr>
            <w:tcW w:w="646" w:type="dxa"/>
            <w:tcBorders>
              <w:top w:val="single" w:sz="8" w:space="0" w:color="auto"/>
              <w:bottom w:val="single" w:sz="8" w:space="0" w:color="auto"/>
            </w:tcBorders>
          </w:tcPr>
          <w:p w14:paraId="5ABE1EDC"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9.5</w:t>
            </w:r>
          </w:p>
        </w:tc>
        <w:tc>
          <w:tcPr>
            <w:tcW w:w="646" w:type="dxa"/>
            <w:tcBorders>
              <w:top w:val="single" w:sz="8" w:space="0" w:color="auto"/>
              <w:bottom w:val="single" w:sz="8" w:space="0" w:color="auto"/>
            </w:tcBorders>
          </w:tcPr>
          <w:p w14:paraId="4AB2D67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10.6</w:t>
            </w:r>
          </w:p>
        </w:tc>
        <w:tc>
          <w:tcPr>
            <w:tcW w:w="646" w:type="dxa"/>
            <w:tcBorders>
              <w:top w:val="single" w:sz="8" w:space="0" w:color="auto"/>
              <w:bottom w:val="single" w:sz="8" w:space="0" w:color="auto"/>
            </w:tcBorders>
          </w:tcPr>
          <w:p w14:paraId="49DB107D"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13.9</w:t>
            </w:r>
          </w:p>
        </w:tc>
        <w:tc>
          <w:tcPr>
            <w:tcW w:w="646" w:type="dxa"/>
            <w:tcBorders>
              <w:top w:val="single" w:sz="8" w:space="0" w:color="auto"/>
              <w:bottom w:val="single" w:sz="8" w:space="0" w:color="auto"/>
            </w:tcBorders>
          </w:tcPr>
          <w:p w14:paraId="74146326"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10.2</w:t>
            </w:r>
          </w:p>
        </w:tc>
        <w:tc>
          <w:tcPr>
            <w:tcW w:w="646" w:type="dxa"/>
            <w:tcBorders>
              <w:top w:val="single" w:sz="8" w:space="0" w:color="auto"/>
              <w:bottom w:val="single" w:sz="8" w:space="0" w:color="auto"/>
            </w:tcBorders>
          </w:tcPr>
          <w:p w14:paraId="4D2C9D8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9.3</w:t>
            </w:r>
          </w:p>
        </w:tc>
        <w:tc>
          <w:tcPr>
            <w:tcW w:w="647" w:type="dxa"/>
            <w:tcBorders>
              <w:top w:val="single" w:sz="8" w:space="0" w:color="auto"/>
              <w:bottom w:val="single" w:sz="8" w:space="0" w:color="auto"/>
            </w:tcBorders>
          </w:tcPr>
          <w:p w14:paraId="43A4B756"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13.4</w:t>
            </w:r>
          </w:p>
        </w:tc>
      </w:tr>
      <w:tr w:rsidR="008D54A7" w:rsidRPr="00DE5F4B" w14:paraId="4C590ABF" w14:textId="77777777" w:rsidTr="00193745">
        <w:trPr>
          <w:trHeight w:val="325"/>
        </w:trPr>
        <w:tc>
          <w:tcPr>
            <w:tcW w:w="744" w:type="dxa"/>
            <w:vMerge/>
            <w:tcBorders>
              <w:top w:val="single" w:sz="8" w:space="0" w:color="auto"/>
              <w:bottom w:val="single" w:sz="8" w:space="0" w:color="auto"/>
            </w:tcBorders>
          </w:tcPr>
          <w:p w14:paraId="04ACFD67" w14:textId="77777777" w:rsidR="008D54A7" w:rsidRPr="00DE5F4B" w:rsidRDefault="008D54A7" w:rsidP="00193745">
            <w:pPr>
              <w:pStyle w:val="NoSpacing"/>
              <w:spacing w:line="276" w:lineRule="auto"/>
              <w:rPr>
                <w:rFonts w:cstheme="minorHAnsi"/>
                <w:sz w:val="18"/>
                <w:szCs w:val="18"/>
              </w:rPr>
            </w:pPr>
          </w:p>
        </w:tc>
        <w:tc>
          <w:tcPr>
            <w:tcW w:w="901" w:type="dxa"/>
            <w:tcBorders>
              <w:top w:val="single" w:sz="8" w:space="0" w:color="auto"/>
              <w:bottom w:val="single" w:sz="8" w:space="0" w:color="auto"/>
            </w:tcBorders>
          </w:tcPr>
          <w:p w14:paraId="7B820047" w14:textId="77777777" w:rsidR="008D54A7" w:rsidRPr="00DE5F4B" w:rsidRDefault="008D54A7" w:rsidP="00193745">
            <w:pPr>
              <w:pStyle w:val="NoSpacing"/>
              <w:spacing w:line="276" w:lineRule="auto"/>
              <w:rPr>
                <w:rFonts w:cstheme="minorHAnsi"/>
                <w:sz w:val="18"/>
                <w:szCs w:val="18"/>
              </w:rPr>
            </w:pPr>
            <w:r w:rsidRPr="00DE5F4B">
              <w:rPr>
                <w:rFonts w:cstheme="minorHAnsi"/>
                <w:sz w:val="18"/>
                <w:szCs w:val="18"/>
              </w:rPr>
              <w:t>WM</w:t>
            </w:r>
          </w:p>
        </w:tc>
        <w:tc>
          <w:tcPr>
            <w:tcW w:w="1327" w:type="dxa"/>
            <w:tcBorders>
              <w:top w:val="single" w:sz="8" w:space="0" w:color="auto"/>
              <w:bottom w:val="single" w:sz="8" w:space="0" w:color="auto"/>
            </w:tcBorders>
          </w:tcPr>
          <w:p w14:paraId="455195E9"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37</w:t>
            </w:r>
          </w:p>
        </w:tc>
        <w:tc>
          <w:tcPr>
            <w:tcW w:w="646" w:type="dxa"/>
            <w:tcBorders>
              <w:top w:val="single" w:sz="8" w:space="0" w:color="auto"/>
              <w:bottom w:val="single" w:sz="8" w:space="0" w:color="auto"/>
            </w:tcBorders>
          </w:tcPr>
          <w:p w14:paraId="65F0D7B2"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8.7</w:t>
            </w:r>
          </w:p>
        </w:tc>
        <w:tc>
          <w:tcPr>
            <w:tcW w:w="646" w:type="dxa"/>
            <w:tcBorders>
              <w:top w:val="single" w:sz="8" w:space="0" w:color="auto"/>
              <w:bottom w:val="single" w:sz="8" w:space="0" w:color="auto"/>
            </w:tcBorders>
          </w:tcPr>
          <w:p w14:paraId="638FAF83"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10.0</w:t>
            </w:r>
          </w:p>
        </w:tc>
        <w:tc>
          <w:tcPr>
            <w:tcW w:w="646" w:type="dxa"/>
            <w:tcBorders>
              <w:top w:val="single" w:sz="8" w:space="0" w:color="auto"/>
              <w:bottom w:val="single" w:sz="8" w:space="0" w:color="auto"/>
            </w:tcBorders>
          </w:tcPr>
          <w:p w14:paraId="1A4D2B5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13.2</w:t>
            </w:r>
          </w:p>
        </w:tc>
        <w:tc>
          <w:tcPr>
            <w:tcW w:w="646" w:type="dxa"/>
            <w:tcBorders>
              <w:top w:val="single" w:sz="8" w:space="0" w:color="auto"/>
              <w:bottom w:val="single" w:sz="8" w:space="0" w:color="auto"/>
            </w:tcBorders>
          </w:tcPr>
          <w:p w14:paraId="1D84F1B7"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10.2</w:t>
            </w:r>
          </w:p>
        </w:tc>
        <w:tc>
          <w:tcPr>
            <w:tcW w:w="646" w:type="dxa"/>
            <w:tcBorders>
              <w:top w:val="single" w:sz="8" w:space="0" w:color="auto"/>
              <w:bottom w:val="single" w:sz="8" w:space="0" w:color="auto"/>
            </w:tcBorders>
          </w:tcPr>
          <w:p w14:paraId="1039C10A"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11.7</w:t>
            </w:r>
          </w:p>
        </w:tc>
        <w:tc>
          <w:tcPr>
            <w:tcW w:w="646" w:type="dxa"/>
            <w:tcBorders>
              <w:top w:val="single" w:sz="8" w:space="0" w:color="auto"/>
              <w:bottom w:val="single" w:sz="8" w:space="0" w:color="auto"/>
            </w:tcBorders>
          </w:tcPr>
          <w:p w14:paraId="12AF6205"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15.2</w:t>
            </w:r>
          </w:p>
        </w:tc>
        <w:tc>
          <w:tcPr>
            <w:tcW w:w="646" w:type="dxa"/>
            <w:tcBorders>
              <w:top w:val="single" w:sz="8" w:space="0" w:color="auto"/>
              <w:bottom w:val="single" w:sz="8" w:space="0" w:color="auto"/>
            </w:tcBorders>
          </w:tcPr>
          <w:p w14:paraId="6D5014EF"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9.6</w:t>
            </w:r>
          </w:p>
        </w:tc>
        <w:tc>
          <w:tcPr>
            <w:tcW w:w="646" w:type="dxa"/>
            <w:tcBorders>
              <w:top w:val="single" w:sz="8" w:space="0" w:color="auto"/>
              <w:bottom w:val="single" w:sz="8" w:space="0" w:color="auto"/>
            </w:tcBorders>
          </w:tcPr>
          <w:p w14:paraId="343FFABA"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8.8</w:t>
            </w:r>
          </w:p>
        </w:tc>
        <w:tc>
          <w:tcPr>
            <w:tcW w:w="647" w:type="dxa"/>
            <w:tcBorders>
              <w:top w:val="single" w:sz="8" w:space="0" w:color="auto"/>
              <w:bottom w:val="single" w:sz="8" w:space="0" w:color="auto"/>
            </w:tcBorders>
          </w:tcPr>
          <w:p w14:paraId="15828C9C"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12.6</w:t>
            </w:r>
          </w:p>
        </w:tc>
      </w:tr>
      <w:tr w:rsidR="008D54A7" w:rsidRPr="00DE5F4B" w14:paraId="55AE98C8" w14:textId="77777777" w:rsidTr="00193745">
        <w:trPr>
          <w:trHeight w:val="325"/>
        </w:trPr>
        <w:tc>
          <w:tcPr>
            <w:tcW w:w="744" w:type="dxa"/>
            <w:vMerge/>
            <w:tcBorders>
              <w:top w:val="single" w:sz="8" w:space="0" w:color="auto"/>
              <w:bottom w:val="single" w:sz="8" w:space="0" w:color="auto"/>
            </w:tcBorders>
          </w:tcPr>
          <w:p w14:paraId="0EFE2592" w14:textId="77777777" w:rsidR="008D54A7" w:rsidRPr="00DE5F4B" w:rsidRDefault="008D54A7" w:rsidP="00193745">
            <w:pPr>
              <w:pStyle w:val="NoSpacing"/>
              <w:spacing w:line="276" w:lineRule="auto"/>
              <w:rPr>
                <w:rFonts w:cstheme="minorHAnsi"/>
                <w:sz w:val="18"/>
                <w:szCs w:val="18"/>
              </w:rPr>
            </w:pPr>
          </w:p>
        </w:tc>
        <w:tc>
          <w:tcPr>
            <w:tcW w:w="901" w:type="dxa"/>
            <w:tcBorders>
              <w:top w:val="single" w:sz="8" w:space="0" w:color="auto"/>
              <w:bottom w:val="single" w:sz="8" w:space="0" w:color="auto"/>
            </w:tcBorders>
          </w:tcPr>
          <w:p w14:paraId="46F3FFE5" w14:textId="77777777" w:rsidR="008D54A7" w:rsidRPr="00DE5F4B" w:rsidRDefault="008D54A7" w:rsidP="00193745">
            <w:pPr>
              <w:pStyle w:val="NoSpacing"/>
              <w:spacing w:line="276" w:lineRule="auto"/>
              <w:rPr>
                <w:rFonts w:cstheme="minorHAnsi"/>
                <w:sz w:val="18"/>
                <w:szCs w:val="18"/>
              </w:rPr>
            </w:pPr>
            <w:r w:rsidRPr="00DE5F4B">
              <w:rPr>
                <w:rFonts w:cstheme="minorHAnsi"/>
                <w:sz w:val="18"/>
                <w:szCs w:val="18"/>
              </w:rPr>
              <w:t>FWD</w:t>
            </w:r>
          </w:p>
        </w:tc>
        <w:tc>
          <w:tcPr>
            <w:tcW w:w="1327" w:type="dxa"/>
            <w:tcBorders>
              <w:top w:val="single" w:sz="8" w:space="0" w:color="auto"/>
              <w:bottom w:val="single" w:sz="8" w:space="0" w:color="auto"/>
            </w:tcBorders>
          </w:tcPr>
          <w:p w14:paraId="19ACD454"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23</w:t>
            </w:r>
          </w:p>
        </w:tc>
        <w:tc>
          <w:tcPr>
            <w:tcW w:w="646" w:type="dxa"/>
            <w:tcBorders>
              <w:top w:val="single" w:sz="8" w:space="0" w:color="auto"/>
              <w:bottom w:val="single" w:sz="8" w:space="0" w:color="auto"/>
            </w:tcBorders>
          </w:tcPr>
          <w:p w14:paraId="165A4FB8"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8.3</w:t>
            </w:r>
          </w:p>
        </w:tc>
        <w:tc>
          <w:tcPr>
            <w:tcW w:w="646" w:type="dxa"/>
            <w:tcBorders>
              <w:top w:val="single" w:sz="8" w:space="0" w:color="auto"/>
              <w:bottom w:val="single" w:sz="8" w:space="0" w:color="auto"/>
            </w:tcBorders>
          </w:tcPr>
          <w:p w14:paraId="21B0F7F9"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9.5</w:t>
            </w:r>
          </w:p>
        </w:tc>
        <w:tc>
          <w:tcPr>
            <w:tcW w:w="646" w:type="dxa"/>
            <w:tcBorders>
              <w:top w:val="single" w:sz="8" w:space="0" w:color="auto"/>
              <w:bottom w:val="single" w:sz="8" w:space="0" w:color="auto"/>
            </w:tcBorders>
          </w:tcPr>
          <w:p w14:paraId="1D25D2C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12.6</w:t>
            </w:r>
          </w:p>
        </w:tc>
        <w:tc>
          <w:tcPr>
            <w:tcW w:w="646" w:type="dxa"/>
            <w:tcBorders>
              <w:top w:val="single" w:sz="8" w:space="0" w:color="auto"/>
              <w:bottom w:val="single" w:sz="8" w:space="0" w:color="auto"/>
            </w:tcBorders>
          </w:tcPr>
          <w:p w14:paraId="4F146639"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12.3</w:t>
            </w:r>
          </w:p>
        </w:tc>
        <w:tc>
          <w:tcPr>
            <w:tcW w:w="646" w:type="dxa"/>
            <w:tcBorders>
              <w:top w:val="single" w:sz="8" w:space="0" w:color="auto"/>
              <w:bottom w:val="single" w:sz="8" w:space="0" w:color="auto"/>
            </w:tcBorders>
          </w:tcPr>
          <w:p w14:paraId="5CA2868D"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14.8</w:t>
            </w:r>
          </w:p>
        </w:tc>
        <w:tc>
          <w:tcPr>
            <w:tcW w:w="646" w:type="dxa"/>
            <w:tcBorders>
              <w:top w:val="single" w:sz="8" w:space="0" w:color="auto"/>
              <w:bottom w:val="single" w:sz="8" w:space="0" w:color="auto"/>
            </w:tcBorders>
          </w:tcPr>
          <w:p w14:paraId="6210B400"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17.4</w:t>
            </w:r>
          </w:p>
        </w:tc>
        <w:tc>
          <w:tcPr>
            <w:tcW w:w="646" w:type="dxa"/>
            <w:tcBorders>
              <w:top w:val="single" w:sz="8" w:space="0" w:color="auto"/>
              <w:bottom w:val="single" w:sz="8" w:space="0" w:color="auto"/>
            </w:tcBorders>
          </w:tcPr>
          <w:p w14:paraId="35D6499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7.6</w:t>
            </w:r>
          </w:p>
        </w:tc>
        <w:tc>
          <w:tcPr>
            <w:tcW w:w="646" w:type="dxa"/>
            <w:tcBorders>
              <w:top w:val="single" w:sz="8" w:space="0" w:color="auto"/>
              <w:bottom w:val="single" w:sz="8" w:space="0" w:color="auto"/>
            </w:tcBorders>
          </w:tcPr>
          <w:p w14:paraId="78D27E78"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7.0</w:t>
            </w:r>
          </w:p>
        </w:tc>
        <w:tc>
          <w:tcPr>
            <w:tcW w:w="647" w:type="dxa"/>
            <w:tcBorders>
              <w:top w:val="single" w:sz="8" w:space="0" w:color="auto"/>
              <w:bottom w:val="single" w:sz="8" w:space="0" w:color="auto"/>
            </w:tcBorders>
          </w:tcPr>
          <w:p w14:paraId="3E4AC684"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10.4</w:t>
            </w:r>
          </w:p>
        </w:tc>
      </w:tr>
      <w:tr w:rsidR="008D54A7" w:rsidRPr="00DE5F4B" w14:paraId="09192D9D" w14:textId="77777777" w:rsidTr="00193745">
        <w:trPr>
          <w:trHeight w:val="340"/>
        </w:trPr>
        <w:tc>
          <w:tcPr>
            <w:tcW w:w="744" w:type="dxa"/>
            <w:vMerge/>
            <w:tcBorders>
              <w:top w:val="single" w:sz="8" w:space="0" w:color="auto"/>
              <w:bottom w:val="single" w:sz="12" w:space="0" w:color="auto"/>
            </w:tcBorders>
          </w:tcPr>
          <w:p w14:paraId="262820E7" w14:textId="77777777" w:rsidR="008D54A7" w:rsidRPr="00DE5F4B" w:rsidRDefault="008D54A7" w:rsidP="00193745">
            <w:pPr>
              <w:pStyle w:val="NoSpacing"/>
              <w:spacing w:line="276" w:lineRule="auto"/>
              <w:rPr>
                <w:rFonts w:cstheme="minorHAnsi"/>
                <w:sz w:val="18"/>
                <w:szCs w:val="18"/>
              </w:rPr>
            </w:pPr>
          </w:p>
        </w:tc>
        <w:tc>
          <w:tcPr>
            <w:tcW w:w="901" w:type="dxa"/>
            <w:tcBorders>
              <w:top w:val="single" w:sz="8" w:space="0" w:color="auto"/>
              <w:bottom w:val="single" w:sz="12" w:space="0" w:color="auto"/>
            </w:tcBorders>
          </w:tcPr>
          <w:p w14:paraId="6C82F523"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sz w:val="18"/>
                <w:szCs w:val="18"/>
              </w:rPr>
              <w:t>A</w:t>
            </w:r>
            <w:r>
              <w:rPr>
                <w:rFonts w:cstheme="minorHAnsi"/>
                <w:sz w:val="18"/>
                <w:szCs w:val="18"/>
              </w:rPr>
              <w:t>ll</w:t>
            </w:r>
          </w:p>
        </w:tc>
        <w:tc>
          <w:tcPr>
            <w:tcW w:w="1327" w:type="dxa"/>
            <w:tcBorders>
              <w:top w:val="single" w:sz="8" w:space="0" w:color="auto"/>
              <w:bottom w:val="single" w:sz="12" w:space="0" w:color="auto"/>
            </w:tcBorders>
          </w:tcPr>
          <w:p w14:paraId="77033AE5"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177</w:t>
            </w:r>
          </w:p>
        </w:tc>
        <w:tc>
          <w:tcPr>
            <w:tcW w:w="646" w:type="dxa"/>
            <w:tcBorders>
              <w:top w:val="single" w:sz="8" w:space="0" w:color="auto"/>
              <w:bottom w:val="single" w:sz="12" w:space="0" w:color="auto"/>
            </w:tcBorders>
          </w:tcPr>
          <w:p w14:paraId="51F754B5"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8.9</w:t>
            </w:r>
          </w:p>
        </w:tc>
        <w:tc>
          <w:tcPr>
            <w:tcW w:w="646" w:type="dxa"/>
            <w:tcBorders>
              <w:top w:val="single" w:sz="8" w:space="0" w:color="auto"/>
              <w:bottom w:val="single" w:sz="12" w:space="0" w:color="auto"/>
            </w:tcBorders>
          </w:tcPr>
          <w:p w14:paraId="187984CA"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10.1</w:t>
            </w:r>
          </w:p>
        </w:tc>
        <w:tc>
          <w:tcPr>
            <w:tcW w:w="646" w:type="dxa"/>
            <w:tcBorders>
              <w:top w:val="single" w:sz="8" w:space="0" w:color="auto"/>
              <w:bottom w:val="single" w:sz="12" w:space="0" w:color="auto"/>
            </w:tcBorders>
          </w:tcPr>
          <w:p w14:paraId="08E7F57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13.6</w:t>
            </w:r>
          </w:p>
        </w:tc>
        <w:tc>
          <w:tcPr>
            <w:tcW w:w="646" w:type="dxa"/>
            <w:tcBorders>
              <w:top w:val="single" w:sz="8" w:space="0" w:color="auto"/>
              <w:bottom w:val="single" w:sz="12" w:space="0" w:color="auto"/>
            </w:tcBorders>
          </w:tcPr>
          <w:p w14:paraId="45C116B9"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10.1</w:t>
            </w:r>
          </w:p>
        </w:tc>
        <w:tc>
          <w:tcPr>
            <w:tcW w:w="646" w:type="dxa"/>
            <w:tcBorders>
              <w:top w:val="single" w:sz="8" w:space="0" w:color="auto"/>
              <w:bottom w:val="single" w:sz="12" w:space="0" w:color="auto"/>
            </w:tcBorders>
          </w:tcPr>
          <w:p w14:paraId="1B918309"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11.6</w:t>
            </w:r>
          </w:p>
        </w:tc>
        <w:tc>
          <w:tcPr>
            <w:tcW w:w="646" w:type="dxa"/>
            <w:tcBorders>
              <w:top w:val="single" w:sz="8" w:space="0" w:color="auto"/>
              <w:bottom w:val="single" w:sz="12" w:space="0" w:color="auto"/>
            </w:tcBorders>
          </w:tcPr>
          <w:p w14:paraId="385CC337"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14.9</w:t>
            </w:r>
          </w:p>
        </w:tc>
        <w:tc>
          <w:tcPr>
            <w:tcW w:w="646" w:type="dxa"/>
            <w:tcBorders>
              <w:top w:val="single" w:sz="8" w:space="0" w:color="auto"/>
              <w:bottom w:val="single" w:sz="12" w:space="0" w:color="auto"/>
            </w:tcBorders>
          </w:tcPr>
          <w:p w14:paraId="59B9F1BE"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9.5</w:t>
            </w:r>
          </w:p>
        </w:tc>
        <w:tc>
          <w:tcPr>
            <w:tcW w:w="646" w:type="dxa"/>
            <w:tcBorders>
              <w:top w:val="single" w:sz="8" w:space="0" w:color="auto"/>
              <w:bottom w:val="single" w:sz="12" w:space="0" w:color="auto"/>
            </w:tcBorders>
          </w:tcPr>
          <w:p w14:paraId="4D7BDAEB"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8.7</w:t>
            </w:r>
          </w:p>
        </w:tc>
        <w:tc>
          <w:tcPr>
            <w:tcW w:w="647" w:type="dxa"/>
            <w:tcBorders>
              <w:top w:val="single" w:sz="8" w:space="0" w:color="auto"/>
              <w:bottom w:val="single" w:sz="12" w:space="0" w:color="auto"/>
            </w:tcBorders>
          </w:tcPr>
          <w:p w14:paraId="238A3B7F" w14:textId="77777777" w:rsidR="008D54A7" w:rsidRPr="00DE5F4B" w:rsidRDefault="008D54A7" w:rsidP="00193745">
            <w:pPr>
              <w:pStyle w:val="NoSpacing"/>
              <w:spacing w:line="276" w:lineRule="auto"/>
              <w:rPr>
                <w:rFonts w:cstheme="minorHAnsi"/>
                <w:color w:val="000000"/>
                <w:sz w:val="18"/>
                <w:szCs w:val="18"/>
              </w:rPr>
            </w:pPr>
            <w:r w:rsidRPr="00DE5F4B">
              <w:rPr>
                <w:rFonts w:cstheme="minorHAnsi"/>
                <w:color w:val="000000"/>
                <w:sz w:val="18"/>
                <w:szCs w:val="18"/>
              </w:rPr>
              <w:t>12.6</w:t>
            </w:r>
          </w:p>
        </w:tc>
      </w:tr>
    </w:tbl>
    <w:p w14:paraId="25F79589" w14:textId="77777777" w:rsidR="008D54A7" w:rsidRPr="00DE5F4B" w:rsidRDefault="008D54A7" w:rsidP="008D54A7">
      <w:pPr>
        <w:pStyle w:val="NoSpacing"/>
        <w:spacing w:line="276" w:lineRule="auto"/>
        <w:rPr>
          <w:rFonts w:cstheme="minorHAnsi"/>
          <w:sz w:val="16"/>
        </w:rPr>
      </w:pPr>
      <w:r w:rsidRPr="00DE5F4B">
        <w:rPr>
          <w:rFonts w:cstheme="minorHAnsi"/>
          <w:sz w:val="16"/>
        </w:rPr>
        <w:t>Age-group: U=under. Playing position: CD=central defender; WD=wide defender; CM=central midfielder; WM=wide midfielder; FWD=forward. Possession status: IP=in</w:t>
      </w:r>
      <w:r>
        <w:rPr>
          <w:rFonts w:cstheme="minorHAnsi"/>
          <w:sz w:val="16"/>
        </w:rPr>
        <w:t>-</w:t>
      </w:r>
      <w:r w:rsidRPr="00DE5F4B">
        <w:rPr>
          <w:rFonts w:cstheme="minorHAnsi"/>
          <w:sz w:val="16"/>
        </w:rPr>
        <w:t>possession; OOP=out</w:t>
      </w:r>
      <w:r>
        <w:rPr>
          <w:rFonts w:cstheme="minorHAnsi"/>
          <w:sz w:val="16"/>
        </w:rPr>
        <w:t>-</w:t>
      </w:r>
      <w:r w:rsidRPr="00DE5F4B">
        <w:rPr>
          <w:rFonts w:cstheme="minorHAnsi"/>
          <w:sz w:val="16"/>
        </w:rPr>
        <w:t>of</w:t>
      </w:r>
      <w:r>
        <w:rPr>
          <w:rFonts w:cstheme="minorHAnsi"/>
          <w:sz w:val="16"/>
        </w:rPr>
        <w:t>-</w:t>
      </w:r>
      <w:r w:rsidRPr="00DE5F4B">
        <w:rPr>
          <w:rFonts w:cstheme="minorHAnsi"/>
          <w:sz w:val="16"/>
        </w:rPr>
        <w:t>possession; BOP=ball</w:t>
      </w:r>
      <w:r>
        <w:rPr>
          <w:rFonts w:cstheme="minorHAnsi"/>
          <w:sz w:val="16"/>
        </w:rPr>
        <w:t>-</w:t>
      </w:r>
      <w:r w:rsidRPr="00DE5F4B">
        <w:rPr>
          <w:rFonts w:cstheme="minorHAnsi"/>
          <w:sz w:val="16"/>
        </w:rPr>
        <w:t>out</w:t>
      </w:r>
      <w:r>
        <w:rPr>
          <w:rFonts w:cstheme="minorHAnsi"/>
          <w:sz w:val="16"/>
        </w:rPr>
        <w:t>-</w:t>
      </w:r>
      <w:r w:rsidRPr="00DE5F4B">
        <w:rPr>
          <w:rFonts w:cstheme="minorHAnsi"/>
          <w:sz w:val="16"/>
        </w:rPr>
        <w:t>of</w:t>
      </w:r>
      <w:r>
        <w:rPr>
          <w:rFonts w:cstheme="minorHAnsi"/>
          <w:sz w:val="16"/>
        </w:rPr>
        <w:t>-</w:t>
      </w:r>
      <w:r w:rsidRPr="00DE5F4B">
        <w:rPr>
          <w:rFonts w:cstheme="minorHAnsi"/>
          <w:sz w:val="16"/>
        </w:rPr>
        <w:t>play.</w:t>
      </w:r>
    </w:p>
    <w:p w14:paraId="23A6B47B" w14:textId="77777777" w:rsidR="008D54A7" w:rsidRDefault="008D54A7" w:rsidP="00B91530">
      <w:pPr>
        <w:pStyle w:val="NoSpacing"/>
        <w:spacing w:line="276" w:lineRule="auto"/>
        <w:rPr>
          <w:rFonts w:cstheme="minorHAnsi"/>
          <w:b/>
        </w:rPr>
        <w:sectPr w:rsidR="008D54A7" w:rsidSect="001F093D">
          <w:pgSz w:w="11906" w:h="16838"/>
          <w:pgMar w:top="1440" w:right="1440" w:bottom="1440" w:left="1440" w:header="708" w:footer="708" w:gutter="0"/>
          <w:lnNumType w:countBy="1" w:restart="continuous"/>
          <w:cols w:space="708"/>
          <w:docGrid w:linePitch="360"/>
        </w:sectPr>
      </w:pPr>
    </w:p>
    <w:p w14:paraId="15FE9A81" w14:textId="77777777" w:rsidR="008D54A7" w:rsidRPr="00965F9E" w:rsidRDefault="008D54A7" w:rsidP="008D54A7">
      <w:pPr>
        <w:pStyle w:val="NoSpacing"/>
        <w:spacing w:line="276" w:lineRule="auto"/>
        <w:rPr>
          <w:rFonts w:cstheme="minorHAnsi"/>
        </w:rPr>
      </w:pPr>
      <w:r w:rsidRPr="00965F9E">
        <w:rPr>
          <w:rFonts w:cstheme="minorHAnsi"/>
          <w:b/>
        </w:rPr>
        <w:lastRenderedPageBreak/>
        <w:t>Table 2</w:t>
      </w:r>
      <w:r w:rsidRPr="00965F9E">
        <w:rPr>
          <w:rFonts w:cstheme="minorHAnsi"/>
        </w:rPr>
        <w:t xml:space="preserve"> Es</w:t>
      </w:r>
      <w:r>
        <w:rPr>
          <w:rFonts w:cstheme="minorHAnsi"/>
        </w:rPr>
        <w:t xml:space="preserve">timated mean (±SE) of relative total distance, high-speed running, very high-speed </w:t>
      </w:r>
      <w:proofErr w:type="gramStart"/>
      <w:r>
        <w:rPr>
          <w:rFonts w:cstheme="minorHAnsi"/>
        </w:rPr>
        <w:t>running</w:t>
      </w:r>
      <w:proofErr w:type="gramEnd"/>
      <w:r w:rsidRPr="00965F9E">
        <w:rPr>
          <w:rFonts w:cstheme="minorHAnsi"/>
        </w:rPr>
        <w:t xml:space="preserve"> and </w:t>
      </w:r>
      <w:r>
        <w:rPr>
          <w:rFonts w:cstheme="minorHAnsi"/>
        </w:rPr>
        <w:t xml:space="preserve">sprinting </w:t>
      </w:r>
      <w:r w:rsidRPr="00965F9E">
        <w:rPr>
          <w:rFonts w:cstheme="minorHAnsi"/>
        </w:rPr>
        <w:t>distance (m∙min</w:t>
      </w:r>
      <w:r w:rsidRPr="00965F9E">
        <w:rPr>
          <w:rFonts w:cstheme="minorHAnsi"/>
          <w:vertAlign w:val="superscript"/>
        </w:rPr>
        <w:t>-1</w:t>
      </w:r>
      <w:r w:rsidRPr="00965F9E">
        <w:rPr>
          <w:rFonts w:cstheme="minorHAnsi"/>
        </w:rPr>
        <w:t>) covered by U14 and U16 elite youth female soccer players during matches, according to possession status (in</w:t>
      </w:r>
      <w:r>
        <w:rPr>
          <w:rFonts w:cstheme="minorHAnsi"/>
        </w:rPr>
        <w:t>-</w:t>
      </w:r>
      <w:r w:rsidRPr="00965F9E">
        <w:rPr>
          <w:rFonts w:cstheme="minorHAnsi"/>
        </w:rPr>
        <w:t>possession, out</w:t>
      </w:r>
      <w:r>
        <w:rPr>
          <w:rFonts w:cstheme="minorHAnsi"/>
        </w:rPr>
        <w:t>-</w:t>
      </w:r>
      <w:r w:rsidRPr="00965F9E">
        <w:rPr>
          <w:rFonts w:cstheme="minorHAnsi"/>
        </w:rPr>
        <w:t>of</w:t>
      </w:r>
      <w:r>
        <w:rPr>
          <w:rFonts w:cstheme="minorHAnsi"/>
        </w:rPr>
        <w:t>-</w:t>
      </w:r>
      <w:r w:rsidRPr="00965F9E">
        <w:rPr>
          <w:rFonts w:cstheme="minorHAnsi"/>
        </w:rPr>
        <w:t>possession, ball</w:t>
      </w:r>
      <w:r>
        <w:rPr>
          <w:rFonts w:cstheme="minorHAnsi"/>
        </w:rPr>
        <w:t>-</w:t>
      </w:r>
      <w:r w:rsidRPr="00965F9E">
        <w:rPr>
          <w:rFonts w:cstheme="minorHAnsi"/>
        </w:rPr>
        <w:t>out</w:t>
      </w:r>
      <w:r>
        <w:rPr>
          <w:rFonts w:cstheme="minorHAnsi"/>
        </w:rPr>
        <w:t>-</w:t>
      </w:r>
      <w:r w:rsidRPr="00965F9E">
        <w:rPr>
          <w:rFonts w:cstheme="minorHAnsi"/>
        </w:rPr>
        <w:t>of</w:t>
      </w:r>
      <w:r>
        <w:rPr>
          <w:rFonts w:cstheme="minorHAnsi"/>
        </w:rPr>
        <w:t>-</w:t>
      </w:r>
      <w:r w:rsidRPr="00965F9E">
        <w:rPr>
          <w:rFonts w:cstheme="minorHAnsi"/>
        </w:rPr>
        <w:t>play) and match status (drawing, losing or winning).</w:t>
      </w:r>
    </w:p>
    <w:tbl>
      <w:tblPr>
        <w:tblStyle w:val="TableGrid"/>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5"/>
        <w:gridCol w:w="707"/>
        <w:gridCol w:w="1345"/>
        <w:gridCol w:w="1345"/>
        <w:gridCol w:w="1345"/>
        <w:gridCol w:w="1345"/>
        <w:gridCol w:w="1345"/>
        <w:gridCol w:w="1345"/>
        <w:gridCol w:w="1345"/>
        <w:gridCol w:w="1345"/>
        <w:gridCol w:w="1345"/>
      </w:tblGrid>
      <w:tr w:rsidR="008D54A7" w:rsidRPr="00965F9E" w14:paraId="6BAFCD21" w14:textId="77777777" w:rsidTr="00193745">
        <w:trPr>
          <w:trHeight w:val="351"/>
        </w:trPr>
        <w:tc>
          <w:tcPr>
            <w:tcW w:w="360" w:type="pct"/>
            <w:vMerge w:val="restart"/>
            <w:tcBorders>
              <w:top w:val="single" w:sz="12" w:space="0" w:color="auto"/>
            </w:tcBorders>
          </w:tcPr>
          <w:p w14:paraId="6379F6AA"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Variable</w:t>
            </w:r>
          </w:p>
        </w:tc>
        <w:tc>
          <w:tcPr>
            <w:tcW w:w="256" w:type="pct"/>
            <w:vMerge w:val="restart"/>
            <w:tcBorders>
              <w:top w:val="single" w:sz="12" w:space="0" w:color="auto"/>
            </w:tcBorders>
          </w:tcPr>
          <w:p w14:paraId="58F8D39D"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Age Group</w:t>
            </w:r>
          </w:p>
        </w:tc>
        <w:tc>
          <w:tcPr>
            <w:tcW w:w="1461" w:type="pct"/>
            <w:gridSpan w:val="3"/>
            <w:tcBorders>
              <w:top w:val="single" w:sz="12" w:space="0" w:color="auto"/>
              <w:bottom w:val="single" w:sz="4" w:space="0" w:color="auto"/>
            </w:tcBorders>
          </w:tcPr>
          <w:p w14:paraId="5CDB118A"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Drawing</w:t>
            </w:r>
          </w:p>
        </w:tc>
        <w:tc>
          <w:tcPr>
            <w:tcW w:w="1461" w:type="pct"/>
            <w:gridSpan w:val="3"/>
            <w:tcBorders>
              <w:top w:val="single" w:sz="12" w:space="0" w:color="auto"/>
              <w:bottom w:val="single" w:sz="4" w:space="0" w:color="auto"/>
            </w:tcBorders>
          </w:tcPr>
          <w:p w14:paraId="5B3CBD5D"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Losing</w:t>
            </w:r>
          </w:p>
        </w:tc>
        <w:tc>
          <w:tcPr>
            <w:tcW w:w="1461" w:type="pct"/>
            <w:gridSpan w:val="3"/>
            <w:tcBorders>
              <w:top w:val="single" w:sz="12" w:space="0" w:color="auto"/>
              <w:bottom w:val="single" w:sz="4" w:space="0" w:color="auto"/>
            </w:tcBorders>
          </w:tcPr>
          <w:p w14:paraId="443977A5"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Winning</w:t>
            </w:r>
          </w:p>
        </w:tc>
      </w:tr>
      <w:tr w:rsidR="008D54A7" w:rsidRPr="00965F9E" w14:paraId="3E6C6399" w14:textId="77777777" w:rsidTr="00193745">
        <w:trPr>
          <w:trHeight w:val="436"/>
        </w:trPr>
        <w:tc>
          <w:tcPr>
            <w:tcW w:w="360" w:type="pct"/>
            <w:vMerge/>
            <w:tcBorders>
              <w:bottom w:val="single" w:sz="12" w:space="0" w:color="auto"/>
            </w:tcBorders>
          </w:tcPr>
          <w:p w14:paraId="525D632C" w14:textId="77777777" w:rsidR="008D54A7" w:rsidRPr="00965F9E" w:rsidRDefault="008D54A7" w:rsidP="00193745">
            <w:pPr>
              <w:pStyle w:val="NoSpacing"/>
              <w:spacing w:line="276" w:lineRule="auto"/>
              <w:rPr>
                <w:rFonts w:cstheme="minorHAnsi"/>
                <w:b/>
                <w:sz w:val="18"/>
                <w:szCs w:val="18"/>
              </w:rPr>
            </w:pPr>
          </w:p>
        </w:tc>
        <w:tc>
          <w:tcPr>
            <w:tcW w:w="256" w:type="pct"/>
            <w:vMerge/>
            <w:tcBorders>
              <w:bottom w:val="single" w:sz="12" w:space="0" w:color="auto"/>
            </w:tcBorders>
          </w:tcPr>
          <w:p w14:paraId="63B2764F" w14:textId="77777777" w:rsidR="008D54A7" w:rsidRPr="00965F9E" w:rsidRDefault="008D54A7" w:rsidP="00193745">
            <w:pPr>
              <w:pStyle w:val="NoSpacing"/>
              <w:spacing w:line="276" w:lineRule="auto"/>
              <w:rPr>
                <w:rFonts w:cstheme="minorHAnsi"/>
                <w:b/>
                <w:sz w:val="18"/>
                <w:szCs w:val="18"/>
              </w:rPr>
            </w:pPr>
          </w:p>
        </w:tc>
        <w:tc>
          <w:tcPr>
            <w:tcW w:w="487" w:type="pct"/>
            <w:tcBorders>
              <w:top w:val="single" w:sz="4" w:space="0" w:color="auto"/>
              <w:bottom w:val="single" w:sz="12" w:space="0" w:color="auto"/>
            </w:tcBorders>
          </w:tcPr>
          <w:p w14:paraId="5071A10B"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In</w:t>
            </w:r>
            <w:r>
              <w:rPr>
                <w:rFonts w:cstheme="minorHAnsi"/>
                <w:b/>
                <w:sz w:val="18"/>
                <w:szCs w:val="18"/>
              </w:rPr>
              <w:t>-</w:t>
            </w:r>
            <w:r w:rsidRPr="00965F9E">
              <w:rPr>
                <w:rFonts w:cstheme="minorHAnsi"/>
                <w:b/>
                <w:sz w:val="18"/>
                <w:szCs w:val="18"/>
              </w:rPr>
              <w:t>Possession</w:t>
            </w:r>
          </w:p>
        </w:tc>
        <w:tc>
          <w:tcPr>
            <w:tcW w:w="487" w:type="pct"/>
            <w:tcBorders>
              <w:top w:val="single" w:sz="4" w:space="0" w:color="auto"/>
              <w:bottom w:val="single" w:sz="12" w:space="0" w:color="auto"/>
            </w:tcBorders>
          </w:tcPr>
          <w:p w14:paraId="323C15DD"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Out</w:t>
            </w:r>
            <w:r>
              <w:rPr>
                <w:rFonts w:cstheme="minorHAnsi"/>
                <w:b/>
                <w:sz w:val="18"/>
                <w:szCs w:val="18"/>
              </w:rPr>
              <w:t>-</w:t>
            </w:r>
            <w:r w:rsidRPr="00965F9E">
              <w:rPr>
                <w:rFonts w:cstheme="minorHAnsi"/>
                <w:b/>
                <w:sz w:val="18"/>
                <w:szCs w:val="18"/>
              </w:rPr>
              <w:t>of</w:t>
            </w:r>
            <w:r>
              <w:rPr>
                <w:rFonts w:cstheme="minorHAnsi"/>
                <w:b/>
                <w:sz w:val="18"/>
                <w:szCs w:val="18"/>
              </w:rPr>
              <w:t>-</w:t>
            </w:r>
            <w:r w:rsidRPr="00965F9E">
              <w:rPr>
                <w:rFonts w:cstheme="minorHAnsi"/>
                <w:b/>
                <w:sz w:val="18"/>
                <w:szCs w:val="18"/>
              </w:rPr>
              <w:t>Possession</w:t>
            </w:r>
          </w:p>
        </w:tc>
        <w:tc>
          <w:tcPr>
            <w:tcW w:w="487" w:type="pct"/>
            <w:tcBorders>
              <w:top w:val="single" w:sz="4" w:space="0" w:color="auto"/>
              <w:bottom w:val="single" w:sz="12" w:space="0" w:color="auto"/>
            </w:tcBorders>
          </w:tcPr>
          <w:p w14:paraId="461F8438"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Ball</w:t>
            </w:r>
            <w:r>
              <w:rPr>
                <w:rFonts w:cstheme="minorHAnsi"/>
                <w:b/>
                <w:sz w:val="18"/>
                <w:szCs w:val="18"/>
              </w:rPr>
              <w:t>-</w:t>
            </w:r>
            <w:r w:rsidRPr="00965F9E">
              <w:rPr>
                <w:rFonts w:cstheme="minorHAnsi"/>
                <w:b/>
                <w:sz w:val="18"/>
                <w:szCs w:val="18"/>
              </w:rPr>
              <w:t>Out</w:t>
            </w:r>
            <w:r>
              <w:rPr>
                <w:rFonts w:cstheme="minorHAnsi"/>
                <w:b/>
                <w:sz w:val="18"/>
                <w:szCs w:val="18"/>
              </w:rPr>
              <w:t>-</w:t>
            </w:r>
            <w:r w:rsidRPr="00965F9E">
              <w:rPr>
                <w:rFonts w:cstheme="minorHAnsi"/>
                <w:b/>
                <w:sz w:val="18"/>
                <w:szCs w:val="18"/>
              </w:rPr>
              <w:t>of</w:t>
            </w:r>
            <w:r>
              <w:rPr>
                <w:rFonts w:cstheme="minorHAnsi"/>
                <w:b/>
                <w:sz w:val="18"/>
                <w:szCs w:val="18"/>
              </w:rPr>
              <w:t>-</w:t>
            </w:r>
            <w:r w:rsidRPr="00965F9E">
              <w:rPr>
                <w:rFonts w:cstheme="minorHAnsi"/>
                <w:b/>
                <w:sz w:val="18"/>
                <w:szCs w:val="18"/>
              </w:rPr>
              <w:t>Play</w:t>
            </w:r>
          </w:p>
        </w:tc>
        <w:tc>
          <w:tcPr>
            <w:tcW w:w="487" w:type="pct"/>
            <w:tcBorders>
              <w:top w:val="single" w:sz="4" w:space="0" w:color="auto"/>
              <w:bottom w:val="single" w:sz="12" w:space="0" w:color="auto"/>
            </w:tcBorders>
          </w:tcPr>
          <w:p w14:paraId="42203661"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In</w:t>
            </w:r>
            <w:r>
              <w:rPr>
                <w:rFonts w:cstheme="minorHAnsi"/>
                <w:b/>
                <w:sz w:val="18"/>
                <w:szCs w:val="18"/>
              </w:rPr>
              <w:t>-</w:t>
            </w:r>
            <w:r w:rsidRPr="00965F9E">
              <w:rPr>
                <w:rFonts w:cstheme="minorHAnsi"/>
                <w:b/>
                <w:sz w:val="18"/>
                <w:szCs w:val="18"/>
              </w:rPr>
              <w:t>Possession</w:t>
            </w:r>
          </w:p>
        </w:tc>
        <w:tc>
          <w:tcPr>
            <w:tcW w:w="487" w:type="pct"/>
            <w:tcBorders>
              <w:top w:val="single" w:sz="4" w:space="0" w:color="auto"/>
              <w:bottom w:val="single" w:sz="12" w:space="0" w:color="auto"/>
            </w:tcBorders>
          </w:tcPr>
          <w:p w14:paraId="68D2FF80"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Out</w:t>
            </w:r>
            <w:r>
              <w:rPr>
                <w:rFonts w:cstheme="minorHAnsi"/>
                <w:b/>
                <w:sz w:val="18"/>
                <w:szCs w:val="18"/>
              </w:rPr>
              <w:t>-</w:t>
            </w:r>
            <w:r w:rsidRPr="00965F9E">
              <w:rPr>
                <w:rFonts w:cstheme="minorHAnsi"/>
                <w:b/>
                <w:sz w:val="18"/>
                <w:szCs w:val="18"/>
              </w:rPr>
              <w:t>of</w:t>
            </w:r>
            <w:r>
              <w:rPr>
                <w:rFonts w:cstheme="minorHAnsi"/>
                <w:b/>
                <w:sz w:val="18"/>
                <w:szCs w:val="18"/>
              </w:rPr>
              <w:t>-</w:t>
            </w:r>
            <w:r w:rsidRPr="00965F9E">
              <w:rPr>
                <w:rFonts w:cstheme="minorHAnsi"/>
                <w:b/>
                <w:sz w:val="18"/>
                <w:szCs w:val="18"/>
              </w:rPr>
              <w:t>Possession</w:t>
            </w:r>
          </w:p>
        </w:tc>
        <w:tc>
          <w:tcPr>
            <w:tcW w:w="487" w:type="pct"/>
            <w:tcBorders>
              <w:top w:val="single" w:sz="4" w:space="0" w:color="auto"/>
              <w:bottom w:val="single" w:sz="12" w:space="0" w:color="auto"/>
            </w:tcBorders>
          </w:tcPr>
          <w:p w14:paraId="01A0D0A8"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Ball</w:t>
            </w:r>
            <w:r>
              <w:rPr>
                <w:rFonts w:cstheme="minorHAnsi"/>
                <w:b/>
                <w:sz w:val="18"/>
                <w:szCs w:val="18"/>
              </w:rPr>
              <w:t>-</w:t>
            </w:r>
            <w:r w:rsidRPr="00965F9E">
              <w:rPr>
                <w:rFonts w:cstheme="minorHAnsi"/>
                <w:b/>
                <w:sz w:val="18"/>
                <w:szCs w:val="18"/>
              </w:rPr>
              <w:t>Out</w:t>
            </w:r>
            <w:r>
              <w:rPr>
                <w:rFonts w:cstheme="minorHAnsi"/>
                <w:b/>
                <w:sz w:val="18"/>
                <w:szCs w:val="18"/>
              </w:rPr>
              <w:t>-</w:t>
            </w:r>
            <w:r w:rsidRPr="00965F9E">
              <w:rPr>
                <w:rFonts w:cstheme="minorHAnsi"/>
                <w:b/>
                <w:sz w:val="18"/>
                <w:szCs w:val="18"/>
              </w:rPr>
              <w:t>of</w:t>
            </w:r>
            <w:r>
              <w:rPr>
                <w:rFonts w:cstheme="minorHAnsi"/>
                <w:b/>
                <w:sz w:val="18"/>
                <w:szCs w:val="18"/>
              </w:rPr>
              <w:t>-</w:t>
            </w:r>
            <w:r w:rsidRPr="00965F9E">
              <w:rPr>
                <w:rFonts w:cstheme="minorHAnsi"/>
                <w:b/>
                <w:sz w:val="18"/>
                <w:szCs w:val="18"/>
              </w:rPr>
              <w:t>Play</w:t>
            </w:r>
          </w:p>
        </w:tc>
        <w:tc>
          <w:tcPr>
            <w:tcW w:w="487" w:type="pct"/>
            <w:tcBorders>
              <w:top w:val="single" w:sz="4" w:space="0" w:color="auto"/>
              <w:bottom w:val="single" w:sz="12" w:space="0" w:color="auto"/>
            </w:tcBorders>
          </w:tcPr>
          <w:p w14:paraId="117179E0"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In</w:t>
            </w:r>
            <w:r>
              <w:rPr>
                <w:rFonts w:cstheme="minorHAnsi"/>
                <w:b/>
                <w:sz w:val="18"/>
                <w:szCs w:val="18"/>
              </w:rPr>
              <w:t>-</w:t>
            </w:r>
            <w:r w:rsidRPr="00965F9E">
              <w:rPr>
                <w:rFonts w:cstheme="minorHAnsi"/>
                <w:b/>
                <w:sz w:val="18"/>
                <w:szCs w:val="18"/>
              </w:rPr>
              <w:t>Possession</w:t>
            </w:r>
          </w:p>
        </w:tc>
        <w:tc>
          <w:tcPr>
            <w:tcW w:w="487" w:type="pct"/>
            <w:tcBorders>
              <w:top w:val="single" w:sz="4" w:space="0" w:color="auto"/>
              <w:bottom w:val="single" w:sz="12" w:space="0" w:color="auto"/>
            </w:tcBorders>
          </w:tcPr>
          <w:p w14:paraId="495D4CBC"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Out</w:t>
            </w:r>
            <w:r>
              <w:rPr>
                <w:rFonts w:cstheme="minorHAnsi"/>
                <w:b/>
                <w:sz w:val="18"/>
                <w:szCs w:val="18"/>
              </w:rPr>
              <w:t>-</w:t>
            </w:r>
            <w:r w:rsidRPr="00965F9E">
              <w:rPr>
                <w:rFonts w:cstheme="minorHAnsi"/>
                <w:b/>
                <w:sz w:val="18"/>
                <w:szCs w:val="18"/>
              </w:rPr>
              <w:t>of</w:t>
            </w:r>
            <w:r>
              <w:rPr>
                <w:rFonts w:cstheme="minorHAnsi"/>
                <w:b/>
                <w:sz w:val="18"/>
                <w:szCs w:val="18"/>
              </w:rPr>
              <w:t>-</w:t>
            </w:r>
            <w:r w:rsidRPr="00965F9E">
              <w:rPr>
                <w:rFonts w:cstheme="minorHAnsi"/>
                <w:b/>
                <w:sz w:val="18"/>
                <w:szCs w:val="18"/>
              </w:rPr>
              <w:t>Possession</w:t>
            </w:r>
          </w:p>
        </w:tc>
        <w:tc>
          <w:tcPr>
            <w:tcW w:w="487" w:type="pct"/>
            <w:tcBorders>
              <w:top w:val="single" w:sz="4" w:space="0" w:color="auto"/>
              <w:bottom w:val="single" w:sz="12" w:space="0" w:color="auto"/>
            </w:tcBorders>
          </w:tcPr>
          <w:p w14:paraId="1B559CC8"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Ball</w:t>
            </w:r>
            <w:r>
              <w:rPr>
                <w:rFonts w:cstheme="minorHAnsi"/>
                <w:b/>
                <w:sz w:val="18"/>
                <w:szCs w:val="18"/>
              </w:rPr>
              <w:t>-</w:t>
            </w:r>
            <w:r w:rsidRPr="00965F9E">
              <w:rPr>
                <w:rFonts w:cstheme="minorHAnsi"/>
                <w:b/>
                <w:sz w:val="18"/>
                <w:szCs w:val="18"/>
              </w:rPr>
              <w:t>Out</w:t>
            </w:r>
            <w:r>
              <w:rPr>
                <w:rFonts w:cstheme="minorHAnsi"/>
                <w:b/>
                <w:sz w:val="18"/>
                <w:szCs w:val="18"/>
              </w:rPr>
              <w:t>-o</w:t>
            </w:r>
            <w:r w:rsidRPr="00965F9E">
              <w:rPr>
                <w:rFonts w:cstheme="minorHAnsi"/>
                <w:b/>
                <w:sz w:val="18"/>
                <w:szCs w:val="18"/>
              </w:rPr>
              <w:t>f</w:t>
            </w:r>
            <w:r>
              <w:rPr>
                <w:rFonts w:cstheme="minorHAnsi"/>
                <w:b/>
                <w:sz w:val="18"/>
                <w:szCs w:val="18"/>
              </w:rPr>
              <w:t>-</w:t>
            </w:r>
            <w:r w:rsidRPr="00965F9E">
              <w:rPr>
                <w:rFonts w:cstheme="minorHAnsi"/>
                <w:b/>
                <w:sz w:val="18"/>
                <w:szCs w:val="18"/>
              </w:rPr>
              <w:t>Play</w:t>
            </w:r>
          </w:p>
        </w:tc>
      </w:tr>
      <w:tr w:rsidR="008D54A7" w:rsidRPr="00965F9E" w14:paraId="5389A9E6" w14:textId="77777777" w:rsidTr="00193745">
        <w:trPr>
          <w:trHeight w:val="372"/>
        </w:trPr>
        <w:tc>
          <w:tcPr>
            <w:tcW w:w="360" w:type="pct"/>
            <w:vMerge w:val="restart"/>
            <w:tcBorders>
              <w:top w:val="single" w:sz="12" w:space="0" w:color="auto"/>
              <w:bottom w:val="single" w:sz="8" w:space="0" w:color="auto"/>
            </w:tcBorders>
          </w:tcPr>
          <w:p w14:paraId="5F35AE3C"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 xml:space="preserve">TD </w:t>
            </w:r>
          </w:p>
          <w:p w14:paraId="296A22D8"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(m∙</w:t>
            </w:r>
            <w:proofErr w:type="gramStart"/>
            <w:r w:rsidRPr="00965F9E">
              <w:rPr>
                <w:rFonts w:cstheme="minorHAnsi"/>
                <w:b/>
                <w:sz w:val="18"/>
                <w:szCs w:val="18"/>
              </w:rPr>
              <w:t>min</w:t>
            </w:r>
            <w:r w:rsidRPr="00965F9E">
              <w:rPr>
                <w:rFonts w:cstheme="minorHAnsi"/>
                <w:b/>
                <w:sz w:val="18"/>
                <w:szCs w:val="18"/>
                <w:vertAlign w:val="superscript"/>
              </w:rPr>
              <w:t>-1</w:t>
            </w:r>
            <w:proofErr w:type="gramEnd"/>
            <w:r w:rsidRPr="00965F9E">
              <w:rPr>
                <w:rFonts w:cstheme="minorHAnsi"/>
                <w:b/>
                <w:sz w:val="18"/>
                <w:szCs w:val="18"/>
              </w:rPr>
              <w:t>)</w:t>
            </w:r>
          </w:p>
        </w:tc>
        <w:tc>
          <w:tcPr>
            <w:tcW w:w="256" w:type="pct"/>
            <w:tcBorders>
              <w:top w:val="single" w:sz="12" w:space="0" w:color="auto"/>
              <w:bottom w:val="single" w:sz="8" w:space="0" w:color="auto"/>
            </w:tcBorders>
          </w:tcPr>
          <w:p w14:paraId="67C77349"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U14</w:t>
            </w:r>
          </w:p>
        </w:tc>
        <w:tc>
          <w:tcPr>
            <w:tcW w:w="487" w:type="pct"/>
            <w:tcBorders>
              <w:top w:val="single" w:sz="12" w:space="0" w:color="auto"/>
              <w:bottom w:val="single" w:sz="8" w:space="0" w:color="auto"/>
            </w:tcBorders>
          </w:tcPr>
          <w:p w14:paraId="699EA7E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114.3 ± 1.8</w:t>
            </w:r>
          </w:p>
        </w:tc>
        <w:tc>
          <w:tcPr>
            <w:tcW w:w="487" w:type="pct"/>
            <w:tcBorders>
              <w:top w:val="single" w:sz="12" w:space="0" w:color="auto"/>
              <w:bottom w:val="single" w:sz="8" w:space="0" w:color="auto"/>
            </w:tcBorders>
          </w:tcPr>
          <w:p w14:paraId="069C812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117.0 ± 1.8</w:t>
            </w:r>
          </w:p>
        </w:tc>
        <w:tc>
          <w:tcPr>
            <w:tcW w:w="487" w:type="pct"/>
            <w:tcBorders>
              <w:top w:val="single" w:sz="12" w:space="0" w:color="auto"/>
              <w:bottom w:val="single" w:sz="8" w:space="0" w:color="auto"/>
            </w:tcBorders>
          </w:tcPr>
          <w:p w14:paraId="3D141B3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66.7 ± 1.8</w:t>
            </w:r>
          </w:p>
        </w:tc>
        <w:tc>
          <w:tcPr>
            <w:tcW w:w="487" w:type="pct"/>
            <w:tcBorders>
              <w:top w:val="single" w:sz="12" w:space="0" w:color="auto"/>
              <w:bottom w:val="single" w:sz="8" w:space="0" w:color="auto"/>
            </w:tcBorders>
          </w:tcPr>
          <w:p w14:paraId="47643F6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106.9 ± 2.0</w:t>
            </w:r>
          </w:p>
        </w:tc>
        <w:tc>
          <w:tcPr>
            <w:tcW w:w="487" w:type="pct"/>
            <w:tcBorders>
              <w:top w:val="single" w:sz="12" w:space="0" w:color="auto"/>
              <w:bottom w:val="single" w:sz="8" w:space="0" w:color="auto"/>
            </w:tcBorders>
          </w:tcPr>
          <w:p w14:paraId="6BE238D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112.2 ± 2.0</w:t>
            </w:r>
          </w:p>
        </w:tc>
        <w:tc>
          <w:tcPr>
            <w:tcW w:w="487" w:type="pct"/>
            <w:tcBorders>
              <w:top w:val="single" w:sz="12" w:space="0" w:color="auto"/>
              <w:bottom w:val="single" w:sz="8" w:space="0" w:color="auto"/>
            </w:tcBorders>
          </w:tcPr>
          <w:p w14:paraId="60ACC20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62.6 ± 2.0</w:t>
            </w:r>
          </w:p>
        </w:tc>
        <w:tc>
          <w:tcPr>
            <w:tcW w:w="487" w:type="pct"/>
            <w:tcBorders>
              <w:top w:val="single" w:sz="12" w:space="0" w:color="auto"/>
              <w:bottom w:val="single" w:sz="8" w:space="0" w:color="auto"/>
            </w:tcBorders>
          </w:tcPr>
          <w:p w14:paraId="5E9BE8C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108.1 ± 2.0</w:t>
            </w:r>
          </w:p>
        </w:tc>
        <w:tc>
          <w:tcPr>
            <w:tcW w:w="487" w:type="pct"/>
            <w:tcBorders>
              <w:top w:val="single" w:sz="12" w:space="0" w:color="auto"/>
              <w:bottom w:val="single" w:sz="8" w:space="0" w:color="auto"/>
            </w:tcBorders>
          </w:tcPr>
          <w:p w14:paraId="1E3EAFA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109.8 ± 2.0 *</w:t>
            </w:r>
          </w:p>
        </w:tc>
        <w:tc>
          <w:tcPr>
            <w:tcW w:w="487" w:type="pct"/>
            <w:tcBorders>
              <w:top w:val="single" w:sz="12" w:space="0" w:color="auto"/>
              <w:bottom w:val="single" w:sz="8" w:space="0" w:color="auto"/>
            </w:tcBorders>
          </w:tcPr>
          <w:p w14:paraId="65E66A5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67.8 ± 2.0</w:t>
            </w:r>
          </w:p>
        </w:tc>
      </w:tr>
      <w:tr w:rsidR="008D54A7" w:rsidRPr="00965F9E" w14:paraId="6873655C" w14:textId="77777777" w:rsidTr="00193745">
        <w:trPr>
          <w:trHeight w:val="372"/>
        </w:trPr>
        <w:tc>
          <w:tcPr>
            <w:tcW w:w="360" w:type="pct"/>
            <w:vMerge/>
            <w:tcBorders>
              <w:top w:val="single" w:sz="8" w:space="0" w:color="auto"/>
              <w:bottom w:val="single" w:sz="8" w:space="0" w:color="auto"/>
            </w:tcBorders>
          </w:tcPr>
          <w:p w14:paraId="6347BBC9" w14:textId="77777777" w:rsidR="008D54A7" w:rsidRPr="00965F9E" w:rsidRDefault="008D54A7" w:rsidP="00193745">
            <w:pPr>
              <w:pStyle w:val="NoSpacing"/>
              <w:spacing w:line="276" w:lineRule="auto"/>
              <w:rPr>
                <w:rFonts w:cstheme="minorHAnsi"/>
                <w:b/>
                <w:sz w:val="18"/>
                <w:szCs w:val="18"/>
              </w:rPr>
            </w:pPr>
          </w:p>
        </w:tc>
        <w:tc>
          <w:tcPr>
            <w:tcW w:w="256" w:type="pct"/>
            <w:tcBorders>
              <w:top w:val="single" w:sz="8" w:space="0" w:color="auto"/>
              <w:bottom w:val="single" w:sz="8" w:space="0" w:color="auto"/>
            </w:tcBorders>
          </w:tcPr>
          <w:p w14:paraId="51FC090D"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U16</w:t>
            </w:r>
          </w:p>
        </w:tc>
        <w:tc>
          <w:tcPr>
            <w:tcW w:w="487" w:type="pct"/>
            <w:tcBorders>
              <w:top w:val="single" w:sz="8" w:space="0" w:color="auto"/>
              <w:bottom w:val="single" w:sz="8" w:space="0" w:color="auto"/>
            </w:tcBorders>
          </w:tcPr>
          <w:p w14:paraId="4CF41B4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115.6 ± 1.8</w:t>
            </w:r>
          </w:p>
        </w:tc>
        <w:tc>
          <w:tcPr>
            <w:tcW w:w="487" w:type="pct"/>
            <w:tcBorders>
              <w:top w:val="single" w:sz="8" w:space="0" w:color="auto"/>
              <w:bottom w:val="single" w:sz="8" w:space="0" w:color="auto"/>
            </w:tcBorders>
          </w:tcPr>
          <w:p w14:paraId="4BC8422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118.9 ± 1.8</w:t>
            </w:r>
          </w:p>
        </w:tc>
        <w:tc>
          <w:tcPr>
            <w:tcW w:w="487" w:type="pct"/>
            <w:tcBorders>
              <w:top w:val="single" w:sz="8" w:space="0" w:color="auto"/>
              <w:bottom w:val="single" w:sz="8" w:space="0" w:color="auto"/>
            </w:tcBorders>
          </w:tcPr>
          <w:p w14:paraId="5C9F6CB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64.6 ± 1.8</w:t>
            </w:r>
          </w:p>
        </w:tc>
        <w:tc>
          <w:tcPr>
            <w:tcW w:w="487" w:type="pct"/>
            <w:tcBorders>
              <w:top w:val="single" w:sz="8" w:space="0" w:color="auto"/>
              <w:bottom w:val="single" w:sz="8" w:space="0" w:color="auto"/>
            </w:tcBorders>
          </w:tcPr>
          <w:p w14:paraId="6B1ACDC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107.6 ± 2.1</w:t>
            </w:r>
          </w:p>
        </w:tc>
        <w:tc>
          <w:tcPr>
            <w:tcW w:w="487" w:type="pct"/>
            <w:tcBorders>
              <w:top w:val="single" w:sz="8" w:space="0" w:color="auto"/>
              <w:bottom w:val="single" w:sz="8" w:space="0" w:color="auto"/>
            </w:tcBorders>
          </w:tcPr>
          <w:p w14:paraId="7E54F33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112.5 ± 2.1</w:t>
            </w:r>
          </w:p>
        </w:tc>
        <w:tc>
          <w:tcPr>
            <w:tcW w:w="487" w:type="pct"/>
            <w:tcBorders>
              <w:top w:val="single" w:sz="8" w:space="0" w:color="auto"/>
              <w:bottom w:val="single" w:sz="8" w:space="0" w:color="auto"/>
            </w:tcBorders>
          </w:tcPr>
          <w:p w14:paraId="1C03F13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57.8 ± 2.1</w:t>
            </w:r>
          </w:p>
        </w:tc>
        <w:tc>
          <w:tcPr>
            <w:tcW w:w="487" w:type="pct"/>
            <w:tcBorders>
              <w:top w:val="single" w:sz="8" w:space="0" w:color="auto"/>
              <w:bottom w:val="single" w:sz="8" w:space="0" w:color="auto"/>
            </w:tcBorders>
          </w:tcPr>
          <w:p w14:paraId="5E4A335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117.3 ± 2.0</w:t>
            </w:r>
          </w:p>
        </w:tc>
        <w:tc>
          <w:tcPr>
            <w:tcW w:w="487" w:type="pct"/>
            <w:tcBorders>
              <w:top w:val="single" w:sz="8" w:space="0" w:color="auto"/>
              <w:bottom w:val="single" w:sz="8" w:space="0" w:color="auto"/>
            </w:tcBorders>
          </w:tcPr>
          <w:p w14:paraId="5FA027F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120.3 ± 2.0</w:t>
            </w:r>
          </w:p>
        </w:tc>
        <w:tc>
          <w:tcPr>
            <w:tcW w:w="487" w:type="pct"/>
            <w:tcBorders>
              <w:top w:val="single" w:sz="8" w:space="0" w:color="auto"/>
              <w:bottom w:val="single" w:sz="8" w:space="0" w:color="auto"/>
            </w:tcBorders>
          </w:tcPr>
          <w:p w14:paraId="1E2ABBC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66.9 ± 2.0</w:t>
            </w:r>
          </w:p>
        </w:tc>
      </w:tr>
      <w:tr w:rsidR="008D54A7" w:rsidRPr="00965F9E" w14:paraId="075AEE86" w14:textId="77777777" w:rsidTr="00193745">
        <w:trPr>
          <w:trHeight w:val="372"/>
        </w:trPr>
        <w:tc>
          <w:tcPr>
            <w:tcW w:w="360" w:type="pct"/>
            <w:vMerge/>
            <w:tcBorders>
              <w:top w:val="single" w:sz="8" w:space="0" w:color="auto"/>
              <w:bottom w:val="single" w:sz="12" w:space="0" w:color="auto"/>
            </w:tcBorders>
          </w:tcPr>
          <w:p w14:paraId="2E047BF9" w14:textId="77777777" w:rsidR="008D54A7" w:rsidRPr="00965F9E" w:rsidRDefault="008D54A7" w:rsidP="00193745">
            <w:pPr>
              <w:pStyle w:val="NoSpacing"/>
              <w:spacing w:line="276" w:lineRule="auto"/>
              <w:rPr>
                <w:rFonts w:cstheme="minorHAnsi"/>
                <w:b/>
                <w:sz w:val="18"/>
                <w:szCs w:val="18"/>
              </w:rPr>
            </w:pPr>
          </w:p>
        </w:tc>
        <w:tc>
          <w:tcPr>
            <w:tcW w:w="256" w:type="pct"/>
            <w:tcBorders>
              <w:top w:val="single" w:sz="8" w:space="0" w:color="auto"/>
              <w:bottom w:val="single" w:sz="12" w:space="0" w:color="auto"/>
            </w:tcBorders>
          </w:tcPr>
          <w:p w14:paraId="7D14DB77"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vs</w:t>
            </w:r>
          </w:p>
        </w:tc>
        <w:tc>
          <w:tcPr>
            <w:tcW w:w="487" w:type="pct"/>
            <w:tcBorders>
              <w:top w:val="single" w:sz="8" w:space="0" w:color="auto"/>
              <w:bottom w:val="single" w:sz="12" w:space="0" w:color="auto"/>
            </w:tcBorders>
          </w:tcPr>
          <w:p w14:paraId="2434668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094E447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-0.06 ± 0.30</w:t>
            </w:r>
          </w:p>
        </w:tc>
        <w:tc>
          <w:tcPr>
            <w:tcW w:w="487" w:type="pct"/>
            <w:tcBorders>
              <w:top w:val="single" w:sz="8" w:space="0" w:color="auto"/>
              <w:bottom w:val="single" w:sz="12" w:space="0" w:color="auto"/>
            </w:tcBorders>
          </w:tcPr>
          <w:p w14:paraId="1AA4CFD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Trivial ES = </w:t>
            </w:r>
          </w:p>
          <w:p w14:paraId="3FC61956"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-0.17 ± 0.30</w:t>
            </w:r>
          </w:p>
        </w:tc>
        <w:tc>
          <w:tcPr>
            <w:tcW w:w="487" w:type="pct"/>
            <w:tcBorders>
              <w:top w:val="single" w:sz="8" w:space="0" w:color="auto"/>
              <w:bottom w:val="single" w:sz="12" w:space="0" w:color="auto"/>
            </w:tcBorders>
          </w:tcPr>
          <w:p w14:paraId="2DC6D4D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Trivial ES = 0.15 ± 0.30</w:t>
            </w:r>
          </w:p>
        </w:tc>
        <w:tc>
          <w:tcPr>
            <w:tcW w:w="487" w:type="pct"/>
            <w:tcBorders>
              <w:top w:val="single" w:sz="8" w:space="0" w:color="auto"/>
              <w:bottom w:val="single" w:sz="12" w:space="0" w:color="auto"/>
            </w:tcBorders>
          </w:tcPr>
          <w:p w14:paraId="3FE09C8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 0.01 ± 0.34</w:t>
            </w:r>
          </w:p>
        </w:tc>
        <w:tc>
          <w:tcPr>
            <w:tcW w:w="487" w:type="pct"/>
            <w:tcBorders>
              <w:top w:val="single" w:sz="8" w:space="0" w:color="auto"/>
              <w:bottom w:val="single" w:sz="12" w:space="0" w:color="auto"/>
            </w:tcBorders>
          </w:tcPr>
          <w:p w14:paraId="26E14E5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 0.00 ± 0.34</w:t>
            </w:r>
          </w:p>
        </w:tc>
        <w:tc>
          <w:tcPr>
            <w:tcW w:w="487" w:type="pct"/>
            <w:tcBorders>
              <w:top w:val="single" w:sz="8" w:space="0" w:color="auto"/>
              <w:bottom w:val="single" w:sz="12" w:space="0" w:color="auto"/>
            </w:tcBorders>
          </w:tcPr>
          <w:p w14:paraId="2C86558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Small ES = 0.27 ± 0.34</w:t>
            </w:r>
          </w:p>
        </w:tc>
        <w:tc>
          <w:tcPr>
            <w:tcW w:w="487" w:type="pct"/>
            <w:tcBorders>
              <w:top w:val="single" w:sz="8" w:space="0" w:color="auto"/>
              <w:bottom w:val="single" w:sz="12" w:space="0" w:color="auto"/>
            </w:tcBorders>
          </w:tcPr>
          <w:p w14:paraId="388B657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Moderate ES = </w:t>
            </w:r>
          </w:p>
          <w:p w14:paraId="56C189F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-0.63 ± 0.34</w:t>
            </w:r>
          </w:p>
        </w:tc>
        <w:tc>
          <w:tcPr>
            <w:tcW w:w="487" w:type="pct"/>
            <w:tcBorders>
              <w:top w:val="single" w:sz="8" w:space="0" w:color="auto"/>
              <w:bottom w:val="single" w:sz="12" w:space="0" w:color="auto"/>
            </w:tcBorders>
          </w:tcPr>
          <w:p w14:paraId="59D7620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Moderate ES = </w:t>
            </w:r>
          </w:p>
          <w:p w14:paraId="36D7E24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-0.80 ± 0.34</w:t>
            </w:r>
          </w:p>
        </w:tc>
        <w:tc>
          <w:tcPr>
            <w:tcW w:w="487" w:type="pct"/>
            <w:tcBorders>
              <w:top w:val="single" w:sz="8" w:space="0" w:color="auto"/>
              <w:bottom w:val="single" w:sz="12" w:space="0" w:color="auto"/>
            </w:tcBorders>
          </w:tcPr>
          <w:p w14:paraId="1310D22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 0.06 ± 0.34</w:t>
            </w:r>
          </w:p>
        </w:tc>
      </w:tr>
      <w:tr w:rsidR="008D54A7" w:rsidRPr="00965F9E" w14:paraId="60E18674" w14:textId="77777777" w:rsidTr="00193745">
        <w:trPr>
          <w:trHeight w:val="372"/>
        </w:trPr>
        <w:tc>
          <w:tcPr>
            <w:tcW w:w="360" w:type="pct"/>
            <w:vMerge w:val="restart"/>
            <w:tcBorders>
              <w:top w:val="single" w:sz="12" w:space="0" w:color="auto"/>
              <w:bottom w:val="single" w:sz="8" w:space="0" w:color="auto"/>
            </w:tcBorders>
          </w:tcPr>
          <w:p w14:paraId="467D41AD"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 xml:space="preserve">HSR </w:t>
            </w:r>
          </w:p>
          <w:p w14:paraId="4E4D7020"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(m∙</w:t>
            </w:r>
            <w:proofErr w:type="gramStart"/>
            <w:r w:rsidRPr="00965F9E">
              <w:rPr>
                <w:rFonts w:cstheme="minorHAnsi"/>
                <w:b/>
                <w:sz w:val="18"/>
                <w:szCs w:val="18"/>
              </w:rPr>
              <w:t>min</w:t>
            </w:r>
            <w:r w:rsidRPr="00965F9E">
              <w:rPr>
                <w:rFonts w:cstheme="minorHAnsi"/>
                <w:b/>
                <w:sz w:val="18"/>
                <w:szCs w:val="18"/>
                <w:vertAlign w:val="superscript"/>
              </w:rPr>
              <w:t>-1</w:t>
            </w:r>
            <w:proofErr w:type="gramEnd"/>
            <w:r w:rsidRPr="00965F9E">
              <w:rPr>
                <w:rFonts w:cstheme="minorHAnsi"/>
                <w:b/>
                <w:sz w:val="18"/>
                <w:szCs w:val="18"/>
              </w:rPr>
              <w:t>)</w:t>
            </w:r>
          </w:p>
        </w:tc>
        <w:tc>
          <w:tcPr>
            <w:tcW w:w="256" w:type="pct"/>
            <w:tcBorders>
              <w:top w:val="single" w:sz="12" w:space="0" w:color="auto"/>
              <w:bottom w:val="single" w:sz="8" w:space="0" w:color="auto"/>
            </w:tcBorders>
          </w:tcPr>
          <w:p w14:paraId="0BD35325"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U14</w:t>
            </w:r>
          </w:p>
        </w:tc>
        <w:tc>
          <w:tcPr>
            <w:tcW w:w="487" w:type="pct"/>
            <w:tcBorders>
              <w:top w:val="single" w:sz="12" w:space="0" w:color="auto"/>
              <w:bottom w:val="single" w:sz="8" w:space="0" w:color="auto"/>
            </w:tcBorders>
          </w:tcPr>
          <w:p w14:paraId="45296BE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44.6 ± 1.5</w:t>
            </w:r>
          </w:p>
        </w:tc>
        <w:tc>
          <w:tcPr>
            <w:tcW w:w="487" w:type="pct"/>
            <w:tcBorders>
              <w:top w:val="single" w:sz="12" w:space="0" w:color="auto"/>
              <w:bottom w:val="single" w:sz="8" w:space="0" w:color="auto"/>
            </w:tcBorders>
          </w:tcPr>
          <w:p w14:paraId="611DAFB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48.1 ± 1.5</w:t>
            </w:r>
          </w:p>
        </w:tc>
        <w:tc>
          <w:tcPr>
            <w:tcW w:w="487" w:type="pct"/>
            <w:tcBorders>
              <w:top w:val="single" w:sz="12" w:space="0" w:color="auto"/>
              <w:bottom w:val="single" w:sz="8" w:space="0" w:color="auto"/>
            </w:tcBorders>
          </w:tcPr>
          <w:p w14:paraId="4AEA28A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11.1 ± 1.5</w:t>
            </w:r>
          </w:p>
        </w:tc>
        <w:tc>
          <w:tcPr>
            <w:tcW w:w="487" w:type="pct"/>
            <w:tcBorders>
              <w:top w:val="single" w:sz="12" w:space="0" w:color="auto"/>
              <w:bottom w:val="single" w:sz="8" w:space="0" w:color="auto"/>
            </w:tcBorders>
          </w:tcPr>
          <w:p w14:paraId="1425E16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37.0 ± 1.8</w:t>
            </w:r>
          </w:p>
        </w:tc>
        <w:tc>
          <w:tcPr>
            <w:tcW w:w="487" w:type="pct"/>
            <w:tcBorders>
              <w:top w:val="single" w:sz="12" w:space="0" w:color="auto"/>
              <w:bottom w:val="single" w:sz="8" w:space="0" w:color="auto"/>
            </w:tcBorders>
          </w:tcPr>
          <w:p w14:paraId="0C455E1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43.6 ± 1.8</w:t>
            </w:r>
          </w:p>
        </w:tc>
        <w:tc>
          <w:tcPr>
            <w:tcW w:w="487" w:type="pct"/>
            <w:tcBorders>
              <w:top w:val="single" w:sz="12" w:space="0" w:color="auto"/>
              <w:bottom w:val="single" w:sz="8" w:space="0" w:color="auto"/>
            </w:tcBorders>
          </w:tcPr>
          <w:p w14:paraId="5C36CC1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9.1 ± 1.8</w:t>
            </w:r>
          </w:p>
        </w:tc>
        <w:tc>
          <w:tcPr>
            <w:tcW w:w="487" w:type="pct"/>
            <w:tcBorders>
              <w:top w:val="single" w:sz="12" w:space="0" w:color="auto"/>
              <w:bottom w:val="single" w:sz="8" w:space="0" w:color="auto"/>
            </w:tcBorders>
          </w:tcPr>
          <w:p w14:paraId="3D3FF88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38.0 ± 1.8</w:t>
            </w:r>
          </w:p>
        </w:tc>
        <w:tc>
          <w:tcPr>
            <w:tcW w:w="487" w:type="pct"/>
            <w:tcBorders>
              <w:top w:val="single" w:sz="12" w:space="0" w:color="auto"/>
              <w:bottom w:val="single" w:sz="8" w:space="0" w:color="auto"/>
            </w:tcBorders>
          </w:tcPr>
          <w:p w14:paraId="5A2F188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38.8 ± 1.8 **</w:t>
            </w:r>
          </w:p>
        </w:tc>
        <w:tc>
          <w:tcPr>
            <w:tcW w:w="487" w:type="pct"/>
            <w:tcBorders>
              <w:top w:val="single" w:sz="12" w:space="0" w:color="auto"/>
              <w:bottom w:val="single" w:sz="8" w:space="0" w:color="auto"/>
            </w:tcBorders>
          </w:tcPr>
          <w:p w14:paraId="5BCCF50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12.9 ± 1.8</w:t>
            </w:r>
          </w:p>
        </w:tc>
      </w:tr>
      <w:tr w:rsidR="008D54A7" w:rsidRPr="00965F9E" w14:paraId="7EB33BDC" w14:textId="77777777" w:rsidTr="00193745">
        <w:trPr>
          <w:trHeight w:val="372"/>
        </w:trPr>
        <w:tc>
          <w:tcPr>
            <w:tcW w:w="360" w:type="pct"/>
            <w:vMerge/>
            <w:tcBorders>
              <w:top w:val="single" w:sz="8" w:space="0" w:color="auto"/>
              <w:bottom w:val="single" w:sz="8" w:space="0" w:color="auto"/>
            </w:tcBorders>
          </w:tcPr>
          <w:p w14:paraId="46EFF9B7" w14:textId="77777777" w:rsidR="008D54A7" w:rsidRPr="00965F9E" w:rsidRDefault="008D54A7" w:rsidP="00193745">
            <w:pPr>
              <w:pStyle w:val="NoSpacing"/>
              <w:spacing w:line="276" w:lineRule="auto"/>
              <w:rPr>
                <w:rFonts w:cstheme="minorHAnsi"/>
                <w:b/>
                <w:sz w:val="18"/>
                <w:szCs w:val="18"/>
              </w:rPr>
            </w:pPr>
          </w:p>
        </w:tc>
        <w:tc>
          <w:tcPr>
            <w:tcW w:w="256" w:type="pct"/>
            <w:tcBorders>
              <w:top w:val="single" w:sz="8" w:space="0" w:color="auto"/>
              <w:bottom w:val="single" w:sz="8" w:space="0" w:color="auto"/>
            </w:tcBorders>
          </w:tcPr>
          <w:p w14:paraId="7F4BB8B2"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U16</w:t>
            </w:r>
          </w:p>
        </w:tc>
        <w:tc>
          <w:tcPr>
            <w:tcW w:w="487" w:type="pct"/>
            <w:tcBorders>
              <w:top w:val="single" w:sz="8" w:space="0" w:color="auto"/>
              <w:bottom w:val="single" w:sz="8" w:space="0" w:color="auto"/>
            </w:tcBorders>
          </w:tcPr>
          <w:p w14:paraId="16F96EF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43.5 ± 1.5</w:t>
            </w:r>
          </w:p>
        </w:tc>
        <w:tc>
          <w:tcPr>
            <w:tcW w:w="487" w:type="pct"/>
            <w:tcBorders>
              <w:top w:val="single" w:sz="8" w:space="0" w:color="auto"/>
              <w:bottom w:val="single" w:sz="8" w:space="0" w:color="auto"/>
            </w:tcBorders>
          </w:tcPr>
          <w:p w14:paraId="7A23B02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49.0 ± 1.5</w:t>
            </w:r>
          </w:p>
        </w:tc>
        <w:tc>
          <w:tcPr>
            <w:tcW w:w="487" w:type="pct"/>
            <w:tcBorders>
              <w:top w:val="single" w:sz="8" w:space="0" w:color="auto"/>
              <w:bottom w:val="single" w:sz="8" w:space="0" w:color="auto"/>
            </w:tcBorders>
          </w:tcPr>
          <w:p w14:paraId="4629DCF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9.6 ± 1.5</w:t>
            </w:r>
          </w:p>
        </w:tc>
        <w:tc>
          <w:tcPr>
            <w:tcW w:w="487" w:type="pct"/>
            <w:tcBorders>
              <w:top w:val="single" w:sz="8" w:space="0" w:color="auto"/>
              <w:bottom w:val="single" w:sz="8" w:space="0" w:color="auto"/>
            </w:tcBorders>
          </w:tcPr>
          <w:p w14:paraId="4F0F32C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37.6 ± 1.8</w:t>
            </w:r>
          </w:p>
        </w:tc>
        <w:tc>
          <w:tcPr>
            <w:tcW w:w="487" w:type="pct"/>
            <w:tcBorders>
              <w:top w:val="single" w:sz="8" w:space="0" w:color="auto"/>
              <w:bottom w:val="single" w:sz="8" w:space="0" w:color="auto"/>
            </w:tcBorders>
          </w:tcPr>
          <w:p w14:paraId="151B822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42.7 ± 1.8</w:t>
            </w:r>
          </w:p>
        </w:tc>
        <w:tc>
          <w:tcPr>
            <w:tcW w:w="487" w:type="pct"/>
            <w:tcBorders>
              <w:top w:val="single" w:sz="8" w:space="0" w:color="auto"/>
              <w:bottom w:val="single" w:sz="8" w:space="0" w:color="auto"/>
            </w:tcBorders>
          </w:tcPr>
          <w:p w14:paraId="5B5C58F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7.4 ± 1.8</w:t>
            </w:r>
          </w:p>
        </w:tc>
        <w:tc>
          <w:tcPr>
            <w:tcW w:w="487" w:type="pct"/>
            <w:tcBorders>
              <w:top w:val="single" w:sz="8" w:space="0" w:color="auto"/>
              <w:bottom w:val="single" w:sz="8" w:space="0" w:color="auto"/>
            </w:tcBorders>
          </w:tcPr>
          <w:p w14:paraId="00CF182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45.7 ± 1.8</w:t>
            </w:r>
          </w:p>
        </w:tc>
        <w:tc>
          <w:tcPr>
            <w:tcW w:w="487" w:type="pct"/>
            <w:tcBorders>
              <w:top w:val="single" w:sz="8" w:space="0" w:color="auto"/>
              <w:bottom w:val="single" w:sz="8" w:space="0" w:color="auto"/>
            </w:tcBorders>
          </w:tcPr>
          <w:p w14:paraId="23DDC6F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49.3 ± 1.8</w:t>
            </w:r>
          </w:p>
        </w:tc>
        <w:tc>
          <w:tcPr>
            <w:tcW w:w="487" w:type="pct"/>
            <w:tcBorders>
              <w:top w:val="single" w:sz="8" w:space="0" w:color="auto"/>
              <w:bottom w:val="single" w:sz="8" w:space="0" w:color="auto"/>
            </w:tcBorders>
          </w:tcPr>
          <w:p w14:paraId="0E26B9D1"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12.1 ± 1.8</w:t>
            </w:r>
          </w:p>
        </w:tc>
      </w:tr>
      <w:tr w:rsidR="008D54A7" w:rsidRPr="00965F9E" w14:paraId="1B9E43AF" w14:textId="77777777" w:rsidTr="00193745">
        <w:trPr>
          <w:trHeight w:val="372"/>
        </w:trPr>
        <w:tc>
          <w:tcPr>
            <w:tcW w:w="360" w:type="pct"/>
            <w:vMerge/>
            <w:tcBorders>
              <w:top w:val="single" w:sz="8" w:space="0" w:color="auto"/>
              <w:bottom w:val="single" w:sz="12" w:space="0" w:color="auto"/>
            </w:tcBorders>
          </w:tcPr>
          <w:p w14:paraId="3D0C6092" w14:textId="77777777" w:rsidR="008D54A7" w:rsidRPr="00965F9E" w:rsidRDefault="008D54A7" w:rsidP="00193745">
            <w:pPr>
              <w:pStyle w:val="NoSpacing"/>
              <w:spacing w:line="276" w:lineRule="auto"/>
              <w:rPr>
                <w:rFonts w:cstheme="minorHAnsi"/>
                <w:b/>
                <w:sz w:val="18"/>
                <w:szCs w:val="18"/>
              </w:rPr>
            </w:pPr>
          </w:p>
        </w:tc>
        <w:tc>
          <w:tcPr>
            <w:tcW w:w="256" w:type="pct"/>
            <w:tcBorders>
              <w:top w:val="single" w:sz="8" w:space="0" w:color="auto"/>
              <w:bottom w:val="single" w:sz="12" w:space="0" w:color="auto"/>
            </w:tcBorders>
          </w:tcPr>
          <w:p w14:paraId="1EE183A7"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vs</w:t>
            </w:r>
          </w:p>
        </w:tc>
        <w:tc>
          <w:tcPr>
            <w:tcW w:w="487" w:type="pct"/>
            <w:tcBorders>
              <w:top w:val="single" w:sz="8" w:space="0" w:color="auto"/>
              <w:bottom w:val="single" w:sz="12" w:space="0" w:color="auto"/>
            </w:tcBorders>
          </w:tcPr>
          <w:p w14:paraId="4C84638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Trivial ES = </w:t>
            </w:r>
          </w:p>
          <w:p w14:paraId="0DEA0A6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0.12 ± 0.27</w:t>
            </w:r>
          </w:p>
        </w:tc>
        <w:tc>
          <w:tcPr>
            <w:tcW w:w="487" w:type="pct"/>
            <w:tcBorders>
              <w:top w:val="single" w:sz="8" w:space="0" w:color="auto"/>
              <w:bottom w:val="single" w:sz="12" w:space="0" w:color="auto"/>
            </w:tcBorders>
          </w:tcPr>
          <w:p w14:paraId="669EEB2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Trivial ES = </w:t>
            </w:r>
          </w:p>
          <w:p w14:paraId="79AF7AF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-0.08 ± 0.27</w:t>
            </w:r>
          </w:p>
        </w:tc>
        <w:tc>
          <w:tcPr>
            <w:tcW w:w="487" w:type="pct"/>
            <w:tcBorders>
              <w:top w:val="single" w:sz="8" w:space="0" w:color="auto"/>
              <w:bottom w:val="single" w:sz="12" w:space="0" w:color="auto"/>
            </w:tcBorders>
          </w:tcPr>
          <w:p w14:paraId="5C0E8E4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Trivial ES = </w:t>
            </w:r>
          </w:p>
          <w:p w14:paraId="35764856"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0.09 ± 0.27</w:t>
            </w:r>
          </w:p>
        </w:tc>
        <w:tc>
          <w:tcPr>
            <w:tcW w:w="487" w:type="pct"/>
            <w:tcBorders>
              <w:top w:val="single" w:sz="8" w:space="0" w:color="auto"/>
              <w:bottom w:val="single" w:sz="12" w:space="0" w:color="auto"/>
            </w:tcBorders>
          </w:tcPr>
          <w:p w14:paraId="15C1EAB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4B55BE9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-0.03 ± 0.31</w:t>
            </w:r>
          </w:p>
        </w:tc>
        <w:tc>
          <w:tcPr>
            <w:tcW w:w="487" w:type="pct"/>
            <w:tcBorders>
              <w:top w:val="single" w:sz="8" w:space="0" w:color="auto"/>
              <w:bottom w:val="single" w:sz="12" w:space="0" w:color="auto"/>
            </w:tcBorders>
          </w:tcPr>
          <w:p w14:paraId="337DF12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01999C3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0.11 ± 0.31</w:t>
            </w:r>
          </w:p>
        </w:tc>
        <w:tc>
          <w:tcPr>
            <w:tcW w:w="487" w:type="pct"/>
            <w:tcBorders>
              <w:top w:val="single" w:sz="8" w:space="0" w:color="auto"/>
              <w:bottom w:val="single" w:sz="12" w:space="0" w:color="auto"/>
            </w:tcBorders>
          </w:tcPr>
          <w:p w14:paraId="7D0AE08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25540F6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0.09 ± 0.31</w:t>
            </w:r>
          </w:p>
        </w:tc>
        <w:tc>
          <w:tcPr>
            <w:tcW w:w="487" w:type="pct"/>
            <w:tcBorders>
              <w:top w:val="single" w:sz="8" w:space="0" w:color="auto"/>
              <w:bottom w:val="single" w:sz="12" w:space="0" w:color="auto"/>
            </w:tcBorders>
          </w:tcPr>
          <w:p w14:paraId="24E0CE7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Small ES = </w:t>
            </w:r>
          </w:p>
          <w:p w14:paraId="5F5EA85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-0.50 ± 0.31</w:t>
            </w:r>
          </w:p>
        </w:tc>
        <w:tc>
          <w:tcPr>
            <w:tcW w:w="487" w:type="pct"/>
            <w:tcBorders>
              <w:top w:val="single" w:sz="8" w:space="0" w:color="auto"/>
              <w:bottom w:val="single" w:sz="12" w:space="0" w:color="auto"/>
            </w:tcBorders>
          </w:tcPr>
          <w:p w14:paraId="4D6BFE8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Moderate ES = -0.78 ± 0.31</w:t>
            </w:r>
          </w:p>
        </w:tc>
        <w:tc>
          <w:tcPr>
            <w:tcW w:w="487" w:type="pct"/>
            <w:tcBorders>
              <w:top w:val="single" w:sz="8" w:space="0" w:color="auto"/>
              <w:bottom w:val="single" w:sz="12" w:space="0" w:color="auto"/>
            </w:tcBorders>
          </w:tcPr>
          <w:p w14:paraId="43101F0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5C82A91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0.05 ± 0.31</w:t>
            </w:r>
          </w:p>
        </w:tc>
      </w:tr>
      <w:tr w:rsidR="008D54A7" w:rsidRPr="00965F9E" w14:paraId="78427860" w14:textId="77777777" w:rsidTr="00193745">
        <w:trPr>
          <w:trHeight w:val="372"/>
        </w:trPr>
        <w:tc>
          <w:tcPr>
            <w:tcW w:w="360" w:type="pct"/>
            <w:vMerge w:val="restart"/>
            <w:tcBorders>
              <w:top w:val="single" w:sz="12" w:space="0" w:color="auto"/>
              <w:bottom w:val="single" w:sz="8" w:space="0" w:color="auto"/>
            </w:tcBorders>
          </w:tcPr>
          <w:p w14:paraId="21974002"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 xml:space="preserve">VHSR </w:t>
            </w:r>
          </w:p>
          <w:p w14:paraId="427F3F61"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(m∙</w:t>
            </w:r>
            <w:proofErr w:type="gramStart"/>
            <w:r w:rsidRPr="00965F9E">
              <w:rPr>
                <w:rFonts w:cstheme="minorHAnsi"/>
                <w:b/>
                <w:sz w:val="18"/>
                <w:szCs w:val="18"/>
              </w:rPr>
              <w:t>min</w:t>
            </w:r>
            <w:r w:rsidRPr="00965F9E">
              <w:rPr>
                <w:rFonts w:cstheme="minorHAnsi"/>
                <w:b/>
                <w:sz w:val="18"/>
                <w:szCs w:val="18"/>
                <w:vertAlign w:val="superscript"/>
              </w:rPr>
              <w:t>-1</w:t>
            </w:r>
            <w:proofErr w:type="gramEnd"/>
            <w:r w:rsidRPr="00965F9E">
              <w:rPr>
                <w:rFonts w:cstheme="minorHAnsi"/>
                <w:b/>
                <w:sz w:val="18"/>
                <w:szCs w:val="18"/>
              </w:rPr>
              <w:t>)</w:t>
            </w:r>
          </w:p>
        </w:tc>
        <w:tc>
          <w:tcPr>
            <w:tcW w:w="256" w:type="pct"/>
            <w:tcBorders>
              <w:top w:val="single" w:sz="12" w:space="0" w:color="auto"/>
              <w:bottom w:val="single" w:sz="8" w:space="0" w:color="auto"/>
            </w:tcBorders>
          </w:tcPr>
          <w:p w14:paraId="26AF3DFD"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U14</w:t>
            </w:r>
          </w:p>
        </w:tc>
        <w:tc>
          <w:tcPr>
            <w:tcW w:w="487" w:type="pct"/>
            <w:tcBorders>
              <w:top w:val="single" w:sz="12" w:space="0" w:color="auto"/>
              <w:bottom w:val="single" w:sz="8" w:space="0" w:color="auto"/>
            </w:tcBorders>
          </w:tcPr>
          <w:p w14:paraId="2BE9CCE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8.1 ± 0.4</w:t>
            </w:r>
          </w:p>
        </w:tc>
        <w:tc>
          <w:tcPr>
            <w:tcW w:w="487" w:type="pct"/>
            <w:tcBorders>
              <w:top w:val="single" w:sz="12" w:space="0" w:color="auto"/>
              <w:bottom w:val="single" w:sz="8" w:space="0" w:color="auto"/>
            </w:tcBorders>
          </w:tcPr>
          <w:p w14:paraId="4366AA6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8.3 ± 0.4</w:t>
            </w:r>
          </w:p>
        </w:tc>
        <w:tc>
          <w:tcPr>
            <w:tcW w:w="487" w:type="pct"/>
            <w:tcBorders>
              <w:top w:val="single" w:sz="12" w:space="0" w:color="auto"/>
              <w:bottom w:val="single" w:sz="8" w:space="0" w:color="auto"/>
            </w:tcBorders>
          </w:tcPr>
          <w:p w14:paraId="54A3641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1.1 ± 0.4</w:t>
            </w:r>
          </w:p>
        </w:tc>
        <w:tc>
          <w:tcPr>
            <w:tcW w:w="487" w:type="pct"/>
            <w:tcBorders>
              <w:top w:val="single" w:sz="12" w:space="0" w:color="auto"/>
              <w:bottom w:val="single" w:sz="8" w:space="0" w:color="auto"/>
            </w:tcBorders>
          </w:tcPr>
          <w:p w14:paraId="1B43B52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5.5 ± 0.6</w:t>
            </w:r>
          </w:p>
        </w:tc>
        <w:tc>
          <w:tcPr>
            <w:tcW w:w="487" w:type="pct"/>
            <w:tcBorders>
              <w:top w:val="single" w:sz="12" w:space="0" w:color="auto"/>
              <w:bottom w:val="single" w:sz="8" w:space="0" w:color="auto"/>
            </w:tcBorders>
          </w:tcPr>
          <w:p w14:paraId="0F8A4BA1"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7.7 ± 0.6</w:t>
            </w:r>
          </w:p>
        </w:tc>
        <w:tc>
          <w:tcPr>
            <w:tcW w:w="487" w:type="pct"/>
            <w:tcBorders>
              <w:top w:val="single" w:sz="12" w:space="0" w:color="auto"/>
              <w:bottom w:val="single" w:sz="8" w:space="0" w:color="auto"/>
            </w:tcBorders>
          </w:tcPr>
          <w:p w14:paraId="47840F8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0.9 ± 0.6</w:t>
            </w:r>
          </w:p>
        </w:tc>
        <w:tc>
          <w:tcPr>
            <w:tcW w:w="487" w:type="pct"/>
            <w:tcBorders>
              <w:top w:val="single" w:sz="12" w:space="0" w:color="auto"/>
              <w:bottom w:val="single" w:sz="8" w:space="0" w:color="auto"/>
            </w:tcBorders>
          </w:tcPr>
          <w:p w14:paraId="3054255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7.0 ± 0.6</w:t>
            </w:r>
          </w:p>
        </w:tc>
        <w:tc>
          <w:tcPr>
            <w:tcW w:w="487" w:type="pct"/>
            <w:tcBorders>
              <w:top w:val="single" w:sz="12" w:space="0" w:color="auto"/>
              <w:bottom w:val="single" w:sz="8" w:space="0" w:color="auto"/>
            </w:tcBorders>
          </w:tcPr>
          <w:p w14:paraId="2729C4D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6.0 ± 0.6 **</w:t>
            </w:r>
          </w:p>
        </w:tc>
        <w:tc>
          <w:tcPr>
            <w:tcW w:w="487" w:type="pct"/>
            <w:tcBorders>
              <w:top w:val="single" w:sz="12" w:space="0" w:color="auto"/>
              <w:bottom w:val="single" w:sz="8" w:space="0" w:color="auto"/>
            </w:tcBorders>
          </w:tcPr>
          <w:p w14:paraId="0871291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0.9 ± 0.6</w:t>
            </w:r>
          </w:p>
        </w:tc>
      </w:tr>
      <w:tr w:rsidR="008D54A7" w:rsidRPr="00965F9E" w14:paraId="27D7301C" w14:textId="77777777" w:rsidTr="00193745">
        <w:trPr>
          <w:trHeight w:val="372"/>
        </w:trPr>
        <w:tc>
          <w:tcPr>
            <w:tcW w:w="360" w:type="pct"/>
            <w:vMerge/>
            <w:tcBorders>
              <w:top w:val="single" w:sz="8" w:space="0" w:color="auto"/>
              <w:bottom w:val="single" w:sz="8" w:space="0" w:color="auto"/>
            </w:tcBorders>
          </w:tcPr>
          <w:p w14:paraId="2910E1FA" w14:textId="77777777" w:rsidR="008D54A7" w:rsidRPr="00965F9E" w:rsidRDefault="008D54A7" w:rsidP="00193745">
            <w:pPr>
              <w:pStyle w:val="NoSpacing"/>
              <w:spacing w:line="276" w:lineRule="auto"/>
              <w:rPr>
                <w:rFonts w:cstheme="minorHAnsi"/>
                <w:b/>
                <w:sz w:val="18"/>
                <w:szCs w:val="18"/>
              </w:rPr>
            </w:pPr>
          </w:p>
        </w:tc>
        <w:tc>
          <w:tcPr>
            <w:tcW w:w="256" w:type="pct"/>
            <w:tcBorders>
              <w:top w:val="single" w:sz="8" w:space="0" w:color="auto"/>
              <w:bottom w:val="single" w:sz="8" w:space="0" w:color="auto"/>
            </w:tcBorders>
          </w:tcPr>
          <w:p w14:paraId="07BA0B44"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U16</w:t>
            </w:r>
          </w:p>
        </w:tc>
        <w:tc>
          <w:tcPr>
            <w:tcW w:w="487" w:type="pct"/>
            <w:tcBorders>
              <w:top w:val="single" w:sz="8" w:space="0" w:color="auto"/>
              <w:bottom w:val="single" w:sz="8" w:space="0" w:color="auto"/>
            </w:tcBorders>
          </w:tcPr>
          <w:p w14:paraId="074EE23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7.7 ± 0.5</w:t>
            </w:r>
          </w:p>
        </w:tc>
        <w:tc>
          <w:tcPr>
            <w:tcW w:w="487" w:type="pct"/>
            <w:tcBorders>
              <w:top w:val="single" w:sz="8" w:space="0" w:color="auto"/>
              <w:bottom w:val="single" w:sz="8" w:space="0" w:color="auto"/>
            </w:tcBorders>
          </w:tcPr>
          <w:p w14:paraId="7848CF1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9.0 ± 0.5</w:t>
            </w:r>
          </w:p>
        </w:tc>
        <w:tc>
          <w:tcPr>
            <w:tcW w:w="487" w:type="pct"/>
            <w:tcBorders>
              <w:top w:val="single" w:sz="8" w:space="0" w:color="auto"/>
              <w:bottom w:val="single" w:sz="8" w:space="0" w:color="auto"/>
            </w:tcBorders>
          </w:tcPr>
          <w:p w14:paraId="1C3C816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0.6 ± 0.5</w:t>
            </w:r>
          </w:p>
        </w:tc>
        <w:tc>
          <w:tcPr>
            <w:tcW w:w="487" w:type="pct"/>
            <w:tcBorders>
              <w:top w:val="single" w:sz="8" w:space="0" w:color="auto"/>
              <w:bottom w:val="single" w:sz="8" w:space="0" w:color="auto"/>
            </w:tcBorders>
          </w:tcPr>
          <w:p w14:paraId="583D88D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6.9 ± 0.6</w:t>
            </w:r>
          </w:p>
        </w:tc>
        <w:tc>
          <w:tcPr>
            <w:tcW w:w="487" w:type="pct"/>
            <w:tcBorders>
              <w:top w:val="single" w:sz="8" w:space="0" w:color="auto"/>
              <w:bottom w:val="single" w:sz="8" w:space="0" w:color="auto"/>
            </w:tcBorders>
          </w:tcPr>
          <w:p w14:paraId="4BB8597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8.0 ± 0.6</w:t>
            </w:r>
          </w:p>
        </w:tc>
        <w:tc>
          <w:tcPr>
            <w:tcW w:w="487" w:type="pct"/>
            <w:tcBorders>
              <w:top w:val="single" w:sz="8" w:space="0" w:color="auto"/>
              <w:bottom w:val="single" w:sz="8" w:space="0" w:color="auto"/>
            </w:tcBorders>
          </w:tcPr>
          <w:p w14:paraId="7A4CA8C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0.9 ± 0.6</w:t>
            </w:r>
          </w:p>
        </w:tc>
        <w:tc>
          <w:tcPr>
            <w:tcW w:w="487" w:type="pct"/>
            <w:tcBorders>
              <w:top w:val="single" w:sz="8" w:space="0" w:color="auto"/>
              <w:bottom w:val="single" w:sz="8" w:space="0" w:color="auto"/>
            </w:tcBorders>
          </w:tcPr>
          <w:p w14:paraId="69F4D5B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8.8 ± 0.6</w:t>
            </w:r>
          </w:p>
        </w:tc>
        <w:tc>
          <w:tcPr>
            <w:tcW w:w="487" w:type="pct"/>
            <w:tcBorders>
              <w:top w:val="single" w:sz="8" w:space="0" w:color="auto"/>
              <w:bottom w:val="single" w:sz="8" w:space="0" w:color="auto"/>
            </w:tcBorders>
          </w:tcPr>
          <w:p w14:paraId="70B83A2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9.9 ± 0.6</w:t>
            </w:r>
          </w:p>
        </w:tc>
        <w:tc>
          <w:tcPr>
            <w:tcW w:w="487" w:type="pct"/>
            <w:tcBorders>
              <w:top w:val="single" w:sz="8" w:space="0" w:color="auto"/>
              <w:bottom w:val="single" w:sz="8" w:space="0" w:color="auto"/>
            </w:tcBorders>
          </w:tcPr>
          <w:p w14:paraId="669CC8F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0.9 ± 0.6</w:t>
            </w:r>
          </w:p>
        </w:tc>
      </w:tr>
      <w:tr w:rsidR="008D54A7" w:rsidRPr="00965F9E" w14:paraId="6D82520D" w14:textId="77777777" w:rsidTr="00193745">
        <w:trPr>
          <w:trHeight w:val="372"/>
        </w:trPr>
        <w:tc>
          <w:tcPr>
            <w:tcW w:w="360" w:type="pct"/>
            <w:vMerge/>
            <w:tcBorders>
              <w:top w:val="single" w:sz="8" w:space="0" w:color="auto"/>
              <w:bottom w:val="single" w:sz="12" w:space="0" w:color="auto"/>
            </w:tcBorders>
          </w:tcPr>
          <w:p w14:paraId="055D5D5E" w14:textId="77777777" w:rsidR="008D54A7" w:rsidRPr="00965F9E" w:rsidRDefault="008D54A7" w:rsidP="00193745">
            <w:pPr>
              <w:pStyle w:val="NoSpacing"/>
              <w:spacing w:line="276" w:lineRule="auto"/>
              <w:rPr>
                <w:rFonts w:cstheme="minorHAnsi"/>
                <w:b/>
                <w:sz w:val="18"/>
                <w:szCs w:val="18"/>
              </w:rPr>
            </w:pPr>
          </w:p>
        </w:tc>
        <w:tc>
          <w:tcPr>
            <w:tcW w:w="256" w:type="pct"/>
            <w:tcBorders>
              <w:top w:val="single" w:sz="8" w:space="0" w:color="auto"/>
              <w:bottom w:val="single" w:sz="12" w:space="0" w:color="auto"/>
            </w:tcBorders>
          </w:tcPr>
          <w:p w14:paraId="69D3A5A7"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vs</w:t>
            </w:r>
          </w:p>
        </w:tc>
        <w:tc>
          <w:tcPr>
            <w:tcW w:w="487" w:type="pct"/>
            <w:tcBorders>
              <w:top w:val="single" w:sz="8" w:space="0" w:color="auto"/>
              <w:bottom w:val="single" w:sz="12" w:space="0" w:color="auto"/>
            </w:tcBorders>
          </w:tcPr>
          <w:p w14:paraId="7786F4F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Trivial ES = </w:t>
            </w:r>
          </w:p>
          <w:p w14:paraId="0F6FDCB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0.11 ± 0.27</w:t>
            </w:r>
          </w:p>
        </w:tc>
        <w:tc>
          <w:tcPr>
            <w:tcW w:w="487" w:type="pct"/>
            <w:tcBorders>
              <w:top w:val="single" w:sz="8" w:space="0" w:color="auto"/>
              <w:bottom w:val="single" w:sz="12" w:space="0" w:color="auto"/>
            </w:tcBorders>
          </w:tcPr>
          <w:p w14:paraId="5173AC4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Trivial ES = </w:t>
            </w:r>
          </w:p>
          <w:p w14:paraId="5DA5F2E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-0.08 ± 0.20</w:t>
            </w:r>
          </w:p>
        </w:tc>
        <w:tc>
          <w:tcPr>
            <w:tcW w:w="487" w:type="pct"/>
            <w:tcBorders>
              <w:top w:val="single" w:sz="8" w:space="0" w:color="auto"/>
              <w:bottom w:val="single" w:sz="12" w:space="0" w:color="auto"/>
            </w:tcBorders>
          </w:tcPr>
          <w:p w14:paraId="4264FF4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Trivial ES = </w:t>
            </w:r>
          </w:p>
          <w:p w14:paraId="37A1514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0.08 ± 0.20</w:t>
            </w:r>
          </w:p>
        </w:tc>
        <w:tc>
          <w:tcPr>
            <w:tcW w:w="487" w:type="pct"/>
            <w:tcBorders>
              <w:top w:val="single" w:sz="8" w:space="0" w:color="auto"/>
              <w:bottom w:val="single" w:sz="12" w:space="0" w:color="auto"/>
            </w:tcBorders>
          </w:tcPr>
          <w:p w14:paraId="42B8FE5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Trivial ES = </w:t>
            </w:r>
          </w:p>
          <w:p w14:paraId="4E033E9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-0.19 ± 0.26</w:t>
            </w:r>
          </w:p>
        </w:tc>
        <w:tc>
          <w:tcPr>
            <w:tcW w:w="487" w:type="pct"/>
            <w:tcBorders>
              <w:top w:val="single" w:sz="8" w:space="0" w:color="auto"/>
              <w:bottom w:val="single" w:sz="12" w:space="0" w:color="auto"/>
            </w:tcBorders>
          </w:tcPr>
          <w:p w14:paraId="6D858DB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379A4AF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-0.03 ± 0.26</w:t>
            </w:r>
          </w:p>
        </w:tc>
        <w:tc>
          <w:tcPr>
            <w:tcW w:w="487" w:type="pct"/>
            <w:tcBorders>
              <w:top w:val="single" w:sz="8" w:space="0" w:color="auto"/>
              <w:bottom w:val="single" w:sz="12" w:space="0" w:color="auto"/>
            </w:tcBorders>
          </w:tcPr>
          <w:p w14:paraId="3539F8D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0C0CECB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0.01 ± 0.26</w:t>
            </w:r>
          </w:p>
        </w:tc>
        <w:tc>
          <w:tcPr>
            <w:tcW w:w="487" w:type="pct"/>
            <w:tcBorders>
              <w:top w:val="single" w:sz="8" w:space="0" w:color="auto"/>
              <w:bottom w:val="single" w:sz="12" w:space="0" w:color="auto"/>
            </w:tcBorders>
          </w:tcPr>
          <w:p w14:paraId="66E0CA7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Small ES = </w:t>
            </w:r>
          </w:p>
          <w:p w14:paraId="58C42FB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-0.28 ± 0.25</w:t>
            </w:r>
          </w:p>
        </w:tc>
        <w:tc>
          <w:tcPr>
            <w:tcW w:w="487" w:type="pct"/>
            <w:tcBorders>
              <w:top w:val="single" w:sz="8" w:space="0" w:color="auto"/>
              <w:bottom w:val="single" w:sz="12" w:space="0" w:color="auto"/>
            </w:tcBorders>
          </w:tcPr>
          <w:p w14:paraId="79675C5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Moderate ES = -0.68 ± 0.25</w:t>
            </w:r>
          </w:p>
        </w:tc>
        <w:tc>
          <w:tcPr>
            <w:tcW w:w="487" w:type="pct"/>
            <w:tcBorders>
              <w:top w:val="single" w:sz="8" w:space="0" w:color="auto"/>
              <w:bottom w:val="single" w:sz="12" w:space="0" w:color="auto"/>
            </w:tcBorders>
          </w:tcPr>
          <w:p w14:paraId="0D4D6B4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6E19C40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-0.02 ± 0.25</w:t>
            </w:r>
          </w:p>
        </w:tc>
      </w:tr>
      <w:tr w:rsidR="008D54A7" w:rsidRPr="00965F9E" w14:paraId="5F6A49E1" w14:textId="77777777" w:rsidTr="00193745">
        <w:trPr>
          <w:trHeight w:val="372"/>
        </w:trPr>
        <w:tc>
          <w:tcPr>
            <w:tcW w:w="360" w:type="pct"/>
            <w:vMerge w:val="restart"/>
            <w:tcBorders>
              <w:top w:val="single" w:sz="12" w:space="0" w:color="auto"/>
              <w:bottom w:val="single" w:sz="8" w:space="0" w:color="auto"/>
            </w:tcBorders>
          </w:tcPr>
          <w:p w14:paraId="3B92B356"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 xml:space="preserve">SPR </w:t>
            </w:r>
          </w:p>
          <w:p w14:paraId="05F6B267"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(m∙</w:t>
            </w:r>
            <w:proofErr w:type="gramStart"/>
            <w:r w:rsidRPr="00965F9E">
              <w:rPr>
                <w:rFonts w:cstheme="minorHAnsi"/>
                <w:b/>
                <w:sz w:val="18"/>
                <w:szCs w:val="18"/>
              </w:rPr>
              <w:t>min</w:t>
            </w:r>
            <w:r w:rsidRPr="00965F9E">
              <w:rPr>
                <w:rFonts w:cstheme="minorHAnsi"/>
                <w:b/>
                <w:sz w:val="18"/>
                <w:szCs w:val="18"/>
                <w:vertAlign w:val="superscript"/>
              </w:rPr>
              <w:t>-1</w:t>
            </w:r>
            <w:proofErr w:type="gramEnd"/>
            <w:r w:rsidRPr="00965F9E">
              <w:rPr>
                <w:rFonts w:cstheme="minorHAnsi"/>
                <w:b/>
                <w:sz w:val="18"/>
                <w:szCs w:val="18"/>
              </w:rPr>
              <w:t>)</w:t>
            </w:r>
          </w:p>
        </w:tc>
        <w:tc>
          <w:tcPr>
            <w:tcW w:w="256" w:type="pct"/>
            <w:tcBorders>
              <w:top w:val="single" w:sz="12" w:space="0" w:color="auto"/>
              <w:bottom w:val="single" w:sz="8" w:space="0" w:color="auto"/>
            </w:tcBorders>
          </w:tcPr>
          <w:p w14:paraId="6426C9D2"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U14</w:t>
            </w:r>
          </w:p>
        </w:tc>
        <w:tc>
          <w:tcPr>
            <w:tcW w:w="487" w:type="pct"/>
            <w:tcBorders>
              <w:top w:val="single" w:sz="12" w:space="0" w:color="auto"/>
              <w:bottom w:val="single" w:sz="8" w:space="0" w:color="auto"/>
            </w:tcBorders>
          </w:tcPr>
          <w:p w14:paraId="3F19642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2.3 ± 0.2</w:t>
            </w:r>
          </w:p>
        </w:tc>
        <w:tc>
          <w:tcPr>
            <w:tcW w:w="487" w:type="pct"/>
            <w:tcBorders>
              <w:top w:val="single" w:sz="12" w:space="0" w:color="auto"/>
              <w:bottom w:val="single" w:sz="8" w:space="0" w:color="auto"/>
            </w:tcBorders>
          </w:tcPr>
          <w:p w14:paraId="4C24882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2.0 ± 0.2</w:t>
            </w:r>
          </w:p>
        </w:tc>
        <w:tc>
          <w:tcPr>
            <w:tcW w:w="487" w:type="pct"/>
            <w:tcBorders>
              <w:top w:val="single" w:sz="12" w:space="0" w:color="auto"/>
              <w:bottom w:val="single" w:sz="8" w:space="0" w:color="auto"/>
            </w:tcBorders>
          </w:tcPr>
          <w:p w14:paraId="30884BC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0.2 ± 0.2</w:t>
            </w:r>
          </w:p>
        </w:tc>
        <w:tc>
          <w:tcPr>
            <w:tcW w:w="487" w:type="pct"/>
            <w:tcBorders>
              <w:top w:val="single" w:sz="12" w:space="0" w:color="auto"/>
              <w:bottom w:val="single" w:sz="8" w:space="0" w:color="auto"/>
            </w:tcBorders>
          </w:tcPr>
          <w:p w14:paraId="77CF3A86"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1.5 ± 0.3</w:t>
            </w:r>
          </w:p>
        </w:tc>
        <w:tc>
          <w:tcPr>
            <w:tcW w:w="487" w:type="pct"/>
            <w:tcBorders>
              <w:top w:val="single" w:sz="12" w:space="0" w:color="auto"/>
              <w:bottom w:val="single" w:sz="8" w:space="0" w:color="auto"/>
            </w:tcBorders>
          </w:tcPr>
          <w:p w14:paraId="640519D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1.9 ± 0.3</w:t>
            </w:r>
          </w:p>
        </w:tc>
        <w:tc>
          <w:tcPr>
            <w:tcW w:w="487" w:type="pct"/>
            <w:tcBorders>
              <w:top w:val="single" w:sz="12" w:space="0" w:color="auto"/>
              <w:bottom w:val="single" w:sz="8" w:space="0" w:color="auto"/>
            </w:tcBorders>
          </w:tcPr>
          <w:p w14:paraId="32BD545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0.2 ± 0.3</w:t>
            </w:r>
          </w:p>
        </w:tc>
        <w:tc>
          <w:tcPr>
            <w:tcW w:w="487" w:type="pct"/>
            <w:tcBorders>
              <w:top w:val="single" w:sz="12" w:space="0" w:color="auto"/>
              <w:bottom w:val="single" w:sz="8" w:space="0" w:color="auto"/>
            </w:tcBorders>
          </w:tcPr>
          <w:p w14:paraId="2459D53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1.9 ± 0.2</w:t>
            </w:r>
          </w:p>
        </w:tc>
        <w:tc>
          <w:tcPr>
            <w:tcW w:w="487" w:type="pct"/>
            <w:tcBorders>
              <w:top w:val="single" w:sz="12" w:space="0" w:color="auto"/>
              <w:bottom w:val="single" w:sz="8" w:space="0" w:color="auto"/>
            </w:tcBorders>
          </w:tcPr>
          <w:p w14:paraId="255574A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1.4 ± 0.2 **</w:t>
            </w:r>
          </w:p>
        </w:tc>
        <w:tc>
          <w:tcPr>
            <w:tcW w:w="487" w:type="pct"/>
            <w:tcBorders>
              <w:top w:val="single" w:sz="12" w:space="0" w:color="auto"/>
              <w:bottom w:val="single" w:sz="8" w:space="0" w:color="auto"/>
            </w:tcBorders>
          </w:tcPr>
          <w:p w14:paraId="5A67E93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0.1 ± 0.2</w:t>
            </w:r>
          </w:p>
        </w:tc>
      </w:tr>
      <w:tr w:rsidR="008D54A7" w:rsidRPr="00965F9E" w14:paraId="2A93882C" w14:textId="77777777" w:rsidTr="00193745">
        <w:trPr>
          <w:trHeight w:val="372"/>
        </w:trPr>
        <w:tc>
          <w:tcPr>
            <w:tcW w:w="360" w:type="pct"/>
            <w:vMerge/>
            <w:tcBorders>
              <w:top w:val="single" w:sz="8" w:space="0" w:color="auto"/>
              <w:bottom w:val="single" w:sz="8" w:space="0" w:color="auto"/>
            </w:tcBorders>
          </w:tcPr>
          <w:p w14:paraId="0BA11C5A" w14:textId="77777777" w:rsidR="008D54A7" w:rsidRPr="00965F9E" w:rsidRDefault="008D54A7" w:rsidP="00193745">
            <w:pPr>
              <w:pStyle w:val="NoSpacing"/>
              <w:spacing w:line="276" w:lineRule="auto"/>
              <w:rPr>
                <w:rFonts w:cstheme="minorHAnsi"/>
                <w:b/>
                <w:sz w:val="18"/>
                <w:szCs w:val="18"/>
              </w:rPr>
            </w:pPr>
          </w:p>
        </w:tc>
        <w:tc>
          <w:tcPr>
            <w:tcW w:w="256" w:type="pct"/>
            <w:tcBorders>
              <w:top w:val="single" w:sz="8" w:space="0" w:color="auto"/>
              <w:bottom w:val="single" w:sz="8" w:space="0" w:color="auto"/>
            </w:tcBorders>
          </w:tcPr>
          <w:p w14:paraId="3EC9537B"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U16</w:t>
            </w:r>
          </w:p>
        </w:tc>
        <w:tc>
          <w:tcPr>
            <w:tcW w:w="487" w:type="pct"/>
            <w:tcBorders>
              <w:top w:val="single" w:sz="8" w:space="0" w:color="auto"/>
              <w:bottom w:val="single" w:sz="8" w:space="0" w:color="auto"/>
            </w:tcBorders>
          </w:tcPr>
          <w:p w14:paraId="4C9464A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2.6 ± 0.2</w:t>
            </w:r>
          </w:p>
        </w:tc>
        <w:tc>
          <w:tcPr>
            <w:tcW w:w="487" w:type="pct"/>
            <w:tcBorders>
              <w:top w:val="single" w:sz="8" w:space="0" w:color="auto"/>
              <w:bottom w:val="single" w:sz="8" w:space="0" w:color="auto"/>
            </w:tcBorders>
          </w:tcPr>
          <w:p w14:paraId="73E66C1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2.5 ± 0.2</w:t>
            </w:r>
          </w:p>
        </w:tc>
        <w:tc>
          <w:tcPr>
            <w:tcW w:w="487" w:type="pct"/>
            <w:tcBorders>
              <w:top w:val="single" w:sz="8" w:space="0" w:color="auto"/>
              <w:bottom w:val="single" w:sz="8" w:space="0" w:color="auto"/>
            </w:tcBorders>
          </w:tcPr>
          <w:p w14:paraId="69CE10F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0.1 ± 0.2</w:t>
            </w:r>
          </w:p>
        </w:tc>
        <w:tc>
          <w:tcPr>
            <w:tcW w:w="487" w:type="pct"/>
            <w:tcBorders>
              <w:top w:val="single" w:sz="8" w:space="0" w:color="auto"/>
              <w:bottom w:val="single" w:sz="8" w:space="0" w:color="auto"/>
            </w:tcBorders>
          </w:tcPr>
          <w:p w14:paraId="216CABD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2.2 ± 0.3</w:t>
            </w:r>
          </w:p>
        </w:tc>
        <w:tc>
          <w:tcPr>
            <w:tcW w:w="487" w:type="pct"/>
            <w:tcBorders>
              <w:top w:val="single" w:sz="8" w:space="0" w:color="auto"/>
              <w:bottom w:val="single" w:sz="8" w:space="0" w:color="auto"/>
            </w:tcBorders>
          </w:tcPr>
          <w:p w14:paraId="6108489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2.2 ± 0.3</w:t>
            </w:r>
          </w:p>
        </w:tc>
        <w:tc>
          <w:tcPr>
            <w:tcW w:w="487" w:type="pct"/>
            <w:tcBorders>
              <w:top w:val="single" w:sz="8" w:space="0" w:color="auto"/>
              <w:bottom w:val="single" w:sz="8" w:space="0" w:color="auto"/>
            </w:tcBorders>
          </w:tcPr>
          <w:p w14:paraId="15D5B6A1"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0.3 ± 0.3</w:t>
            </w:r>
          </w:p>
        </w:tc>
        <w:tc>
          <w:tcPr>
            <w:tcW w:w="487" w:type="pct"/>
            <w:tcBorders>
              <w:top w:val="single" w:sz="8" w:space="0" w:color="auto"/>
              <w:bottom w:val="single" w:sz="8" w:space="0" w:color="auto"/>
            </w:tcBorders>
          </w:tcPr>
          <w:p w14:paraId="42CBF5E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2.8 ± 0.3</w:t>
            </w:r>
          </w:p>
        </w:tc>
        <w:tc>
          <w:tcPr>
            <w:tcW w:w="487" w:type="pct"/>
            <w:tcBorders>
              <w:top w:val="single" w:sz="8" w:space="0" w:color="auto"/>
              <w:bottom w:val="single" w:sz="8" w:space="0" w:color="auto"/>
            </w:tcBorders>
          </w:tcPr>
          <w:p w14:paraId="25A6BB8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3.1 ± 0.3</w:t>
            </w:r>
          </w:p>
        </w:tc>
        <w:tc>
          <w:tcPr>
            <w:tcW w:w="487" w:type="pct"/>
            <w:tcBorders>
              <w:top w:val="single" w:sz="8" w:space="0" w:color="auto"/>
              <w:bottom w:val="single" w:sz="8" w:space="0" w:color="auto"/>
            </w:tcBorders>
          </w:tcPr>
          <w:p w14:paraId="0875CF0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0.2 ± 0.3</w:t>
            </w:r>
          </w:p>
        </w:tc>
      </w:tr>
      <w:tr w:rsidR="008D54A7" w:rsidRPr="00965F9E" w14:paraId="4C68DFC9" w14:textId="77777777" w:rsidTr="00193745">
        <w:trPr>
          <w:trHeight w:val="372"/>
        </w:trPr>
        <w:tc>
          <w:tcPr>
            <w:tcW w:w="360" w:type="pct"/>
            <w:vMerge/>
            <w:tcBorders>
              <w:top w:val="single" w:sz="8" w:space="0" w:color="auto"/>
              <w:bottom w:val="single" w:sz="12" w:space="0" w:color="auto"/>
            </w:tcBorders>
          </w:tcPr>
          <w:p w14:paraId="78DBD0E7" w14:textId="77777777" w:rsidR="008D54A7" w:rsidRPr="00965F9E" w:rsidRDefault="008D54A7" w:rsidP="00193745">
            <w:pPr>
              <w:pStyle w:val="NoSpacing"/>
              <w:spacing w:line="276" w:lineRule="auto"/>
              <w:rPr>
                <w:rFonts w:cstheme="minorHAnsi"/>
                <w:sz w:val="18"/>
                <w:szCs w:val="18"/>
              </w:rPr>
            </w:pPr>
          </w:p>
        </w:tc>
        <w:tc>
          <w:tcPr>
            <w:tcW w:w="256" w:type="pct"/>
            <w:tcBorders>
              <w:top w:val="single" w:sz="8" w:space="0" w:color="auto"/>
              <w:bottom w:val="single" w:sz="12" w:space="0" w:color="auto"/>
            </w:tcBorders>
          </w:tcPr>
          <w:p w14:paraId="23EA34B7"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vs</w:t>
            </w:r>
          </w:p>
        </w:tc>
        <w:tc>
          <w:tcPr>
            <w:tcW w:w="487" w:type="pct"/>
            <w:tcBorders>
              <w:top w:val="single" w:sz="8" w:space="0" w:color="auto"/>
              <w:bottom w:val="single" w:sz="12" w:space="0" w:color="auto"/>
            </w:tcBorders>
          </w:tcPr>
          <w:p w14:paraId="6AF521A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Trivial ES = </w:t>
            </w:r>
          </w:p>
          <w:p w14:paraId="5917EC76"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-0.17 ± 0.19</w:t>
            </w:r>
          </w:p>
        </w:tc>
        <w:tc>
          <w:tcPr>
            <w:tcW w:w="487" w:type="pct"/>
            <w:tcBorders>
              <w:top w:val="single" w:sz="8" w:space="0" w:color="auto"/>
              <w:bottom w:val="single" w:sz="12" w:space="0" w:color="auto"/>
            </w:tcBorders>
          </w:tcPr>
          <w:p w14:paraId="05D7561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Trivial ES = </w:t>
            </w:r>
          </w:p>
          <w:p w14:paraId="310E876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-0.09 ± 0.19</w:t>
            </w:r>
          </w:p>
        </w:tc>
        <w:tc>
          <w:tcPr>
            <w:tcW w:w="487" w:type="pct"/>
            <w:tcBorders>
              <w:top w:val="single" w:sz="8" w:space="0" w:color="auto"/>
              <w:bottom w:val="single" w:sz="12" w:space="0" w:color="auto"/>
            </w:tcBorders>
          </w:tcPr>
          <w:p w14:paraId="156E16A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Trivial ES = </w:t>
            </w:r>
          </w:p>
          <w:p w14:paraId="3B66AA2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0.04 ± 0.19</w:t>
            </w:r>
          </w:p>
        </w:tc>
        <w:tc>
          <w:tcPr>
            <w:tcW w:w="487" w:type="pct"/>
            <w:tcBorders>
              <w:top w:val="single" w:sz="8" w:space="0" w:color="auto"/>
              <w:bottom w:val="single" w:sz="12" w:space="0" w:color="auto"/>
            </w:tcBorders>
          </w:tcPr>
          <w:p w14:paraId="6C9B671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Small ES = </w:t>
            </w:r>
          </w:p>
          <w:p w14:paraId="20CE1ED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-0.21 ± 0.25</w:t>
            </w:r>
          </w:p>
        </w:tc>
        <w:tc>
          <w:tcPr>
            <w:tcW w:w="487" w:type="pct"/>
            <w:tcBorders>
              <w:top w:val="single" w:sz="8" w:space="0" w:color="auto"/>
              <w:bottom w:val="single" w:sz="12" w:space="0" w:color="auto"/>
            </w:tcBorders>
          </w:tcPr>
          <w:p w14:paraId="1E82F1E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Trivial ES = </w:t>
            </w:r>
          </w:p>
          <w:p w14:paraId="2087212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-0.08 ± 0.25</w:t>
            </w:r>
          </w:p>
        </w:tc>
        <w:tc>
          <w:tcPr>
            <w:tcW w:w="487" w:type="pct"/>
            <w:tcBorders>
              <w:top w:val="single" w:sz="8" w:space="0" w:color="auto"/>
              <w:bottom w:val="single" w:sz="12" w:space="0" w:color="auto"/>
            </w:tcBorders>
          </w:tcPr>
          <w:p w14:paraId="7B0FC721"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275747C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-0.00 ± 0.25</w:t>
            </w:r>
          </w:p>
        </w:tc>
        <w:tc>
          <w:tcPr>
            <w:tcW w:w="487" w:type="pct"/>
            <w:tcBorders>
              <w:top w:val="single" w:sz="8" w:space="0" w:color="auto"/>
              <w:bottom w:val="single" w:sz="12" w:space="0" w:color="auto"/>
            </w:tcBorders>
          </w:tcPr>
          <w:p w14:paraId="5A68A03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Small ES = </w:t>
            </w:r>
          </w:p>
          <w:p w14:paraId="7AD817E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-0.30 ± 0.24</w:t>
            </w:r>
          </w:p>
        </w:tc>
        <w:tc>
          <w:tcPr>
            <w:tcW w:w="487" w:type="pct"/>
            <w:tcBorders>
              <w:top w:val="single" w:sz="8" w:space="0" w:color="auto"/>
              <w:bottom w:val="single" w:sz="12" w:space="0" w:color="auto"/>
            </w:tcBorders>
          </w:tcPr>
          <w:p w14:paraId="4F1AE226"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Moderate ES = </w:t>
            </w:r>
          </w:p>
          <w:p w14:paraId="556299C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-0.60 ± 0.24</w:t>
            </w:r>
          </w:p>
        </w:tc>
        <w:tc>
          <w:tcPr>
            <w:tcW w:w="487" w:type="pct"/>
            <w:tcBorders>
              <w:top w:val="single" w:sz="8" w:space="0" w:color="auto"/>
              <w:bottom w:val="single" w:sz="12" w:space="0" w:color="auto"/>
            </w:tcBorders>
          </w:tcPr>
          <w:p w14:paraId="42B3510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743911B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-0.04 ± 0.24</w:t>
            </w:r>
          </w:p>
        </w:tc>
      </w:tr>
    </w:tbl>
    <w:p w14:paraId="6E5E0140" w14:textId="77777777" w:rsidR="008D54A7" w:rsidRPr="00965F9E" w:rsidRDefault="008D54A7" w:rsidP="008D54A7">
      <w:pPr>
        <w:pStyle w:val="NoSpacing"/>
        <w:spacing w:line="276" w:lineRule="auto"/>
        <w:rPr>
          <w:rFonts w:cstheme="minorHAnsi"/>
          <w:sz w:val="16"/>
        </w:rPr>
      </w:pPr>
      <w:r w:rsidRPr="00965F9E">
        <w:rPr>
          <w:rFonts w:cstheme="minorHAnsi"/>
          <w:sz w:val="16"/>
        </w:rPr>
        <w:t>Relative distances; TD = total distance; HSR = high-speed running; VHSR = very high-speed running; SPR = sprinting; ES = effect size. Statistical significance (p&lt;0.05*, p&lt;0.01**, p&lt;0.001***) between U14 and U16 age-groups.</w:t>
      </w:r>
    </w:p>
    <w:p w14:paraId="2762EF49" w14:textId="77777777" w:rsidR="008D54A7" w:rsidRPr="00965F9E" w:rsidRDefault="008D54A7" w:rsidP="008D54A7">
      <w:pPr>
        <w:pStyle w:val="NoSpacing"/>
        <w:spacing w:line="276" w:lineRule="auto"/>
        <w:rPr>
          <w:rFonts w:cstheme="minorHAnsi"/>
          <w:sz w:val="16"/>
        </w:rPr>
      </w:pPr>
    </w:p>
    <w:p w14:paraId="6B5CB13D" w14:textId="77777777" w:rsidR="008D54A7" w:rsidRDefault="008D54A7" w:rsidP="00B91530">
      <w:pPr>
        <w:pStyle w:val="NoSpacing"/>
        <w:spacing w:line="276" w:lineRule="auto"/>
        <w:rPr>
          <w:rFonts w:cstheme="minorHAnsi"/>
          <w:b/>
        </w:rPr>
        <w:sectPr w:rsidR="008D54A7" w:rsidSect="008D54A7">
          <w:pgSz w:w="16838" w:h="11906" w:orient="landscape"/>
          <w:pgMar w:top="1440" w:right="1440" w:bottom="1440" w:left="1440" w:header="708" w:footer="708" w:gutter="0"/>
          <w:lnNumType w:countBy="1" w:restart="continuous"/>
          <w:cols w:space="708"/>
          <w:docGrid w:linePitch="360"/>
        </w:sectPr>
      </w:pPr>
    </w:p>
    <w:p w14:paraId="024F2BE8" w14:textId="77777777" w:rsidR="008D54A7" w:rsidRPr="00965F9E" w:rsidRDefault="008D54A7" w:rsidP="008D54A7">
      <w:pPr>
        <w:pStyle w:val="NoSpacing"/>
        <w:spacing w:line="276" w:lineRule="auto"/>
        <w:rPr>
          <w:rFonts w:cstheme="minorHAnsi"/>
        </w:rPr>
      </w:pPr>
      <w:r w:rsidRPr="00965F9E">
        <w:rPr>
          <w:rFonts w:cstheme="minorHAnsi"/>
          <w:b/>
        </w:rPr>
        <w:lastRenderedPageBreak/>
        <w:t>Table 3.</w:t>
      </w:r>
      <w:r w:rsidRPr="00965F9E">
        <w:rPr>
          <w:rFonts w:cstheme="minorHAnsi"/>
        </w:rPr>
        <w:t xml:space="preserve"> Estimated mean (±SE) of team possession-based technical characteristics by U14 and U16 elite youth female soccer players during matches, according to match status (drawing, </w:t>
      </w:r>
      <w:proofErr w:type="gramStart"/>
      <w:r w:rsidRPr="00965F9E">
        <w:rPr>
          <w:rFonts w:cstheme="minorHAnsi"/>
        </w:rPr>
        <w:t>losing</w:t>
      </w:r>
      <w:proofErr w:type="gramEnd"/>
      <w:r w:rsidRPr="00965F9E">
        <w:rPr>
          <w:rFonts w:cstheme="minorHAnsi"/>
        </w:rPr>
        <w:t xml:space="preserve"> or winning).</w:t>
      </w:r>
    </w:p>
    <w:tbl>
      <w:tblPr>
        <w:tblStyle w:val="TableGrid"/>
        <w:tblW w:w="4995" w:type="pct"/>
        <w:tblBorders>
          <w:top w:val="single" w:sz="12" w:space="0" w:color="auto"/>
          <w:left w:val="none" w:sz="0" w:space="0" w:color="auto"/>
          <w:bottom w:val="single" w:sz="12" w:space="0" w:color="auto"/>
          <w:right w:val="none" w:sz="0" w:space="0" w:color="auto"/>
          <w:insideH w:val="single" w:sz="8" w:space="0" w:color="auto"/>
          <w:insideV w:val="none" w:sz="0" w:space="0" w:color="auto"/>
        </w:tblBorders>
        <w:tblLook w:val="04A0" w:firstRow="1" w:lastRow="0" w:firstColumn="1" w:lastColumn="0" w:noHBand="0" w:noVBand="1"/>
      </w:tblPr>
      <w:tblGrid>
        <w:gridCol w:w="1410"/>
        <w:gridCol w:w="708"/>
        <w:gridCol w:w="1314"/>
        <w:gridCol w:w="1314"/>
        <w:gridCol w:w="1314"/>
        <w:gridCol w:w="1314"/>
        <w:gridCol w:w="1314"/>
        <w:gridCol w:w="1314"/>
        <w:gridCol w:w="1314"/>
        <w:gridCol w:w="1314"/>
        <w:gridCol w:w="1314"/>
      </w:tblGrid>
      <w:tr w:rsidR="008D54A7" w:rsidRPr="00965F9E" w14:paraId="08B8DE72" w14:textId="77777777" w:rsidTr="00193745">
        <w:trPr>
          <w:trHeight w:val="254"/>
        </w:trPr>
        <w:tc>
          <w:tcPr>
            <w:tcW w:w="506" w:type="pct"/>
            <w:vMerge w:val="restart"/>
            <w:tcBorders>
              <w:top w:val="single" w:sz="12" w:space="0" w:color="auto"/>
              <w:bottom w:val="single" w:sz="8" w:space="0" w:color="auto"/>
            </w:tcBorders>
          </w:tcPr>
          <w:p w14:paraId="32541316"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Technical Characteristics</w:t>
            </w:r>
          </w:p>
        </w:tc>
        <w:tc>
          <w:tcPr>
            <w:tcW w:w="254" w:type="pct"/>
            <w:vMerge w:val="restart"/>
            <w:tcBorders>
              <w:top w:val="single" w:sz="12" w:space="0" w:color="auto"/>
              <w:bottom w:val="single" w:sz="8" w:space="0" w:color="auto"/>
            </w:tcBorders>
          </w:tcPr>
          <w:p w14:paraId="5E6D087C"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Age-Group</w:t>
            </w:r>
          </w:p>
        </w:tc>
        <w:tc>
          <w:tcPr>
            <w:tcW w:w="1413" w:type="pct"/>
            <w:gridSpan w:val="3"/>
            <w:tcBorders>
              <w:top w:val="single" w:sz="12" w:space="0" w:color="auto"/>
              <w:bottom w:val="single" w:sz="8" w:space="0" w:color="auto"/>
            </w:tcBorders>
          </w:tcPr>
          <w:p w14:paraId="17EB778F"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In</w:t>
            </w:r>
            <w:r>
              <w:rPr>
                <w:rFonts w:cstheme="minorHAnsi"/>
                <w:b/>
                <w:sz w:val="18"/>
                <w:szCs w:val="18"/>
              </w:rPr>
              <w:t>-</w:t>
            </w:r>
            <w:r w:rsidRPr="00965F9E">
              <w:rPr>
                <w:rFonts w:cstheme="minorHAnsi"/>
                <w:b/>
                <w:sz w:val="18"/>
                <w:szCs w:val="18"/>
              </w:rPr>
              <w:t>Possession</w:t>
            </w:r>
          </w:p>
        </w:tc>
        <w:tc>
          <w:tcPr>
            <w:tcW w:w="1413" w:type="pct"/>
            <w:gridSpan w:val="3"/>
            <w:tcBorders>
              <w:top w:val="single" w:sz="12" w:space="0" w:color="auto"/>
              <w:bottom w:val="single" w:sz="8" w:space="0" w:color="auto"/>
            </w:tcBorders>
          </w:tcPr>
          <w:p w14:paraId="3F565BC0"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Out</w:t>
            </w:r>
            <w:r>
              <w:rPr>
                <w:rFonts w:cstheme="minorHAnsi"/>
                <w:b/>
                <w:sz w:val="18"/>
                <w:szCs w:val="18"/>
              </w:rPr>
              <w:t>-</w:t>
            </w:r>
            <w:r w:rsidRPr="00965F9E">
              <w:rPr>
                <w:rFonts w:cstheme="minorHAnsi"/>
                <w:b/>
                <w:sz w:val="18"/>
                <w:szCs w:val="18"/>
              </w:rPr>
              <w:t>of</w:t>
            </w:r>
            <w:r>
              <w:rPr>
                <w:rFonts w:cstheme="minorHAnsi"/>
                <w:b/>
                <w:sz w:val="18"/>
                <w:szCs w:val="18"/>
              </w:rPr>
              <w:t>-</w:t>
            </w:r>
            <w:r w:rsidRPr="00965F9E">
              <w:rPr>
                <w:rFonts w:cstheme="minorHAnsi"/>
                <w:b/>
                <w:sz w:val="18"/>
                <w:szCs w:val="18"/>
              </w:rPr>
              <w:t>Possession</w:t>
            </w:r>
          </w:p>
        </w:tc>
        <w:tc>
          <w:tcPr>
            <w:tcW w:w="1413" w:type="pct"/>
            <w:gridSpan w:val="3"/>
            <w:tcBorders>
              <w:top w:val="single" w:sz="12" w:space="0" w:color="auto"/>
              <w:bottom w:val="single" w:sz="8" w:space="0" w:color="auto"/>
            </w:tcBorders>
          </w:tcPr>
          <w:p w14:paraId="6F0AB46E"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Ball</w:t>
            </w:r>
            <w:r>
              <w:rPr>
                <w:rFonts w:cstheme="minorHAnsi"/>
                <w:b/>
                <w:sz w:val="18"/>
                <w:szCs w:val="18"/>
              </w:rPr>
              <w:t>-</w:t>
            </w:r>
            <w:r w:rsidRPr="00965F9E">
              <w:rPr>
                <w:rFonts w:cstheme="minorHAnsi"/>
                <w:b/>
                <w:sz w:val="18"/>
                <w:szCs w:val="18"/>
              </w:rPr>
              <w:t>Out</w:t>
            </w:r>
            <w:r>
              <w:rPr>
                <w:rFonts w:cstheme="minorHAnsi"/>
                <w:b/>
                <w:sz w:val="18"/>
                <w:szCs w:val="18"/>
              </w:rPr>
              <w:t>-</w:t>
            </w:r>
            <w:r w:rsidRPr="00965F9E">
              <w:rPr>
                <w:rFonts w:cstheme="minorHAnsi"/>
                <w:b/>
                <w:sz w:val="18"/>
                <w:szCs w:val="18"/>
              </w:rPr>
              <w:t>of</w:t>
            </w:r>
            <w:r>
              <w:rPr>
                <w:rFonts w:cstheme="minorHAnsi"/>
                <w:b/>
                <w:sz w:val="18"/>
                <w:szCs w:val="18"/>
              </w:rPr>
              <w:t>-</w:t>
            </w:r>
            <w:r w:rsidRPr="00965F9E">
              <w:rPr>
                <w:rFonts w:cstheme="minorHAnsi"/>
                <w:b/>
                <w:sz w:val="18"/>
                <w:szCs w:val="18"/>
              </w:rPr>
              <w:t>Play</w:t>
            </w:r>
          </w:p>
        </w:tc>
      </w:tr>
      <w:tr w:rsidR="008D54A7" w:rsidRPr="00965F9E" w14:paraId="0FA7FEDA" w14:textId="77777777" w:rsidTr="00193745">
        <w:trPr>
          <w:trHeight w:val="271"/>
        </w:trPr>
        <w:tc>
          <w:tcPr>
            <w:tcW w:w="506" w:type="pct"/>
            <w:vMerge/>
            <w:tcBorders>
              <w:top w:val="single" w:sz="8" w:space="0" w:color="auto"/>
              <w:bottom w:val="single" w:sz="12" w:space="0" w:color="auto"/>
            </w:tcBorders>
          </w:tcPr>
          <w:p w14:paraId="373A5FE8" w14:textId="77777777" w:rsidR="008D54A7" w:rsidRPr="00965F9E" w:rsidRDefault="008D54A7" w:rsidP="00193745">
            <w:pPr>
              <w:pStyle w:val="NoSpacing"/>
              <w:spacing w:line="276" w:lineRule="auto"/>
              <w:rPr>
                <w:rFonts w:cstheme="minorHAnsi"/>
                <w:b/>
                <w:sz w:val="18"/>
                <w:szCs w:val="18"/>
              </w:rPr>
            </w:pPr>
          </w:p>
        </w:tc>
        <w:tc>
          <w:tcPr>
            <w:tcW w:w="254" w:type="pct"/>
            <w:vMerge/>
            <w:tcBorders>
              <w:top w:val="single" w:sz="8" w:space="0" w:color="auto"/>
              <w:bottom w:val="single" w:sz="12" w:space="0" w:color="auto"/>
            </w:tcBorders>
          </w:tcPr>
          <w:p w14:paraId="557E0C5D" w14:textId="77777777" w:rsidR="008D54A7" w:rsidRPr="00965F9E" w:rsidRDefault="008D54A7" w:rsidP="00193745">
            <w:pPr>
              <w:pStyle w:val="NoSpacing"/>
              <w:spacing w:line="276" w:lineRule="auto"/>
              <w:rPr>
                <w:rFonts w:cstheme="minorHAnsi"/>
                <w:b/>
                <w:sz w:val="18"/>
                <w:szCs w:val="18"/>
              </w:rPr>
            </w:pPr>
          </w:p>
        </w:tc>
        <w:tc>
          <w:tcPr>
            <w:tcW w:w="471" w:type="pct"/>
            <w:tcBorders>
              <w:top w:val="single" w:sz="8" w:space="0" w:color="auto"/>
              <w:bottom w:val="single" w:sz="12" w:space="0" w:color="auto"/>
            </w:tcBorders>
          </w:tcPr>
          <w:p w14:paraId="5FAD37C1"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Drawing</w:t>
            </w:r>
          </w:p>
        </w:tc>
        <w:tc>
          <w:tcPr>
            <w:tcW w:w="471" w:type="pct"/>
            <w:tcBorders>
              <w:top w:val="single" w:sz="8" w:space="0" w:color="auto"/>
              <w:bottom w:val="single" w:sz="12" w:space="0" w:color="auto"/>
            </w:tcBorders>
          </w:tcPr>
          <w:p w14:paraId="1340DD81"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Losing</w:t>
            </w:r>
          </w:p>
        </w:tc>
        <w:tc>
          <w:tcPr>
            <w:tcW w:w="471" w:type="pct"/>
            <w:tcBorders>
              <w:top w:val="single" w:sz="8" w:space="0" w:color="auto"/>
              <w:bottom w:val="single" w:sz="12" w:space="0" w:color="auto"/>
            </w:tcBorders>
          </w:tcPr>
          <w:p w14:paraId="3A7E510A"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Winning</w:t>
            </w:r>
          </w:p>
        </w:tc>
        <w:tc>
          <w:tcPr>
            <w:tcW w:w="471" w:type="pct"/>
            <w:tcBorders>
              <w:top w:val="single" w:sz="8" w:space="0" w:color="auto"/>
              <w:bottom w:val="single" w:sz="12" w:space="0" w:color="auto"/>
            </w:tcBorders>
          </w:tcPr>
          <w:p w14:paraId="1AF7C8CC"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Drawing</w:t>
            </w:r>
          </w:p>
        </w:tc>
        <w:tc>
          <w:tcPr>
            <w:tcW w:w="471" w:type="pct"/>
            <w:tcBorders>
              <w:top w:val="single" w:sz="8" w:space="0" w:color="auto"/>
              <w:bottom w:val="single" w:sz="12" w:space="0" w:color="auto"/>
            </w:tcBorders>
          </w:tcPr>
          <w:p w14:paraId="2EDEFD9F"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Losing</w:t>
            </w:r>
          </w:p>
        </w:tc>
        <w:tc>
          <w:tcPr>
            <w:tcW w:w="471" w:type="pct"/>
            <w:tcBorders>
              <w:top w:val="single" w:sz="8" w:space="0" w:color="auto"/>
              <w:bottom w:val="single" w:sz="12" w:space="0" w:color="auto"/>
            </w:tcBorders>
          </w:tcPr>
          <w:p w14:paraId="3BB4897D"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Winning</w:t>
            </w:r>
          </w:p>
        </w:tc>
        <w:tc>
          <w:tcPr>
            <w:tcW w:w="471" w:type="pct"/>
            <w:tcBorders>
              <w:top w:val="single" w:sz="8" w:space="0" w:color="auto"/>
              <w:bottom w:val="single" w:sz="12" w:space="0" w:color="auto"/>
            </w:tcBorders>
          </w:tcPr>
          <w:p w14:paraId="180B5A40"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Drawing</w:t>
            </w:r>
          </w:p>
        </w:tc>
        <w:tc>
          <w:tcPr>
            <w:tcW w:w="471" w:type="pct"/>
            <w:tcBorders>
              <w:top w:val="single" w:sz="8" w:space="0" w:color="auto"/>
              <w:bottom w:val="single" w:sz="12" w:space="0" w:color="auto"/>
            </w:tcBorders>
          </w:tcPr>
          <w:p w14:paraId="06921AED"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Losing</w:t>
            </w:r>
          </w:p>
        </w:tc>
        <w:tc>
          <w:tcPr>
            <w:tcW w:w="471" w:type="pct"/>
            <w:tcBorders>
              <w:top w:val="single" w:sz="8" w:space="0" w:color="auto"/>
              <w:bottom w:val="single" w:sz="12" w:space="0" w:color="auto"/>
            </w:tcBorders>
          </w:tcPr>
          <w:p w14:paraId="2E1FA920"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Winning</w:t>
            </w:r>
          </w:p>
        </w:tc>
      </w:tr>
      <w:tr w:rsidR="008D54A7" w:rsidRPr="00965F9E" w14:paraId="53AD6660" w14:textId="77777777" w:rsidTr="00193745">
        <w:trPr>
          <w:trHeight w:val="254"/>
        </w:trPr>
        <w:tc>
          <w:tcPr>
            <w:tcW w:w="506" w:type="pct"/>
            <w:vMerge w:val="restart"/>
            <w:tcBorders>
              <w:top w:val="single" w:sz="12" w:space="0" w:color="auto"/>
            </w:tcBorders>
          </w:tcPr>
          <w:p w14:paraId="3AE8BCF3"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Percentage of Match-Play (%)</w:t>
            </w:r>
          </w:p>
        </w:tc>
        <w:tc>
          <w:tcPr>
            <w:tcW w:w="254" w:type="pct"/>
            <w:tcBorders>
              <w:top w:val="single" w:sz="12" w:space="0" w:color="auto"/>
            </w:tcBorders>
          </w:tcPr>
          <w:p w14:paraId="0DA58242"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U14</w:t>
            </w:r>
          </w:p>
        </w:tc>
        <w:tc>
          <w:tcPr>
            <w:tcW w:w="471" w:type="pct"/>
            <w:tcBorders>
              <w:top w:val="single" w:sz="12" w:space="0" w:color="auto"/>
            </w:tcBorders>
          </w:tcPr>
          <w:p w14:paraId="2182D87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32.4 ± 2.4</w:t>
            </w:r>
          </w:p>
        </w:tc>
        <w:tc>
          <w:tcPr>
            <w:tcW w:w="471" w:type="pct"/>
            <w:tcBorders>
              <w:top w:val="single" w:sz="12" w:space="0" w:color="auto"/>
            </w:tcBorders>
          </w:tcPr>
          <w:p w14:paraId="33B854A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30.0 ± 2.6</w:t>
            </w:r>
          </w:p>
        </w:tc>
        <w:tc>
          <w:tcPr>
            <w:tcW w:w="471" w:type="pct"/>
            <w:tcBorders>
              <w:top w:val="single" w:sz="12" w:space="0" w:color="auto"/>
            </w:tcBorders>
          </w:tcPr>
          <w:p w14:paraId="419486A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30.3 ± 2.6</w:t>
            </w:r>
          </w:p>
        </w:tc>
        <w:tc>
          <w:tcPr>
            <w:tcW w:w="471" w:type="pct"/>
            <w:tcBorders>
              <w:top w:val="single" w:sz="12" w:space="0" w:color="auto"/>
            </w:tcBorders>
          </w:tcPr>
          <w:p w14:paraId="79FF65E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30.1 ± 1.4</w:t>
            </w:r>
          </w:p>
        </w:tc>
        <w:tc>
          <w:tcPr>
            <w:tcW w:w="471" w:type="pct"/>
            <w:tcBorders>
              <w:top w:val="single" w:sz="12" w:space="0" w:color="auto"/>
            </w:tcBorders>
          </w:tcPr>
          <w:p w14:paraId="55F60F16"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28.4 ± 1.7</w:t>
            </w:r>
          </w:p>
        </w:tc>
        <w:tc>
          <w:tcPr>
            <w:tcW w:w="471" w:type="pct"/>
            <w:tcBorders>
              <w:top w:val="single" w:sz="12" w:space="0" w:color="auto"/>
            </w:tcBorders>
          </w:tcPr>
          <w:p w14:paraId="5BAD9EA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28.8 ± 1.7</w:t>
            </w:r>
          </w:p>
        </w:tc>
        <w:tc>
          <w:tcPr>
            <w:tcW w:w="471" w:type="pct"/>
            <w:tcBorders>
              <w:top w:val="single" w:sz="12" w:space="0" w:color="auto"/>
            </w:tcBorders>
          </w:tcPr>
          <w:p w14:paraId="2EAD2AF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39.0 ± 1.9</w:t>
            </w:r>
          </w:p>
        </w:tc>
        <w:tc>
          <w:tcPr>
            <w:tcW w:w="471" w:type="pct"/>
            <w:tcBorders>
              <w:top w:val="single" w:sz="12" w:space="0" w:color="auto"/>
            </w:tcBorders>
          </w:tcPr>
          <w:p w14:paraId="4456109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42.7 ± 2.2</w:t>
            </w:r>
          </w:p>
        </w:tc>
        <w:tc>
          <w:tcPr>
            <w:tcW w:w="471" w:type="pct"/>
            <w:tcBorders>
              <w:top w:val="single" w:sz="12" w:space="0" w:color="auto"/>
            </w:tcBorders>
          </w:tcPr>
          <w:p w14:paraId="34C70F9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42.7 ± 2.2</w:t>
            </w:r>
          </w:p>
        </w:tc>
      </w:tr>
      <w:tr w:rsidR="008D54A7" w:rsidRPr="00965F9E" w14:paraId="0E16481D" w14:textId="77777777" w:rsidTr="00193745">
        <w:trPr>
          <w:trHeight w:val="288"/>
        </w:trPr>
        <w:tc>
          <w:tcPr>
            <w:tcW w:w="506" w:type="pct"/>
            <w:vMerge/>
          </w:tcPr>
          <w:p w14:paraId="3E3D40E6" w14:textId="77777777" w:rsidR="008D54A7" w:rsidRPr="00965F9E" w:rsidRDefault="008D54A7" w:rsidP="00193745">
            <w:pPr>
              <w:pStyle w:val="NoSpacing"/>
              <w:spacing w:line="276" w:lineRule="auto"/>
              <w:rPr>
                <w:rFonts w:cstheme="minorHAnsi"/>
                <w:b/>
                <w:sz w:val="18"/>
                <w:szCs w:val="18"/>
              </w:rPr>
            </w:pPr>
          </w:p>
        </w:tc>
        <w:tc>
          <w:tcPr>
            <w:tcW w:w="254" w:type="pct"/>
          </w:tcPr>
          <w:p w14:paraId="4EEF9118"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U16</w:t>
            </w:r>
          </w:p>
        </w:tc>
        <w:tc>
          <w:tcPr>
            <w:tcW w:w="471" w:type="pct"/>
          </w:tcPr>
          <w:p w14:paraId="579E21E1"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29.5 ± 2.4</w:t>
            </w:r>
          </w:p>
        </w:tc>
        <w:tc>
          <w:tcPr>
            <w:tcW w:w="471" w:type="pct"/>
          </w:tcPr>
          <w:p w14:paraId="68869E9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30.1 ± 2.6</w:t>
            </w:r>
          </w:p>
        </w:tc>
        <w:tc>
          <w:tcPr>
            <w:tcW w:w="471" w:type="pct"/>
          </w:tcPr>
          <w:p w14:paraId="0F7FB9C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27.3 ±2.6</w:t>
            </w:r>
          </w:p>
        </w:tc>
        <w:tc>
          <w:tcPr>
            <w:tcW w:w="471" w:type="pct"/>
          </w:tcPr>
          <w:p w14:paraId="320647A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31.9 ± 1.4</w:t>
            </w:r>
          </w:p>
        </w:tc>
        <w:tc>
          <w:tcPr>
            <w:tcW w:w="471" w:type="pct"/>
          </w:tcPr>
          <w:p w14:paraId="35F8AFE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29.0 ± 1.7</w:t>
            </w:r>
          </w:p>
        </w:tc>
        <w:tc>
          <w:tcPr>
            <w:tcW w:w="471" w:type="pct"/>
          </w:tcPr>
          <w:p w14:paraId="20804A7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31.6 ± 1.7</w:t>
            </w:r>
          </w:p>
        </w:tc>
        <w:tc>
          <w:tcPr>
            <w:tcW w:w="471" w:type="pct"/>
          </w:tcPr>
          <w:p w14:paraId="74B691F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39.2 ± 1.9</w:t>
            </w:r>
          </w:p>
        </w:tc>
        <w:tc>
          <w:tcPr>
            <w:tcW w:w="471" w:type="pct"/>
          </w:tcPr>
          <w:p w14:paraId="1B0BD5C1"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41.4 ± 2.3</w:t>
            </w:r>
          </w:p>
        </w:tc>
        <w:tc>
          <w:tcPr>
            <w:tcW w:w="471" w:type="pct"/>
          </w:tcPr>
          <w:p w14:paraId="3014192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41.7 ± 2.3 </w:t>
            </w:r>
          </w:p>
        </w:tc>
      </w:tr>
      <w:tr w:rsidR="008D54A7" w:rsidRPr="00965F9E" w14:paraId="74179BF2" w14:textId="77777777" w:rsidTr="00193745">
        <w:trPr>
          <w:trHeight w:val="525"/>
        </w:trPr>
        <w:tc>
          <w:tcPr>
            <w:tcW w:w="506" w:type="pct"/>
            <w:vMerge/>
            <w:tcBorders>
              <w:bottom w:val="single" w:sz="12" w:space="0" w:color="auto"/>
            </w:tcBorders>
          </w:tcPr>
          <w:p w14:paraId="07D92A93" w14:textId="77777777" w:rsidR="008D54A7" w:rsidRPr="00965F9E" w:rsidRDefault="008D54A7" w:rsidP="00193745">
            <w:pPr>
              <w:pStyle w:val="NoSpacing"/>
              <w:spacing w:line="276" w:lineRule="auto"/>
              <w:rPr>
                <w:rFonts w:cstheme="minorHAnsi"/>
                <w:b/>
                <w:sz w:val="18"/>
                <w:szCs w:val="18"/>
              </w:rPr>
            </w:pPr>
          </w:p>
        </w:tc>
        <w:tc>
          <w:tcPr>
            <w:tcW w:w="254" w:type="pct"/>
            <w:tcBorders>
              <w:bottom w:val="single" w:sz="12" w:space="0" w:color="auto"/>
            </w:tcBorders>
          </w:tcPr>
          <w:p w14:paraId="3142F90F"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vs</w:t>
            </w:r>
          </w:p>
        </w:tc>
        <w:tc>
          <w:tcPr>
            <w:tcW w:w="471" w:type="pct"/>
            <w:tcBorders>
              <w:bottom w:val="single" w:sz="12" w:space="0" w:color="auto"/>
            </w:tcBorders>
          </w:tcPr>
          <w:p w14:paraId="71597C01"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Moderate ES = </w:t>
            </w:r>
          </w:p>
          <w:p w14:paraId="10F71E1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0.75 ± 0.71</w:t>
            </w:r>
          </w:p>
        </w:tc>
        <w:tc>
          <w:tcPr>
            <w:tcW w:w="471" w:type="pct"/>
            <w:tcBorders>
              <w:bottom w:val="single" w:sz="12" w:space="0" w:color="auto"/>
            </w:tcBorders>
          </w:tcPr>
          <w:p w14:paraId="734AF9C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w:t>
            </w:r>
          </w:p>
          <w:p w14:paraId="1E5E215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-0.03 ± 0.88</w:t>
            </w:r>
          </w:p>
        </w:tc>
        <w:tc>
          <w:tcPr>
            <w:tcW w:w="471" w:type="pct"/>
            <w:tcBorders>
              <w:bottom w:val="single" w:sz="12" w:space="0" w:color="auto"/>
            </w:tcBorders>
          </w:tcPr>
          <w:p w14:paraId="1C30CD0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Moderate ES = </w:t>
            </w:r>
          </w:p>
          <w:p w14:paraId="1735A27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0.76 ± 0.91</w:t>
            </w:r>
          </w:p>
        </w:tc>
        <w:tc>
          <w:tcPr>
            <w:tcW w:w="471" w:type="pct"/>
            <w:tcBorders>
              <w:bottom w:val="single" w:sz="12" w:space="0" w:color="auto"/>
            </w:tcBorders>
          </w:tcPr>
          <w:p w14:paraId="7FA76A4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w:t>
            </w:r>
          </w:p>
          <w:p w14:paraId="54A6047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-0.47 ± 0.85</w:t>
            </w:r>
          </w:p>
        </w:tc>
        <w:tc>
          <w:tcPr>
            <w:tcW w:w="471" w:type="pct"/>
            <w:tcBorders>
              <w:bottom w:val="single" w:sz="12" w:space="0" w:color="auto"/>
            </w:tcBorders>
          </w:tcPr>
          <w:p w14:paraId="0005D95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w:t>
            </w:r>
          </w:p>
          <w:p w14:paraId="7B6FBA7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-0.15 ± 1.00</w:t>
            </w:r>
          </w:p>
        </w:tc>
        <w:tc>
          <w:tcPr>
            <w:tcW w:w="471" w:type="pct"/>
            <w:tcBorders>
              <w:bottom w:val="single" w:sz="12" w:space="0" w:color="auto"/>
            </w:tcBorders>
          </w:tcPr>
          <w:p w14:paraId="08515B9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w:t>
            </w:r>
          </w:p>
          <w:p w14:paraId="3433C14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-0.72 ± 1.02</w:t>
            </w:r>
          </w:p>
        </w:tc>
        <w:tc>
          <w:tcPr>
            <w:tcW w:w="471" w:type="pct"/>
            <w:tcBorders>
              <w:bottom w:val="single" w:sz="12" w:space="0" w:color="auto"/>
            </w:tcBorders>
          </w:tcPr>
          <w:p w14:paraId="408B236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w:t>
            </w:r>
          </w:p>
          <w:p w14:paraId="34D8FE81"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-0.04 ± 0.74</w:t>
            </w:r>
          </w:p>
        </w:tc>
        <w:tc>
          <w:tcPr>
            <w:tcW w:w="471" w:type="pct"/>
            <w:tcBorders>
              <w:bottom w:val="single" w:sz="12" w:space="0" w:color="auto"/>
            </w:tcBorders>
          </w:tcPr>
          <w:p w14:paraId="03A8728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703E92C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0.23 ± 0.90</w:t>
            </w:r>
          </w:p>
        </w:tc>
        <w:tc>
          <w:tcPr>
            <w:tcW w:w="471" w:type="pct"/>
            <w:tcBorders>
              <w:bottom w:val="single" w:sz="12" w:space="0" w:color="auto"/>
            </w:tcBorders>
          </w:tcPr>
          <w:p w14:paraId="2B93136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w:t>
            </w:r>
          </w:p>
          <w:p w14:paraId="445B0D3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0.18 ± 0.92</w:t>
            </w:r>
          </w:p>
        </w:tc>
      </w:tr>
      <w:tr w:rsidR="008D54A7" w:rsidRPr="00965F9E" w14:paraId="252B3A98" w14:textId="77777777" w:rsidTr="00193745">
        <w:trPr>
          <w:trHeight w:val="254"/>
        </w:trPr>
        <w:tc>
          <w:tcPr>
            <w:tcW w:w="506" w:type="pct"/>
            <w:vMerge w:val="restart"/>
            <w:tcBorders>
              <w:top w:val="single" w:sz="12" w:space="0" w:color="auto"/>
              <w:bottom w:val="single" w:sz="8" w:space="0" w:color="auto"/>
            </w:tcBorders>
          </w:tcPr>
          <w:p w14:paraId="48C69B5C"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Number of Possessions (n∙</w:t>
            </w:r>
            <w:proofErr w:type="gramStart"/>
            <w:r w:rsidRPr="00965F9E">
              <w:rPr>
                <w:rFonts w:cstheme="minorHAnsi"/>
                <w:b/>
                <w:sz w:val="18"/>
                <w:szCs w:val="18"/>
              </w:rPr>
              <w:t>min</w:t>
            </w:r>
            <w:r w:rsidRPr="00965F9E">
              <w:rPr>
                <w:rFonts w:cstheme="minorHAnsi"/>
                <w:b/>
                <w:sz w:val="18"/>
                <w:szCs w:val="18"/>
                <w:vertAlign w:val="superscript"/>
              </w:rPr>
              <w:t>-1</w:t>
            </w:r>
            <w:proofErr w:type="gramEnd"/>
            <w:r w:rsidRPr="00965F9E">
              <w:rPr>
                <w:rFonts w:cstheme="minorHAnsi"/>
                <w:b/>
                <w:sz w:val="18"/>
                <w:szCs w:val="18"/>
              </w:rPr>
              <w:t>)</w:t>
            </w:r>
          </w:p>
        </w:tc>
        <w:tc>
          <w:tcPr>
            <w:tcW w:w="254" w:type="pct"/>
            <w:tcBorders>
              <w:top w:val="single" w:sz="12" w:space="0" w:color="auto"/>
              <w:bottom w:val="single" w:sz="8" w:space="0" w:color="auto"/>
            </w:tcBorders>
          </w:tcPr>
          <w:p w14:paraId="0642E96C"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U14</w:t>
            </w:r>
          </w:p>
        </w:tc>
        <w:tc>
          <w:tcPr>
            <w:tcW w:w="471" w:type="pct"/>
            <w:tcBorders>
              <w:top w:val="single" w:sz="12" w:space="0" w:color="auto"/>
              <w:bottom w:val="single" w:sz="8" w:space="0" w:color="auto"/>
            </w:tcBorders>
          </w:tcPr>
          <w:p w14:paraId="5001954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2.3 ± 0.1 *</w:t>
            </w:r>
          </w:p>
        </w:tc>
        <w:tc>
          <w:tcPr>
            <w:tcW w:w="471" w:type="pct"/>
            <w:tcBorders>
              <w:top w:val="single" w:sz="12" w:space="0" w:color="auto"/>
              <w:bottom w:val="single" w:sz="8" w:space="0" w:color="auto"/>
            </w:tcBorders>
          </w:tcPr>
          <w:p w14:paraId="67C86B61"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2.3 ± 0.1</w:t>
            </w:r>
          </w:p>
        </w:tc>
        <w:tc>
          <w:tcPr>
            <w:tcW w:w="471" w:type="pct"/>
            <w:tcBorders>
              <w:top w:val="single" w:sz="12" w:space="0" w:color="auto"/>
              <w:bottom w:val="single" w:sz="8" w:space="0" w:color="auto"/>
            </w:tcBorders>
          </w:tcPr>
          <w:p w14:paraId="0ECC56F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2.1 ± 0.1</w:t>
            </w:r>
          </w:p>
        </w:tc>
        <w:tc>
          <w:tcPr>
            <w:tcW w:w="471" w:type="pct"/>
            <w:tcBorders>
              <w:top w:val="single" w:sz="12" w:space="0" w:color="auto"/>
              <w:bottom w:val="single" w:sz="8" w:space="0" w:color="auto"/>
            </w:tcBorders>
          </w:tcPr>
          <w:p w14:paraId="5031C6D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2.3 ± 0.1</w:t>
            </w:r>
          </w:p>
        </w:tc>
        <w:tc>
          <w:tcPr>
            <w:tcW w:w="471" w:type="pct"/>
            <w:tcBorders>
              <w:top w:val="single" w:sz="12" w:space="0" w:color="auto"/>
              <w:bottom w:val="single" w:sz="8" w:space="0" w:color="auto"/>
            </w:tcBorders>
          </w:tcPr>
          <w:p w14:paraId="20A69A1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2.1 ± 0.1</w:t>
            </w:r>
          </w:p>
        </w:tc>
        <w:tc>
          <w:tcPr>
            <w:tcW w:w="471" w:type="pct"/>
            <w:tcBorders>
              <w:top w:val="single" w:sz="12" w:space="0" w:color="auto"/>
              <w:bottom w:val="single" w:sz="8" w:space="0" w:color="auto"/>
            </w:tcBorders>
          </w:tcPr>
          <w:p w14:paraId="32718E9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2.3 ± 0.1</w:t>
            </w:r>
          </w:p>
        </w:tc>
        <w:tc>
          <w:tcPr>
            <w:tcW w:w="471" w:type="pct"/>
            <w:tcBorders>
              <w:top w:val="single" w:sz="12" w:space="0" w:color="auto"/>
              <w:bottom w:val="single" w:sz="8" w:space="0" w:color="auto"/>
            </w:tcBorders>
          </w:tcPr>
          <w:p w14:paraId="497704F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1.6 ± 0.1</w:t>
            </w:r>
          </w:p>
        </w:tc>
        <w:tc>
          <w:tcPr>
            <w:tcW w:w="471" w:type="pct"/>
            <w:tcBorders>
              <w:top w:val="single" w:sz="12" w:space="0" w:color="auto"/>
              <w:bottom w:val="single" w:sz="8" w:space="0" w:color="auto"/>
            </w:tcBorders>
          </w:tcPr>
          <w:p w14:paraId="7606BC6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1.7 ± 0.1</w:t>
            </w:r>
          </w:p>
        </w:tc>
        <w:tc>
          <w:tcPr>
            <w:tcW w:w="471" w:type="pct"/>
            <w:tcBorders>
              <w:top w:val="single" w:sz="12" w:space="0" w:color="auto"/>
              <w:bottom w:val="single" w:sz="8" w:space="0" w:color="auto"/>
            </w:tcBorders>
          </w:tcPr>
          <w:p w14:paraId="7B77274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1.7 ± 0.1</w:t>
            </w:r>
          </w:p>
        </w:tc>
      </w:tr>
      <w:tr w:rsidR="008D54A7" w:rsidRPr="00965F9E" w14:paraId="5B646C4C" w14:textId="77777777" w:rsidTr="00193745">
        <w:trPr>
          <w:trHeight w:val="271"/>
        </w:trPr>
        <w:tc>
          <w:tcPr>
            <w:tcW w:w="506" w:type="pct"/>
            <w:vMerge/>
            <w:tcBorders>
              <w:top w:val="single" w:sz="8" w:space="0" w:color="auto"/>
              <w:bottom w:val="single" w:sz="8" w:space="0" w:color="auto"/>
            </w:tcBorders>
          </w:tcPr>
          <w:p w14:paraId="0673A4AD" w14:textId="77777777" w:rsidR="008D54A7" w:rsidRPr="00965F9E" w:rsidRDefault="008D54A7" w:rsidP="00193745">
            <w:pPr>
              <w:pStyle w:val="NoSpacing"/>
              <w:spacing w:line="276" w:lineRule="auto"/>
              <w:rPr>
                <w:rFonts w:cstheme="minorHAnsi"/>
                <w:b/>
                <w:sz w:val="18"/>
                <w:szCs w:val="18"/>
              </w:rPr>
            </w:pPr>
          </w:p>
        </w:tc>
        <w:tc>
          <w:tcPr>
            <w:tcW w:w="254" w:type="pct"/>
            <w:tcBorders>
              <w:top w:val="single" w:sz="8" w:space="0" w:color="auto"/>
              <w:bottom w:val="single" w:sz="8" w:space="0" w:color="auto"/>
            </w:tcBorders>
          </w:tcPr>
          <w:p w14:paraId="1D8130F4"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U16</w:t>
            </w:r>
          </w:p>
        </w:tc>
        <w:tc>
          <w:tcPr>
            <w:tcW w:w="471" w:type="pct"/>
            <w:tcBorders>
              <w:top w:val="single" w:sz="8" w:space="0" w:color="auto"/>
              <w:bottom w:val="single" w:sz="8" w:space="0" w:color="auto"/>
            </w:tcBorders>
          </w:tcPr>
          <w:p w14:paraId="003FCBA6"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2.0 ± 0.1</w:t>
            </w:r>
          </w:p>
        </w:tc>
        <w:tc>
          <w:tcPr>
            <w:tcW w:w="471" w:type="pct"/>
            <w:tcBorders>
              <w:top w:val="single" w:sz="8" w:space="0" w:color="auto"/>
              <w:bottom w:val="single" w:sz="8" w:space="0" w:color="auto"/>
            </w:tcBorders>
          </w:tcPr>
          <w:p w14:paraId="2A744BF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2.1 ± 0.2</w:t>
            </w:r>
          </w:p>
        </w:tc>
        <w:tc>
          <w:tcPr>
            <w:tcW w:w="471" w:type="pct"/>
            <w:tcBorders>
              <w:top w:val="single" w:sz="8" w:space="0" w:color="auto"/>
              <w:bottom w:val="single" w:sz="8" w:space="0" w:color="auto"/>
            </w:tcBorders>
          </w:tcPr>
          <w:p w14:paraId="4A93001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1.9 ± 0.1</w:t>
            </w:r>
          </w:p>
        </w:tc>
        <w:tc>
          <w:tcPr>
            <w:tcW w:w="471" w:type="pct"/>
            <w:tcBorders>
              <w:top w:val="single" w:sz="8" w:space="0" w:color="auto"/>
              <w:bottom w:val="single" w:sz="8" w:space="0" w:color="auto"/>
            </w:tcBorders>
          </w:tcPr>
          <w:p w14:paraId="04779E3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2.0 ± 0.1</w:t>
            </w:r>
          </w:p>
        </w:tc>
        <w:tc>
          <w:tcPr>
            <w:tcW w:w="471" w:type="pct"/>
            <w:tcBorders>
              <w:top w:val="single" w:sz="8" w:space="0" w:color="auto"/>
              <w:bottom w:val="single" w:sz="8" w:space="0" w:color="auto"/>
            </w:tcBorders>
          </w:tcPr>
          <w:p w14:paraId="7BFE7E3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2.0 ± 0.1</w:t>
            </w:r>
          </w:p>
        </w:tc>
        <w:tc>
          <w:tcPr>
            <w:tcW w:w="471" w:type="pct"/>
            <w:tcBorders>
              <w:top w:val="single" w:sz="8" w:space="0" w:color="auto"/>
              <w:bottom w:val="single" w:sz="8" w:space="0" w:color="auto"/>
            </w:tcBorders>
          </w:tcPr>
          <w:p w14:paraId="6D3D386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2.0 ± 0.1</w:t>
            </w:r>
          </w:p>
        </w:tc>
        <w:tc>
          <w:tcPr>
            <w:tcW w:w="471" w:type="pct"/>
            <w:tcBorders>
              <w:top w:val="single" w:sz="8" w:space="0" w:color="auto"/>
              <w:bottom w:val="single" w:sz="8" w:space="0" w:color="auto"/>
            </w:tcBorders>
          </w:tcPr>
          <w:p w14:paraId="60A9D69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1.5 ± 0.1</w:t>
            </w:r>
          </w:p>
        </w:tc>
        <w:tc>
          <w:tcPr>
            <w:tcW w:w="471" w:type="pct"/>
            <w:tcBorders>
              <w:top w:val="single" w:sz="8" w:space="0" w:color="auto"/>
              <w:bottom w:val="single" w:sz="8" w:space="0" w:color="auto"/>
            </w:tcBorders>
          </w:tcPr>
          <w:p w14:paraId="6E9AD6A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1.6 ± 0.1</w:t>
            </w:r>
          </w:p>
        </w:tc>
        <w:tc>
          <w:tcPr>
            <w:tcW w:w="471" w:type="pct"/>
            <w:tcBorders>
              <w:top w:val="single" w:sz="8" w:space="0" w:color="auto"/>
              <w:bottom w:val="single" w:sz="8" w:space="0" w:color="auto"/>
            </w:tcBorders>
          </w:tcPr>
          <w:p w14:paraId="452945B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1.5 ± 0.1</w:t>
            </w:r>
          </w:p>
        </w:tc>
      </w:tr>
      <w:tr w:rsidR="008D54A7" w:rsidRPr="00965F9E" w14:paraId="6C255012" w14:textId="77777777" w:rsidTr="00193745">
        <w:trPr>
          <w:trHeight w:val="542"/>
        </w:trPr>
        <w:tc>
          <w:tcPr>
            <w:tcW w:w="506" w:type="pct"/>
            <w:vMerge/>
            <w:tcBorders>
              <w:top w:val="single" w:sz="8" w:space="0" w:color="auto"/>
              <w:bottom w:val="single" w:sz="12" w:space="0" w:color="auto"/>
            </w:tcBorders>
          </w:tcPr>
          <w:p w14:paraId="369B9240" w14:textId="77777777" w:rsidR="008D54A7" w:rsidRPr="00965F9E" w:rsidRDefault="008D54A7" w:rsidP="00193745">
            <w:pPr>
              <w:pStyle w:val="NoSpacing"/>
              <w:spacing w:line="276" w:lineRule="auto"/>
              <w:rPr>
                <w:rFonts w:cstheme="minorHAnsi"/>
                <w:b/>
                <w:sz w:val="18"/>
                <w:szCs w:val="18"/>
              </w:rPr>
            </w:pPr>
          </w:p>
        </w:tc>
        <w:tc>
          <w:tcPr>
            <w:tcW w:w="254" w:type="pct"/>
            <w:tcBorders>
              <w:top w:val="single" w:sz="8" w:space="0" w:color="auto"/>
              <w:bottom w:val="single" w:sz="12" w:space="0" w:color="auto"/>
            </w:tcBorders>
          </w:tcPr>
          <w:p w14:paraId="094677A5"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vs</w:t>
            </w:r>
          </w:p>
        </w:tc>
        <w:tc>
          <w:tcPr>
            <w:tcW w:w="471" w:type="pct"/>
            <w:tcBorders>
              <w:top w:val="single" w:sz="8" w:space="0" w:color="auto"/>
              <w:bottom w:val="single" w:sz="12" w:space="0" w:color="auto"/>
            </w:tcBorders>
          </w:tcPr>
          <w:p w14:paraId="6F68B8F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Large ES = </w:t>
            </w:r>
          </w:p>
          <w:p w14:paraId="1F8D25F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1.40 ± 0.71 </w:t>
            </w:r>
          </w:p>
        </w:tc>
        <w:tc>
          <w:tcPr>
            <w:tcW w:w="471" w:type="pct"/>
            <w:tcBorders>
              <w:top w:val="single" w:sz="8" w:space="0" w:color="auto"/>
              <w:bottom w:val="single" w:sz="12" w:space="0" w:color="auto"/>
            </w:tcBorders>
          </w:tcPr>
          <w:p w14:paraId="04F631C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Moderate ES = 0.87 ± 0.88</w:t>
            </w:r>
          </w:p>
        </w:tc>
        <w:tc>
          <w:tcPr>
            <w:tcW w:w="471" w:type="pct"/>
            <w:tcBorders>
              <w:top w:val="single" w:sz="8" w:space="0" w:color="auto"/>
              <w:bottom w:val="single" w:sz="12" w:space="0" w:color="auto"/>
            </w:tcBorders>
          </w:tcPr>
          <w:p w14:paraId="73E13A5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Moderate ES = 1.10 ± 0.90</w:t>
            </w:r>
          </w:p>
        </w:tc>
        <w:tc>
          <w:tcPr>
            <w:tcW w:w="471" w:type="pct"/>
            <w:tcBorders>
              <w:top w:val="single" w:sz="8" w:space="0" w:color="auto"/>
              <w:bottom w:val="single" w:sz="12" w:space="0" w:color="auto"/>
            </w:tcBorders>
          </w:tcPr>
          <w:p w14:paraId="2289317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Moderate ES = 1.00 ± 0.63</w:t>
            </w:r>
          </w:p>
        </w:tc>
        <w:tc>
          <w:tcPr>
            <w:tcW w:w="471" w:type="pct"/>
            <w:tcBorders>
              <w:top w:val="single" w:sz="8" w:space="0" w:color="auto"/>
              <w:bottom w:val="single" w:sz="12" w:space="0" w:color="auto"/>
            </w:tcBorders>
          </w:tcPr>
          <w:p w14:paraId="043C86A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w:t>
            </w:r>
          </w:p>
          <w:p w14:paraId="2107041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0.40 ± 0.80</w:t>
            </w:r>
          </w:p>
        </w:tc>
        <w:tc>
          <w:tcPr>
            <w:tcW w:w="471" w:type="pct"/>
            <w:tcBorders>
              <w:top w:val="single" w:sz="8" w:space="0" w:color="auto"/>
              <w:bottom w:val="single" w:sz="12" w:space="0" w:color="auto"/>
            </w:tcBorders>
          </w:tcPr>
          <w:p w14:paraId="2533F7F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Moderate ES = </w:t>
            </w:r>
          </w:p>
          <w:p w14:paraId="55BD696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1.07 ± 0.82</w:t>
            </w:r>
          </w:p>
        </w:tc>
        <w:tc>
          <w:tcPr>
            <w:tcW w:w="471" w:type="pct"/>
            <w:tcBorders>
              <w:top w:val="single" w:sz="8" w:space="0" w:color="auto"/>
              <w:bottom w:val="single" w:sz="12" w:space="0" w:color="auto"/>
            </w:tcBorders>
          </w:tcPr>
          <w:p w14:paraId="5E81224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w:t>
            </w:r>
          </w:p>
          <w:p w14:paraId="1B0CEEC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0.38 ± 0.61</w:t>
            </w:r>
          </w:p>
        </w:tc>
        <w:tc>
          <w:tcPr>
            <w:tcW w:w="471" w:type="pct"/>
            <w:tcBorders>
              <w:top w:val="single" w:sz="8" w:space="0" w:color="auto"/>
              <w:bottom w:val="single" w:sz="12" w:space="0" w:color="auto"/>
            </w:tcBorders>
          </w:tcPr>
          <w:p w14:paraId="5A316B8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w:t>
            </w:r>
          </w:p>
          <w:p w14:paraId="34F8454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0.58 ± 0.79</w:t>
            </w:r>
          </w:p>
        </w:tc>
        <w:tc>
          <w:tcPr>
            <w:tcW w:w="471" w:type="pct"/>
            <w:tcBorders>
              <w:top w:val="single" w:sz="8" w:space="0" w:color="auto"/>
              <w:bottom w:val="single" w:sz="12" w:space="0" w:color="auto"/>
            </w:tcBorders>
          </w:tcPr>
          <w:p w14:paraId="3386D06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Moderate ES =</w:t>
            </w:r>
          </w:p>
          <w:p w14:paraId="55F67CF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0.69 ± 0.81</w:t>
            </w:r>
          </w:p>
        </w:tc>
      </w:tr>
      <w:tr w:rsidR="008D54A7" w:rsidRPr="00965F9E" w14:paraId="3712965D" w14:textId="77777777" w:rsidTr="00193745">
        <w:trPr>
          <w:trHeight w:val="254"/>
        </w:trPr>
        <w:tc>
          <w:tcPr>
            <w:tcW w:w="506" w:type="pct"/>
            <w:vMerge w:val="restart"/>
            <w:tcBorders>
              <w:top w:val="single" w:sz="12" w:space="0" w:color="auto"/>
            </w:tcBorders>
          </w:tcPr>
          <w:p w14:paraId="6E7DA6CA"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Duration of Possession (s)</w:t>
            </w:r>
          </w:p>
        </w:tc>
        <w:tc>
          <w:tcPr>
            <w:tcW w:w="254" w:type="pct"/>
            <w:tcBorders>
              <w:top w:val="single" w:sz="12" w:space="0" w:color="auto"/>
            </w:tcBorders>
          </w:tcPr>
          <w:p w14:paraId="65749515"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U14</w:t>
            </w:r>
          </w:p>
        </w:tc>
        <w:tc>
          <w:tcPr>
            <w:tcW w:w="471" w:type="pct"/>
            <w:tcBorders>
              <w:top w:val="single" w:sz="12" w:space="0" w:color="auto"/>
            </w:tcBorders>
          </w:tcPr>
          <w:p w14:paraId="448830A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9.2 ± 1.1</w:t>
            </w:r>
          </w:p>
        </w:tc>
        <w:tc>
          <w:tcPr>
            <w:tcW w:w="471" w:type="pct"/>
            <w:tcBorders>
              <w:top w:val="single" w:sz="12" w:space="0" w:color="auto"/>
            </w:tcBorders>
          </w:tcPr>
          <w:p w14:paraId="37BF515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8.5 ± 1.1</w:t>
            </w:r>
          </w:p>
        </w:tc>
        <w:tc>
          <w:tcPr>
            <w:tcW w:w="471" w:type="pct"/>
            <w:tcBorders>
              <w:top w:val="single" w:sz="12" w:space="0" w:color="auto"/>
            </w:tcBorders>
          </w:tcPr>
          <w:p w14:paraId="419FFB7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9.0 ± 1.1</w:t>
            </w:r>
          </w:p>
        </w:tc>
        <w:tc>
          <w:tcPr>
            <w:tcW w:w="471" w:type="pct"/>
            <w:tcBorders>
              <w:top w:val="single" w:sz="12" w:space="0" w:color="auto"/>
            </w:tcBorders>
          </w:tcPr>
          <w:p w14:paraId="317F49B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8.1 ± 0.5</w:t>
            </w:r>
          </w:p>
        </w:tc>
        <w:tc>
          <w:tcPr>
            <w:tcW w:w="471" w:type="pct"/>
            <w:tcBorders>
              <w:top w:val="single" w:sz="12" w:space="0" w:color="auto"/>
            </w:tcBorders>
          </w:tcPr>
          <w:p w14:paraId="7B3CD05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8.1 ± 0.6</w:t>
            </w:r>
          </w:p>
        </w:tc>
        <w:tc>
          <w:tcPr>
            <w:tcW w:w="471" w:type="pct"/>
            <w:tcBorders>
              <w:top w:val="single" w:sz="12" w:space="0" w:color="auto"/>
            </w:tcBorders>
          </w:tcPr>
          <w:p w14:paraId="671297E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7.6 ± 0.6</w:t>
            </w:r>
          </w:p>
        </w:tc>
        <w:tc>
          <w:tcPr>
            <w:tcW w:w="471" w:type="pct"/>
            <w:tcBorders>
              <w:top w:val="single" w:sz="12" w:space="0" w:color="auto"/>
            </w:tcBorders>
          </w:tcPr>
          <w:p w14:paraId="4F59D57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15.0 ± 0.6</w:t>
            </w:r>
          </w:p>
        </w:tc>
        <w:tc>
          <w:tcPr>
            <w:tcW w:w="471" w:type="pct"/>
            <w:tcBorders>
              <w:top w:val="single" w:sz="12" w:space="0" w:color="auto"/>
            </w:tcBorders>
          </w:tcPr>
          <w:p w14:paraId="445F866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15.6 ± 0.8</w:t>
            </w:r>
          </w:p>
        </w:tc>
        <w:tc>
          <w:tcPr>
            <w:tcW w:w="471" w:type="pct"/>
            <w:tcBorders>
              <w:top w:val="single" w:sz="12" w:space="0" w:color="auto"/>
            </w:tcBorders>
          </w:tcPr>
          <w:p w14:paraId="1FB3280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15.3 ± 0.8</w:t>
            </w:r>
          </w:p>
        </w:tc>
      </w:tr>
      <w:tr w:rsidR="008D54A7" w:rsidRPr="00965F9E" w14:paraId="6C662CDE" w14:textId="77777777" w:rsidTr="00193745">
        <w:trPr>
          <w:trHeight w:val="271"/>
        </w:trPr>
        <w:tc>
          <w:tcPr>
            <w:tcW w:w="506" w:type="pct"/>
            <w:vMerge/>
          </w:tcPr>
          <w:p w14:paraId="5F1F4C1E" w14:textId="77777777" w:rsidR="008D54A7" w:rsidRPr="00965F9E" w:rsidRDefault="008D54A7" w:rsidP="00193745">
            <w:pPr>
              <w:pStyle w:val="NoSpacing"/>
              <w:spacing w:line="276" w:lineRule="auto"/>
              <w:rPr>
                <w:rFonts w:cstheme="minorHAnsi"/>
                <w:b/>
                <w:sz w:val="18"/>
                <w:szCs w:val="18"/>
              </w:rPr>
            </w:pPr>
          </w:p>
        </w:tc>
        <w:tc>
          <w:tcPr>
            <w:tcW w:w="254" w:type="pct"/>
          </w:tcPr>
          <w:p w14:paraId="4EB80F09"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U16</w:t>
            </w:r>
          </w:p>
        </w:tc>
        <w:tc>
          <w:tcPr>
            <w:tcW w:w="471" w:type="pct"/>
          </w:tcPr>
          <w:p w14:paraId="0625BAF1"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9.3 ± 1.1</w:t>
            </w:r>
          </w:p>
        </w:tc>
        <w:tc>
          <w:tcPr>
            <w:tcW w:w="471" w:type="pct"/>
          </w:tcPr>
          <w:p w14:paraId="70816DE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9.4 ± 1.1</w:t>
            </w:r>
          </w:p>
        </w:tc>
        <w:tc>
          <w:tcPr>
            <w:tcW w:w="471" w:type="pct"/>
          </w:tcPr>
          <w:p w14:paraId="3061A27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9.2 ± 1.1</w:t>
            </w:r>
          </w:p>
        </w:tc>
        <w:tc>
          <w:tcPr>
            <w:tcW w:w="471" w:type="pct"/>
          </w:tcPr>
          <w:p w14:paraId="2CA2729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9.4 ± 0.5</w:t>
            </w:r>
          </w:p>
        </w:tc>
        <w:tc>
          <w:tcPr>
            <w:tcW w:w="471" w:type="pct"/>
          </w:tcPr>
          <w:p w14:paraId="6F12F00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9.2 ± 0.6</w:t>
            </w:r>
          </w:p>
        </w:tc>
        <w:tc>
          <w:tcPr>
            <w:tcW w:w="471" w:type="pct"/>
          </w:tcPr>
          <w:p w14:paraId="448E5EC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9.4 ± 0.6</w:t>
            </w:r>
          </w:p>
        </w:tc>
        <w:tc>
          <w:tcPr>
            <w:tcW w:w="471" w:type="pct"/>
          </w:tcPr>
          <w:p w14:paraId="24D7FC3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15.7 ± 0.6</w:t>
            </w:r>
          </w:p>
        </w:tc>
        <w:tc>
          <w:tcPr>
            <w:tcW w:w="471" w:type="pct"/>
          </w:tcPr>
          <w:p w14:paraId="0CF2F19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16.5 ± 0.8</w:t>
            </w:r>
          </w:p>
        </w:tc>
        <w:tc>
          <w:tcPr>
            <w:tcW w:w="471" w:type="pct"/>
          </w:tcPr>
          <w:p w14:paraId="5F2A14A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17.1 ± 0.8</w:t>
            </w:r>
          </w:p>
        </w:tc>
      </w:tr>
      <w:tr w:rsidR="008D54A7" w:rsidRPr="00965F9E" w14:paraId="7EA6824D" w14:textId="77777777" w:rsidTr="00193745">
        <w:trPr>
          <w:trHeight w:val="542"/>
        </w:trPr>
        <w:tc>
          <w:tcPr>
            <w:tcW w:w="506" w:type="pct"/>
            <w:vMerge/>
            <w:tcBorders>
              <w:bottom w:val="single" w:sz="12" w:space="0" w:color="auto"/>
            </w:tcBorders>
          </w:tcPr>
          <w:p w14:paraId="26D42C52" w14:textId="77777777" w:rsidR="008D54A7" w:rsidRPr="00965F9E" w:rsidRDefault="008D54A7" w:rsidP="00193745">
            <w:pPr>
              <w:pStyle w:val="NoSpacing"/>
              <w:spacing w:line="276" w:lineRule="auto"/>
              <w:rPr>
                <w:rFonts w:cstheme="minorHAnsi"/>
                <w:b/>
                <w:sz w:val="18"/>
                <w:szCs w:val="18"/>
              </w:rPr>
            </w:pPr>
          </w:p>
        </w:tc>
        <w:tc>
          <w:tcPr>
            <w:tcW w:w="254" w:type="pct"/>
            <w:tcBorders>
              <w:bottom w:val="single" w:sz="12" w:space="0" w:color="auto"/>
            </w:tcBorders>
          </w:tcPr>
          <w:p w14:paraId="34B52061"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vs</w:t>
            </w:r>
          </w:p>
        </w:tc>
        <w:tc>
          <w:tcPr>
            <w:tcW w:w="471" w:type="pct"/>
            <w:tcBorders>
              <w:bottom w:val="single" w:sz="12" w:space="0" w:color="auto"/>
            </w:tcBorders>
          </w:tcPr>
          <w:p w14:paraId="23A7F3D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w:t>
            </w:r>
          </w:p>
          <w:p w14:paraId="7D43623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-0.13 ± 0.73</w:t>
            </w:r>
          </w:p>
        </w:tc>
        <w:tc>
          <w:tcPr>
            <w:tcW w:w="471" w:type="pct"/>
            <w:tcBorders>
              <w:bottom w:val="single" w:sz="12" w:space="0" w:color="auto"/>
            </w:tcBorders>
          </w:tcPr>
          <w:p w14:paraId="1D1AC3C6"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Moderate ES =</w:t>
            </w:r>
          </w:p>
          <w:p w14:paraId="26D551F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-0.74 ± 0.92</w:t>
            </w:r>
          </w:p>
        </w:tc>
        <w:tc>
          <w:tcPr>
            <w:tcW w:w="471" w:type="pct"/>
            <w:tcBorders>
              <w:bottom w:val="single" w:sz="12" w:space="0" w:color="auto"/>
            </w:tcBorders>
          </w:tcPr>
          <w:p w14:paraId="60B6D5D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w:t>
            </w:r>
          </w:p>
          <w:p w14:paraId="6137444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-0.12 ± 0.94</w:t>
            </w:r>
          </w:p>
        </w:tc>
        <w:tc>
          <w:tcPr>
            <w:tcW w:w="471" w:type="pct"/>
            <w:tcBorders>
              <w:bottom w:val="single" w:sz="12" w:space="0" w:color="auto"/>
            </w:tcBorders>
          </w:tcPr>
          <w:p w14:paraId="2043D64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Moderate ES =</w:t>
            </w:r>
          </w:p>
          <w:p w14:paraId="657F296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-1.11 ± 0.89</w:t>
            </w:r>
          </w:p>
        </w:tc>
        <w:tc>
          <w:tcPr>
            <w:tcW w:w="471" w:type="pct"/>
            <w:tcBorders>
              <w:bottom w:val="single" w:sz="12" w:space="0" w:color="auto"/>
            </w:tcBorders>
          </w:tcPr>
          <w:p w14:paraId="5A63E0D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Moderate ES =</w:t>
            </w:r>
          </w:p>
          <w:p w14:paraId="44B6113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-0.91 ± 1.03</w:t>
            </w:r>
          </w:p>
        </w:tc>
        <w:tc>
          <w:tcPr>
            <w:tcW w:w="471" w:type="pct"/>
            <w:tcBorders>
              <w:bottom w:val="single" w:sz="12" w:space="0" w:color="auto"/>
            </w:tcBorders>
          </w:tcPr>
          <w:p w14:paraId="17C04FA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Large ES =</w:t>
            </w:r>
          </w:p>
          <w:p w14:paraId="47BC116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-1.56 ± 1.05</w:t>
            </w:r>
          </w:p>
        </w:tc>
        <w:tc>
          <w:tcPr>
            <w:tcW w:w="471" w:type="pct"/>
            <w:tcBorders>
              <w:bottom w:val="single" w:sz="12" w:space="0" w:color="auto"/>
            </w:tcBorders>
          </w:tcPr>
          <w:p w14:paraId="14F5946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2C4B45C1"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-0.28 ± 0.56</w:t>
            </w:r>
          </w:p>
        </w:tc>
        <w:tc>
          <w:tcPr>
            <w:tcW w:w="471" w:type="pct"/>
            <w:tcBorders>
              <w:bottom w:val="single" w:sz="12" w:space="0" w:color="auto"/>
            </w:tcBorders>
          </w:tcPr>
          <w:p w14:paraId="5EBFCD2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w:t>
            </w:r>
          </w:p>
          <w:p w14:paraId="7F2D914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-0.36 ± 0.73</w:t>
            </w:r>
          </w:p>
        </w:tc>
        <w:tc>
          <w:tcPr>
            <w:tcW w:w="471" w:type="pct"/>
            <w:tcBorders>
              <w:bottom w:val="single" w:sz="12" w:space="0" w:color="auto"/>
            </w:tcBorders>
          </w:tcPr>
          <w:p w14:paraId="122A46C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Moderate ES =</w:t>
            </w:r>
          </w:p>
          <w:p w14:paraId="7AEA03F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-0.73 ± 0.75</w:t>
            </w:r>
          </w:p>
        </w:tc>
      </w:tr>
      <w:tr w:rsidR="008D54A7" w:rsidRPr="00965F9E" w14:paraId="69268B30" w14:textId="77777777" w:rsidTr="00193745">
        <w:trPr>
          <w:trHeight w:val="254"/>
        </w:trPr>
        <w:tc>
          <w:tcPr>
            <w:tcW w:w="506" w:type="pct"/>
            <w:vMerge w:val="restart"/>
            <w:tcBorders>
              <w:top w:val="single" w:sz="12" w:space="0" w:color="auto"/>
              <w:bottom w:val="single" w:sz="8" w:space="0" w:color="auto"/>
            </w:tcBorders>
          </w:tcPr>
          <w:p w14:paraId="54E1BC15"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Touches Per Possession (n∙</w:t>
            </w:r>
            <w:proofErr w:type="gramStart"/>
            <w:r w:rsidRPr="00965F9E">
              <w:rPr>
                <w:rFonts w:cstheme="minorHAnsi"/>
                <w:b/>
                <w:sz w:val="18"/>
                <w:szCs w:val="18"/>
              </w:rPr>
              <w:t>min</w:t>
            </w:r>
            <w:r w:rsidRPr="00965F9E">
              <w:rPr>
                <w:rFonts w:cstheme="minorHAnsi"/>
                <w:b/>
                <w:sz w:val="18"/>
                <w:szCs w:val="18"/>
                <w:vertAlign w:val="superscript"/>
              </w:rPr>
              <w:t>-1</w:t>
            </w:r>
            <w:proofErr w:type="gramEnd"/>
            <w:r w:rsidRPr="00965F9E">
              <w:rPr>
                <w:rFonts w:cstheme="minorHAnsi"/>
                <w:b/>
                <w:sz w:val="18"/>
                <w:szCs w:val="18"/>
              </w:rPr>
              <w:t>)</w:t>
            </w:r>
          </w:p>
        </w:tc>
        <w:tc>
          <w:tcPr>
            <w:tcW w:w="254" w:type="pct"/>
            <w:tcBorders>
              <w:top w:val="single" w:sz="12" w:space="0" w:color="auto"/>
              <w:bottom w:val="single" w:sz="8" w:space="0" w:color="auto"/>
            </w:tcBorders>
          </w:tcPr>
          <w:p w14:paraId="72F9520F"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U14</w:t>
            </w:r>
          </w:p>
        </w:tc>
        <w:tc>
          <w:tcPr>
            <w:tcW w:w="471" w:type="pct"/>
            <w:tcBorders>
              <w:top w:val="single" w:sz="12" w:space="0" w:color="auto"/>
              <w:bottom w:val="single" w:sz="8" w:space="0" w:color="auto"/>
            </w:tcBorders>
          </w:tcPr>
          <w:p w14:paraId="61CE00E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6.7 ± 0.9</w:t>
            </w:r>
          </w:p>
        </w:tc>
        <w:tc>
          <w:tcPr>
            <w:tcW w:w="471" w:type="pct"/>
            <w:tcBorders>
              <w:top w:val="single" w:sz="12" w:space="0" w:color="auto"/>
              <w:bottom w:val="single" w:sz="8" w:space="0" w:color="auto"/>
            </w:tcBorders>
          </w:tcPr>
          <w:p w14:paraId="3704CC9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6.3 ± 0.9</w:t>
            </w:r>
          </w:p>
        </w:tc>
        <w:tc>
          <w:tcPr>
            <w:tcW w:w="471" w:type="pct"/>
            <w:tcBorders>
              <w:top w:val="single" w:sz="12" w:space="0" w:color="auto"/>
              <w:bottom w:val="single" w:sz="8" w:space="0" w:color="auto"/>
            </w:tcBorders>
          </w:tcPr>
          <w:p w14:paraId="4E2AC68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6.9 ± 0.9</w:t>
            </w:r>
          </w:p>
        </w:tc>
        <w:tc>
          <w:tcPr>
            <w:tcW w:w="471" w:type="pct"/>
            <w:tcBorders>
              <w:top w:val="single" w:sz="12" w:space="0" w:color="auto"/>
              <w:bottom w:val="single" w:sz="8" w:space="0" w:color="auto"/>
            </w:tcBorders>
          </w:tcPr>
          <w:p w14:paraId="5A0F0FE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12" w:space="0" w:color="auto"/>
              <w:bottom w:val="single" w:sz="8" w:space="0" w:color="auto"/>
            </w:tcBorders>
          </w:tcPr>
          <w:p w14:paraId="0EE29346"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12" w:space="0" w:color="auto"/>
              <w:bottom w:val="single" w:sz="8" w:space="0" w:color="auto"/>
            </w:tcBorders>
          </w:tcPr>
          <w:p w14:paraId="2538A34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12" w:space="0" w:color="auto"/>
              <w:bottom w:val="single" w:sz="8" w:space="0" w:color="auto"/>
            </w:tcBorders>
          </w:tcPr>
          <w:p w14:paraId="08DD5D4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12" w:space="0" w:color="auto"/>
              <w:bottom w:val="single" w:sz="8" w:space="0" w:color="auto"/>
            </w:tcBorders>
          </w:tcPr>
          <w:p w14:paraId="2F50F96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12" w:space="0" w:color="auto"/>
              <w:bottom w:val="single" w:sz="8" w:space="0" w:color="auto"/>
            </w:tcBorders>
          </w:tcPr>
          <w:p w14:paraId="507D11F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r>
      <w:tr w:rsidR="008D54A7" w:rsidRPr="00965F9E" w14:paraId="5F4B15FD" w14:textId="77777777" w:rsidTr="00193745">
        <w:trPr>
          <w:trHeight w:val="271"/>
        </w:trPr>
        <w:tc>
          <w:tcPr>
            <w:tcW w:w="506" w:type="pct"/>
            <w:vMerge/>
            <w:tcBorders>
              <w:top w:val="single" w:sz="8" w:space="0" w:color="auto"/>
              <w:bottom w:val="single" w:sz="8" w:space="0" w:color="auto"/>
            </w:tcBorders>
          </w:tcPr>
          <w:p w14:paraId="06B6B092" w14:textId="77777777" w:rsidR="008D54A7" w:rsidRPr="00965F9E" w:rsidRDefault="008D54A7" w:rsidP="00193745">
            <w:pPr>
              <w:pStyle w:val="NoSpacing"/>
              <w:spacing w:line="276" w:lineRule="auto"/>
              <w:rPr>
                <w:rFonts w:cstheme="minorHAnsi"/>
                <w:b/>
                <w:sz w:val="18"/>
                <w:szCs w:val="18"/>
              </w:rPr>
            </w:pPr>
          </w:p>
        </w:tc>
        <w:tc>
          <w:tcPr>
            <w:tcW w:w="254" w:type="pct"/>
            <w:tcBorders>
              <w:top w:val="single" w:sz="8" w:space="0" w:color="auto"/>
              <w:bottom w:val="single" w:sz="8" w:space="0" w:color="auto"/>
            </w:tcBorders>
          </w:tcPr>
          <w:p w14:paraId="29A07562"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U16</w:t>
            </w:r>
          </w:p>
        </w:tc>
        <w:tc>
          <w:tcPr>
            <w:tcW w:w="471" w:type="pct"/>
            <w:tcBorders>
              <w:top w:val="single" w:sz="8" w:space="0" w:color="auto"/>
              <w:bottom w:val="single" w:sz="8" w:space="0" w:color="auto"/>
            </w:tcBorders>
          </w:tcPr>
          <w:p w14:paraId="0BC3E7C1"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6.7 ± 0.9</w:t>
            </w:r>
          </w:p>
        </w:tc>
        <w:tc>
          <w:tcPr>
            <w:tcW w:w="471" w:type="pct"/>
            <w:tcBorders>
              <w:top w:val="single" w:sz="8" w:space="0" w:color="auto"/>
              <w:bottom w:val="single" w:sz="8" w:space="0" w:color="auto"/>
            </w:tcBorders>
          </w:tcPr>
          <w:p w14:paraId="759E7E9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6.8 ± 0.9</w:t>
            </w:r>
          </w:p>
        </w:tc>
        <w:tc>
          <w:tcPr>
            <w:tcW w:w="471" w:type="pct"/>
            <w:tcBorders>
              <w:top w:val="single" w:sz="8" w:space="0" w:color="auto"/>
              <w:bottom w:val="single" w:sz="8" w:space="0" w:color="auto"/>
            </w:tcBorders>
          </w:tcPr>
          <w:p w14:paraId="5C6BA93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6.4 ± 0.9</w:t>
            </w:r>
          </w:p>
        </w:tc>
        <w:tc>
          <w:tcPr>
            <w:tcW w:w="471" w:type="pct"/>
            <w:tcBorders>
              <w:top w:val="single" w:sz="8" w:space="0" w:color="auto"/>
              <w:bottom w:val="single" w:sz="8" w:space="0" w:color="auto"/>
            </w:tcBorders>
          </w:tcPr>
          <w:p w14:paraId="2947AA1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8" w:space="0" w:color="auto"/>
              <w:bottom w:val="single" w:sz="8" w:space="0" w:color="auto"/>
            </w:tcBorders>
          </w:tcPr>
          <w:p w14:paraId="3D5487D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8" w:space="0" w:color="auto"/>
              <w:bottom w:val="single" w:sz="8" w:space="0" w:color="auto"/>
            </w:tcBorders>
          </w:tcPr>
          <w:p w14:paraId="6EEC6DB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8" w:space="0" w:color="auto"/>
              <w:bottom w:val="single" w:sz="8" w:space="0" w:color="auto"/>
            </w:tcBorders>
          </w:tcPr>
          <w:p w14:paraId="7F39F62B"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8" w:space="0" w:color="auto"/>
              <w:bottom w:val="single" w:sz="8" w:space="0" w:color="auto"/>
            </w:tcBorders>
          </w:tcPr>
          <w:p w14:paraId="6DA5D70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8" w:space="0" w:color="auto"/>
              <w:bottom w:val="single" w:sz="8" w:space="0" w:color="auto"/>
            </w:tcBorders>
          </w:tcPr>
          <w:p w14:paraId="0E3696F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r>
      <w:tr w:rsidR="008D54A7" w:rsidRPr="00965F9E" w14:paraId="72237669" w14:textId="77777777" w:rsidTr="00193745">
        <w:trPr>
          <w:trHeight w:val="542"/>
        </w:trPr>
        <w:tc>
          <w:tcPr>
            <w:tcW w:w="506" w:type="pct"/>
            <w:vMerge/>
            <w:tcBorders>
              <w:top w:val="single" w:sz="8" w:space="0" w:color="auto"/>
              <w:bottom w:val="single" w:sz="12" w:space="0" w:color="auto"/>
            </w:tcBorders>
          </w:tcPr>
          <w:p w14:paraId="5E977FF2" w14:textId="77777777" w:rsidR="008D54A7" w:rsidRPr="00965F9E" w:rsidRDefault="008D54A7" w:rsidP="00193745">
            <w:pPr>
              <w:pStyle w:val="NoSpacing"/>
              <w:spacing w:line="276" w:lineRule="auto"/>
              <w:rPr>
                <w:rFonts w:cstheme="minorHAnsi"/>
                <w:b/>
                <w:sz w:val="18"/>
                <w:szCs w:val="18"/>
              </w:rPr>
            </w:pPr>
          </w:p>
        </w:tc>
        <w:tc>
          <w:tcPr>
            <w:tcW w:w="254" w:type="pct"/>
            <w:tcBorders>
              <w:top w:val="single" w:sz="8" w:space="0" w:color="auto"/>
              <w:bottom w:val="single" w:sz="12" w:space="0" w:color="auto"/>
            </w:tcBorders>
          </w:tcPr>
          <w:p w14:paraId="75145C79"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vs</w:t>
            </w:r>
          </w:p>
        </w:tc>
        <w:tc>
          <w:tcPr>
            <w:tcW w:w="471" w:type="pct"/>
            <w:tcBorders>
              <w:top w:val="single" w:sz="8" w:space="0" w:color="auto"/>
              <w:bottom w:val="single" w:sz="12" w:space="0" w:color="auto"/>
            </w:tcBorders>
          </w:tcPr>
          <w:p w14:paraId="292C8DF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2D4DECF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0.03 ± 0.71</w:t>
            </w:r>
          </w:p>
        </w:tc>
        <w:tc>
          <w:tcPr>
            <w:tcW w:w="471" w:type="pct"/>
            <w:tcBorders>
              <w:top w:val="single" w:sz="8" w:space="0" w:color="auto"/>
              <w:bottom w:val="single" w:sz="12" w:space="0" w:color="auto"/>
            </w:tcBorders>
          </w:tcPr>
          <w:p w14:paraId="2188326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010219C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-0.49 ± 0.90</w:t>
            </w:r>
          </w:p>
        </w:tc>
        <w:tc>
          <w:tcPr>
            <w:tcW w:w="471" w:type="pct"/>
            <w:tcBorders>
              <w:top w:val="single" w:sz="8" w:space="0" w:color="auto"/>
              <w:bottom w:val="single" w:sz="12" w:space="0" w:color="auto"/>
            </w:tcBorders>
          </w:tcPr>
          <w:p w14:paraId="48A45710"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w:t>
            </w:r>
          </w:p>
          <w:p w14:paraId="63ACE43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0.53 ± 0.92</w:t>
            </w:r>
          </w:p>
        </w:tc>
        <w:tc>
          <w:tcPr>
            <w:tcW w:w="471" w:type="pct"/>
            <w:tcBorders>
              <w:top w:val="single" w:sz="8" w:space="0" w:color="auto"/>
              <w:bottom w:val="single" w:sz="12" w:space="0" w:color="auto"/>
            </w:tcBorders>
          </w:tcPr>
          <w:p w14:paraId="7ABD053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8" w:space="0" w:color="auto"/>
              <w:bottom w:val="single" w:sz="12" w:space="0" w:color="auto"/>
            </w:tcBorders>
          </w:tcPr>
          <w:p w14:paraId="407F433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8" w:space="0" w:color="auto"/>
              <w:bottom w:val="single" w:sz="12" w:space="0" w:color="auto"/>
            </w:tcBorders>
          </w:tcPr>
          <w:p w14:paraId="6D425C3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8" w:space="0" w:color="auto"/>
              <w:bottom w:val="single" w:sz="12" w:space="0" w:color="auto"/>
            </w:tcBorders>
          </w:tcPr>
          <w:p w14:paraId="25D9600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8" w:space="0" w:color="auto"/>
              <w:bottom w:val="single" w:sz="12" w:space="0" w:color="auto"/>
            </w:tcBorders>
          </w:tcPr>
          <w:p w14:paraId="1F460506"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8" w:space="0" w:color="auto"/>
              <w:bottom w:val="single" w:sz="12" w:space="0" w:color="auto"/>
            </w:tcBorders>
          </w:tcPr>
          <w:p w14:paraId="5C3B832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r>
      <w:tr w:rsidR="008D54A7" w:rsidRPr="00965F9E" w14:paraId="31FF2298" w14:textId="77777777" w:rsidTr="00193745">
        <w:trPr>
          <w:trHeight w:val="254"/>
        </w:trPr>
        <w:tc>
          <w:tcPr>
            <w:tcW w:w="506" w:type="pct"/>
            <w:vMerge w:val="restart"/>
            <w:tcBorders>
              <w:top w:val="single" w:sz="12" w:space="0" w:color="auto"/>
            </w:tcBorders>
          </w:tcPr>
          <w:p w14:paraId="55829507"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Passes Per Possession (n∙</w:t>
            </w:r>
            <w:proofErr w:type="gramStart"/>
            <w:r w:rsidRPr="00965F9E">
              <w:rPr>
                <w:rFonts w:cstheme="minorHAnsi"/>
                <w:b/>
                <w:sz w:val="18"/>
                <w:szCs w:val="18"/>
              </w:rPr>
              <w:t>min</w:t>
            </w:r>
            <w:r w:rsidRPr="00965F9E">
              <w:rPr>
                <w:rFonts w:cstheme="minorHAnsi"/>
                <w:b/>
                <w:sz w:val="18"/>
                <w:szCs w:val="18"/>
                <w:vertAlign w:val="superscript"/>
              </w:rPr>
              <w:t>-1</w:t>
            </w:r>
            <w:proofErr w:type="gramEnd"/>
            <w:r w:rsidRPr="00965F9E">
              <w:rPr>
                <w:rFonts w:cstheme="minorHAnsi"/>
                <w:b/>
                <w:sz w:val="18"/>
                <w:szCs w:val="18"/>
              </w:rPr>
              <w:t>)</w:t>
            </w:r>
          </w:p>
        </w:tc>
        <w:tc>
          <w:tcPr>
            <w:tcW w:w="254" w:type="pct"/>
            <w:tcBorders>
              <w:top w:val="single" w:sz="12" w:space="0" w:color="auto"/>
            </w:tcBorders>
          </w:tcPr>
          <w:p w14:paraId="0D9C0330"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U14</w:t>
            </w:r>
          </w:p>
        </w:tc>
        <w:tc>
          <w:tcPr>
            <w:tcW w:w="471" w:type="pct"/>
            <w:tcBorders>
              <w:top w:val="single" w:sz="12" w:space="0" w:color="auto"/>
            </w:tcBorders>
          </w:tcPr>
          <w:p w14:paraId="3533138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1.8 ± 0.3</w:t>
            </w:r>
          </w:p>
        </w:tc>
        <w:tc>
          <w:tcPr>
            <w:tcW w:w="471" w:type="pct"/>
            <w:tcBorders>
              <w:top w:val="single" w:sz="12" w:space="0" w:color="auto"/>
            </w:tcBorders>
          </w:tcPr>
          <w:p w14:paraId="038088F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1.7 ± 0.3</w:t>
            </w:r>
          </w:p>
        </w:tc>
        <w:tc>
          <w:tcPr>
            <w:tcW w:w="471" w:type="pct"/>
            <w:tcBorders>
              <w:top w:val="single" w:sz="12" w:space="0" w:color="auto"/>
            </w:tcBorders>
          </w:tcPr>
          <w:p w14:paraId="7512652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1.9 ± 0.3</w:t>
            </w:r>
          </w:p>
        </w:tc>
        <w:tc>
          <w:tcPr>
            <w:tcW w:w="471" w:type="pct"/>
            <w:tcBorders>
              <w:top w:val="single" w:sz="12" w:space="0" w:color="auto"/>
            </w:tcBorders>
          </w:tcPr>
          <w:p w14:paraId="5DBFA70A"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12" w:space="0" w:color="auto"/>
            </w:tcBorders>
          </w:tcPr>
          <w:p w14:paraId="1C78200C"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12" w:space="0" w:color="auto"/>
            </w:tcBorders>
          </w:tcPr>
          <w:p w14:paraId="4772380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12" w:space="0" w:color="auto"/>
            </w:tcBorders>
          </w:tcPr>
          <w:p w14:paraId="03DC9CA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12" w:space="0" w:color="auto"/>
            </w:tcBorders>
          </w:tcPr>
          <w:p w14:paraId="4172249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Borders>
              <w:top w:val="single" w:sz="12" w:space="0" w:color="auto"/>
            </w:tcBorders>
          </w:tcPr>
          <w:p w14:paraId="52F23C46"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r>
      <w:tr w:rsidR="008D54A7" w:rsidRPr="00965F9E" w14:paraId="21969058" w14:textId="77777777" w:rsidTr="00193745">
        <w:trPr>
          <w:trHeight w:val="271"/>
        </w:trPr>
        <w:tc>
          <w:tcPr>
            <w:tcW w:w="506" w:type="pct"/>
            <w:vMerge/>
          </w:tcPr>
          <w:p w14:paraId="23DF00E7" w14:textId="77777777" w:rsidR="008D54A7" w:rsidRPr="00965F9E" w:rsidRDefault="008D54A7" w:rsidP="00193745">
            <w:pPr>
              <w:pStyle w:val="NoSpacing"/>
              <w:spacing w:line="276" w:lineRule="auto"/>
              <w:rPr>
                <w:rFonts w:cstheme="minorHAnsi"/>
                <w:sz w:val="18"/>
                <w:szCs w:val="18"/>
              </w:rPr>
            </w:pPr>
          </w:p>
        </w:tc>
        <w:tc>
          <w:tcPr>
            <w:tcW w:w="254" w:type="pct"/>
          </w:tcPr>
          <w:p w14:paraId="3D327609"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U16</w:t>
            </w:r>
          </w:p>
        </w:tc>
        <w:tc>
          <w:tcPr>
            <w:tcW w:w="471" w:type="pct"/>
          </w:tcPr>
          <w:p w14:paraId="53E7021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1.9 ± 0.3</w:t>
            </w:r>
          </w:p>
        </w:tc>
        <w:tc>
          <w:tcPr>
            <w:tcW w:w="471" w:type="pct"/>
          </w:tcPr>
          <w:p w14:paraId="60494AB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1.9 ± 0.3</w:t>
            </w:r>
          </w:p>
        </w:tc>
        <w:tc>
          <w:tcPr>
            <w:tcW w:w="471" w:type="pct"/>
          </w:tcPr>
          <w:p w14:paraId="76C3EDB9"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1.7 ± 0.3</w:t>
            </w:r>
          </w:p>
        </w:tc>
        <w:tc>
          <w:tcPr>
            <w:tcW w:w="471" w:type="pct"/>
          </w:tcPr>
          <w:p w14:paraId="5583C89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Pr>
          <w:p w14:paraId="3BB348C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Pr>
          <w:p w14:paraId="67FB16A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Pr>
          <w:p w14:paraId="26A0551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Pr>
          <w:p w14:paraId="6FED201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Pr>
          <w:p w14:paraId="76F49F7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r>
      <w:tr w:rsidR="008D54A7" w:rsidRPr="00965F9E" w14:paraId="208F866D" w14:textId="77777777" w:rsidTr="00193745">
        <w:trPr>
          <w:trHeight w:val="525"/>
        </w:trPr>
        <w:tc>
          <w:tcPr>
            <w:tcW w:w="506" w:type="pct"/>
            <w:vMerge/>
          </w:tcPr>
          <w:p w14:paraId="282C3A0A" w14:textId="77777777" w:rsidR="008D54A7" w:rsidRPr="00965F9E" w:rsidRDefault="008D54A7" w:rsidP="00193745">
            <w:pPr>
              <w:pStyle w:val="NoSpacing"/>
              <w:spacing w:line="276" w:lineRule="auto"/>
              <w:rPr>
                <w:rFonts w:cstheme="minorHAnsi"/>
                <w:sz w:val="18"/>
                <w:szCs w:val="18"/>
              </w:rPr>
            </w:pPr>
          </w:p>
        </w:tc>
        <w:tc>
          <w:tcPr>
            <w:tcW w:w="254" w:type="pct"/>
          </w:tcPr>
          <w:p w14:paraId="43BB62B5" w14:textId="77777777" w:rsidR="008D54A7" w:rsidRPr="00965F9E" w:rsidRDefault="008D54A7" w:rsidP="00193745">
            <w:pPr>
              <w:pStyle w:val="NoSpacing"/>
              <w:spacing w:line="276" w:lineRule="auto"/>
              <w:rPr>
                <w:rFonts w:cstheme="minorHAnsi"/>
                <w:b/>
                <w:sz w:val="18"/>
                <w:szCs w:val="18"/>
              </w:rPr>
            </w:pPr>
            <w:r w:rsidRPr="00965F9E">
              <w:rPr>
                <w:rFonts w:cstheme="minorHAnsi"/>
                <w:b/>
                <w:sz w:val="18"/>
                <w:szCs w:val="18"/>
              </w:rPr>
              <w:t>vs</w:t>
            </w:r>
          </w:p>
        </w:tc>
        <w:tc>
          <w:tcPr>
            <w:tcW w:w="471" w:type="pct"/>
          </w:tcPr>
          <w:p w14:paraId="06C681C4"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 xml:space="preserve">Unclear ES = </w:t>
            </w:r>
          </w:p>
          <w:p w14:paraId="086CDEA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-0.35 ± 0.61</w:t>
            </w:r>
          </w:p>
        </w:tc>
        <w:tc>
          <w:tcPr>
            <w:tcW w:w="471" w:type="pct"/>
          </w:tcPr>
          <w:p w14:paraId="53A7353D"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Moderate ES =</w:t>
            </w:r>
          </w:p>
          <w:p w14:paraId="50B24D4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-0.77 ± 0.79</w:t>
            </w:r>
          </w:p>
        </w:tc>
        <w:tc>
          <w:tcPr>
            <w:tcW w:w="471" w:type="pct"/>
          </w:tcPr>
          <w:p w14:paraId="634CBBF8"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Unclear ES =</w:t>
            </w:r>
          </w:p>
          <w:p w14:paraId="11D404F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0.47 ± 0.82</w:t>
            </w:r>
          </w:p>
        </w:tc>
        <w:tc>
          <w:tcPr>
            <w:tcW w:w="471" w:type="pct"/>
          </w:tcPr>
          <w:p w14:paraId="0DD04D55"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Pr>
          <w:p w14:paraId="0B336D2E"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Pr>
          <w:p w14:paraId="4EF03322"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Pr>
          <w:p w14:paraId="6FE68CBF"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Pr>
          <w:p w14:paraId="7AB25CB7"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c>
          <w:tcPr>
            <w:tcW w:w="471" w:type="pct"/>
          </w:tcPr>
          <w:p w14:paraId="279BD6E3" w14:textId="77777777" w:rsidR="008D54A7" w:rsidRPr="00965F9E" w:rsidRDefault="008D54A7" w:rsidP="00193745">
            <w:pPr>
              <w:pStyle w:val="NoSpacing"/>
              <w:spacing w:line="276" w:lineRule="auto"/>
              <w:rPr>
                <w:rFonts w:cstheme="minorHAnsi"/>
                <w:sz w:val="18"/>
                <w:szCs w:val="18"/>
              </w:rPr>
            </w:pPr>
            <w:r w:rsidRPr="00965F9E">
              <w:rPr>
                <w:rFonts w:cstheme="minorHAnsi"/>
                <w:sz w:val="18"/>
                <w:szCs w:val="18"/>
              </w:rPr>
              <w:t>-</w:t>
            </w:r>
          </w:p>
        </w:tc>
      </w:tr>
    </w:tbl>
    <w:p w14:paraId="3D24D3C5" w14:textId="77777777" w:rsidR="008D54A7" w:rsidRPr="00965F9E" w:rsidRDefault="008D54A7" w:rsidP="008D54A7">
      <w:pPr>
        <w:pStyle w:val="NoSpacing"/>
        <w:spacing w:line="276" w:lineRule="auto"/>
        <w:rPr>
          <w:rFonts w:cstheme="minorHAnsi"/>
          <w:sz w:val="16"/>
        </w:rPr>
      </w:pPr>
      <w:r w:rsidRPr="00965F9E">
        <w:rPr>
          <w:rFonts w:cstheme="minorHAnsi"/>
          <w:sz w:val="16"/>
        </w:rPr>
        <w:t>ES = effect size. Statistical significance (p&lt;0.05*) between U14 and U16 age-groups.</w:t>
      </w:r>
    </w:p>
    <w:p w14:paraId="6563A39D" w14:textId="77777777" w:rsidR="008D54A7" w:rsidRDefault="008D54A7" w:rsidP="00B91530">
      <w:pPr>
        <w:pStyle w:val="NoSpacing"/>
        <w:spacing w:line="276" w:lineRule="auto"/>
        <w:rPr>
          <w:rFonts w:cstheme="minorHAnsi"/>
          <w:b/>
        </w:rPr>
        <w:sectPr w:rsidR="008D54A7" w:rsidSect="008D54A7">
          <w:pgSz w:w="16838" w:h="11906" w:orient="landscape"/>
          <w:pgMar w:top="1440" w:right="1440" w:bottom="1440" w:left="1440" w:header="708" w:footer="708" w:gutter="0"/>
          <w:lnNumType w:countBy="1" w:restart="continuous"/>
          <w:cols w:space="708"/>
          <w:docGrid w:linePitch="360"/>
        </w:sectPr>
      </w:pPr>
    </w:p>
    <w:p w14:paraId="7CB91B3F" w14:textId="77777777" w:rsidR="008D54A7" w:rsidRPr="00965F9E" w:rsidRDefault="008D54A7" w:rsidP="008D54A7">
      <w:pPr>
        <w:pStyle w:val="NoSpacing"/>
        <w:spacing w:line="276" w:lineRule="auto"/>
        <w:rPr>
          <w:rFonts w:cstheme="minorHAnsi"/>
          <w:b/>
        </w:rPr>
      </w:pPr>
      <w:r w:rsidRPr="00965F9E">
        <w:rPr>
          <w:rFonts w:cstheme="minorHAnsi"/>
          <w:noProof/>
          <w:lang w:eastAsia="en-GB"/>
        </w:rPr>
        <w:lastRenderedPageBreak/>
        <w:drawing>
          <wp:inline distT="0" distB="0" distL="0" distR="0" wp14:anchorId="7BED789E" wp14:editId="60392EF9">
            <wp:extent cx="5543812" cy="444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ssession_Status_ES.jpeg"/>
                    <pic:cNvPicPr/>
                  </pic:nvPicPr>
                  <pic:blipFill rotWithShape="1">
                    <a:blip r:embed="rId62">
                      <a:extLst>
                        <a:ext uri="{28A0092B-C50C-407E-A947-70E740481C1C}">
                          <a14:useLocalDpi xmlns:a14="http://schemas.microsoft.com/office/drawing/2010/main" val="0"/>
                        </a:ext>
                      </a:extLst>
                    </a:blip>
                    <a:srcRect/>
                    <a:stretch/>
                  </pic:blipFill>
                  <pic:spPr bwMode="auto">
                    <a:xfrm>
                      <a:off x="0" y="0"/>
                      <a:ext cx="5553162" cy="4452497"/>
                    </a:xfrm>
                    <a:prstGeom prst="rect">
                      <a:avLst/>
                    </a:prstGeom>
                    <a:ln>
                      <a:noFill/>
                    </a:ln>
                    <a:extLst>
                      <a:ext uri="{53640926-AAD7-44D8-BBD7-CCE9431645EC}">
                        <a14:shadowObscured xmlns:a14="http://schemas.microsoft.com/office/drawing/2010/main"/>
                      </a:ext>
                    </a:extLst>
                  </pic:spPr>
                </pic:pic>
              </a:graphicData>
            </a:graphic>
          </wp:inline>
        </w:drawing>
      </w:r>
    </w:p>
    <w:p w14:paraId="64574662" w14:textId="77777777" w:rsidR="008D54A7" w:rsidRPr="00965F9E" w:rsidRDefault="008D54A7" w:rsidP="008D54A7">
      <w:pPr>
        <w:pStyle w:val="NoSpacing"/>
        <w:spacing w:line="276" w:lineRule="auto"/>
        <w:rPr>
          <w:rFonts w:cstheme="minorHAnsi"/>
          <w:b/>
        </w:rPr>
      </w:pPr>
    </w:p>
    <w:p w14:paraId="0333F93E" w14:textId="77777777" w:rsidR="008D54A7" w:rsidRPr="00965F9E" w:rsidRDefault="008D54A7" w:rsidP="008D54A7">
      <w:pPr>
        <w:pStyle w:val="NoSpacing"/>
        <w:spacing w:line="276" w:lineRule="auto"/>
        <w:rPr>
          <w:rFonts w:cstheme="minorHAnsi"/>
        </w:rPr>
      </w:pPr>
      <w:r w:rsidRPr="00965F9E">
        <w:rPr>
          <w:rFonts w:cstheme="minorHAnsi"/>
          <w:b/>
          <w:szCs w:val="20"/>
        </w:rPr>
        <w:t xml:space="preserve">Figure 1. </w:t>
      </w:r>
      <w:r w:rsidRPr="00965F9E">
        <w:rPr>
          <w:rFonts w:cstheme="minorHAnsi"/>
          <w:szCs w:val="20"/>
        </w:rPr>
        <w:t xml:space="preserve">Effect size of differences in estimated mean and statistical significance of relative </w:t>
      </w:r>
      <w:r>
        <w:rPr>
          <w:rFonts w:cstheme="minorHAnsi"/>
          <w:szCs w:val="20"/>
        </w:rPr>
        <w:t>total distance (</w:t>
      </w:r>
      <w:r w:rsidRPr="00965F9E">
        <w:rPr>
          <w:rFonts w:cstheme="minorHAnsi"/>
          <w:szCs w:val="20"/>
        </w:rPr>
        <w:t>TD</w:t>
      </w:r>
      <w:r>
        <w:rPr>
          <w:rFonts w:cstheme="minorHAnsi"/>
          <w:szCs w:val="20"/>
        </w:rPr>
        <w:t>)</w:t>
      </w:r>
      <w:r w:rsidRPr="00965F9E">
        <w:rPr>
          <w:rFonts w:cstheme="minorHAnsi"/>
          <w:szCs w:val="20"/>
        </w:rPr>
        <w:t xml:space="preserve">, </w:t>
      </w:r>
      <w:r>
        <w:rPr>
          <w:rFonts w:cstheme="minorHAnsi"/>
          <w:szCs w:val="20"/>
        </w:rPr>
        <w:t>high-speed running (</w:t>
      </w:r>
      <w:r w:rsidRPr="00965F9E">
        <w:rPr>
          <w:rFonts w:cstheme="minorHAnsi"/>
          <w:szCs w:val="20"/>
        </w:rPr>
        <w:t>HSR</w:t>
      </w:r>
      <w:r>
        <w:rPr>
          <w:rFonts w:cstheme="minorHAnsi"/>
          <w:szCs w:val="20"/>
        </w:rPr>
        <w:t>), very high-speed running (</w:t>
      </w:r>
      <w:r w:rsidRPr="00965F9E">
        <w:rPr>
          <w:rFonts w:cstheme="minorHAnsi"/>
          <w:szCs w:val="20"/>
        </w:rPr>
        <w:t>VHSR</w:t>
      </w:r>
      <w:r>
        <w:rPr>
          <w:rFonts w:cstheme="minorHAnsi"/>
          <w:szCs w:val="20"/>
        </w:rPr>
        <w:t>)</w:t>
      </w:r>
      <w:r w:rsidRPr="00965F9E">
        <w:rPr>
          <w:rFonts w:cstheme="minorHAnsi"/>
          <w:szCs w:val="20"/>
        </w:rPr>
        <w:t xml:space="preserve"> and </w:t>
      </w:r>
      <w:r>
        <w:rPr>
          <w:rFonts w:cstheme="minorHAnsi"/>
          <w:szCs w:val="20"/>
        </w:rPr>
        <w:t>sprinting (</w:t>
      </w:r>
      <w:r w:rsidRPr="00965F9E">
        <w:rPr>
          <w:rFonts w:cstheme="minorHAnsi"/>
          <w:szCs w:val="20"/>
        </w:rPr>
        <w:t>SPR</w:t>
      </w:r>
      <w:r>
        <w:rPr>
          <w:rFonts w:cstheme="minorHAnsi"/>
          <w:szCs w:val="20"/>
        </w:rPr>
        <w:t>)</w:t>
      </w:r>
      <w:r w:rsidRPr="00965F9E">
        <w:rPr>
          <w:rFonts w:cstheme="minorHAnsi"/>
          <w:szCs w:val="20"/>
        </w:rPr>
        <w:t xml:space="preserve"> distances covered when in</w:t>
      </w:r>
      <w:r>
        <w:rPr>
          <w:rFonts w:cstheme="minorHAnsi"/>
          <w:szCs w:val="20"/>
        </w:rPr>
        <w:t>-</w:t>
      </w:r>
      <w:r w:rsidRPr="00965F9E">
        <w:rPr>
          <w:rFonts w:cstheme="minorHAnsi"/>
          <w:szCs w:val="20"/>
        </w:rPr>
        <w:t>possession</w:t>
      </w:r>
      <w:r>
        <w:rPr>
          <w:rFonts w:cstheme="minorHAnsi"/>
          <w:szCs w:val="20"/>
        </w:rPr>
        <w:t xml:space="preserve"> (IP) or </w:t>
      </w:r>
      <w:r w:rsidRPr="00965F9E">
        <w:rPr>
          <w:rFonts w:cstheme="minorHAnsi"/>
          <w:szCs w:val="20"/>
        </w:rPr>
        <w:t>out</w:t>
      </w:r>
      <w:r>
        <w:rPr>
          <w:rFonts w:cstheme="minorHAnsi"/>
          <w:szCs w:val="20"/>
        </w:rPr>
        <w:t>-</w:t>
      </w:r>
      <w:r w:rsidRPr="00965F9E">
        <w:rPr>
          <w:rFonts w:cstheme="minorHAnsi"/>
          <w:szCs w:val="20"/>
        </w:rPr>
        <w:t>of</w:t>
      </w:r>
      <w:r>
        <w:rPr>
          <w:rFonts w:cstheme="minorHAnsi"/>
          <w:szCs w:val="20"/>
        </w:rPr>
        <w:t>-</w:t>
      </w:r>
      <w:r w:rsidRPr="00965F9E">
        <w:rPr>
          <w:rFonts w:cstheme="minorHAnsi"/>
          <w:szCs w:val="20"/>
        </w:rPr>
        <w:t>possession</w:t>
      </w:r>
      <w:r>
        <w:rPr>
          <w:rFonts w:cstheme="minorHAnsi"/>
          <w:szCs w:val="20"/>
        </w:rPr>
        <w:t xml:space="preserve"> (OOP)</w:t>
      </w:r>
      <w:r w:rsidRPr="00965F9E">
        <w:rPr>
          <w:rFonts w:cstheme="minorHAnsi"/>
          <w:szCs w:val="20"/>
        </w:rPr>
        <w:t xml:space="preserve">, </w:t>
      </w:r>
      <w:r>
        <w:rPr>
          <w:rFonts w:cstheme="minorHAnsi"/>
          <w:szCs w:val="20"/>
        </w:rPr>
        <w:t>when</w:t>
      </w:r>
      <w:r w:rsidRPr="00965F9E">
        <w:rPr>
          <w:rFonts w:cstheme="minorHAnsi"/>
          <w:szCs w:val="20"/>
        </w:rPr>
        <w:t xml:space="preserve"> drawing, </w:t>
      </w:r>
      <w:proofErr w:type="gramStart"/>
      <w:r w:rsidRPr="00965F9E">
        <w:rPr>
          <w:rFonts w:cstheme="minorHAnsi"/>
          <w:szCs w:val="20"/>
        </w:rPr>
        <w:t>losing</w:t>
      </w:r>
      <w:proofErr w:type="gramEnd"/>
      <w:r w:rsidRPr="00965F9E">
        <w:rPr>
          <w:rFonts w:cstheme="minorHAnsi"/>
          <w:szCs w:val="20"/>
        </w:rPr>
        <w:t xml:space="preserve"> </w:t>
      </w:r>
      <w:r>
        <w:rPr>
          <w:rFonts w:cstheme="minorHAnsi"/>
          <w:szCs w:val="20"/>
        </w:rPr>
        <w:t>or</w:t>
      </w:r>
      <w:r w:rsidRPr="00965F9E">
        <w:rPr>
          <w:rFonts w:cstheme="minorHAnsi"/>
          <w:szCs w:val="20"/>
        </w:rPr>
        <w:t xml:space="preserve"> winning for U14 and U16 elite youth female soccer match-play. </w:t>
      </w:r>
      <w:r w:rsidRPr="00965F9E">
        <w:rPr>
          <w:rFonts w:cstheme="minorHAnsi"/>
          <w:i/>
          <w:szCs w:val="20"/>
        </w:rPr>
        <w:t>*Significant difference (p &lt; 0.05*, p &lt; 0.01**, p &lt; 0.001***)</w:t>
      </w:r>
    </w:p>
    <w:p w14:paraId="33A78259" w14:textId="77777777" w:rsidR="008D54A7" w:rsidRDefault="008D54A7" w:rsidP="00B91530">
      <w:pPr>
        <w:pStyle w:val="NoSpacing"/>
        <w:spacing w:line="276" w:lineRule="auto"/>
        <w:rPr>
          <w:rFonts w:cstheme="minorHAnsi"/>
          <w:b/>
        </w:rPr>
        <w:sectPr w:rsidR="008D54A7" w:rsidSect="008D54A7">
          <w:pgSz w:w="11906" w:h="16838"/>
          <w:pgMar w:top="1440" w:right="1440" w:bottom="1440" w:left="1440" w:header="708" w:footer="708" w:gutter="0"/>
          <w:lnNumType w:countBy="1" w:restart="continuous"/>
          <w:cols w:space="708"/>
          <w:docGrid w:linePitch="360"/>
        </w:sectPr>
      </w:pPr>
    </w:p>
    <w:p w14:paraId="04044242" w14:textId="77777777" w:rsidR="008D54A7" w:rsidRPr="00965F9E" w:rsidRDefault="008D54A7" w:rsidP="008D54A7">
      <w:pPr>
        <w:pStyle w:val="NoSpacing"/>
        <w:spacing w:line="276" w:lineRule="auto"/>
        <w:rPr>
          <w:rFonts w:cstheme="minorHAnsi"/>
          <w:b/>
        </w:rPr>
      </w:pPr>
      <w:r w:rsidRPr="00965F9E">
        <w:rPr>
          <w:rFonts w:cstheme="minorHAnsi"/>
          <w:noProof/>
          <w:lang w:eastAsia="en-GB"/>
        </w:rPr>
        <w:lastRenderedPageBreak/>
        <w:drawing>
          <wp:inline distT="0" distB="0" distL="0" distR="0" wp14:anchorId="67BD6D25" wp14:editId="691119B4">
            <wp:extent cx="7474998" cy="449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ch_Status_ES.jpeg"/>
                    <pic:cNvPicPr/>
                  </pic:nvPicPr>
                  <pic:blipFill rotWithShape="1">
                    <a:blip r:embed="rId63">
                      <a:extLst>
                        <a:ext uri="{28A0092B-C50C-407E-A947-70E740481C1C}">
                          <a14:useLocalDpi xmlns:a14="http://schemas.microsoft.com/office/drawing/2010/main" val="0"/>
                        </a:ext>
                      </a:extLst>
                    </a:blip>
                    <a:srcRect/>
                    <a:stretch/>
                  </pic:blipFill>
                  <pic:spPr bwMode="auto">
                    <a:xfrm>
                      <a:off x="0" y="0"/>
                      <a:ext cx="7480573" cy="4499153"/>
                    </a:xfrm>
                    <a:prstGeom prst="rect">
                      <a:avLst/>
                    </a:prstGeom>
                    <a:ln>
                      <a:noFill/>
                    </a:ln>
                    <a:extLst>
                      <a:ext uri="{53640926-AAD7-44D8-BBD7-CCE9431645EC}">
                        <a14:shadowObscured xmlns:a14="http://schemas.microsoft.com/office/drawing/2010/main"/>
                      </a:ext>
                    </a:extLst>
                  </pic:spPr>
                </pic:pic>
              </a:graphicData>
            </a:graphic>
          </wp:inline>
        </w:drawing>
      </w:r>
    </w:p>
    <w:p w14:paraId="326E823E" w14:textId="77777777" w:rsidR="008D54A7" w:rsidRPr="00965F9E" w:rsidRDefault="008D54A7" w:rsidP="008D54A7">
      <w:pPr>
        <w:pStyle w:val="NoSpacing"/>
        <w:spacing w:line="276" w:lineRule="auto"/>
        <w:rPr>
          <w:rFonts w:cstheme="minorHAnsi"/>
          <w:b/>
        </w:rPr>
      </w:pPr>
    </w:p>
    <w:p w14:paraId="54875B11" w14:textId="77777777" w:rsidR="008D54A7" w:rsidRPr="00965F9E" w:rsidRDefault="008D54A7" w:rsidP="008D54A7">
      <w:pPr>
        <w:pStyle w:val="NoSpacing"/>
        <w:spacing w:line="276" w:lineRule="auto"/>
        <w:rPr>
          <w:rFonts w:cstheme="minorHAnsi"/>
        </w:rPr>
      </w:pPr>
      <w:r w:rsidRPr="00965F9E">
        <w:rPr>
          <w:rFonts w:cstheme="minorHAnsi"/>
          <w:b/>
        </w:rPr>
        <w:t>Figure 2.</w:t>
      </w:r>
      <w:r w:rsidRPr="00965F9E">
        <w:rPr>
          <w:rFonts w:cstheme="minorHAnsi"/>
        </w:rPr>
        <w:t xml:space="preserve"> Effect size of differences in estimated mean and statistical significance of relative </w:t>
      </w:r>
      <w:r>
        <w:rPr>
          <w:rFonts w:cstheme="minorHAnsi"/>
        </w:rPr>
        <w:t>total distance (</w:t>
      </w:r>
      <w:r w:rsidRPr="00965F9E">
        <w:rPr>
          <w:rFonts w:cstheme="minorHAnsi"/>
        </w:rPr>
        <w:t>TD</w:t>
      </w:r>
      <w:r>
        <w:rPr>
          <w:rFonts w:cstheme="minorHAnsi"/>
        </w:rPr>
        <w:t>)</w:t>
      </w:r>
      <w:r w:rsidRPr="00965F9E">
        <w:rPr>
          <w:rFonts w:cstheme="minorHAnsi"/>
        </w:rPr>
        <w:t xml:space="preserve">, </w:t>
      </w:r>
      <w:r>
        <w:rPr>
          <w:rFonts w:cstheme="minorHAnsi"/>
        </w:rPr>
        <w:t>high-speed running (</w:t>
      </w:r>
      <w:r w:rsidRPr="00965F9E">
        <w:rPr>
          <w:rFonts w:cstheme="minorHAnsi"/>
        </w:rPr>
        <w:t>HSR</w:t>
      </w:r>
      <w:r>
        <w:rPr>
          <w:rFonts w:cstheme="minorHAnsi"/>
        </w:rPr>
        <w:t>)</w:t>
      </w:r>
      <w:r w:rsidRPr="00965F9E">
        <w:rPr>
          <w:rFonts w:cstheme="minorHAnsi"/>
        </w:rPr>
        <w:t xml:space="preserve">, </w:t>
      </w:r>
      <w:r>
        <w:rPr>
          <w:rFonts w:cstheme="minorHAnsi"/>
        </w:rPr>
        <w:t>very high-speed running (</w:t>
      </w:r>
      <w:r w:rsidRPr="00965F9E">
        <w:rPr>
          <w:rFonts w:cstheme="minorHAnsi"/>
        </w:rPr>
        <w:t>VHSR</w:t>
      </w:r>
      <w:r>
        <w:rPr>
          <w:rFonts w:cstheme="minorHAnsi"/>
        </w:rPr>
        <w:t>)</w:t>
      </w:r>
      <w:r w:rsidRPr="00965F9E">
        <w:rPr>
          <w:rFonts w:cstheme="minorHAnsi"/>
        </w:rPr>
        <w:t xml:space="preserve"> and </w:t>
      </w:r>
      <w:r>
        <w:rPr>
          <w:rFonts w:cstheme="minorHAnsi"/>
        </w:rPr>
        <w:t>sprinting (</w:t>
      </w:r>
      <w:r w:rsidRPr="00965F9E">
        <w:rPr>
          <w:rFonts w:cstheme="minorHAnsi"/>
        </w:rPr>
        <w:t>SPR</w:t>
      </w:r>
      <w:r>
        <w:rPr>
          <w:rFonts w:cstheme="minorHAnsi"/>
        </w:rPr>
        <w:t>)</w:t>
      </w:r>
      <w:r w:rsidRPr="00965F9E">
        <w:rPr>
          <w:rFonts w:cstheme="minorHAnsi"/>
        </w:rPr>
        <w:t xml:space="preserve"> distances covered when in</w:t>
      </w:r>
      <w:r>
        <w:rPr>
          <w:rFonts w:cstheme="minorHAnsi"/>
        </w:rPr>
        <w:t>-</w:t>
      </w:r>
      <w:r w:rsidRPr="00965F9E">
        <w:rPr>
          <w:rFonts w:cstheme="minorHAnsi"/>
        </w:rPr>
        <w:t>possession</w:t>
      </w:r>
      <w:r>
        <w:rPr>
          <w:rFonts w:cstheme="minorHAnsi"/>
        </w:rPr>
        <w:t xml:space="preserve"> (IP)</w:t>
      </w:r>
      <w:r w:rsidRPr="00965F9E">
        <w:rPr>
          <w:rFonts w:cstheme="minorHAnsi"/>
        </w:rPr>
        <w:t>, out</w:t>
      </w:r>
      <w:r>
        <w:rPr>
          <w:rFonts w:cstheme="minorHAnsi"/>
        </w:rPr>
        <w:t>-</w:t>
      </w:r>
      <w:r w:rsidRPr="00965F9E">
        <w:rPr>
          <w:rFonts w:cstheme="minorHAnsi"/>
        </w:rPr>
        <w:t>of</w:t>
      </w:r>
      <w:r>
        <w:rPr>
          <w:rFonts w:cstheme="minorHAnsi"/>
        </w:rPr>
        <w:t>-</w:t>
      </w:r>
      <w:r w:rsidRPr="00965F9E">
        <w:rPr>
          <w:rFonts w:cstheme="minorHAnsi"/>
        </w:rPr>
        <w:t>possession</w:t>
      </w:r>
      <w:r>
        <w:rPr>
          <w:rFonts w:cstheme="minorHAnsi"/>
        </w:rPr>
        <w:t xml:space="preserve"> (OOP)</w:t>
      </w:r>
      <w:r w:rsidRPr="00965F9E">
        <w:rPr>
          <w:rFonts w:cstheme="minorHAnsi"/>
        </w:rPr>
        <w:t xml:space="preserve"> or ball is out</w:t>
      </w:r>
      <w:r>
        <w:rPr>
          <w:rFonts w:cstheme="minorHAnsi"/>
        </w:rPr>
        <w:t>-</w:t>
      </w:r>
      <w:r w:rsidRPr="00965F9E">
        <w:rPr>
          <w:rFonts w:cstheme="minorHAnsi"/>
        </w:rPr>
        <w:t>of</w:t>
      </w:r>
      <w:r>
        <w:rPr>
          <w:rFonts w:cstheme="minorHAnsi"/>
        </w:rPr>
        <w:t>-</w:t>
      </w:r>
      <w:r w:rsidRPr="00965F9E">
        <w:rPr>
          <w:rFonts w:cstheme="minorHAnsi"/>
        </w:rPr>
        <w:t>play</w:t>
      </w:r>
      <w:r>
        <w:rPr>
          <w:rFonts w:cstheme="minorHAnsi"/>
        </w:rPr>
        <w:t xml:space="preserve"> (BOP)</w:t>
      </w:r>
      <w:r w:rsidRPr="00965F9E">
        <w:rPr>
          <w:rFonts w:cstheme="minorHAnsi"/>
        </w:rPr>
        <w:t xml:space="preserve">, between drawing, </w:t>
      </w:r>
      <w:proofErr w:type="gramStart"/>
      <w:r w:rsidRPr="00965F9E">
        <w:rPr>
          <w:rFonts w:cstheme="minorHAnsi"/>
        </w:rPr>
        <w:t>losing</w:t>
      </w:r>
      <w:proofErr w:type="gramEnd"/>
      <w:r w:rsidRPr="00965F9E">
        <w:rPr>
          <w:rFonts w:cstheme="minorHAnsi"/>
        </w:rPr>
        <w:t xml:space="preserve"> and winning for U14 and U16 elite youth female soccer match-play. </w:t>
      </w:r>
      <w:r w:rsidRPr="00965F9E">
        <w:rPr>
          <w:rFonts w:cstheme="minorHAnsi"/>
          <w:i/>
        </w:rPr>
        <w:t>*Significant difference (p &lt; 0.05*, p &lt; 0.01**, p &lt; 0.001***)</w:t>
      </w:r>
      <w:r w:rsidRPr="00965F9E">
        <w:rPr>
          <w:rFonts w:cstheme="minorHAnsi"/>
        </w:rPr>
        <w:t>.</w:t>
      </w:r>
    </w:p>
    <w:p w14:paraId="26D0E1E6" w14:textId="77777777" w:rsidR="008D54A7" w:rsidRDefault="008D54A7" w:rsidP="00B91530">
      <w:pPr>
        <w:pStyle w:val="NoSpacing"/>
        <w:spacing w:line="276" w:lineRule="auto"/>
        <w:rPr>
          <w:rFonts w:cstheme="minorHAnsi"/>
          <w:b/>
        </w:rPr>
        <w:sectPr w:rsidR="008D54A7" w:rsidSect="008D54A7">
          <w:pgSz w:w="16838" w:h="11906" w:orient="landscape"/>
          <w:pgMar w:top="1440" w:right="1440" w:bottom="1440" w:left="1440" w:header="708" w:footer="708" w:gutter="0"/>
          <w:lnNumType w:countBy="1" w:restart="continuous"/>
          <w:cols w:space="708"/>
          <w:docGrid w:linePitch="360"/>
        </w:sectPr>
      </w:pPr>
    </w:p>
    <w:p w14:paraId="7DFF814C" w14:textId="77777777" w:rsidR="008D54A7" w:rsidRPr="00965F9E" w:rsidRDefault="008D54A7" w:rsidP="008D54A7">
      <w:pPr>
        <w:pStyle w:val="NoSpacing"/>
        <w:spacing w:line="276" w:lineRule="auto"/>
        <w:rPr>
          <w:rFonts w:cstheme="minorHAnsi"/>
          <w:b/>
        </w:rPr>
      </w:pPr>
      <w:r>
        <w:rPr>
          <w:rFonts w:cstheme="minorHAnsi"/>
          <w:noProof/>
        </w:rPr>
        <w:lastRenderedPageBreak/>
        <w:drawing>
          <wp:inline distT="0" distB="0" distL="0" distR="0" wp14:anchorId="4E102C22" wp14:editId="5D79E100">
            <wp:extent cx="5731510" cy="716407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4"/>
                    <a:stretch>
                      <a:fillRect/>
                    </a:stretch>
                  </pic:blipFill>
                  <pic:spPr>
                    <a:xfrm>
                      <a:off x="0" y="0"/>
                      <a:ext cx="5731510" cy="7164070"/>
                    </a:xfrm>
                    <a:prstGeom prst="rect">
                      <a:avLst/>
                    </a:prstGeom>
                  </pic:spPr>
                </pic:pic>
              </a:graphicData>
            </a:graphic>
          </wp:inline>
        </w:drawing>
      </w:r>
      <w:r w:rsidRPr="00965F9E">
        <w:rPr>
          <w:rFonts w:cstheme="minorHAnsi"/>
          <w:b/>
        </w:rPr>
        <w:t xml:space="preserve">Figure 3. </w:t>
      </w:r>
      <w:r w:rsidRPr="00965F9E">
        <w:rPr>
          <w:rFonts w:cstheme="minorHAnsi"/>
        </w:rPr>
        <w:t xml:space="preserve">Effect size of differences in estimated mean and statistical significance of </w:t>
      </w:r>
      <w:r>
        <w:rPr>
          <w:rFonts w:cstheme="minorHAnsi"/>
        </w:rPr>
        <w:t>player technical variables</w:t>
      </w:r>
      <w:r w:rsidRPr="00965F9E">
        <w:rPr>
          <w:rFonts w:cstheme="minorHAnsi"/>
        </w:rPr>
        <w:t xml:space="preserve"> between drawing, </w:t>
      </w:r>
      <w:proofErr w:type="gramStart"/>
      <w:r w:rsidRPr="00965F9E">
        <w:rPr>
          <w:rFonts w:cstheme="minorHAnsi"/>
        </w:rPr>
        <w:t>losing</w:t>
      </w:r>
      <w:proofErr w:type="gramEnd"/>
      <w:r w:rsidRPr="00965F9E">
        <w:rPr>
          <w:rFonts w:cstheme="minorHAnsi"/>
        </w:rPr>
        <w:t xml:space="preserve"> </w:t>
      </w:r>
      <w:r>
        <w:rPr>
          <w:rFonts w:cstheme="minorHAnsi"/>
        </w:rPr>
        <w:t>or</w:t>
      </w:r>
      <w:r w:rsidRPr="00965F9E">
        <w:rPr>
          <w:rFonts w:cstheme="minorHAnsi"/>
        </w:rPr>
        <w:t xml:space="preserve"> winning for U14 and U16 elite youth female soccer match-play. </w:t>
      </w:r>
      <w:r w:rsidRPr="00965F9E">
        <w:rPr>
          <w:rFonts w:cstheme="minorHAnsi"/>
          <w:i/>
        </w:rPr>
        <w:t>*Significant difference (p &lt; 0.05*, p &lt; 0.01**, p &lt; 0.001***)</w:t>
      </w:r>
      <w:r w:rsidRPr="00965F9E">
        <w:rPr>
          <w:rFonts w:cstheme="minorHAnsi"/>
        </w:rPr>
        <w:t>.</w:t>
      </w:r>
    </w:p>
    <w:p w14:paraId="2196CBD4" w14:textId="77777777" w:rsidR="008D54A7" w:rsidRDefault="008D54A7" w:rsidP="00B91530">
      <w:pPr>
        <w:pStyle w:val="NoSpacing"/>
        <w:spacing w:line="276" w:lineRule="auto"/>
        <w:rPr>
          <w:rFonts w:cstheme="minorHAnsi"/>
          <w:b/>
        </w:rPr>
        <w:sectPr w:rsidR="008D54A7" w:rsidSect="008D54A7">
          <w:pgSz w:w="11906" w:h="16838"/>
          <w:pgMar w:top="1440" w:right="1440" w:bottom="1440" w:left="1440" w:header="708" w:footer="708" w:gutter="0"/>
          <w:lnNumType w:countBy="1" w:restart="continuous"/>
          <w:cols w:space="708"/>
          <w:docGrid w:linePitch="360"/>
        </w:sectPr>
      </w:pPr>
    </w:p>
    <w:p w14:paraId="7A32BE91" w14:textId="4637965F" w:rsidR="008D54A7" w:rsidRDefault="008D54A7" w:rsidP="00B91530">
      <w:pPr>
        <w:pStyle w:val="NoSpacing"/>
        <w:spacing w:line="276" w:lineRule="auto"/>
        <w:rPr>
          <w:rFonts w:cstheme="minorHAnsi"/>
          <w:b/>
        </w:rPr>
      </w:pPr>
      <w:r>
        <w:rPr>
          <w:rFonts w:cstheme="minorHAnsi"/>
          <w:b/>
        </w:rPr>
        <w:lastRenderedPageBreak/>
        <w:t>Figure Captions</w:t>
      </w:r>
    </w:p>
    <w:p w14:paraId="58D19D09" w14:textId="77777777" w:rsidR="008D54A7" w:rsidRDefault="008D54A7" w:rsidP="008D54A7">
      <w:pPr>
        <w:pStyle w:val="NoSpacing"/>
        <w:spacing w:line="276" w:lineRule="auto"/>
        <w:rPr>
          <w:rFonts w:cstheme="minorHAnsi"/>
          <w:b/>
          <w:szCs w:val="20"/>
        </w:rPr>
      </w:pPr>
    </w:p>
    <w:p w14:paraId="5D95B62B" w14:textId="0FEED798" w:rsidR="008D54A7" w:rsidRDefault="008D54A7" w:rsidP="008D54A7">
      <w:pPr>
        <w:pStyle w:val="NoSpacing"/>
        <w:spacing w:line="276" w:lineRule="auto"/>
        <w:rPr>
          <w:rFonts w:cstheme="minorHAnsi"/>
          <w:i/>
          <w:szCs w:val="20"/>
        </w:rPr>
      </w:pPr>
      <w:r w:rsidRPr="00965F9E">
        <w:rPr>
          <w:rFonts w:cstheme="minorHAnsi"/>
          <w:b/>
          <w:szCs w:val="20"/>
        </w:rPr>
        <w:t xml:space="preserve">Figure 1. </w:t>
      </w:r>
      <w:r w:rsidRPr="00965F9E">
        <w:rPr>
          <w:rFonts w:cstheme="minorHAnsi"/>
          <w:szCs w:val="20"/>
        </w:rPr>
        <w:t xml:space="preserve">Effect size of differences in estimated mean and statistical significance of relative </w:t>
      </w:r>
      <w:r>
        <w:rPr>
          <w:rFonts w:cstheme="minorHAnsi"/>
          <w:szCs w:val="20"/>
        </w:rPr>
        <w:t>total distance (</w:t>
      </w:r>
      <w:r w:rsidRPr="00965F9E">
        <w:rPr>
          <w:rFonts w:cstheme="minorHAnsi"/>
          <w:szCs w:val="20"/>
        </w:rPr>
        <w:t>TD</w:t>
      </w:r>
      <w:r>
        <w:rPr>
          <w:rFonts w:cstheme="minorHAnsi"/>
          <w:szCs w:val="20"/>
        </w:rPr>
        <w:t>)</w:t>
      </w:r>
      <w:r w:rsidRPr="00965F9E">
        <w:rPr>
          <w:rFonts w:cstheme="minorHAnsi"/>
          <w:szCs w:val="20"/>
        </w:rPr>
        <w:t xml:space="preserve">, </w:t>
      </w:r>
      <w:r>
        <w:rPr>
          <w:rFonts w:cstheme="minorHAnsi"/>
          <w:szCs w:val="20"/>
        </w:rPr>
        <w:t>high-speed running (</w:t>
      </w:r>
      <w:r w:rsidRPr="00965F9E">
        <w:rPr>
          <w:rFonts w:cstheme="minorHAnsi"/>
          <w:szCs w:val="20"/>
        </w:rPr>
        <w:t>HSR</w:t>
      </w:r>
      <w:r>
        <w:rPr>
          <w:rFonts w:cstheme="minorHAnsi"/>
          <w:szCs w:val="20"/>
        </w:rPr>
        <w:t>), very high-speed running (</w:t>
      </w:r>
      <w:r w:rsidRPr="00965F9E">
        <w:rPr>
          <w:rFonts w:cstheme="minorHAnsi"/>
          <w:szCs w:val="20"/>
        </w:rPr>
        <w:t>VHSR</w:t>
      </w:r>
      <w:r>
        <w:rPr>
          <w:rFonts w:cstheme="minorHAnsi"/>
          <w:szCs w:val="20"/>
        </w:rPr>
        <w:t>)</w:t>
      </w:r>
      <w:r w:rsidRPr="00965F9E">
        <w:rPr>
          <w:rFonts w:cstheme="minorHAnsi"/>
          <w:szCs w:val="20"/>
        </w:rPr>
        <w:t xml:space="preserve"> and </w:t>
      </w:r>
      <w:r>
        <w:rPr>
          <w:rFonts w:cstheme="minorHAnsi"/>
          <w:szCs w:val="20"/>
        </w:rPr>
        <w:t>sprinting (</w:t>
      </w:r>
      <w:r w:rsidRPr="00965F9E">
        <w:rPr>
          <w:rFonts w:cstheme="minorHAnsi"/>
          <w:szCs w:val="20"/>
        </w:rPr>
        <w:t>SPR</w:t>
      </w:r>
      <w:r>
        <w:rPr>
          <w:rFonts w:cstheme="minorHAnsi"/>
          <w:szCs w:val="20"/>
        </w:rPr>
        <w:t>)</w:t>
      </w:r>
      <w:r w:rsidRPr="00965F9E">
        <w:rPr>
          <w:rFonts w:cstheme="minorHAnsi"/>
          <w:szCs w:val="20"/>
        </w:rPr>
        <w:t xml:space="preserve"> distances covered when in</w:t>
      </w:r>
      <w:r>
        <w:rPr>
          <w:rFonts w:cstheme="minorHAnsi"/>
          <w:szCs w:val="20"/>
        </w:rPr>
        <w:t>-</w:t>
      </w:r>
      <w:r w:rsidRPr="00965F9E">
        <w:rPr>
          <w:rFonts w:cstheme="minorHAnsi"/>
          <w:szCs w:val="20"/>
        </w:rPr>
        <w:t>possession</w:t>
      </w:r>
      <w:r>
        <w:rPr>
          <w:rFonts w:cstheme="minorHAnsi"/>
          <w:szCs w:val="20"/>
        </w:rPr>
        <w:t xml:space="preserve"> (IP) or </w:t>
      </w:r>
      <w:r w:rsidRPr="00965F9E">
        <w:rPr>
          <w:rFonts w:cstheme="minorHAnsi"/>
          <w:szCs w:val="20"/>
        </w:rPr>
        <w:t>out</w:t>
      </w:r>
      <w:r>
        <w:rPr>
          <w:rFonts w:cstheme="minorHAnsi"/>
          <w:szCs w:val="20"/>
        </w:rPr>
        <w:t>-</w:t>
      </w:r>
      <w:r w:rsidRPr="00965F9E">
        <w:rPr>
          <w:rFonts w:cstheme="minorHAnsi"/>
          <w:szCs w:val="20"/>
        </w:rPr>
        <w:t>of</w:t>
      </w:r>
      <w:r>
        <w:rPr>
          <w:rFonts w:cstheme="minorHAnsi"/>
          <w:szCs w:val="20"/>
        </w:rPr>
        <w:t>-</w:t>
      </w:r>
      <w:r w:rsidRPr="00965F9E">
        <w:rPr>
          <w:rFonts w:cstheme="minorHAnsi"/>
          <w:szCs w:val="20"/>
        </w:rPr>
        <w:t>possession</w:t>
      </w:r>
      <w:r>
        <w:rPr>
          <w:rFonts w:cstheme="minorHAnsi"/>
          <w:szCs w:val="20"/>
        </w:rPr>
        <w:t xml:space="preserve"> (OOP)</w:t>
      </w:r>
      <w:r w:rsidRPr="00965F9E">
        <w:rPr>
          <w:rFonts w:cstheme="minorHAnsi"/>
          <w:szCs w:val="20"/>
        </w:rPr>
        <w:t xml:space="preserve">, </w:t>
      </w:r>
      <w:r>
        <w:rPr>
          <w:rFonts w:cstheme="minorHAnsi"/>
          <w:szCs w:val="20"/>
        </w:rPr>
        <w:t>when</w:t>
      </w:r>
      <w:r w:rsidRPr="00965F9E">
        <w:rPr>
          <w:rFonts w:cstheme="minorHAnsi"/>
          <w:szCs w:val="20"/>
        </w:rPr>
        <w:t xml:space="preserve"> drawing, </w:t>
      </w:r>
      <w:proofErr w:type="gramStart"/>
      <w:r w:rsidRPr="00965F9E">
        <w:rPr>
          <w:rFonts w:cstheme="minorHAnsi"/>
          <w:szCs w:val="20"/>
        </w:rPr>
        <w:t>losing</w:t>
      </w:r>
      <w:proofErr w:type="gramEnd"/>
      <w:r w:rsidRPr="00965F9E">
        <w:rPr>
          <w:rFonts w:cstheme="minorHAnsi"/>
          <w:szCs w:val="20"/>
        </w:rPr>
        <w:t xml:space="preserve"> </w:t>
      </w:r>
      <w:r>
        <w:rPr>
          <w:rFonts w:cstheme="minorHAnsi"/>
          <w:szCs w:val="20"/>
        </w:rPr>
        <w:t>or</w:t>
      </w:r>
      <w:r w:rsidRPr="00965F9E">
        <w:rPr>
          <w:rFonts w:cstheme="minorHAnsi"/>
          <w:szCs w:val="20"/>
        </w:rPr>
        <w:t xml:space="preserve"> winning for U14 and U16 elite youth female soccer match-play. </w:t>
      </w:r>
      <w:r w:rsidRPr="00965F9E">
        <w:rPr>
          <w:rFonts w:cstheme="minorHAnsi"/>
          <w:i/>
          <w:szCs w:val="20"/>
        </w:rPr>
        <w:t>*Significant difference (p &lt; 0.05*, p &lt; 0.01**, p &lt; 0.001***)</w:t>
      </w:r>
    </w:p>
    <w:p w14:paraId="2669EFAA" w14:textId="77777777" w:rsidR="008D54A7" w:rsidRDefault="008D54A7" w:rsidP="008D54A7">
      <w:pPr>
        <w:pStyle w:val="NoSpacing"/>
        <w:spacing w:line="276" w:lineRule="auto"/>
        <w:rPr>
          <w:rFonts w:cstheme="minorHAnsi"/>
          <w:b/>
        </w:rPr>
      </w:pPr>
    </w:p>
    <w:p w14:paraId="5305586F" w14:textId="3E96488C" w:rsidR="008D54A7" w:rsidRPr="00965F9E" w:rsidRDefault="008D54A7" w:rsidP="008D54A7">
      <w:pPr>
        <w:pStyle w:val="NoSpacing"/>
        <w:spacing w:line="276" w:lineRule="auto"/>
        <w:rPr>
          <w:rFonts w:cstheme="minorHAnsi"/>
        </w:rPr>
      </w:pPr>
      <w:r w:rsidRPr="00965F9E">
        <w:rPr>
          <w:rFonts w:cstheme="minorHAnsi"/>
          <w:b/>
        </w:rPr>
        <w:t>Figure 2.</w:t>
      </w:r>
      <w:r w:rsidRPr="00965F9E">
        <w:rPr>
          <w:rFonts w:cstheme="minorHAnsi"/>
        </w:rPr>
        <w:t xml:space="preserve"> Effect size of differences in estimated mean and statistical significance of relative </w:t>
      </w:r>
      <w:r>
        <w:rPr>
          <w:rFonts w:cstheme="minorHAnsi"/>
        </w:rPr>
        <w:t>total distance (</w:t>
      </w:r>
      <w:r w:rsidRPr="00965F9E">
        <w:rPr>
          <w:rFonts w:cstheme="minorHAnsi"/>
        </w:rPr>
        <w:t>TD</w:t>
      </w:r>
      <w:r>
        <w:rPr>
          <w:rFonts w:cstheme="minorHAnsi"/>
        </w:rPr>
        <w:t>)</w:t>
      </w:r>
      <w:r w:rsidRPr="00965F9E">
        <w:rPr>
          <w:rFonts w:cstheme="minorHAnsi"/>
        </w:rPr>
        <w:t xml:space="preserve">, </w:t>
      </w:r>
      <w:r>
        <w:rPr>
          <w:rFonts w:cstheme="minorHAnsi"/>
        </w:rPr>
        <w:t>high-speed running (</w:t>
      </w:r>
      <w:r w:rsidRPr="00965F9E">
        <w:rPr>
          <w:rFonts w:cstheme="minorHAnsi"/>
        </w:rPr>
        <w:t>HSR</w:t>
      </w:r>
      <w:r>
        <w:rPr>
          <w:rFonts w:cstheme="minorHAnsi"/>
        </w:rPr>
        <w:t>)</w:t>
      </w:r>
      <w:r w:rsidRPr="00965F9E">
        <w:rPr>
          <w:rFonts w:cstheme="minorHAnsi"/>
        </w:rPr>
        <w:t xml:space="preserve">, </w:t>
      </w:r>
      <w:r>
        <w:rPr>
          <w:rFonts w:cstheme="minorHAnsi"/>
        </w:rPr>
        <w:t>very high-speed running (</w:t>
      </w:r>
      <w:r w:rsidRPr="00965F9E">
        <w:rPr>
          <w:rFonts w:cstheme="minorHAnsi"/>
        </w:rPr>
        <w:t>VHSR</w:t>
      </w:r>
      <w:r>
        <w:rPr>
          <w:rFonts w:cstheme="minorHAnsi"/>
        </w:rPr>
        <w:t>)</w:t>
      </w:r>
      <w:r w:rsidRPr="00965F9E">
        <w:rPr>
          <w:rFonts w:cstheme="minorHAnsi"/>
        </w:rPr>
        <w:t xml:space="preserve"> and </w:t>
      </w:r>
      <w:r>
        <w:rPr>
          <w:rFonts w:cstheme="minorHAnsi"/>
        </w:rPr>
        <w:t>sprinting (</w:t>
      </w:r>
      <w:r w:rsidRPr="00965F9E">
        <w:rPr>
          <w:rFonts w:cstheme="minorHAnsi"/>
        </w:rPr>
        <w:t>SPR</w:t>
      </w:r>
      <w:r>
        <w:rPr>
          <w:rFonts w:cstheme="minorHAnsi"/>
        </w:rPr>
        <w:t>)</w:t>
      </w:r>
      <w:r w:rsidRPr="00965F9E">
        <w:rPr>
          <w:rFonts w:cstheme="minorHAnsi"/>
        </w:rPr>
        <w:t xml:space="preserve"> distances covered when in</w:t>
      </w:r>
      <w:r>
        <w:rPr>
          <w:rFonts w:cstheme="minorHAnsi"/>
        </w:rPr>
        <w:t>-</w:t>
      </w:r>
      <w:r w:rsidRPr="00965F9E">
        <w:rPr>
          <w:rFonts w:cstheme="minorHAnsi"/>
        </w:rPr>
        <w:t>possession</w:t>
      </w:r>
      <w:r>
        <w:rPr>
          <w:rFonts w:cstheme="minorHAnsi"/>
        </w:rPr>
        <w:t xml:space="preserve"> (IP)</w:t>
      </w:r>
      <w:r w:rsidRPr="00965F9E">
        <w:rPr>
          <w:rFonts w:cstheme="minorHAnsi"/>
        </w:rPr>
        <w:t>, out</w:t>
      </w:r>
      <w:r>
        <w:rPr>
          <w:rFonts w:cstheme="minorHAnsi"/>
        </w:rPr>
        <w:t>-</w:t>
      </w:r>
      <w:r w:rsidRPr="00965F9E">
        <w:rPr>
          <w:rFonts w:cstheme="minorHAnsi"/>
        </w:rPr>
        <w:t>of</w:t>
      </w:r>
      <w:r>
        <w:rPr>
          <w:rFonts w:cstheme="minorHAnsi"/>
        </w:rPr>
        <w:t>-</w:t>
      </w:r>
      <w:r w:rsidRPr="00965F9E">
        <w:rPr>
          <w:rFonts w:cstheme="minorHAnsi"/>
        </w:rPr>
        <w:t>possession</w:t>
      </w:r>
      <w:r>
        <w:rPr>
          <w:rFonts w:cstheme="minorHAnsi"/>
        </w:rPr>
        <w:t xml:space="preserve"> (OOP)</w:t>
      </w:r>
      <w:r w:rsidRPr="00965F9E">
        <w:rPr>
          <w:rFonts w:cstheme="minorHAnsi"/>
        </w:rPr>
        <w:t xml:space="preserve"> or ball is out</w:t>
      </w:r>
      <w:r>
        <w:rPr>
          <w:rFonts w:cstheme="minorHAnsi"/>
        </w:rPr>
        <w:t>-</w:t>
      </w:r>
      <w:r w:rsidRPr="00965F9E">
        <w:rPr>
          <w:rFonts w:cstheme="minorHAnsi"/>
        </w:rPr>
        <w:t>of</w:t>
      </w:r>
      <w:r>
        <w:rPr>
          <w:rFonts w:cstheme="minorHAnsi"/>
        </w:rPr>
        <w:t>-</w:t>
      </w:r>
      <w:r w:rsidRPr="00965F9E">
        <w:rPr>
          <w:rFonts w:cstheme="minorHAnsi"/>
        </w:rPr>
        <w:t>play</w:t>
      </w:r>
      <w:r>
        <w:rPr>
          <w:rFonts w:cstheme="minorHAnsi"/>
        </w:rPr>
        <w:t xml:space="preserve"> (BOP)</w:t>
      </w:r>
      <w:r w:rsidRPr="00965F9E">
        <w:rPr>
          <w:rFonts w:cstheme="minorHAnsi"/>
        </w:rPr>
        <w:t xml:space="preserve">, between drawing, </w:t>
      </w:r>
      <w:proofErr w:type="gramStart"/>
      <w:r w:rsidRPr="00965F9E">
        <w:rPr>
          <w:rFonts w:cstheme="minorHAnsi"/>
        </w:rPr>
        <w:t>losing</w:t>
      </w:r>
      <w:proofErr w:type="gramEnd"/>
      <w:r w:rsidRPr="00965F9E">
        <w:rPr>
          <w:rFonts w:cstheme="minorHAnsi"/>
        </w:rPr>
        <w:t xml:space="preserve"> and winning for U14 and U16 elite youth female soccer match-play. </w:t>
      </w:r>
      <w:r w:rsidRPr="00965F9E">
        <w:rPr>
          <w:rFonts w:cstheme="minorHAnsi"/>
          <w:i/>
        </w:rPr>
        <w:t>*Significant difference (p &lt; 0.05*, p &lt; 0.01**, p &lt; 0.001***)</w:t>
      </w:r>
      <w:r w:rsidRPr="00965F9E">
        <w:rPr>
          <w:rFonts w:cstheme="minorHAnsi"/>
        </w:rPr>
        <w:t>.</w:t>
      </w:r>
    </w:p>
    <w:p w14:paraId="142D9D84" w14:textId="77777777" w:rsidR="008D54A7" w:rsidRPr="00965F9E" w:rsidRDefault="008D54A7" w:rsidP="008D54A7">
      <w:pPr>
        <w:pStyle w:val="NoSpacing"/>
        <w:spacing w:line="276" w:lineRule="auto"/>
        <w:rPr>
          <w:rFonts w:cstheme="minorHAnsi"/>
        </w:rPr>
      </w:pPr>
    </w:p>
    <w:p w14:paraId="7B8AB9A9" w14:textId="77777777" w:rsidR="008D54A7" w:rsidRPr="00965F9E" w:rsidRDefault="008D54A7" w:rsidP="008D54A7">
      <w:pPr>
        <w:pStyle w:val="NoSpacing"/>
        <w:spacing w:line="276" w:lineRule="auto"/>
        <w:rPr>
          <w:rFonts w:cstheme="minorHAnsi"/>
          <w:b/>
        </w:rPr>
      </w:pPr>
      <w:r w:rsidRPr="00965F9E">
        <w:rPr>
          <w:rFonts w:cstheme="minorHAnsi"/>
          <w:b/>
        </w:rPr>
        <w:t xml:space="preserve">Figure 3. </w:t>
      </w:r>
      <w:r w:rsidRPr="00965F9E">
        <w:rPr>
          <w:rFonts w:cstheme="minorHAnsi"/>
        </w:rPr>
        <w:t xml:space="preserve">Effect size of differences in estimated mean and statistical significance of </w:t>
      </w:r>
      <w:r>
        <w:rPr>
          <w:rFonts w:cstheme="minorHAnsi"/>
        </w:rPr>
        <w:t>player technical variables</w:t>
      </w:r>
      <w:r w:rsidRPr="00965F9E">
        <w:rPr>
          <w:rFonts w:cstheme="minorHAnsi"/>
        </w:rPr>
        <w:t xml:space="preserve"> between drawing, </w:t>
      </w:r>
      <w:proofErr w:type="gramStart"/>
      <w:r w:rsidRPr="00965F9E">
        <w:rPr>
          <w:rFonts w:cstheme="minorHAnsi"/>
        </w:rPr>
        <w:t>losing</w:t>
      </w:r>
      <w:proofErr w:type="gramEnd"/>
      <w:r w:rsidRPr="00965F9E">
        <w:rPr>
          <w:rFonts w:cstheme="minorHAnsi"/>
        </w:rPr>
        <w:t xml:space="preserve"> </w:t>
      </w:r>
      <w:r>
        <w:rPr>
          <w:rFonts w:cstheme="minorHAnsi"/>
        </w:rPr>
        <w:t>or</w:t>
      </w:r>
      <w:r w:rsidRPr="00965F9E">
        <w:rPr>
          <w:rFonts w:cstheme="minorHAnsi"/>
        </w:rPr>
        <w:t xml:space="preserve"> winning for U14 and U16 elite youth female soccer match-play. </w:t>
      </w:r>
      <w:r w:rsidRPr="00965F9E">
        <w:rPr>
          <w:rFonts w:cstheme="minorHAnsi"/>
          <w:i/>
        </w:rPr>
        <w:t>*Significant difference (p &lt; 0.05*, p &lt; 0.01**, p &lt; 0.001***)</w:t>
      </w:r>
      <w:r w:rsidRPr="00965F9E">
        <w:rPr>
          <w:rFonts w:cstheme="minorHAnsi"/>
        </w:rPr>
        <w:t>.</w:t>
      </w:r>
    </w:p>
    <w:p w14:paraId="5D908464" w14:textId="755A49A6" w:rsidR="008D54A7" w:rsidRDefault="008D54A7" w:rsidP="00B91530">
      <w:pPr>
        <w:pStyle w:val="NoSpacing"/>
        <w:spacing w:line="276" w:lineRule="auto"/>
        <w:rPr>
          <w:rFonts w:cstheme="minorHAnsi"/>
          <w:b/>
        </w:rPr>
      </w:pPr>
    </w:p>
    <w:p w14:paraId="23C85852" w14:textId="77777777" w:rsidR="008D54A7" w:rsidRPr="00965F9E" w:rsidRDefault="008D54A7" w:rsidP="00B91530">
      <w:pPr>
        <w:pStyle w:val="NoSpacing"/>
        <w:spacing w:line="276" w:lineRule="auto"/>
        <w:rPr>
          <w:rFonts w:cstheme="minorHAnsi"/>
          <w:b/>
        </w:rPr>
      </w:pPr>
    </w:p>
    <w:sectPr w:rsidR="008D54A7" w:rsidRPr="00965F9E" w:rsidSect="008D54A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00D8C" w14:textId="77777777" w:rsidR="00CF4E30" w:rsidRDefault="00CF4E30" w:rsidP="00160F05">
      <w:pPr>
        <w:spacing w:after="0" w:line="240" w:lineRule="auto"/>
      </w:pPr>
      <w:r>
        <w:separator/>
      </w:r>
    </w:p>
  </w:endnote>
  <w:endnote w:type="continuationSeparator" w:id="0">
    <w:p w14:paraId="3F6F668D" w14:textId="77777777" w:rsidR="00CF4E30" w:rsidRDefault="00CF4E30" w:rsidP="00160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DAFC" w14:textId="77777777" w:rsidR="00185838" w:rsidRPr="00B2346C" w:rsidRDefault="00185838" w:rsidP="00B23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58C42" w14:textId="77777777" w:rsidR="00CF4E30" w:rsidRDefault="00CF4E30" w:rsidP="00160F05">
      <w:pPr>
        <w:spacing w:after="0" w:line="240" w:lineRule="auto"/>
      </w:pPr>
      <w:r>
        <w:separator/>
      </w:r>
    </w:p>
  </w:footnote>
  <w:footnote w:type="continuationSeparator" w:id="0">
    <w:p w14:paraId="6F68F18E" w14:textId="77777777" w:rsidR="00CF4E30" w:rsidRDefault="00CF4E30" w:rsidP="00160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C4757" w14:textId="77777777" w:rsidR="00185838" w:rsidRDefault="001858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5A68"/>
    <w:multiLevelType w:val="hybridMultilevel"/>
    <w:tmpl w:val="3892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7430B"/>
    <w:multiLevelType w:val="multilevel"/>
    <w:tmpl w:val="73EA4B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3D16174"/>
    <w:multiLevelType w:val="hybridMultilevel"/>
    <w:tmpl w:val="E2268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C34C8"/>
    <w:multiLevelType w:val="hybridMultilevel"/>
    <w:tmpl w:val="6F080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62734"/>
    <w:multiLevelType w:val="hybridMultilevel"/>
    <w:tmpl w:val="5442F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801C43"/>
    <w:multiLevelType w:val="multilevel"/>
    <w:tmpl w:val="B4C69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B61123"/>
    <w:multiLevelType w:val="multilevel"/>
    <w:tmpl w:val="5C9E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D4196A"/>
    <w:multiLevelType w:val="hybridMultilevel"/>
    <w:tmpl w:val="4E78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5514E1"/>
    <w:multiLevelType w:val="hybridMultilevel"/>
    <w:tmpl w:val="F02A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B6BE8"/>
    <w:multiLevelType w:val="multilevel"/>
    <w:tmpl w:val="08480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657EAA"/>
    <w:multiLevelType w:val="hybridMultilevel"/>
    <w:tmpl w:val="0B1E0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1F2B10"/>
    <w:multiLevelType w:val="multilevel"/>
    <w:tmpl w:val="74823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E10D37"/>
    <w:multiLevelType w:val="multilevel"/>
    <w:tmpl w:val="5976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C65B49"/>
    <w:multiLevelType w:val="hybridMultilevel"/>
    <w:tmpl w:val="98509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EE0DAA"/>
    <w:multiLevelType w:val="hybridMultilevel"/>
    <w:tmpl w:val="E3F6E00E"/>
    <w:lvl w:ilvl="0" w:tplc="4426DC38">
      <w:start w:val="262"/>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BB2A8D"/>
    <w:multiLevelType w:val="hybridMultilevel"/>
    <w:tmpl w:val="DC04FDF0"/>
    <w:lvl w:ilvl="0" w:tplc="70A6F830">
      <w:start w:val="287"/>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AF2352"/>
    <w:multiLevelType w:val="hybridMultilevel"/>
    <w:tmpl w:val="63286D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D81317"/>
    <w:multiLevelType w:val="hybridMultilevel"/>
    <w:tmpl w:val="56DEFA6C"/>
    <w:lvl w:ilvl="0" w:tplc="EB56BFA2">
      <w:start w:val="97"/>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437633"/>
    <w:multiLevelType w:val="multilevel"/>
    <w:tmpl w:val="B748F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A030A9"/>
    <w:multiLevelType w:val="hybridMultilevel"/>
    <w:tmpl w:val="22EC154E"/>
    <w:lvl w:ilvl="0" w:tplc="0220ED52">
      <w:start w:val="20"/>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B646F2"/>
    <w:multiLevelType w:val="hybridMultilevel"/>
    <w:tmpl w:val="FC866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2308B8"/>
    <w:multiLevelType w:val="hybridMultilevel"/>
    <w:tmpl w:val="3244C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8401359">
    <w:abstractNumId w:val="16"/>
  </w:num>
  <w:num w:numId="2" w16cid:durableId="1301232379">
    <w:abstractNumId w:val="1"/>
  </w:num>
  <w:num w:numId="3" w16cid:durableId="751706628">
    <w:abstractNumId w:val="4"/>
  </w:num>
  <w:num w:numId="4" w16cid:durableId="700935684">
    <w:abstractNumId w:val="6"/>
  </w:num>
  <w:num w:numId="5" w16cid:durableId="43456651">
    <w:abstractNumId w:val="9"/>
  </w:num>
  <w:num w:numId="6" w16cid:durableId="1600598390">
    <w:abstractNumId w:val="5"/>
  </w:num>
  <w:num w:numId="7" w16cid:durableId="1588806962">
    <w:abstractNumId w:val="18"/>
  </w:num>
  <w:num w:numId="8" w16cid:durableId="1094744678">
    <w:abstractNumId w:val="12"/>
  </w:num>
  <w:num w:numId="9" w16cid:durableId="1637566983">
    <w:abstractNumId w:val="11"/>
  </w:num>
  <w:num w:numId="10" w16cid:durableId="934898070">
    <w:abstractNumId w:val="2"/>
  </w:num>
  <w:num w:numId="11" w16cid:durableId="1691953241">
    <w:abstractNumId w:val="7"/>
  </w:num>
  <w:num w:numId="12" w16cid:durableId="444348144">
    <w:abstractNumId w:val="17"/>
  </w:num>
  <w:num w:numId="13" w16cid:durableId="1566143130">
    <w:abstractNumId w:val="14"/>
  </w:num>
  <w:num w:numId="14" w16cid:durableId="934365202">
    <w:abstractNumId w:val="15"/>
  </w:num>
  <w:num w:numId="15" w16cid:durableId="1717898899">
    <w:abstractNumId w:val="0"/>
  </w:num>
  <w:num w:numId="16" w16cid:durableId="1604728271">
    <w:abstractNumId w:val="19"/>
  </w:num>
  <w:num w:numId="17" w16cid:durableId="24261611">
    <w:abstractNumId w:val="8"/>
  </w:num>
  <w:num w:numId="18" w16cid:durableId="467238909">
    <w:abstractNumId w:val="21"/>
  </w:num>
  <w:num w:numId="19" w16cid:durableId="1262568439">
    <w:abstractNumId w:val="10"/>
  </w:num>
  <w:num w:numId="20" w16cid:durableId="995760437">
    <w:abstractNumId w:val="13"/>
  </w:num>
  <w:num w:numId="21" w16cid:durableId="1562247707">
    <w:abstractNumId w:val="3"/>
  </w:num>
  <w:num w:numId="22" w16cid:durableId="5316514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22B"/>
    <w:rsid w:val="00001549"/>
    <w:rsid w:val="00004A0A"/>
    <w:rsid w:val="00010CD7"/>
    <w:rsid w:val="00010EF6"/>
    <w:rsid w:val="00025475"/>
    <w:rsid w:val="00031CB7"/>
    <w:rsid w:val="00035FCB"/>
    <w:rsid w:val="0003708C"/>
    <w:rsid w:val="00054340"/>
    <w:rsid w:val="0005710B"/>
    <w:rsid w:val="0006133C"/>
    <w:rsid w:val="0006678C"/>
    <w:rsid w:val="00066CCC"/>
    <w:rsid w:val="00070C5D"/>
    <w:rsid w:val="00070C6C"/>
    <w:rsid w:val="0008210B"/>
    <w:rsid w:val="00095CA2"/>
    <w:rsid w:val="000A1674"/>
    <w:rsid w:val="000A33CF"/>
    <w:rsid w:val="000C347B"/>
    <w:rsid w:val="000E1038"/>
    <w:rsid w:val="000E5297"/>
    <w:rsid w:val="000F1C2C"/>
    <w:rsid w:val="0010770E"/>
    <w:rsid w:val="001215DA"/>
    <w:rsid w:val="001571EF"/>
    <w:rsid w:val="00160F05"/>
    <w:rsid w:val="00161909"/>
    <w:rsid w:val="00162C46"/>
    <w:rsid w:val="0016740D"/>
    <w:rsid w:val="001769D3"/>
    <w:rsid w:val="00180549"/>
    <w:rsid w:val="00185838"/>
    <w:rsid w:val="00185CFF"/>
    <w:rsid w:val="0019193F"/>
    <w:rsid w:val="00192A93"/>
    <w:rsid w:val="0019432A"/>
    <w:rsid w:val="00195B1F"/>
    <w:rsid w:val="00196490"/>
    <w:rsid w:val="001B09DF"/>
    <w:rsid w:val="001B2DBF"/>
    <w:rsid w:val="001C5E9C"/>
    <w:rsid w:val="001D574F"/>
    <w:rsid w:val="001D67EF"/>
    <w:rsid w:val="001E0C25"/>
    <w:rsid w:val="001E519B"/>
    <w:rsid w:val="001F093D"/>
    <w:rsid w:val="001F1D67"/>
    <w:rsid w:val="0020077F"/>
    <w:rsid w:val="00202B48"/>
    <w:rsid w:val="00207894"/>
    <w:rsid w:val="002232FD"/>
    <w:rsid w:val="00226764"/>
    <w:rsid w:val="00227807"/>
    <w:rsid w:val="00233ED1"/>
    <w:rsid w:val="00234B04"/>
    <w:rsid w:val="00235E86"/>
    <w:rsid w:val="00241817"/>
    <w:rsid w:val="00246B17"/>
    <w:rsid w:val="00254863"/>
    <w:rsid w:val="002557FD"/>
    <w:rsid w:val="00255ABB"/>
    <w:rsid w:val="002627BA"/>
    <w:rsid w:val="00274B0E"/>
    <w:rsid w:val="00276D57"/>
    <w:rsid w:val="00292F7F"/>
    <w:rsid w:val="002A3F77"/>
    <w:rsid w:val="002A6859"/>
    <w:rsid w:val="002B222B"/>
    <w:rsid w:val="002B4633"/>
    <w:rsid w:val="002B5D4B"/>
    <w:rsid w:val="002C0C73"/>
    <w:rsid w:val="002D4EB8"/>
    <w:rsid w:val="002D5448"/>
    <w:rsid w:val="002E19CA"/>
    <w:rsid w:val="002E1E69"/>
    <w:rsid w:val="002E7520"/>
    <w:rsid w:val="002F00D6"/>
    <w:rsid w:val="0030336B"/>
    <w:rsid w:val="00303F96"/>
    <w:rsid w:val="0030799F"/>
    <w:rsid w:val="00307BF6"/>
    <w:rsid w:val="0032144F"/>
    <w:rsid w:val="00321910"/>
    <w:rsid w:val="003241FC"/>
    <w:rsid w:val="0034429A"/>
    <w:rsid w:val="0034432C"/>
    <w:rsid w:val="00351D97"/>
    <w:rsid w:val="00353C1D"/>
    <w:rsid w:val="00362DCB"/>
    <w:rsid w:val="003633B9"/>
    <w:rsid w:val="00384512"/>
    <w:rsid w:val="003845C5"/>
    <w:rsid w:val="00386FCD"/>
    <w:rsid w:val="003B07DB"/>
    <w:rsid w:val="003B7E54"/>
    <w:rsid w:val="003F3837"/>
    <w:rsid w:val="003F686A"/>
    <w:rsid w:val="004053D0"/>
    <w:rsid w:val="00414599"/>
    <w:rsid w:val="00416F0B"/>
    <w:rsid w:val="00432ABD"/>
    <w:rsid w:val="00463B46"/>
    <w:rsid w:val="004713D0"/>
    <w:rsid w:val="00475C0E"/>
    <w:rsid w:val="00487034"/>
    <w:rsid w:val="004875B3"/>
    <w:rsid w:val="0049397C"/>
    <w:rsid w:val="004D0025"/>
    <w:rsid w:val="004D0D9F"/>
    <w:rsid w:val="004E0E9B"/>
    <w:rsid w:val="004E3C46"/>
    <w:rsid w:val="004F4139"/>
    <w:rsid w:val="00504F14"/>
    <w:rsid w:val="00511B6F"/>
    <w:rsid w:val="00516865"/>
    <w:rsid w:val="00521DF1"/>
    <w:rsid w:val="00527C5E"/>
    <w:rsid w:val="0054500C"/>
    <w:rsid w:val="00554A05"/>
    <w:rsid w:val="00554CCC"/>
    <w:rsid w:val="005666E2"/>
    <w:rsid w:val="005724A7"/>
    <w:rsid w:val="00573687"/>
    <w:rsid w:val="00576558"/>
    <w:rsid w:val="005928D3"/>
    <w:rsid w:val="00594F5A"/>
    <w:rsid w:val="005A4A14"/>
    <w:rsid w:val="005B76AD"/>
    <w:rsid w:val="005D2D71"/>
    <w:rsid w:val="005D529C"/>
    <w:rsid w:val="005D5583"/>
    <w:rsid w:val="005D57A6"/>
    <w:rsid w:val="005E169B"/>
    <w:rsid w:val="005E4F92"/>
    <w:rsid w:val="005E715B"/>
    <w:rsid w:val="005F06F1"/>
    <w:rsid w:val="00605A95"/>
    <w:rsid w:val="006072CB"/>
    <w:rsid w:val="00616389"/>
    <w:rsid w:val="0062632B"/>
    <w:rsid w:val="006264F1"/>
    <w:rsid w:val="00630952"/>
    <w:rsid w:val="006465D7"/>
    <w:rsid w:val="00651070"/>
    <w:rsid w:val="00653ACA"/>
    <w:rsid w:val="00654B10"/>
    <w:rsid w:val="006552FE"/>
    <w:rsid w:val="00667833"/>
    <w:rsid w:val="0067183C"/>
    <w:rsid w:val="00673A6C"/>
    <w:rsid w:val="00675711"/>
    <w:rsid w:val="006813F2"/>
    <w:rsid w:val="006921EF"/>
    <w:rsid w:val="006A37C1"/>
    <w:rsid w:val="006A4537"/>
    <w:rsid w:val="006A508B"/>
    <w:rsid w:val="006B1361"/>
    <w:rsid w:val="006B5F7B"/>
    <w:rsid w:val="006C29B0"/>
    <w:rsid w:val="006C3404"/>
    <w:rsid w:val="006C3E83"/>
    <w:rsid w:val="006C5A06"/>
    <w:rsid w:val="006C7F94"/>
    <w:rsid w:val="006D1E87"/>
    <w:rsid w:val="006D44DC"/>
    <w:rsid w:val="006D5862"/>
    <w:rsid w:val="006F084D"/>
    <w:rsid w:val="00702530"/>
    <w:rsid w:val="00704691"/>
    <w:rsid w:val="00714859"/>
    <w:rsid w:val="00720B76"/>
    <w:rsid w:val="007222DD"/>
    <w:rsid w:val="00726853"/>
    <w:rsid w:val="007375F6"/>
    <w:rsid w:val="00744FF7"/>
    <w:rsid w:val="00777B95"/>
    <w:rsid w:val="00781AC6"/>
    <w:rsid w:val="00781FA3"/>
    <w:rsid w:val="007822A7"/>
    <w:rsid w:val="007857A8"/>
    <w:rsid w:val="00792ED7"/>
    <w:rsid w:val="007958F1"/>
    <w:rsid w:val="007A2B6C"/>
    <w:rsid w:val="007D4588"/>
    <w:rsid w:val="007E5BE0"/>
    <w:rsid w:val="00807E51"/>
    <w:rsid w:val="00812888"/>
    <w:rsid w:val="00835CD4"/>
    <w:rsid w:val="00835DD6"/>
    <w:rsid w:val="00845B6D"/>
    <w:rsid w:val="00852917"/>
    <w:rsid w:val="00880549"/>
    <w:rsid w:val="0088606A"/>
    <w:rsid w:val="008869D9"/>
    <w:rsid w:val="00886DAD"/>
    <w:rsid w:val="00895026"/>
    <w:rsid w:val="008A21DE"/>
    <w:rsid w:val="008B44E5"/>
    <w:rsid w:val="008C4E2C"/>
    <w:rsid w:val="008D54A7"/>
    <w:rsid w:val="008D5BDF"/>
    <w:rsid w:val="008E55D4"/>
    <w:rsid w:val="008F79F9"/>
    <w:rsid w:val="009032FD"/>
    <w:rsid w:val="00905660"/>
    <w:rsid w:val="009057E1"/>
    <w:rsid w:val="00906F28"/>
    <w:rsid w:val="00911BAD"/>
    <w:rsid w:val="00925CB0"/>
    <w:rsid w:val="00932383"/>
    <w:rsid w:val="00944EDC"/>
    <w:rsid w:val="00946A9F"/>
    <w:rsid w:val="0096309A"/>
    <w:rsid w:val="00965F9E"/>
    <w:rsid w:val="00966950"/>
    <w:rsid w:val="00966976"/>
    <w:rsid w:val="00970DF8"/>
    <w:rsid w:val="00972278"/>
    <w:rsid w:val="009726F3"/>
    <w:rsid w:val="00976377"/>
    <w:rsid w:val="0098266F"/>
    <w:rsid w:val="00982972"/>
    <w:rsid w:val="00987D1A"/>
    <w:rsid w:val="00990C14"/>
    <w:rsid w:val="00993FE8"/>
    <w:rsid w:val="0099672C"/>
    <w:rsid w:val="009A0176"/>
    <w:rsid w:val="009A368A"/>
    <w:rsid w:val="009C27B7"/>
    <w:rsid w:val="009C2AFC"/>
    <w:rsid w:val="009D31FA"/>
    <w:rsid w:val="00A03BA2"/>
    <w:rsid w:val="00A15369"/>
    <w:rsid w:val="00A175A5"/>
    <w:rsid w:val="00A2037E"/>
    <w:rsid w:val="00A336EE"/>
    <w:rsid w:val="00A422D3"/>
    <w:rsid w:val="00A50334"/>
    <w:rsid w:val="00A60739"/>
    <w:rsid w:val="00A60955"/>
    <w:rsid w:val="00A61B5A"/>
    <w:rsid w:val="00A61EBC"/>
    <w:rsid w:val="00A67FF8"/>
    <w:rsid w:val="00A83CCF"/>
    <w:rsid w:val="00A83EAD"/>
    <w:rsid w:val="00A930D0"/>
    <w:rsid w:val="00AB7574"/>
    <w:rsid w:val="00AC3ECD"/>
    <w:rsid w:val="00AD416B"/>
    <w:rsid w:val="00AD4A9B"/>
    <w:rsid w:val="00AD71F4"/>
    <w:rsid w:val="00AD7D13"/>
    <w:rsid w:val="00AE43A9"/>
    <w:rsid w:val="00AF1B2A"/>
    <w:rsid w:val="00AF40F4"/>
    <w:rsid w:val="00B036B8"/>
    <w:rsid w:val="00B04CCA"/>
    <w:rsid w:val="00B2346C"/>
    <w:rsid w:val="00B23DA4"/>
    <w:rsid w:val="00B23F31"/>
    <w:rsid w:val="00B441C7"/>
    <w:rsid w:val="00B56679"/>
    <w:rsid w:val="00B74760"/>
    <w:rsid w:val="00B754B2"/>
    <w:rsid w:val="00B81E0D"/>
    <w:rsid w:val="00B834F9"/>
    <w:rsid w:val="00B91530"/>
    <w:rsid w:val="00B92C71"/>
    <w:rsid w:val="00B943C7"/>
    <w:rsid w:val="00B94636"/>
    <w:rsid w:val="00B96398"/>
    <w:rsid w:val="00BB6FA3"/>
    <w:rsid w:val="00BC399D"/>
    <w:rsid w:val="00BD3590"/>
    <w:rsid w:val="00BD563D"/>
    <w:rsid w:val="00BE3E43"/>
    <w:rsid w:val="00BE4AEE"/>
    <w:rsid w:val="00BE5EE2"/>
    <w:rsid w:val="00BE796F"/>
    <w:rsid w:val="00C00062"/>
    <w:rsid w:val="00C00D4A"/>
    <w:rsid w:val="00C1256C"/>
    <w:rsid w:val="00C218D2"/>
    <w:rsid w:val="00C226D7"/>
    <w:rsid w:val="00C244AF"/>
    <w:rsid w:val="00C26256"/>
    <w:rsid w:val="00C365E2"/>
    <w:rsid w:val="00C4044A"/>
    <w:rsid w:val="00C41A8B"/>
    <w:rsid w:val="00C46429"/>
    <w:rsid w:val="00C578EA"/>
    <w:rsid w:val="00C57D83"/>
    <w:rsid w:val="00C60EC7"/>
    <w:rsid w:val="00C71C42"/>
    <w:rsid w:val="00C72C98"/>
    <w:rsid w:val="00C73082"/>
    <w:rsid w:val="00CA35A2"/>
    <w:rsid w:val="00CA3E16"/>
    <w:rsid w:val="00CA75B2"/>
    <w:rsid w:val="00CB5441"/>
    <w:rsid w:val="00CC73CB"/>
    <w:rsid w:val="00CE0F7B"/>
    <w:rsid w:val="00CE40EF"/>
    <w:rsid w:val="00CE5D46"/>
    <w:rsid w:val="00CF1AB0"/>
    <w:rsid w:val="00CF4E30"/>
    <w:rsid w:val="00CF511D"/>
    <w:rsid w:val="00D177E7"/>
    <w:rsid w:val="00D221D7"/>
    <w:rsid w:val="00D24B88"/>
    <w:rsid w:val="00D26AB8"/>
    <w:rsid w:val="00D26AF1"/>
    <w:rsid w:val="00D32B74"/>
    <w:rsid w:val="00D44155"/>
    <w:rsid w:val="00D50FD4"/>
    <w:rsid w:val="00D607F2"/>
    <w:rsid w:val="00D664E7"/>
    <w:rsid w:val="00D73B92"/>
    <w:rsid w:val="00DC1C05"/>
    <w:rsid w:val="00DC47C2"/>
    <w:rsid w:val="00DE37B8"/>
    <w:rsid w:val="00DE50E5"/>
    <w:rsid w:val="00DE5F4B"/>
    <w:rsid w:val="00DF321B"/>
    <w:rsid w:val="00DF54AA"/>
    <w:rsid w:val="00DF55A7"/>
    <w:rsid w:val="00DF77CA"/>
    <w:rsid w:val="00DF7F7D"/>
    <w:rsid w:val="00E00B12"/>
    <w:rsid w:val="00E102F6"/>
    <w:rsid w:val="00E12950"/>
    <w:rsid w:val="00E1420C"/>
    <w:rsid w:val="00E14BE4"/>
    <w:rsid w:val="00E1678C"/>
    <w:rsid w:val="00E21EDA"/>
    <w:rsid w:val="00E26568"/>
    <w:rsid w:val="00E26866"/>
    <w:rsid w:val="00E4226F"/>
    <w:rsid w:val="00E462EA"/>
    <w:rsid w:val="00E57E32"/>
    <w:rsid w:val="00E646A9"/>
    <w:rsid w:val="00E65F7E"/>
    <w:rsid w:val="00E820AE"/>
    <w:rsid w:val="00E91B34"/>
    <w:rsid w:val="00E93D59"/>
    <w:rsid w:val="00E95408"/>
    <w:rsid w:val="00EC0629"/>
    <w:rsid w:val="00EC3203"/>
    <w:rsid w:val="00EC673F"/>
    <w:rsid w:val="00EC6CF9"/>
    <w:rsid w:val="00EC74F1"/>
    <w:rsid w:val="00EC7B89"/>
    <w:rsid w:val="00ED0B2E"/>
    <w:rsid w:val="00ED46AD"/>
    <w:rsid w:val="00EE385D"/>
    <w:rsid w:val="00EF2706"/>
    <w:rsid w:val="00F21DA6"/>
    <w:rsid w:val="00F22B14"/>
    <w:rsid w:val="00F240EB"/>
    <w:rsid w:val="00F35671"/>
    <w:rsid w:val="00F37979"/>
    <w:rsid w:val="00F6556B"/>
    <w:rsid w:val="00F72805"/>
    <w:rsid w:val="00F92E8D"/>
    <w:rsid w:val="00F96E32"/>
    <w:rsid w:val="00FA3680"/>
    <w:rsid w:val="00FB039E"/>
    <w:rsid w:val="00FB63DC"/>
    <w:rsid w:val="00FC373E"/>
    <w:rsid w:val="00FD73D6"/>
    <w:rsid w:val="00FE4302"/>
    <w:rsid w:val="00FE7089"/>
    <w:rsid w:val="00FF200E"/>
    <w:rsid w:val="00FF3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16E0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2B"/>
  </w:style>
  <w:style w:type="paragraph" w:styleId="Heading1">
    <w:name w:val="heading 1"/>
    <w:basedOn w:val="Normal"/>
    <w:next w:val="Normal"/>
    <w:link w:val="Heading1Char"/>
    <w:uiPriority w:val="9"/>
    <w:qFormat/>
    <w:rsid w:val="002B22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B22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22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B222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B22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22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B222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B222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B222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B222B"/>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rsid w:val="002B222B"/>
    <w:rPr>
      <w:color w:val="0563C1" w:themeColor="hyperlink"/>
      <w:u w:val="single"/>
    </w:rPr>
  </w:style>
  <w:style w:type="paragraph" w:styleId="TOCHeading">
    <w:name w:val="TOC Heading"/>
    <w:basedOn w:val="Heading1"/>
    <w:next w:val="Normal"/>
    <w:uiPriority w:val="39"/>
    <w:unhideWhenUsed/>
    <w:qFormat/>
    <w:rsid w:val="002B222B"/>
    <w:pPr>
      <w:outlineLvl w:val="9"/>
    </w:pPr>
    <w:rPr>
      <w:lang w:val="en-US"/>
    </w:rPr>
  </w:style>
  <w:style w:type="paragraph" w:styleId="TOC1">
    <w:name w:val="toc 1"/>
    <w:basedOn w:val="Normal"/>
    <w:next w:val="Normal"/>
    <w:autoRedefine/>
    <w:uiPriority w:val="39"/>
    <w:unhideWhenUsed/>
    <w:rsid w:val="002B222B"/>
    <w:pPr>
      <w:tabs>
        <w:tab w:val="right" w:leader="dot" w:pos="8777"/>
      </w:tabs>
      <w:spacing w:after="100" w:line="360" w:lineRule="auto"/>
    </w:pPr>
    <w:rPr>
      <w:rFonts w:ascii="Arial" w:hAnsi="Arial" w:cs="Arial"/>
      <w:b/>
      <w:noProof/>
    </w:rPr>
  </w:style>
  <w:style w:type="paragraph" w:styleId="ListParagraph">
    <w:name w:val="List Paragraph"/>
    <w:basedOn w:val="Normal"/>
    <w:uiPriority w:val="34"/>
    <w:qFormat/>
    <w:rsid w:val="002B222B"/>
    <w:pPr>
      <w:ind w:left="720"/>
      <w:contextualSpacing/>
    </w:pPr>
  </w:style>
  <w:style w:type="paragraph" w:styleId="Header">
    <w:name w:val="header"/>
    <w:basedOn w:val="Normal"/>
    <w:link w:val="HeaderChar"/>
    <w:uiPriority w:val="99"/>
    <w:unhideWhenUsed/>
    <w:rsid w:val="002B2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22B"/>
  </w:style>
  <w:style w:type="paragraph" w:styleId="Footer">
    <w:name w:val="footer"/>
    <w:basedOn w:val="Normal"/>
    <w:link w:val="FooterChar"/>
    <w:uiPriority w:val="99"/>
    <w:unhideWhenUsed/>
    <w:rsid w:val="002B2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22B"/>
  </w:style>
  <w:style w:type="paragraph" w:styleId="TOC2">
    <w:name w:val="toc 2"/>
    <w:basedOn w:val="Normal"/>
    <w:next w:val="Normal"/>
    <w:autoRedefine/>
    <w:uiPriority w:val="39"/>
    <w:unhideWhenUsed/>
    <w:rsid w:val="002B222B"/>
    <w:pPr>
      <w:spacing w:after="100"/>
      <w:ind w:left="220"/>
    </w:pPr>
  </w:style>
  <w:style w:type="table" w:styleId="TableGrid">
    <w:name w:val="Table Grid"/>
    <w:basedOn w:val="TableNormal"/>
    <w:uiPriority w:val="39"/>
    <w:rsid w:val="002B2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B222B"/>
    <w:pPr>
      <w:spacing w:after="0" w:line="240" w:lineRule="auto"/>
    </w:pPr>
  </w:style>
  <w:style w:type="paragraph" w:styleId="NormalWeb">
    <w:name w:val="Normal (Web)"/>
    <w:basedOn w:val="Normal"/>
    <w:uiPriority w:val="99"/>
    <w:unhideWhenUsed/>
    <w:rsid w:val="002B22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sonormal0">
    <w:name w:val="msonormal"/>
    <w:basedOn w:val="Normal"/>
    <w:rsid w:val="002B22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alloonTextChar">
    <w:name w:val="Balloon Text Char"/>
    <w:basedOn w:val="DefaultParagraphFont"/>
    <w:link w:val="BalloonText"/>
    <w:uiPriority w:val="99"/>
    <w:semiHidden/>
    <w:rsid w:val="002B222B"/>
    <w:rPr>
      <w:rFonts w:ascii="Segoe UI" w:hAnsi="Segoe UI" w:cs="Segoe UI"/>
      <w:sz w:val="18"/>
      <w:szCs w:val="18"/>
    </w:rPr>
  </w:style>
  <w:style w:type="paragraph" w:styleId="BalloonText">
    <w:name w:val="Balloon Text"/>
    <w:basedOn w:val="Normal"/>
    <w:link w:val="BalloonTextChar"/>
    <w:uiPriority w:val="99"/>
    <w:semiHidden/>
    <w:unhideWhenUsed/>
    <w:rsid w:val="002B222B"/>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2B222B"/>
    <w:rPr>
      <w:rFonts w:ascii="Segoe UI" w:hAnsi="Segoe UI" w:cs="Segoe UI"/>
      <w:sz w:val="18"/>
      <w:szCs w:val="18"/>
    </w:rPr>
  </w:style>
  <w:style w:type="character" w:customStyle="1" w:styleId="CommentTextChar">
    <w:name w:val="Comment Text Char"/>
    <w:basedOn w:val="DefaultParagraphFont"/>
    <w:link w:val="CommentText"/>
    <w:uiPriority w:val="99"/>
    <w:rsid w:val="002B222B"/>
    <w:rPr>
      <w:rFonts w:ascii="Times New Roman" w:hAnsi="Times New Roman"/>
      <w:sz w:val="20"/>
      <w:szCs w:val="20"/>
    </w:rPr>
  </w:style>
  <w:style w:type="paragraph" w:styleId="CommentText">
    <w:name w:val="annotation text"/>
    <w:basedOn w:val="Normal"/>
    <w:link w:val="CommentTextChar"/>
    <w:uiPriority w:val="99"/>
    <w:unhideWhenUsed/>
    <w:rsid w:val="002B222B"/>
    <w:pPr>
      <w:spacing w:line="240" w:lineRule="auto"/>
    </w:pPr>
    <w:rPr>
      <w:rFonts w:ascii="Times New Roman" w:hAnsi="Times New Roman"/>
      <w:sz w:val="20"/>
      <w:szCs w:val="20"/>
    </w:rPr>
  </w:style>
  <w:style w:type="character" w:customStyle="1" w:styleId="CommentTextChar1">
    <w:name w:val="Comment Text Char1"/>
    <w:basedOn w:val="DefaultParagraphFont"/>
    <w:uiPriority w:val="99"/>
    <w:semiHidden/>
    <w:rsid w:val="002B222B"/>
    <w:rPr>
      <w:sz w:val="20"/>
      <w:szCs w:val="20"/>
    </w:rPr>
  </w:style>
  <w:style w:type="character" w:customStyle="1" w:styleId="CommentSubjectChar">
    <w:name w:val="Comment Subject Char"/>
    <w:basedOn w:val="CommentTextChar"/>
    <w:link w:val="CommentSubject"/>
    <w:uiPriority w:val="99"/>
    <w:semiHidden/>
    <w:rsid w:val="002B222B"/>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2B222B"/>
    <w:rPr>
      <w:b/>
      <w:bCs/>
    </w:rPr>
  </w:style>
  <w:style w:type="character" w:customStyle="1" w:styleId="CommentSubjectChar1">
    <w:name w:val="Comment Subject Char1"/>
    <w:basedOn w:val="CommentTextChar1"/>
    <w:uiPriority w:val="99"/>
    <w:semiHidden/>
    <w:rsid w:val="002B222B"/>
    <w:rPr>
      <w:b/>
      <w:bCs/>
      <w:sz w:val="20"/>
      <w:szCs w:val="20"/>
    </w:rPr>
  </w:style>
  <w:style w:type="paragraph" w:styleId="TOC3">
    <w:name w:val="toc 3"/>
    <w:basedOn w:val="Normal"/>
    <w:next w:val="Normal"/>
    <w:autoRedefine/>
    <w:uiPriority w:val="39"/>
    <w:unhideWhenUsed/>
    <w:rsid w:val="002B222B"/>
    <w:pPr>
      <w:spacing w:after="100"/>
      <w:ind w:left="440"/>
    </w:pPr>
  </w:style>
  <w:style w:type="paragraph" w:styleId="TOC4">
    <w:name w:val="toc 4"/>
    <w:basedOn w:val="Normal"/>
    <w:next w:val="Normal"/>
    <w:autoRedefine/>
    <w:uiPriority w:val="39"/>
    <w:unhideWhenUsed/>
    <w:rsid w:val="002B222B"/>
    <w:pPr>
      <w:spacing w:after="100"/>
      <w:ind w:left="660"/>
    </w:pPr>
  </w:style>
  <w:style w:type="paragraph" w:customStyle="1" w:styleId="Newparagraph">
    <w:name w:val="New paragraph"/>
    <w:basedOn w:val="Normal"/>
    <w:qFormat/>
    <w:rsid w:val="002B222B"/>
    <w:pPr>
      <w:spacing w:after="0" w:line="480" w:lineRule="auto"/>
      <w:ind w:firstLine="720"/>
    </w:pPr>
    <w:rPr>
      <w:rFonts w:ascii="Times New Roman" w:eastAsia="Times New Roman" w:hAnsi="Times New Roman" w:cs="Times New Roman"/>
      <w:sz w:val="24"/>
      <w:szCs w:val="24"/>
      <w:lang w:eastAsia="en-GB"/>
    </w:rPr>
  </w:style>
  <w:style w:type="paragraph" w:customStyle="1" w:styleId="Tabletitle">
    <w:name w:val="Table title"/>
    <w:basedOn w:val="Normal"/>
    <w:next w:val="Normal"/>
    <w:qFormat/>
    <w:rsid w:val="002B222B"/>
    <w:pPr>
      <w:spacing w:before="240" w:after="0" w:line="360" w:lineRule="auto"/>
    </w:pPr>
    <w:rPr>
      <w:rFonts w:ascii="Times New Roman" w:eastAsia="Times New Roman" w:hAnsi="Times New Roman" w:cs="Times New Roman"/>
      <w:sz w:val="24"/>
      <w:szCs w:val="24"/>
      <w:lang w:eastAsia="en-GB"/>
    </w:rPr>
  </w:style>
  <w:style w:type="paragraph" w:styleId="TOC5">
    <w:name w:val="toc 5"/>
    <w:basedOn w:val="Normal"/>
    <w:next w:val="Normal"/>
    <w:autoRedefine/>
    <w:uiPriority w:val="39"/>
    <w:unhideWhenUsed/>
    <w:rsid w:val="002B222B"/>
    <w:pPr>
      <w:spacing w:after="100"/>
      <w:ind w:left="880"/>
    </w:pPr>
    <w:rPr>
      <w:rFonts w:eastAsiaTheme="minorEastAsia"/>
      <w:lang w:eastAsia="en-GB"/>
    </w:rPr>
  </w:style>
  <w:style w:type="paragraph" w:styleId="TOC6">
    <w:name w:val="toc 6"/>
    <w:basedOn w:val="Normal"/>
    <w:next w:val="Normal"/>
    <w:autoRedefine/>
    <w:uiPriority w:val="39"/>
    <w:unhideWhenUsed/>
    <w:rsid w:val="002B222B"/>
    <w:pPr>
      <w:spacing w:after="100"/>
      <w:ind w:left="1100"/>
    </w:pPr>
    <w:rPr>
      <w:rFonts w:eastAsiaTheme="minorEastAsia"/>
      <w:lang w:eastAsia="en-GB"/>
    </w:rPr>
  </w:style>
  <w:style w:type="paragraph" w:styleId="TOC7">
    <w:name w:val="toc 7"/>
    <w:basedOn w:val="Normal"/>
    <w:next w:val="Normal"/>
    <w:autoRedefine/>
    <w:uiPriority w:val="39"/>
    <w:unhideWhenUsed/>
    <w:rsid w:val="002B222B"/>
    <w:pPr>
      <w:spacing w:after="100"/>
      <w:ind w:left="1320"/>
    </w:pPr>
    <w:rPr>
      <w:rFonts w:eastAsiaTheme="minorEastAsia"/>
      <w:lang w:eastAsia="en-GB"/>
    </w:rPr>
  </w:style>
  <w:style w:type="paragraph" w:styleId="TOC8">
    <w:name w:val="toc 8"/>
    <w:basedOn w:val="Normal"/>
    <w:next w:val="Normal"/>
    <w:autoRedefine/>
    <w:uiPriority w:val="39"/>
    <w:unhideWhenUsed/>
    <w:rsid w:val="002B222B"/>
    <w:pPr>
      <w:spacing w:after="100"/>
      <w:ind w:left="1540"/>
    </w:pPr>
    <w:rPr>
      <w:rFonts w:eastAsiaTheme="minorEastAsia"/>
      <w:lang w:eastAsia="en-GB"/>
    </w:rPr>
  </w:style>
  <w:style w:type="paragraph" w:styleId="TOC9">
    <w:name w:val="toc 9"/>
    <w:basedOn w:val="Normal"/>
    <w:next w:val="Normal"/>
    <w:autoRedefine/>
    <w:uiPriority w:val="39"/>
    <w:unhideWhenUsed/>
    <w:rsid w:val="002B222B"/>
    <w:pPr>
      <w:spacing w:after="100"/>
      <w:ind w:left="1760"/>
    </w:pPr>
    <w:rPr>
      <w:rFonts w:eastAsiaTheme="minorEastAsia"/>
      <w:lang w:eastAsia="en-GB"/>
    </w:rPr>
  </w:style>
  <w:style w:type="character" w:customStyle="1" w:styleId="identifier">
    <w:name w:val="identifier"/>
    <w:basedOn w:val="DefaultParagraphFont"/>
    <w:rsid w:val="002B222B"/>
  </w:style>
  <w:style w:type="character" w:styleId="Strong">
    <w:name w:val="Strong"/>
    <w:basedOn w:val="DefaultParagraphFont"/>
    <w:uiPriority w:val="22"/>
    <w:qFormat/>
    <w:rsid w:val="002B222B"/>
    <w:rPr>
      <w:b/>
      <w:bCs/>
    </w:rPr>
  </w:style>
  <w:style w:type="character" w:customStyle="1" w:styleId="HTMLPreformattedChar">
    <w:name w:val="HTML Preformatted Char"/>
    <w:basedOn w:val="DefaultParagraphFont"/>
    <w:link w:val="HTMLPreformatted"/>
    <w:uiPriority w:val="99"/>
    <w:semiHidden/>
    <w:rsid w:val="002B222B"/>
    <w:rPr>
      <w:rFonts w:ascii="Consolas" w:eastAsia="Times New Roman" w:hAnsi="Consolas" w:cs="Courier New"/>
      <w:color w:val="333333"/>
      <w:sz w:val="24"/>
      <w:szCs w:val="24"/>
      <w:shd w:val="clear" w:color="auto" w:fill="F5F5F5"/>
      <w:lang w:eastAsia="en-GB"/>
    </w:rPr>
  </w:style>
  <w:style w:type="paragraph" w:styleId="HTMLPreformatted">
    <w:name w:val="HTML Preformatted"/>
    <w:basedOn w:val="Normal"/>
    <w:link w:val="HTMLPreformattedChar"/>
    <w:uiPriority w:val="99"/>
    <w:semiHidden/>
    <w:unhideWhenUsed/>
    <w:rsid w:val="002B222B"/>
    <w:pPr>
      <w:pBdr>
        <w:top w:val="single" w:sz="6" w:space="6" w:color="CCCCCC"/>
        <w:left w:val="single" w:sz="6" w:space="6" w:color="CCCCCC"/>
        <w:bottom w:val="single" w:sz="6" w:space="6" w:color="CCCCCC"/>
        <w:right w:val="single" w:sz="6" w:space="6"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35" w:line="300" w:lineRule="atLeast"/>
    </w:pPr>
    <w:rPr>
      <w:rFonts w:ascii="Consolas" w:eastAsia="Times New Roman" w:hAnsi="Consolas" w:cs="Courier New"/>
      <w:color w:val="333333"/>
      <w:sz w:val="24"/>
      <w:szCs w:val="24"/>
      <w:lang w:eastAsia="en-GB"/>
    </w:rPr>
  </w:style>
  <w:style w:type="paragraph" w:styleId="Quote">
    <w:name w:val="Quote"/>
    <w:basedOn w:val="Normal"/>
    <w:next w:val="Normal"/>
    <w:link w:val="QuoteChar"/>
    <w:uiPriority w:val="29"/>
    <w:qFormat/>
    <w:rsid w:val="002B222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B222B"/>
    <w:rPr>
      <w:i/>
      <w:iCs/>
      <w:color w:val="404040" w:themeColor="text1" w:themeTint="BF"/>
    </w:rPr>
  </w:style>
  <w:style w:type="character" w:styleId="LineNumber">
    <w:name w:val="line number"/>
    <w:basedOn w:val="DefaultParagraphFont"/>
    <w:uiPriority w:val="99"/>
    <w:semiHidden/>
    <w:unhideWhenUsed/>
    <w:rsid w:val="001E0C25"/>
  </w:style>
  <w:style w:type="character" w:styleId="CommentReference">
    <w:name w:val="annotation reference"/>
    <w:basedOn w:val="DefaultParagraphFont"/>
    <w:uiPriority w:val="99"/>
    <w:semiHidden/>
    <w:unhideWhenUsed/>
    <w:rsid w:val="00A03BA2"/>
    <w:rPr>
      <w:sz w:val="16"/>
      <w:szCs w:val="16"/>
    </w:rPr>
  </w:style>
  <w:style w:type="paragraph" w:styleId="Revision">
    <w:name w:val="Revision"/>
    <w:hidden/>
    <w:uiPriority w:val="99"/>
    <w:semiHidden/>
    <w:rsid w:val="00B96398"/>
    <w:pPr>
      <w:spacing w:after="0" w:line="240" w:lineRule="auto"/>
    </w:pPr>
  </w:style>
  <w:style w:type="character" w:styleId="FollowedHyperlink">
    <w:name w:val="FollowedHyperlink"/>
    <w:basedOn w:val="DefaultParagraphFont"/>
    <w:uiPriority w:val="99"/>
    <w:semiHidden/>
    <w:unhideWhenUsed/>
    <w:rsid w:val="00D26AB8"/>
    <w:rPr>
      <w:color w:val="954F72" w:themeColor="followedHyperlink"/>
      <w:u w:val="single"/>
    </w:rPr>
  </w:style>
  <w:style w:type="character" w:styleId="UnresolvedMention">
    <w:name w:val="Unresolved Mention"/>
    <w:basedOn w:val="DefaultParagraphFont"/>
    <w:uiPriority w:val="99"/>
    <w:semiHidden/>
    <w:unhideWhenUsed/>
    <w:rsid w:val="00D26A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947188">
      <w:bodyDiv w:val="1"/>
      <w:marLeft w:val="0"/>
      <w:marRight w:val="0"/>
      <w:marTop w:val="0"/>
      <w:marBottom w:val="0"/>
      <w:divBdr>
        <w:top w:val="none" w:sz="0" w:space="0" w:color="auto"/>
        <w:left w:val="none" w:sz="0" w:space="0" w:color="auto"/>
        <w:bottom w:val="none" w:sz="0" w:space="0" w:color="auto"/>
        <w:right w:val="none" w:sz="0" w:space="0" w:color="auto"/>
      </w:divBdr>
      <w:divsChild>
        <w:div w:id="620186879">
          <w:marLeft w:val="0"/>
          <w:marRight w:val="0"/>
          <w:marTop w:val="0"/>
          <w:marBottom w:val="0"/>
          <w:divBdr>
            <w:top w:val="none" w:sz="0" w:space="0" w:color="auto"/>
            <w:left w:val="none" w:sz="0" w:space="0" w:color="auto"/>
            <w:bottom w:val="none" w:sz="0" w:space="0" w:color="auto"/>
            <w:right w:val="none" w:sz="0" w:space="0" w:color="auto"/>
          </w:divBdr>
        </w:div>
        <w:div w:id="45111297">
          <w:marLeft w:val="0"/>
          <w:marRight w:val="0"/>
          <w:marTop w:val="0"/>
          <w:marBottom w:val="0"/>
          <w:divBdr>
            <w:top w:val="none" w:sz="0" w:space="0" w:color="auto"/>
            <w:left w:val="none" w:sz="0" w:space="0" w:color="auto"/>
            <w:bottom w:val="none" w:sz="0" w:space="0" w:color="auto"/>
            <w:right w:val="none" w:sz="0" w:space="0" w:color="auto"/>
          </w:divBdr>
          <w:divsChild>
            <w:div w:id="19793374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24748668.2020.1820173" TargetMode="External"/><Relationship Id="rId21" Type="http://schemas.openxmlformats.org/officeDocument/2006/relationships/hyperlink" Target="https://doi.org/10.1080/17461391.2018.1491628" TargetMode="External"/><Relationship Id="rId34" Type="http://schemas.openxmlformats.org/officeDocument/2006/relationships/hyperlink" Target="https://doi.org/10.1080/24733938.2021.1991585" TargetMode="External"/><Relationship Id="rId42" Type="http://schemas.openxmlformats.org/officeDocument/2006/relationships/hyperlink" Target="https://doi.org/10.1080/02640414.2015.1114660" TargetMode="External"/><Relationship Id="rId47" Type="http://schemas.openxmlformats.org/officeDocument/2006/relationships/hyperlink" Target="https://doi.org/10.1515/hukin-2017-0078" TargetMode="External"/><Relationship Id="rId50" Type="http://schemas.openxmlformats.org/officeDocument/2006/relationships/hyperlink" Target="https://doi.org/10.1055/s-0034-1398578" TargetMode="External"/><Relationship Id="rId55" Type="http://schemas.openxmlformats.org/officeDocument/2006/relationships/hyperlink" Target="https://doi.org/10.2466/23.27.PMS.119c32z1" TargetMode="External"/><Relationship Id="rId63" Type="http://schemas.openxmlformats.org/officeDocument/2006/relationships/image" Target="media/image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02640414.2014.898854" TargetMode="External"/><Relationship Id="rId29" Type="http://schemas.openxmlformats.org/officeDocument/2006/relationships/hyperlink" Target="https://doi.org/10.1080/02640414.2019.1656323" TargetMode="External"/><Relationship Id="rId11" Type="http://schemas.openxmlformats.org/officeDocument/2006/relationships/hyperlink" Target="https://doi.org/10.1080/24733938.2020.1868560" TargetMode="External"/><Relationship Id="rId24" Type="http://schemas.openxmlformats.org/officeDocument/2006/relationships/hyperlink" Target="https://doi.org/10.1123/IJSPP.2015-0029" TargetMode="External"/><Relationship Id="rId32" Type="http://schemas.openxmlformats.org/officeDocument/2006/relationships/hyperlink" Target="https://doi.org/10.1080/24748668.2018.1528524" TargetMode="External"/><Relationship Id="rId37" Type="http://schemas.openxmlformats.org/officeDocument/2006/relationships/hyperlink" Target="https://doi.org/10.1249/MSS.0b013e31818cb278" TargetMode="External"/><Relationship Id="rId40" Type="http://schemas.openxmlformats.org/officeDocument/2006/relationships/hyperlink" Target="https://doi.org/10.1080/24733938.2019.1682183" TargetMode="External"/><Relationship Id="rId45" Type="http://schemas.openxmlformats.org/officeDocument/2006/relationships/hyperlink" Target="https://doi.org/10.1080/02640414.2016.1217343" TargetMode="External"/><Relationship Id="rId53" Type="http://schemas.openxmlformats.org/officeDocument/2006/relationships/hyperlink" Target="https://doi.org/10.1080/02640410903131681" TargetMode="External"/><Relationship Id="rId58" Type="http://schemas.openxmlformats.org/officeDocument/2006/relationships/hyperlink" Target="https://doi.org/10.1371/journal.pone.0211707"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doi.org/10.1123/ijspp.2014-0336" TargetMode="External"/><Relationship Id="rId14" Type="http://schemas.openxmlformats.org/officeDocument/2006/relationships/hyperlink" Target="https://doi.org/10.1515/hukin-2015-0070" TargetMode="External"/><Relationship Id="rId22" Type="http://schemas.openxmlformats.org/officeDocument/2006/relationships/hyperlink" Target="https://doi.org/10.1080/24748668.2020.1809320" TargetMode="External"/><Relationship Id="rId27" Type="http://schemas.openxmlformats.org/officeDocument/2006/relationships/hyperlink" Target="https://doi.org/10.1123/jsep.33.1.146" TargetMode="External"/><Relationship Id="rId30" Type="http://schemas.openxmlformats.org/officeDocument/2006/relationships/hyperlink" Target="https://doi.org/10.1080/24748668.2013.11868690" TargetMode="External"/><Relationship Id="rId35" Type="http://schemas.openxmlformats.org/officeDocument/2006/relationships/hyperlink" Target="http://www.rstudio.com/" TargetMode="External"/><Relationship Id="rId43" Type="http://schemas.openxmlformats.org/officeDocument/2006/relationships/hyperlink" Target="https://doi.org/10.1519/JSC.0000000000001575" TargetMode="External"/><Relationship Id="rId48" Type="http://schemas.openxmlformats.org/officeDocument/2006/relationships/hyperlink" Target="https://doi.org/10.1080/02640414.2011.561868" TargetMode="External"/><Relationship Id="rId56" Type="http://schemas.openxmlformats.org/officeDocument/2006/relationships/hyperlink" Target="https://doi.org/10.7752/jpes.2021.01002" TargetMode="External"/><Relationship Id="rId64" Type="http://schemas.openxmlformats.org/officeDocument/2006/relationships/image" Target="media/image3.jpeg"/><Relationship Id="rId8" Type="http://schemas.openxmlformats.org/officeDocument/2006/relationships/hyperlink" Target="mailto:a.harkness-armstrong@essex.ac.uk" TargetMode="External"/><Relationship Id="rId51" Type="http://schemas.openxmlformats.org/officeDocument/2006/relationships/hyperlink" Target="https://doi.org/10.1055/s-0030-1247546" TargetMode="External"/><Relationship Id="rId3" Type="http://schemas.openxmlformats.org/officeDocument/2006/relationships/styles" Target="styles.xml"/><Relationship Id="rId12" Type="http://schemas.openxmlformats.org/officeDocument/2006/relationships/hyperlink" Target="https://doi.org/10.1371/journal.pone.0268334" TargetMode="External"/><Relationship Id="rId17" Type="http://schemas.openxmlformats.org/officeDocument/2006/relationships/hyperlink" Target="https://doi.org/10.1080/24748668.2018.1475197" TargetMode="External"/><Relationship Id="rId25" Type="http://schemas.openxmlformats.org/officeDocument/2006/relationships/hyperlink" Target="https://doi.org/10.1080/02640414.2020.1868669" TargetMode="External"/><Relationship Id="rId33" Type="http://schemas.openxmlformats.org/officeDocument/2006/relationships/hyperlink" Target="https://doi.org/10.1519/JSC.0000000000001221" TargetMode="External"/><Relationship Id="rId38" Type="http://schemas.openxmlformats.org/officeDocument/2006/relationships/hyperlink" Target="https://doi.org/10.3390/sports9060076" TargetMode="External"/><Relationship Id="rId46" Type="http://schemas.openxmlformats.org/officeDocument/2006/relationships/hyperlink" Target="https://doi.org/10.5114/biolsport.2022.104919" TargetMode="External"/><Relationship Id="rId59" Type="http://schemas.openxmlformats.org/officeDocument/2006/relationships/hyperlink" Target="https://doi.org/10.1080/02701367.2021.2004297" TargetMode="External"/><Relationship Id="rId20" Type="http://schemas.openxmlformats.org/officeDocument/2006/relationships/hyperlink" Target="https://doi.org/10.1371/journal.pone.0241385" TargetMode="External"/><Relationship Id="rId41" Type="http://schemas.openxmlformats.org/officeDocument/2006/relationships/hyperlink" Target="https://doi.org/10.1080/02640414.2013.786185" TargetMode="External"/><Relationship Id="rId54" Type="http://schemas.openxmlformats.org/officeDocument/2006/relationships/hyperlink" Target="https://doi.org/10.1080/02640414.2014.887850" TargetMode="External"/><Relationship Id="rId62"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519/JSC.0000000000002584" TargetMode="External"/><Relationship Id="rId23" Type="http://schemas.openxmlformats.org/officeDocument/2006/relationships/hyperlink" Target="https://doi.org/10.1123/ijspp.2017-0433" TargetMode="External"/><Relationship Id="rId28" Type="http://schemas.openxmlformats.org/officeDocument/2006/relationships/hyperlink" Target="https://doi.org/10.1080/02640414.2020.1752440" TargetMode="External"/><Relationship Id="rId36" Type="http://schemas.openxmlformats.org/officeDocument/2006/relationships/hyperlink" Target="https://doi.org/10.1123/ijspp.11.50" TargetMode="External"/><Relationship Id="rId49" Type="http://schemas.openxmlformats.org/officeDocument/2006/relationships/hyperlink" Target="https://doi.org/10.1080/24748668.2020.1762279" TargetMode="External"/><Relationship Id="rId57" Type="http://schemas.openxmlformats.org/officeDocument/2006/relationships/hyperlink" Target="https://doi.org/10.1016/j.humov.2015.02.004" TargetMode="External"/><Relationship Id="rId10" Type="http://schemas.openxmlformats.org/officeDocument/2006/relationships/hyperlink" Target="https://doi.org/10.1080/24733938.2017.1329589" TargetMode="External"/><Relationship Id="rId31" Type="http://schemas.openxmlformats.org/officeDocument/2006/relationships/hyperlink" Target="https://doi.org/10.1080/02640414.2016.1230676" TargetMode="External"/><Relationship Id="rId44" Type="http://schemas.openxmlformats.org/officeDocument/2006/relationships/hyperlink" Target="https://doi.org/10.1080/24733938.2020.1853211" TargetMode="External"/><Relationship Id="rId52" Type="http://schemas.openxmlformats.org/officeDocument/2006/relationships/hyperlink" Target="https://doi.org/10.1080/24748668.2018.1501991" TargetMode="External"/><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80/02640414.2020.1745446" TargetMode="External"/><Relationship Id="rId13" Type="http://schemas.openxmlformats.org/officeDocument/2006/relationships/hyperlink" Target="https://doi.org/10.1519/JSC.0000000000003535" TargetMode="External"/><Relationship Id="rId18" Type="http://schemas.openxmlformats.org/officeDocument/2006/relationships/hyperlink" Target="https://doi.org/10.1111/sms.13878" TargetMode="External"/><Relationship Id="rId39" Type="http://schemas.openxmlformats.org/officeDocument/2006/relationships/hyperlink" Target="https://doi.org/10.5114/biolsport.2020.984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C44E0-8371-48A1-AC0E-7E2A8FF40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10043</Words>
  <Characters>57250</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2023-10-23T14:29:00Z</dcterms:created>
  <dcterms:modified xsi:type="dcterms:W3CDTF">2023-10-23T14:29:00Z</dcterms:modified>
</cp:coreProperties>
</file>