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8A44" w14:textId="733B8E15" w:rsidR="00273774" w:rsidRPr="00871EF2" w:rsidRDefault="00DB40A6" w:rsidP="00C84133">
      <w:pPr>
        <w:spacing w:after="0" w:line="360" w:lineRule="auto"/>
        <w:jc w:val="center"/>
        <w:rPr>
          <w:rFonts w:eastAsiaTheme="minorEastAsia"/>
          <w:b/>
          <w:bCs/>
          <w:sz w:val="24"/>
          <w:szCs w:val="24"/>
        </w:rPr>
      </w:pPr>
      <w:r w:rsidRPr="2AB36987">
        <w:rPr>
          <w:rFonts w:eastAsiaTheme="minorEastAsia"/>
          <w:b/>
          <w:bCs/>
          <w:sz w:val="24"/>
          <w:szCs w:val="24"/>
        </w:rPr>
        <w:t xml:space="preserve">Title: How does </w:t>
      </w:r>
      <w:r w:rsidR="00FB1870" w:rsidRPr="2AB36987">
        <w:rPr>
          <w:rFonts w:eastAsiaTheme="minorEastAsia"/>
          <w:b/>
          <w:bCs/>
          <w:sz w:val="24"/>
          <w:szCs w:val="24"/>
        </w:rPr>
        <w:t xml:space="preserve">learning </w:t>
      </w:r>
      <w:r w:rsidRPr="2AB36987">
        <w:rPr>
          <w:rFonts w:eastAsiaTheme="minorEastAsia"/>
          <w:b/>
          <w:bCs/>
          <w:sz w:val="24"/>
          <w:szCs w:val="24"/>
        </w:rPr>
        <w:t xml:space="preserve">space </w:t>
      </w:r>
      <w:r w:rsidR="7EA50F6B" w:rsidRPr="2AB36987">
        <w:rPr>
          <w:rFonts w:eastAsiaTheme="minorEastAsia"/>
          <w:b/>
          <w:bCs/>
          <w:sz w:val="24"/>
          <w:szCs w:val="24"/>
        </w:rPr>
        <w:t>shape</w:t>
      </w:r>
      <w:r w:rsidRPr="2AB36987">
        <w:rPr>
          <w:rFonts w:eastAsiaTheme="minorEastAsia"/>
          <w:b/>
          <w:bCs/>
          <w:sz w:val="24"/>
          <w:szCs w:val="24"/>
        </w:rPr>
        <w:t xml:space="preserve"> students’ experience of a bespoke </w:t>
      </w:r>
      <w:r w:rsidR="005C30D5" w:rsidRPr="2AB36987">
        <w:rPr>
          <w:rFonts w:eastAsiaTheme="minorEastAsia"/>
          <w:b/>
          <w:bCs/>
          <w:sz w:val="24"/>
          <w:szCs w:val="24"/>
        </w:rPr>
        <w:t xml:space="preserve">Higher Education </w:t>
      </w:r>
      <w:r w:rsidRPr="2AB36987">
        <w:rPr>
          <w:rFonts w:eastAsiaTheme="minorEastAsia"/>
          <w:b/>
          <w:bCs/>
          <w:sz w:val="24"/>
          <w:szCs w:val="24"/>
        </w:rPr>
        <w:t>bridging module for those affected by homelessness?</w:t>
      </w:r>
    </w:p>
    <w:p w14:paraId="51119419" w14:textId="77777777" w:rsidR="009213F5" w:rsidRDefault="009213F5" w:rsidP="009213F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Author Details</w:t>
      </w:r>
      <w:r>
        <w:rPr>
          <w:rStyle w:val="eop"/>
          <w:rFonts w:ascii="Calibri" w:hAnsi="Calibri" w:cs="Calibri"/>
          <w:sz w:val="22"/>
          <w:szCs w:val="22"/>
        </w:rPr>
        <w:t> </w:t>
      </w:r>
    </w:p>
    <w:p w14:paraId="7943B8D2" w14:textId="77777777" w:rsidR="00CD6BD9" w:rsidRDefault="00CD6BD9" w:rsidP="009213F5">
      <w:pPr>
        <w:pStyle w:val="paragraph"/>
        <w:spacing w:before="0" w:beforeAutospacing="0" w:after="0" w:afterAutospacing="0"/>
        <w:textAlignment w:val="baseline"/>
        <w:rPr>
          <w:rStyle w:val="normaltextrun"/>
          <w:rFonts w:ascii="Calibri" w:hAnsi="Calibri" w:cs="Calibri"/>
          <w:b/>
          <w:bCs/>
          <w:sz w:val="22"/>
          <w:szCs w:val="22"/>
        </w:rPr>
      </w:pPr>
    </w:p>
    <w:p w14:paraId="2A6B5F52" w14:textId="3FBAB878" w:rsidR="009213F5" w:rsidRDefault="009213F5" w:rsidP="009213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Corresponding author: Dr Sandra Lyndon </w:t>
      </w:r>
      <w:r>
        <w:rPr>
          <w:rStyle w:val="eop"/>
          <w:rFonts w:ascii="Calibri" w:hAnsi="Calibri" w:cs="Calibri"/>
          <w:sz w:val="22"/>
          <w:szCs w:val="22"/>
        </w:rPr>
        <w:t> </w:t>
      </w:r>
    </w:p>
    <w:p w14:paraId="74349744" w14:textId="77777777" w:rsidR="009213F5" w:rsidRDefault="009213F5" w:rsidP="009213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Affiliation: University of Chichester</w:t>
      </w:r>
      <w:r>
        <w:rPr>
          <w:rStyle w:val="eop"/>
          <w:rFonts w:ascii="Calibri" w:hAnsi="Calibri" w:cs="Calibri"/>
          <w:sz w:val="22"/>
          <w:szCs w:val="22"/>
        </w:rPr>
        <w:t> </w:t>
      </w:r>
    </w:p>
    <w:p w14:paraId="209BFAAD" w14:textId="77777777" w:rsidR="009213F5" w:rsidRDefault="009213F5" w:rsidP="009213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ORCID: 0000-0002-2143-9456</w:t>
      </w:r>
      <w:r>
        <w:rPr>
          <w:rStyle w:val="eop"/>
          <w:rFonts w:ascii="Calibri" w:hAnsi="Calibri" w:cs="Calibri"/>
          <w:sz w:val="22"/>
          <w:szCs w:val="22"/>
        </w:rPr>
        <w:t> </w:t>
      </w:r>
    </w:p>
    <w:p w14:paraId="1AEC72C7" w14:textId="77777777" w:rsidR="009213F5" w:rsidRDefault="009213F5" w:rsidP="009213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Email Address: </w:t>
      </w:r>
      <w:hyperlink r:id="rId9" w:tgtFrame="_blank" w:history="1">
        <w:r>
          <w:rPr>
            <w:rStyle w:val="normaltextrun"/>
            <w:rFonts w:ascii="Calibri" w:hAnsi="Calibri" w:cs="Calibri"/>
            <w:color w:val="0563C1"/>
            <w:sz w:val="22"/>
            <w:szCs w:val="22"/>
            <w:u w:val="single"/>
          </w:rPr>
          <w:t>s.lyndon@chi.ac.uk</w:t>
        </w:r>
      </w:hyperlink>
      <w:r>
        <w:rPr>
          <w:rStyle w:val="eop"/>
          <w:rFonts w:ascii="Calibri" w:hAnsi="Calibri" w:cs="Calibri"/>
          <w:sz w:val="22"/>
          <w:szCs w:val="22"/>
        </w:rPr>
        <w:t> </w:t>
      </w:r>
    </w:p>
    <w:p w14:paraId="7BFBEB0B" w14:textId="77777777" w:rsidR="009213F5" w:rsidRDefault="009213F5" w:rsidP="009213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Biographical note: </w:t>
      </w:r>
      <w:r>
        <w:rPr>
          <w:rStyle w:val="eop"/>
          <w:rFonts w:ascii="Calibri" w:hAnsi="Calibri" w:cs="Calibri"/>
          <w:sz w:val="22"/>
          <w:szCs w:val="22"/>
        </w:rPr>
        <w:t> </w:t>
      </w:r>
    </w:p>
    <w:p w14:paraId="0A751264" w14:textId="77777777" w:rsidR="009213F5" w:rsidRDefault="009213F5" w:rsidP="009213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Dr Sandra Lyndon is a reader in Childhood and Social Policy at the University of Chichester. </w:t>
      </w:r>
      <w:r>
        <w:rPr>
          <w:rStyle w:val="normaltextrun"/>
          <w:rFonts w:ascii="Calibri" w:hAnsi="Calibri" w:cs="Calibri"/>
          <w:color w:val="000000"/>
          <w:sz w:val="22"/>
          <w:szCs w:val="22"/>
        </w:rPr>
        <w:t>She is both a qualified teacher and an educational psychologist. She completed her doctoral studies at the University of Sussex and her research interests include poverty, homelessness, intergenerational practice, and narrative methodologies.  </w:t>
      </w:r>
      <w:r>
        <w:rPr>
          <w:rStyle w:val="eop"/>
          <w:rFonts w:ascii="Calibri" w:hAnsi="Calibri" w:cs="Calibri"/>
          <w:color w:val="000000"/>
          <w:sz w:val="22"/>
          <w:szCs w:val="22"/>
        </w:rPr>
        <w:t> </w:t>
      </w:r>
    </w:p>
    <w:p w14:paraId="484F3083" w14:textId="77777777" w:rsidR="009213F5" w:rsidRDefault="009213F5" w:rsidP="009213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104F58C" w14:textId="77777777" w:rsidR="009213F5" w:rsidRPr="00CD6BD9" w:rsidRDefault="009213F5" w:rsidP="009213F5">
      <w:pPr>
        <w:pStyle w:val="paragraph"/>
        <w:spacing w:before="0" w:beforeAutospacing="0" w:after="0" w:afterAutospacing="0"/>
        <w:textAlignment w:val="baseline"/>
        <w:rPr>
          <w:rFonts w:ascii="Segoe UI" w:hAnsi="Segoe UI" w:cs="Segoe UI"/>
          <w:b/>
          <w:bCs/>
          <w:sz w:val="18"/>
          <w:szCs w:val="18"/>
        </w:rPr>
      </w:pPr>
      <w:r w:rsidRPr="00CD6BD9">
        <w:rPr>
          <w:rStyle w:val="normaltextrun"/>
          <w:rFonts w:ascii="Calibri" w:hAnsi="Calibri" w:cs="Calibri"/>
          <w:b/>
          <w:bCs/>
          <w:sz w:val="22"/>
          <w:szCs w:val="22"/>
        </w:rPr>
        <w:t>Becky Edwards</w:t>
      </w:r>
      <w:r w:rsidRPr="00CD6BD9">
        <w:rPr>
          <w:rStyle w:val="eop"/>
          <w:rFonts w:ascii="Calibri" w:hAnsi="Calibri" w:cs="Calibri"/>
          <w:b/>
          <w:bCs/>
          <w:sz w:val="22"/>
          <w:szCs w:val="22"/>
        </w:rPr>
        <w:t> </w:t>
      </w:r>
    </w:p>
    <w:p w14:paraId="564CBB2C" w14:textId="77777777" w:rsidR="009213F5" w:rsidRDefault="009213F5" w:rsidP="009213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Affiliation: University of Chichester</w:t>
      </w:r>
      <w:r>
        <w:rPr>
          <w:rStyle w:val="eop"/>
          <w:rFonts w:ascii="Calibri" w:hAnsi="Calibri" w:cs="Calibri"/>
          <w:sz w:val="22"/>
          <w:szCs w:val="22"/>
        </w:rPr>
        <w:t> </w:t>
      </w:r>
    </w:p>
    <w:p w14:paraId="58B5737B" w14:textId="77777777" w:rsidR="009213F5" w:rsidRDefault="009213F5" w:rsidP="009213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ORCID: </w:t>
      </w:r>
      <w:r>
        <w:rPr>
          <w:rStyle w:val="normaltextrun"/>
          <w:rFonts w:ascii="Arial" w:hAnsi="Arial" w:cs="Arial"/>
          <w:color w:val="494A4C"/>
          <w:sz w:val="22"/>
          <w:szCs w:val="22"/>
        </w:rPr>
        <w:t>0000-0003-4781-0329</w:t>
      </w:r>
      <w:r>
        <w:rPr>
          <w:rStyle w:val="eop"/>
          <w:rFonts w:ascii="Arial" w:hAnsi="Arial" w:cs="Arial"/>
          <w:color w:val="494A4C"/>
          <w:sz w:val="22"/>
          <w:szCs w:val="22"/>
        </w:rPr>
        <w:t> </w:t>
      </w:r>
    </w:p>
    <w:p w14:paraId="441C101F" w14:textId="77777777" w:rsidR="009213F5" w:rsidRDefault="009213F5" w:rsidP="009213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Biographical note: </w:t>
      </w:r>
      <w:r>
        <w:rPr>
          <w:rStyle w:val="normaltextrun"/>
          <w:rFonts w:ascii="Calibri" w:hAnsi="Calibri" w:cs="Calibri"/>
          <w:sz w:val="22"/>
          <w:szCs w:val="22"/>
        </w:rPr>
        <w:t> </w:t>
      </w:r>
      <w:r>
        <w:rPr>
          <w:rStyle w:val="eop"/>
          <w:rFonts w:ascii="Calibri" w:hAnsi="Calibri" w:cs="Calibri"/>
          <w:sz w:val="22"/>
          <w:szCs w:val="22"/>
        </w:rPr>
        <w:t> </w:t>
      </w:r>
    </w:p>
    <w:p w14:paraId="03A35852" w14:textId="77777777" w:rsidR="009213F5" w:rsidRDefault="009213F5" w:rsidP="009213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Becky Edwards is a senior lecturer at the University of Chichester. She is a qualified teacher with many </w:t>
      </w:r>
      <w:proofErr w:type="spellStart"/>
      <w:r>
        <w:rPr>
          <w:rStyle w:val="normaltextrun"/>
          <w:rFonts w:ascii="Calibri" w:hAnsi="Calibri" w:cs="Calibri"/>
          <w:color w:val="000000"/>
          <w:sz w:val="22"/>
          <w:szCs w:val="22"/>
          <w:lang w:val="en-US"/>
        </w:rPr>
        <w:t>years experience</w:t>
      </w:r>
      <w:proofErr w:type="spellEnd"/>
      <w:r>
        <w:rPr>
          <w:rStyle w:val="normaltextrun"/>
          <w:rFonts w:ascii="Calibri" w:hAnsi="Calibri" w:cs="Calibri"/>
          <w:color w:val="000000"/>
          <w:sz w:val="22"/>
          <w:szCs w:val="22"/>
          <w:lang w:val="en-US"/>
        </w:rPr>
        <w:t xml:space="preserve"> of working with vulnerable families and individuals. In September 2018 she created a bridging module to support those affected by homelessness into higher education.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135BEFE" w14:textId="77777777" w:rsidR="00365BC7" w:rsidRPr="00871EF2" w:rsidRDefault="00365BC7" w:rsidP="00C23A47">
      <w:pPr>
        <w:spacing w:after="0" w:line="360" w:lineRule="auto"/>
        <w:jc w:val="both"/>
        <w:rPr>
          <w:rFonts w:eastAsiaTheme="minorEastAsia" w:cstheme="minorHAnsi"/>
          <w:b/>
          <w:bCs/>
          <w:sz w:val="24"/>
          <w:szCs w:val="24"/>
        </w:rPr>
      </w:pPr>
    </w:p>
    <w:p w14:paraId="23B8E35B" w14:textId="1F668202" w:rsidR="00DB40A6" w:rsidRPr="00871EF2" w:rsidRDefault="00DB40A6" w:rsidP="00C23A47">
      <w:pPr>
        <w:spacing w:after="0" w:line="360" w:lineRule="auto"/>
        <w:jc w:val="both"/>
        <w:rPr>
          <w:rFonts w:eastAsiaTheme="minorEastAsia" w:cstheme="minorHAnsi"/>
          <w:b/>
          <w:bCs/>
          <w:sz w:val="24"/>
          <w:szCs w:val="24"/>
        </w:rPr>
      </w:pPr>
      <w:r w:rsidRPr="00871EF2">
        <w:rPr>
          <w:rFonts w:eastAsiaTheme="minorEastAsia" w:cstheme="minorHAnsi"/>
          <w:b/>
          <w:bCs/>
          <w:sz w:val="24"/>
          <w:szCs w:val="24"/>
        </w:rPr>
        <w:t xml:space="preserve">Abstract </w:t>
      </w:r>
    </w:p>
    <w:p w14:paraId="1338618C" w14:textId="73A138CB" w:rsidR="00273774" w:rsidRPr="00871EF2" w:rsidRDefault="00663AD7" w:rsidP="00C23A47">
      <w:pPr>
        <w:spacing w:after="0" w:line="360" w:lineRule="auto"/>
        <w:jc w:val="both"/>
        <w:rPr>
          <w:rStyle w:val="eop"/>
          <w:rFonts w:ascii="Calibri" w:hAnsi="Calibri" w:cs="Calibri"/>
          <w:color w:val="000000"/>
          <w:shd w:val="clear" w:color="auto" w:fill="FFFFFF"/>
        </w:rPr>
      </w:pPr>
      <w:r w:rsidRPr="004936D9">
        <w:rPr>
          <w:rStyle w:val="normaltextrun"/>
          <w:rFonts w:ascii="Calibri" w:hAnsi="Calibri" w:cs="Calibri"/>
          <w:color w:val="000000"/>
          <w:highlight w:val="yellow"/>
          <w:shd w:val="clear" w:color="auto" w:fill="FFFFFF"/>
        </w:rPr>
        <w:t xml:space="preserve">This paper draws on findings from the From Adversity to University project, </w:t>
      </w:r>
      <w:r w:rsidR="00555E7F" w:rsidRPr="004936D9">
        <w:rPr>
          <w:rStyle w:val="normaltextrun"/>
          <w:rFonts w:ascii="Calibri" w:hAnsi="Calibri" w:cs="Calibri"/>
          <w:color w:val="000000"/>
          <w:highlight w:val="yellow"/>
          <w:shd w:val="clear" w:color="auto" w:fill="FFFFFF"/>
        </w:rPr>
        <w:t xml:space="preserve">a unique widening participation </w:t>
      </w:r>
      <w:r w:rsidR="001E3ABD">
        <w:rPr>
          <w:rStyle w:val="normaltextrun"/>
          <w:rFonts w:ascii="Calibri" w:hAnsi="Calibri" w:cs="Calibri"/>
          <w:color w:val="000000"/>
          <w:highlight w:val="yellow"/>
          <w:shd w:val="clear" w:color="auto" w:fill="FFFFFF"/>
        </w:rPr>
        <w:t xml:space="preserve">initiative </w:t>
      </w:r>
      <w:r w:rsidR="00555E7F" w:rsidRPr="004936D9">
        <w:rPr>
          <w:rStyle w:val="normaltextrun"/>
          <w:rFonts w:ascii="Calibri" w:hAnsi="Calibri" w:cs="Calibri"/>
          <w:color w:val="000000"/>
          <w:highlight w:val="yellow"/>
          <w:shd w:val="clear" w:color="auto" w:fill="FFFFFF"/>
        </w:rPr>
        <w:t xml:space="preserve">developed by </w:t>
      </w:r>
      <w:r w:rsidR="004936D9" w:rsidRPr="004936D9">
        <w:rPr>
          <w:rStyle w:val="normaltextrun"/>
          <w:rFonts w:ascii="Calibri" w:hAnsi="Calibri" w:cs="Calibri"/>
          <w:color w:val="000000"/>
          <w:highlight w:val="yellow"/>
          <w:shd w:val="clear" w:color="auto" w:fill="FFFFFF"/>
        </w:rPr>
        <w:t>one university to</w:t>
      </w:r>
      <w:r w:rsidRPr="004936D9">
        <w:rPr>
          <w:rStyle w:val="normaltextrun"/>
          <w:rFonts w:ascii="Calibri" w:hAnsi="Calibri" w:cs="Calibri"/>
          <w:color w:val="000000"/>
          <w:highlight w:val="yellow"/>
          <w:shd w:val="clear" w:color="auto" w:fill="FFFFFF"/>
        </w:rPr>
        <w:t xml:space="preserve"> support </w:t>
      </w:r>
      <w:r w:rsidR="00BC3F9E">
        <w:rPr>
          <w:rStyle w:val="normaltextrun"/>
          <w:rFonts w:ascii="Calibri" w:hAnsi="Calibri" w:cs="Calibri"/>
          <w:color w:val="000000"/>
          <w:highlight w:val="yellow"/>
          <w:shd w:val="clear" w:color="auto" w:fill="FFFFFF"/>
        </w:rPr>
        <w:t>a diverse range of people</w:t>
      </w:r>
      <w:r w:rsidR="005E514F">
        <w:rPr>
          <w:rStyle w:val="normaltextrun"/>
          <w:rFonts w:ascii="Calibri" w:hAnsi="Calibri" w:cs="Calibri"/>
          <w:color w:val="000000"/>
          <w:highlight w:val="yellow"/>
          <w:shd w:val="clear" w:color="auto" w:fill="FFFFFF"/>
        </w:rPr>
        <w:t xml:space="preserve"> </w:t>
      </w:r>
      <w:r w:rsidRPr="004936D9">
        <w:rPr>
          <w:rStyle w:val="normaltextrun"/>
          <w:rFonts w:ascii="Calibri" w:hAnsi="Calibri" w:cs="Calibri"/>
          <w:color w:val="000000"/>
          <w:highlight w:val="yellow"/>
          <w:shd w:val="clear" w:color="auto" w:fill="FFFFFF"/>
        </w:rPr>
        <w:t>into Higher Education through engagement with a 12-week bridging module</w:t>
      </w:r>
      <w:r w:rsidRPr="008B4C26">
        <w:rPr>
          <w:rStyle w:val="normaltextrun"/>
          <w:rFonts w:ascii="Calibri" w:hAnsi="Calibri" w:cs="Calibri"/>
          <w:color w:val="000000"/>
          <w:highlight w:val="yellow"/>
          <w:shd w:val="clear" w:color="auto" w:fill="FFFFFF"/>
        </w:rPr>
        <w:t>.</w:t>
      </w:r>
      <w:r w:rsidRPr="00871EF2">
        <w:rPr>
          <w:rStyle w:val="normaltextrun"/>
          <w:rFonts w:ascii="Calibri" w:hAnsi="Calibri" w:cs="Calibri"/>
          <w:color w:val="000000"/>
          <w:shd w:val="clear" w:color="auto" w:fill="FFFFFF"/>
        </w:rPr>
        <w:t xml:space="preserve"> </w:t>
      </w:r>
      <w:r w:rsidR="00DA2F4C" w:rsidRPr="2759C32E">
        <w:rPr>
          <w:rStyle w:val="normaltextrun"/>
          <w:rFonts w:ascii="Calibri" w:hAnsi="Calibri" w:cs="Calibri"/>
          <w:color w:val="000000"/>
          <w:highlight w:val="yellow"/>
          <w:shd w:val="clear" w:color="auto" w:fill="FFFFFF"/>
        </w:rPr>
        <w:t>This small-scale</w:t>
      </w:r>
      <w:r w:rsidRPr="2759C32E">
        <w:rPr>
          <w:rStyle w:val="normaltextrun"/>
          <w:rFonts w:ascii="Calibri" w:hAnsi="Calibri" w:cs="Calibri"/>
          <w:color w:val="000000"/>
          <w:highlight w:val="yellow"/>
          <w:shd w:val="clear" w:color="auto" w:fill="FFFFFF"/>
        </w:rPr>
        <w:t xml:space="preserve"> </w:t>
      </w:r>
      <w:r w:rsidR="125E8CF5" w:rsidRPr="2759C32E">
        <w:rPr>
          <w:rStyle w:val="normaltextrun"/>
          <w:rFonts w:ascii="Calibri" w:hAnsi="Calibri" w:cs="Calibri"/>
          <w:color w:val="000000"/>
          <w:highlight w:val="yellow"/>
          <w:shd w:val="clear" w:color="auto" w:fill="FFFFFF"/>
        </w:rPr>
        <w:t xml:space="preserve">case </w:t>
      </w:r>
      <w:r w:rsidRPr="2759C32E">
        <w:rPr>
          <w:rStyle w:val="normaltextrun"/>
          <w:rFonts w:ascii="Calibri" w:hAnsi="Calibri" w:cs="Calibri"/>
          <w:color w:val="000000"/>
          <w:highlight w:val="yellow"/>
          <w:shd w:val="clear" w:color="auto" w:fill="FFFFFF"/>
        </w:rPr>
        <w:t xml:space="preserve">study </w:t>
      </w:r>
      <w:r w:rsidR="31D2EB79" w:rsidRPr="2759C32E">
        <w:rPr>
          <w:rStyle w:val="normaltextrun"/>
          <w:rFonts w:ascii="Calibri" w:hAnsi="Calibri" w:cs="Calibri"/>
          <w:color w:val="000000"/>
          <w:highlight w:val="yellow"/>
          <w:shd w:val="clear" w:color="auto" w:fill="FFFFFF"/>
        </w:rPr>
        <w:t xml:space="preserve">presents </w:t>
      </w:r>
      <w:r w:rsidR="00836236" w:rsidRPr="2759C32E">
        <w:rPr>
          <w:rStyle w:val="normaltextrun"/>
          <w:rFonts w:ascii="Calibri" w:hAnsi="Calibri" w:cs="Calibri"/>
          <w:color w:val="000000"/>
          <w:highlight w:val="yellow"/>
          <w:shd w:val="clear" w:color="auto" w:fill="FFFFFF"/>
        </w:rPr>
        <w:t xml:space="preserve">an </w:t>
      </w:r>
      <w:r w:rsidR="004936D9" w:rsidRPr="2759C32E">
        <w:rPr>
          <w:rStyle w:val="normaltextrun"/>
          <w:rFonts w:ascii="Calibri" w:hAnsi="Calibri" w:cs="Calibri"/>
          <w:color w:val="000000"/>
          <w:highlight w:val="yellow"/>
          <w:shd w:val="clear" w:color="auto" w:fill="FFFFFF"/>
        </w:rPr>
        <w:t>in-depth</w:t>
      </w:r>
      <w:r w:rsidR="31D2EB79" w:rsidRPr="2759C32E">
        <w:rPr>
          <w:rStyle w:val="normaltextrun"/>
          <w:rFonts w:ascii="Calibri" w:hAnsi="Calibri" w:cs="Calibri"/>
          <w:color w:val="000000"/>
          <w:highlight w:val="yellow"/>
          <w:shd w:val="clear" w:color="auto" w:fill="FFFFFF"/>
        </w:rPr>
        <w:t xml:space="preserve"> </w:t>
      </w:r>
      <w:r w:rsidRPr="2759C32E">
        <w:rPr>
          <w:rStyle w:val="normaltextrun"/>
          <w:rFonts w:ascii="Calibri" w:hAnsi="Calibri" w:cs="Calibri"/>
          <w:color w:val="000000"/>
          <w:highlight w:val="yellow"/>
          <w:shd w:val="clear" w:color="auto" w:fill="FFFFFF"/>
        </w:rPr>
        <w:t>explor</w:t>
      </w:r>
      <w:r w:rsidR="3B33CB5B" w:rsidRPr="2759C32E">
        <w:rPr>
          <w:rStyle w:val="normaltextrun"/>
          <w:rFonts w:ascii="Calibri" w:hAnsi="Calibri" w:cs="Calibri"/>
          <w:color w:val="000000"/>
          <w:highlight w:val="yellow"/>
          <w:shd w:val="clear" w:color="auto" w:fill="FFFFFF"/>
        </w:rPr>
        <w:t>ation of</w:t>
      </w:r>
      <w:r w:rsidRPr="2759C32E">
        <w:rPr>
          <w:rStyle w:val="normaltextrun"/>
          <w:rFonts w:ascii="Calibri" w:hAnsi="Calibri" w:cs="Calibri"/>
          <w:color w:val="000000"/>
          <w:highlight w:val="yellow"/>
          <w:shd w:val="clear" w:color="auto" w:fill="FFFFFF"/>
        </w:rPr>
        <w:t xml:space="preserve"> how learning space shaped students’ experience of </w:t>
      </w:r>
      <w:r w:rsidR="0033054C">
        <w:rPr>
          <w:rStyle w:val="normaltextrun"/>
          <w:rFonts w:ascii="Calibri" w:hAnsi="Calibri" w:cs="Calibri"/>
          <w:color w:val="000000"/>
          <w:highlight w:val="yellow"/>
          <w:shd w:val="clear" w:color="auto" w:fill="FFFFFF"/>
        </w:rPr>
        <w:t>a</w:t>
      </w:r>
      <w:r w:rsidRPr="2759C32E">
        <w:rPr>
          <w:rStyle w:val="normaltextrun"/>
          <w:rFonts w:ascii="Calibri" w:hAnsi="Calibri" w:cs="Calibri"/>
          <w:color w:val="000000"/>
          <w:highlight w:val="yellow"/>
          <w:shd w:val="clear" w:color="auto" w:fill="FFFFFF"/>
        </w:rPr>
        <w:t xml:space="preserve"> bridging </w:t>
      </w:r>
      <w:r w:rsidRPr="00167294">
        <w:rPr>
          <w:rStyle w:val="normaltextrun"/>
          <w:rFonts w:ascii="Calibri" w:hAnsi="Calibri" w:cs="Calibri"/>
          <w:color w:val="000000"/>
          <w:highlight w:val="yellow"/>
          <w:shd w:val="clear" w:color="auto" w:fill="FFFFFF"/>
        </w:rPr>
        <w:t>module during the COVID-19 pandemic. Space</w:t>
      </w:r>
      <w:r w:rsidRPr="00871EF2">
        <w:rPr>
          <w:rStyle w:val="normaltextrun"/>
          <w:rFonts w:ascii="Calibri" w:hAnsi="Calibri" w:cs="Calibri"/>
          <w:color w:val="000000"/>
          <w:shd w:val="clear" w:color="auto" w:fill="FFFFFF"/>
        </w:rPr>
        <w:t xml:space="preserve"> is conceptualised through a theory of embodied cognition which recognises the complexity of social, </w:t>
      </w:r>
      <w:r w:rsidR="00DA2F4C" w:rsidRPr="00871EF2">
        <w:rPr>
          <w:rStyle w:val="normaltextrun"/>
          <w:rFonts w:ascii="Calibri" w:hAnsi="Calibri" w:cs="Calibri"/>
          <w:color w:val="000000"/>
          <w:shd w:val="clear" w:color="auto" w:fill="FFFFFF"/>
        </w:rPr>
        <w:t>cultural,</w:t>
      </w:r>
      <w:r w:rsidRPr="00871EF2">
        <w:rPr>
          <w:rStyle w:val="normaltextrun"/>
          <w:rFonts w:ascii="Calibri" w:hAnsi="Calibri" w:cs="Calibri"/>
          <w:color w:val="000000"/>
          <w:shd w:val="clear" w:color="auto" w:fill="FFFFFF"/>
        </w:rPr>
        <w:t xml:space="preserve"> and cognitive inter-relations </w:t>
      </w:r>
      <w:r w:rsidRPr="00E00842">
        <w:rPr>
          <w:rStyle w:val="normaltextrun"/>
          <w:rFonts w:ascii="Calibri" w:hAnsi="Calibri" w:cs="Calibri"/>
          <w:color w:val="000000"/>
          <w:shd w:val="clear" w:color="auto" w:fill="FFFFFF"/>
        </w:rPr>
        <w:t>between space and students’ learning experience. An interpretative narrative methodological approach was taken, drawing on</w:t>
      </w:r>
      <w:r w:rsidR="00E00842">
        <w:rPr>
          <w:rStyle w:val="normaltextrun"/>
          <w:rFonts w:ascii="Calibri" w:hAnsi="Calibri" w:cs="Calibri"/>
          <w:color w:val="000000"/>
          <w:shd w:val="clear" w:color="auto" w:fill="FFFFFF"/>
        </w:rPr>
        <w:t xml:space="preserve"> Brown and Gilligan’s (1991</w:t>
      </w:r>
      <w:r w:rsidR="00AF0820">
        <w:rPr>
          <w:rStyle w:val="normaltextrun"/>
          <w:rFonts w:ascii="Calibri" w:hAnsi="Calibri" w:cs="Calibri"/>
          <w:color w:val="000000"/>
          <w:shd w:val="clear" w:color="auto" w:fill="FFFFFF"/>
        </w:rPr>
        <w:t>) Listening</w:t>
      </w:r>
      <w:r w:rsidRPr="00E00842">
        <w:rPr>
          <w:rStyle w:val="normaltextrun"/>
          <w:rFonts w:ascii="Calibri" w:hAnsi="Calibri" w:cs="Calibri"/>
          <w:color w:val="000000"/>
          <w:shd w:val="clear" w:color="auto" w:fill="FFFFFF"/>
        </w:rPr>
        <w:t xml:space="preserve"> Guide. Semi-structured interviews were carried out with </w:t>
      </w:r>
      <w:r w:rsidR="003F6895">
        <w:rPr>
          <w:rStyle w:val="normaltextrun"/>
          <w:rFonts w:ascii="Calibri" w:hAnsi="Calibri" w:cs="Calibri"/>
          <w:color w:val="000000"/>
          <w:shd w:val="clear" w:color="auto" w:fill="FFFFFF"/>
        </w:rPr>
        <w:t>five</w:t>
      </w:r>
      <w:r w:rsidRPr="00E00842">
        <w:rPr>
          <w:rStyle w:val="normaltextrun"/>
          <w:rFonts w:ascii="Calibri" w:hAnsi="Calibri" w:cs="Calibri"/>
          <w:color w:val="000000"/>
          <w:shd w:val="clear" w:color="auto" w:fill="FFFFFF"/>
        </w:rPr>
        <w:t xml:space="preserve"> students who completed the bridging module during the start of the COVID-19 pandemic</w:t>
      </w:r>
      <w:r w:rsidRPr="00871EF2">
        <w:rPr>
          <w:rStyle w:val="normaltextrun"/>
          <w:rFonts w:ascii="Calibri" w:hAnsi="Calibri" w:cs="Calibri"/>
          <w:color w:val="000000"/>
          <w:shd w:val="clear" w:color="auto" w:fill="FFFFFF"/>
        </w:rPr>
        <w:t xml:space="preserve">. </w:t>
      </w:r>
      <w:r w:rsidR="002A3B92" w:rsidRPr="00871EF2">
        <w:rPr>
          <w:rStyle w:val="normaltextrun"/>
          <w:rFonts w:ascii="Calibri" w:hAnsi="Calibri" w:cs="Calibri"/>
          <w:color w:val="000000"/>
          <w:shd w:val="clear" w:color="auto" w:fill="FFFFFF"/>
        </w:rPr>
        <w:t xml:space="preserve">All had been affected by homelessness and most were in recovery from alcohol and/or drug addiction. </w:t>
      </w:r>
      <w:r w:rsidR="002A3B92" w:rsidRPr="00167294">
        <w:rPr>
          <w:rStyle w:val="normaltextrun"/>
          <w:rFonts w:ascii="Calibri" w:hAnsi="Calibri" w:cs="Calibri"/>
          <w:color w:val="000000"/>
          <w:highlight w:val="yellow"/>
          <w:shd w:val="clear" w:color="auto" w:fill="FFFFFF"/>
        </w:rPr>
        <w:t xml:space="preserve"> </w:t>
      </w:r>
      <w:r w:rsidRPr="00871EF2">
        <w:rPr>
          <w:rStyle w:val="normaltextrun"/>
          <w:rFonts w:ascii="Calibri" w:hAnsi="Calibri" w:cs="Calibri"/>
          <w:color w:val="000000"/>
          <w:shd w:val="clear" w:color="auto" w:fill="FFFFFF"/>
        </w:rPr>
        <w:t xml:space="preserve">For all participants there was a complex and dynamic interconnectivity between learning spaces and their experience of the bridging module. </w:t>
      </w:r>
      <w:r w:rsidR="00AE498B" w:rsidRPr="003F6895">
        <w:rPr>
          <w:rStyle w:val="normaltextrun"/>
          <w:rFonts w:ascii="Calibri" w:hAnsi="Calibri" w:cs="Calibri"/>
          <w:color w:val="000000"/>
          <w:highlight w:val="yellow"/>
          <w:shd w:val="clear" w:color="auto" w:fill="FFFFFF"/>
        </w:rPr>
        <w:t>The findings</w:t>
      </w:r>
      <w:r w:rsidRPr="003F6895">
        <w:rPr>
          <w:rStyle w:val="normaltextrun"/>
          <w:rFonts w:ascii="Calibri" w:hAnsi="Calibri" w:cs="Calibri"/>
          <w:color w:val="000000"/>
          <w:highlight w:val="yellow"/>
          <w:shd w:val="clear" w:color="auto" w:fill="FFFFFF"/>
        </w:rPr>
        <w:t xml:space="preserve"> demonstrate </w:t>
      </w:r>
      <w:r w:rsidR="00AE498B" w:rsidRPr="003F6895">
        <w:rPr>
          <w:rStyle w:val="normaltextrun"/>
          <w:rFonts w:ascii="Calibri" w:hAnsi="Calibri" w:cs="Calibri"/>
          <w:color w:val="000000"/>
          <w:highlight w:val="yellow"/>
          <w:shd w:val="clear" w:color="auto" w:fill="FFFFFF"/>
        </w:rPr>
        <w:t xml:space="preserve">for </w:t>
      </w:r>
      <w:r w:rsidR="003F6895" w:rsidRPr="003F6895">
        <w:rPr>
          <w:rStyle w:val="normaltextrun"/>
          <w:rFonts w:ascii="Calibri" w:hAnsi="Calibri" w:cs="Calibri"/>
          <w:color w:val="000000"/>
          <w:highlight w:val="yellow"/>
          <w:shd w:val="clear" w:color="auto" w:fill="FFFFFF"/>
        </w:rPr>
        <w:t xml:space="preserve">the </w:t>
      </w:r>
      <w:r w:rsidR="00AE498B" w:rsidRPr="003F6895">
        <w:rPr>
          <w:rStyle w:val="normaltextrun"/>
          <w:rFonts w:ascii="Calibri" w:hAnsi="Calibri" w:cs="Calibri"/>
          <w:color w:val="000000"/>
          <w:highlight w:val="yellow"/>
          <w:shd w:val="clear" w:color="auto" w:fill="FFFFFF"/>
        </w:rPr>
        <w:t>five stu</w:t>
      </w:r>
      <w:r w:rsidR="003F6895" w:rsidRPr="003F6895">
        <w:rPr>
          <w:rStyle w:val="normaltextrun"/>
          <w:rFonts w:ascii="Calibri" w:hAnsi="Calibri" w:cs="Calibri"/>
          <w:color w:val="000000"/>
          <w:highlight w:val="yellow"/>
          <w:shd w:val="clear" w:color="auto" w:fill="FFFFFF"/>
        </w:rPr>
        <w:t xml:space="preserve">dents </w:t>
      </w:r>
      <w:r w:rsidRPr="003F6895">
        <w:rPr>
          <w:rStyle w:val="normaltextrun"/>
          <w:rFonts w:ascii="Calibri" w:hAnsi="Calibri" w:cs="Calibri"/>
          <w:color w:val="000000"/>
          <w:highlight w:val="yellow"/>
          <w:shd w:val="clear" w:color="auto" w:fill="FFFFFF"/>
        </w:rPr>
        <w:t>how</w:t>
      </w:r>
      <w:r w:rsidRPr="00871EF2">
        <w:rPr>
          <w:rStyle w:val="normaltextrun"/>
          <w:rFonts w:ascii="Calibri" w:hAnsi="Calibri" w:cs="Calibri"/>
          <w:color w:val="000000"/>
          <w:shd w:val="clear" w:color="auto" w:fill="FFFFFF"/>
        </w:rPr>
        <w:t xml:space="preserve"> learning spaces (including the flexibility of the space) contributed to participants’ sense of belonging, recovery from drugs and alcohol addiction, mental </w:t>
      </w:r>
      <w:proofErr w:type="gramStart"/>
      <w:r w:rsidRPr="00871EF2">
        <w:rPr>
          <w:rStyle w:val="normaltextrun"/>
          <w:rFonts w:ascii="Calibri" w:hAnsi="Calibri" w:cs="Calibri"/>
          <w:color w:val="000000"/>
          <w:shd w:val="clear" w:color="auto" w:fill="FFFFFF"/>
        </w:rPr>
        <w:t>health</w:t>
      </w:r>
      <w:proofErr w:type="gramEnd"/>
      <w:r w:rsidRPr="00871EF2">
        <w:rPr>
          <w:rStyle w:val="normaltextrun"/>
          <w:rFonts w:ascii="Calibri" w:hAnsi="Calibri" w:cs="Calibri"/>
          <w:color w:val="000000"/>
          <w:shd w:val="clear" w:color="auto" w:fill="FFFFFF"/>
        </w:rPr>
        <w:t xml:space="preserve"> and well-being. Implications of the study point towards the need for further research into the connection between learning space and the creation of a sense of belonging particularly for students </w:t>
      </w:r>
      <w:r w:rsidR="00AF0820">
        <w:rPr>
          <w:rStyle w:val="normaltextrun"/>
          <w:rFonts w:ascii="Calibri" w:hAnsi="Calibri" w:cs="Calibri"/>
          <w:color w:val="000000"/>
          <w:shd w:val="clear" w:color="auto" w:fill="FFFFFF"/>
        </w:rPr>
        <w:t xml:space="preserve">from marginalised groups. </w:t>
      </w:r>
      <w:r w:rsidRPr="00871EF2">
        <w:rPr>
          <w:rStyle w:val="eop"/>
          <w:rFonts w:ascii="Calibri" w:hAnsi="Calibri" w:cs="Calibri"/>
          <w:color w:val="000000"/>
          <w:shd w:val="clear" w:color="auto" w:fill="FFFFFF"/>
        </w:rPr>
        <w:t> </w:t>
      </w:r>
    </w:p>
    <w:p w14:paraId="7ACC2686" w14:textId="77777777" w:rsidR="00663AD7" w:rsidRPr="00871EF2" w:rsidRDefault="00663AD7" w:rsidP="00C23A47">
      <w:pPr>
        <w:spacing w:after="0" w:line="360" w:lineRule="auto"/>
        <w:jc w:val="both"/>
        <w:rPr>
          <w:rFonts w:eastAsiaTheme="minorEastAsia" w:cstheme="minorHAnsi"/>
          <w:b/>
          <w:bCs/>
          <w:sz w:val="24"/>
          <w:szCs w:val="24"/>
        </w:rPr>
      </w:pPr>
    </w:p>
    <w:p w14:paraId="497A44BF" w14:textId="63AA3176" w:rsidR="00262BA8" w:rsidRPr="00871EF2" w:rsidRDefault="00914637" w:rsidP="00C23A47">
      <w:pPr>
        <w:spacing w:after="0" w:line="360" w:lineRule="auto"/>
        <w:jc w:val="both"/>
        <w:rPr>
          <w:rFonts w:eastAsiaTheme="minorEastAsia" w:cstheme="minorHAnsi"/>
          <w:b/>
          <w:bCs/>
          <w:sz w:val="24"/>
          <w:szCs w:val="24"/>
        </w:rPr>
      </w:pPr>
      <w:r w:rsidRPr="00871EF2">
        <w:rPr>
          <w:rFonts w:eastAsiaTheme="minorEastAsia" w:cstheme="minorHAnsi"/>
          <w:b/>
          <w:bCs/>
          <w:sz w:val="24"/>
          <w:szCs w:val="24"/>
        </w:rPr>
        <w:lastRenderedPageBreak/>
        <w:t>Introduction</w:t>
      </w:r>
      <w:r w:rsidR="00191FC4" w:rsidRPr="00871EF2">
        <w:rPr>
          <w:rFonts w:eastAsiaTheme="minorEastAsia" w:cstheme="minorHAnsi"/>
          <w:b/>
          <w:bCs/>
          <w:sz w:val="24"/>
          <w:szCs w:val="24"/>
        </w:rPr>
        <w:t xml:space="preserve"> </w:t>
      </w:r>
    </w:p>
    <w:p w14:paraId="72AC262E" w14:textId="1316444A" w:rsidR="00262BA8" w:rsidRPr="0049181C" w:rsidRDefault="008B5B5F" w:rsidP="68DAAB5F">
      <w:pPr>
        <w:spacing w:after="0" w:line="360" w:lineRule="auto"/>
        <w:jc w:val="both"/>
        <w:rPr>
          <w:rFonts w:eastAsiaTheme="minorEastAsia"/>
          <w:sz w:val="24"/>
          <w:szCs w:val="24"/>
          <w:highlight w:val="yellow"/>
        </w:rPr>
      </w:pPr>
      <w:r w:rsidRPr="68DAAB5F">
        <w:rPr>
          <w:highlight w:val="yellow"/>
        </w:rPr>
        <w:t>The connection between l</w:t>
      </w:r>
      <w:r w:rsidR="00062768" w:rsidRPr="68DAAB5F">
        <w:rPr>
          <w:highlight w:val="yellow"/>
        </w:rPr>
        <w:t>earning</w:t>
      </w:r>
      <w:r w:rsidR="00646A70" w:rsidRPr="68DAAB5F">
        <w:rPr>
          <w:highlight w:val="yellow"/>
        </w:rPr>
        <w:t xml:space="preserve"> space</w:t>
      </w:r>
      <w:r w:rsidRPr="68DAAB5F">
        <w:rPr>
          <w:highlight w:val="yellow"/>
        </w:rPr>
        <w:t xml:space="preserve">s </w:t>
      </w:r>
      <w:r w:rsidR="00646A70" w:rsidRPr="68DAAB5F">
        <w:rPr>
          <w:highlight w:val="yellow"/>
        </w:rPr>
        <w:t xml:space="preserve">and students’ learning experience </w:t>
      </w:r>
      <w:r w:rsidRPr="68DAAB5F">
        <w:rPr>
          <w:highlight w:val="yellow"/>
        </w:rPr>
        <w:t xml:space="preserve">in Higher Education </w:t>
      </w:r>
      <w:r w:rsidR="007A6347" w:rsidRPr="68DAAB5F">
        <w:rPr>
          <w:highlight w:val="yellow"/>
        </w:rPr>
        <w:t>is</w:t>
      </w:r>
      <w:r w:rsidR="00646A70" w:rsidRPr="68DAAB5F">
        <w:rPr>
          <w:highlight w:val="yellow"/>
        </w:rPr>
        <w:t xml:space="preserve"> </w:t>
      </w:r>
      <w:r w:rsidR="664DAB23" w:rsidRPr="68DAAB5F">
        <w:rPr>
          <w:highlight w:val="yellow"/>
        </w:rPr>
        <w:t xml:space="preserve">an </w:t>
      </w:r>
      <w:r w:rsidR="00646A70" w:rsidRPr="68DAAB5F">
        <w:rPr>
          <w:highlight w:val="yellow"/>
        </w:rPr>
        <w:t>under-researched area (</w:t>
      </w:r>
      <w:r w:rsidR="63A11DBF" w:rsidRPr="68DAAB5F">
        <w:rPr>
          <w:highlight w:val="yellow"/>
        </w:rPr>
        <w:t>Temple 2010</w:t>
      </w:r>
      <w:r w:rsidR="00646A70" w:rsidRPr="68DAAB5F">
        <w:rPr>
          <w:highlight w:val="yellow"/>
        </w:rPr>
        <w:t>; Ellis and Goodyear</w:t>
      </w:r>
      <w:r w:rsidR="000119E7" w:rsidRPr="68DAAB5F">
        <w:rPr>
          <w:highlight w:val="yellow"/>
        </w:rPr>
        <w:t xml:space="preserve"> </w:t>
      </w:r>
      <w:r w:rsidR="00646A70" w:rsidRPr="68DAAB5F">
        <w:rPr>
          <w:highlight w:val="yellow"/>
        </w:rPr>
        <w:t>2017</w:t>
      </w:r>
      <w:r w:rsidR="00DC75DE" w:rsidRPr="68DAAB5F">
        <w:rPr>
          <w:highlight w:val="yellow"/>
        </w:rPr>
        <w:t xml:space="preserve">; </w:t>
      </w:r>
      <w:proofErr w:type="spellStart"/>
      <w:r w:rsidR="00DC75DE" w:rsidRPr="68DAAB5F">
        <w:rPr>
          <w:highlight w:val="yellow"/>
        </w:rPr>
        <w:t>Chattaraj</w:t>
      </w:r>
      <w:proofErr w:type="spellEnd"/>
      <w:r w:rsidR="00DC75DE" w:rsidRPr="68DAAB5F">
        <w:rPr>
          <w:highlight w:val="yellow"/>
        </w:rPr>
        <w:t xml:space="preserve"> and </w:t>
      </w:r>
      <w:proofErr w:type="spellStart"/>
      <w:proofErr w:type="gramStart"/>
      <w:r w:rsidR="00DC75DE" w:rsidRPr="68DAAB5F">
        <w:rPr>
          <w:highlight w:val="yellow"/>
        </w:rPr>
        <w:t>Vijayaraghavan</w:t>
      </w:r>
      <w:proofErr w:type="spellEnd"/>
      <w:r w:rsidR="000119E7" w:rsidRPr="68DAAB5F">
        <w:rPr>
          <w:highlight w:val="yellow"/>
        </w:rPr>
        <w:t xml:space="preserve">  2021</w:t>
      </w:r>
      <w:proofErr w:type="gramEnd"/>
      <w:r w:rsidR="00646A70" w:rsidRPr="68DAAB5F">
        <w:rPr>
          <w:highlight w:val="yellow"/>
        </w:rPr>
        <w:t xml:space="preserve">). </w:t>
      </w:r>
      <w:r w:rsidR="006302B7" w:rsidRPr="68DAAB5F">
        <w:rPr>
          <w:highlight w:val="yellow"/>
        </w:rPr>
        <w:t>However,</w:t>
      </w:r>
      <w:r w:rsidR="006B403C" w:rsidRPr="68DAAB5F">
        <w:rPr>
          <w:highlight w:val="yellow"/>
        </w:rPr>
        <w:t xml:space="preserve"> </w:t>
      </w:r>
      <w:r w:rsidR="00225162" w:rsidRPr="68DAAB5F">
        <w:rPr>
          <w:highlight w:val="yellow"/>
        </w:rPr>
        <w:t xml:space="preserve">innovations </w:t>
      </w:r>
      <w:r w:rsidR="006B403C" w:rsidRPr="68DAAB5F">
        <w:rPr>
          <w:highlight w:val="yellow"/>
        </w:rPr>
        <w:t xml:space="preserve">in </w:t>
      </w:r>
      <w:r w:rsidR="368DA2DB" w:rsidRPr="68DAAB5F">
        <w:rPr>
          <w:highlight w:val="yellow"/>
        </w:rPr>
        <w:t xml:space="preserve">technology (Ellis and Goodyear 2017) </w:t>
      </w:r>
      <w:r w:rsidR="5D1D9484" w:rsidRPr="68DAAB5F">
        <w:rPr>
          <w:highlight w:val="yellow"/>
        </w:rPr>
        <w:t xml:space="preserve">and </w:t>
      </w:r>
      <w:r w:rsidR="22B5D81E" w:rsidRPr="68DAAB5F">
        <w:rPr>
          <w:highlight w:val="yellow"/>
        </w:rPr>
        <w:t>the</w:t>
      </w:r>
      <w:r w:rsidR="5D1D9484" w:rsidRPr="68DAAB5F">
        <w:rPr>
          <w:highlight w:val="yellow"/>
        </w:rPr>
        <w:t xml:space="preserve"> increased use of </w:t>
      </w:r>
      <w:r w:rsidR="006B403C" w:rsidRPr="68DAAB5F">
        <w:rPr>
          <w:highlight w:val="yellow"/>
        </w:rPr>
        <w:t>online learning</w:t>
      </w:r>
      <w:r w:rsidR="00646A70" w:rsidRPr="68DAAB5F">
        <w:rPr>
          <w:highlight w:val="yellow"/>
        </w:rPr>
        <w:t xml:space="preserve"> </w:t>
      </w:r>
      <w:proofErr w:type="gramStart"/>
      <w:r w:rsidR="5928E868" w:rsidRPr="68DAAB5F">
        <w:rPr>
          <w:highlight w:val="yellow"/>
        </w:rPr>
        <w:t>h</w:t>
      </w:r>
      <w:r w:rsidR="5D7A2967" w:rsidRPr="68DAAB5F">
        <w:rPr>
          <w:highlight w:val="yellow"/>
        </w:rPr>
        <w:t>as</w:t>
      </w:r>
      <w:proofErr w:type="gramEnd"/>
      <w:r w:rsidR="5D7A2967" w:rsidRPr="68DAAB5F">
        <w:rPr>
          <w:highlight w:val="yellow"/>
        </w:rPr>
        <w:t xml:space="preserve"> sparked a renewed interest in this area </w:t>
      </w:r>
      <w:r w:rsidR="2229101A" w:rsidRPr="68DAAB5F">
        <w:rPr>
          <w:highlight w:val="yellow"/>
        </w:rPr>
        <w:t>(WHO 2022)</w:t>
      </w:r>
      <w:r w:rsidR="00CD00D3">
        <w:t>.</w:t>
      </w:r>
      <w:r w:rsidR="00646A70">
        <w:t xml:space="preserve"> </w:t>
      </w:r>
      <w:r w:rsidR="009E34AD" w:rsidRPr="68DAAB5F">
        <w:rPr>
          <w:rFonts w:eastAsiaTheme="minorEastAsia"/>
          <w:sz w:val="24"/>
          <w:szCs w:val="24"/>
        </w:rPr>
        <w:t xml:space="preserve">For </w:t>
      </w:r>
      <w:r w:rsidR="00D63E55" w:rsidRPr="68DAAB5F">
        <w:rPr>
          <w:rFonts w:eastAsiaTheme="minorEastAsia"/>
          <w:sz w:val="24"/>
          <w:szCs w:val="24"/>
        </w:rPr>
        <w:t>those</w:t>
      </w:r>
      <w:r w:rsidR="009E34AD" w:rsidRPr="68DAAB5F">
        <w:rPr>
          <w:rFonts w:eastAsiaTheme="minorEastAsia"/>
          <w:sz w:val="24"/>
          <w:szCs w:val="24"/>
        </w:rPr>
        <w:t xml:space="preserve"> affected by homelessness</w:t>
      </w:r>
      <w:r w:rsidR="00A945D3" w:rsidRPr="68DAAB5F">
        <w:rPr>
          <w:rFonts w:eastAsiaTheme="minorEastAsia"/>
          <w:sz w:val="24"/>
          <w:szCs w:val="24"/>
        </w:rPr>
        <w:t>,</w:t>
      </w:r>
      <w:r w:rsidR="00C30231" w:rsidRPr="68DAAB5F">
        <w:rPr>
          <w:rFonts w:eastAsiaTheme="minorEastAsia"/>
          <w:sz w:val="24"/>
          <w:szCs w:val="24"/>
        </w:rPr>
        <w:t xml:space="preserve"> </w:t>
      </w:r>
      <w:r w:rsidR="00B935D0" w:rsidRPr="68DAAB5F">
        <w:rPr>
          <w:rFonts w:eastAsiaTheme="minorEastAsia"/>
          <w:sz w:val="24"/>
          <w:szCs w:val="24"/>
        </w:rPr>
        <w:t xml:space="preserve">past </w:t>
      </w:r>
      <w:r w:rsidR="00C30231" w:rsidRPr="68DAAB5F">
        <w:rPr>
          <w:rFonts w:eastAsiaTheme="minorEastAsia"/>
          <w:sz w:val="24"/>
          <w:szCs w:val="24"/>
        </w:rPr>
        <w:t>experience</w:t>
      </w:r>
      <w:r w:rsidR="001A2157" w:rsidRPr="68DAAB5F">
        <w:rPr>
          <w:rFonts w:eastAsiaTheme="minorEastAsia"/>
          <w:sz w:val="24"/>
          <w:szCs w:val="24"/>
        </w:rPr>
        <w:t>s</w:t>
      </w:r>
      <w:r w:rsidR="00C30231" w:rsidRPr="68DAAB5F">
        <w:rPr>
          <w:rFonts w:eastAsiaTheme="minorEastAsia"/>
          <w:sz w:val="24"/>
          <w:szCs w:val="24"/>
        </w:rPr>
        <w:t xml:space="preserve"> of learning space </w:t>
      </w:r>
      <w:r w:rsidR="001A7395" w:rsidRPr="68DAAB5F">
        <w:rPr>
          <w:rFonts w:eastAsiaTheme="minorEastAsia"/>
          <w:sz w:val="24"/>
          <w:szCs w:val="24"/>
        </w:rPr>
        <w:t>are often</w:t>
      </w:r>
      <w:r w:rsidR="00D63E55" w:rsidRPr="68DAAB5F">
        <w:rPr>
          <w:rFonts w:eastAsiaTheme="minorEastAsia"/>
          <w:sz w:val="24"/>
          <w:szCs w:val="24"/>
        </w:rPr>
        <w:t xml:space="preserve"> complex</w:t>
      </w:r>
      <w:r w:rsidR="00C30231" w:rsidRPr="68DAAB5F">
        <w:rPr>
          <w:rFonts w:eastAsiaTheme="minorEastAsia"/>
          <w:sz w:val="24"/>
          <w:szCs w:val="24"/>
        </w:rPr>
        <w:t xml:space="preserve"> and </w:t>
      </w:r>
      <w:r w:rsidR="001A7395" w:rsidRPr="68DAAB5F">
        <w:rPr>
          <w:rFonts w:eastAsiaTheme="minorEastAsia"/>
          <w:sz w:val="24"/>
          <w:szCs w:val="24"/>
        </w:rPr>
        <w:t>negative</w:t>
      </w:r>
      <w:r w:rsidR="00D37C3D" w:rsidRPr="68DAAB5F">
        <w:rPr>
          <w:rFonts w:eastAsiaTheme="minorEastAsia"/>
          <w:sz w:val="24"/>
          <w:szCs w:val="24"/>
        </w:rPr>
        <w:t xml:space="preserve"> creating barriers to accessing Higher Education</w:t>
      </w:r>
      <w:r w:rsidR="00341B4D" w:rsidRPr="68DAAB5F">
        <w:rPr>
          <w:rFonts w:eastAsiaTheme="minorEastAsia"/>
          <w:sz w:val="24"/>
          <w:szCs w:val="24"/>
        </w:rPr>
        <w:t xml:space="preserve"> </w:t>
      </w:r>
      <w:r w:rsidR="009E34AD" w:rsidRPr="68DAAB5F">
        <w:rPr>
          <w:rFonts w:eastAsiaTheme="minorEastAsia"/>
          <w:sz w:val="24"/>
          <w:szCs w:val="24"/>
        </w:rPr>
        <w:t>(</w:t>
      </w:r>
      <w:r w:rsidR="008A6D80" w:rsidRPr="68DAAB5F">
        <w:rPr>
          <w:rFonts w:eastAsiaTheme="minorEastAsia"/>
          <w:sz w:val="24"/>
          <w:szCs w:val="24"/>
        </w:rPr>
        <w:t>Authors</w:t>
      </w:r>
      <w:r w:rsidR="003E5589" w:rsidRPr="68DAAB5F">
        <w:rPr>
          <w:rFonts w:eastAsiaTheme="minorEastAsia"/>
          <w:sz w:val="24"/>
          <w:szCs w:val="24"/>
        </w:rPr>
        <w:t xml:space="preserve"> </w:t>
      </w:r>
      <w:r w:rsidR="009E34AD" w:rsidRPr="68DAAB5F">
        <w:rPr>
          <w:rFonts w:eastAsiaTheme="minorEastAsia"/>
          <w:sz w:val="24"/>
          <w:szCs w:val="24"/>
        </w:rPr>
        <w:t>2021).</w:t>
      </w:r>
      <w:r w:rsidR="0021152D" w:rsidRPr="68DAAB5F">
        <w:rPr>
          <w:rFonts w:eastAsiaTheme="minorEastAsia"/>
          <w:sz w:val="24"/>
          <w:szCs w:val="24"/>
        </w:rPr>
        <w:t xml:space="preserve"> </w:t>
      </w:r>
      <w:r w:rsidR="00911FC6" w:rsidRPr="68DAAB5F">
        <w:rPr>
          <w:rFonts w:eastAsiaTheme="minorEastAsia"/>
          <w:sz w:val="24"/>
          <w:szCs w:val="24"/>
        </w:rPr>
        <w:t>During the</w:t>
      </w:r>
      <w:r w:rsidR="00C80123" w:rsidRPr="68DAAB5F">
        <w:rPr>
          <w:rFonts w:eastAsiaTheme="minorEastAsia"/>
          <w:sz w:val="24"/>
          <w:szCs w:val="24"/>
        </w:rPr>
        <w:t xml:space="preserve"> </w:t>
      </w:r>
      <w:r w:rsidR="004B0ECD" w:rsidRPr="68DAAB5F">
        <w:rPr>
          <w:rFonts w:eastAsiaTheme="minorEastAsia"/>
          <w:sz w:val="24"/>
          <w:szCs w:val="24"/>
        </w:rPr>
        <w:t>COVID</w:t>
      </w:r>
      <w:r w:rsidR="00C80123" w:rsidRPr="68DAAB5F">
        <w:rPr>
          <w:rFonts w:eastAsiaTheme="minorEastAsia"/>
          <w:sz w:val="24"/>
          <w:szCs w:val="24"/>
        </w:rPr>
        <w:t xml:space="preserve">-19 pandemic and subsequent lock downs </w:t>
      </w:r>
      <w:r w:rsidR="00FD32AD" w:rsidRPr="68DAAB5F">
        <w:rPr>
          <w:rFonts w:eastAsiaTheme="minorEastAsia"/>
          <w:sz w:val="24"/>
          <w:szCs w:val="24"/>
        </w:rPr>
        <w:t xml:space="preserve">the emergency switch to </w:t>
      </w:r>
      <w:r w:rsidR="00AD3C59" w:rsidRPr="68DAAB5F">
        <w:rPr>
          <w:rFonts w:eastAsiaTheme="minorEastAsia"/>
          <w:sz w:val="24"/>
          <w:szCs w:val="24"/>
        </w:rPr>
        <w:t>remote online</w:t>
      </w:r>
      <w:r w:rsidR="00FD32AD" w:rsidRPr="68DAAB5F">
        <w:rPr>
          <w:rFonts w:eastAsiaTheme="minorEastAsia"/>
          <w:sz w:val="24"/>
          <w:szCs w:val="24"/>
        </w:rPr>
        <w:t xml:space="preserve"> learning</w:t>
      </w:r>
      <w:r w:rsidR="00C80123" w:rsidRPr="68DAAB5F">
        <w:rPr>
          <w:rFonts w:eastAsiaTheme="minorEastAsia"/>
          <w:sz w:val="24"/>
          <w:szCs w:val="24"/>
        </w:rPr>
        <w:t xml:space="preserve"> presented new challenges for students, </w:t>
      </w:r>
      <w:r w:rsidR="001F4077" w:rsidRPr="68DAAB5F">
        <w:rPr>
          <w:rFonts w:eastAsiaTheme="minorEastAsia"/>
          <w:sz w:val="24"/>
          <w:szCs w:val="24"/>
        </w:rPr>
        <w:t>educators,</w:t>
      </w:r>
      <w:r w:rsidR="00C80123" w:rsidRPr="68DAAB5F">
        <w:rPr>
          <w:rFonts w:eastAsiaTheme="minorEastAsia"/>
          <w:sz w:val="24"/>
          <w:szCs w:val="24"/>
        </w:rPr>
        <w:t xml:space="preserve"> and institutions</w:t>
      </w:r>
      <w:r w:rsidR="00EB44DD" w:rsidRPr="68DAAB5F">
        <w:rPr>
          <w:rFonts w:eastAsiaTheme="minorEastAsia"/>
          <w:sz w:val="24"/>
          <w:szCs w:val="24"/>
        </w:rPr>
        <w:t xml:space="preserve"> (</w:t>
      </w:r>
      <w:r w:rsidR="00E020C5" w:rsidRPr="68DAAB5F">
        <w:rPr>
          <w:rFonts w:eastAsiaTheme="minorEastAsia"/>
          <w:sz w:val="24"/>
          <w:szCs w:val="24"/>
        </w:rPr>
        <w:t xml:space="preserve">WHO 2020; </w:t>
      </w:r>
      <w:proofErr w:type="spellStart"/>
      <w:r w:rsidR="00E020C5" w:rsidRPr="68DAAB5F">
        <w:rPr>
          <w:rFonts w:eastAsiaTheme="minorEastAsia"/>
          <w:sz w:val="24"/>
          <w:szCs w:val="24"/>
        </w:rPr>
        <w:t>Chattaraj</w:t>
      </w:r>
      <w:proofErr w:type="spellEnd"/>
      <w:r w:rsidR="00E020C5" w:rsidRPr="68DAAB5F">
        <w:rPr>
          <w:rFonts w:eastAsiaTheme="minorEastAsia"/>
          <w:sz w:val="24"/>
          <w:szCs w:val="24"/>
        </w:rPr>
        <w:t xml:space="preserve"> and </w:t>
      </w:r>
      <w:proofErr w:type="spellStart"/>
      <w:r w:rsidR="00E020C5" w:rsidRPr="68DAAB5F">
        <w:rPr>
          <w:rFonts w:eastAsiaTheme="minorEastAsia"/>
          <w:sz w:val="24"/>
          <w:szCs w:val="24"/>
        </w:rPr>
        <w:t>Vijayaraghavan</w:t>
      </w:r>
      <w:proofErr w:type="spellEnd"/>
      <w:r w:rsidR="00E020C5" w:rsidRPr="68DAAB5F">
        <w:rPr>
          <w:rFonts w:eastAsiaTheme="minorEastAsia"/>
          <w:sz w:val="24"/>
          <w:szCs w:val="24"/>
        </w:rPr>
        <w:t xml:space="preserve"> 2021; </w:t>
      </w:r>
      <w:r w:rsidR="00EB44DD" w:rsidRPr="68DAAB5F">
        <w:rPr>
          <w:rFonts w:eastAsiaTheme="minorEastAsia"/>
          <w:sz w:val="24"/>
          <w:szCs w:val="24"/>
        </w:rPr>
        <w:t xml:space="preserve">Abdullah et al. 2022; </w:t>
      </w:r>
      <w:proofErr w:type="spellStart"/>
      <w:r w:rsidR="00EB44DD" w:rsidRPr="68DAAB5F">
        <w:rPr>
          <w:rFonts w:eastAsiaTheme="minorEastAsia"/>
          <w:sz w:val="24"/>
          <w:szCs w:val="24"/>
        </w:rPr>
        <w:t>Aschenberger</w:t>
      </w:r>
      <w:proofErr w:type="spellEnd"/>
      <w:r w:rsidR="00EB44DD" w:rsidRPr="68DAAB5F">
        <w:rPr>
          <w:rFonts w:eastAsiaTheme="minorEastAsia"/>
          <w:sz w:val="24"/>
          <w:szCs w:val="24"/>
        </w:rPr>
        <w:t xml:space="preserve"> et al. 2022)</w:t>
      </w:r>
      <w:r w:rsidR="00C80123" w:rsidRPr="68DAAB5F">
        <w:rPr>
          <w:rFonts w:eastAsiaTheme="minorEastAsia"/>
          <w:sz w:val="24"/>
          <w:szCs w:val="24"/>
        </w:rPr>
        <w:t>.</w:t>
      </w:r>
      <w:r w:rsidR="616448FE" w:rsidRPr="68DAAB5F">
        <w:rPr>
          <w:rFonts w:eastAsiaTheme="minorEastAsia"/>
          <w:sz w:val="24"/>
          <w:szCs w:val="24"/>
        </w:rPr>
        <w:t xml:space="preserve"> </w:t>
      </w:r>
      <w:r w:rsidR="00DB18DB" w:rsidRPr="68DAAB5F">
        <w:rPr>
          <w:rFonts w:eastAsiaTheme="minorEastAsia"/>
          <w:sz w:val="24"/>
          <w:szCs w:val="24"/>
        </w:rPr>
        <w:t>The</w:t>
      </w:r>
      <w:r w:rsidR="00616579" w:rsidRPr="68DAAB5F">
        <w:rPr>
          <w:rFonts w:eastAsiaTheme="minorEastAsia"/>
          <w:sz w:val="24"/>
          <w:szCs w:val="24"/>
        </w:rPr>
        <w:t xml:space="preserve"> </w:t>
      </w:r>
      <w:r w:rsidR="616448FE" w:rsidRPr="68DAAB5F">
        <w:rPr>
          <w:rFonts w:eastAsiaTheme="minorEastAsia"/>
          <w:sz w:val="24"/>
          <w:szCs w:val="24"/>
        </w:rPr>
        <w:t xml:space="preserve">pandemic had a </w:t>
      </w:r>
      <w:r w:rsidR="00616579" w:rsidRPr="68DAAB5F">
        <w:rPr>
          <w:rFonts w:eastAsiaTheme="minorEastAsia"/>
          <w:sz w:val="24"/>
          <w:szCs w:val="24"/>
        </w:rPr>
        <w:t>particular</w:t>
      </w:r>
      <w:r w:rsidR="616448FE" w:rsidRPr="68DAAB5F">
        <w:rPr>
          <w:rFonts w:eastAsiaTheme="minorEastAsia"/>
          <w:sz w:val="24"/>
          <w:szCs w:val="24"/>
        </w:rPr>
        <w:t xml:space="preserve"> impact </w:t>
      </w:r>
      <w:r w:rsidR="00936220" w:rsidRPr="68DAAB5F">
        <w:rPr>
          <w:rFonts w:eastAsiaTheme="minorEastAsia"/>
          <w:sz w:val="24"/>
          <w:szCs w:val="24"/>
        </w:rPr>
        <w:t>for those affected by homelessness</w:t>
      </w:r>
      <w:r w:rsidR="00DB18DB" w:rsidRPr="68DAAB5F">
        <w:rPr>
          <w:rFonts w:eastAsiaTheme="minorEastAsia"/>
          <w:sz w:val="24"/>
          <w:szCs w:val="24"/>
        </w:rPr>
        <w:t xml:space="preserve"> </w:t>
      </w:r>
      <w:r w:rsidR="00D278D2" w:rsidRPr="68DAAB5F">
        <w:rPr>
          <w:rFonts w:eastAsiaTheme="minorEastAsia"/>
          <w:sz w:val="24"/>
          <w:szCs w:val="24"/>
        </w:rPr>
        <w:t>both nationally</w:t>
      </w:r>
      <w:r w:rsidR="009561CC" w:rsidRPr="68DAAB5F">
        <w:rPr>
          <w:rFonts w:eastAsiaTheme="minorEastAsia"/>
          <w:sz w:val="24"/>
          <w:szCs w:val="24"/>
        </w:rPr>
        <w:t xml:space="preserve"> and globally</w:t>
      </w:r>
      <w:r w:rsidR="00382871" w:rsidRPr="68DAAB5F">
        <w:rPr>
          <w:rFonts w:eastAsiaTheme="minorEastAsia"/>
          <w:sz w:val="24"/>
          <w:szCs w:val="24"/>
        </w:rPr>
        <w:t>,</w:t>
      </w:r>
      <w:r w:rsidR="616448FE" w:rsidRPr="68DAAB5F">
        <w:rPr>
          <w:rFonts w:eastAsiaTheme="minorEastAsia"/>
          <w:sz w:val="24"/>
          <w:szCs w:val="24"/>
        </w:rPr>
        <w:t xml:space="preserve"> making </w:t>
      </w:r>
      <w:r w:rsidR="00382871" w:rsidRPr="68DAAB5F">
        <w:rPr>
          <w:rFonts w:eastAsiaTheme="minorEastAsia"/>
          <w:sz w:val="24"/>
          <w:szCs w:val="24"/>
        </w:rPr>
        <w:t xml:space="preserve">homelessness </w:t>
      </w:r>
      <w:r w:rsidR="616448FE" w:rsidRPr="68DAAB5F">
        <w:rPr>
          <w:rFonts w:eastAsiaTheme="minorEastAsia"/>
          <w:sz w:val="24"/>
          <w:szCs w:val="24"/>
        </w:rPr>
        <w:t xml:space="preserve">more visible </w:t>
      </w:r>
      <w:r w:rsidR="003E472A" w:rsidRPr="68DAAB5F">
        <w:rPr>
          <w:rFonts w:eastAsiaTheme="minorEastAsia"/>
          <w:sz w:val="24"/>
          <w:szCs w:val="24"/>
        </w:rPr>
        <w:t>as well as</w:t>
      </w:r>
      <w:r w:rsidR="616448FE" w:rsidRPr="68DAAB5F">
        <w:rPr>
          <w:rFonts w:eastAsiaTheme="minorEastAsia"/>
          <w:sz w:val="24"/>
          <w:szCs w:val="24"/>
        </w:rPr>
        <w:t xml:space="preserve"> increasing </w:t>
      </w:r>
      <w:r w:rsidR="00DB18DB" w:rsidRPr="68DAAB5F">
        <w:rPr>
          <w:rFonts w:eastAsiaTheme="minorEastAsia"/>
          <w:sz w:val="24"/>
          <w:szCs w:val="24"/>
        </w:rPr>
        <w:t xml:space="preserve">numbers of </w:t>
      </w:r>
      <w:r w:rsidR="00DF56CF" w:rsidRPr="68DAAB5F">
        <w:rPr>
          <w:rFonts w:eastAsiaTheme="minorEastAsia"/>
          <w:sz w:val="24"/>
          <w:szCs w:val="24"/>
        </w:rPr>
        <w:t xml:space="preserve">those who were experiencing </w:t>
      </w:r>
      <w:r w:rsidR="00FA0E9A" w:rsidRPr="68DAAB5F">
        <w:rPr>
          <w:rFonts w:eastAsiaTheme="minorEastAsia"/>
          <w:sz w:val="24"/>
          <w:szCs w:val="24"/>
        </w:rPr>
        <w:t>homelessness</w:t>
      </w:r>
      <w:r w:rsidR="00DF56CF" w:rsidRPr="68DAAB5F">
        <w:rPr>
          <w:rFonts w:eastAsiaTheme="minorEastAsia"/>
          <w:sz w:val="24"/>
          <w:szCs w:val="24"/>
        </w:rPr>
        <w:t xml:space="preserve"> for the first time</w:t>
      </w:r>
      <w:r w:rsidR="616448FE" w:rsidRPr="68DAAB5F">
        <w:rPr>
          <w:rFonts w:eastAsiaTheme="minorEastAsia"/>
          <w:sz w:val="24"/>
          <w:szCs w:val="24"/>
        </w:rPr>
        <w:t xml:space="preserve"> (</w:t>
      </w:r>
      <w:proofErr w:type="spellStart"/>
      <w:r w:rsidR="616448FE" w:rsidRPr="68DAAB5F">
        <w:rPr>
          <w:rFonts w:eastAsiaTheme="minorEastAsia"/>
          <w:sz w:val="24"/>
          <w:szCs w:val="24"/>
        </w:rPr>
        <w:t>Boobis</w:t>
      </w:r>
      <w:proofErr w:type="spellEnd"/>
      <w:r w:rsidR="616448FE" w:rsidRPr="68DAAB5F">
        <w:rPr>
          <w:rFonts w:eastAsiaTheme="minorEastAsia"/>
          <w:sz w:val="24"/>
          <w:szCs w:val="24"/>
        </w:rPr>
        <w:t xml:space="preserve"> and Albanese 2020). </w:t>
      </w:r>
      <w:r w:rsidR="006C595B" w:rsidRPr="68DAAB5F">
        <w:rPr>
          <w:rFonts w:eastAsiaTheme="minorEastAsia"/>
          <w:highlight w:val="yellow"/>
        </w:rPr>
        <w:t xml:space="preserve">In </w:t>
      </w:r>
      <w:r w:rsidR="00987AB7" w:rsidRPr="68DAAB5F">
        <w:rPr>
          <w:rFonts w:eastAsiaTheme="minorEastAsia"/>
          <w:highlight w:val="yellow"/>
        </w:rPr>
        <w:t xml:space="preserve">March 2020 </w:t>
      </w:r>
      <w:r w:rsidR="006C595B" w:rsidRPr="68DAAB5F">
        <w:rPr>
          <w:rFonts w:eastAsiaTheme="minorEastAsia"/>
          <w:highlight w:val="yellow"/>
        </w:rPr>
        <w:t xml:space="preserve">at the beginning of the pandemic </w:t>
      </w:r>
      <w:r w:rsidR="00987AB7" w:rsidRPr="68DAAB5F">
        <w:rPr>
          <w:rFonts w:eastAsiaTheme="minorEastAsia"/>
          <w:highlight w:val="yellow"/>
        </w:rPr>
        <w:t xml:space="preserve">the England government introduced the highly successful ‘Everyone In’ initiative providing short term funding for local authorities to provide emergency accommodation for rough sleepers and for those in shelters and </w:t>
      </w:r>
      <w:r w:rsidR="00987AB7" w:rsidRPr="001E3ABD">
        <w:rPr>
          <w:rFonts w:eastAsiaTheme="minorEastAsia"/>
          <w:highlight w:val="yellow"/>
        </w:rPr>
        <w:t>assessment centres to protect them from the risks of Covid-19 (</w:t>
      </w:r>
      <w:r w:rsidR="00E16C16" w:rsidRPr="001E3ABD">
        <w:rPr>
          <w:rFonts w:eastAsiaTheme="minorEastAsia"/>
          <w:highlight w:val="yellow"/>
        </w:rPr>
        <w:t>MHCLG and Hall, 2020; HCHCLGC, 2021</w:t>
      </w:r>
      <w:r w:rsidR="00987AB7" w:rsidRPr="001E3ABD">
        <w:rPr>
          <w:rFonts w:eastAsiaTheme="minorEastAsia"/>
          <w:highlight w:val="yellow"/>
        </w:rPr>
        <w:t xml:space="preserve">). As a </w:t>
      </w:r>
      <w:r w:rsidR="00E32B7C" w:rsidRPr="001E3ABD">
        <w:rPr>
          <w:rFonts w:eastAsiaTheme="minorEastAsia"/>
          <w:highlight w:val="yellow"/>
        </w:rPr>
        <w:t>result,</w:t>
      </w:r>
      <w:r w:rsidR="00987AB7" w:rsidRPr="001E3ABD">
        <w:rPr>
          <w:rFonts w:eastAsiaTheme="minorEastAsia"/>
          <w:highlight w:val="yellow"/>
        </w:rPr>
        <w:t xml:space="preserve"> by January 2021 11,263 people were in emergency accommodation (such as hotels, </w:t>
      </w:r>
      <w:proofErr w:type="spellStart"/>
      <w:r w:rsidR="00987AB7" w:rsidRPr="68DAAB5F">
        <w:rPr>
          <w:rFonts w:eastAsiaTheme="minorEastAsia"/>
          <w:highlight w:val="yellow"/>
        </w:rPr>
        <w:t>BnBs</w:t>
      </w:r>
      <w:proofErr w:type="spellEnd"/>
      <w:r w:rsidR="00E32B7C" w:rsidRPr="68DAAB5F">
        <w:rPr>
          <w:rFonts w:eastAsiaTheme="minorEastAsia"/>
          <w:highlight w:val="yellow"/>
        </w:rPr>
        <w:t xml:space="preserve"> and </w:t>
      </w:r>
      <w:r w:rsidR="00987AB7" w:rsidRPr="68DAAB5F">
        <w:rPr>
          <w:rFonts w:eastAsiaTheme="minorEastAsia"/>
          <w:highlight w:val="yellow"/>
        </w:rPr>
        <w:t>student accommodation) and 26,167 were in settled accommodation (</w:t>
      </w:r>
      <w:r w:rsidR="00A52888" w:rsidRPr="68DAAB5F">
        <w:rPr>
          <w:rFonts w:eastAsiaTheme="minorEastAsia"/>
          <w:highlight w:val="yellow"/>
        </w:rPr>
        <w:t xml:space="preserve">for example, </w:t>
      </w:r>
      <w:r w:rsidR="00987AB7" w:rsidRPr="68DAAB5F">
        <w:rPr>
          <w:rFonts w:eastAsiaTheme="minorEastAsia"/>
          <w:highlight w:val="yellow"/>
        </w:rPr>
        <w:t xml:space="preserve">social housing or private rentals) or supported </w:t>
      </w:r>
      <w:r w:rsidR="00987AB7" w:rsidRPr="001E3ABD">
        <w:rPr>
          <w:rFonts w:eastAsiaTheme="minorEastAsia"/>
          <w:highlight w:val="yellow"/>
        </w:rPr>
        <w:t xml:space="preserve">housing (Cromarty, 2021). </w:t>
      </w:r>
      <w:r w:rsidR="616448FE" w:rsidRPr="001E3ABD">
        <w:rPr>
          <w:rFonts w:eastAsiaTheme="minorEastAsia"/>
          <w:sz w:val="24"/>
          <w:szCs w:val="24"/>
          <w:highlight w:val="yellow"/>
        </w:rPr>
        <w:t xml:space="preserve">Despite </w:t>
      </w:r>
      <w:r w:rsidR="001E4C15" w:rsidRPr="68DAAB5F">
        <w:rPr>
          <w:rFonts w:eastAsiaTheme="minorEastAsia"/>
          <w:sz w:val="24"/>
          <w:szCs w:val="24"/>
          <w:highlight w:val="yellow"/>
        </w:rPr>
        <w:t xml:space="preserve">the initial success of the </w:t>
      </w:r>
      <w:r w:rsidR="00A52888" w:rsidRPr="68DAAB5F">
        <w:rPr>
          <w:rFonts w:eastAsiaTheme="minorEastAsia"/>
          <w:sz w:val="24"/>
          <w:szCs w:val="24"/>
          <w:highlight w:val="yellow"/>
        </w:rPr>
        <w:t xml:space="preserve">initiative, </w:t>
      </w:r>
      <w:r w:rsidR="00F4273C" w:rsidRPr="68DAAB5F">
        <w:rPr>
          <w:rFonts w:eastAsiaTheme="minorEastAsia"/>
          <w:sz w:val="24"/>
          <w:szCs w:val="24"/>
          <w:highlight w:val="yellow"/>
        </w:rPr>
        <w:t xml:space="preserve">by February 2021 25% of those supported by the scheme were no longer being accommodated </w:t>
      </w:r>
      <w:r w:rsidR="00B94D3C" w:rsidRPr="68DAAB5F">
        <w:rPr>
          <w:rFonts w:eastAsiaTheme="minorEastAsia"/>
          <w:sz w:val="24"/>
          <w:szCs w:val="24"/>
          <w:highlight w:val="yellow"/>
        </w:rPr>
        <w:t xml:space="preserve">and </w:t>
      </w:r>
      <w:r w:rsidR="00660D71" w:rsidRPr="68DAAB5F">
        <w:rPr>
          <w:rFonts w:eastAsiaTheme="minorEastAsia"/>
          <w:sz w:val="24"/>
          <w:szCs w:val="24"/>
          <w:highlight w:val="yellow"/>
        </w:rPr>
        <w:t xml:space="preserve">only 23% were living in settled accommodation </w:t>
      </w:r>
      <w:r w:rsidR="005C1F07" w:rsidRPr="68DAAB5F">
        <w:rPr>
          <w:rFonts w:eastAsiaTheme="minorEastAsia"/>
          <w:sz w:val="24"/>
          <w:szCs w:val="24"/>
          <w:highlight w:val="yellow"/>
        </w:rPr>
        <w:t>(</w:t>
      </w:r>
      <w:proofErr w:type="gramStart"/>
      <w:r w:rsidR="00056664" w:rsidRPr="68DAAB5F">
        <w:rPr>
          <w:rFonts w:eastAsiaTheme="minorEastAsia"/>
          <w:sz w:val="24"/>
          <w:szCs w:val="24"/>
          <w:highlight w:val="yellow"/>
        </w:rPr>
        <w:t>i.e.</w:t>
      </w:r>
      <w:proofErr w:type="gramEnd"/>
      <w:r w:rsidR="00056664" w:rsidRPr="68DAAB5F">
        <w:rPr>
          <w:rFonts w:eastAsiaTheme="minorEastAsia"/>
          <w:sz w:val="24"/>
          <w:szCs w:val="24"/>
          <w:highlight w:val="yellow"/>
        </w:rPr>
        <w:t xml:space="preserve"> </w:t>
      </w:r>
      <w:r w:rsidR="005C1F07" w:rsidRPr="68DAAB5F">
        <w:rPr>
          <w:rFonts w:eastAsiaTheme="minorEastAsia"/>
          <w:sz w:val="24"/>
          <w:szCs w:val="24"/>
          <w:highlight w:val="yellow"/>
        </w:rPr>
        <w:t xml:space="preserve">somewhere they could stay for at least 6 months) by February 2021 </w:t>
      </w:r>
      <w:r w:rsidR="005C1F07" w:rsidRPr="001E3ABD">
        <w:rPr>
          <w:rFonts w:eastAsiaTheme="minorEastAsia"/>
          <w:sz w:val="24"/>
          <w:szCs w:val="24"/>
          <w:highlight w:val="yellow"/>
        </w:rPr>
        <w:t xml:space="preserve">(Shelter 2021; UK Parliament 2021). In </w:t>
      </w:r>
      <w:r w:rsidR="005C1F07" w:rsidRPr="68DAAB5F">
        <w:rPr>
          <w:rFonts w:eastAsiaTheme="minorEastAsia"/>
          <w:sz w:val="24"/>
          <w:szCs w:val="24"/>
          <w:highlight w:val="yellow"/>
        </w:rPr>
        <w:t xml:space="preserve">2022 the government published a refreshed strategy ‘Ending Rough Sleeping for Good’, to be </w:t>
      </w:r>
      <w:r w:rsidR="005C1F07" w:rsidRPr="001E3ABD">
        <w:rPr>
          <w:rFonts w:eastAsiaTheme="minorEastAsia"/>
          <w:sz w:val="24"/>
          <w:szCs w:val="24"/>
          <w:highlight w:val="yellow"/>
        </w:rPr>
        <w:t xml:space="preserve">achieved by 2024. (Department for Levelling Up, Housing and communities [DLUHC], 2022). </w:t>
      </w:r>
      <w:r w:rsidR="005C1F07" w:rsidRPr="68DAAB5F">
        <w:rPr>
          <w:rFonts w:eastAsiaTheme="minorEastAsia"/>
          <w:sz w:val="24"/>
          <w:szCs w:val="24"/>
          <w:highlight w:val="yellow"/>
        </w:rPr>
        <w:t xml:space="preserve">However, it has been questioned whether the funding (£2 billion up to 2025) is sufficient to end rough sleeping, particularly in the light of increased cost of living pressures and need for more affordable accommodation (Wilson and Barton, 2023). </w:t>
      </w:r>
      <w:r w:rsidR="004E5C39" w:rsidRPr="68DAAB5F">
        <w:rPr>
          <w:rFonts w:eastAsiaTheme="minorEastAsia"/>
          <w:sz w:val="24"/>
          <w:szCs w:val="24"/>
          <w:highlight w:val="yellow"/>
        </w:rPr>
        <w:t>This paper draws on findings from</w:t>
      </w:r>
      <w:r w:rsidR="002D5BAA" w:rsidRPr="68DAAB5F">
        <w:rPr>
          <w:rFonts w:eastAsiaTheme="minorEastAsia"/>
          <w:sz w:val="24"/>
          <w:szCs w:val="24"/>
          <w:highlight w:val="yellow"/>
        </w:rPr>
        <w:t xml:space="preserve"> the From Adversity to University project</w:t>
      </w:r>
      <w:r w:rsidR="004E5C39" w:rsidRPr="68DAAB5F">
        <w:rPr>
          <w:rFonts w:eastAsiaTheme="minorEastAsia"/>
          <w:sz w:val="24"/>
          <w:szCs w:val="24"/>
          <w:highlight w:val="yellow"/>
        </w:rPr>
        <w:t xml:space="preserve">, </w:t>
      </w:r>
      <w:r w:rsidR="00764350" w:rsidRPr="00D47126">
        <w:rPr>
          <w:rStyle w:val="normaltextrun"/>
          <w:rFonts w:ascii="Calibri" w:hAnsi="Calibri" w:cs="Calibri"/>
          <w:color w:val="000000"/>
          <w:sz w:val="24"/>
          <w:szCs w:val="24"/>
          <w:highlight w:val="yellow"/>
          <w:shd w:val="clear" w:color="auto" w:fill="FFFFFF"/>
        </w:rPr>
        <w:t xml:space="preserve">a unique widening participation </w:t>
      </w:r>
      <w:r w:rsidR="001D2E9A" w:rsidRPr="00D47126">
        <w:rPr>
          <w:rStyle w:val="normaltextrun"/>
          <w:rFonts w:ascii="Calibri" w:hAnsi="Calibri" w:cs="Calibri"/>
          <w:color w:val="000000"/>
          <w:sz w:val="24"/>
          <w:szCs w:val="24"/>
          <w:highlight w:val="yellow"/>
          <w:shd w:val="clear" w:color="auto" w:fill="FFFFFF"/>
        </w:rPr>
        <w:t>initiative</w:t>
      </w:r>
      <w:r w:rsidR="00764350" w:rsidRPr="00D47126">
        <w:rPr>
          <w:rStyle w:val="normaltextrun"/>
          <w:rFonts w:ascii="Calibri" w:hAnsi="Calibri" w:cs="Calibri"/>
          <w:color w:val="000000"/>
          <w:sz w:val="24"/>
          <w:szCs w:val="24"/>
          <w:highlight w:val="yellow"/>
          <w:shd w:val="clear" w:color="auto" w:fill="FFFFFF"/>
        </w:rPr>
        <w:t xml:space="preserve"> developed by one university to support those affected by homelessness into Higher Education through engagement with a 12-week bridging module</w:t>
      </w:r>
      <w:r w:rsidR="6338731C" w:rsidRPr="00D47126">
        <w:rPr>
          <w:rStyle w:val="normaltextrun"/>
          <w:rFonts w:ascii="Calibri" w:hAnsi="Calibri" w:cs="Calibri"/>
          <w:color w:val="000000"/>
          <w:sz w:val="24"/>
          <w:szCs w:val="24"/>
          <w:highlight w:val="yellow"/>
          <w:shd w:val="clear" w:color="auto" w:fill="FFFFFF"/>
        </w:rPr>
        <w:t xml:space="preserve"> (Authors 2021; Authors 2021).</w:t>
      </w:r>
      <w:r w:rsidR="00182720" w:rsidRPr="68DAAB5F">
        <w:rPr>
          <w:sz w:val="24"/>
          <w:szCs w:val="24"/>
          <w:highlight w:val="yellow"/>
        </w:rPr>
        <w:t xml:space="preserve"> </w:t>
      </w:r>
      <w:r w:rsidR="00412163" w:rsidRPr="68DAAB5F">
        <w:rPr>
          <w:sz w:val="24"/>
          <w:szCs w:val="24"/>
          <w:highlight w:val="yellow"/>
        </w:rPr>
        <w:t xml:space="preserve">It </w:t>
      </w:r>
      <w:r w:rsidR="00F21CD5" w:rsidRPr="68DAAB5F">
        <w:rPr>
          <w:sz w:val="24"/>
          <w:szCs w:val="24"/>
          <w:highlight w:val="yellow"/>
        </w:rPr>
        <w:t>reports on</w:t>
      </w:r>
      <w:r w:rsidR="00412163" w:rsidRPr="68DAAB5F">
        <w:rPr>
          <w:sz w:val="24"/>
          <w:szCs w:val="24"/>
          <w:highlight w:val="yellow"/>
        </w:rPr>
        <w:t xml:space="preserve"> </w:t>
      </w:r>
      <w:r w:rsidR="009E34AD" w:rsidRPr="68DAAB5F">
        <w:rPr>
          <w:rFonts w:eastAsiaTheme="minorEastAsia"/>
          <w:sz w:val="24"/>
          <w:szCs w:val="24"/>
          <w:highlight w:val="yellow"/>
        </w:rPr>
        <w:t xml:space="preserve">how </w:t>
      </w:r>
      <w:r w:rsidR="002D5BAA" w:rsidRPr="68DAAB5F">
        <w:rPr>
          <w:rFonts w:eastAsiaTheme="minorEastAsia"/>
          <w:sz w:val="24"/>
          <w:szCs w:val="24"/>
          <w:highlight w:val="yellow"/>
        </w:rPr>
        <w:t xml:space="preserve">learning </w:t>
      </w:r>
      <w:r w:rsidR="009E34AD" w:rsidRPr="68DAAB5F">
        <w:rPr>
          <w:rFonts w:eastAsiaTheme="minorEastAsia"/>
          <w:sz w:val="24"/>
          <w:szCs w:val="24"/>
          <w:highlight w:val="yellow"/>
        </w:rPr>
        <w:t>space shape</w:t>
      </w:r>
      <w:r w:rsidR="00645AA7" w:rsidRPr="68DAAB5F">
        <w:rPr>
          <w:rFonts w:eastAsiaTheme="minorEastAsia"/>
          <w:sz w:val="24"/>
          <w:szCs w:val="24"/>
          <w:highlight w:val="yellow"/>
        </w:rPr>
        <w:t>d</w:t>
      </w:r>
      <w:r w:rsidR="009E34AD" w:rsidRPr="68DAAB5F">
        <w:rPr>
          <w:rFonts w:eastAsiaTheme="minorEastAsia"/>
          <w:sz w:val="24"/>
          <w:szCs w:val="24"/>
          <w:highlight w:val="yellow"/>
        </w:rPr>
        <w:t xml:space="preserve"> </w:t>
      </w:r>
      <w:r w:rsidR="002522F7" w:rsidRPr="68DAAB5F">
        <w:rPr>
          <w:rFonts w:eastAsiaTheme="minorEastAsia"/>
          <w:sz w:val="24"/>
          <w:szCs w:val="24"/>
          <w:highlight w:val="yellow"/>
        </w:rPr>
        <w:t xml:space="preserve">five </w:t>
      </w:r>
      <w:r w:rsidR="009E34AD" w:rsidRPr="68DAAB5F">
        <w:rPr>
          <w:rFonts w:eastAsiaTheme="minorEastAsia"/>
          <w:sz w:val="24"/>
          <w:szCs w:val="24"/>
          <w:highlight w:val="yellow"/>
        </w:rPr>
        <w:t xml:space="preserve">students’ </w:t>
      </w:r>
      <w:r w:rsidR="00F21CD5" w:rsidRPr="68DAAB5F">
        <w:rPr>
          <w:rFonts w:eastAsiaTheme="minorEastAsia"/>
          <w:sz w:val="24"/>
          <w:szCs w:val="24"/>
          <w:highlight w:val="yellow"/>
        </w:rPr>
        <w:t>experience</w:t>
      </w:r>
      <w:r w:rsidR="00F75A14" w:rsidRPr="68DAAB5F">
        <w:rPr>
          <w:rFonts w:eastAsiaTheme="minorEastAsia"/>
          <w:sz w:val="24"/>
          <w:szCs w:val="24"/>
          <w:highlight w:val="yellow"/>
        </w:rPr>
        <w:t xml:space="preserve"> </w:t>
      </w:r>
      <w:r w:rsidR="00DE09CB" w:rsidRPr="68DAAB5F">
        <w:rPr>
          <w:rFonts w:eastAsiaTheme="minorEastAsia"/>
          <w:sz w:val="24"/>
          <w:szCs w:val="24"/>
          <w:highlight w:val="yellow"/>
        </w:rPr>
        <w:t xml:space="preserve">of Higher Education </w:t>
      </w:r>
      <w:r w:rsidR="00F75A14" w:rsidRPr="68DAAB5F">
        <w:rPr>
          <w:rFonts w:eastAsiaTheme="minorEastAsia"/>
          <w:sz w:val="24"/>
          <w:szCs w:val="24"/>
          <w:highlight w:val="yellow"/>
        </w:rPr>
        <w:t xml:space="preserve">during the </w:t>
      </w:r>
      <w:r w:rsidR="5E9292FC" w:rsidRPr="68DAAB5F">
        <w:rPr>
          <w:rFonts w:eastAsiaTheme="minorEastAsia"/>
          <w:sz w:val="24"/>
          <w:szCs w:val="24"/>
          <w:highlight w:val="yellow"/>
        </w:rPr>
        <w:t xml:space="preserve">COVI-19 </w:t>
      </w:r>
      <w:r w:rsidR="00F75A14" w:rsidRPr="68DAAB5F">
        <w:rPr>
          <w:rFonts w:eastAsiaTheme="minorEastAsia"/>
          <w:sz w:val="24"/>
          <w:szCs w:val="24"/>
          <w:highlight w:val="yellow"/>
        </w:rPr>
        <w:t>pandemi</w:t>
      </w:r>
      <w:r w:rsidR="74629E1E" w:rsidRPr="68DAAB5F">
        <w:rPr>
          <w:rFonts w:eastAsiaTheme="minorEastAsia"/>
          <w:sz w:val="24"/>
          <w:szCs w:val="24"/>
          <w:highlight w:val="yellow"/>
        </w:rPr>
        <w:t xml:space="preserve">c. </w:t>
      </w:r>
    </w:p>
    <w:p w14:paraId="494ADC52" w14:textId="77777777" w:rsidR="009765B3" w:rsidRPr="00871EF2" w:rsidRDefault="009765B3" w:rsidP="00C23A47">
      <w:pPr>
        <w:spacing w:after="0" w:line="360" w:lineRule="auto"/>
        <w:jc w:val="both"/>
        <w:rPr>
          <w:rFonts w:eastAsiaTheme="minorEastAsia" w:cstheme="minorHAnsi"/>
          <w:sz w:val="24"/>
          <w:szCs w:val="24"/>
        </w:rPr>
      </w:pPr>
    </w:p>
    <w:p w14:paraId="047E9A78" w14:textId="0ACA3925" w:rsidR="00191CD0" w:rsidRPr="00871EF2" w:rsidRDefault="00191CD0" w:rsidP="68DAAB5F">
      <w:pPr>
        <w:spacing w:after="0" w:line="360" w:lineRule="auto"/>
        <w:jc w:val="both"/>
        <w:rPr>
          <w:rFonts w:eastAsiaTheme="minorEastAsia"/>
          <w:b/>
          <w:bCs/>
          <w:sz w:val="24"/>
          <w:szCs w:val="24"/>
        </w:rPr>
      </w:pPr>
      <w:r w:rsidRPr="68DAAB5F">
        <w:rPr>
          <w:rFonts w:eastAsiaTheme="minorEastAsia"/>
          <w:b/>
          <w:bCs/>
          <w:sz w:val="24"/>
          <w:szCs w:val="24"/>
        </w:rPr>
        <w:t>Literature Review</w:t>
      </w:r>
    </w:p>
    <w:p w14:paraId="399677C9" w14:textId="47A6322B" w:rsidR="41138C48" w:rsidRPr="00871EF2" w:rsidRDefault="00471DE3" w:rsidP="00C23A47">
      <w:pPr>
        <w:spacing w:after="0" w:line="360" w:lineRule="auto"/>
        <w:jc w:val="both"/>
        <w:rPr>
          <w:rFonts w:eastAsiaTheme="minorEastAsia" w:cstheme="minorHAnsi"/>
          <w:b/>
          <w:bCs/>
          <w:sz w:val="24"/>
          <w:szCs w:val="24"/>
        </w:rPr>
      </w:pPr>
      <w:r w:rsidRPr="00871EF2">
        <w:rPr>
          <w:rStyle w:val="normaltextrun"/>
          <w:rFonts w:eastAsiaTheme="minorEastAsia" w:cstheme="minorHAnsi"/>
          <w:b/>
          <w:bCs/>
          <w:color w:val="000000"/>
          <w:sz w:val="24"/>
          <w:szCs w:val="24"/>
          <w:shd w:val="clear" w:color="auto" w:fill="FFFFFF"/>
        </w:rPr>
        <w:t>Conceptualisation of space</w:t>
      </w:r>
      <w:r w:rsidR="00105C8E" w:rsidRPr="00871EF2">
        <w:rPr>
          <w:rStyle w:val="normaltextrun"/>
          <w:rFonts w:eastAsiaTheme="minorEastAsia" w:cstheme="minorHAnsi"/>
          <w:b/>
          <w:bCs/>
          <w:color w:val="000000"/>
          <w:sz w:val="24"/>
          <w:szCs w:val="24"/>
          <w:shd w:val="clear" w:color="auto" w:fill="FFFFFF"/>
        </w:rPr>
        <w:t xml:space="preserve"> </w:t>
      </w:r>
    </w:p>
    <w:p w14:paraId="520B0457" w14:textId="43634E88" w:rsidR="00B51B07" w:rsidRPr="00871EF2" w:rsidRDefault="009C6938" w:rsidP="7B56BEB7">
      <w:pPr>
        <w:spacing w:after="0" w:line="360" w:lineRule="auto"/>
        <w:jc w:val="both"/>
        <w:rPr>
          <w:rFonts w:eastAsiaTheme="minorEastAsia" w:cstheme="minorHAnsi"/>
          <w:sz w:val="24"/>
          <w:szCs w:val="24"/>
        </w:rPr>
      </w:pPr>
      <w:r w:rsidRPr="006E2F35">
        <w:rPr>
          <w:rStyle w:val="normaltextrun"/>
          <w:rFonts w:ascii="Calibri" w:hAnsi="Calibri" w:cs="Calibri"/>
          <w:color w:val="000000"/>
          <w:sz w:val="24"/>
          <w:szCs w:val="24"/>
          <w:highlight w:val="yellow"/>
          <w:shd w:val="clear" w:color="auto" w:fill="FFFFFF"/>
        </w:rPr>
        <w:t>There are different understandings of what constitutes ‘space’ and how it shapes students’ learning experiences in Higher Education</w:t>
      </w:r>
      <w:r w:rsidR="00E13C70" w:rsidRPr="006E2F35">
        <w:rPr>
          <w:rFonts w:eastAsiaTheme="minorEastAsia" w:cstheme="minorHAnsi"/>
          <w:sz w:val="24"/>
          <w:szCs w:val="24"/>
        </w:rPr>
        <w:t xml:space="preserve">. </w:t>
      </w:r>
      <w:r w:rsidR="00473CC4" w:rsidRPr="006E2F35">
        <w:rPr>
          <w:rFonts w:eastAsiaTheme="minorEastAsia" w:cstheme="minorHAnsi"/>
          <w:sz w:val="24"/>
          <w:szCs w:val="24"/>
        </w:rPr>
        <w:t xml:space="preserve">According to Ellis and Goodyear (2017) conceptualisations of space in Higher Education are fractured into two views. One </w:t>
      </w:r>
      <w:r w:rsidR="006515D9" w:rsidRPr="006E2F35">
        <w:rPr>
          <w:rFonts w:eastAsiaTheme="minorEastAsia" w:cstheme="minorHAnsi"/>
          <w:sz w:val="24"/>
          <w:szCs w:val="24"/>
        </w:rPr>
        <w:t xml:space="preserve">view </w:t>
      </w:r>
      <w:r w:rsidR="00473CC4" w:rsidRPr="006E2F35">
        <w:rPr>
          <w:rFonts w:eastAsiaTheme="minorEastAsia" w:cstheme="minorHAnsi"/>
          <w:sz w:val="24"/>
          <w:szCs w:val="24"/>
        </w:rPr>
        <w:t>relates to the quantifiable</w:t>
      </w:r>
      <w:r w:rsidR="00473CC4" w:rsidRPr="00871EF2">
        <w:rPr>
          <w:rFonts w:eastAsiaTheme="minorEastAsia" w:cstheme="minorHAnsi"/>
          <w:sz w:val="24"/>
          <w:szCs w:val="24"/>
        </w:rPr>
        <w:t xml:space="preserve"> and observable uses of space for example, counting how many times students might </w:t>
      </w:r>
      <w:r w:rsidR="00D86D12" w:rsidRPr="00871EF2">
        <w:rPr>
          <w:rFonts w:eastAsiaTheme="minorEastAsia" w:cstheme="minorHAnsi"/>
          <w:sz w:val="24"/>
          <w:szCs w:val="24"/>
        </w:rPr>
        <w:t>visit</w:t>
      </w:r>
      <w:r w:rsidR="00C479E8" w:rsidRPr="00871EF2">
        <w:rPr>
          <w:rFonts w:eastAsiaTheme="minorEastAsia" w:cstheme="minorHAnsi"/>
          <w:sz w:val="24"/>
          <w:szCs w:val="24"/>
        </w:rPr>
        <w:t xml:space="preserve"> a</w:t>
      </w:r>
      <w:r w:rsidR="00473CC4" w:rsidRPr="00871EF2">
        <w:rPr>
          <w:rFonts w:eastAsiaTheme="minorEastAsia" w:cstheme="minorHAnsi"/>
          <w:sz w:val="24"/>
          <w:szCs w:val="24"/>
        </w:rPr>
        <w:t xml:space="preserve"> </w:t>
      </w:r>
      <w:r w:rsidR="007D19A9" w:rsidRPr="00871EF2">
        <w:rPr>
          <w:rFonts w:eastAsiaTheme="minorEastAsia" w:cstheme="minorHAnsi"/>
          <w:sz w:val="24"/>
          <w:szCs w:val="24"/>
        </w:rPr>
        <w:t xml:space="preserve">learning </w:t>
      </w:r>
      <w:r w:rsidR="00473CC4" w:rsidRPr="00871EF2">
        <w:rPr>
          <w:rFonts w:eastAsiaTheme="minorEastAsia" w:cstheme="minorHAnsi"/>
          <w:sz w:val="24"/>
          <w:szCs w:val="24"/>
        </w:rPr>
        <w:t xml:space="preserve">space. The other view is subjective </w:t>
      </w:r>
      <w:r w:rsidR="69F06392" w:rsidRPr="00871EF2">
        <w:rPr>
          <w:rFonts w:eastAsiaTheme="minorEastAsia" w:cstheme="minorHAnsi"/>
          <w:sz w:val="24"/>
          <w:szCs w:val="24"/>
        </w:rPr>
        <w:t xml:space="preserve">and </w:t>
      </w:r>
      <w:r w:rsidR="00D86D12" w:rsidRPr="00871EF2">
        <w:rPr>
          <w:rFonts w:eastAsiaTheme="minorEastAsia" w:cstheme="minorHAnsi"/>
          <w:sz w:val="24"/>
          <w:szCs w:val="24"/>
        </w:rPr>
        <w:t xml:space="preserve">qualitative relating </w:t>
      </w:r>
      <w:r w:rsidR="00473CC4" w:rsidRPr="00871EF2">
        <w:rPr>
          <w:rFonts w:eastAsiaTheme="minorEastAsia" w:cstheme="minorHAnsi"/>
          <w:sz w:val="24"/>
          <w:szCs w:val="24"/>
        </w:rPr>
        <w:t xml:space="preserve">to how students’ experience </w:t>
      </w:r>
      <w:r w:rsidR="00D86D12" w:rsidRPr="00871EF2">
        <w:rPr>
          <w:rFonts w:eastAsiaTheme="minorEastAsia" w:cstheme="minorHAnsi"/>
          <w:sz w:val="24"/>
          <w:szCs w:val="24"/>
        </w:rPr>
        <w:t xml:space="preserve">of </w:t>
      </w:r>
      <w:r w:rsidR="00473CC4" w:rsidRPr="00871EF2">
        <w:rPr>
          <w:rFonts w:eastAsiaTheme="minorEastAsia" w:cstheme="minorHAnsi"/>
          <w:sz w:val="24"/>
          <w:szCs w:val="24"/>
        </w:rPr>
        <w:t xml:space="preserve">space </w:t>
      </w:r>
      <w:r w:rsidR="00D86D12" w:rsidRPr="00871EF2">
        <w:rPr>
          <w:rFonts w:eastAsiaTheme="minorEastAsia" w:cstheme="minorHAnsi"/>
          <w:sz w:val="24"/>
          <w:szCs w:val="24"/>
        </w:rPr>
        <w:t>shapes</w:t>
      </w:r>
      <w:r w:rsidR="00473CC4" w:rsidRPr="00871EF2">
        <w:rPr>
          <w:rFonts w:eastAsiaTheme="minorEastAsia" w:cstheme="minorHAnsi"/>
          <w:sz w:val="24"/>
          <w:szCs w:val="24"/>
        </w:rPr>
        <w:t xml:space="preserve"> </w:t>
      </w:r>
      <w:r w:rsidR="00AF7BB7" w:rsidRPr="00871EF2">
        <w:rPr>
          <w:rFonts w:eastAsiaTheme="minorEastAsia" w:cstheme="minorHAnsi"/>
          <w:sz w:val="24"/>
          <w:szCs w:val="24"/>
        </w:rPr>
        <w:t xml:space="preserve">their learning experience. </w:t>
      </w:r>
      <w:r w:rsidR="00C84D9B" w:rsidRPr="00706033">
        <w:rPr>
          <w:rFonts w:eastAsiaTheme="minorEastAsia" w:cstheme="minorHAnsi"/>
          <w:sz w:val="24"/>
          <w:szCs w:val="24"/>
          <w:highlight w:val="yellow"/>
        </w:rPr>
        <w:t>In t</w:t>
      </w:r>
      <w:r w:rsidR="00AF7BB7" w:rsidRPr="00706033">
        <w:rPr>
          <w:rFonts w:eastAsiaTheme="minorEastAsia" w:cstheme="minorHAnsi"/>
          <w:sz w:val="24"/>
          <w:szCs w:val="24"/>
          <w:highlight w:val="yellow"/>
        </w:rPr>
        <w:t xml:space="preserve">his paper </w:t>
      </w:r>
      <w:r w:rsidR="00A0248F" w:rsidRPr="00706033">
        <w:rPr>
          <w:rFonts w:eastAsiaTheme="minorEastAsia" w:cstheme="minorHAnsi"/>
          <w:sz w:val="24"/>
          <w:szCs w:val="24"/>
          <w:highlight w:val="yellow"/>
        </w:rPr>
        <w:t xml:space="preserve">learning </w:t>
      </w:r>
      <w:r w:rsidR="00C84D9B" w:rsidRPr="00706033">
        <w:rPr>
          <w:rFonts w:eastAsiaTheme="minorEastAsia" w:cstheme="minorHAnsi"/>
          <w:sz w:val="24"/>
          <w:szCs w:val="24"/>
          <w:highlight w:val="yellow"/>
        </w:rPr>
        <w:t xml:space="preserve">space is understood </w:t>
      </w:r>
      <w:r w:rsidR="00AF7BB7" w:rsidRPr="00706033">
        <w:rPr>
          <w:rFonts w:eastAsiaTheme="minorEastAsia" w:cstheme="minorHAnsi"/>
          <w:sz w:val="24"/>
          <w:szCs w:val="24"/>
          <w:highlight w:val="yellow"/>
        </w:rPr>
        <w:t>as a subjective concept</w:t>
      </w:r>
      <w:r w:rsidR="00706033" w:rsidRPr="00706033">
        <w:rPr>
          <w:rFonts w:eastAsiaTheme="minorEastAsia" w:cstheme="minorHAnsi"/>
          <w:sz w:val="24"/>
          <w:szCs w:val="24"/>
          <w:highlight w:val="yellow"/>
        </w:rPr>
        <w:t>, based on how the space is experienced</w:t>
      </w:r>
      <w:r w:rsidR="00AF7BB7" w:rsidRPr="00706033">
        <w:rPr>
          <w:rFonts w:eastAsiaTheme="minorEastAsia" w:cstheme="minorHAnsi"/>
          <w:sz w:val="24"/>
          <w:szCs w:val="24"/>
          <w:highlight w:val="yellow"/>
        </w:rPr>
        <w:t>.</w:t>
      </w:r>
      <w:r w:rsidR="00AF7BB7" w:rsidRPr="00871EF2">
        <w:rPr>
          <w:rFonts w:eastAsiaTheme="minorEastAsia" w:cstheme="minorHAnsi"/>
          <w:sz w:val="24"/>
          <w:szCs w:val="24"/>
        </w:rPr>
        <w:t xml:space="preserve"> </w:t>
      </w:r>
      <w:r w:rsidR="005B39FE" w:rsidRPr="00352ECA">
        <w:rPr>
          <w:rFonts w:eastAsiaTheme="minorEastAsia" w:cstheme="minorHAnsi"/>
          <w:sz w:val="24"/>
          <w:szCs w:val="24"/>
          <w:highlight w:val="yellow"/>
        </w:rPr>
        <w:t xml:space="preserve">Drawing on </w:t>
      </w:r>
      <w:proofErr w:type="spellStart"/>
      <w:r w:rsidR="00F04382" w:rsidRPr="00352ECA">
        <w:rPr>
          <w:rFonts w:eastAsiaTheme="minorEastAsia" w:cstheme="minorHAnsi"/>
          <w:sz w:val="24"/>
          <w:szCs w:val="24"/>
          <w:highlight w:val="yellow"/>
        </w:rPr>
        <w:t>Vygotksy’s</w:t>
      </w:r>
      <w:proofErr w:type="spellEnd"/>
      <w:r w:rsidR="00F04382" w:rsidRPr="00352ECA">
        <w:rPr>
          <w:rFonts w:eastAsiaTheme="minorEastAsia" w:cstheme="minorHAnsi"/>
          <w:sz w:val="24"/>
          <w:szCs w:val="24"/>
          <w:highlight w:val="yellow"/>
        </w:rPr>
        <w:t xml:space="preserve"> </w:t>
      </w:r>
      <w:r w:rsidR="00CD0AD1" w:rsidRPr="00352ECA">
        <w:rPr>
          <w:rFonts w:eastAsiaTheme="minorEastAsia" w:cstheme="minorHAnsi"/>
          <w:sz w:val="24"/>
          <w:szCs w:val="24"/>
          <w:highlight w:val="yellow"/>
        </w:rPr>
        <w:t xml:space="preserve">(1978) </w:t>
      </w:r>
      <w:r w:rsidR="00F04382" w:rsidRPr="00352ECA">
        <w:rPr>
          <w:rFonts w:eastAsiaTheme="minorEastAsia" w:cstheme="minorHAnsi"/>
          <w:sz w:val="24"/>
          <w:szCs w:val="24"/>
          <w:highlight w:val="yellow"/>
        </w:rPr>
        <w:t xml:space="preserve">theory of </w:t>
      </w:r>
      <w:r w:rsidR="00CD0AD1" w:rsidRPr="00352ECA">
        <w:rPr>
          <w:rFonts w:eastAsiaTheme="minorEastAsia" w:cstheme="minorHAnsi"/>
          <w:sz w:val="24"/>
          <w:szCs w:val="24"/>
          <w:highlight w:val="yellow"/>
        </w:rPr>
        <w:t xml:space="preserve">social constructivism, </w:t>
      </w:r>
      <w:r w:rsidR="00CC453E" w:rsidRPr="00352ECA">
        <w:rPr>
          <w:rFonts w:eastAsiaTheme="minorEastAsia" w:cstheme="minorHAnsi"/>
          <w:sz w:val="24"/>
          <w:szCs w:val="24"/>
          <w:highlight w:val="yellow"/>
        </w:rPr>
        <w:t xml:space="preserve">students’ </w:t>
      </w:r>
      <w:r w:rsidR="00574010" w:rsidRPr="00352ECA">
        <w:rPr>
          <w:rFonts w:eastAsiaTheme="minorEastAsia" w:cstheme="minorHAnsi"/>
          <w:sz w:val="24"/>
          <w:szCs w:val="24"/>
          <w:highlight w:val="yellow"/>
        </w:rPr>
        <w:t>understanding</w:t>
      </w:r>
      <w:r w:rsidR="00CC453E" w:rsidRPr="00352ECA">
        <w:rPr>
          <w:rFonts w:eastAsiaTheme="minorEastAsia" w:cstheme="minorHAnsi"/>
          <w:sz w:val="24"/>
          <w:szCs w:val="24"/>
          <w:highlight w:val="yellow"/>
        </w:rPr>
        <w:t xml:space="preserve"> of</w:t>
      </w:r>
      <w:r w:rsidR="00AB59CF" w:rsidRPr="00352ECA">
        <w:rPr>
          <w:rFonts w:eastAsiaTheme="minorEastAsia" w:cstheme="minorHAnsi"/>
          <w:sz w:val="24"/>
          <w:szCs w:val="24"/>
          <w:highlight w:val="yellow"/>
        </w:rPr>
        <w:t xml:space="preserve"> </w:t>
      </w:r>
      <w:r w:rsidR="00693DEA" w:rsidRPr="00352ECA">
        <w:rPr>
          <w:rFonts w:eastAsiaTheme="minorEastAsia" w:cstheme="minorHAnsi"/>
          <w:sz w:val="24"/>
          <w:szCs w:val="24"/>
          <w:highlight w:val="yellow"/>
        </w:rPr>
        <w:t xml:space="preserve">learning space is constructed </w:t>
      </w:r>
      <w:r w:rsidR="003D0748" w:rsidRPr="00352ECA">
        <w:rPr>
          <w:rFonts w:eastAsiaTheme="minorEastAsia" w:cstheme="minorHAnsi"/>
          <w:sz w:val="24"/>
          <w:szCs w:val="24"/>
          <w:highlight w:val="yellow"/>
        </w:rPr>
        <w:t xml:space="preserve">through </w:t>
      </w:r>
      <w:r w:rsidR="00CC453E" w:rsidRPr="00352ECA">
        <w:rPr>
          <w:rFonts w:eastAsiaTheme="minorEastAsia" w:cstheme="minorHAnsi"/>
          <w:sz w:val="24"/>
          <w:szCs w:val="24"/>
          <w:highlight w:val="yellow"/>
        </w:rPr>
        <w:t>their</w:t>
      </w:r>
      <w:r w:rsidR="003D0748" w:rsidRPr="00352ECA">
        <w:rPr>
          <w:rFonts w:eastAsiaTheme="minorEastAsia" w:cstheme="minorHAnsi"/>
          <w:sz w:val="24"/>
          <w:szCs w:val="24"/>
          <w:highlight w:val="yellow"/>
        </w:rPr>
        <w:t xml:space="preserve"> </w:t>
      </w:r>
      <w:r w:rsidR="004877E7" w:rsidRPr="00352ECA">
        <w:rPr>
          <w:rFonts w:eastAsiaTheme="minorEastAsia" w:cstheme="minorHAnsi"/>
          <w:sz w:val="24"/>
          <w:szCs w:val="24"/>
          <w:highlight w:val="yellow"/>
        </w:rPr>
        <w:t>interaction with the social and cultural aspects of the learning space</w:t>
      </w:r>
      <w:r w:rsidR="003D7E63" w:rsidRPr="00352ECA">
        <w:rPr>
          <w:rFonts w:eastAsiaTheme="minorEastAsia" w:cstheme="minorHAnsi"/>
          <w:sz w:val="24"/>
          <w:szCs w:val="24"/>
          <w:highlight w:val="yellow"/>
        </w:rPr>
        <w:t xml:space="preserve">, for example, interactions with other </w:t>
      </w:r>
      <w:r w:rsidR="007E4758" w:rsidRPr="00352ECA">
        <w:rPr>
          <w:rFonts w:eastAsiaTheme="minorEastAsia" w:cstheme="minorHAnsi"/>
          <w:sz w:val="24"/>
          <w:szCs w:val="24"/>
          <w:highlight w:val="yellow"/>
        </w:rPr>
        <w:t xml:space="preserve">students and teachers; </w:t>
      </w:r>
      <w:r w:rsidR="00352ECA" w:rsidRPr="00352ECA">
        <w:rPr>
          <w:rFonts w:eastAsiaTheme="minorEastAsia" w:cstheme="minorHAnsi"/>
          <w:sz w:val="24"/>
          <w:szCs w:val="24"/>
          <w:highlight w:val="yellow"/>
        </w:rPr>
        <w:t xml:space="preserve">and the </w:t>
      </w:r>
      <w:r w:rsidR="00C32D36">
        <w:rPr>
          <w:rFonts w:eastAsiaTheme="minorEastAsia" w:cstheme="minorHAnsi"/>
          <w:sz w:val="24"/>
          <w:szCs w:val="24"/>
          <w:highlight w:val="yellow"/>
        </w:rPr>
        <w:t xml:space="preserve">physical </w:t>
      </w:r>
      <w:r w:rsidR="00352ECA" w:rsidRPr="00352ECA">
        <w:rPr>
          <w:rFonts w:eastAsiaTheme="minorEastAsia" w:cstheme="minorHAnsi"/>
          <w:sz w:val="24"/>
          <w:szCs w:val="24"/>
          <w:highlight w:val="yellow"/>
        </w:rPr>
        <w:t>learning environment</w:t>
      </w:r>
      <w:r w:rsidR="00E2457A" w:rsidRPr="00352ECA">
        <w:rPr>
          <w:rFonts w:eastAsiaTheme="minorEastAsia" w:cstheme="minorHAnsi"/>
          <w:sz w:val="24"/>
          <w:szCs w:val="24"/>
          <w:highlight w:val="yellow"/>
        </w:rPr>
        <w:t xml:space="preserve"> (Deed and </w:t>
      </w:r>
      <w:proofErr w:type="spellStart"/>
      <w:r w:rsidR="00E2457A" w:rsidRPr="00352ECA">
        <w:rPr>
          <w:rFonts w:eastAsiaTheme="minorEastAsia" w:cstheme="minorHAnsi"/>
          <w:sz w:val="24"/>
          <w:szCs w:val="24"/>
          <w:highlight w:val="yellow"/>
        </w:rPr>
        <w:t>Alterator</w:t>
      </w:r>
      <w:proofErr w:type="spellEnd"/>
      <w:r w:rsidR="00E2457A" w:rsidRPr="00352ECA">
        <w:rPr>
          <w:rFonts w:eastAsiaTheme="minorEastAsia" w:cstheme="minorHAnsi"/>
          <w:sz w:val="24"/>
          <w:szCs w:val="24"/>
          <w:highlight w:val="yellow"/>
        </w:rPr>
        <w:t>, 2017).</w:t>
      </w:r>
      <w:r w:rsidR="00E2457A">
        <w:rPr>
          <w:rFonts w:eastAsiaTheme="minorEastAsia" w:cstheme="minorHAnsi"/>
          <w:sz w:val="24"/>
          <w:szCs w:val="24"/>
        </w:rPr>
        <w:t xml:space="preserve"> </w:t>
      </w:r>
      <w:r w:rsidR="009A5969" w:rsidRPr="00871EF2">
        <w:rPr>
          <w:rFonts w:eastAsiaTheme="minorEastAsia" w:cstheme="minorHAnsi"/>
          <w:sz w:val="24"/>
          <w:szCs w:val="24"/>
        </w:rPr>
        <w:t>There is a substantive evidence base about how social interaction can negatively or positively affect students’ learning in Higher Education (</w:t>
      </w:r>
      <w:proofErr w:type="gramStart"/>
      <w:r w:rsidR="003E5589" w:rsidRPr="00871EF2">
        <w:rPr>
          <w:rFonts w:eastAsiaTheme="minorEastAsia" w:cstheme="minorHAnsi"/>
          <w:sz w:val="24"/>
          <w:szCs w:val="24"/>
        </w:rPr>
        <w:t>Temple  2008</w:t>
      </w:r>
      <w:proofErr w:type="gramEnd"/>
      <w:r w:rsidR="003E5589" w:rsidRPr="00871EF2">
        <w:rPr>
          <w:rFonts w:eastAsiaTheme="minorEastAsia" w:cstheme="minorHAnsi"/>
          <w:sz w:val="24"/>
          <w:szCs w:val="24"/>
        </w:rPr>
        <w:t xml:space="preserve">; Beery et al. 2013; Lee 2017; Cook et al. 2020; </w:t>
      </w:r>
      <w:r w:rsidR="009A5969" w:rsidRPr="00871EF2">
        <w:rPr>
          <w:rFonts w:eastAsiaTheme="minorEastAsia" w:cstheme="minorHAnsi"/>
          <w:sz w:val="24"/>
          <w:szCs w:val="24"/>
        </w:rPr>
        <w:t xml:space="preserve">Daly-Lynn 2022). </w:t>
      </w:r>
      <w:r w:rsidR="009765B3" w:rsidRPr="00871EF2">
        <w:rPr>
          <w:rFonts w:eastAsiaTheme="minorEastAsia" w:cstheme="minorHAnsi"/>
          <w:sz w:val="24"/>
          <w:szCs w:val="24"/>
        </w:rPr>
        <w:t>Theories of embodiment build on theories of social constructivism acknowledging that cognitive processes</w:t>
      </w:r>
      <w:r w:rsidR="00D43F95">
        <w:rPr>
          <w:rFonts w:eastAsiaTheme="minorEastAsia" w:cstheme="minorHAnsi"/>
          <w:sz w:val="24"/>
          <w:szCs w:val="24"/>
        </w:rPr>
        <w:t xml:space="preserve">, </w:t>
      </w:r>
      <w:r w:rsidR="00D43F95" w:rsidRPr="00E048E5">
        <w:rPr>
          <w:rFonts w:eastAsiaTheme="minorEastAsia" w:cstheme="minorHAnsi"/>
          <w:sz w:val="24"/>
          <w:szCs w:val="24"/>
          <w:highlight w:val="yellow"/>
        </w:rPr>
        <w:t>how ideas are constructed by the individual</w:t>
      </w:r>
      <w:r w:rsidR="00E048E5" w:rsidRPr="00E048E5">
        <w:rPr>
          <w:rFonts w:eastAsiaTheme="minorEastAsia" w:cstheme="minorHAnsi"/>
          <w:sz w:val="24"/>
          <w:szCs w:val="24"/>
          <w:highlight w:val="yellow"/>
        </w:rPr>
        <w:t xml:space="preserve"> to have a personal meaning</w:t>
      </w:r>
      <w:r w:rsidR="00D43F95" w:rsidRPr="00E048E5">
        <w:rPr>
          <w:rFonts w:eastAsiaTheme="minorEastAsia" w:cstheme="minorHAnsi"/>
          <w:sz w:val="24"/>
          <w:szCs w:val="24"/>
          <w:highlight w:val="yellow"/>
        </w:rPr>
        <w:t>,</w:t>
      </w:r>
      <w:r w:rsidR="00D43F95">
        <w:rPr>
          <w:rFonts w:eastAsiaTheme="minorEastAsia" w:cstheme="minorHAnsi"/>
          <w:sz w:val="24"/>
          <w:szCs w:val="24"/>
        </w:rPr>
        <w:t xml:space="preserve"> </w:t>
      </w:r>
      <w:r w:rsidR="009765B3" w:rsidRPr="00871EF2">
        <w:rPr>
          <w:rFonts w:eastAsiaTheme="minorEastAsia" w:cstheme="minorHAnsi"/>
          <w:sz w:val="24"/>
          <w:szCs w:val="24"/>
        </w:rPr>
        <w:t>are also part of how space is experienced (Bligh and C</w:t>
      </w:r>
      <w:r w:rsidR="4235B765" w:rsidRPr="00871EF2">
        <w:rPr>
          <w:rFonts w:eastAsiaTheme="minorEastAsia" w:cstheme="minorHAnsi"/>
          <w:sz w:val="24"/>
          <w:szCs w:val="24"/>
        </w:rPr>
        <w:t>r</w:t>
      </w:r>
      <w:r w:rsidR="009765B3" w:rsidRPr="00871EF2">
        <w:rPr>
          <w:rFonts w:eastAsiaTheme="minorEastAsia" w:cstheme="minorHAnsi"/>
          <w:sz w:val="24"/>
          <w:szCs w:val="24"/>
        </w:rPr>
        <w:t xml:space="preserve">ook 2017). </w:t>
      </w:r>
      <w:r w:rsidR="00AF00C5">
        <w:rPr>
          <w:rFonts w:eastAsiaTheme="minorEastAsia" w:cstheme="minorHAnsi"/>
          <w:sz w:val="24"/>
          <w:szCs w:val="24"/>
        </w:rPr>
        <w:t>A</w:t>
      </w:r>
      <w:r w:rsidR="00FD722F" w:rsidRPr="00871EF2">
        <w:rPr>
          <w:rFonts w:eastAsiaTheme="minorEastAsia" w:cstheme="minorHAnsi"/>
          <w:sz w:val="24"/>
          <w:szCs w:val="24"/>
        </w:rPr>
        <w:t xml:space="preserve"> theory of embodied cognition recognises </w:t>
      </w:r>
      <w:r w:rsidR="00762789" w:rsidRPr="00871EF2">
        <w:rPr>
          <w:rFonts w:eastAsiaTheme="minorEastAsia" w:cstheme="minorHAnsi"/>
          <w:sz w:val="24"/>
          <w:szCs w:val="24"/>
        </w:rPr>
        <w:t>‘</w:t>
      </w:r>
      <w:r w:rsidR="00FD722F" w:rsidRPr="00871EF2">
        <w:rPr>
          <w:rFonts w:eastAsiaTheme="minorEastAsia" w:cstheme="minorHAnsi"/>
          <w:sz w:val="24"/>
          <w:szCs w:val="24"/>
        </w:rPr>
        <w:t xml:space="preserve">the interconnection among the mind, the body and </w:t>
      </w:r>
      <w:r w:rsidR="007B0041" w:rsidRPr="00871EF2">
        <w:rPr>
          <w:rFonts w:eastAsiaTheme="minorEastAsia" w:cstheme="minorHAnsi"/>
          <w:sz w:val="24"/>
          <w:szCs w:val="24"/>
        </w:rPr>
        <w:t xml:space="preserve">[how] </w:t>
      </w:r>
      <w:r w:rsidR="00FD722F" w:rsidRPr="00871EF2">
        <w:rPr>
          <w:rFonts w:eastAsiaTheme="minorEastAsia" w:cstheme="minorHAnsi"/>
          <w:sz w:val="24"/>
          <w:szCs w:val="24"/>
        </w:rPr>
        <w:t>the body is embedded in the environment and dynamically interacts with the environment</w:t>
      </w:r>
      <w:r w:rsidR="00AF00C5">
        <w:rPr>
          <w:rFonts w:eastAsiaTheme="minorEastAsia" w:cstheme="minorHAnsi"/>
          <w:sz w:val="24"/>
          <w:szCs w:val="24"/>
        </w:rPr>
        <w:t>’ (</w:t>
      </w:r>
      <w:proofErr w:type="spellStart"/>
      <w:r w:rsidR="00AF00C5">
        <w:rPr>
          <w:rFonts w:eastAsiaTheme="minorEastAsia" w:cstheme="minorHAnsi"/>
          <w:sz w:val="24"/>
          <w:szCs w:val="24"/>
        </w:rPr>
        <w:t>Chattaraj</w:t>
      </w:r>
      <w:proofErr w:type="spellEnd"/>
      <w:r w:rsidR="00AF00C5">
        <w:rPr>
          <w:rFonts w:eastAsiaTheme="minorEastAsia" w:cstheme="minorHAnsi"/>
          <w:sz w:val="24"/>
          <w:szCs w:val="24"/>
        </w:rPr>
        <w:t xml:space="preserve"> and </w:t>
      </w:r>
      <w:proofErr w:type="spellStart"/>
      <w:r w:rsidR="00AF00C5">
        <w:rPr>
          <w:rFonts w:eastAsiaTheme="minorEastAsia" w:cstheme="minorHAnsi"/>
          <w:sz w:val="24"/>
          <w:szCs w:val="24"/>
        </w:rPr>
        <w:t>Vijayaraghavan</w:t>
      </w:r>
      <w:proofErr w:type="spellEnd"/>
      <w:r w:rsidR="00AF00C5">
        <w:rPr>
          <w:rFonts w:eastAsiaTheme="minorEastAsia" w:cstheme="minorHAnsi"/>
          <w:sz w:val="24"/>
          <w:szCs w:val="24"/>
        </w:rPr>
        <w:t>, 2021, 3</w:t>
      </w:r>
      <w:r w:rsidR="00AF00C5" w:rsidRPr="006B30BD">
        <w:rPr>
          <w:rFonts w:eastAsiaTheme="minorEastAsia" w:cstheme="minorHAnsi"/>
          <w:sz w:val="24"/>
          <w:szCs w:val="24"/>
          <w:highlight w:val="yellow"/>
        </w:rPr>
        <w:t xml:space="preserve">). </w:t>
      </w:r>
      <w:r w:rsidR="0049210D" w:rsidRPr="006B30BD">
        <w:rPr>
          <w:rFonts w:eastAsiaTheme="minorEastAsia" w:cstheme="minorHAnsi"/>
          <w:sz w:val="24"/>
          <w:szCs w:val="24"/>
          <w:highlight w:val="yellow"/>
        </w:rPr>
        <w:t>F</w:t>
      </w:r>
      <w:r w:rsidR="0061460F" w:rsidRPr="006B30BD">
        <w:rPr>
          <w:rFonts w:eastAsiaTheme="minorEastAsia" w:cstheme="minorHAnsi"/>
          <w:sz w:val="24"/>
          <w:szCs w:val="24"/>
          <w:highlight w:val="yellow"/>
        </w:rPr>
        <w:t xml:space="preserve">or those who have experienced </w:t>
      </w:r>
      <w:r w:rsidR="004730F6" w:rsidRPr="006B30BD">
        <w:rPr>
          <w:rFonts w:eastAsiaTheme="minorEastAsia" w:cstheme="minorHAnsi"/>
          <w:sz w:val="24"/>
          <w:szCs w:val="24"/>
          <w:highlight w:val="yellow"/>
        </w:rPr>
        <w:t xml:space="preserve">homelessness </w:t>
      </w:r>
      <w:r w:rsidR="005A6024" w:rsidRPr="006B30BD">
        <w:rPr>
          <w:rFonts w:eastAsiaTheme="minorEastAsia" w:cstheme="minorHAnsi"/>
          <w:sz w:val="24"/>
          <w:szCs w:val="24"/>
          <w:highlight w:val="yellow"/>
        </w:rPr>
        <w:t>events and place</w:t>
      </w:r>
      <w:r w:rsidR="008D7212" w:rsidRPr="006B30BD">
        <w:rPr>
          <w:rFonts w:eastAsiaTheme="minorEastAsia" w:cstheme="minorHAnsi"/>
          <w:sz w:val="24"/>
          <w:szCs w:val="24"/>
          <w:highlight w:val="yellow"/>
        </w:rPr>
        <w:t>s</w:t>
      </w:r>
      <w:r w:rsidR="005A6024" w:rsidRPr="006B30BD">
        <w:rPr>
          <w:rFonts w:eastAsiaTheme="minorEastAsia" w:cstheme="minorHAnsi"/>
          <w:sz w:val="24"/>
          <w:szCs w:val="24"/>
          <w:highlight w:val="yellow"/>
        </w:rPr>
        <w:t xml:space="preserve"> can form a </w:t>
      </w:r>
      <w:r w:rsidR="00AD687C" w:rsidRPr="006B30BD">
        <w:rPr>
          <w:rFonts w:eastAsiaTheme="minorEastAsia" w:cstheme="minorHAnsi"/>
          <w:sz w:val="24"/>
          <w:szCs w:val="24"/>
          <w:highlight w:val="yellow"/>
        </w:rPr>
        <w:t>‘body memory’</w:t>
      </w:r>
      <w:r w:rsidR="0049210D" w:rsidRPr="006B30BD">
        <w:rPr>
          <w:rFonts w:eastAsiaTheme="minorEastAsia" w:cstheme="minorHAnsi"/>
          <w:sz w:val="24"/>
          <w:szCs w:val="24"/>
          <w:highlight w:val="yellow"/>
        </w:rPr>
        <w:t xml:space="preserve"> (Robinson, 2011)</w:t>
      </w:r>
      <w:r w:rsidR="00D4193B" w:rsidRPr="006B30BD">
        <w:rPr>
          <w:rFonts w:eastAsiaTheme="minorEastAsia" w:cstheme="minorHAnsi"/>
          <w:sz w:val="24"/>
          <w:szCs w:val="24"/>
          <w:highlight w:val="yellow"/>
        </w:rPr>
        <w:t xml:space="preserve">, </w:t>
      </w:r>
      <w:r w:rsidR="00A12471" w:rsidRPr="006B30BD">
        <w:rPr>
          <w:rFonts w:eastAsiaTheme="minorEastAsia" w:cstheme="minorHAnsi"/>
          <w:sz w:val="24"/>
          <w:szCs w:val="24"/>
          <w:highlight w:val="yellow"/>
        </w:rPr>
        <w:t xml:space="preserve">for example </w:t>
      </w:r>
      <w:r w:rsidR="00194C62" w:rsidRPr="006B30BD">
        <w:rPr>
          <w:rFonts w:eastAsiaTheme="minorEastAsia" w:cstheme="minorHAnsi"/>
          <w:sz w:val="24"/>
          <w:szCs w:val="24"/>
          <w:highlight w:val="yellow"/>
        </w:rPr>
        <w:t>a</w:t>
      </w:r>
      <w:r w:rsidR="00A12471" w:rsidRPr="006B30BD">
        <w:rPr>
          <w:rFonts w:eastAsiaTheme="minorEastAsia" w:cstheme="minorHAnsi"/>
          <w:sz w:val="24"/>
          <w:szCs w:val="24"/>
          <w:highlight w:val="yellow"/>
        </w:rPr>
        <w:t xml:space="preserve"> </w:t>
      </w:r>
      <w:r w:rsidR="009134B7" w:rsidRPr="006B30BD">
        <w:rPr>
          <w:rFonts w:eastAsiaTheme="minorEastAsia" w:cstheme="minorHAnsi"/>
          <w:sz w:val="24"/>
          <w:szCs w:val="24"/>
          <w:highlight w:val="yellow"/>
        </w:rPr>
        <w:t xml:space="preserve">traumatic event </w:t>
      </w:r>
      <w:r w:rsidR="00AC7A6C" w:rsidRPr="006B30BD">
        <w:rPr>
          <w:rFonts w:eastAsiaTheme="minorEastAsia" w:cstheme="minorHAnsi"/>
          <w:sz w:val="24"/>
          <w:szCs w:val="24"/>
          <w:highlight w:val="yellow"/>
        </w:rPr>
        <w:t>can become</w:t>
      </w:r>
      <w:r w:rsidR="009134B7" w:rsidRPr="006B30BD">
        <w:rPr>
          <w:rFonts w:eastAsiaTheme="minorEastAsia" w:cstheme="minorHAnsi"/>
          <w:sz w:val="24"/>
          <w:szCs w:val="24"/>
          <w:highlight w:val="yellow"/>
        </w:rPr>
        <w:t xml:space="preserve"> </w:t>
      </w:r>
      <w:r w:rsidR="00282469" w:rsidRPr="006B30BD">
        <w:rPr>
          <w:rFonts w:eastAsiaTheme="minorEastAsia" w:cstheme="minorHAnsi"/>
          <w:sz w:val="24"/>
          <w:szCs w:val="24"/>
          <w:highlight w:val="yellow"/>
        </w:rPr>
        <w:t xml:space="preserve">inscribed in the body </w:t>
      </w:r>
      <w:r w:rsidR="00BE3E15" w:rsidRPr="006B30BD">
        <w:rPr>
          <w:rFonts w:eastAsiaTheme="minorEastAsia" w:cstheme="minorHAnsi"/>
          <w:sz w:val="24"/>
          <w:szCs w:val="24"/>
          <w:highlight w:val="yellow"/>
        </w:rPr>
        <w:t xml:space="preserve">in a way that it is enduring </w:t>
      </w:r>
      <w:r w:rsidR="00163849" w:rsidRPr="006B30BD">
        <w:rPr>
          <w:rFonts w:eastAsiaTheme="minorEastAsia" w:cstheme="minorHAnsi"/>
          <w:sz w:val="24"/>
          <w:szCs w:val="24"/>
          <w:highlight w:val="yellow"/>
        </w:rPr>
        <w:t xml:space="preserve">and </w:t>
      </w:r>
      <w:r w:rsidR="00BE3E15" w:rsidRPr="006B30BD">
        <w:rPr>
          <w:rFonts w:eastAsiaTheme="minorEastAsia" w:cstheme="minorHAnsi"/>
          <w:sz w:val="24"/>
          <w:szCs w:val="24"/>
          <w:highlight w:val="yellow"/>
        </w:rPr>
        <w:t xml:space="preserve">can </w:t>
      </w:r>
      <w:r w:rsidR="00163849" w:rsidRPr="006B30BD">
        <w:rPr>
          <w:rFonts w:eastAsiaTheme="minorEastAsia" w:cstheme="minorHAnsi"/>
          <w:sz w:val="24"/>
          <w:szCs w:val="24"/>
          <w:highlight w:val="yellow"/>
        </w:rPr>
        <w:t xml:space="preserve">be reexperienced at any time. </w:t>
      </w:r>
      <w:r w:rsidR="009A5259" w:rsidRPr="006B30BD">
        <w:rPr>
          <w:rStyle w:val="normaltextrun"/>
          <w:rFonts w:ascii="Calibri" w:hAnsi="Calibri" w:cs="Calibri"/>
          <w:color w:val="000000"/>
          <w:sz w:val="24"/>
          <w:szCs w:val="24"/>
          <w:highlight w:val="yellow"/>
          <w:shd w:val="clear" w:color="auto" w:fill="FFFF00"/>
        </w:rPr>
        <w:t xml:space="preserve">Therefore, </w:t>
      </w:r>
      <w:r w:rsidR="00F25BCB">
        <w:rPr>
          <w:rStyle w:val="normaltextrun"/>
          <w:rFonts w:ascii="Calibri" w:hAnsi="Calibri" w:cs="Calibri"/>
          <w:color w:val="000000"/>
          <w:sz w:val="24"/>
          <w:szCs w:val="24"/>
          <w:highlight w:val="yellow"/>
          <w:shd w:val="clear" w:color="auto" w:fill="FFFF00"/>
        </w:rPr>
        <w:t xml:space="preserve">it is argued that for those who have experienced homelessness, </w:t>
      </w:r>
      <w:r w:rsidR="009A5259" w:rsidRPr="006B30BD">
        <w:rPr>
          <w:rStyle w:val="normaltextrun"/>
          <w:rFonts w:ascii="Calibri" w:hAnsi="Calibri" w:cs="Calibri"/>
          <w:color w:val="000000"/>
          <w:sz w:val="24"/>
          <w:szCs w:val="24"/>
          <w:highlight w:val="yellow"/>
          <w:shd w:val="clear" w:color="auto" w:fill="FFFF00"/>
        </w:rPr>
        <w:t>learning space is more</w:t>
      </w:r>
      <w:r w:rsidR="009A5259" w:rsidRPr="009A5259">
        <w:rPr>
          <w:rStyle w:val="normaltextrun"/>
          <w:rFonts w:ascii="Calibri" w:hAnsi="Calibri" w:cs="Calibri"/>
          <w:color w:val="000000"/>
          <w:sz w:val="24"/>
          <w:szCs w:val="24"/>
          <w:shd w:val="clear" w:color="auto" w:fill="FFFF00"/>
        </w:rPr>
        <w:t xml:space="preserve"> than a particular location or place where learning occurs (for example, a physical location such as the classroom; or virtual location such as online), it is about the dynamic interrelationships between the place, environment, body and mind of the person (including embodied experiences such as past memories) and how that meaning is socially and cognitively constructed and experienced by the individual.</w:t>
      </w:r>
      <w:r w:rsidR="009A5259" w:rsidRPr="009A5259">
        <w:rPr>
          <w:rStyle w:val="normaltextrun"/>
          <w:rFonts w:ascii="Calibri" w:hAnsi="Calibri" w:cs="Calibri"/>
          <w:color w:val="000000"/>
          <w:sz w:val="24"/>
          <w:szCs w:val="24"/>
          <w:shd w:val="clear" w:color="auto" w:fill="FFFFFF"/>
        </w:rPr>
        <w:t xml:space="preserve"> </w:t>
      </w:r>
      <w:r w:rsidR="009A5259" w:rsidRPr="009A5259">
        <w:rPr>
          <w:rStyle w:val="normaltextrun"/>
          <w:rFonts w:ascii="Calibri" w:hAnsi="Calibri" w:cs="Calibri"/>
          <w:color w:val="000000"/>
          <w:sz w:val="24"/>
          <w:szCs w:val="24"/>
          <w:shd w:val="clear" w:color="auto" w:fill="FFFF00"/>
        </w:rPr>
        <w:t xml:space="preserve">Employing a concept of ‘learning space’ which draws on theories of social constructivism and embodied cognition affords a more flexible and broader understanding (than a narrow focus on ‘place’ i.e., the </w:t>
      </w:r>
      <w:r w:rsidR="009A5259" w:rsidRPr="009A5259">
        <w:rPr>
          <w:rStyle w:val="normaltextrun"/>
          <w:rFonts w:ascii="Calibri" w:hAnsi="Calibri" w:cs="Calibri"/>
          <w:color w:val="000000"/>
          <w:sz w:val="24"/>
          <w:szCs w:val="24"/>
          <w:shd w:val="clear" w:color="auto" w:fill="FFFF00"/>
        </w:rPr>
        <w:lastRenderedPageBreak/>
        <w:t>location of the learning) through which students’ experiences of studying at university during the covid-19 pandemic can be explored.</w:t>
      </w:r>
      <w:r w:rsidR="009A5259" w:rsidRPr="009A5259">
        <w:rPr>
          <w:rStyle w:val="normaltextrun"/>
          <w:rFonts w:ascii="Calibri" w:hAnsi="Calibri" w:cs="Calibri"/>
          <w:color w:val="000000"/>
          <w:sz w:val="24"/>
          <w:szCs w:val="24"/>
          <w:shd w:val="clear" w:color="auto" w:fill="FFFFFF"/>
        </w:rPr>
        <w:t> </w:t>
      </w:r>
      <w:r w:rsidR="009A5259" w:rsidRPr="009A5259">
        <w:rPr>
          <w:rFonts w:eastAsiaTheme="minorEastAsia" w:cstheme="minorHAnsi"/>
          <w:sz w:val="24"/>
          <w:szCs w:val="24"/>
        </w:rPr>
        <w:t xml:space="preserve"> </w:t>
      </w:r>
      <w:r w:rsidR="00471DE3" w:rsidRPr="009A5259">
        <w:rPr>
          <w:rFonts w:eastAsiaTheme="minorEastAsia" w:cstheme="minorHAnsi"/>
          <w:sz w:val="24"/>
          <w:szCs w:val="24"/>
        </w:rPr>
        <w:t>In summary</w:t>
      </w:r>
      <w:r w:rsidR="00471DE3" w:rsidRPr="00871EF2">
        <w:rPr>
          <w:rFonts w:eastAsiaTheme="minorEastAsia" w:cstheme="minorHAnsi"/>
          <w:sz w:val="24"/>
          <w:szCs w:val="24"/>
        </w:rPr>
        <w:t xml:space="preserve"> </w:t>
      </w:r>
      <w:r w:rsidR="009E2245" w:rsidRPr="00871EF2">
        <w:rPr>
          <w:rFonts w:eastAsiaTheme="minorEastAsia" w:cstheme="minorHAnsi"/>
          <w:sz w:val="24"/>
          <w:szCs w:val="24"/>
        </w:rPr>
        <w:t>space</w:t>
      </w:r>
      <w:r w:rsidR="00124608" w:rsidRPr="00871EF2">
        <w:rPr>
          <w:rFonts w:eastAsiaTheme="minorEastAsia" w:cstheme="minorHAnsi"/>
          <w:sz w:val="24"/>
          <w:szCs w:val="24"/>
        </w:rPr>
        <w:t xml:space="preserve"> is</w:t>
      </w:r>
      <w:r w:rsidR="00471DE3" w:rsidRPr="00871EF2">
        <w:rPr>
          <w:rFonts w:eastAsiaTheme="minorEastAsia" w:cstheme="minorHAnsi"/>
          <w:sz w:val="24"/>
          <w:szCs w:val="24"/>
        </w:rPr>
        <w:t xml:space="preserve"> conceptualised through a theory of embodied cognition which recognises the complexity of social, </w:t>
      </w:r>
      <w:proofErr w:type="gramStart"/>
      <w:r w:rsidR="00471DE3" w:rsidRPr="00871EF2">
        <w:rPr>
          <w:rFonts w:eastAsiaTheme="minorEastAsia" w:cstheme="minorHAnsi"/>
          <w:sz w:val="24"/>
          <w:szCs w:val="24"/>
        </w:rPr>
        <w:t>cultural</w:t>
      </w:r>
      <w:proofErr w:type="gramEnd"/>
      <w:r w:rsidR="00471DE3" w:rsidRPr="00871EF2">
        <w:rPr>
          <w:rFonts w:eastAsiaTheme="minorEastAsia" w:cstheme="minorHAnsi"/>
          <w:sz w:val="24"/>
          <w:szCs w:val="24"/>
        </w:rPr>
        <w:t xml:space="preserve"> and cognitive inter-relations</w:t>
      </w:r>
      <w:r w:rsidR="00FE5DD4" w:rsidRPr="00871EF2">
        <w:rPr>
          <w:rFonts w:eastAsiaTheme="minorEastAsia" w:cstheme="minorHAnsi"/>
          <w:sz w:val="24"/>
          <w:szCs w:val="24"/>
        </w:rPr>
        <w:t xml:space="preserve"> between </w:t>
      </w:r>
      <w:r w:rsidR="00A758B8" w:rsidRPr="00871EF2">
        <w:rPr>
          <w:rFonts w:eastAsiaTheme="minorEastAsia" w:cstheme="minorHAnsi"/>
          <w:sz w:val="24"/>
          <w:szCs w:val="24"/>
        </w:rPr>
        <w:t xml:space="preserve">learning </w:t>
      </w:r>
      <w:r w:rsidR="00FE5DD4" w:rsidRPr="00871EF2">
        <w:rPr>
          <w:rFonts w:eastAsiaTheme="minorEastAsia" w:cstheme="minorHAnsi"/>
          <w:sz w:val="24"/>
          <w:szCs w:val="24"/>
        </w:rPr>
        <w:t xml:space="preserve">space and students’ experience in Higher Education. </w:t>
      </w:r>
      <w:r w:rsidR="00471DE3" w:rsidRPr="00871EF2">
        <w:rPr>
          <w:rFonts w:eastAsiaTheme="minorEastAsia" w:cstheme="minorHAnsi"/>
          <w:sz w:val="24"/>
          <w:szCs w:val="24"/>
        </w:rPr>
        <w:t xml:space="preserve"> </w:t>
      </w:r>
    </w:p>
    <w:p w14:paraId="6E81A6D8" w14:textId="77777777" w:rsidR="00B51B07" w:rsidRPr="00871EF2" w:rsidRDefault="00B51B07" w:rsidP="00C23A47">
      <w:pPr>
        <w:spacing w:after="0" w:line="360" w:lineRule="auto"/>
        <w:jc w:val="both"/>
        <w:rPr>
          <w:rFonts w:eastAsiaTheme="minorEastAsia" w:cstheme="minorHAnsi"/>
          <w:sz w:val="24"/>
          <w:szCs w:val="24"/>
        </w:rPr>
      </w:pPr>
    </w:p>
    <w:p w14:paraId="7B63D9A7" w14:textId="674B5290" w:rsidR="00D86D12" w:rsidRPr="00871EF2" w:rsidRDefault="00105C8E" w:rsidP="00C23A47">
      <w:pPr>
        <w:spacing w:after="0" w:line="360" w:lineRule="auto"/>
        <w:jc w:val="both"/>
        <w:rPr>
          <w:rFonts w:eastAsiaTheme="minorEastAsia" w:cstheme="minorHAnsi"/>
          <w:b/>
          <w:bCs/>
          <w:sz w:val="24"/>
          <w:szCs w:val="24"/>
        </w:rPr>
      </w:pPr>
      <w:r w:rsidRPr="00871EF2">
        <w:rPr>
          <w:rFonts w:eastAsiaTheme="minorEastAsia" w:cstheme="minorHAnsi"/>
          <w:b/>
          <w:bCs/>
          <w:sz w:val="24"/>
          <w:szCs w:val="24"/>
        </w:rPr>
        <w:t xml:space="preserve">Learning </w:t>
      </w:r>
      <w:r w:rsidR="00471DE3" w:rsidRPr="00871EF2">
        <w:rPr>
          <w:rFonts w:eastAsiaTheme="minorEastAsia" w:cstheme="minorHAnsi"/>
          <w:b/>
          <w:bCs/>
          <w:sz w:val="24"/>
          <w:szCs w:val="24"/>
        </w:rPr>
        <w:t>Space</w:t>
      </w:r>
      <w:r w:rsidRPr="00871EF2">
        <w:rPr>
          <w:rFonts w:eastAsiaTheme="minorEastAsia" w:cstheme="minorHAnsi"/>
          <w:b/>
          <w:bCs/>
          <w:sz w:val="24"/>
          <w:szCs w:val="24"/>
        </w:rPr>
        <w:t>s</w:t>
      </w:r>
      <w:r w:rsidR="00471DE3" w:rsidRPr="00871EF2">
        <w:rPr>
          <w:rFonts w:eastAsiaTheme="minorEastAsia" w:cstheme="minorHAnsi"/>
          <w:b/>
          <w:bCs/>
          <w:sz w:val="24"/>
          <w:szCs w:val="24"/>
        </w:rPr>
        <w:t xml:space="preserve"> in Higher Education</w:t>
      </w:r>
    </w:p>
    <w:p w14:paraId="505E8D6A" w14:textId="51AC184F" w:rsidR="00637B65" w:rsidRPr="00871EF2" w:rsidRDefault="00AA1288" w:rsidP="7B56BEB7">
      <w:pPr>
        <w:spacing w:after="0" w:line="360" w:lineRule="auto"/>
        <w:jc w:val="both"/>
        <w:rPr>
          <w:rFonts w:eastAsiaTheme="minorEastAsia" w:cstheme="minorHAnsi"/>
          <w:sz w:val="24"/>
          <w:szCs w:val="24"/>
        </w:rPr>
      </w:pPr>
      <w:r w:rsidRPr="00871EF2">
        <w:rPr>
          <w:rFonts w:eastAsiaTheme="minorEastAsia" w:cstheme="minorHAnsi"/>
          <w:sz w:val="24"/>
          <w:szCs w:val="24"/>
        </w:rPr>
        <w:t xml:space="preserve">In recent years </w:t>
      </w:r>
      <w:r w:rsidR="0084481A" w:rsidRPr="00871EF2">
        <w:rPr>
          <w:rFonts w:eastAsiaTheme="minorEastAsia" w:cstheme="minorHAnsi"/>
          <w:sz w:val="24"/>
          <w:szCs w:val="24"/>
        </w:rPr>
        <w:t xml:space="preserve">the nature of learning spaces </w:t>
      </w:r>
      <w:r w:rsidR="00AE6E9B" w:rsidRPr="00871EF2">
        <w:rPr>
          <w:rFonts w:eastAsiaTheme="minorEastAsia" w:cstheme="minorHAnsi"/>
          <w:sz w:val="24"/>
          <w:szCs w:val="24"/>
        </w:rPr>
        <w:t>in</w:t>
      </w:r>
      <w:r w:rsidR="00D371D8" w:rsidRPr="00871EF2">
        <w:rPr>
          <w:rFonts w:eastAsiaTheme="minorEastAsia" w:cstheme="minorHAnsi"/>
          <w:sz w:val="24"/>
          <w:szCs w:val="24"/>
        </w:rPr>
        <w:t xml:space="preserve"> Higher Education</w:t>
      </w:r>
      <w:r w:rsidR="00AE6E9B" w:rsidRPr="00871EF2">
        <w:rPr>
          <w:rFonts w:eastAsiaTheme="minorEastAsia" w:cstheme="minorHAnsi"/>
          <w:sz w:val="24"/>
          <w:szCs w:val="24"/>
        </w:rPr>
        <w:t xml:space="preserve"> </w:t>
      </w:r>
      <w:r w:rsidR="00E05922" w:rsidRPr="00871EF2">
        <w:rPr>
          <w:rFonts w:eastAsiaTheme="minorEastAsia" w:cstheme="minorHAnsi"/>
          <w:sz w:val="24"/>
          <w:szCs w:val="24"/>
        </w:rPr>
        <w:t>h</w:t>
      </w:r>
      <w:r w:rsidR="00AE6E9B" w:rsidRPr="00871EF2">
        <w:rPr>
          <w:rFonts w:eastAsiaTheme="minorEastAsia" w:cstheme="minorHAnsi"/>
          <w:sz w:val="24"/>
          <w:szCs w:val="24"/>
        </w:rPr>
        <w:t>as changed</w:t>
      </w:r>
      <w:r w:rsidR="00D371D8" w:rsidRPr="00871EF2">
        <w:rPr>
          <w:rFonts w:eastAsiaTheme="minorEastAsia" w:cstheme="minorHAnsi"/>
          <w:sz w:val="24"/>
          <w:szCs w:val="24"/>
        </w:rPr>
        <w:t xml:space="preserve">, </w:t>
      </w:r>
      <w:r w:rsidR="00012AA4" w:rsidRPr="00871EF2">
        <w:rPr>
          <w:rFonts w:eastAsiaTheme="minorEastAsia" w:cstheme="minorHAnsi"/>
          <w:sz w:val="24"/>
          <w:szCs w:val="24"/>
        </w:rPr>
        <w:t xml:space="preserve">with </w:t>
      </w:r>
      <w:r w:rsidR="0023265F" w:rsidRPr="00871EF2">
        <w:rPr>
          <w:rFonts w:eastAsiaTheme="minorEastAsia" w:cstheme="minorHAnsi"/>
          <w:sz w:val="24"/>
          <w:szCs w:val="24"/>
        </w:rPr>
        <w:t>universities offerin</w:t>
      </w:r>
      <w:r w:rsidR="00D47497" w:rsidRPr="00871EF2">
        <w:rPr>
          <w:rFonts w:eastAsiaTheme="minorEastAsia" w:cstheme="minorHAnsi"/>
          <w:sz w:val="24"/>
          <w:szCs w:val="24"/>
        </w:rPr>
        <w:t>g</w:t>
      </w:r>
      <w:r w:rsidR="004643DA" w:rsidRPr="00871EF2">
        <w:rPr>
          <w:rFonts w:eastAsiaTheme="minorEastAsia" w:cstheme="minorHAnsi"/>
          <w:sz w:val="24"/>
          <w:szCs w:val="24"/>
        </w:rPr>
        <w:t xml:space="preserve"> </w:t>
      </w:r>
      <w:r w:rsidR="00546E4B" w:rsidRPr="00871EF2">
        <w:rPr>
          <w:rFonts w:eastAsiaTheme="minorEastAsia" w:cstheme="minorHAnsi"/>
          <w:sz w:val="24"/>
          <w:szCs w:val="24"/>
        </w:rPr>
        <w:t xml:space="preserve">physical </w:t>
      </w:r>
      <w:r w:rsidR="00D97E2D" w:rsidRPr="00871EF2">
        <w:rPr>
          <w:rFonts w:eastAsiaTheme="minorEastAsia" w:cstheme="minorHAnsi"/>
          <w:sz w:val="24"/>
          <w:szCs w:val="24"/>
        </w:rPr>
        <w:t xml:space="preserve">(onsite </w:t>
      </w:r>
      <w:r w:rsidR="00201B5B" w:rsidRPr="00871EF2">
        <w:rPr>
          <w:rFonts w:eastAsiaTheme="minorEastAsia" w:cstheme="minorHAnsi"/>
          <w:sz w:val="24"/>
          <w:szCs w:val="24"/>
        </w:rPr>
        <w:t>learning and teaching</w:t>
      </w:r>
      <w:r w:rsidR="00744269" w:rsidRPr="00871EF2">
        <w:rPr>
          <w:rFonts w:eastAsiaTheme="minorEastAsia" w:cstheme="minorHAnsi"/>
          <w:sz w:val="24"/>
          <w:szCs w:val="24"/>
        </w:rPr>
        <w:t>), virtual</w:t>
      </w:r>
      <w:r w:rsidR="00546E4B" w:rsidRPr="00871EF2">
        <w:rPr>
          <w:rFonts w:eastAsiaTheme="minorEastAsia" w:cstheme="minorHAnsi"/>
          <w:sz w:val="24"/>
          <w:szCs w:val="24"/>
        </w:rPr>
        <w:t xml:space="preserve"> </w:t>
      </w:r>
      <w:r w:rsidR="00D97E2D" w:rsidRPr="00871EF2">
        <w:rPr>
          <w:rFonts w:eastAsiaTheme="minorEastAsia" w:cstheme="minorHAnsi"/>
          <w:sz w:val="24"/>
          <w:szCs w:val="24"/>
        </w:rPr>
        <w:t>(online learning</w:t>
      </w:r>
      <w:r w:rsidR="00201B5B" w:rsidRPr="00871EF2">
        <w:rPr>
          <w:rFonts w:eastAsiaTheme="minorEastAsia" w:cstheme="minorHAnsi"/>
          <w:sz w:val="24"/>
          <w:szCs w:val="24"/>
        </w:rPr>
        <w:t xml:space="preserve"> and teaching)</w:t>
      </w:r>
      <w:r w:rsidR="00E54EA9" w:rsidRPr="00871EF2">
        <w:rPr>
          <w:rFonts w:eastAsiaTheme="minorEastAsia" w:cstheme="minorHAnsi"/>
          <w:sz w:val="24"/>
          <w:szCs w:val="24"/>
        </w:rPr>
        <w:t xml:space="preserve"> </w:t>
      </w:r>
      <w:r w:rsidR="001E65CF" w:rsidRPr="00871EF2">
        <w:rPr>
          <w:rFonts w:eastAsiaTheme="minorEastAsia" w:cstheme="minorHAnsi"/>
          <w:sz w:val="24"/>
          <w:szCs w:val="24"/>
        </w:rPr>
        <w:t xml:space="preserve">and hybrid (a mixture of physical and virtual) environments </w:t>
      </w:r>
      <w:r w:rsidR="00E54EA9" w:rsidRPr="00871EF2">
        <w:rPr>
          <w:rFonts w:eastAsiaTheme="minorEastAsia" w:cstheme="minorHAnsi"/>
          <w:sz w:val="24"/>
          <w:szCs w:val="24"/>
        </w:rPr>
        <w:t>(</w:t>
      </w:r>
      <w:r w:rsidR="003E5589" w:rsidRPr="00871EF2">
        <w:rPr>
          <w:rFonts w:eastAsiaTheme="minorEastAsia" w:cstheme="minorHAnsi"/>
          <w:sz w:val="24"/>
          <w:szCs w:val="24"/>
        </w:rPr>
        <w:t xml:space="preserve">Beery et al. 2013; </w:t>
      </w:r>
      <w:proofErr w:type="spellStart"/>
      <w:r w:rsidR="003E5589" w:rsidRPr="00871EF2">
        <w:rPr>
          <w:rFonts w:eastAsiaTheme="minorEastAsia" w:cstheme="minorHAnsi"/>
          <w:sz w:val="24"/>
          <w:szCs w:val="24"/>
        </w:rPr>
        <w:t>Chattaraj</w:t>
      </w:r>
      <w:proofErr w:type="spellEnd"/>
      <w:r w:rsidR="003E5589" w:rsidRPr="00871EF2">
        <w:rPr>
          <w:rFonts w:eastAsiaTheme="minorEastAsia" w:cstheme="minorHAnsi"/>
          <w:sz w:val="24"/>
          <w:szCs w:val="24"/>
        </w:rPr>
        <w:t xml:space="preserve"> and </w:t>
      </w:r>
      <w:proofErr w:type="spellStart"/>
      <w:r w:rsidR="003E5589" w:rsidRPr="00871EF2">
        <w:rPr>
          <w:rFonts w:eastAsiaTheme="minorEastAsia" w:cstheme="minorHAnsi"/>
          <w:sz w:val="24"/>
          <w:szCs w:val="24"/>
        </w:rPr>
        <w:t>Vijayaraghavan</w:t>
      </w:r>
      <w:proofErr w:type="spellEnd"/>
      <w:r w:rsidR="003E5589" w:rsidRPr="00871EF2">
        <w:rPr>
          <w:rFonts w:eastAsiaTheme="minorEastAsia" w:cstheme="minorHAnsi"/>
          <w:sz w:val="24"/>
          <w:szCs w:val="24"/>
        </w:rPr>
        <w:t xml:space="preserve">, 2021; </w:t>
      </w:r>
      <w:r w:rsidR="00A239D3" w:rsidRPr="00871EF2">
        <w:rPr>
          <w:rFonts w:eastAsiaTheme="minorEastAsia" w:cstheme="minorHAnsi"/>
          <w:sz w:val="24"/>
          <w:szCs w:val="24"/>
        </w:rPr>
        <w:t>Yu 20</w:t>
      </w:r>
      <w:r w:rsidR="00845E7F" w:rsidRPr="00871EF2">
        <w:rPr>
          <w:rFonts w:eastAsiaTheme="minorEastAsia" w:cstheme="minorHAnsi"/>
          <w:sz w:val="24"/>
          <w:szCs w:val="24"/>
        </w:rPr>
        <w:t>21</w:t>
      </w:r>
      <w:r w:rsidR="00D371D8" w:rsidRPr="00871EF2">
        <w:rPr>
          <w:rFonts w:eastAsiaTheme="minorEastAsia" w:cstheme="minorHAnsi"/>
          <w:sz w:val="24"/>
          <w:szCs w:val="24"/>
        </w:rPr>
        <w:t xml:space="preserve">). </w:t>
      </w:r>
      <w:r w:rsidR="00546E4B" w:rsidRPr="00871EF2">
        <w:rPr>
          <w:rFonts w:eastAsiaTheme="minorEastAsia" w:cstheme="minorHAnsi"/>
          <w:sz w:val="24"/>
          <w:szCs w:val="24"/>
        </w:rPr>
        <w:t xml:space="preserve">The </w:t>
      </w:r>
      <w:r w:rsidR="00E54EA9" w:rsidRPr="00871EF2">
        <w:rPr>
          <w:rFonts w:eastAsiaTheme="minorEastAsia" w:cstheme="minorHAnsi"/>
          <w:sz w:val="24"/>
          <w:szCs w:val="24"/>
        </w:rPr>
        <w:t>boundaries</w:t>
      </w:r>
      <w:r w:rsidR="00546E4B" w:rsidRPr="00871EF2">
        <w:rPr>
          <w:rFonts w:eastAsiaTheme="minorEastAsia" w:cstheme="minorHAnsi"/>
          <w:sz w:val="24"/>
          <w:szCs w:val="24"/>
        </w:rPr>
        <w:t xml:space="preserve"> between physical </w:t>
      </w:r>
      <w:r w:rsidR="00E54EA9" w:rsidRPr="00871EF2">
        <w:rPr>
          <w:rFonts w:eastAsiaTheme="minorEastAsia" w:cstheme="minorHAnsi"/>
          <w:sz w:val="24"/>
          <w:szCs w:val="24"/>
        </w:rPr>
        <w:t xml:space="preserve">spaces </w:t>
      </w:r>
      <w:r w:rsidR="00546E4B" w:rsidRPr="00871EF2">
        <w:rPr>
          <w:rFonts w:eastAsiaTheme="minorEastAsia" w:cstheme="minorHAnsi"/>
          <w:sz w:val="24"/>
          <w:szCs w:val="24"/>
        </w:rPr>
        <w:t xml:space="preserve">and </w:t>
      </w:r>
      <w:r w:rsidR="00E54EA9" w:rsidRPr="00871EF2">
        <w:rPr>
          <w:rFonts w:eastAsiaTheme="minorEastAsia" w:cstheme="minorHAnsi"/>
          <w:sz w:val="24"/>
          <w:szCs w:val="24"/>
        </w:rPr>
        <w:t xml:space="preserve">virtual spaces </w:t>
      </w:r>
      <w:r w:rsidR="0066308D" w:rsidRPr="00871EF2">
        <w:rPr>
          <w:rFonts w:eastAsiaTheme="minorEastAsia" w:cstheme="minorHAnsi"/>
          <w:sz w:val="24"/>
          <w:szCs w:val="24"/>
        </w:rPr>
        <w:t>have</w:t>
      </w:r>
      <w:r w:rsidR="00E54EA9" w:rsidRPr="00871EF2">
        <w:rPr>
          <w:rFonts w:eastAsiaTheme="minorEastAsia" w:cstheme="minorHAnsi"/>
          <w:sz w:val="24"/>
          <w:szCs w:val="24"/>
        </w:rPr>
        <w:t xml:space="preserve"> become </w:t>
      </w:r>
      <w:r w:rsidR="006D2DA1" w:rsidRPr="00871EF2">
        <w:rPr>
          <w:rFonts w:eastAsiaTheme="minorEastAsia" w:cstheme="minorHAnsi"/>
          <w:sz w:val="24"/>
          <w:szCs w:val="24"/>
        </w:rPr>
        <w:t>increasingly</w:t>
      </w:r>
      <w:r w:rsidR="00E54EA9" w:rsidRPr="00871EF2">
        <w:rPr>
          <w:rFonts w:eastAsiaTheme="minorEastAsia" w:cstheme="minorHAnsi"/>
          <w:sz w:val="24"/>
          <w:szCs w:val="24"/>
        </w:rPr>
        <w:t xml:space="preserve"> </w:t>
      </w:r>
      <w:r w:rsidR="00B10BA9" w:rsidRPr="00871EF2">
        <w:rPr>
          <w:rFonts w:eastAsiaTheme="minorEastAsia" w:cstheme="minorHAnsi"/>
          <w:sz w:val="24"/>
          <w:szCs w:val="24"/>
        </w:rPr>
        <w:t xml:space="preserve">blurred </w:t>
      </w:r>
      <w:r w:rsidR="00AC2484" w:rsidRPr="00871EF2">
        <w:rPr>
          <w:rFonts w:eastAsiaTheme="minorEastAsia" w:cstheme="minorHAnsi"/>
          <w:sz w:val="24"/>
          <w:szCs w:val="24"/>
        </w:rPr>
        <w:t xml:space="preserve">with </w:t>
      </w:r>
      <w:r w:rsidR="00F06E6D" w:rsidRPr="00871EF2">
        <w:rPr>
          <w:rFonts w:eastAsiaTheme="minorEastAsia" w:cstheme="minorHAnsi"/>
          <w:sz w:val="24"/>
          <w:szCs w:val="24"/>
        </w:rPr>
        <w:t xml:space="preserve">the </w:t>
      </w:r>
      <w:r w:rsidR="007C4086" w:rsidRPr="00871EF2">
        <w:rPr>
          <w:rFonts w:eastAsiaTheme="minorEastAsia" w:cstheme="minorHAnsi"/>
          <w:sz w:val="24"/>
          <w:szCs w:val="24"/>
        </w:rPr>
        <w:t xml:space="preserve">flexibility afforded by </w:t>
      </w:r>
      <w:r w:rsidR="00AC2484" w:rsidRPr="00871EF2">
        <w:rPr>
          <w:rFonts w:eastAsiaTheme="minorEastAsia" w:cstheme="minorHAnsi"/>
          <w:sz w:val="24"/>
          <w:szCs w:val="24"/>
        </w:rPr>
        <w:t xml:space="preserve">advances in </w:t>
      </w:r>
      <w:r w:rsidR="007C4086" w:rsidRPr="00871EF2">
        <w:rPr>
          <w:rFonts w:eastAsiaTheme="minorEastAsia" w:cstheme="minorHAnsi"/>
          <w:sz w:val="24"/>
          <w:szCs w:val="24"/>
        </w:rPr>
        <w:t>technology (</w:t>
      </w:r>
      <w:r w:rsidR="00845E7F" w:rsidRPr="00871EF2">
        <w:rPr>
          <w:rFonts w:eastAsiaTheme="minorEastAsia" w:cstheme="minorHAnsi"/>
          <w:sz w:val="24"/>
          <w:szCs w:val="24"/>
        </w:rPr>
        <w:t xml:space="preserve">Thomas 2010; Beery et al. 2013; </w:t>
      </w:r>
      <w:proofErr w:type="spellStart"/>
      <w:r w:rsidR="00015C8B" w:rsidRPr="00871EF2">
        <w:rPr>
          <w:rFonts w:eastAsiaTheme="minorEastAsia" w:cstheme="minorHAnsi"/>
          <w:sz w:val="24"/>
          <w:szCs w:val="24"/>
        </w:rPr>
        <w:t>Caskurlu</w:t>
      </w:r>
      <w:proofErr w:type="spellEnd"/>
      <w:r w:rsidR="00015C8B" w:rsidRPr="00871EF2">
        <w:rPr>
          <w:rFonts w:eastAsiaTheme="minorEastAsia" w:cstheme="minorHAnsi"/>
          <w:sz w:val="24"/>
          <w:szCs w:val="24"/>
        </w:rPr>
        <w:t xml:space="preserve"> et al. 2021; </w:t>
      </w:r>
      <w:r w:rsidR="0047587F" w:rsidRPr="00871EF2">
        <w:rPr>
          <w:rFonts w:eastAsiaTheme="minorEastAsia" w:cstheme="minorHAnsi"/>
          <w:sz w:val="24"/>
          <w:szCs w:val="24"/>
        </w:rPr>
        <w:t>Yu</w:t>
      </w:r>
      <w:r w:rsidR="0063133A" w:rsidRPr="00871EF2">
        <w:rPr>
          <w:rFonts w:eastAsiaTheme="minorEastAsia" w:cstheme="minorHAnsi"/>
          <w:sz w:val="24"/>
          <w:szCs w:val="24"/>
        </w:rPr>
        <w:t xml:space="preserve"> </w:t>
      </w:r>
      <w:r w:rsidR="00487107" w:rsidRPr="00871EF2">
        <w:rPr>
          <w:rFonts w:eastAsiaTheme="minorEastAsia" w:cstheme="minorHAnsi"/>
          <w:sz w:val="24"/>
          <w:szCs w:val="24"/>
        </w:rPr>
        <w:t>2021</w:t>
      </w:r>
      <w:r w:rsidR="008C043B" w:rsidRPr="00871EF2">
        <w:rPr>
          <w:rFonts w:eastAsiaTheme="minorEastAsia" w:cstheme="minorHAnsi"/>
          <w:sz w:val="24"/>
          <w:szCs w:val="24"/>
        </w:rPr>
        <w:t xml:space="preserve">). </w:t>
      </w:r>
      <w:r w:rsidR="00825DF2" w:rsidRPr="00871EF2">
        <w:rPr>
          <w:rFonts w:eastAsiaTheme="minorEastAsia" w:cstheme="minorHAnsi"/>
          <w:sz w:val="24"/>
          <w:szCs w:val="24"/>
        </w:rPr>
        <w:t>The</w:t>
      </w:r>
      <w:r w:rsidR="001201DA" w:rsidRPr="00871EF2">
        <w:rPr>
          <w:rFonts w:eastAsiaTheme="minorEastAsia" w:cstheme="minorHAnsi"/>
          <w:sz w:val="24"/>
          <w:szCs w:val="24"/>
        </w:rPr>
        <w:t xml:space="preserve"> flexibility and cost </w:t>
      </w:r>
      <w:r w:rsidR="6FEA798E" w:rsidRPr="00871EF2">
        <w:rPr>
          <w:rFonts w:eastAsiaTheme="minorEastAsia" w:cstheme="minorHAnsi"/>
          <w:sz w:val="24"/>
          <w:szCs w:val="24"/>
        </w:rPr>
        <w:t>effectiveness</w:t>
      </w:r>
      <w:r w:rsidR="001201DA" w:rsidRPr="00871EF2">
        <w:rPr>
          <w:rFonts w:eastAsiaTheme="minorEastAsia" w:cstheme="minorHAnsi"/>
          <w:sz w:val="24"/>
          <w:szCs w:val="24"/>
        </w:rPr>
        <w:t xml:space="preserve"> of online learning has made this particularly attractive to students and HEIs (</w:t>
      </w:r>
      <w:proofErr w:type="spellStart"/>
      <w:r w:rsidR="001201DA" w:rsidRPr="00871EF2">
        <w:rPr>
          <w:rFonts w:eastAsiaTheme="minorEastAsia" w:cstheme="minorHAnsi"/>
          <w:sz w:val="24"/>
          <w:szCs w:val="24"/>
        </w:rPr>
        <w:t>Kattoua</w:t>
      </w:r>
      <w:proofErr w:type="spellEnd"/>
      <w:r w:rsidR="001201DA" w:rsidRPr="00871EF2">
        <w:rPr>
          <w:rFonts w:eastAsiaTheme="minorEastAsia" w:cstheme="minorHAnsi"/>
          <w:sz w:val="24"/>
          <w:szCs w:val="24"/>
        </w:rPr>
        <w:t xml:space="preserve"> et al</w:t>
      </w:r>
      <w:r w:rsidR="0063133A" w:rsidRPr="00871EF2">
        <w:rPr>
          <w:rFonts w:eastAsiaTheme="minorEastAsia" w:cstheme="minorHAnsi"/>
          <w:sz w:val="24"/>
          <w:szCs w:val="24"/>
        </w:rPr>
        <w:t>.</w:t>
      </w:r>
      <w:r w:rsidR="001201DA" w:rsidRPr="00871EF2">
        <w:rPr>
          <w:rFonts w:eastAsiaTheme="minorEastAsia" w:cstheme="minorHAnsi"/>
          <w:sz w:val="24"/>
          <w:szCs w:val="24"/>
        </w:rPr>
        <w:t xml:space="preserve"> 2016). </w:t>
      </w:r>
      <w:r w:rsidR="00BD4128" w:rsidRPr="00871EF2">
        <w:rPr>
          <w:rFonts w:eastAsiaTheme="minorEastAsia" w:cstheme="minorHAnsi"/>
          <w:sz w:val="24"/>
          <w:szCs w:val="24"/>
        </w:rPr>
        <w:t>However,</w:t>
      </w:r>
      <w:r w:rsidR="00AB2B33" w:rsidRPr="00871EF2">
        <w:rPr>
          <w:rFonts w:eastAsiaTheme="minorEastAsia" w:cstheme="minorHAnsi"/>
          <w:sz w:val="24"/>
          <w:szCs w:val="24"/>
        </w:rPr>
        <w:t xml:space="preserve"> </w:t>
      </w:r>
      <w:r w:rsidR="00205A31" w:rsidRPr="00871EF2">
        <w:rPr>
          <w:rFonts w:eastAsiaTheme="minorEastAsia" w:cstheme="minorHAnsi"/>
          <w:sz w:val="24"/>
          <w:szCs w:val="24"/>
        </w:rPr>
        <w:t xml:space="preserve">research demonstrates that </w:t>
      </w:r>
      <w:r w:rsidR="00E45C6E" w:rsidRPr="00871EF2">
        <w:rPr>
          <w:rFonts w:eastAsiaTheme="minorEastAsia" w:cstheme="minorHAnsi"/>
          <w:sz w:val="24"/>
          <w:szCs w:val="24"/>
        </w:rPr>
        <w:t>students and educators also experience challenges</w:t>
      </w:r>
      <w:r w:rsidR="00263710" w:rsidRPr="00871EF2">
        <w:rPr>
          <w:rFonts w:eastAsiaTheme="minorEastAsia" w:cstheme="minorHAnsi"/>
          <w:sz w:val="24"/>
          <w:szCs w:val="24"/>
        </w:rPr>
        <w:t xml:space="preserve"> with online learning</w:t>
      </w:r>
      <w:r w:rsidR="007E58FF" w:rsidRPr="00871EF2">
        <w:rPr>
          <w:rFonts w:eastAsiaTheme="minorEastAsia" w:cstheme="minorHAnsi"/>
          <w:sz w:val="24"/>
          <w:szCs w:val="24"/>
        </w:rPr>
        <w:t xml:space="preserve">, for example, </w:t>
      </w:r>
      <w:r w:rsidR="00D135B2" w:rsidRPr="00871EF2">
        <w:rPr>
          <w:rFonts w:eastAsiaTheme="minorEastAsia" w:cstheme="minorHAnsi"/>
          <w:sz w:val="24"/>
          <w:szCs w:val="24"/>
        </w:rPr>
        <w:t>limited interaction with others</w:t>
      </w:r>
      <w:r w:rsidR="009D146B" w:rsidRPr="00871EF2">
        <w:rPr>
          <w:rFonts w:eastAsiaTheme="minorEastAsia" w:cstheme="minorHAnsi"/>
          <w:sz w:val="24"/>
          <w:szCs w:val="24"/>
        </w:rPr>
        <w:t xml:space="preserve">; </w:t>
      </w:r>
      <w:r w:rsidR="00F44319" w:rsidRPr="00871EF2">
        <w:rPr>
          <w:rFonts w:eastAsiaTheme="minorEastAsia" w:cstheme="minorHAnsi"/>
          <w:sz w:val="24"/>
          <w:szCs w:val="24"/>
        </w:rPr>
        <w:t xml:space="preserve">and </w:t>
      </w:r>
      <w:r w:rsidR="001872D0" w:rsidRPr="00871EF2">
        <w:rPr>
          <w:rFonts w:eastAsiaTheme="minorEastAsia" w:cstheme="minorHAnsi"/>
          <w:sz w:val="24"/>
          <w:szCs w:val="24"/>
        </w:rPr>
        <w:t xml:space="preserve">more autonomous </w:t>
      </w:r>
      <w:r w:rsidR="00D135B2" w:rsidRPr="00871EF2">
        <w:rPr>
          <w:rFonts w:eastAsiaTheme="minorEastAsia" w:cstheme="minorHAnsi"/>
          <w:sz w:val="24"/>
          <w:szCs w:val="24"/>
        </w:rPr>
        <w:t>learning</w:t>
      </w:r>
      <w:r w:rsidR="001872D0" w:rsidRPr="00871EF2">
        <w:rPr>
          <w:rFonts w:eastAsiaTheme="minorEastAsia" w:cstheme="minorHAnsi"/>
          <w:sz w:val="24"/>
          <w:szCs w:val="24"/>
        </w:rPr>
        <w:t xml:space="preserve"> (Wood et al. 2022). </w:t>
      </w:r>
      <w:r w:rsidR="00625753" w:rsidRPr="00871EF2">
        <w:rPr>
          <w:rFonts w:eastAsiaTheme="minorEastAsia" w:cstheme="minorHAnsi"/>
          <w:sz w:val="24"/>
          <w:szCs w:val="24"/>
        </w:rPr>
        <w:t xml:space="preserve">Emerging research recognises the interconnectivity between the physical and technological aspects of learning </w:t>
      </w:r>
      <w:r w:rsidR="006713FD" w:rsidRPr="00871EF2">
        <w:rPr>
          <w:rFonts w:eastAsiaTheme="minorEastAsia" w:cstheme="minorHAnsi"/>
          <w:sz w:val="24"/>
          <w:szCs w:val="24"/>
        </w:rPr>
        <w:t>with</w:t>
      </w:r>
      <w:r w:rsidR="00160CA0" w:rsidRPr="00871EF2">
        <w:rPr>
          <w:rFonts w:eastAsiaTheme="minorEastAsia" w:cstheme="minorHAnsi"/>
          <w:sz w:val="24"/>
          <w:szCs w:val="24"/>
        </w:rPr>
        <w:t xml:space="preserve"> many</w:t>
      </w:r>
      <w:r w:rsidR="004C49A4" w:rsidRPr="00871EF2">
        <w:rPr>
          <w:rFonts w:eastAsiaTheme="minorEastAsia" w:cstheme="minorHAnsi"/>
          <w:sz w:val="24"/>
          <w:szCs w:val="24"/>
        </w:rPr>
        <w:t xml:space="preserve"> students </w:t>
      </w:r>
      <w:r w:rsidR="00160CA0" w:rsidRPr="00871EF2">
        <w:rPr>
          <w:rFonts w:eastAsiaTheme="minorEastAsia" w:cstheme="minorHAnsi"/>
          <w:sz w:val="24"/>
          <w:szCs w:val="24"/>
        </w:rPr>
        <w:t xml:space="preserve">increasingly </w:t>
      </w:r>
      <w:r w:rsidR="004C49A4" w:rsidRPr="00871EF2">
        <w:rPr>
          <w:rFonts w:eastAsiaTheme="minorEastAsia" w:cstheme="minorHAnsi"/>
          <w:sz w:val="24"/>
          <w:szCs w:val="24"/>
        </w:rPr>
        <w:t>experienc</w:t>
      </w:r>
      <w:r w:rsidR="00160CA0" w:rsidRPr="00871EF2">
        <w:rPr>
          <w:rFonts w:eastAsiaTheme="minorEastAsia" w:cstheme="minorHAnsi"/>
          <w:sz w:val="24"/>
          <w:szCs w:val="24"/>
        </w:rPr>
        <w:t>ing</w:t>
      </w:r>
      <w:r w:rsidR="004C49A4" w:rsidRPr="00871EF2">
        <w:rPr>
          <w:rFonts w:eastAsiaTheme="minorEastAsia" w:cstheme="minorHAnsi"/>
          <w:sz w:val="24"/>
          <w:szCs w:val="24"/>
        </w:rPr>
        <w:t xml:space="preserve"> a </w:t>
      </w:r>
      <w:r w:rsidR="00E252F3" w:rsidRPr="00871EF2">
        <w:rPr>
          <w:rFonts w:eastAsiaTheme="minorEastAsia" w:cstheme="minorHAnsi"/>
          <w:sz w:val="24"/>
          <w:szCs w:val="24"/>
        </w:rPr>
        <w:t xml:space="preserve">complex mix of </w:t>
      </w:r>
      <w:r w:rsidR="00C8152A" w:rsidRPr="00871EF2">
        <w:rPr>
          <w:rFonts w:eastAsiaTheme="minorEastAsia" w:cstheme="minorHAnsi"/>
          <w:sz w:val="24"/>
          <w:szCs w:val="24"/>
        </w:rPr>
        <w:t xml:space="preserve">physical and digital </w:t>
      </w:r>
      <w:r w:rsidR="00032D78" w:rsidRPr="00871EF2">
        <w:rPr>
          <w:rFonts w:eastAsiaTheme="minorEastAsia" w:cstheme="minorHAnsi"/>
          <w:sz w:val="24"/>
          <w:szCs w:val="24"/>
        </w:rPr>
        <w:t>tools and spaces</w:t>
      </w:r>
      <w:r w:rsidR="00BC5C80" w:rsidRPr="00871EF2">
        <w:rPr>
          <w:rFonts w:eastAsiaTheme="minorEastAsia" w:cstheme="minorHAnsi"/>
          <w:sz w:val="24"/>
          <w:szCs w:val="24"/>
        </w:rPr>
        <w:t>, often referred to ‘hybrid’ or ‘blended’ learning</w:t>
      </w:r>
      <w:r w:rsidR="0090394E" w:rsidRPr="00871EF2">
        <w:rPr>
          <w:rFonts w:eastAsiaTheme="minorEastAsia" w:cstheme="minorHAnsi"/>
          <w:sz w:val="24"/>
          <w:szCs w:val="24"/>
        </w:rPr>
        <w:t xml:space="preserve"> </w:t>
      </w:r>
      <w:r w:rsidR="002A6F29" w:rsidRPr="00871EF2">
        <w:rPr>
          <w:rFonts w:eastAsiaTheme="minorEastAsia" w:cstheme="minorHAnsi"/>
          <w:sz w:val="24"/>
          <w:szCs w:val="24"/>
        </w:rPr>
        <w:t>(</w:t>
      </w:r>
      <w:r w:rsidR="0063133A" w:rsidRPr="00871EF2">
        <w:rPr>
          <w:rFonts w:eastAsiaTheme="minorEastAsia" w:cstheme="minorHAnsi"/>
          <w:sz w:val="24"/>
          <w:szCs w:val="24"/>
        </w:rPr>
        <w:t>Temple 2008; Lee 2017; Ellis and Goodyear 2017</w:t>
      </w:r>
      <w:r w:rsidR="009B6F21" w:rsidRPr="00871EF2">
        <w:rPr>
          <w:rFonts w:eastAsiaTheme="minorEastAsia" w:cstheme="minorHAnsi"/>
          <w:sz w:val="24"/>
          <w:szCs w:val="24"/>
        </w:rPr>
        <w:t xml:space="preserve">; </w:t>
      </w:r>
      <w:proofErr w:type="spellStart"/>
      <w:r w:rsidR="002A6F29" w:rsidRPr="00871EF2">
        <w:rPr>
          <w:rFonts w:eastAsiaTheme="minorEastAsia" w:cstheme="minorHAnsi"/>
          <w:sz w:val="24"/>
          <w:szCs w:val="24"/>
        </w:rPr>
        <w:t>Chattaraj</w:t>
      </w:r>
      <w:proofErr w:type="spellEnd"/>
      <w:r w:rsidR="002A6F29" w:rsidRPr="00871EF2">
        <w:rPr>
          <w:rFonts w:eastAsiaTheme="minorEastAsia" w:cstheme="minorHAnsi"/>
          <w:sz w:val="24"/>
          <w:szCs w:val="24"/>
        </w:rPr>
        <w:t xml:space="preserve"> and </w:t>
      </w:r>
      <w:proofErr w:type="spellStart"/>
      <w:r w:rsidR="002A6F29" w:rsidRPr="00871EF2">
        <w:rPr>
          <w:rFonts w:eastAsiaTheme="minorEastAsia" w:cstheme="minorHAnsi"/>
          <w:sz w:val="24"/>
          <w:szCs w:val="24"/>
        </w:rPr>
        <w:t>Vijayaraghavan</w:t>
      </w:r>
      <w:proofErr w:type="spellEnd"/>
      <w:r w:rsidR="009B6F21" w:rsidRPr="00871EF2">
        <w:rPr>
          <w:rFonts w:eastAsiaTheme="minorEastAsia" w:cstheme="minorHAnsi"/>
          <w:sz w:val="24"/>
          <w:szCs w:val="24"/>
        </w:rPr>
        <w:t xml:space="preserve"> </w:t>
      </w:r>
      <w:r w:rsidR="002A6F29" w:rsidRPr="00871EF2">
        <w:rPr>
          <w:rFonts w:eastAsiaTheme="minorEastAsia" w:cstheme="minorHAnsi"/>
          <w:sz w:val="24"/>
          <w:szCs w:val="24"/>
        </w:rPr>
        <w:t>2021;</w:t>
      </w:r>
      <w:r w:rsidR="006713FD" w:rsidRPr="00871EF2">
        <w:rPr>
          <w:rFonts w:eastAsiaTheme="minorEastAsia" w:cstheme="minorHAnsi"/>
          <w:sz w:val="24"/>
          <w:szCs w:val="24"/>
        </w:rPr>
        <w:t xml:space="preserve"> </w:t>
      </w:r>
      <w:proofErr w:type="spellStart"/>
      <w:r w:rsidR="006713FD" w:rsidRPr="00871EF2">
        <w:rPr>
          <w:rFonts w:eastAsiaTheme="minorEastAsia" w:cstheme="minorHAnsi"/>
          <w:sz w:val="24"/>
          <w:szCs w:val="24"/>
        </w:rPr>
        <w:t>Aschenberger</w:t>
      </w:r>
      <w:proofErr w:type="spellEnd"/>
      <w:r w:rsidR="006713FD" w:rsidRPr="00871EF2">
        <w:rPr>
          <w:rFonts w:eastAsiaTheme="minorEastAsia" w:cstheme="minorHAnsi"/>
          <w:sz w:val="24"/>
          <w:szCs w:val="24"/>
        </w:rPr>
        <w:t xml:space="preserve"> et al. 202</w:t>
      </w:r>
      <w:r w:rsidR="63E60A67" w:rsidRPr="00871EF2">
        <w:rPr>
          <w:rFonts w:eastAsiaTheme="minorEastAsia" w:cstheme="minorHAnsi"/>
          <w:sz w:val="24"/>
          <w:szCs w:val="24"/>
        </w:rPr>
        <w:t>2</w:t>
      </w:r>
      <w:r w:rsidR="00A15441" w:rsidRPr="00871EF2">
        <w:rPr>
          <w:rFonts w:eastAsiaTheme="minorEastAsia" w:cstheme="minorHAnsi"/>
          <w:sz w:val="24"/>
          <w:szCs w:val="24"/>
        </w:rPr>
        <w:t xml:space="preserve">). </w:t>
      </w:r>
    </w:p>
    <w:p w14:paraId="573AA14D" w14:textId="77777777" w:rsidR="00637B65" w:rsidRPr="00871EF2" w:rsidRDefault="00637B65" w:rsidP="00C23A47">
      <w:pPr>
        <w:spacing w:after="0" w:line="360" w:lineRule="auto"/>
        <w:jc w:val="both"/>
        <w:rPr>
          <w:rFonts w:eastAsiaTheme="minorEastAsia" w:cstheme="minorHAnsi"/>
          <w:sz w:val="24"/>
          <w:szCs w:val="24"/>
        </w:rPr>
      </w:pPr>
    </w:p>
    <w:p w14:paraId="0FBE2ECF" w14:textId="4997B0F3" w:rsidR="00FE5DD4" w:rsidRPr="00871EF2" w:rsidRDefault="005446FE" w:rsidP="7B56BEB7">
      <w:pPr>
        <w:spacing w:after="0" w:line="360" w:lineRule="auto"/>
        <w:jc w:val="both"/>
        <w:rPr>
          <w:rFonts w:eastAsiaTheme="minorEastAsia" w:cstheme="minorHAnsi"/>
          <w:sz w:val="24"/>
          <w:szCs w:val="24"/>
        </w:rPr>
      </w:pPr>
      <w:r w:rsidRPr="00871EF2">
        <w:rPr>
          <w:rFonts w:eastAsiaTheme="minorEastAsia" w:cstheme="minorHAnsi"/>
          <w:sz w:val="24"/>
          <w:szCs w:val="24"/>
        </w:rPr>
        <w:t>The start of the</w:t>
      </w:r>
      <w:r w:rsidR="00B61103" w:rsidRPr="00871EF2">
        <w:rPr>
          <w:rFonts w:eastAsiaTheme="minorEastAsia" w:cstheme="minorHAnsi"/>
          <w:sz w:val="24"/>
          <w:szCs w:val="24"/>
        </w:rPr>
        <w:t xml:space="preserve"> </w:t>
      </w:r>
      <w:r w:rsidR="00E00603" w:rsidRPr="00871EF2">
        <w:rPr>
          <w:rFonts w:eastAsiaTheme="minorEastAsia" w:cstheme="minorHAnsi"/>
          <w:sz w:val="24"/>
          <w:szCs w:val="24"/>
        </w:rPr>
        <w:t>COVID</w:t>
      </w:r>
      <w:r w:rsidR="00B61103" w:rsidRPr="00871EF2">
        <w:rPr>
          <w:rFonts w:eastAsiaTheme="minorEastAsia" w:cstheme="minorHAnsi"/>
          <w:sz w:val="24"/>
          <w:szCs w:val="24"/>
        </w:rPr>
        <w:t>-19 pandemic</w:t>
      </w:r>
      <w:r w:rsidRPr="00871EF2">
        <w:rPr>
          <w:rFonts w:eastAsiaTheme="minorEastAsia" w:cstheme="minorHAnsi"/>
          <w:sz w:val="24"/>
          <w:szCs w:val="24"/>
        </w:rPr>
        <w:t xml:space="preserve"> in March 2020</w:t>
      </w:r>
      <w:r w:rsidR="00B61103" w:rsidRPr="00871EF2">
        <w:rPr>
          <w:rFonts w:eastAsiaTheme="minorEastAsia" w:cstheme="minorHAnsi"/>
          <w:sz w:val="24"/>
          <w:szCs w:val="24"/>
        </w:rPr>
        <w:t xml:space="preserve"> </w:t>
      </w:r>
      <w:r w:rsidR="005C1A32" w:rsidRPr="00871EF2">
        <w:rPr>
          <w:rFonts w:eastAsiaTheme="minorEastAsia" w:cstheme="minorHAnsi"/>
          <w:sz w:val="24"/>
          <w:szCs w:val="24"/>
        </w:rPr>
        <w:t xml:space="preserve">had a major </w:t>
      </w:r>
      <w:r w:rsidR="000A399E" w:rsidRPr="00871EF2">
        <w:rPr>
          <w:rFonts w:eastAsiaTheme="minorEastAsia" w:cstheme="minorHAnsi"/>
          <w:sz w:val="24"/>
          <w:szCs w:val="24"/>
        </w:rPr>
        <w:t xml:space="preserve">global </w:t>
      </w:r>
      <w:r w:rsidR="005C1A32" w:rsidRPr="00871EF2">
        <w:rPr>
          <w:rFonts w:eastAsiaTheme="minorEastAsia" w:cstheme="minorHAnsi"/>
          <w:sz w:val="24"/>
          <w:szCs w:val="24"/>
        </w:rPr>
        <w:t xml:space="preserve">impact on </w:t>
      </w:r>
      <w:r w:rsidR="00160CA0" w:rsidRPr="00871EF2">
        <w:rPr>
          <w:rFonts w:eastAsiaTheme="minorEastAsia" w:cstheme="minorHAnsi"/>
          <w:sz w:val="24"/>
          <w:szCs w:val="24"/>
        </w:rPr>
        <w:t xml:space="preserve">the delivery of </w:t>
      </w:r>
      <w:r w:rsidR="000A399E" w:rsidRPr="00871EF2">
        <w:rPr>
          <w:rFonts w:eastAsiaTheme="minorEastAsia" w:cstheme="minorHAnsi"/>
          <w:sz w:val="24"/>
          <w:szCs w:val="24"/>
        </w:rPr>
        <w:t>Higher Education</w:t>
      </w:r>
      <w:r w:rsidR="006B71F3" w:rsidRPr="00871EF2">
        <w:rPr>
          <w:rFonts w:eastAsiaTheme="minorEastAsia" w:cstheme="minorHAnsi"/>
          <w:sz w:val="24"/>
          <w:szCs w:val="24"/>
        </w:rPr>
        <w:t xml:space="preserve"> (</w:t>
      </w:r>
      <w:r w:rsidR="00D135B2" w:rsidRPr="00871EF2">
        <w:rPr>
          <w:rFonts w:eastAsiaTheme="minorEastAsia" w:cstheme="minorHAnsi"/>
          <w:sz w:val="24"/>
          <w:szCs w:val="24"/>
        </w:rPr>
        <w:t>World Health Organisation [</w:t>
      </w:r>
      <w:r w:rsidR="006B71F3" w:rsidRPr="00871EF2">
        <w:rPr>
          <w:rFonts w:eastAsiaTheme="minorEastAsia" w:cstheme="minorHAnsi"/>
          <w:sz w:val="24"/>
          <w:szCs w:val="24"/>
        </w:rPr>
        <w:t>WHO</w:t>
      </w:r>
      <w:r w:rsidR="00D135B2" w:rsidRPr="00871EF2">
        <w:rPr>
          <w:rFonts w:eastAsiaTheme="minorEastAsia" w:cstheme="minorHAnsi"/>
          <w:sz w:val="24"/>
          <w:szCs w:val="24"/>
        </w:rPr>
        <w:t>]</w:t>
      </w:r>
      <w:r w:rsidR="006B71F3" w:rsidRPr="00871EF2">
        <w:rPr>
          <w:rFonts w:eastAsiaTheme="minorEastAsia" w:cstheme="minorHAnsi"/>
          <w:sz w:val="24"/>
          <w:szCs w:val="24"/>
        </w:rPr>
        <w:t xml:space="preserve"> 2020). </w:t>
      </w:r>
      <w:r w:rsidR="005D3DC3" w:rsidRPr="00871EF2">
        <w:rPr>
          <w:rFonts w:eastAsiaTheme="minorEastAsia" w:cstheme="minorHAnsi"/>
          <w:sz w:val="24"/>
          <w:szCs w:val="24"/>
        </w:rPr>
        <w:t>HEIs in a</w:t>
      </w:r>
      <w:r w:rsidR="006B71F3" w:rsidRPr="00871EF2">
        <w:rPr>
          <w:rFonts w:eastAsiaTheme="minorEastAsia" w:cstheme="minorHAnsi"/>
          <w:sz w:val="24"/>
          <w:szCs w:val="24"/>
        </w:rPr>
        <w:t>lmost all countries</w:t>
      </w:r>
      <w:r w:rsidR="000A399E" w:rsidRPr="00871EF2">
        <w:rPr>
          <w:rFonts w:eastAsiaTheme="minorEastAsia" w:cstheme="minorHAnsi"/>
          <w:sz w:val="24"/>
          <w:szCs w:val="24"/>
        </w:rPr>
        <w:t xml:space="preserve"> </w:t>
      </w:r>
      <w:r w:rsidR="005D3DC3" w:rsidRPr="00871EF2">
        <w:rPr>
          <w:rFonts w:eastAsiaTheme="minorEastAsia" w:cstheme="minorHAnsi"/>
          <w:sz w:val="24"/>
          <w:szCs w:val="24"/>
        </w:rPr>
        <w:t xml:space="preserve">switched to </w:t>
      </w:r>
      <w:r w:rsidR="003E71BA" w:rsidRPr="00871EF2">
        <w:rPr>
          <w:rFonts w:eastAsiaTheme="minorEastAsia" w:cstheme="minorHAnsi"/>
          <w:sz w:val="24"/>
          <w:szCs w:val="24"/>
        </w:rPr>
        <w:t>emergency remote learning</w:t>
      </w:r>
      <w:r w:rsidR="00DF1DD9" w:rsidRPr="00871EF2">
        <w:rPr>
          <w:rFonts w:eastAsiaTheme="minorEastAsia" w:cstheme="minorHAnsi"/>
          <w:sz w:val="24"/>
          <w:szCs w:val="24"/>
        </w:rPr>
        <w:t xml:space="preserve"> due to</w:t>
      </w:r>
      <w:r w:rsidR="00823B72" w:rsidRPr="00871EF2">
        <w:rPr>
          <w:rFonts w:eastAsiaTheme="minorEastAsia" w:cstheme="minorHAnsi"/>
          <w:sz w:val="24"/>
          <w:szCs w:val="24"/>
        </w:rPr>
        <w:t xml:space="preserve"> social distancing restrictions</w:t>
      </w:r>
      <w:r w:rsidR="003E0996" w:rsidRPr="00871EF2">
        <w:rPr>
          <w:rFonts w:eastAsiaTheme="minorEastAsia" w:cstheme="minorHAnsi"/>
          <w:sz w:val="24"/>
          <w:szCs w:val="24"/>
        </w:rPr>
        <w:t xml:space="preserve"> </w:t>
      </w:r>
      <w:r w:rsidR="003257C0" w:rsidRPr="00871EF2">
        <w:rPr>
          <w:rFonts w:eastAsiaTheme="minorEastAsia" w:cstheme="minorHAnsi"/>
          <w:sz w:val="24"/>
          <w:szCs w:val="24"/>
        </w:rPr>
        <w:t>(</w:t>
      </w:r>
      <w:r w:rsidR="009B6F21" w:rsidRPr="00871EF2">
        <w:rPr>
          <w:rFonts w:eastAsiaTheme="minorEastAsia" w:cstheme="minorHAnsi"/>
          <w:sz w:val="24"/>
          <w:szCs w:val="24"/>
        </w:rPr>
        <w:t xml:space="preserve">WHO  2020; </w:t>
      </w:r>
      <w:proofErr w:type="spellStart"/>
      <w:r w:rsidR="009B6F21" w:rsidRPr="00871EF2">
        <w:rPr>
          <w:rFonts w:eastAsiaTheme="minorEastAsia" w:cstheme="minorHAnsi"/>
          <w:sz w:val="24"/>
          <w:szCs w:val="24"/>
        </w:rPr>
        <w:t>Chattaraj</w:t>
      </w:r>
      <w:proofErr w:type="spellEnd"/>
      <w:r w:rsidR="009B6F21" w:rsidRPr="00871EF2">
        <w:rPr>
          <w:rFonts w:eastAsiaTheme="minorEastAsia" w:cstheme="minorHAnsi"/>
          <w:sz w:val="24"/>
          <w:szCs w:val="24"/>
        </w:rPr>
        <w:t xml:space="preserve"> and </w:t>
      </w:r>
      <w:proofErr w:type="spellStart"/>
      <w:r w:rsidR="009B6F21" w:rsidRPr="00871EF2">
        <w:rPr>
          <w:rFonts w:eastAsiaTheme="minorEastAsia" w:cstheme="minorHAnsi"/>
          <w:sz w:val="24"/>
          <w:szCs w:val="24"/>
        </w:rPr>
        <w:t>Vijayaraghavan</w:t>
      </w:r>
      <w:proofErr w:type="spellEnd"/>
      <w:r w:rsidR="009B6F21" w:rsidRPr="00871EF2">
        <w:rPr>
          <w:rFonts w:eastAsiaTheme="minorEastAsia" w:cstheme="minorHAnsi"/>
          <w:sz w:val="24"/>
          <w:szCs w:val="24"/>
        </w:rPr>
        <w:t xml:space="preserve"> 2021; </w:t>
      </w:r>
      <w:r w:rsidR="003257C0" w:rsidRPr="00871EF2">
        <w:rPr>
          <w:rFonts w:eastAsiaTheme="minorEastAsia" w:cstheme="minorHAnsi"/>
          <w:sz w:val="24"/>
          <w:szCs w:val="24"/>
        </w:rPr>
        <w:t>Abdullah et al.</w:t>
      </w:r>
      <w:r w:rsidR="005B7C2E" w:rsidRPr="00871EF2">
        <w:rPr>
          <w:rFonts w:eastAsiaTheme="minorEastAsia" w:cstheme="minorHAnsi"/>
          <w:sz w:val="24"/>
          <w:szCs w:val="24"/>
        </w:rPr>
        <w:t xml:space="preserve"> 2022</w:t>
      </w:r>
      <w:r w:rsidR="00203591" w:rsidRPr="00871EF2">
        <w:rPr>
          <w:rFonts w:eastAsiaTheme="minorEastAsia" w:cstheme="minorHAnsi"/>
          <w:sz w:val="24"/>
          <w:szCs w:val="24"/>
        </w:rPr>
        <w:t xml:space="preserve">; </w:t>
      </w:r>
      <w:proofErr w:type="spellStart"/>
      <w:r w:rsidR="00DF1DD9" w:rsidRPr="00871EF2">
        <w:rPr>
          <w:rFonts w:eastAsiaTheme="minorEastAsia" w:cstheme="minorHAnsi"/>
          <w:sz w:val="24"/>
          <w:szCs w:val="24"/>
        </w:rPr>
        <w:t>Aschenberger</w:t>
      </w:r>
      <w:proofErr w:type="spellEnd"/>
      <w:r w:rsidR="00DF1DD9" w:rsidRPr="00871EF2">
        <w:rPr>
          <w:rFonts w:eastAsiaTheme="minorEastAsia" w:cstheme="minorHAnsi"/>
          <w:sz w:val="24"/>
          <w:szCs w:val="24"/>
        </w:rPr>
        <w:t xml:space="preserve"> et al. 20</w:t>
      </w:r>
      <w:r w:rsidR="007961C4" w:rsidRPr="00871EF2">
        <w:rPr>
          <w:rFonts w:eastAsiaTheme="minorEastAsia" w:cstheme="minorHAnsi"/>
          <w:sz w:val="24"/>
          <w:szCs w:val="24"/>
        </w:rPr>
        <w:t>2</w:t>
      </w:r>
      <w:r w:rsidR="3E76AFD3" w:rsidRPr="00871EF2">
        <w:rPr>
          <w:rFonts w:eastAsiaTheme="minorEastAsia" w:cstheme="minorHAnsi"/>
          <w:sz w:val="24"/>
          <w:szCs w:val="24"/>
        </w:rPr>
        <w:t>2</w:t>
      </w:r>
      <w:r w:rsidR="005B7C2E" w:rsidRPr="00871EF2">
        <w:rPr>
          <w:rFonts w:eastAsiaTheme="minorEastAsia" w:cstheme="minorHAnsi"/>
          <w:sz w:val="24"/>
          <w:szCs w:val="24"/>
        </w:rPr>
        <w:t xml:space="preserve">). </w:t>
      </w:r>
      <w:r w:rsidR="00511D00" w:rsidRPr="00871EF2">
        <w:rPr>
          <w:rFonts w:eastAsiaTheme="minorEastAsia" w:cstheme="minorHAnsi"/>
          <w:sz w:val="24"/>
          <w:szCs w:val="24"/>
        </w:rPr>
        <w:t>A</w:t>
      </w:r>
      <w:r w:rsidR="00694DEC" w:rsidRPr="00871EF2">
        <w:rPr>
          <w:rFonts w:eastAsiaTheme="minorEastAsia" w:cstheme="minorHAnsi"/>
          <w:sz w:val="24"/>
          <w:szCs w:val="24"/>
        </w:rPr>
        <w:t xml:space="preserve"> major concern to emerge from the impact of the COVID-19 pandemic is </w:t>
      </w:r>
      <w:r w:rsidR="00CD7238" w:rsidRPr="00871EF2">
        <w:rPr>
          <w:rFonts w:eastAsiaTheme="minorEastAsia" w:cstheme="minorHAnsi"/>
          <w:sz w:val="24"/>
          <w:szCs w:val="24"/>
        </w:rPr>
        <w:t xml:space="preserve">the </w:t>
      </w:r>
      <w:r w:rsidR="000F220B" w:rsidRPr="00871EF2">
        <w:rPr>
          <w:rFonts w:eastAsiaTheme="minorEastAsia" w:cstheme="minorHAnsi"/>
          <w:sz w:val="24"/>
          <w:szCs w:val="24"/>
        </w:rPr>
        <w:t>widening</w:t>
      </w:r>
      <w:r w:rsidR="00CD7238" w:rsidRPr="00871EF2">
        <w:rPr>
          <w:rFonts w:eastAsiaTheme="minorEastAsia" w:cstheme="minorHAnsi"/>
          <w:sz w:val="24"/>
          <w:szCs w:val="24"/>
        </w:rPr>
        <w:t xml:space="preserve"> ‘digital divide’ and exclusion of </w:t>
      </w:r>
      <w:r w:rsidR="000F220B" w:rsidRPr="00871EF2">
        <w:rPr>
          <w:rFonts w:eastAsiaTheme="minorEastAsia" w:cstheme="minorHAnsi"/>
          <w:sz w:val="24"/>
          <w:szCs w:val="24"/>
        </w:rPr>
        <w:t xml:space="preserve">those with little or no access to </w:t>
      </w:r>
      <w:r w:rsidR="00B632FA" w:rsidRPr="00871EF2">
        <w:rPr>
          <w:rFonts w:eastAsiaTheme="minorEastAsia" w:cstheme="minorHAnsi"/>
          <w:sz w:val="24"/>
          <w:szCs w:val="24"/>
        </w:rPr>
        <w:t>technology</w:t>
      </w:r>
      <w:r w:rsidR="22AC35A5" w:rsidRPr="00871EF2">
        <w:rPr>
          <w:rFonts w:eastAsiaTheme="minorEastAsia" w:cstheme="minorHAnsi"/>
          <w:sz w:val="24"/>
          <w:szCs w:val="24"/>
        </w:rPr>
        <w:t>, lack of technical skills,</w:t>
      </w:r>
      <w:r w:rsidR="00B632FA" w:rsidRPr="00871EF2">
        <w:rPr>
          <w:rFonts w:eastAsiaTheme="minorEastAsia" w:cstheme="minorHAnsi"/>
          <w:sz w:val="24"/>
          <w:szCs w:val="24"/>
        </w:rPr>
        <w:t xml:space="preserve"> </w:t>
      </w:r>
      <w:r w:rsidR="27872EAC" w:rsidRPr="00871EF2">
        <w:rPr>
          <w:rFonts w:eastAsiaTheme="minorEastAsia" w:cstheme="minorHAnsi"/>
          <w:sz w:val="24"/>
          <w:szCs w:val="24"/>
        </w:rPr>
        <w:t xml:space="preserve">technical issues, </w:t>
      </w:r>
      <w:r w:rsidR="00B632FA" w:rsidRPr="00871EF2">
        <w:rPr>
          <w:rFonts w:eastAsiaTheme="minorEastAsia" w:cstheme="minorHAnsi"/>
          <w:sz w:val="24"/>
          <w:szCs w:val="24"/>
        </w:rPr>
        <w:t>and internet connectivity (</w:t>
      </w:r>
      <w:r w:rsidR="009B6F21" w:rsidRPr="00871EF2">
        <w:rPr>
          <w:rFonts w:eastAsiaTheme="minorEastAsia" w:cstheme="minorHAnsi"/>
          <w:sz w:val="24"/>
          <w:szCs w:val="24"/>
        </w:rPr>
        <w:t xml:space="preserve">Abdullah et al. 2021; </w:t>
      </w:r>
      <w:proofErr w:type="spellStart"/>
      <w:r w:rsidR="00B632FA" w:rsidRPr="00871EF2">
        <w:rPr>
          <w:rFonts w:eastAsiaTheme="minorEastAsia" w:cstheme="minorHAnsi"/>
          <w:sz w:val="24"/>
          <w:szCs w:val="24"/>
        </w:rPr>
        <w:t>Aschenberger</w:t>
      </w:r>
      <w:proofErr w:type="spellEnd"/>
      <w:r w:rsidR="00B632FA" w:rsidRPr="00871EF2">
        <w:rPr>
          <w:rFonts w:eastAsiaTheme="minorEastAsia" w:cstheme="minorHAnsi"/>
          <w:sz w:val="24"/>
          <w:szCs w:val="24"/>
        </w:rPr>
        <w:t xml:space="preserve"> et al. 202</w:t>
      </w:r>
      <w:r w:rsidR="05939F71" w:rsidRPr="00871EF2">
        <w:rPr>
          <w:rFonts w:eastAsiaTheme="minorEastAsia" w:cstheme="minorHAnsi"/>
          <w:sz w:val="24"/>
          <w:szCs w:val="24"/>
        </w:rPr>
        <w:t>2</w:t>
      </w:r>
      <w:r w:rsidR="36D494C7" w:rsidRPr="00871EF2">
        <w:rPr>
          <w:rFonts w:eastAsiaTheme="minorEastAsia" w:cstheme="minorHAnsi"/>
          <w:sz w:val="24"/>
          <w:szCs w:val="24"/>
        </w:rPr>
        <w:t xml:space="preserve">; </w:t>
      </w:r>
      <w:r w:rsidR="009B6F21" w:rsidRPr="00871EF2">
        <w:rPr>
          <w:rFonts w:eastAsiaTheme="minorEastAsia" w:cstheme="minorHAnsi"/>
          <w:sz w:val="24"/>
          <w:szCs w:val="24"/>
        </w:rPr>
        <w:t xml:space="preserve">Daly-Lynn et al. 2022; </w:t>
      </w:r>
      <w:r w:rsidR="36D494C7" w:rsidRPr="00871EF2">
        <w:rPr>
          <w:rFonts w:eastAsiaTheme="minorEastAsia" w:cstheme="minorHAnsi"/>
          <w:sz w:val="24"/>
          <w:szCs w:val="24"/>
        </w:rPr>
        <w:t xml:space="preserve">Wood et al. </w:t>
      </w:r>
      <w:r w:rsidR="00F55887" w:rsidRPr="00871EF2">
        <w:rPr>
          <w:rFonts w:eastAsiaTheme="minorEastAsia" w:cstheme="minorHAnsi"/>
          <w:sz w:val="24"/>
          <w:szCs w:val="24"/>
        </w:rPr>
        <w:t>2022</w:t>
      </w:r>
      <w:r w:rsidR="00B632FA" w:rsidRPr="00871EF2">
        <w:rPr>
          <w:rFonts w:eastAsiaTheme="minorEastAsia" w:cstheme="minorHAnsi"/>
          <w:sz w:val="24"/>
          <w:szCs w:val="24"/>
        </w:rPr>
        <w:t xml:space="preserve">). </w:t>
      </w:r>
      <w:r w:rsidR="00407953" w:rsidRPr="00871EF2">
        <w:rPr>
          <w:rFonts w:eastAsiaTheme="minorEastAsia" w:cstheme="minorHAnsi"/>
          <w:sz w:val="24"/>
          <w:szCs w:val="24"/>
        </w:rPr>
        <w:t>For those affected by homelessness</w:t>
      </w:r>
      <w:r w:rsidR="00581939" w:rsidRPr="00871EF2">
        <w:rPr>
          <w:rFonts w:eastAsiaTheme="minorEastAsia" w:cstheme="minorHAnsi"/>
          <w:sz w:val="24"/>
          <w:szCs w:val="24"/>
        </w:rPr>
        <w:t xml:space="preserve"> and on low incomes</w:t>
      </w:r>
      <w:r w:rsidR="00DD10C8" w:rsidRPr="00871EF2">
        <w:rPr>
          <w:rFonts w:eastAsiaTheme="minorEastAsia" w:cstheme="minorHAnsi"/>
          <w:sz w:val="24"/>
          <w:szCs w:val="24"/>
        </w:rPr>
        <w:t>,</w:t>
      </w:r>
      <w:r w:rsidR="00407953" w:rsidRPr="00871EF2">
        <w:rPr>
          <w:rFonts w:eastAsiaTheme="minorEastAsia" w:cstheme="minorHAnsi"/>
          <w:sz w:val="24"/>
          <w:szCs w:val="24"/>
        </w:rPr>
        <w:t xml:space="preserve"> </w:t>
      </w:r>
      <w:r w:rsidR="00D91698" w:rsidRPr="00871EF2">
        <w:rPr>
          <w:rFonts w:eastAsiaTheme="minorEastAsia" w:cstheme="minorHAnsi"/>
          <w:sz w:val="24"/>
          <w:szCs w:val="24"/>
        </w:rPr>
        <w:t xml:space="preserve">technical skills, </w:t>
      </w:r>
      <w:r w:rsidR="00920A05" w:rsidRPr="00871EF2">
        <w:rPr>
          <w:rFonts w:eastAsiaTheme="minorEastAsia" w:cstheme="minorHAnsi"/>
          <w:sz w:val="24"/>
          <w:szCs w:val="24"/>
        </w:rPr>
        <w:t xml:space="preserve">accessibility and affordability of </w:t>
      </w:r>
      <w:r w:rsidR="00144874" w:rsidRPr="00871EF2">
        <w:rPr>
          <w:rFonts w:eastAsiaTheme="minorEastAsia" w:cstheme="minorHAnsi"/>
          <w:sz w:val="24"/>
          <w:szCs w:val="24"/>
        </w:rPr>
        <w:t>computers</w:t>
      </w:r>
      <w:r w:rsidR="00DD10C8" w:rsidRPr="00871EF2">
        <w:rPr>
          <w:rFonts w:eastAsiaTheme="minorEastAsia" w:cstheme="minorHAnsi"/>
          <w:sz w:val="24"/>
          <w:szCs w:val="24"/>
        </w:rPr>
        <w:t>,</w:t>
      </w:r>
      <w:r w:rsidR="00144874" w:rsidRPr="00871EF2">
        <w:rPr>
          <w:rFonts w:eastAsiaTheme="minorEastAsia" w:cstheme="minorHAnsi"/>
          <w:sz w:val="24"/>
          <w:szCs w:val="24"/>
        </w:rPr>
        <w:t xml:space="preserve"> and </w:t>
      </w:r>
      <w:r w:rsidR="00DD10C8" w:rsidRPr="00871EF2">
        <w:rPr>
          <w:rFonts w:eastAsiaTheme="minorEastAsia" w:cstheme="minorHAnsi"/>
          <w:sz w:val="24"/>
          <w:szCs w:val="24"/>
        </w:rPr>
        <w:t xml:space="preserve">access to </w:t>
      </w:r>
      <w:r w:rsidR="00144874" w:rsidRPr="00871EF2">
        <w:rPr>
          <w:rFonts w:eastAsiaTheme="minorEastAsia" w:cstheme="minorHAnsi"/>
          <w:sz w:val="24"/>
          <w:szCs w:val="24"/>
        </w:rPr>
        <w:t xml:space="preserve">the internet </w:t>
      </w:r>
      <w:r w:rsidR="00A97C15" w:rsidRPr="00871EF2">
        <w:rPr>
          <w:rFonts w:eastAsiaTheme="minorEastAsia" w:cstheme="minorHAnsi"/>
          <w:sz w:val="24"/>
          <w:szCs w:val="24"/>
        </w:rPr>
        <w:t>are</w:t>
      </w:r>
      <w:r w:rsidR="00144874" w:rsidRPr="00871EF2">
        <w:rPr>
          <w:rFonts w:eastAsiaTheme="minorEastAsia" w:cstheme="minorHAnsi"/>
          <w:sz w:val="24"/>
          <w:szCs w:val="24"/>
        </w:rPr>
        <w:t xml:space="preserve"> </w:t>
      </w:r>
      <w:r w:rsidR="00092824" w:rsidRPr="00871EF2">
        <w:rPr>
          <w:rFonts w:eastAsiaTheme="minorEastAsia" w:cstheme="minorHAnsi"/>
          <w:sz w:val="24"/>
          <w:szCs w:val="24"/>
        </w:rPr>
        <w:t>a particular issue (</w:t>
      </w:r>
      <w:r w:rsidR="009B6F21" w:rsidRPr="00871EF2">
        <w:rPr>
          <w:rFonts w:eastAsiaTheme="minorEastAsia" w:cstheme="minorHAnsi"/>
          <w:sz w:val="24"/>
          <w:szCs w:val="24"/>
        </w:rPr>
        <w:t>Authors</w:t>
      </w:r>
      <w:r w:rsidR="00092824" w:rsidRPr="00871EF2">
        <w:rPr>
          <w:rFonts w:eastAsiaTheme="minorEastAsia" w:cstheme="minorHAnsi"/>
          <w:sz w:val="24"/>
          <w:szCs w:val="24"/>
        </w:rPr>
        <w:t>, 202</w:t>
      </w:r>
      <w:r w:rsidR="00D91698" w:rsidRPr="00871EF2">
        <w:rPr>
          <w:rFonts w:eastAsiaTheme="minorEastAsia" w:cstheme="minorHAnsi"/>
          <w:sz w:val="24"/>
          <w:szCs w:val="24"/>
        </w:rPr>
        <w:t xml:space="preserve">1). </w:t>
      </w:r>
    </w:p>
    <w:p w14:paraId="34FD1A75" w14:textId="015DE084" w:rsidR="2FC7F4E7" w:rsidRPr="00871EF2" w:rsidRDefault="2FC7F4E7" w:rsidP="00C23A47">
      <w:pPr>
        <w:spacing w:after="0" w:line="360" w:lineRule="auto"/>
        <w:jc w:val="both"/>
        <w:rPr>
          <w:rFonts w:eastAsiaTheme="minorEastAsia" w:cstheme="minorHAnsi"/>
          <w:sz w:val="24"/>
          <w:szCs w:val="24"/>
        </w:rPr>
      </w:pPr>
    </w:p>
    <w:p w14:paraId="0AECD46D" w14:textId="2041529A" w:rsidR="00A744B4" w:rsidRPr="00871EF2" w:rsidRDefault="00511D00" w:rsidP="7B56BEB7">
      <w:pPr>
        <w:spacing w:after="0" w:line="360" w:lineRule="auto"/>
        <w:jc w:val="both"/>
        <w:rPr>
          <w:rFonts w:eastAsiaTheme="minorEastAsia" w:cstheme="minorHAnsi"/>
          <w:sz w:val="24"/>
          <w:szCs w:val="24"/>
        </w:rPr>
      </w:pPr>
      <w:r w:rsidRPr="00871EF2">
        <w:rPr>
          <w:rFonts w:eastAsiaTheme="minorEastAsia" w:cstheme="minorHAnsi"/>
          <w:sz w:val="24"/>
          <w:szCs w:val="24"/>
        </w:rPr>
        <w:t>There are multiple factors which can affect</w:t>
      </w:r>
      <w:r w:rsidR="68B86828" w:rsidRPr="00871EF2">
        <w:rPr>
          <w:rFonts w:eastAsiaTheme="minorEastAsia" w:cstheme="minorHAnsi"/>
          <w:sz w:val="24"/>
          <w:szCs w:val="24"/>
        </w:rPr>
        <w:t xml:space="preserve"> students experience of online learning</w:t>
      </w:r>
      <w:r w:rsidRPr="00871EF2">
        <w:rPr>
          <w:rFonts w:eastAsiaTheme="minorEastAsia" w:cstheme="minorHAnsi"/>
          <w:sz w:val="24"/>
          <w:szCs w:val="24"/>
        </w:rPr>
        <w:t xml:space="preserve">, including: </w:t>
      </w:r>
      <w:r w:rsidR="68B86828" w:rsidRPr="00871EF2">
        <w:rPr>
          <w:rFonts w:eastAsiaTheme="minorEastAsia" w:cstheme="minorHAnsi"/>
          <w:sz w:val="24"/>
          <w:szCs w:val="24"/>
        </w:rPr>
        <w:t>teaching effectiveness, online interaction</w:t>
      </w:r>
      <w:r w:rsidR="42130D07" w:rsidRPr="00871EF2">
        <w:rPr>
          <w:rFonts w:eastAsiaTheme="minorEastAsia" w:cstheme="minorHAnsi"/>
          <w:sz w:val="24"/>
          <w:szCs w:val="24"/>
        </w:rPr>
        <w:t>, technical support, access to internet or software</w:t>
      </w:r>
      <w:r w:rsidR="5C613468" w:rsidRPr="00871EF2">
        <w:rPr>
          <w:rFonts w:eastAsiaTheme="minorEastAsia" w:cstheme="minorHAnsi"/>
          <w:sz w:val="24"/>
          <w:szCs w:val="24"/>
        </w:rPr>
        <w:t xml:space="preserve"> (Abdullah et al. 2021). </w:t>
      </w:r>
      <w:r w:rsidR="42130D07" w:rsidRPr="00871EF2">
        <w:rPr>
          <w:rFonts w:eastAsiaTheme="minorEastAsia" w:cstheme="minorHAnsi"/>
          <w:sz w:val="24"/>
          <w:szCs w:val="24"/>
        </w:rPr>
        <w:t xml:space="preserve"> However, a less explored area is </w:t>
      </w:r>
      <w:r w:rsidR="7D0EC1CF" w:rsidRPr="00871EF2">
        <w:rPr>
          <w:rFonts w:eastAsiaTheme="minorEastAsia" w:cstheme="minorHAnsi"/>
          <w:sz w:val="24"/>
          <w:szCs w:val="24"/>
        </w:rPr>
        <w:t xml:space="preserve">how </w:t>
      </w:r>
      <w:r w:rsidR="42130D07" w:rsidRPr="00871EF2">
        <w:rPr>
          <w:rFonts w:eastAsiaTheme="minorEastAsia" w:cstheme="minorHAnsi"/>
          <w:sz w:val="24"/>
          <w:szCs w:val="24"/>
        </w:rPr>
        <w:t>st</w:t>
      </w:r>
      <w:r w:rsidR="7235C3B9" w:rsidRPr="00871EF2">
        <w:rPr>
          <w:rFonts w:eastAsiaTheme="minorEastAsia" w:cstheme="minorHAnsi"/>
          <w:sz w:val="24"/>
          <w:szCs w:val="24"/>
        </w:rPr>
        <w:t>udent’s well</w:t>
      </w:r>
      <w:r w:rsidR="0E2C9882" w:rsidRPr="00871EF2">
        <w:rPr>
          <w:rFonts w:eastAsiaTheme="minorEastAsia" w:cstheme="minorHAnsi"/>
          <w:sz w:val="24"/>
          <w:szCs w:val="24"/>
        </w:rPr>
        <w:t>-</w:t>
      </w:r>
      <w:r w:rsidR="7235C3B9" w:rsidRPr="00871EF2">
        <w:rPr>
          <w:rFonts w:eastAsiaTheme="minorEastAsia" w:cstheme="minorHAnsi"/>
          <w:sz w:val="24"/>
          <w:szCs w:val="24"/>
        </w:rPr>
        <w:t xml:space="preserve">being and the physical space </w:t>
      </w:r>
      <w:r w:rsidR="00D02D23" w:rsidRPr="00871EF2">
        <w:rPr>
          <w:rFonts w:eastAsiaTheme="minorEastAsia" w:cstheme="minorHAnsi"/>
          <w:sz w:val="24"/>
          <w:szCs w:val="24"/>
        </w:rPr>
        <w:t>where</w:t>
      </w:r>
      <w:r w:rsidR="7235C3B9" w:rsidRPr="00871EF2">
        <w:rPr>
          <w:rFonts w:eastAsiaTheme="minorEastAsia" w:cstheme="minorHAnsi"/>
          <w:sz w:val="24"/>
          <w:szCs w:val="24"/>
        </w:rPr>
        <w:t xml:space="preserve"> online learning </w:t>
      </w:r>
      <w:r w:rsidR="003512BB" w:rsidRPr="00871EF2">
        <w:rPr>
          <w:rFonts w:eastAsiaTheme="minorEastAsia" w:cstheme="minorHAnsi"/>
          <w:sz w:val="24"/>
          <w:szCs w:val="24"/>
        </w:rPr>
        <w:t xml:space="preserve">is accessed </w:t>
      </w:r>
      <w:r w:rsidR="2E6677A7" w:rsidRPr="00871EF2">
        <w:rPr>
          <w:rFonts w:eastAsiaTheme="minorEastAsia" w:cstheme="minorHAnsi"/>
          <w:sz w:val="24"/>
          <w:szCs w:val="24"/>
        </w:rPr>
        <w:t xml:space="preserve">impacts </w:t>
      </w:r>
      <w:r w:rsidR="003512BB" w:rsidRPr="00871EF2">
        <w:rPr>
          <w:rFonts w:eastAsiaTheme="minorEastAsia" w:cstheme="minorHAnsi"/>
          <w:sz w:val="24"/>
          <w:szCs w:val="24"/>
        </w:rPr>
        <w:t xml:space="preserve">on </w:t>
      </w:r>
      <w:r w:rsidR="2E6677A7" w:rsidRPr="00871EF2">
        <w:rPr>
          <w:rFonts w:eastAsiaTheme="minorEastAsia" w:cstheme="minorHAnsi"/>
          <w:sz w:val="24"/>
          <w:szCs w:val="24"/>
        </w:rPr>
        <w:t>their experience</w:t>
      </w:r>
      <w:r w:rsidR="23FF88E0" w:rsidRPr="00871EF2">
        <w:rPr>
          <w:rFonts w:eastAsiaTheme="minorEastAsia" w:cstheme="minorHAnsi"/>
          <w:sz w:val="24"/>
          <w:szCs w:val="24"/>
        </w:rPr>
        <w:t xml:space="preserve"> (</w:t>
      </w:r>
      <w:r w:rsidR="7FCD82F9" w:rsidRPr="00871EF2">
        <w:rPr>
          <w:rFonts w:eastAsiaTheme="minorEastAsia" w:cstheme="minorHAnsi"/>
          <w:sz w:val="24"/>
          <w:szCs w:val="24"/>
        </w:rPr>
        <w:t>Abdullah et al</w:t>
      </w:r>
      <w:r w:rsidR="7B59C018" w:rsidRPr="00871EF2">
        <w:rPr>
          <w:rFonts w:eastAsiaTheme="minorEastAsia" w:cstheme="minorHAnsi"/>
          <w:sz w:val="24"/>
          <w:szCs w:val="24"/>
        </w:rPr>
        <w:t>.</w:t>
      </w:r>
      <w:r w:rsidR="009B6F21" w:rsidRPr="00871EF2">
        <w:rPr>
          <w:rFonts w:eastAsiaTheme="minorEastAsia" w:cstheme="minorHAnsi"/>
          <w:sz w:val="24"/>
          <w:szCs w:val="24"/>
        </w:rPr>
        <w:t xml:space="preserve"> </w:t>
      </w:r>
      <w:r w:rsidR="7B59C018" w:rsidRPr="00871EF2">
        <w:rPr>
          <w:rFonts w:eastAsiaTheme="minorEastAsia" w:cstheme="minorHAnsi"/>
          <w:sz w:val="24"/>
          <w:szCs w:val="24"/>
        </w:rPr>
        <w:t xml:space="preserve">2021; </w:t>
      </w:r>
      <w:proofErr w:type="spellStart"/>
      <w:r w:rsidR="7B59C018" w:rsidRPr="00871EF2">
        <w:rPr>
          <w:rFonts w:eastAsiaTheme="minorEastAsia" w:cstheme="minorHAnsi"/>
          <w:sz w:val="24"/>
          <w:szCs w:val="24"/>
        </w:rPr>
        <w:t>Aschenberger</w:t>
      </w:r>
      <w:proofErr w:type="spellEnd"/>
      <w:r w:rsidR="7B59C018" w:rsidRPr="00871EF2">
        <w:rPr>
          <w:rFonts w:eastAsiaTheme="minorEastAsia" w:cstheme="minorHAnsi"/>
          <w:sz w:val="24"/>
          <w:szCs w:val="24"/>
        </w:rPr>
        <w:t xml:space="preserve"> et al. 2021). </w:t>
      </w:r>
      <w:r w:rsidR="006E34A8" w:rsidRPr="00871EF2">
        <w:rPr>
          <w:rFonts w:eastAsiaTheme="minorEastAsia" w:cstheme="minorHAnsi"/>
          <w:sz w:val="24"/>
          <w:szCs w:val="24"/>
        </w:rPr>
        <w:t>Research undertaken during the pandemic</w:t>
      </w:r>
      <w:r w:rsidR="5075F026" w:rsidRPr="00871EF2">
        <w:rPr>
          <w:rFonts w:eastAsiaTheme="minorEastAsia" w:cstheme="minorHAnsi"/>
          <w:sz w:val="24"/>
          <w:szCs w:val="24"/>
        </w:rPr>
        <w:t xml:space="preserve"> found </w:t>
      </w:r>
      <w:r w:rsidR="006E34A8" w:rsidRPr="00871EF2">
        <w:rPr>
          <w:rFonts w:eastAsiaTheme="minorEastAsia" w:cstheme="minorHAnsi"/>
          <w:sz w:val="24"/>
          <w:szCs w:val="24"/>
        </w:rPr>
        <w:t>that</w:t>
      </w:r>
      <w:r w:rsidR="0484DE9B" w:rsidRPr="00871EF2">
        <w:rPr>
          <w:rFonts w:eastAsiaTheme="minorEastAsia" w:cstheme="minorHAnsi"/>
          <w:sz w:val="24"/>
          <w:szCs w:val="24"/>
        </w:rPr>
        <w:t xml:space="preserve"> </w:t>
      </w:r>
      <w:r w:rsidR="532879C3" w:rsidRPr="00871EF2">
        <w:rPr>
          <w:rFonts w:eastAsiaTheme="minorEastAsia" w:cstheme="minorHAnsi"/>
          <w:sz w:val="24"/>
          <w:szCs w:val="24"/>
        </w:rPr>
        <w:t xml:space="preserve">students’ </w:t>
      </w:r>
      <w:r w:rsidR="21BE1DAD" w:rsidRPr="00871EF2">
        <w:rPr>
          <w:rFonts w:eastAsiaTheme="minorEastAsia" w:cstheme="minorHAnsi"/>
          <w:sz w:val="24"/>
          <w:szCs w:val="24"/>
        </w:rPr>
        <w:t xml:space="preserve">learning and </w:t>
      </w:r>
      <w:r w:rsidR="26A8DB21" w:rsidRPr="00871EF2">
        <w:rPr>
          <w:rFonts w:eastAsiaTheme="minorEastAsia" w:cstheme="minorHAnsi"/>
          <w:sz w:val="24"/>
          <w:szCs w:val="24"/>
        </w:rPr>
        <w:t>wellbeing</w:t>
      </w:r>
      <w:r w:rsidR="532879C3" w:rsidRPr="00871EF2">
        <w:rPr>
          <w:rFonts w:eastAsiaTheme="minorEastAsia" w:cstheme="minorHAnsi"/>
          <w:sz w:val="24"/>
          <w:szCs w:val="24"/>
        </w:rPr>
        <w:t xml:space="preserve"> </w:t>
      </w:r>
      <w:r w:rsidR="532879C3" w:rsidRPr="00433C0E">
        <w:rPr>
          <w:rFonts w:eastAsiaTheme="minorEastAsia" w:cstheme="minorHAnsi"/>
          <w:sz w:val="24"/>
          <w:szCs w:val="24"/>
          <w:highlight w:val="yellow"/>
        </w:rPr>
        <w:t>w</w:t>
      </w:r>
      <w:r w:rsidR="00C85232" w:rsidRPr="00433C0E">
        <w:rPr>
          <w:rFonts w:eastAsiaTheme="minorEastAsia" w:cstheme="minorHAnsi"/>
          <w:sz w:val="24"/>
          <w:szCs w:val="24"/>
          <w:highlight w:val="yellow"/>
        </w:rPr>
        <w:t>ere</w:t>
      </w:r>
      <w:r w:rsidR="532879C3" w:rsidRPr="00433C0E">
        <w:rPr>
          <w:rFonts w:eastAsiaTheme="minorEastAsia" w:cstheme="minorHAnsi"/>
          <w:sz w:val="24"/>
          <w:szCs w:val="24"/>
          <w:highlight w:val="yellow"/>
        </w:rPr>
        <w:t xml:space="preserve"> affected</w:t>
      </w:r>
      <w:r w:rsidR="532879C3" w:rsidRPr="00871EF2">
        <w:rPr>
          <w:rFonts w:eastAsiaTheme="minorEastAsia" w:cstheme="minorHAnsi"/>
          <w:sz w:val="24"/>
          <w:szCs w:val="24"/>
        </w:rPr>
        <w:t xml:space="preserve"> </w:t>
      </w:r>
      <w:r w:rsidR="006E34A8" w:rsidRPr="00871EF2">
        <w:rPr>
          <w:rFonts w:eastAsiaTheme="minorEastAsia" w:cstheme="minorHAnsi"/>
          <w:sz w:val="24"/>
          <w:szCs w:val="24"/>
        </w:rPr>
        <w:t xml:space="preserve">in </w:t>
      </w:r>
      <w:r w:rsidR="00871632" w:rsidRPr="00871EF2">
        <w:rPr>
          <w:rFonts w:eastAsiaTheme="minorEastAsia" w:cstheme="minorHAnsi"/>
          <w:sz w:val="24"/>
          <w:szCs w:val="24"/>
        </w:rPr>
        <w:t>many</w:t>
      </w:r>
      <w:r w:rsidR="006E34A8" w:rsidRPr="00871EF2">
        <w:rPr>
          <w:rFonts w:eastAsiaTheme="minorEastAsia" w:cstheme="minorHAnsi"/>
          <w:sz w:val="24"/>
          <w:szCs w:val="24"/>
        </w:rPr>
        <w:t xml:space="preserve"> ways</w:t>
      </w:r>
      <w:r w:rsidR="00871632" w:rsidRPr="00871EF2">
        <w:rPr>
          <w:rFonts w:eastAsiaTheme="minorEastAsia" w:cstheme="minorHAnsi"/>
          <w:sz w:val="24"/>
          <w:szCs w:val="24"/>
        </w:rPr>
        <w:t>, for example</w:t>
      </w:r>
      <w:r w:rsidR="532879C3" w:rsidRPr="00871EF2">
        <w:rPr>
          <w:rFonts w:eastAsiaTheme="minorEastAsia" w:cstheme="minorHAnsi"/>
          <w:sz w:val="24"/>
          <w:szCs w:val="24"/>
        </w:rPr>
        <w:t xml:space="preserve"> changes in sleep</w:t>
      </w:r>
      <w:r w:rsidR="2E562608" w:rsidRPr="00871EF2">
        <w:rPr>
          <w:rFonts w:eastAsiaTheme="minorEastAsia" w:cstheme="minorHAnsi"/>
          <w:sz w:val="24"/>
          <w:szCs w:val="24"/>
        </w:rPr>
        <w:t xml:space="preserve"> patterns</w:t>
      </w:r>
      <w:r w:rsidR="00871632" w:rsidRPr="00871EF2">
        <w:rPr>
          <w:rFonts w:eastAsiaTheme="minorEastAsia" w:cstheme="minorHAnsi"/>
          <w:sz w:val="24"/>
          <w:szCs w:val="24"/>
        </w:rPr>
        <w:t xml:space="preserve"> and</w:t>
      </w:r>
      <w:r w:rsidR="006E34A8" w:rsidRPr="00871EF2">
        <w:rPr>
          <w:rFonts w:eastAsiaTheme="minorEastAsia" w:cstheme="minorHAnsi"/>
          <w:sz w:val="24"/>
          <w:szCs w:val="24"/>
        </w:rPr>
        <w:t xml:space="preserve"> </w:t>
      </w:r>
      <w:r w:rsidR="532879C3" w:rsidRPr="00871EF2">
        <w:rPr>
          <w:rFonts w:eastAsiaTheme="minorEastAsia" w:cstheme="minorHAnsi"/>
          <w:sz w:val="24"/>
          <w:szCs w:val="24"/>
        </w:rPr>
        <w:t>eating</w:t>
      </w:r>
      <w:r w:rsidR="4E4AAA4D" w:rsidRPr="00871EF2">
        <w:rPr>
          <w:rFonts w:eastAsiaTheme="minorEastAsia" w:cstheme="minorHAnsi"/>
          <w:sz w:val="24"/>
          <w:szCs w:val="24"/>
        </w:rPr>
        <w:t xml:space="preserve"> habits</w:t>
      </w:r>
      <w:r w:rsidR="006E34A8" w:rsidRPr="00871EF2">
        <w:rPr>
          <w:rFonts w:eastAsiaTheme="minorEastAsia" w:cstheme="minorHAnsi"/>
          <w:sz w:val="24"/>
          <w:szCs w:val="24"/>
        </w:rPr>
        <w:t>;</w:t>
      </w:r>
      <w:r w:rsidR="532879C3" w:rsidRPr="00871EF2">
        <w:rPr>
          <w:rFonts w:eastAsiaTheme="minorEastAsia" w:cstheme="minorHAnsi"/>
          <w:sz w:val="24"/>
          <w:szCs w:val="24"/>
        </w:rPr>
        <w:t xml:space="preserve"> difficulty in concentratin</w:t>
      </w:r>
      <w:r w:rsidR="006E34A8" w:rsidRPr="00871EF2">
        <w:rPr>
          <w:rFonts w:eastAsiaTheme="minorEastAsia" w:cstheme="minorHAnsi"/>
          <w:sz w:val="24"/>
          <w:szCs w:val="24"/>
        </w:rPr>
        <w:t>g;</w:t>
      </w:r>
      <w:r w:rsidR="532879C3" w:rsidRPr="00871EF2">
        <w:rPr>
          <w:rFonts w:eastAsiaTheme="minorEastAsia" w:cstheme="minorHAnsi"/>
          <w:sz w:val="24"/>
          <w:szCs w:val="24"/>
        </w:rPr>
        <w:t xml:space="preserve"> </w:t>
      </w:r>
      <w:r w:rsidR="62413664" w:rsidRPr="00871EF2">
        <w:rPr>
          <w:rFonts w:eastAsiaTheme="minorEastAsia" w:cstheme="minorHAnsi"/>
          <w:sz w:val="24"/>
          <w:szCs w:val="24"/>
        </w:rPr>
        <w:t>technology fatigue</w:t>
      </w:r>
      <w:r w:rsidR="006E34A8" w:rsidRPr="00871EF2">
        <w:rPr>
          <w:rFonts w:eastAsiaTheme="minorEastAsia" w:cstheme="minorHAnsi"/>
          <w:sz w:val="24"/>
          <w:szCs w:val="24"/>
        </w:rPr>
        <w:t>;</w:t>
      </w:r>
      <w:r w:rsidR="6DDD60AB" w:rsidRPr="00871EF2">
        <w:rPr>
          <w:rFonts w:eastAsiaTheme="minorEastAsia" w:cstheme="minorHAnsi"/>
          <w:sz w:val="24"/>
          <w:szCs w:val="24"/>
        </w:rPr>
        <w:t xml:space="preserve"> </w:t>
      </w:r>
      <w:r w:rsidR="006E34A8" w:rsidRPr="00871EF2">
        <w:rPr>
          <w:rFonts w:eastAsiaTheme="minorEastAsia" w:cstheme="minorHAnsi"/>
          <w:sz w:val="24"/>
          <w:szCs w:val="24"/>
        </w:rPr>
        <w:t xml:space="preserve">and </w:t>
      </w:r>
      <w:r w:rsidR="51170B62" w:rsidRPr="00871EF2">
        <w:rPr>
          <w:rFonts w:eastAsiaTheme="minorEastAsia" w:cstheme="minorHAnsi"/>
          <w:sz w:val="24"/>
          <w:szCs w:val="24"/>
        </w:rPr>
        <w:t>a decrease in social interaction</w:t>
      </w:r>
      <w:r w:rsidR="50B12128" w:rsidRPr="00871EF2">
        <w:rPr>
          <w:rFonts w:eastAsiaTheme="minorEastAsia" w:cstheme="minorHAnsi"/>
          <w:sz w:val="24"/>
          <w:szCs w:val="24"/>
        </w:rPr>
        <w:t xml:space="preserve"> (Son et al. 2020</w:t>
      </w:r>
      <w:r w:rsidR="1E8E447D" w:rsidRPr="00871EF2">
        <w:rPr>
          <w:rFonts w:eastAsiaTheme="minorEastAsia" w:cstheme="minorHAnsi"/>
          <w:sz w:val="24"/>
          <w:szCs w:val="24"/>
        </w:rPr>
        <w:t>; Daly-Lynn et al</w:t>
      </w:r>
      <w:r w:rsidR="009B6F21" w:rsidRPr="00871EF2">
        <w:rPr>
          <w:rFonts w:eastAsiaTheme="minorEastAsia" w:cstheme="minorHAnsi"/>
          <w:sz w:val="24"/>
          <w:szCs w:val="24"/>
        </w:rPr>
        <w:t>.</w:t>
      </w:r>
      <w:r w:rsidR="1E8E447D" w:rsidRPr="00871EF2">
        <w:rPr>
          <w:rFonts w:eastAsiaTheme="minorEastAsia" w:cstheme="minorHAnsi"/>
          <w:sz w:val="24"/>
          <w:szCs w:val="24"/>
        </w:rPr>
        <w:t xml:space="preserve"> 2022</w:t>
      </w:r>
      <w:r w:rsidR="001D08CB" w:rsidRPr="00871EF2">
        <w:rPr>
          <w:rFonts w:eastAsiaTheme="minorEastAsia" w:cstheme="minorHAnsi"/>
          <w:sz w:val="24"/>
          <w:szCs w:val="24"/>
        </w:rPr>
        <w:t>; Wood et al. 2022</w:t>
      </w:r>
      <w:r w:rsidR="50B12128" w:rsidRPr="00871EF2">
        <w:rPr>
          <w:rFonts w:eastAsiaTheme="minorEastAsia" w:cstheme="minorHAnsi"/>
          <w:sz w:val="24"/>
          <w:szCs w:val="24"/>
        </w:rPr>
        <w:t>)</w:t>
      </w:r>
      <w:r w:rsidR="532879C3" w:rsidRPr="00871EF2">
        <w:rPr>
          <w:rFonts w:eastAsiaTheme="minorEastAsia" w:cstheme="minorHAnsi"/>
          <w:sz w:val="24"/>
          <w:szCs w:val="24"/>
        </w:rPr>
        <w:t>.</w:t>
      </w:r>
      <w:r w:rsidR="32FA6007" w:rsidRPr="00871EF2">
        <w:rPr>
          <w:rFonts w:eastAsiaTheme="minorEastAsia" w:cstheme="minorHAnsi"/>
          <w:sz w:val="24"/>
          <w:szCs w:val="24"/>
        </w:rPr>
        <w:t xml:space="preserve">   Other studies found that the physical space </w:t>
      </w:r>
      <w:r w:rsidR="75CE3C2A" w:rsidRPr="00871EF2">
        <w:rPr>
          <w:rFonts w:eastAsiaTheme="minorEastAsia" w:cstheme="minorHAnsi"/>
          <w:sz w:val="24"/>
          <w:szCs w:val="24"/>
        </w:rPr>
        <w:t>students use</w:t>
      </w:r>
      <w:r w:rsidR="01520486" w:rsidRPr="00871EF2">
        <w:rPr>
          <w:rFonts w:eastAsiaTheme="minorEastAsia" w:cstheme="minorHAnsi"/>
          <w:sz w:val="24"/>
          <w:szCs w:val="24"/>
        </w:rPr>
        <w:t xml:space="preserve">d </w:t>
      </w:r>
      <w:r w:rsidR="65E2E72B" w:rsidRPr="00871EF2">
        <w:rPr>
          <w:rFonts w:eastAsiaTheme="minorEastAsia" w:cstheme="minorHAnsi"/>
          <w:sz w:val="24"/>
          <w:szCs w:val="24"/>
        </w:rPr>
        <w:t>to access online learning also had an impact on wellbeing</w:t>
      </w:r>
      <w:r w:rsidR="729AAA7B" w:rsidRPr="00871EF2">
        <w:rPr>
          <w:rFonts w:eastAsiaTheme="minorEastAsia" w:cstheme="minorHAnsi"/>
          <w:sz w:val="24"/>
          <w:szCs w:val="24"/>
        </w:rPr>
        <w:t xml:space="preserve"> (</w:t>
      </w:r>
      <w:proofErr w:type="spellStart"/>
      <w:r w:rsidR="009B6F21" w:rsidRPr="00871EF2">
        <w:rPr>
          <w:rFonts w:eastAsiaTheme="minorEastAsia" w:cstheme="minorHAnsi"/>
          <w:sz w:val="24"/>
          <w:szCs w:val="24"/>
        </w:rPr>
        <w:t>Kapasia</w:t>
      </w:r>
      <w:proofErr w:type="spellEnd"/>
      <w:r w:rsidR="009B6F21" w:rsidRPr="00871EF2">
        <w:rPr>
          <w:rFonts w:eastAsiaTheme="minorEastAsia" w:cstheme="minorHAnsi"/>
          <w:sz w:val="24"/>
          <w:szCs w:val="24"/>
        </w:rPr>
        <w:t xml:space="preserve"> et al. 2020; </w:t>
      </w:r>
      <w:proofErr w:type="spellStart"/>
      <w:r w:rsidR="009B6F21" w:rsidRPr="00871EF2">
        <w:rPr>
          <w:rFonts w:eastAsiaTheme="minorEastAsia" w:cstheme="minorHAnsi"/>
          <w:sz w:val="24"/>
          <w:szCs w:val="24"/>
        </w:rPr>
        <w:t>Aschenberger</w:t>
      </w:r>
      <w:proofErr w:type="spellEnd"/>
      <w:r w:rsidR="009B6F21" w:rsidRPr="00871EF2">
        <w:rPr>
          <w:rFonts w:eastAsiaTheme="minorEastAsia" w:cstheme="minorHAnsi"/>
          <w:sz w:val="24"/>
          <w:szCs w:val="24"/>
        </w:rPr>
        <w:t xml:space="preserve"> et al. 202; </w:t>
      </w:r>
      <w:proofErr w:type="spellStart"/>
      <w:r w:rsidR="729AAA7B" w:rsidRPr="00871EF2">
        <w:rPr>
          <w:rFonts w:eastAsiaTheme="minorEastAsia" w:cstheme="minorHAnsi"/>
          <w:sz w:val="24"/>
          <w:szCs w:val="24"/>
        </w:rPr>
        <w:t>Baticulon</w:t>
      </w:r>
      <w:proofErr w:type="spellEnd"/>
      <w:r w:rsidR="729AAA7B" w:rsidRPr="00871EF2">
        <w:rPr>
          <w:rFonts w:eastAsiaTheme="minorEastAsia" w:cstheme="minorHAnsi"/>
          <w:sz w:val="24"/>
          <w:szCs w:val="24"/>
        </w:rPr>
        <w:t xml:space="preserve"> et al. 2021; Lister et al. 2021</w:t>
      </w:r>
      <w:r w:rsidR="4B816E59" w:rsidRPr="00871EF2">
        <w:rPr>
          <w:rFonts w:eastAsiaTheme="minorEastAsia" w:cstheme="minorHAnsi"/>
          <w:sz w:val="24"/>
          <w:szCs w:val="24"/>
        </w:rPr>
        <w:t xml:space="preserve">; </w:t>
      </w:r>
      <w:r w:rsidR="009B6F21" w:rsidRPr="00871EF2">
        <w:rPr>
          <w:rFonts w:eastAsiaTheme="minorEastAsia" w:cstheme="minorHAnsi"/>
          <w:sz w:val="24"/>
          <w:szCs w:val="24"/>
        </w:rPr>
        <w:t xml:space="preserve">Daly-Lynn et al. 2022; </w:t>
      </w:r>
      <w:r w:rsidR="4B816E59" w:rsidRPr="00871EF2">
        <w:rPr>
          <w:rFonts w:eastAsiaTheme="minorEastAsia" w:cstheme="minorHAnsi"/>
          <w:sz w:val="24"/>
          <w:szCs w:val="24"/>
        </w:rPr>
        <w:t>Wood et al. 2022</w:t>
      </w:r>
      <w:r w:rsidR="729AAA7B" w:rsidRPr="00871EF2">
        <w:rPr>
          <w:rFonts w:eastAsiaTheme="minorEastAsia" w:cstheme="minorHAnsi"/>
          <w:sz w:val="24"/>
          <w:szCs w:val="24"/>
        </w:rPr>
        <w:t xml:space="preserve">). For example, </w:t>
      </w:r>
      <w:r w:rsidR="3C188DC3" w:rsidRPr="00871EF2">
        <w:rPr>
          <w:rFonts w:eastAsiaTheme="minorEastAsia" w:cstheme="minorHAnsi"/>
          <w:sz w:val="24"/>
          <w:szCs w:val="24"/>
        </w:rPr>
        <w:t>a limited workspace, not hav</w:t>
      </w:r>
      <w:r w:rsidR="45284CF3" w:rsidRPr="00871EF2">
        <w:rPr>
          <w:rFonts w:eastAsiaTheme="minorEastAsia" w:cstheme="minorHAnsi"/>
          <w:sz w:val="24"/>
          <w:szCs w:val="24"/>
        </w:rPr>
        <w:t>ing</w:t>
      </w:r>
      <w:r w:rsidR="3C188DC3" w:rsidRPr="00871EF2">
        <w:rPr>
          <w:rFonts w:eastAsiaTheme="minorEastAsia" w:cstheme="minorHAnsi"/>
          <w:sz w:val="24"/>
          <w:szCs w:val="24"/>
        </w:rPr>
        <w:t xml:space="preserve"> a separate room to study, and having a lower </w:t>
      </w:r>
      <w:r w:rsidR="27B3FB02" w:rsidRPr="00871EF2">
        <w:rPr>
          <w:rFonts w:eastAsiaTheme="minorEastAsia" w:cstheme="minorHAnsi"/>
          <w:sz w:val="24"/>
          <w:szCs w:val="24"/>
        </w:rPr>
        <w:t xml:space="preserve">socioeconomic status were associated with </w:t>
      </w:r>
      <w:r w:rsidR="05B1421E" w:rsidRPr="00871EF2">
        <w:rPr>
          <w:rFonts w:eastAsiaTheme="minorEastAsia" w:cstheme="minorHAnsi"/>
          <w:sz w:val="24"/>
          <w:szCs w:val="24"/>
        </w:rPr>
        <w:t xml:space="preserve">increased </w:t>
      </w:r>
      <w:r w:rsidR="27B3FB02" w:rsidRPr="00871EF2">
        <w:rPr>
          <w:rFonts w:eastAsiaTheme="minorEastAsia" w:cstheme="minorHAnsi"/>
          <w:sz w:val="24"/>
          <w:szCs w:val="24"/>
        </w:rPr>
        <w:t xml:space="preserve">stress and anxiety. </w:t>
      </w:r>
      <w:proofErr w:type="spellStart"/>
      <w:r w:rsidR="00A744B4" w:rsidRPr="00871EF2">
        <w:rPr>
          <w:rFonts w:eastAsiaTheme="minorEastAsia" w:cstheme="minorHAnsi"/>
          <w:sz w:val="24"/>
          <w:szCs w:val="24"/>
        </w:rPr>
        <w:t>Chattaraj</w:t>
      </w:r>
      <w:proofErr w:type="spellEnd"/>
      <w:r w:rsidR="00A744B4" w:rsidRPr="00871EF2">
        <w:rPr>
          <w:rFonts w:eastAsiaTheme="minorEastAsia" w:cstheme="minorHAnsi"/>
          <w:sz w:val="24"/>
          <w:szCs w:val="24"/>
        </w:rPr>
        <w:t xml:space="preserve"> and </w:t>
      </w:r>
      <w:proofErr w:type="spellStart"/>
      <w:r w:rsidR="00A744B4" w:rsidRPr="00871EF2">
        <w:rPr>
          <w:rFonts w:eastAsiaTheme="minorEastAsia" w:cstheme="minorHAnsi"/>
          <w:sz w:val="24"/>
          <w:szCs w:val="24"/>
        </w:rPr>
        <w:t>Vijayaraghavan</w:t>
      </w:r>
      <w:proofErr w:type="spellEnd"/>
      <w:r w:rsidR="00A744B4" w:rsidRPr="00871EF2">
        <w:rPr>
          <w:rFonts w:eastAsiaTheme="minorEastAsia" w:cstheme="minorHAnsi"/>
          <w:sz w:val="24"/>
          <w:szCs w:val="24"/>
        </w:rPr>
        <w:t xml:space="preserve"> (2021) found that s</w:t>
      </w:r>
      <w:r w:rsidR="001F25CE" w:rsidRPr="00871EF2">
        <w:rPr>
          <w:rFonts w:eastAsiaTheme="minorEastAsia" w:cstheme="minorHAnsi"/>
          <w:sz w:val="24"/>
          <w:szCs w:val="24"/>
        </w:rPr>
        <w:t>tudents</w:t>
      </w:r>
      <w:r w:rsidR="00F64192" w:rsidRPr="00871EF2">
        <w:rPr>
          <w:rFonts w:eastAsiaTheme="minorEastAsia" w:cstheme="minorHAnsi"/>
          <w:sz w:val="24"/>
          <w:szCs w:val="24"/>
        </w:rPr>
        <w:t xml:space="preserve"> who experienced a hybrid environment during the pandemic</w:t>
      </w:r>
      <w:r w:rsidR="008228FA" w:rsidRPr="00871EF2">
        <w:rPr>
          <w:rFonts w:eastAsiaTheme="minorEastAsia" w:cstheme="minorHAnsi"/>
          <w:sz w:val="24"/>
          <w:szCs w:val="24"/>
        </w:rPr>
        <w:t xml:space="preserve"> </w:t>
      </w:r>
      <w:r w:rsidR="00A744B4" w:rsidRPr="00871EF2">
        <w:rPr>
          <w:rFonts w:eastAsiaTheme="minorEastAsia" w:cstheme="minorHAnsi"/>
          <w:sz w:val="24"/>
          <w:szCs w:val="24"/>
        </w:rPr>
        <w:t>(</w:t>
      </w:r>
      <w:r w:rsidR="00634AD9" w:rsidRPr="00871EF2">
        <w:rPr>
          <w:rFonts w:eastAsiaTheme="minorEastAsia" w:cstheme="minorHAnsi"/>
          <w:sz w:val="24"/>
          <w:szCs w:val="24"/>
        </w:rPr>
        <w:t xml:space="preserve">being ‘online’ whilst others were </w:t>
      </w:r>
      <w:r w:rsidR="090DD372" w:rsidRPr="00871EF2">
        <w:rPr>
          <w:rFonts w:eastAsiaTheme="minorEastAsia" w:cstheme="minorHAnsi"/>
          <w:sz w:val="24"/>
          <w:szCs w:val="24"/>
        </w:rPr>
        <w:t>face to face</w:t>
      </w:r>
      <w:r w:rsidR="00A744B4" w:rsidRPr="00871EF2">
        <w:rPr>
          <w:rFonts w:eastAsiaTheme="minorEastAsia" w:cstheme="minorHAnsi"/>
          <w:sz w:val="24"/>
          <w:szCs w:val="24"/>
        </w:rPr>
        <w:t>)</w:t>
      </w:r>
      <w:r w:rsidR="00634AD9" w:rsidRPr="00871EF2">
        <w:rPr>
          <w:rFonts w:eastAsiaTheme="minorEastAsia" w:cstheme="minorHAnsi"/>
          <w:sz w:val="24"/>
          <w:szCs w:val="24"/>
        </w:rPr>
        <w:t xml:space="preserve"> </w:t>
      </w:r>
      <w:r w:rsidR="006E34A8" w:rsidRPr="00871EF2">
        <w:rPr>
          <w:rFonts w:eastAsiaTheme="minorEastAsia" w:cstheme="minorHAnsi"/>
          <w:sz w:val="24"/>
          <w:szCs w:val="24"/>
        </w:rPr>
        <w:t xml:space="preserve">was </w:t>
      </w:r>
      <w:r w:rsidR="00634AD9" w:rsidRPr="00871EF2">
        <w:rPr>
          <w:rFonts w:eastAsiaTheme="minorEastAsia" w:cstheme="minorHAnsi"/>
          <w:sz w:val="24"/>
          <w:szCs w:val="24"/>
        </w:rPr>
        <w:t>particularly challenging</w:t>
      </w:r>
      <w:r w:rsidR="00A744B4" w:rsidRPr="00871EF2">
        <w:rPr>
          <w:rFonts w:eastAsiaTheme="minorEastAsia" w:cstheme="minorHAnsi"/>
          <w:sz w:val="24"/>
          <w:szCs w:val="24"/>
        </w:rPr>
        <w:t xml:space="preserve">. This was experienced as </w:t>
      </w:r>
      <w:r w:rsidR="00EA26E3" w:rsidRPr="00871EF2">
        <w:rPr>
          <w:rFonts w:eastAsiaTheme="minorEastAsia" w:cstheme="minorHAnsi"/>
          <w:sz w:val="24"/>
          <w:szCs w:val="24"/>
        </w:rPr>
        <w:t xml:space="preserve">‘being </w:t>
      </w:r>
      <w:proofErr w:type="spellStart"/>
      <w:r w:rsidR="00EA26E3" w:rsidRPr="00871EF2">
        <w:rPr>
          <w:rFonts w:eastAsiaTheme="minorEastAsia" w:cstheme="minorHAnsi"/>
          <w:sz w:val="24"/>
          <w:szCs w:val="24"/>
        </w:rPr>
        <w:t>inbetween</w:t>
      </w:r>
      <w:proofErr w:type="spellEnd"/>
      <w:r w:rsidR="00EA26E3" w:rsidRPr="00871EF2">
        <w:rPr>
          <w:rFonts w:eastAsiaTheme="minorEastAsia" w:cstheme="minorHAnsi"/>
          <w:sz w:val="24"/>
          <w:szCs w:val="24"/>
        </w:rPr>
        <w:t>’ (</w:t>
      </w:r>
      <w:r w:rsidR="008366F8" w:rsidRPr="00871EF2">
        <w:rPr>
          <w:rFonts w:eastAsiaTheme="minorEastAsia" w:cstheme="minorHAnsi"/>
          <w:sz w:val="24"/>
          <w:szCs w:val="24"/>
        </w:rPr>
        <w:t>for example,</w:t>
      </w:r>
      <w:r w:rsidR="00A744B4" w:rsidRPr="00871EF2">
        <w:rPr>
          <w:rFonts w:eastAsiaTheme="minorEastAsia" w:cstheme="minorHAnsi"/>
          <w:sz w:val="24"/>
          <w:szCs w:val="24"/>
        </w:rPr>
        <w:t xml:space="preserve"> </w:t>
      </w:r>
      <w:r w:rsidR="00EA26E3" w:rsidRPr="00871EF2">
        <w:rPr>
          <w:rFonts w:eastAsiaTheme="minorEastAsia" w:cstheme="minorHAnsi"/>
          <w:sz w:val="24"/>
          <w:szCs w:val="24"/>
        </w:rPr>
        <w:t xml:space="preserve">not being a real or actual student) </w:t>
      </w:r>
      <w:r w:rsidR="001C3E76" w:rsidRPr="00871EF2">
        <w:rPr>
          <w:rFonts w:eastAsiaTheme="minorEastAsia" w:cstheme="minorHAnsi"/>
          <w:sz w:val="24"/>
          <w:szCs w:val="24"/>
        </w:rPr>
        <w:t xml:space="preserve">or </w:t>
      </w:r>
      <w:r w:rsidR="004D401A" w:rsidRPr="00871EF2">
        <w:rPr>
          <w:rFonts w:eastAsiaTheme="minorEastAsia" w:cstheme="minorHAnsi"/>
          <w:sz w:val="24"/>
          <w:szCs w:val="24"/>
        </w:rPr>
        <w:t>‘disembodiment’</w:t>
      </w:r>
      <w:r w:rsidR="00AF7007" w:rsidRPr="00871EF2">
        <w:rPr>
          <w:rFonts w:eastAsiaTheme="minorEastAsia" w:cstheme="minorHAnsi"/>
          <w:sz w:val="24"/>
          <w:szCs w:val="24"/>
        </w:rPr>
        <w:t xml:space="preserve"> of self or others (</w:t>
      </w:r>
      <w:r w:rsidR="008366F8" w:rsidRPr="00871EF2">
        <w:rPr>
          <w:rFonts w:eastAsiaTheme="minorEastAsia" w:cstheme="minorHAnsi"/>
          <w:sz w:val="24"/>
          <w:szCs w:val="24"/>
        </w:rPr>
        <w:t>for example,</w:t>
      </w:r>
      <w:r w:rsidR="00AF7007" w:rsidRPr="00871EF2">
        <w:rPr>
          <w:rFonts w:eastAsiaTheme="minorEastAsia" w:cstheme="minorHAnsi"/>
          <w:sz w:val="24"/>
          <w:szCs w:val="24"/>
        </w:rPr>
        <w:t xml:space="preserve"> talking to a computer which is ‘not alive’)</w:t>
      </w:r>
      <w:r w:rsidR="00A744B4" w:rsidRPr="00871EF2">
        <w:rPr>
          <w:rFonts w:eastAsiaTheme="minorEastAsia" w:cstheme="minorHAnsi"/>
          <w:sz w:val="24"/>
          <w:szCs w:val="24"/>
        </w:rPr>
        <w:t xml:space="preserve">. </w:t>
      </w:r>
      <w:r w:rsidR="007D19A9" w:rsidRPr="00871EF2">
        <w:rPr>
          <w:rFonts w:eastAsiaTheme="minorEastAsia" w:cstheme="minorHAnsi"/>
          <w:sz w:val="24"/>
          <w:szCs w:val="24"/>
        </w:rPr>
        <w:t>Despite emerging research in this area, r</w:t>
      </w:r>
      <w:r w:rsidR="00DC7751" w:rsidRPr="00871EF2">
        <w:rPr>
          <w:rFonts w:eastAsiaTheme="minorEastAsia" w:cstheme="minorHAnsi"/>
          <w:sz w:val="24"/>
          <w:szCs w:val="24"/>
        </w:rPr>
        <w:t xml:space="preserve">esearch about students who have been affected by homelessness and their experience of Higher Education is </w:t>
      </w:r>
      <w:r w:rsidR="007D19A9" w:rsidRPr="00871EF2">
        <w:rPr>
          <w:rFonts w:eastAsiaTheme="minorEastAsia" w:cstheme="minorHAnsi"/>
          <w:sz w:val="24"/>
          <w:szCs w:val="24"/>
        </w:rPr>
        <w:t>rare</w:t>
      </w:r>
      <w:r w:rsidR="00DC7751" w:rsidRPr="00871EF2">
        <w:rPr>
          <w:rFonts w:eastAsiaTheme="minorEastAsia" w:cstheme="minorHAnsi"/>
          <w:sz w:val="24"/>
          <w:szCs w:val="24"/>
        </w:rPr>
        <w:t xml:space="preserve"> (</w:t>
      </w:r>
      <w:proofErr w:type="spellStart"/>
      <w:r w:rsidR="00DC7751" w:rsidRPr="00871EF2">
        <w:rPr>
          <w:rFonts w:eastAsiaTheme="minorEastAsia" w:cstheme="minorHAnsi"/>
          <w:sz w:val="24"/>
          <w:szCs w:val="24"/>
        </w:rPr>
        <w:t>Mulrenan</w:t>
      </w:r>
      <w:proofErr w:type="spellEnd"/>
      <w:r w:rsidR="1F3503C6" w:rsidRPr="00871EF2">
        <w:rPr>
          <w:rFonts w:eastAsiaTheme="minorEastAsia" w:cstheme="minorHAnsi"/>
          <w:sz w:val="24"/>
          <w:szCs w:val="24"/>
        </w:rPr>
        <w:t xml:space="preserve"> et al.</w:t>
      </w:r>
      <w:r w:rsidR="00DC7751" w:rsidRPr="00871EF2">
        <w:rPr>
          <w:rFonts w:eastAsiaTheme="minorEastAsia" w:cstheme="minorHAnsi"/>
          <w:sz w:val="24"/>
          <w:szCs w:val="24"/>
        </w:rPr>
        <w:t xml:space="preserve"> 2107</w:t>
      </w:r>
      <w:r w:rsidR="009B6F21" w:rsidRPr="00871EF2">
        <w:rPr>
          <w:rFonts w:eastAsiaTheme="minorEastAsia" w:cstheme="minorHAnsi"/>
          <w:sz w:val="24"/>
          <w:szCs w:val="24"/>
        </w:rPr>
        <w:t>,</w:t>
      </w:r>
      <w:r w:rsidR="00DC7751" w:rsidRPr="00871EF2">
        <w:rPr>
          <w:rFonts w:eastAsiaTheme="minorEastAsia" w:cstheme="minorHAnsi"/>
          <w:sz w:val="24"/>
          <w:szCs w:val="24"/>
        </w:rPr>
        <w:t xml:space="preserve"> 2018; </w:t>
      </w:r>
      <w:r w:rsidR="002C0314" w:rsidRPr="00871EF2">
        <w:rPr>
          <w:rFonts w:eastAsiaTheme="minorEastAsia" w:cstheme="minorHAnsi"/>
          <w:sz w:val="24"/>
          <w:szCs w:val="24"/>
        </w:rPr>
        <w:t>Authors</w:t>
      </w:r>
      <w:r w:rsidR="00DC7751" w:rsidRPr="00871EF2">
        <w:rPr>
          <w:rFonts w:eastAsiaTheme="minorEastAsia" w:cstheme="minorHAnsi"/>
          <w:sz w:val="24"/>
          <w:szCs w:val="24"/>
        </w:rPr>
        <w:t xml:space="preserve"> </w:t>
      </w:r>
      <w:r w:rsidR="002C0314" w:rsidRPr="00871EF2">
        <w:rPr>
          <w:rFonts w:eastAsiaTheme="minorEastAsia" w:cstheme="minorHAnsi"/>
          <w:sz w:val="24"/>
          <w:szCs w:val="24"/>
        </w:rPr>
        <w:t>2021</w:t>
      </w:r>
      <w:r w:rsidR="00DC7751" w:rsidRPr="00871EF2">
        <w:rPr>
          <w:rFonts w:eastAsiaTheme="minorEastAsia" w:cstheme="minorHAnsi"/>
          <w:sz w:val="24"/>
          <w:szCs w:val="24"/>
        </w:rPr>
        <w:t xml:space="preserve">; </w:t>
      </w:r>
      <w:r w:rsidR="002C0314" w:rsidRPr="00871EF2">
        <w:rPr>
          <w:rFonts w:eastAsiaTheme="minorEastAsia" w:cstheme="minorHAnsi"/>
          <w:sz w:val="24"/>
          <w:szCs w:val="24"/>
        </w:rPr>
        <w:t>Authors</w:t>
      </w:r>
      <w:r w:rsidR="00DC7751" w:rsidRPr="00871EF2">
        <w:rPr>
          <w:rFonts w:eastAsiaTheme="minorEastAsia" w:cstheme="minorHAnsi"/>
          <w:sz w:val="24"/>
          <w:szCs w:val="24"/>
        </w:rPr>
        <w:t xml:space="preserve"> 202</w:t>
      </w:r>
      <w:r w:rsidR="002C0314" w:rsidRPr="00871EF2">
        <w:rPr>
          <w:rFonts w:eastAsiaTheme="minorEastAsia" w:cstheme="minorHAnsi"/>
          <w:sz w:val="24"/>
          <w:szCs w:val="24"/>
        </w:rPr>
        <w:t>2</w:t>
      </w:r>
      <w:r w:rsidR="00DC7751" w:rsidRPr="00871EF2">
        <w:rPr>
          <w:rFonts w:eastAsiaTheme="minorEastAsia" w:cstheme="minorHAnsi"/>
          <w:sz w:val="24"/>
          <w:szCs w:val="24"/>
        </w:rPr>
        <w:t xml:space="preserve">). </w:t>
      </w:r>
      <w:r w:rsidR="001F2BE3" w:rsidRPr="00871EF2">
        <w:rPr>
          <w:rFonts w:eastAsiaTheme="minorEastAsia" w:cstheme="minorHAnsi"/>
          <w:sz w:val="24"/>
          <w:szCs w:val="24"/>
        </w:rPr>
        <w:t xml:space="preserve">To date there is no published peer reviewed research about how students affected by homelessness experienced learning space within the context of the Covid-19 pandemic. This study contributes to this gap in knowledge. </w:t>
      </w:r>
    </w:p>
    <w:p w14:paraId="443E41F6" w14:textId="3498B2BD" w:rsidR="57655CAB" w:rsidRPr="00871EF2" w:rsidRDefault="57655CAB" w:rsidP="00C23A47">
      <w:pPr>
        <w:spacing w:after="0" w:line="360" w:lineRule="auto"/>
        <w:jc w:val="both"/>
        <w:rPr>
          <w:rFonts w:eastAsiaTheme="minorEastAsia" w:cstheme="minorHAnsi"/>
          <w:b/>
          <w:bCs/>
          <w:sz w:val="24"/>
          <w:szCs w:val="24"/>
        </w:rPr>
      </w:pPr>
    </w:p>
    <w:p w14:paraId="29DC61BB" w14:textId="5B1E8FFC" w:rsidR="0033127B" w:rsidRPr="00871EF2" w:rsidRDefault="0033127B" w:rsidP="00C23A47">
      <w:pPr>
        <w:spacing w:after="0" w:line="360" w:lineRule="auto"/>
        <w:jc w:val="both"/>
        <w:rPr>
          <w:rFonts w:eastAsiaTheme="minorEastAsia" w:cstheme="minorHAnsi"/>
          <w:b/>
          <w:bCs/>
          <w:sz w:val="24"/>
          <w:szCs w:val="24"/>
        </w:rPr>
      </w:pPr>
      <w:r w:rsidRPr="00871EF2">
        <w:rPr>
          <w:rFonts w:eastAsiaTheme="minorEastAsia" w:cstheme="minorHAnsi"/>
          <w:b/>
          <w:bCs/>
          <w:sz w:val="24"/>
          <w:szCs w:val="24"/>
        </w:rPr>
        <w:t xml:space="preserve">Context </w:t>
      </w:r>
    </w:p>
    <w:p w14:paraId="640F4950" w14:textId="6939110D" w:rsidR="002216A7" w:rsidRPr="00871EF2" w:rsidRDefault="00A954C9" w:rsidP="68DAAB5F">
      <w:pPr>
        <w:pStyle w:val="paragraph"/>
        <w:spacing w:before="0" w:beforeAutospacing="0" w:after="0" w:afterAutospacing="0" w:line="360" w:lineRule="auto"/>
        <w:jc w:val="both"/>
        <w:textAlignment w:val="baseline"/>
        <w:rPr>
          <w:rStyle w:val="normaltextrun"/>
          <w:rFonts w:asciiTheme="minorHAnsi" w:hAnsiTheme="minorHAnsi" w:cstheme="minorBidi"/>
        </w:rPr>
      </w:pPr>
      <w:r w:rsidRPr="68DAAB5F">
        <w:rPr>
          <w:rFonts w:asciiTheme="minorHAnsi" w:hAnsiTheme="minorHAnsi" w:cstheme="minorBidi"/>
          <w:highlight w:val="yellow"/>
        </w:rPr>
        <w:t xml:space="preserve">The From Adversity to University </w:t>
      </w:r>
      <w:r w:rsidR="00E32C82" w:rsidRPr="68DAAB5F">
        <w:rPr>
          <w:rFonts w:asciiTheme="minorHAnsi" w:hAnsiTheme="minorHAnsi" w:cstheme="minorBidi"/>
          <w:highlight w:val="yellow"/>
        </w:rPr>
        <w:t xml:space="preserve">project </w:t>
      </w:r>
      <w:r w:rsidR="00A214CE" w:rsidRPr="68DAAB5F">
        <w:rPr>
          <w:rFonts w:asciiTheme="minorHAnsi" w:hAnsiTheme="minorHAnsi" w:cstheme="minorBidi"/>
          <w:highlight w:val="yellow"/>
        </w:rPr>
        <w:t xml:space="preserve">was developed by one university and is the first of its type in the UK (Authors, 2021). </w:t>
      </w:r>
      <w:r w:rsidR="00B77CF5" w:rsidRPr="68DAAB5F">
        <w:rPr>
          <w:rStyle w:val="normaltextrun"/>
          <w:rFonts w:asciiTheme="minorHAnsi" w:hAnsiTheme="minorHAnsi" w:cstheme="minorBidi"/>
          <w:highlight w:val="yellow"/>
        </w:rPr>
        <w:t>The aim of the project is to provide non-traditional access to Higher Education for students who have had to overcome adversity in its various forms</w:t>
      </w:r>
      <w:r w:rsidR="00B77CF5" w:rsidRPr="68DAAB5F">
        <w:rPr>
          <w:rFonts w:asciiTheme="minorHAnsi" w:hAnsiTheme="minorHAnsi" w:cstheme="minorBidi"/>
          <w:highlight w:val="yellow"/>
        </w:rPr>
        <w:t xml:space="preserve">. </w:t>
      </w:r>
      <w:r w:rsidR="00A214CE" w:rsidRPr="68DAAB5F">
        <w:rPr>
          <w:rFonts w:asciiTheme="minorHAnsi" w:hAnsiTheme="minorHAnsi" w:cstheme="minorBidi"/>
          <w:highlight w:val="yellow"/>
        </w:rPr>
        <w:t xml:space="preserve">The project </w:t>
      </w:r>
      <w:r w:rsidR="00E8161E" w:rsidRPr="68DAAB5F">
        <w:rPr>
          <w:rFonts w:asciiTheme="minorHAnsi" w:hAnsiTheme="minorHAnsi" w:cstheme="minorBidi"/>
          <w:highlight w:val="yellow"/>
        </w:rPr>
        <w:t>started</w:t>
      </w:r>
      <w:r w:rsidRPr="68DAAB5F">
        <w:rPr>
          <w:rFonts w:asciiTheme="minorHAnsi" w:hAnsiTheme="minorHAnsi" w:cstheme="minorBidi"/>
          <w:highlight w:val="yellow"/>
        </w:rPr>
        <w:t xml:space="preserve"> in 2018</w:t>
      </w:r>
      <w:r w:rsidR="00E32C82" w:rsidRPr="68DAAB5F">
        <w:rPr>
          <w:rFonts w:asciiTheme="minorHAnsi" w:hAnsiTheme="minorHAnsi" w:cstheme="minorBidi"/>
          <w:highlight w:val="yellow"/>
        </w:rPr>
        <w:t xml:space="preserve">, </w:t>
      </w:r>
      <w:r w:rsidR="001C77A1" w:rsidRPr="68DAAB5F">
        <w:rPr>
          <w:rFonts w:asciiTheme="minorHAnsi" w:hAnsiTheme="minorHAnsi" w:cstheme="minorBidi"/>
          <w:highlight w:val="yellow"/>
        </w:rPr>
        <w:t xml:space="preserve">in collaboration with a </w:t>
      </w:r>
      <w:r w:rsidR="008A3DC6" w:rsidRPr="68DAAB5F">
        <w:rPr>
          <w:rFonts w:asciiTheme="minorHAnsi" w:hAnsiTheme="minorHAnsi" w:cstheme="minorBidi"/>
          <w:highlight w:val="yellow"/>
        </w:rPr>
        <w:t xml:space="preserve">homelessness </w:t>
      </w:r>
      <w:r w:rsidR="00654517" w:rsidRPr="68DAAB5F">
        <w:rPr>
          <w:rFonts w:asciiTheme="minorHAnsi" w:hAnsiTheme="minorHAnsi" w:cstheme="minorBidi"/>
          <w:highlight w:val="yellow"/>
        </w:rPr>
        <w:t>charity</w:t>
      </w:r>
      <w:r w:rsidR="008A3DC6" w:rsidRPr="68DAAB5F">
        <w:rPr>
          <w:rFonts w:asciiTheme="minorHAnsi" w:hAnsiTheme="minorHAnsi" w:cstheme="minorBidi"/>
          <w:highlight w:val="yellow"/>
        </w:rPr>
        <w:t xml:space="preserve">, </w:t>
      </w:r>
      <w:r w:rsidR="00A06548" w:rsidRPr="68DAAB5F">
        <w:rPr>
          <w:rFonts w:asciiTheme="minorHAnsi" w:hAnsiTheme="minorHAnsi" w:cstheme="minorBidi"/>
          <w:highlight w:val="yellow"/>
        </w:rPr>
        <w:t>working with</w:t>
      </w:r>
      <w:r w:rsidR="008A3DC6" w:rsidRPr="68DAAB5F">
        <w:rPr>
          <w:rFonts w:asciiTheme="minorHAnsi" w:hAnsiTheme="minorHAnsi" w:cstheme="minorBidi"/>
          <w:highlight w:val="yellow"/>
        </w:rPr>
        <w:t xml:space="preserve"> a small group of individuals who had been</w:t>
      </w:r>
      <w:r w:rsidR="00415E87" w:rsidRPr="68DAAB5F">
        <w:rPr>
          <w:rFonts w:asciiTheme="minorHAnsi" w:hAnsiTheme="minorHAnsi" w:cstheme="minorBidi"/>
          <w:highlight w:val="yellow"/>
        </w:rPr>
        <w:t xml:space="preserve"> affected by homelessness</w:t>
      </w:r>
      <w:r w:rsidR="006206F1" w:rsidRPr="68DAAB5F">
        <w:rPr>
          <w:rFonts w:asciiTheme="minorHAnsi" w:hAnsiTheme="minorHAnsi" w:cstheme="minorBidi"/>
          <w:highlight w:val="yellow"/>
        </w:rPr>
        <w:t xml:space="preserve"> </w:t>
      </w:r>
      <w:r w:rsidR="00232320" w:rsidRPr="68DAAB5F">
        <w:rPr>
          <w:rFonts w:asciiTheme="minorHAnsi" w:hAnsiTheme="minorHAnsi" w:cstheme="minorBidi"/>
          <w:highlight w:val="yellow"/>
        </w:rPr>
        <w:t>and were in</w:t>
      </w:r>
      <w:r w:rsidR="007E1695" w:rsidRPr="68DAAB5F">
        <w:rPr>
          <w:rFonts w:asciiTheme="minorHAnsi" w:hAnsiTheme="minorHAnsi" w:cstheme="minorBidi"/>
          <w:highlight w:val="yellow"/>
        </w:rPr>
        <w:t xml:space="preserve"> recovery from addiction</w:t>
      </w:r>
      <w:r w:rsidR="007D0480" w:rsidRPr="68DAAB5F">
        <w:rPr>
          <w:rFonts w:asciiTheme="minorHAnsi" w:hAnsiTheme="minorHAnsi" w:cstheme="minorBidi"/>
        </w:rPr>
        <w:t xml:space="preserve">. </w:t>
      </w:r>
      <w:r w:rsidR="002216A7" w:rsidRPr="68DAAB5F">
        <w:rPr>
          <w:rStyle w:val="eop"/>
          <w:rFonts w:asciiTheme="minorHAnsi" w:hAnsiTheme="minorHAnsi" w:cstheme="minorBidi"/>
        </w:rPr>
        <w:t> </w:t>
      </w:r>
      <w:r w:rsidR="59C2BECF" w:rsidRPr="68DAAB5F">
        <w:rPr>
          <w:rStyle w:val="eop"/>
          <w:rFonts w:asciiTheme="minorHAnsi" w:hAnsiTheme="minorHAnsi" w:cstheme="minorBidi"/>
          <w:highlight w:val="yellow"/>
        </w:rPr>
        <w:t xml:space="preserve"> Over the last five years the project has expanded to support a diverse range of individuals including refugees, asylum seekers, former prisoners, care experienced young </w:t>
      </w:r>
      <w:r w:rsidR="59C2BECF" w:rsidRPr="68DAAB5F">
        <w:rPr>
          <w:rStyle w:val="eop"/>
          <w:rFonts w:asciiTheme="minorHAnsi" w:hAnsiTheme="minorHAnsi" w:cstheme="minorBidi"/>
          <w:highlight w:val="yellow"/>
        </w:rPr>
        <w:lastRenderedPageBreak/>
        <w:t xml:space="preserve">people, carers, people who are unemployed, and mature students wishing to retrain. </w:t>
      </w:r>
      <w:r w:rsidR="59C2BECF" w:rsidRPr="68DAAB5F">
        <w:rPr>
          <w:rFonts w:asciiTheme="minorHAnsi" w:eastAsiaTheme="minorEastAsia" w:hAnsiTheme="minorHAnsi" w:cstheme="minorBidi"/>
          <w:highlight w:val="yellow"/>
        </w:rPr>
        <w:t xml:space="preserve">In total more than 149 students have taken part in the project. </w:t>
      </w:r>
      <w:r w:rsidR="0CBD8FD8" w:rsidRPr="68DAAB5F">
        <w:rPr>
          <w:rFonts w:asciiTheme="minorHAnsi" w:eastAsiaTheme="minorEastAsia" w:hAnsiTheme="minorHAnsi" w:cstheme="minorBidi"/>
          <w:highlight w:val="yellow"/>
        </w:rPr>
        <w:t xml:space="preserve">33 out of the 149 </w:t>
      </w:r>
      <w:r w:rsidR="3F0C45CC" w:rsidRPr="68DAAB5F">
        <w:rPr>
          <w:rFonts w:asciiTheme="minorHAnsi" w:eastAsiaTheme="minorEastAsia" w:hAnsiTheme="minorHAnsi" w:cstheme="minorBidi"/>
          <w:highlight w:val="yellow"/>
        </w:rPr>
        <w:t xml:space="preserve">students have been affected by homelessness (and for most in recovery from addiction) have taken part in the project.  Nine of these have progressed to study at degree level, one has completed a degree in Fine Art (and is currently studying a law conversion course at </w:t>
      </w:r>
      <w:proofErr w:type="gramStart"/>
      <w:r w:rsidR="3F0C45CC" w:rsidRPr="68DAAB5F">
        <w:rPr>
          <w:rFonts w:asciiTheme="minorHAnsi" w:eastAsiaTheme="minorEastAsia" w:hAnsiTheme="minorHAnsi" w:cstheme="minorBidi"/>
          <w:highlight w:val="yellow"/>
        </w:rPr>
        <w:t>Masters</w:t>
      </w:r>
      <w:proofErr w:type="gramEnd"/>
      <w:r w:rsidR="3F0C45CC" w:rsidRPr="68DAAB5F">
        <w:rPr>
          <w:rFonts w:asciiTheme="minorHAnsi" w:eastAsiaTheme="minorEastAsia" w:hAnsiTheme="minorHAnsi" w:cstheme="minorBidi"/>
          <w:highlight w:val="yellow"/>
        </w:rPr>
        <w:t xml:space="preserve"> level)</w:t>
      </w:r>
      <w:r w:rsidR="51BBD6D6" w:rsidRPr="68DAAB5F">
        <w:rPr>
          <w:rFonts w:asciiTheme="minorHAnsi" w:eastAsiaTheme="minorEastAsia" w:hAnsiTheme="minorHAnsi" w:cstheme="minorBidi"/>
          <w:highlight w:val="yellow"/>
        </w:rPr>
        <w:t>,</w:t>
      </w:r>
      <w:r w:rsidR="3F0C45CC" w:rsidRPr="68DAAB5F">
        <w:rPr>
          <w:rFonts w:asciiTheme="minorHAnsi" w:eastAsiaTheme="minorEastAsia" w:hAnsiTheme="minorHAnsi" w:cstheme="minorBidi"/>
          <w:highlight w:val="yellow"/>
        </w:rPr>
        <w:t xml:space="preserve"> and one has completed a PGCE and is employed as a teacher in a school. </w:t>
      </w:r>
      <w:r w:rsidR="3F0C45CC" w:rsidRPr="68DAAB5F">
        <w:rPr>
          <w:rStyle w:val="eop"/>
          <w:rFonts w:asciiTheme="minorHAnsi" w:hAnsiTheme="minorHAnsi" w:cstheme="minorBidi"/>
          <w:highlight w:val="yellow"/>
        </w:rPr>
        <w:t>For those who have experienced homelessness, the module is run in collaboration</w:t>
      </w:r>
      <w:r w:rsidR="3F0C45CC" w:rsidRPr="68DAAB5F">
        <w:rPr>
          <w:rStyle w:val="eop"/>
          <w:rFonts w:asciiTheme="minorHAnsi" w:hAnsiTheme="minorHAnsi" w:cstheme="minorBidi"/>
        </w:rPr>
        <w:t xml:space="preserve"> with local charities and many of the students live in hostels or ‘move on’ houses. </w:t>
      </w:r>
      <w:r w:rsidR="7A704C36" w:rsidRPr="68DAAB5F">
        <w:rPr>
          <w:rFonts w:asciiTheme="minorHAnsi" w:eastAsiaTheme="minorEastAsia" w:hAnsiTheme="minorHAnsi" w:cstheme="minorBidi"/>
          <w:highlight w:val="yellow"/>
        </w:rPr>
        <w:t xml:space="preserve"> </w:t>
      </w:r>
      <w:r w:rsidR="2619C0F0" w:rsidRPr="68DAAB5F">
        <w:rPr>
          <w:rFonts w:asciiTheme="minorHAnsi" w:eastAsiaTheme="minorEastAsia" w:hAnsiTheme="minorHAnsi" w:cstheme="minorBidi"/>
          <w:highlight w:val="yellow"/>
        </w:rPr>
        <w:t xml:space="preserve"> </w:t>
      </w:r>
      <w:r w:rsidR="002216A7" w:rsidRPr="68DAAB5F">
        <w:rPr>
          <w:rStyle w:val="normaltextrun"/>
          <w:rFonts w:asciiTheme="minorHAnsi" w:hAnsiTheme="minorHAnsi" w:cstheme="minorBidi"/>
        </w:rPr>
        <w:t xml:space="preserve">The project is based on the premise that education and ability are not synonymous, that while ability is universally distributed, opportunity is not and that the level of acumen, knowledge and </w:t>
      </w:r>
      <w:r w:rsidR="007D19A9" w:rsidRPr="68DAAB5F">
        <w:rPr>
          <w:rStyle w:val="normaltextrun"/>
          <w:rFonts w:asciiTheme="minorHAnsi" w:hAnsiTheme="minorHAnsi" w:cstheme="minorBidi"/>
        </w:rPr>
        <w:t>‘</w:t>
      </w:r>
      <w:r w:rsidR="002216A7" w:rsidRPr="68DAAB5F">
        <w:rPr>
          <w:rStyle w:val="normaltextrun"/>
          <w:rFonts w:asciiTheme="minorHAnsi" w:hAnsiTheme="minorHAnsi" w:cstheme="minorBidi"/>
        </w:rPr>
        <w:t>quick wittedness,</w:t>
      </w:r>
      <w:r w:rsidR="007D19A9" w:rsidRPr="68DAAB5F">
        <w:rPr>
          <w:rStyle w:val="normaltextrun"/>
          <w:rFonts w:asciiTheme="minorHAnsi" w:hAnsiTheme="minorHAnsi" w:cstheme="minorBidi"/>
        </w:rPr>
        <w:t>’</w:t>
      </w:r>
      <w:r w:rsidR="002216A7" w:rsidRPr="68DAAB5F">
        <w:rPr>
          <w:rStyle w:val="normaltextrun"/>
          <w:rFonts w:asciiTheme="minorHAnsi" w:hAnsiTheme="minorHAnsi" w:cstheme="minorBidi"/>
        </w:rPr>
        <w:t xml:space="preserve"> necessary to survive on the streets, can also be used to develop academic and critical thinking skills</w:t>
      </w:r>
      <w:r w:rsidR="003064A7" w:rsidRPr="68DAAB5F">
        <w:rPr>
          <w:rStyle w:val="normaltextrun"/>
          <w:rFonts w:asciiTheme="minorHAnsi" w:hAnsiTheme="minorHAnsi" w:cstheme="minorBidi"/>
        </w:rPr>
        <w:t xml:space="preserve"> (</w:t>
      </w:r>
      <w:r w:rsidR="007012AD" w:rsidRPr="68DAAB5F">
        <w:rPr>
          <w:rStyle w:val="normaltextrun"/>
          <w:rFonts w:asciiTheme="minorHAnsi" w:hAnsiTheme="minorHAnsi" w:cstheme="minorBidi"/>
        </w:rPr>
        <w:t>Authors</w:t>
      </w:r>
      <w:r w:rsidR="003064A7" w:rsidRPr="68DAAB5F">
        <w:rPr>
          <w:rStyle w:val="normaltextrun"/>
          <w:rFonts w:asciiTheme="minorHAnsi" w:hAnsiTheme="minorHAnsi" w:cstheme="minorBidi"/>
        </w:rPr>
        <w:t xml:space="preserve"> 2021). </w:t>
      </w:r>
    </w:p>
    <w:p w14:paraId="397C7C0C" w14:textId="77777777" w:rsidR="002216A7" w:rsidRPr="00871EF2" w:rsidRDefault="002216A7" w:rsidP="00C23A47">
      <w:pPr>
        <w:pStyle w:val="paragraph"/>
        <w:spacing w:before="0" w:beforeAutospacing="0" w:after="0" w:afterAutospacing="0" w:line="360" w:lineRule="auto"/>
        <w:jc w:val="both"/>
        <w:textAlignment w:val="baseline"/>
        <w:rPr>
          <w:rStyle w:val="normaltextrun"/>
          <w:rFonts w:asciiTheme="minorHAnsi" w:hAnsiTheme="minorHAnsi" w:cstheme="minorHAnsi"/>
        </w:rPr>
      </w:pPr>
    </w:p>
    <w:p w14:paraId="36E7A081" w14:textId="71BDD461" w:rsidR="002216A7" w:rsidRPr="00871EF2" w:rsidRDefault="003145D2" w:rsidP="00C23A47">
      <w:pPr>
        <w:pStyle w:val="paragraph"/>
        <w:spacing w:before="0" w:beforeAutospacing="0" w:after="0" w:afterAutospacing="0" w:line="360" w:lineRule="auto"/>
        <w:jc w:val="both"/>
        <w:textAlignment w:val="baseline"/>
        <w:rPr>
          <w:rStyle w:val="normaltextrun"/>
          <w:rFonts w:asciiTheme="minorHAnsi" w:hAnsiTheme="minorHAnsi" w:cstheme="minorHAnsi"/>
        </w:rPr>
      </w:pPr>
      <w:r w:rsidRPr="00871EF2">
        <w:rPr>
          <w:rStyle w:val="normaltextrun"/>
          <w:rFonts w:asciiTheme="minorHAnsi" w:hAnsiTheme="minorHAnsi" w:cstheme="minorHAnsi"/>
        </w:rPr>
        <w:t xml:space="preserve">As part of the project </w:t>
      </w:r>
      <w:r w:rsidR="00B2743F" w:rsidRPr="00871EF2">
        <w:rPr>
          <w:rStyle w:val="normaltextrun"/>
          <w:rFonts w:asciiTheme="minorHAnsi" w:hAnsiTheme="minorHAnsi" w:cstheme="minorHAnsi"/>
        </w:rPr>
        <w:t>students</w:t>
      </w:r>
      <w:r w:rsidRPr="00871EF2">
        <w:rPr>
          <w:rStyle w:val="normaltextrun"/>
          <w:rFonts w:asciiTheme="minorHAnsi" w:hAnsiTheme="minorHAnsi" w:cstheme="minorHAnsi"/>
        </w:rPr>
        <w:t xml:space="preserve"> complete a bridging module</w:t>
      </w:r>
      <w:r w:rsidR="00791801" w:rsidRPr="00871EF2">
        <w:rPr>
          <w:rStyle w:val="normaltextrun"/>
          <w:rFonts w:asciiTheme="minorHAnsi" w:hAnsiTheme="minorHAnsi" w:cstheme="minorHAnsi"/>
        </w:rPr>
        <w:t>. This</w:t>
      </w:r>
      <w:r w:rsidR="002216A7" w:rsidRPr="00871EF2">
        <w:rPr>
          <w:rStyle w:val="normaltextrun"/>
          <w:rFonts w:asciiTheme="minorHAnsi" w:hAnsiTheme="minorHAnsi" w:cstheme="minorHAnsi"/>
        </w:rPr>
        <w:t xml:space="preserve"> takes place on the university campus and consists of an initial 12 weeks, allowing students to become familiar with an academic environment (space) and academic expectations</w:t>
      </w:r>
      <w:r w:rsidR="00A15A8A" w:rsidRPr="00871EF2">
        <w:rPr>
          <w:rStyle w:val="normaltextrun"/>
          <w:rFonts w:asciiTheme="minorHAnsi" w:hAnsiTheme="minorHAnsi" w:cstheme="minorHAnsi"/>
        </w:rPr>
        <w:t>. This is followed by</w:t>
      </w:r>
      <w:r w:rsidR="002216A7" w:rsidRPr="00871EF2">
        <w:rPr>
          <w:rStyle w:val="normaltextrun"/>
          <w:rFonts w:asciiTheme="minorHAnsi" w:hAnsiTheme="minorHAnsi" w:cstheme="minorHAnsi"/>
        </w:rPr>
        <w:t xml:space="preserve"> a 12</w:t>
      </w:r>
      <w:r w:rsidR="00791801" w:rsidRPr="00871EF2">
        <w:rPr>
          <w:rStyle w:val="normaltextrun"/>
          <w:rFonts w:asciiTheme="minorHAnsi" w:hAnsiTheme="minorHAnsi" w:cstheme="minorHAnsi"/>
        </w:rPr>
        <w:t>-</w:t>
      </w:r>
      <w:r w:rsidR="002216A7" w:rsidRPr="00871EF2">
        <w:rPr>
          <w:rStyle w:val="normaltextrun"/>
          <w:rFonts w:asciiTheme="minorHAnsi" w:hAnsiTheme="minorHAnsi" w:cstheme="minorHAnsi"/>
        </w:rPr>
        <w:t xml:space="preserve">week accredited course, taught at Level 4, culminating in the submission of </w:t>
      </w:r>
      <w:r w:rsidR="00A15A8A" w:rsidRPr="00871EF2">
        <w:rPr>
          <w:rStyle w:val="normaltextrun"/>
          <w:rFonts w:asciiTheme="minorHAnsi" w:hAnsiTheme="minorHAnsi" w:cstheme="minorHAnsi"/>
        </w:rPr>
        <w:t>two</w:t>
      </w:r>
      <w:r w:rsidR="002216A7" w:rsidRPr="00871EF2">
        <w:rPr>
          <w:rStyle w:val="normaltextrun"/>
          <w:rFonts w:asciiTheme="minorHAnsi" w:hAnsiTheme="minorHAnsi" w:cstheme="minorHAnsi"/>
        </w:rPr>
        <w:t xml:space="preserve"> essays. Successful passing of the module is </w:t>
      </w:r>
      <w:r w:rsidR="00501F87" w:rsidRPr="00871EF2">
        <w:rPr>
          <w:rStyle w:val="normaltextrun"/>
          <w:rFonts w:asciiTheme="minorHAnsi" w:hAnsiTheme="minorHAnsi" w:cstheme="minorHAnsi"/>
        </w:rPr>
        <w:t>accredited</w:t>
      </w:r>
      <w:r w:rsidR="0037374F" w:rsidRPr="00871EF2">
        <w:rPr>
          <w:rStyle w:val="normaltextrun"/>
          <w:rFonts w:asciiTheme="minorHAnsi" w:hAnsiTheme="minorHAnsi" w:cstheme="minorHAnsi"/>
        </w:rPr>
        <w:t xml:space="preserve"> with</w:t>
      </w:r>
      <w:r w:rsidR="002216A7" w:rsidRPr="00871EF2">
        <w:rPr>
          <w:rStyle w:val="normaltextrun"/>
          <w:rFonts w:asciiTheme="minorHAnsi" w:hAnsiTheme="minorHAnsi" w:cstheme="minorHAnsi"/>
        </w:rPr>
        <w:t xml:space="preserve"> non-traditional access to degree courses</w:t>
      </w:r>
      <w:r w:rsidR="0037374F" w:rsidRPr="00871EF2">
        <w:rPr>
          <w:rStyle w:val="normaltextrun"/>
          <w:rFonts w:asciiTheme="minorHAnsi" w:hAnsiTheme="minorHAnsi" w:cstheme="minorHAnsi"/>
        </w:rPr>
        <w:t xml:space="preserve"> at the hosting university. </w:t>
      </w:r>
      <w:r w:rsidR="000A3932" w:rsidRPr="00871EF2">
        <w:rPr>
          <w:rStyle w:val="normaltextrun"/>
          <w:rFonts w:asciiTheme="minorHAnsi" w:hAnsiTheme="minorHAnsi" w:cstheme="minorHAnsi"/>
        </w:rPr>
        <w:t xml:space="preserve">As a result of </w:t>
      </w:r>
      <w:r w:rsidR="00B2743F" w:rsidRPr="00871EF2">
        <w:rPr>
          <w:rStyle w:val="normaltextrun"/>
          <w:rFonts w:asciiTheme="minorHAnsi" w:hAnsiTheme="minorHAnsi" w:cstheme="minorHAnsi"/>
        </w:rPr>
        <w:t>government-imposed</w:t>
      </w:r>
      <w:r w:rsidR="00852DC2" w:rsidRPr="00871EF2">
        <w:rPr>
          <w:rStyle w:val="normaltextrun"/>
          <w:rFonts w:asciiTheme="minorHAnsi" w:hAnsiTheme="minorHAnsi" w:cstheme="minorHAnsi"/>
        </w:rPr>
        <w:t xml:space="preserve"> </w:t>
      </w:r>
      <w:r w:rsidR="003471A5" w:rsidRPr="00871EF2">
        <w:rPr>
          <w:rStyle w:val="normaltextrun"/>
          <w:rFonts w:asciiTheme="minorHAnsi" w:hAnsiTheme="minorHAnsi" w:cstheme="minorHAnsi"/>
        </w:rPr>
        <w:t>restrictions due to the</w:t>
      </w:r>
      <w:r w:rsidR="00852DC2" w:rsidRPr="00871EF2">
        <w:rPr>
          <w:rStyle w:val="normaltextrun"/>
          <w:rFonts w:asciiTheme="minorHAnsi" w:hAnsiTheme="minorHAnsi" w:cstheme="minorHAnsi"/>
        </w:rPr>
        <w:t xml:space="preserve"> </w:t>
      </w:r>
      <w:r w:rsidR="007D19A9" w:rsidRPr="00871EF2">
        <w:rPr>
          <w:rStyle w:val="normaltextrun"/>
          <w:rFonts w:asciiTheme="minorHAnsi" w:hAnsiTheme="minorHAnsi" w:cstheme="minorHAnsi"/>
        </w:rPr>
        <w:t>COVID</w:t>
      </w:r>
      <w:r w:rsidR="000A3932" w:rsidRPr="00871EF2">
        <w:rPr>
          <w:rStyle w:val="normaltextrun"/>
          <w:rFonts w:asciiTheme="minorHAnsi" w:hAnsiTheme="minorHAnsi" w:cstheme="minorHAnsi"/>
        </w:rPr>
        <w:t>-19 pandemic</w:t>
      </w:r>
      <w:r w:rsidR="003471A5" w:rsidRPr="00871EF2">
        <w:rPr>
          <w:rStyle w:val="normaltextrun"/>
          <w:rFonts w:asciiTheme="minorHAnsi" w:hAnsiTheme="minorHAnsi" w:cstheme="minorHAnsi"/>
        </w:rPr>
        <w:t>,</w:t>
      </w:r>
      <w:r w:rsidR="000A3932" w:rsidRPr="00871EF2">
        <w:rPr>
          <w:rStyle w:val="normaltextrun"/>
          <w:rFonts w:asciiTheme="minorHAnsi" w:hAnsiTheme="minorHAnsi" w:cstheme="minorHAnsi"/>
        </w:rPr>
        <w:t xml:space="preserve"> </w:t>
      </w:r>
      <w:r w:rsidR="002216A7" w:rsidRPr="00871EF2">
        <w:rPr>
          <w:rStyle w:val="normaltextrun"/>
          <w:rFonts w:asciiTheme="minorHAnsi" w:hAnsiTheme="minorHAnsi" w:cstheme="minorHAnsi"/>
        </w:rPr>
        <w:t>the module moved from in-person learning to remote learnin</w:t>
      </w:r>
      <w:r w:rsidR="00852DC2" w:rsidRPr="00871EF2">
        <w:rPr>
          <w:rStyle w:val="normaltextrun"/>
          <w:rFonts w:asciiTheme="minorHAnsi" w:hAnsiTheme="minorHAnsi" w:cstheme="minorHAnsi"/>
        </w:rPr>
        <w:t xml:space="preserve">g during </w:t>
      </w:r>
      <w:r w:rsidR="00C9070E" w:rsidRPr="00871EF2">
        <w:rPr>
          <w:rStyle w:val="normaltextrun"/>
          <w:rFonts w:asciiTheme="minorHAnsi" w:hAnsiTheme="minorHAnsi" w:cstheme="minorHAnsi"/>
        </w:rPr>
        <w:t>part way through the course.</w:t>
      </w:r>
      <w:r w:rsidR="00852DC2" w:rsidRPr="00871EF2">
        <w:rPr>
          <w:rStyle w:val="normaltextrun"/>
          <w:rFonts w:asciiTheme="minorHAnsi" w:hAnsiTheme="minorHAnsi" w:cstheme="minorHAnsi"/>
        </w:rPr>
        <w:t xml:space="preserve"> </w:t>
      </w:r>
      <w:r w:rsidR="002216A7" w:rsidRPr="00871EF2">
        <w:rPr>
          <w:rStyle w:val="normaltextrun"/>
          <w:rFonts w:asciiTheme="minorHAnsi" w:hAnsiTheme="minorHAnsi" w:cstheme="minorHAnsi"/>
        </w:rPr>
        <w:t xml:space="preserve"> As soon as </w:t>
      </w:r>
      <w:r w:rsidR="00B57A49" w:rsidRPr="00871EF2">
        <w:rPr>
          <w:rStyle w:val="normaltextrun"/>
          <w:rFonts w:asciiTheme="minorHAnsi" w:hAnsiTheme="minorHAnsi" w:cstheme="minorHAnsi"/>
        </w:rPr>
        <w:t xml:space="preserve">restrictions were lifted university </w:t>
      </w:r>
      <w:r w:rsidR="002216A7" w:rsidRPr="00871EF2">
        <w:rPr>
          <w:rStyle w:val="normaltextrun"/>
          <w:rFonts w:asciiTheme="minorHAnsi" w:hAnsiTheme="minorHAnsi" w:cstheme="minorHAnsi"/>
        </w:rPr>
        <w:t xml:space="preserve">in-person teaching was </w:t>
      </w:r>
      <w:r w:rsidR="00856423" w:rsidRPr="00871EF2">
        <w:rPr>
          <w:rStyle w:val="normaltextrun"/>
          <w:rFonts w:asciiTheme="minorHAnsi" w:hAnsiTheme="minorHAnsi" w:cstheme="minorHAnsi"/>
        </w:rPr>
        <w:t xml:space="preserve">resumed and </w:t>
      </w:r>
      <w:r w:rsidR="002216A7" w:rsidRPr="00871EF2">
        <w:rPr>
          <w:rStyle w:val="normaltextrun"/>
          <w:rFonts w:asciiTheme="minorHAnsi" w:hAnsiTheme="minorHAnsi" w:cstheme="minorHAnsi"/>
        </w:rPr>
        <w:t>students returned to the university lectures, tutorial and informal group workin</w:t>
      </w:r>
      <w:r w:rsidR="00856423" w:rsidRPr="00871EF2">
        <w:rPr>
          <w:rStyle w:val="normaltextrun"/>
          <w:rFonts w:asciiTheme="minorHAnsi" w:hAnsiTheme="minorHAnsi" w:cstheme="minorHAnsi"/>
        </w:rPr>
        <w:t xml:space="preserve">g for the last four weeks of the module. </w:t>
      </w:r>
      <w:r w:rsidR="002216A7" w:rsidRPr="00871EF2">
        <w:rPr>
          <w:rStyle w:val="normaltextrun"/>
          <w:rFonts w:asciiTheme="minorHAnsi" w:hAnsiTheme="minorHAnsi" w:cstheme="minorHAnsi"/>
        </w:rPr>
        <w:t xml:space="preserve"> </w:t>
      </w:r>
    </w:p>
    <w:p w14:paraId="62EF39DA" w14:textId="77777777" w:rsidR="001000B7" w:rsidRPr="00871EF2" w:rsidRDefault="001000B7" w:rsidP="00C23A47">
      <w:pPr>
        <w:spacing w:after="0" w:line="360" w:lineRule="auto"/>
        <w:jc w:val="both"/>
        <w:rPr>
          <w:rFonts w:eastAsiaTheme="minorEastAsia" w:cstheme="minorHAnsi"/>
          <w:b/>
          <w:bCs/>
          <w:sz w:val="24"/>
          <w:szCs w:val="24"/>
        </w:rPr>
      </w:pPr>
    </w:p>
    <w:p w14:paraId="13F55D26" w14:textId="77777777" w:rsidR="0033127B" w:rsidRPr="00871EF2" w:rsidRDefault="0033127B" w:rsidP="00C23A47">
      <w:pPr>
        <w:spacing w:after="0" w:line="360" w:lineRule="auto"/>
        <w:jc w:val="both"/>
        <w:rPr>
          <w:rFonts w:eastAsiaTheme="minorEastAsia" w:cstheme="minorHAnsi"/>
          <w:b/>
          <w:bCs/>
          <w:sz w:val="24"/>
          <w:szCs w:val="24"/>
        </w:rPr>
      </w:pPr>
    </w:p>
    <w:p w14:paraId="610DBAA0" w14:textId="02041190" w:rsidR="00471DE3" w:rsidRPr="00BC617A" w:rsidRDefault="0033127B" w:rsidP="68DAAB5F">
      <w:pPr>
        <w:spacing w:after="0" w:line="360" w:lineRule="auto"/>
        <w:jc w:val="both"/>
        <w:rPr>
          <w:rFonts w:eastAsiaTheme="minorEastAsia"/>
          <w:b/>
          <w:bCs/>
          <w:sz w:val="24"/>
          <w:szCs w:val="24"/>
        </w:rPr>
      </w:pPr>
      <w:r w:rsidRPr="68DAAB5F">
        <w:rPr>
          <w:rFonts w:eastAsiaTheme="minorEastAsia"/>
          <w:b/>
          <w:bCs/>
          <w:sz w:val="24"/>
          <w:szCs w:val="24"/>
        </w:rPr>
        <w:t>Methodology</w:t>
      </w:r>
    </w:p>
    <w:p w14:paraId="2ED77E07" w14:textId="17254832" w:rsidR="450FF525" w:rsidRPr="00871EF2" w:rsidRDefault="0037405A" w:rsidP="68DAAB5F">
      <w:pPr>
        <w:spacing w:after="0" w:line="360" w:lineRule="auto"/>
        <w:jc w:val="both"/>
        <w:rPr>
          <w:rFonts w:eastAsiaTheme="minorEastAsia"/>
          <w:sz w:val="24"/>
          <w:szCs w:val="24"/>
        </w:rPr>
      </w:pPr>
      <w:r w:rsidRPr="68DAAB5F">
        <w:rPr>
          <w:rFonts w:eastAsiaTheme="minorEastAsia"/>
          <w:sz w:val="24"/>
          <w:szCs w:val="24"/>
          <w:highlight w:val="yellow"/>
        </w:rPr>
        <w:t xml:space="preserve">To evaluate the effectiveness of the </w:t>
      </w:r>
      <w:r w:rsidR="00B508BA" w:rsidRPr="68DAAB5F">
        <w:rPr>
          <w:rFonts w:eastAsiaTheme="minorEastAsia"/>
          <w:sz w:val="24"/>
          <w:szCs w:val="24"/>
          <w:highlight w:val="yellow"/>
        </w:rPr>
        <w:t xml:space="preserve">From Adversity to University </w:t>
      </w:r>
      <w:r w:rsidRPr="68DAAB5F">
        <w:rPr>
          <w:rFonts w:eastAsiaTheme="minorEastAsia"/>
          <w:sz w:val="24"/>
          <w:szCs w:val="24"/>
          <w:highlight w:val="yellow"/>
        </w:rPr>
        <w:t>project</w:t>
      </w:r>
      <w:r w:rsidR="00533739" w:rsidRPr="68DAAB5F">
        <w:rPr>
          <w:rFonts w:eastAsiaTheme="minorEastAsia"/>
          <w:sz w:val="24"/>
          <w:szCs w:val="24"/>
          <w:highlight w:val="yellow"/>
        </w:rPr>
        <w:t xml:space="preserve">, </w:t>
      </w:r>
      <w:r w:rsidR="00752CC7" w:rsidRPr="68DAAB5F">
        <w:rPr>
          <w:rFonts w:eastAsiaTheme="minorEastAsia"/>
          <w:sz w:val="24"/>
          <w:szCs w:val="24"/>
          <w:highlight w:val="yellow"/>
        </w:rPr>
        <w:t xml:space="preserve">all </w:t>
      </w:r>
      <w:r w:rsidR="00533739" w:rsidRPr="68DAAB5F">
        <w:rPr>
          <w:rFonts w:eastAsiaTheme="minorEastAsia"/>
          <w:sz w:val="24"/>
          <w:szCs w:val="24"/>
          <w:highlight w:val="yellow"/>
        </w:rPr>
        <w:t>students</w:t>
      </w:r>
      <w:r w:rsidR="00A63C61" w:rsidRPr="68DAAB5F">
        <w:rPr>
          <w:rFonts w:eastAsiaTheme="minorEastAsia"/>
          <w:sz w:val="24"/>
          <w:szCs w:val="24"/>
          <w:highlight w:val="yellow"/>
        </w:rPr>
        <w:t xml:space="preserve"> who have been affected by homelessness </w:t>
      </w:r>
      <w:r w:rsidR="00F30BF7" w:rsidRPr="68DAAB5F">
        <w:rPr>
          <w:rFonts w:eastAsiaTheme="minorEastAsia"/>
          <w:sz w:val="24"/>
          <w:szCs w:val="24"/>
          <w:highlight w:val="yellow"/>
        </w:rPr>
        <w:t xml:space="preserve">are </w:t>
      </w:r>
      <w:r w:rsidR="00533739" w:rsidRPr="68DAAB5F">
        <w:rPr>
          <w:rFonts w:eastAsiaTheme="minorEastAsia"/>
          <w:sz w:val="24"/>
          <w:szCs w:val="24"/>
          <w:highlight w:val="yellow"/>
        </w:rPr>
        <w:t xml:space="preserve">invited to take part in a </w:t>
      </w:r>
      <w:r w:rsidR="00B508BA" w:rsidRPr="68DAAB5F">
        <w:rPr>
          <w:rFonts w:eastAsiaTheme="minorEastAsia"/>
          <w:sz w:val="24"/>
          <w:szCs w:val="24"/>
          <w:highlight w:val="yellow"/>
        </w:rPr>
        <w:t xml:space="preserve">five-year </w:t>
      </w:r>
      <w:r w:rsidR="00752CC7" w:rsidRPr="68DAAB5F">
        <w:rPr>
          <w:rFonts w:eastAsiaTheme="minorEastAsia"/>
          <w:sz w:val="24"/>
          <w:szCs w:val="24"/>
          <w:highlight w:val="yellow"/>
        </w:rPr>
        <w:t xml:space="preserve">qualitative </w:t>
      </w:r>
      <w:r w:rsidR="00B508BA" w:rsidRPr="68DAAB5F">
        <w:rPr>
          <w:rFonts w:eastAsiaTheme="minorEastAsia"/>
          <w:sz w:val="24"/>
          <w:szCs w:val="24"/>
          <w:highlight w:val="yellow"/>
        </w:rPr>
        <w:t xml:space="preserve">longitudinal </w:t>
      </w:r>
      <w:r w:rsidR="00404300" w:rsidRPr="68DAAB5F">
        <w:rPr>
          <w:rFonts w:eastAsiaTheme="minorEastAsia"/>
          <w:sz w:val="24"/>
          <w:szCs w:val="24"/>
          <w:highlight w:val="yellow"/>
        </w:rPr>
        <w:t xml:space="preserve">pilot </w:t>
      </w:r>
      <w:r w:rsidR="00B508BA" w:rsidRPr="68DAAB5F">
        <w:rPr>
          <w:rFonts w:eastAsiaTheme="minorEastAsia"/>
          <w:sz w:val="24"/>
          <w:szCs w:val="24"/>
          <w:highlight w:val="yellow"/>
        </w:rPr>
        <w:t>study</w:t>
      </w:r>
      <w:r w:rsidR="3E34FD0B" w:rsidRPr="68DAAB5F">
        <w:rPr>
          <w:rFonts w:eastAsiaTheme="minorEastAsia"/>
          <w:sz w:val="24"/>
          <w:szCs w:val="24"/>
          <w:highlight w:val="yellow"/>
        </w:rPr>
        <w:t xml:space="preserve"> (there are plans to upscale the evaluation to include other groups who have taken part in the project)</w:t>
      </w:r>
      <w:r w:rsidR="00B508BA" w:rsidRPr="68DAAB5F">
        <w:rPr>
          <w:rFonts w:eastAsiaTheme="minorEastAsia"/>
          <w:sz w:val="24"/>
          <w:szCs w:val="24"/>
          <w:highlight w:val="yellow"/>
        </w:rPr>
        <w:t xml:space="preserve">. </w:t>
      </w:r>
      <w:r w:rsidR="31425FB1" w:rsidRPr="68DAAB5F">
        <w:rPr>
          <w:rFonts w:eastAsiaTheme="minorEastAsia"/>
          <w:sz w:val="24"/>
          <w:szCs w:val="24"/>
          <w:highlight w:val="yellow"/>
        </w:rPr>
        <w:t xml:space="preserve"> Each year</w:t>
      </w:r>
      <w:r w:rsidR="4E2E5878" w:rsidRPr="68DAAB5F">
        <w:rPr>
          <w:rFonts w:eastAsiaTheme="minorEastAsia"/>
          <w:sz w:val="24"/>
          <w:szCs w:val="24"/>
          <w:highlight w:val="yellow"/>
        </w:rPr>
        <w:t xml:space="preserve"> </w:t>
      </w:r>
      <w:r w:rsidR="5D37B3D8" w:rsidRPr="68DAAB5F">
        <w:rPr>
          <w:rFonts w:eastAsiaTheme="minorEastAsia"/>
          <w:sz w:val="24"/>
          <w:szCs w:val="24"/>
          <w:highlight w:val="yellow"/>
        </w:rPr>
        <w:t>students</w:t>
      </w:r>
      <w:r w:rsidR="0F897347" w:rsidRPr="68DAAB5F">
        <w:rPr>
          <w:rFonts w:eastAsiaTheme="minorEastAsia"/>
          <w:sz w:val="24"/>
          <w:szCs w:val="24"/>
          <w:highlight w:val="yellow"/>
        </w:rPr>
        <w:t xml:space="preserve"> </w:t>
      </w:r>
      <w:r w:rsidR="59761F38" w:rsidRPr="68DAAB5F">
        <w:rPr>
          <w:rFonts w:eastAsiaTheme="minorEastAsia"/>
          <w:sz w:val="24"/>
          <w:szCs w:val="24"/>
          <w:highlight w:val="yellow"/>
        </w:rPr>
        <w:t>(</w:t>
      </w:r>
      <w:r w:rsidR="0F897347" w:rsidRPr="68DAAB5F">
        <w:rPr>
          <w:rFonts w:eastAsiaTheme="minorEastAsia"/>
          <w:sz w:val="24"/>
          <w:szCs w:val="24"/>
          <w:highlight w:val="yellow"/>
        </w:rPr>
        <w:t>affected by homelessness</w:t>
      </w:r>
      <w:r w:rsidR="5E2422DD" w:rsidRPr="68DAAB5F">
        <w:rPr>
          <w:rFonts w:eastAsiaTheme="minorEastAsia"/>
          <w:sz w:val="24"/>
          <w:szCs w:val="24"/>
          <w:highlight w:val="yellow"/>
        </w:rPr>
        <w:t>)</w:t>
      </w:r>
      <w:r w:rsidR="5D37B3D8" w:rsidRPr="68DAAB5F">
        <w:rPr>
          <w:rFonts w:eastAsiaTheme="minorEastAsia"/>
          <w:sz w:val="24"/>
          <w:szCs w:val="24"/>
          <w:highlight w:val="yellow"/>
        </w:rPr>
        <w:t xml:space="preserve"> who have engaged with the bridging module are invited to take part in a </w:t>
      </w:r>
      <w:r w:rsidR="3613280B" w:rsidRPr="68DAAB5F">
        <w:rPr>
          <w:rFonts w:eastAsiaTheme="minorEastAsia"/>
          <w:sz w:val="24"/>
          <w:szCs w:val="24"/>
          <w:highlight w:val="yellow"/>
        </w:rPr>
        <w:t>one-</w:t>
      </w:r>
      <w:r w:rsidR="3613280B" w:rsidRPr="68DAAB5F">
        <w:rPr>
          <w:rFonts w:eastAsiaTheme="minorEastAsia"/>
          <w:sz w:val="24"/>
          <w:szCs w:val="24"/>
        </w:rPr>
        <w:t>hour</w:t>
      </w:r>
      <w:r w:rsidR="5D37B3D8" w:rsidRPr="68DAAB5F">
        <w:rPr>
          <w:rFonts w:eastAsiaTheme="minorEastAsia"/>
          <w:sz w:val="24"/>
          <w:szCs w:val="24"/>
        </w:rPr>
        <w:t xml:space="preserve"> individual semi-structured interview (for </w:t>
      </w:r>
      <w:r w:rsidR="3538DCD9" w:rsidRPr="68DAAB5F">
        <w:rPr>
          <w:rFonts w:eastAsiaTheme="minorEastAsia"/>
          <w:sz w:val="24"/>
          <w:szCs w:val="24"/>
        </w:rPr>
        <w:t xml:space="preserve">up to </w:t>
      </w:r>
      <w:r w:rsidR="5D37B3D8" w:rsidRPr="68DAAB5F">
        <w:rPr>
          <w:rFonts w:eastAsiaTheme="minorEastAsia"/>
          <w:sz w:val="24"/>
          <w:szCs w:val="24"/>
        </w:rPr>
        <w:t xml:space="preserve">a period of </w:t>
      </w:r>
      <w:r w:rsidR="1BDC990A" w:rsidRPr="68DAAB5F">
        <w:rPr>
          <w:rFonts w:eastAsiaTheme="minorEastAsia"/>
          <w:sz w:val="24"/>
          <w:szCs w:val="24"/>
        </w:rPr>
        <w:t xml:space="preserve">5 years). </w:t>
      </w:r>
      <w:r w:rsidR="303700AE" w:rsidRPr="68DAAB5F">
        <w:rPr>
          <w:rFonts w:eastAsiaTheme="minorEastAsia"/>
          <w:sz w:val="24"/>
          <w:szCs w:val="24"/>
          <w:highlight w:val="yellow"/>
        </w:rPr>
        <w:t xml:space="preserve">To date 15 students have taken part in the research. </w:t>
      </w:r>
      <w:r w:rsidR="0DDE9CAD" w:rsidRPr="68DAAB5F">
        <w:rPr>
          <w:rFonts w:eastAsiaTheme="minorEastAsia"/>
          <w:sz w:val="24"/>
          <w:szCs w:val="24"/>
        </w:rPr>
        <w:t xml:space="preserve">This paper draws on </w:t>
      </w:r>
      <w:r w:rsidR="1E7313B2" w:rsidRPr="68DAAB5F">
        <w:rPr>
          <w:rFonts w:eastAsiaTheme="minorEastAsia"/>
          <w:sz w:val="24"/>
          <w:szCs w:val="24"/>
        </w:rPr>
        <w:t xml:space="preserve">data from </w:t>
      </w:r>
      <w:r w:rsidR="47C7C214" w:rsidRPr="68DAAB5F">
        <w:rPr>
          <w:rFonts w:eastAsiaTheme="minorEastAsia"/>
          <w:sz w:val="24"/>
          <w:szCs w:val="24"/>
        </w:rPr>
        <w:t>a</w:t>
      </w:r>
      <w:r w:rsidR="0DDE9CAD" w:rsidRPr="68DAAB5F">
        <w:rPr>
          <w:rFonts w:eastAsiaTheme="minorEastAsia"/>
          <w:sz w:val="24"/>
          <w:szCs w:val="24"/>
        </w:rPr>
        <w:t xml:space="preserve"> cohort of </w:t>
      </w:r>
      <w:r w:rsidR="6C3117AD" w:rsidRPr="68DAAB5F">
        <w:rPr>
          <w:rFonts w:eastAsiaTheme="minorEastAsia"/>
          <w:sz w:val="24"/>
          <w:szCs w:val="24"/>
        </w:rPr>
        <w:t xml:space="preserve">five </w:t>
      </w:r>
      <w:r w:rsidR="0DDE9CAD" w:rsidRPr="68DAAB5F">
        <w:rPr>
          <w:rFonts w:eastAsiaTheme="minorEastAsia"/>
          <w:sz w:val="24"/>
          <w:szCs w:val="24"/>
        </w:rPr>
        <w:t>students</w:t>
      </w:r>
      <w:r w:rsidR="00011C11" w:rsidRPr="68DAAB5F">
        <w:rPr>
          <w:rFonts w:eastAsiaTheme="minorEastAsia"/>
          <w:sz w:val="24"/>
          <w:szCs w:val="24"/>
        </w:rPr>
        <w:t xml:space="preserve"> </w:t>
      </w:r>
      <w:r w:rsidR="0DDE9CAD" w:rsidRPr="68DAAB5F">
        <w:rPr>
          <w:rFonts w:eastAsiaTheme="minorEastAsia"/>
          <w:sz w:val="24"/>
          <w:szCs w:val="24"/>
        </w:rPr>
        <w:t xml:space="preserve">who completed the </w:t>
      </w:r>
      <w:r w:rsidR="0DDE9CAD" w:rsidRPr="68DAAB5F">
        <w:rPr>
          <w:rFonts w:eastAsiaTheme="minorEastAsia"/>
          <w:sz w:val="24"/>
          <w:szCs w:val="24"/>
        </w:rPr>
        <w:lastRenderedPageBreak/>
        <w:t xml:space="preserve">bridging module during </w:t>
      </w:r>
      <w:r w:rsidR="6546DB9C" w:rsidRPr="68DAAB5F">
        <w:rPr>
          <w:rFonts w:eastAsiaTheme="minorEastAsia"/>
          <w:sz w:val="24"/>
          <w:szCs w:val="24"/>
        </w:rPr>
        <w:t>October 2020 and May 2021</w:t>
      </w:r>
      <w:r w:rsidR="007F7C4C" w:rsidRPr="68DAAB5F">
        <w:rPr>
          <w:rFonts w:eastAsiaTheme="minorEastAsia"/>
          <w:sz w:val="24"/>
          <w:szCs w:val="24"/>
        </w:rPr>
        <w:t xml:space="preserve"> </w:t>
      </w:r>
      <w:r w:rsidR="00BC617A" w:rsidRPr="68DAAB5F">
        <w:rPr>
          <w:rFonts w:eastAsiaTheme="minorEastAsia"/>
          <w:sz w:val="24"/>
          <w:szCs w:val="24"/>
        </w:rPr>
        <w:t xml:space="preserve">with a </w:t>
      </w:r>
      <w:r w:rsidR="00BC617A" w:rsidRPr="68DAAB5F">
        <w:rPr>
          <w:rFonts w:eastAsiaTheme="minorEastAsia"/>
          <w:sz w:val="24"/>
          <w:szCs w:val="24"/>
          <w:highlight w:val="yellow"/>
        </w:rPr>
        <w:t>focus on how space contributed to students’ learning experience in Higher Education during the Covid-19 pandemic.</w:t>
      </w:r>
      <w:r w:rsidR="00BC617A" w:rsidRPr="68DAAB5F">
        <w:rPr>
          <w:rFonts w:eastAsiaTheme="minorEastAsia"/>
          <w:sz w:val="24"/>
          <w:szCs w:val="24"/>
        </w:rPr>
        <w:t xml:space="preserve"> </w:t>
      </w:r>
      <w:r w:rsidR="6546DB9C" w:rsidRPr="68DAAB5F">
        <w:rPr>
          <w:rFonts w:eastAsiaTheme="minorEastAsia"/>
          <w:sz w:val="24"/>
          <w:szCs w:val="24"/>
        </w:rPr>
        <w:t xml:space="preserve">Data was collected in May 2021. </w:t>
      </w:r>
      <w:r w:rsidR="004D2549" w:rsidRPr="68DAAB5F">
        <w:rPr>
          <w:rFonts w:eastAsiaTheme="minorEastAsia"/>
          <w:sz w:val="24"/>
          <w:szCs w:val="24"/>
          <w:highlight w:val="yellow"/>
        </w:rPr>
        <w:t>The</w:t>
      </w:r>
      <w:r w:rsidR="6546DB9C" w:rsidRPr="68DAAB5F">
        <w:rPr>
          <w:rFonts w:eastAsiaTheme="minorEastAsia"/>
          <w:sz w:val="24"/>
          <w:szCs w:val="24"/>
          <w:highlight w:val="yellow"/>
        </w:rPr>
        <w:t xml:space="preserve"> p</w:t>
      </w:r>
      <w:r w:rsidR="6546DB9C" w:rsidRPr="68DAAB5F">
        <w:rPr>
          <w:rFonts w:eastAsiaTheme="minorEastAsia"/>
          <w:sz w:val="24"/>
          <w:szCs w:val="24"/>
        </w:rPr>
        <w:t xml:space="preserve">articipants were white British; </w:t>
      </w:r>
      <w:r w:rsidR="000E73A6" w:rsidRPr="68DAAB5F">
        <w:rPr>
          <w:rFonts w:eastAsiaTheme="minorEastAsia"/>
          <w:sz w:val="24"/>
          <w:szCs w:val="24"/>
        </w:rPr>
        <w:t>four</w:t>
      </w:r>
      <w:r w:rsidR="6546DB9C" w:rsidRPr="68DAAB5F">
        <w:rPr>
          <w:rFonts w:eastAsiaTheme="minorEastAsia"/>
          <w:sz w:val="24"/>
          <w:szCs w:val="24"/>
        </w:rPr>
        <w:t xml:space="preserve"> were male and </w:t>
      </w:r>
      <w:r w:rsidR="000E73A6" w:rsidRPr="68DAAB5F">
        <w:rPr>
          <w:rFonts w:eastAsiaTheme="minorEastAsia"/>
          <w:sz w:val="24"/>
          <w:szCs w:val="24"/>
        </w:rPr>
        <w:t>one</w:t>
      </w:r>
      <w:r w:rsidR="44994E35" w:rsidRPr="68DAAB5F">
        <w:rPr>
          <w:rFonts w:eastAsiaTheme="minorEastAsia"/>
          <w:sz w:val="24"/>
          <w:szCs w:val="24"/>
        </w:rPr>
        <w:t xml:space="preserve"> was female; their ages ranged from 21 to 33 years </w:t>
      </w:r>
      <w:r w:rsidR="369B51D8" w:rsidRPr="68DAAB5F">
        <w:rPr>
          <w:rFonts w:eastAsiaTheme="minorEastAsia"/>
          <w:sz w:val="24"/>
          <w:szCs w:val="24"/>
        </w:rPr>
        <w:t xml:space="preserve">old. </w:t>
      </w:r>
      <w:r w:rsidR="004D2549" w:rsidRPr="68DAAB5F">
        <w:rPr>
          <w:rFonts w:eastAsiaTheme="minorEastAsia"/>
          <w:sz w:val="24"/>
          <w:szCs w:val="24"/>
          <w:highlight w:val="yellow"/>
        </w:rPr>
        <w:t>They</w:t>
      </w:r>
      <w:r w:rsidR="369B51D8" w:rsidRPr="68DAAB5F">
        <w:rPr>
          <w:rFonts w:eastAsiaTheme="minorEastAsia"/>
          <w:sz w:val="24"/>
          <w:szCs w:val="24"/>
          <w:highlight w:val="yellow"/>
        </w:rPr>
        <w:t xml:space="preserve"> had </w:t>
      </w:r>
      <w:r w:rsidR="004D2549" w:rsidRPr="68DAAB5F">
        <w:rPr>
          <w:rFonts w:eastAsiaTheme="minorEastAsia"/>
          <w:sz w:val="24"/>
          <w:szCs w:val="24"/>
          <w:highlight w:val="yellow"/>
        </w:rPr>
        <w:t xml:space="preserve">all </w:t>
      </w:r>
      <w:r w:rsidR="369B51D8" w:rsidRPr="68DAAB5F">
        <w:rPr>
          <w:rFonts w:eastAsiaTheme="minorEastAsia"/>
          <w:sz w:val="24"/>
          <w:szCs w:val="24"/>
          <w:highlight w:val="yellow"/>
        </w:rPr>
        <w:t>experienced</w:t>
      </w:r>
      <w:r w:rsidR="369B51D8" w:rsidRPr="68DAAB5F">
        <w:rPr>
          <w:rFonts w:eastAsiaTheme="minorEastAsia"/>
          <w:sz w:val="24"/>
          <w:szCs w:val="24"/>
        </w:rPr>
        <w:t xml:space="preserve"> </w:t>
      </w:r>
      <w:r w:rsidR="008A25B4" w:rsidRPr="68DAAB5F">
        <w:rPr>
          <w:rFonts w:eastAsiaTheme="minorEastAsia"/>
          <w:sz w:val="24"/>
          <w:szCs w:val="24"/>
        </w:rPr>
        <w:t>homelessness,</w:t>
      </w:r>
      <w:r w:rsidR="369B51D8" w:rsidRPr="68DAAB5F">
        <w:rPr>
          <w:rFonts w:eastAsiaTheme="minorEastAsia"/>
          <w:sz w:val="24"/>
          <w:szCs w:val="24"/>
        </w:rPr>
        <w:t xml:space="preserve"> and </w:t>
      </w:r>
      <w:r w:rsidR="007012AD" w:rsidRPr="68DAAB5F">
        <w:rPr>
          <w:rFonts w:eastAsiaTheme="minorEastAsia"/>
          <w:sz w:val="24"/>
          <w:szCs w:val="24"/>
        </w:rPr>
        <w:t>most were</w:t>
      </w:r>
      <w:r w:rsidR="00291205" w:rsidRPr="68DAAB5F">
        <w:rPr>
          <w:rFonts w:eastAsiaTheme="minorEastAsia"/>
          <w:sz w:val="24"/>
          <w:szCs w:val="24"/>
        </w:rPr>
        <w:t xml:space="preserve"> in</w:t>
      </w:r>
      <w:r w:rsidR="369B51D8" w:rsidRPr="68DAAB5F">
        <w:rPr>
          <w:rFonts w:eastAsiaTheme="minorEastAsia"/>
          <w:sz w:val="24"/>
          <w:szCs w:val="24"/>
        </w:rPr>
        <w:t xml:space="preserve"> recover</w:t>
      </w:r>
      <w:r w:rsidR="00291205" w:rsidRPr="68DAAB5F">
        <w:rPr>
          <w:rFonts w:eastAsiaTheme="minorEastAsia"/>
          <w:sz w:val="24"/>
          <w:szCs w:val="24"/>
        </w:rPr>
        <w:t>y</w:t>
      </w:r>
      <w:r w:rsidR="369B51D8" w:rsidRPr="68DAAB5F">
        <w:rPr>
          <w:rFonts w:eastAsiaTheme="minorEastAsia"/>
          <w:sz w:val="24"/>
          <w:szCs w:val="24"/>
        </w:rPr>
        <w:t xml:space="preserve"> from alcohol </w:t>
      </w:r>
      <w:r w:rsidR="00A0593B" w:rsidRPr="68DAAB5F">
        <w:rPr>
          <w:rFonts w:eastAsiaTheme="minorEastAsia"/>
          <w:sz w:val="24"/>
          <w:szCs w:val="24"/>
        </w:rPr>
        <w:t>and/</w:t>
      </w:r>
      <w:r w:rsidR="369B51D8" w:rsidRPr="68DAAB5F">
        <w:rPr>
          <w:rFonts w:eastAsiaTheme="minorEastAsia"/>
          <w:sz w:val="24"/>
          <w:szCs w:val="24"/>
        </w:rPr>
        <w:t xml:space="preserve">or drug addiction. </w:t>
      </w:r>
    </w:p>
    <w:p w14:paraId="2340D8B7" w14:textId="6BAE5C08" w:rsidR="408E4987" w:rsidRPr="00871EF2" w:rsidRDefault="408E4987" w:rsidP="00C23A47">
      <w:pPr>
        <w:spacing w:after="0" w:line="360" w:lineRule="auto"/>
        <w:jc w:val="both"/>
        <w:rPr>
          <w:rFonts w:eastAsiaTheme="minorEastAsia" w:cstheme="minorHAnsi"/>
          <w:sz w:val="24"/>
          <w:szCs w:val="24"/>
        </w:rPr>
      </w:pPr>
    </w:p>
    <w:p w14:paraId="7A2E689D" w14:textId="2CA40936" w:rsidR="7ED863AD" w:rsidRPr="00871EF2" w:rsidRDefault="1FDA95AD" w:rsidP="00C23A47">
      <w:pPr>
        <w:spacing w:after="0" w:line="360" w:lineRule="auto"/>
        <w:jc w:val="both"/>
        <w:rPr>
          <w:rFonts w:eastAsiaTheme="minorEastAsia" w:cstheme="minorHAnsi"/>
          <w:sz w:val="24"/>
          <w:szCs w:val="24"/>
        </w:rPr>
      </w:pPr>
      <w:r w:rsidRPr="00871EF2">
        <w:rPr>
          <w:rFonts w:eastAsiaTheme="minorEastAsia" w:cstheme="minorHAnsi"/>
          <w:sz w:val="24"/>
          <w:szCs w:val="24"/>
        </w:rPr>
        <w:t>A</w:t>
      </w:r>
      <w:r w:rsidR="35C892E0" w:rsidRPr="00871EF2">
        <w:rPr>
          <w:rFonts w:eastAsiaTheme="minorEastAsia" w:cstheme="minorHAnsi"/>
          <w:sz w:val="24"/>
          <w:szCs w:val="24"/>
        </w:rPr>
        <w:t>n</w:t>
      </w:r>
      <w:r w:rsidRPr="00871EF2">
        <w:rPr>
          <w:rFonts w:eastAsiaTheme="minorEastAsia" w:cstheme="minorHAnsi"/>
          <w:sz w:val="24"/>
          <w:szCs w:val="24"/>
        </w:rPr>
        <w:t xml:space="preserve"> interpretati</w:t>
      </w:r>
      <w:r w:rsidR="452993EB" w:rsidRPr="00871EF2">
        <w:rPr>
          <w:rFonts w:eastAsiaTheme="minorEastAsia" w:cstheme="minorHAnsi"/>
          <w:sz w:val="24"/>
          <w:szCs w:val="24"/>
        </w:rPr>
        <w:t xml:space="preserve">ve </w:t>
      </w:r>
      <w:r w:rsidRPr="00871EF2">
        <w:rPr>
          <w:rFonts w:eastAsiaTheme="minorEastAsia" w:cstheme="minorHAnsi"/>
          <w:sz w:val="24"/>
          <w:szCs w:val="24"/>
        </w:rPr>
        <w:t xml:space="preserve">narrative methodological approach was taken, drawing </w:t>
      </w:r>
      <w:r w:rsidR="32224597" w:rsidRPr="00871EF2">
        <w:rPr>
          <w:rFonts w:eastAsiaTheme="minorEastAsia" w:cstheme="minorHAnsi"/>
          <w:sz w:val="24"/>
          <w:szCs w:val="24"/>
        </w:rPr>
        <w:t>on Brown</w:t>
      </w:r>
      <w:r w:rsidR="319136B4" w:rsidRPr="00871EF2">
        <w:rPr>
          <w:rFonts w:eastAsiaTheme="minorEastAsia" w:cstheme="minorHAnsi"/>
          <w:sz w:val="24"/>
          <w:szCs w:val="24"/>
        </w:rPr>
        <w:t xml:space="preserve"> and Gilligan’s (1991) Listening Guide. </w:t>
      </w:r>
      <w:r w:rsidR="77681482" w:rsidRPr="00871EF2">
        <w:rPr>
          <w:rFonts w:eastAsiaTheme="minorEastAsia" w:cstheme="minorHAnsi"/>
          <w:sz w:val="24"/>
          <w:szCs w:val="24"/>
        </w:rPr>
        <w:t xml:space="preserve">The </w:t>
      </w:r>
      <w:r w:rsidRPr="00871EF2">
        <w:rPr>
          <w:rFonts w:eastAsiaTheme="minorEastAsia" w:cstheme="minorHAnsi"/>
          <w:sz w:val="24"/>
          <w:szCs w:val="24"/>
        </w:rPr>
        <w:t xml:space="preserve">Listening </w:t>
      </w:r>
      <w:r w:rsidR="57E69635" w:rsidRPr="00871EF2">
        <w:rPr>
          <w:rFonts w:eastAsiaTheme="minorEastAsia" w:cstheme="minorHAnsi"/>
          <w:sz w:val="24"/>
          <w:szCs w:val="24"/>
        </w:rPr>
        <w:t>Guide afforded</w:t>
      </w:r>
      <w:r w:rsidRPr="00871EF2">
        <w:rPr>
          <w:rFonts w:eastAsiaTheme="minorEastAsia" w:cstheme="minorHAnsi"/>
          <w:sz w:val="24"/>
          <w:szCs w:val="24"/>
        </w:rPr>
        <w:t xml:space="preserve"> a way of exploring the ‘self’ as well as how participants positioned themselves in relation to</w:t>
      </w:r>
      <w:r w:rsidR="13105541" w:rsidRPr="00871EF2">
        <w:rPr>
          <w:rFonts w:eastAsiaTheme="minorEastAsia" w:cstheme="minorHAnsi"/>
          <w:sz w:val="24"/>
          <w:szCs w:val="24"/>
        </w:rPr>
        <w:t xml:space="preserve"> </w:t>
      </w:r>
      <w:r w:rsidRPr="00871EF2">
        <w:rPr>
          <w:rFonts w:eastAsiaTheme="minorEastAsia" w:cstheme="minorHAnsi"/>
          <w:sz w:val="24"/>
          <w:szCs w:val="24"/>
        </w:rPr>
        <w:t>discourses of</w:t>
      </w:r>
      <w:r w:rsidR="54786F07" w:rsidRPr="00871EF2">
        <w:rPr>
          <w:rFonts w:eastAsiaTheme="minorEastAsia" w:cstheme="minorHAnsi"/>
          <w:sz w:val="24"/>
          <w:szCs w:val="24"/>
        </w:rPr>
        <w:t xml:space="preserve"> </w:t>
      </w:r>
      <w:r w:rsidRPr="00871EF2">
        <w:rPr>
          <w:rFonts w:eastAsiaTheme="minorEastAsia" w:cstheme="minorHAnsi"/>
          <w:sz w:val="24"/>
          <w:szCs w:val="24"/>
        </w:rPr>
        <w:t xml:space="preserve">homelessness and </w:t>
      </w:r>
      <w:r w:rsidR="40711327" w:rsidRPr="00871EF2">
        <w:rPr>
          <w:rFonts w:eastAsiaTheme="minorEastAsia" w:cstheme="minorHAnsi"/>
          <w:sz w:val="24"/>
          <w:szCs w:val="24"/>
        </w:rPr>
        <w:t>Hi</w:t>
      </w:r>
      <w:r w:rsidRPr="00871EF2">
        <w:rPr>
          <w:rFonts w:eastAsiaTheme="minorEastAsia" w:cstheme="minorHAnsi"/>
          <w:sz w:val="24"/>
          <w:szCs w:val="24"/>
        </w:rPr>
        <w:t>gher</w:t>
      </w:r>
      <w:r w:rsidR="57FCB218" w:rsidRPr="00871EF2">
        <w:rPr>
          <w:rFonts w:eastAsiaTheme="minorEastAsia" w:cstheme="minorHAnsi"/>
          <w:sz w:val="24"/>
          <w:szCs w:val="24"/>
        </w:rPr>
        <w:t xml:space="preserve"> </w:t>
      </w:r>
      <w:r w:rsidR="71DFF451" w:rsidRPr="00871EF2">
        <w:rPr>
          <w:rFonts w:eastAsiaTheme="minorEastAsia" w:cstheme="minorHAnsi"/>
          <w:sz w:val="24"/>
          <w:szCs w:val="24"/>
        </w:rPr>
        <w:t>E</w:t>
      </w:r>
      <w:r w:rsidRPr="00871EF2">
        <w:rPr>
          <w:rFonts w:eastAsiaTheme="minorEastAsia" w:cstheme="minorHAnsi"/>
          <w:sz w:val="24"/>
          <w:szCs w:val="24"/>
        </w:rPr>
        <w:t xml:space="preserve">ducation. </w:t>
      </w:r>
      <w:r w:rsidR="55A9A90D" w:rsidRPr="00871EF2">
        <w:rPr>
          <w:rFonts w:eastAsiaTheme="minorEastAsia" w:cstheme="minorHAnsi"/>
          <w:sz w:val="24"/>
          <w:szCs w:val="24"/>
        </w:rPr>
        <w:t>Both researchers interviewed each participant together</w:t>
      </w:r>
      <w:r w:rsidR="058C3359" w:rsidRPr="00871EF2">
        <w:rPr>
          <w:rFonts w:eastAsiaTheme="minorEastAsia" w:cstheme="minorHAnsi"/>
          <w:sz w:val="24"/>
          <w:szCs w:val="24"/>
        </w:rPr>
        <w:t xml:space="preserve">. The </w:t>
      </w:r>
      <w:r w:rsidRPr="00871EF2">
        <w:rPr>
          <w:rFonts w:eastAsiaTheme="minorEastAsia" w:cstheme="minorHAnsi"/>
          <w:sz w:val="24"/>
          <w:szCs w:val="24"/>
        </w:rPr>
        <w:t>interview was a collaborative process where the narrative was co-constructed between the two researchers and the participant (</w:t>
      </w:r>
      <w:proofErr w:type="spellStart"/>
      <w:r w:rsidRPr="00871EF2">
        <w:rPr>
          <w:rFonts w:eastAsiaTheme="minorEastAsia" w:cstheme="minorHAnsi"/>
          <w:sz w:val="24"/>
          <w:szCs w:val="24"/>
        </w:rPr>
        <w:t>Riessman</w:t>
      </w:r>
      <w:proofErr w:type="spellEnd"/>
      <w:r w:rsidRPr="00871EF2">
        <w:rPr>
          <w:rFonts w:eastAsiaTheme="minorEastAsia" w:cstheme="minorHAnsi"/>
          <w:sz w:val="24"/>
          <w:szCs w:val="24"/>
        </w:rPr>
        <w:t xml:space="preserve"> 2008). </w:t>
      </w:r>
      <w:r w:rsidR="26D514A8" w:rsidRPr="00871EF2">
        <w:rPr>
          <w:rFonts w:eastAsiaTheme="minorEastAsia" w:cstheme="minorHAnsi"/>
          <w:sz w:val="24"/>
          <w:szCs w:val="24"/>
        </w:rPr>
        <w:t>T</w:t>
      </w:r>
      <w:r w:rsidRPr="00871EF2">
        <w:rPr>
          <w:rFonts w:eastAsiaTheme="minorEastAsia" w:cstheme="minorHAnsi"/>
          <w:sz w:val="24"/>
          <w:szCs w:val="24"/>
        </w:rPr>
        <w:t>he</w:t>
      </w:r>
      <w:r w:rsidR="566BCB3E" w:rsidRPr="00871EF2">
        <w:rPr>
          <w:rFonts w:eastAsiaTheme="minorEastAsia" w:cstheme="minorHAnsi"/>
          <w:sz w:val="24"/>
          <w:szCs w:val="24"/>
        </w:rPr>
        <w:t xml:space="preserve"> </w:t>
      </w:r>
      <w:r w:rsidRPr="00871EF2">
        <w:rPr>
          <w:rFonts w:eastAsiaTheme="minorEastAsia" w:cstheme="minorHAnsi"/>
          <w:sz w:val="24"/>
          <w:szCs w:val="24"/>
        </w:rPr>
        <w:t xml:space="preserve">use of two researchers facilitated an openness to different interpretations and multiple meanings (Bakhtin 1981). </w:t>
      </w:r>
      <w:r w:rsidR="16528D16" w:rsidRPr="00871EF2">
        <w:rPr>
          <w:rFonts w:eastAsiaTheme="minorEastAsia" w:cstheme="minorHAnsi"/>
          <w:sz w:val="24"/>
          <w:szCs w:val="24"/>
        </w:rPr>
        <w:t>To allow</w:t>
      </w:r>
      <w:r w:rsidRPr="00871EF2">
        <w:rPr>
          <w:rFonts w:eastAsiaTheme="minorEastAsia" w:cstheme="minorHAnsi"/>
          <w:sz w:val="24"/>
          <w:szCs w:val="24"/>
        </w:rPr>
        <w:t xml:space="preserve"> participants to construct narratives which were meaningful to </w:t>
      </w:r>
      <w:r w:rsidR="0ADBFECF" w:rsidRPr="00871EF2">
        <w:rPr>
          <w:rFonts w:eastAsiaTheme="minorEastAsia" w:cstheme="minorHAnsi"/>
          <w:sz w:val="24"/>
          <w:szCs w:val="24"/>
        </w:rPr>
        <w:t>them, a</w:t>
      </w:r>
      <w:r w:rsidRPr="00871EF2">
        <w:rPr>
          <w:rFonts w:eastAsiaTheme="minorEastAsia" w:cstheme="minorHAnsi"/>
          <w:sz w:val="24"/>
          <w:szCs w:val="24"/>
        </w:rPr>
        <w:t xml:space="preserve"> </w:t>
      </w:r>
      <w:r w:rsidR="67B07CD6" w:rsidRPr="00871EF2">
        <w:rPr>
          <w:rFonts w:eastAsiaTheme="minorEastAsia" w:cstheme="minorHAnsi"/>
          <w:sz w:val="24"/>
          <w:szCs w:val="24"/>
        </w:rPr>
        <w:t>small number</w:t>
      </w:r>
      <w:r w:rsidRPr="00871EF2">
        <w:rPr>
          <w:rFonts w:eastAsiaTheme="minorEastAsia" w:cstheme="minorHAnsi"/>
          <w:sz w:val="24"/>
          <w:szCs w:val="24"/>
        </w:rPr>
        <w:t xml:space="preserve"> of open-ended</w:t>
      </w:r>
      <w:r w:rsidR="41634104" w:rsidRPr="00871EF2">
        <w:rPr>
          <w:rFonts w:eastAsiaTheme="minorEastAsia" w:cstheme="minorHAnsi"/>
          <w:sz w:val="24"/>
          <w:szCs w:val="24"/>
        </w:rPr>
        <w:t xml:space="preserve"> </w:t>
      </w:r>
      <w:r w:rsidRPr="00871EF2">
        <w:rPr>
          <w:rFonts w:eastAsiaTheme="minorEastAsia" w:cstheme="minorHAnsi"/>
          <w:sz w:val="24"/>
          <w:szCs w:val="24"/>
        </w:rPr>
        <w:t>interview</w:t>
      </w:r>
      <w:r w:rsidR="0AEFEF85" w:rsidRPr="00871EF2">
        <w:rPr>
          <w:rFonts w:eastAsiaTheme="minorEastAsia" w:cstheme="minorHAnsi"/>
          <w:sz w:val="24"/>
          <w:szCs w:val="24"/>
        </w:rPr>
        <w:t xml:space="preserve"> </w:t>
      </w:r>
      <w:r w:rsidRPr="00871EF2">
        <w:rPr>
          <w:rFonts w:eastAsiaTheme="minorEastAsia" w:cstheme="minorHAnsi"/>
          <w:sz w:val="24"/>
          <w:szCs w:val="24"/>
        </w:rPr>
        <w:t>questions</w:t>
      </w:r>
      <w:r w:rsidR="3511E7FD" w:rsidRPr="00871EF2">
        <w:rPr>
          <w:rFonts w:eastAsiaTheme="minorEastAsia" w:cstheme="minorHAnsi"/>
          <w:sz w:val="24"/>
          <w:szCs w:val="24"/>
        </w:rPr>
        <w:t xml:space="preserve"> </w:t>
      </w:r>
      <w:r w:rsidRPr="00871EF2">
        <w:rPr>
          <w:rFonts w:eastAsiaTheme="minorEastAsia" w:cstheme="minorHAnsi"/>
          <w:sz w:val="24"/>
          <w:szCs w:val="24"/>
        </w:rPr>
        <w:t xml:space="preserve">were asked </w:t>
      </w:r>
      <w:r w:rsidR="6120156B" w:rsidRPr="00871EF2">
        <w:rPr>
          <w:rFonts w:eastAsiaTheme="minorEastAsia" w:cstheme="minorHAnsi"/>
          <w:sz w:val="24"/>
          <w:szCs w:val="24"/>
        </w:rPr>
        <w:t>which related</w:t>
      </w:r>
      <w:r w:rsidRPr="00871EF2">
        <w:rPr>
          <w:rFonts w:eastAsiaTheme="minorEastAsia" w:cstheme="minorHAnsi"/>
          <w:sz w:val="24"/>
          <w:szCs w:val="24"/>
        </w:rPr>
        <w:t xml:space="preserve"> to</w:t>
      </w:r>
      <w:r w:rsidR="605B5ACE" w:rsidRPr="00871EF2">
        <w:rPr>
          <w:rFonts w:eastAsiaTheme="minorEastAsia" w:cstheme="minorHAnsi"/>
          <w:sz w:val="24"/>
          <w:szCs w:val="24"/>
        </w:rPr>
        <w:t xml:space="preserve"> </w:t>
      </w:r>
      <w:r w:rsidRPr="00871EF2">
        <w:rPr>
          <w:rFonts w:eastAsiaTheme="minorEastAsia" w:cstheme="minorHAnsi"/>
          <w:sz w:val="24"/>
          <w:szCs w:val="24"/>
        </w:rPr>
        <w:t>their experiences during the</w:t>
      </w:r>
      <w:r w:rsidR="1E5B5178" w:rsidRPr="00871EF2">
        <w:rPr>
          <w:rFonts w:eastAsiaTheme="minorEastAsia" w:cstheme="minorHAnsi"/>
          <w:sz w:val="24"/>
          <w:szCs w:val="24"/>
        </w:rPr>
        <w:t xml:space="preserve"> </w:t>
      </w:r>
      <w:r w:rsidRPr="00871EF2">
        <w:rPr>
          <w:rFonts w:eastAsiaTheme="minorEastAsia" w:cstheme="minorHAnsi"/>
          <w:sz w:val="24"/>
          <w:szCs w:val="24"/>
        </w:rPr>
        <w:t>module.</w:t>
      </w:r>
      <w:r w:rsidR="6BEE6365" w:rsidRPr="00871EF2">
        <w:rPr>
          <w:rFonts w:eastAsiaTheme="minorEastAsia" w:cstheme="minorHAnsi"/>
          <w:sz w:val="24"/>
          <w:szCs w:val="24"/>
        </w:rPr>
        <w:t xml:space="preserve"> </w:t>
      </w:r>
      <w:r w:rsidRPr="00871EF2">
        <w:rPr>
          <w:rFonts w:eastAsiaTheme="minorEastAsia" w:cstheme="minorHAnsi"/>
          <w:sz w:val="24"/>
          <w:szCs w:val="24"/>
        </w:rPr>
        <w:t xml:space="preserve"> Each interview was digitally recorded (audio only) and fully transcribed.</w:t>
      </w:r>
    </w:p>
    <w:p w14:paraId="640CDEF7" w14:textId="71E889F6" w:rsidR="408E4987" w:rsidRPr="00871EF2" w:rsidRDefault="408E4987" w:rsidP="00C23A47">
      <w:pPr>
        <w:spacing w:after="0" w:line="360" w:lineRule="auto"/>
        <w:jc w:val="both"/>
        <w:rPr>
          <w:rFonts w:eastAsiaTheme="minorEastAsia" w:cstheme="minorHAnsi"/>
          <w:sz w:val="24"/>
          <w:szCs w:val="24"/>
        </w:rPr>
      </w:pPr>
    </w:p>
    <w:p w14:paraId="2CD20875" w14:textId="33C53BC8" w:rsidR="2F7843C6" w:rsidRPr="00871EF2" w:rsidRDefault="425B4320" w:rsidP="00C23A47">
      <w:pPr>
        <w:spacing w:after="0" w:line="360" w:lineRule="auto"/>
        <w:jc w:val="both"/>
        <w:rPr>
          <w:rFonts w:eastAsia="Calibri" w:cstheme="minorHAnsi"/>
          <w:sz w:val="24"/>
          <w:szCs w:val="24"/>
        </w:rPr>
      </w:pPr>
      <w:r w:rsidRPr="00871EF2">
        <w:rPr>
          <w:rFonts w:eastAsia="Calibri" w:cstheme="minorHAnsi"/>
          <w:sz w:val="24"/>
          <w:szCs w:val="24"/>
        </w:rPr>
        <w:t>In contrast to more traditional qualitative approaches which focus on thematic analysis, the Listening Guide</w:t>
      </w:r>
      <w:r w:rsidR="000C50A9" w:rsidRPr="00871EF2">
        <w:rPr>
          <w:rFonts w:eastAsia="Calibri" w:cstheme="minorHAnsi"/>
          <w:sz w:val="24"/>
          <w:szCs w:val="24"/>
        </w:rPr>
        <w:t xml:space="preserve"> </w:t>
      </w:r>
      <w:r w:rsidRPr="00871EF2">
        <w:rPr>
          <w:rFonts w:eastAsia="Calibri" w:cstheme="minorHAnsi"/>
          <w:sz w:val="24"/>
          <w:szCs w:val="24"/>
        </w:rPr>
        <w:t>accesses ‘meaning in relation to self’ by attending to the whole of the narrative</w:t>
      </w:r>
      <w:r w:rsidR="000C50A9" w:rsidRPr="00871EF2">
        <w:rPr>
          <w:rFonts w:eastAsia="Calibri" w:cstheme="minorHAnsi"/>
          <w:sz w:val="24"/>
          <w:szCs w:val="24"/>
        </w:rPr>
        <w:t xml:space="preserve"> through multiple </w:t>
      </w:r>
      <w:proofErr w:type="spellStart"/>
      <w:r w:rsidR="000C50A9" w:rsidRPr="00871EF2">
        <w:rPr>
          <w:rFonts w:eastAsia="Calibri" w:cstheme="minorHAnsi"/>
          <w:sz w:val="24"/>
          <w:szCs w:val="24"/>
        </w:rPr>
        <w:t>listenings</w:t>
      </w:r>
      <w:proofErr w:type="spellEnd"/>
      <w:r w:rsidRPr="00871EF2">
        <w:rPr>
          <w:rFonts w:eastAsia="Calibri" w:cstheme="minorHAnsi"/>
          <w:sz w:val="24"/>
          <w:szCs w:val="24"/>
        </w:rPr>
        <w:t xml:space="preserve"> (Edwards and Weller 2012</w:t>
      </w:r>
      <w:r w:rsidR="00291205" w:rsidRPr="00871EF2">
        <w:rPr>
          <w:rFonts w:eastAsia="Calibri" w:cstheme="minorHAnsi"/>
          <w:sz w:val="24"/>
          <w:szCs w:val="24"/>
        </w:rPr>
        <w:t xml:space="preserve">, </w:t>
      </w:r>
      <w:r w:rsidRPr="00871EF2">
        <w:rPr>
          <w:rFonts w:eastAsia="Calibri" w:cstheme="minorHAnsi"/>
          <w:sz w:val="24"/>
          <w:szCs w:val="24"/>
        </w:rPr>
        <w:t xml:space="preserve">204). </w:t>
      </w:r>
      <w:r w:rsidR="0CA8ABA3" w:rsidRPr="00871EF2">
        <w:rPr>
          <w:rFonts w:eastAsia="Calibri" w:cstheme="minorHAnsi"/>
          <w:sz w:val="24"/>
          <w:szCs w:val="24"/>
        </w:rPr>
        <w:t>During the analysis each participant</w:t>
      </w:r>
      <w:r w:rsidR="00EB77AD">
        <w:rPr>
          <w:rFonts w:eastAsia="Calibri" w:cstheme="minorHAnsi"/>
          <w:sz w:val="24"/>
          <w:szCs w:val="24"/>
        </w:rPr>
        <w:t>’s</w:t>
      </w:r>
      <w:r w:rsidR="0CA8ABA3" w:rsidRPr="00871EF2">
        <w:rPr>
          <w:rFonts w:eastAsia="Calibri" w:cstheme="minorHAnsi"/>
          <w:sz w:val="24"/>
          <w:szCs w:val="24"/>
        </w:rPr>
        <w:t xml:space="preserve"> narrative was</w:t>
      </w:r>
      <w:r w:rsidRPr="00871EF2">
        <w:rPr>
          <w:rFonts w:eastAsia="Calibri" w:cstheme="minorHAnsi"/>
          <w:sz w:val="24"/>
          <w:szCs w:val="24"/>
        </w:rPr>
        <w:t xml:space="preserve"> listened to four times by both researchers. Initial </w:t>
      </w:r>
      <w:proofErr w:type="spellStart"/>
      <w:r w:rsidRPr="00871EF2">
        <w:rPr>
          <w:rFonts w:eastAsia="Calibri" w:cstheme="minorHAnsi"/>
          <w:sz w:val="24"/>
          <w:szCs w:val="24"/>
        </w:rPr>
        <w:t>listenings</w:t>
      </w:r>
      <w:proofErr w:type="spellEnd"/>
      <w:r w:rsidRPr="00871EF2">
        <w:rPr>
          <w:rFonts w:eastAsia="Calibri" w:cstheme="minorHAnsi"/>
          <w:sz w:val="24"/>
          <w:szCs w:val="24"/>
        </w:rPr>
        <w:t xml:space="preserve"> focused on phrases or words which </w:t>
      </w:r>
      <w:bookmarkStart w:id="0" w:name="_Int_EGLbN77y"/>
      <w:proofErr w:type="gramStart"/>
      <w:r w:rsidRPr="00871EF2">
        <w:rPr>
          <w:rFonts w:eastAsia="Calibri" w:cstheme="minorHAnsi"/>
          <w:sz w:val="24"/>
          <w:szCs w:val="24"/>
        </w:rPr>
        <w:t>were considered to be</w:t>
      </w:r>
      <w:bookmarkEnd w:id="0"/>
      <w:proofErr w:type="gramEnd"/>
      <w:r w:rsidRPr="00871EF2">
        <w:rPr>
          <w:rFonts w:eastAsia="Calibri" w:cstheme="minorHAnsi"/>
          <w:sz w:val="24"/>
          <w:szCs w:val="24"/>
        </w:rPr>
        <w:t xml:space="preserve"> particularly significant. Later </w:t>
      </w:r>
      <w:proofErr w:type="spellStart"/>
      <w:r w:rsidRPr="00871EF2">
        <w:rPr>
          <w:rFonts w:eastAsia="Calibri" w:cstheme="minorHAnsi"/>
          <w:sz w:val="24"/>
          <w:szCs w:val="24"/>
        </w:rPr>
        <w:t>listenings</w:t>
      </w:r>
      <w:proofErr w:type="spellEnd"/>
      <w:r w:rsidRPr="00871EF2">
        <w:rPr>
          <w:rFonts w:eastAsia="Calibri" w:cstheme="minorHAnsi"/>
          <w:sz w:val="24"/>
          <w:szCs w:val="24"/>
        </w:rPr>
        <w:t xml:space="preserve"> </w:t>
      </w:r>
      <w:r w:rsidR="262FAADB" w:rsidRPr="00871EF2">
        <w:rPr>
          <w:rFonts w:eastAsia="Calibri" w:cstheme="minorHAnsi"/>
          <w:sz w:val="24"/>
          <w:szCs w:val="24"/>
        </w:rPr>
        <w:t>i</w:t>
      </w:r>
      <w:r w:rsidR="6D636C81" w:rsidRPr="00871EF2">
        <w:rPr>
          <w:rFonts w:eastAsia="Calibri" w:cstheme="minorHAnsi"/>
          <w:sz w:val="24"/>
          <w:szCs w:val="24"/>
        </w:rPr>
        <w:t>nvolved the</w:t>
      </w:r>
      <w:r w:rsidRPr="00871EF2">
        <w:rPr>
          <w:rFonts w:eastAsia="Calibri" w:cstheme="minorHAnsi"/>
          <w:sz w:val="24"/>
          <w:szCs w:val="24"/>
        </w:rPr>
        <w:t xml:space="preserve"> creation </w:t>
      </w:r>
      <w:r w:rsidR="72030A25" w:rsidRPr="00871EF2">
        <w:rPr>
          <w:rFonts w:eastAsia="Calibri" w:cstheme="minorHAnsi"/>
          <w:sz w:val="24"/>
          <w:szCs w:val="24"/>
        </w:rPr>
        <w:t>of I-poems</w:t>
      </w:r>
      <w:r w:rsidRPr="00871EF2">
        <w:rPr>
          <w:rFonts w:eastAsia="Calibri" w:cstheme="minorHAnsi"/>
          <w:sz w:val="24"/>
          <w:szCs w:val="24"/>
        </w:rPr>
        <w:t xml:space="preserve"> </w:t>
      </w:r>
      <w:r w:rsidR="335218D4" w:rsidRPr="00871EF2">
        <w:rPr>
          <w:rFonts w:eastAsia="Calibri" w:cstheme="minorHAnsi"/>
          <w:sz w:val="24"/>
          <w:szCs w:val="24"/>
        </w:rPr>
        <w:t>formed by</w:t>
      </w:r>
      <w:r w:rsidRPr="00871EF2">
        <w:rPr>
          <w:rFonts w:eastAsia="Calibri" w:cstheme="minorHAnsi"/>
          <w:sz w:val="24"/>
          <w:szCs w:val="24"/>
        </w:rPr>
        <w:t xml:space="preserve"> ‘separating each I phrase (subject and verb) from the narrative and listing it in the order of its appearance’ (Gilligan</w:t>
      </w:r>
      <w:r w:rsidR="4B27EFA5" w:rsidRPr="00871EF2">
        <w:rPr>
          <w:rFonts w:eastAsia="Calibri" w:cstheme="minorHAnsi"/>
          <w:sz w:val="24"/>
          <w:szCs w:val="24"/>
        </w:rPr>
        <w:t xml:space="preserve"> </w:t>
      </w:r>
      <w:r w:rsidRPr="00871EF2">
        <w:rPr>
          <w:rFonts w:eastAsia="Calibri" w:cstheme="minorHAnsi"/>
          <w:sz w:val="24"/>
          <w:szCs w:val="24"/>
        </w:rPr>
        <w:t>and Eddy</w:t>
      </w:r>
      <w:r w:rsidR="00291205" w:rsidRPr="00871EF2">
        <w:rPr>
          <w:rFonts w:eastAsia="Calibri" w:cstheme="minorHAnsi"/>
          <w:sz w:val="24"/>
          <w:szCs w:val="24"/>
        </w:rPr>
        <w:t xml:space="preserve"> </w:t>
      </w:r>
      <w:r w:rsidRPr="00871EF2">
        <w:rPr>
          <w:rFonts w:eastAsia="Calibri" w:cstheme="minorHAnsi"/>
          <w:sz w:val="24"/>
          <w:szCs w:val="24"/>
        </w:rPr>
        <w:t>2017</w:t>
      </w:r>
      <w:r w:rsidR="00291205" w:rsidRPr="00871EF2">
        <w:rPr>
          <w:rFonts w:eastAsia="Calibri" w:cstheme="minorHAnsi"/>
          <w:sz w:val="24"/>
          <w:szCs w:val="24"/>
        </w:rPr>
        <w:t xml:space="preserve">, </w:t>
      </w:r>
      <w:r w:rsidRPr="00871EF2">
        <w:rPr>
          <w:rFonts w:eastAsia="Calibri" w:cstheme="minorHAnsi"/>
          <w:sz w:val="24"/>
          <w:szCs w:val="24"/>
        </w:rPr>
        <w:t xml:space="preserve">78). Listening to the </w:t>
      </w:r>
      <w:proofErr w:type="gramStart"/>
      <w:r w:rsidRPr="00871EF2">
        <w:rPr>
          <w:rFonts w:eastAsia="Calibri" w:cstheme="minorHAnsi"/>
          <w:sz w:val="24"/>
          <w:szCs w:val="24"/>
        </w:rPr>
        <w:t>first</w:t>
      </w:r>
      <w:r w:rsidR="59D9B494" w:rsidRPr="00871EF2">
        <w:rPr>
          <w:rFonts w:eastAsia="Calibri" w:cstheme="minorHAnsi"/>
          <w:sz w:val="24"/>
          <w:szCs w:val="24"/>
        </w:rPr>
        <w:t xml:space="preserve"> </w:t>
      </w:r>
      <w:r w:rsidRPr="00871EF2">
        <w:rPr>
          <w:rFonts w:eastAsia="Calibri" w:cstheme="minorHAnsi"/>
          <w:sz w:val="24"/>
          <w:szCs w:val="24"/>
        </w:rPr>
        <w:t>person</w:t>
      </w:r>
      <w:proofErr w:type="gramEnd"/>
      <w:r w:rsidRPr="00871EF2">
        <w:rPr>
          <w:rFonts w:eastAsia="Calibri" w:cstheme="minorHAnsi"/>
          <w:sz w:val="24"/>
          <w:szCs w:val="24"/>
        </w:rPr>
        <w:t xml:space="preserve"> voice afforded attention to the different ways participants spoke about themselves. Paying attention to the participants’ multiple voices enabled an exploration of </w:t>
      </w:r>
      <w:r w:rsidR="75500E09" w:rsidRPr="00871EF2">
        <w:rPr>
          <w:rFonts w:eastAsia="Calibri" w:cstheme="minorHAnsi"/>
          <w:sz w:val="24"/>
          <w:szCs w:val="24"/>
        </w:rPr>
        <w:t xml:space="preserve">how learning space had affected their experience over the course of the bridging module. </w:t>
      </w:r>
    </w:p>
    <w:p w14:paraId="5BCF2C49" w14:textId="77777777" w:rsidR="00A05612" w:rsidRPr="00871EF2" w:rsidRDefault="00A05612" w:rsidP="009728CA">
      <w:pPr>
        <w:spacing w:after="0" w:line="360" w:lineRule="auto"/>
        <w:jc w:val="both"/>
        <w:rPr>
          <w:rFonts w:eastAsia="Calibri" w:cstheme="minorHAnsi"/>
          <w:sz w:val="24"/>
          <w:szCs w:val="24"/>
        </w:rPr>
      </w:pPr>
    </w:p>
    <w:p w14:paraId="14BAE261" w14:textId="33790C2D" w:rsidR="00B967AE" w:rsidRPr="00871EF2" w:rsidRDefault="4256BF57" w:rsidP="27715669">
      <w:pPr>
        <w:spacing w:after="0" w:line="360" w:lineRule="auto"/>
        <w:jc w:val="both"/>
        <w:rPr>
          <w:rFonts w:eastAsia="Calibri"/>
          <w:sz w:val="24"/>
          <w:szCs w:val="24"/>
        </w:rPr>
      </w:pPr>
      <w:r w:rsidRPr="27715669">
        <w:rPr>
          <w:rFonts w:ascii="Calibri" w:eastAsia="Calibri" w:hAnsi="Calibri" w:cs="Calibri"/>
          <w:color w:val="000000" w:themeColor="text1"/>
          <w:sz w:val="24"/>
          <w:szCs w:val="24"/>
        </w:rPr>
        <w:t xml:space="preserve">Ethical approval for the study was obtained from the university at which the researchers were </w:t>
      </w:r>
      <w:proofErr w:type="gramStart"/>
      <w:r w:rsidRPr="27715669">
        <w:rPr>
          <w:rFonts w:ascii="Calibri" w:eastAsia="Calibri" w:hAnsi="Calibri" w:cs="Calibri"/>
          <w:color w:val="000000" w:themeColor="text1"/>
          <w:sz w:val="24"/>
          <w:szCs w:val="24"/>
        </w:rPr>
        <w:t>employed</w:t>
      </w:r>
      <w:proofErr w:type="gramEnd"/>
      <w:r w:rsidRPr="27715669">
        <w:rPr>
          <w:rFonts w:ascii="Calibri" w:eastAsia="Calibri" w:hAnsi="Calibri" w:cs="Calibri"/>
          <w:color w:val="000000" w:themeColor="text1"/>
          <w:sz w:val="24"/>
          <w:szCs w:val="24"/>
        </w:rPr>
        <w:t xml:space="preserve"> and all participants gave full written consent before data was collected.</w:t>
      </w:r>
      <w:r w:rsidRPr="27715669">
        <w:rPr>
          <w:rFonts w:eastAsia="Calibri"/>
          <w:sz w:val="24"/>
          <w:szCs w:val="24"/>
        </w:rPr>
        <w:t xml:space="preserve"> </w:t>
      </w:r>
      <w:r w:rsidR="2F7843C6" w:rsidRPr="27715669">
        <w:rPr>
          <w:rFonts w:eastAsia="Calibri"/>
          <w:sz w:val="24"/>
          <w:szCs w:val="24"/>
        </w:rPr>
        <w:t xml:space="preserve">Careful consideration was given to the vulnerability of the students and how reflecting on past events </w:t>
      </w:r>
      <w:r w:rsidR="2F7843C6" w:rsidRPr="27715669">
        <w:rPr>
          <w:rFonts w:eastAsia="Calibri"/>
          <w:sz w:val="24"/>
          <w:szCs w:val="24"/>
        </w:rPr>
        <w:lastRenderedPageBreak/>
        <w:t>might trigger traumatic memories. To support participants with any issues which might arise,</w:t>
      </w:r>
      <w:r w:rsidR="3C710A58" w:rsidRPr="27715669">
        <w:rPr>
          <w:rFonts w:eastAsia="Calibri"/>
          <w:sz w:val="24"/>
          <w:szCs w:val="24"/>
        </w:rPr>
        <w:t xml:space="preserve"> </w:t>
      </w:r>
      <w:r w:rsidR="2F7843C6" w:rsidRPr="27715669">
        <w:rPr>
          <w:rFonts w:eastAsia="Calibri"/>
          <w:sz w:val="24"/>
          <w:szCs w:val="24"/>
        </w:rPr>
        <w:t>university support services were made available and</w:t>
      </w:r>
      <w:r w:rsidR="7C4516D3" w:rsidRPr="27715669">
        <w:rPr>
          <w:rFonts w:eastAsia="Calibri"/>
          <w:sz w:val="24"/>
          <w:szCs w:val="24"/>
        </w:rPr>
        <w:t xml:space="preserve"> </w:t>
      </w:r>
      <w:r w:rsidR="2F7843C6" w:rsidRPr="27715669">
        <w:rPr>
          <w:rFonts w:eastAsia="Calibri"/>
          <w:sz w:val="24"/>
          <w:szCs w:val="24"/>
        </w:rPr>
        <w:t xml:space="preserve">signposting to further </w:t>
      </w:r>
      <w:r w:rsidR="18C35819" w:rsidRPr="27715669">
        <w:rPr>
          <w:rFonts w:eastAsia="Calibri"/>
          <w:sz w:val="24"/>
          <w:szCs w:val="24"/>
        </w:rPr>
        <w:t>services and information</w:t>
      </w:r>
      <w:r w:rsidR="2F7843C6" w:rsidRPr="27715669">
        <w:rPr>
          <w:rFonts w:eastAsia="Calibri"/>
          <w:sz w:val="24"/>
          <w:szCs w:val="24"/>
        </w:rPr>
        <w:t xml:space="preserve"> was provided. To protect participants’ identity pseudonyms have been used</w:t>
      </w:r>
      <w:r w:rsidR="5E1D5490" w:rsidRPr="27715669">
        <w:rPr>
          <w:rFonts w:eastAsia="Calibri"/>
          <w:sz w:val="24"/>
          <w:szCs w:val="24"/>
        </w:rPr>
        <w:t xml:space="preserve">. </w:t>
      </w:r>
    </w:p>
    <w:p w14:paraId="05044C3B" w14:textId="62B20DE2" w:rsidR="408E4987" w:rsidRPr="00871EF2" w:rsidRDefault="408E4987" w:rsidP="009728CA">
      <w:pPr>
        <w:spacing w:after="0" w:line="360" w:lineRule="auto"/>
        <w:jc w:val="both"/>
        <w:rPr>
          <w:rFonts w:eastAsia="Calibri" w:cstheme="minorHAnsi"/>
          <w:sz w:val="24"/>
          <w:szCs w:val="24"/>
        </w:rPr>
      </w:pPr>
    </w:p>
    <w:p w14:paraId="5546ACC9" w14:textId="6AC3F7E1" w:rsidR="15CE9EE7" w:rsidRPr="00871EF2" w:rsidRDefault="00D75DD6" w:rsidP="00C23A47">
      <w:pPr>
        <w:spacing w:after="0" w:line="360" w:lineRule="auto"/>
        <w:jc w:val="both"/>
        <w:rPr>
          <w:rFonts w:eastAsiaTheme="minorEastAsia" w:cstheme="minorHAnsi"/>
          <w:b/>
          <w:bCs/>
          <w:sz w:val="24"/>
          <w:szCs w:val="24"/>
        </w:rPr>
      </w:pPr>
      <w:r w:rsidRPr="00871EF2">
        <w:rPr>
          <w:rFonts w:eastAsiaTheme="minorEastAsia" w:cstheme="minorHAnsi"/>
          <w:b/>
          <w:bCs/>
          <w:sz w:val="24"/>
          <w:szCs w:val="24"/>
        </w:rPr>
        <w:t>Findings</w:t>
      </w:r>
    </w:p>
    <w:p w14:paraId="5FA7FAAC" w14:textId="6D93E689" w:rsidR="00262BA8" w:rsidRDefault="00FA23EF" w:rsidP="00C23A47">
      <w:pPr>
        <w:spacing w:after="0" w:line="360" w:lineRule="auto"/>
        <w:jc w:val="both"/>
        <w:rPr>
          <w:rFonts w:eastAsiaTheme="minorEastAsia" w:cstheme="minorHAnsi"/>
          <w:sz w:val="24"/>
          <w:szCs w:val="24"/>
        </w:rPr>
      </w:pPr>
      <w:r w:rsidRPr="00913CB0">
        <w:rPr>
          <w:rFonts w:eastAsiaTheme="minorEastAsia" w:cstheme="minorHAnsi"/>
          <w:sz w:val="24"/>
          <w:szCs w:val="24"/>
          <w:highlight w:val="yellow"/>
        </w:rPr>
        <w:t xml:space="preserve">The </w:t>
      </w:r>
      <w:r w:rsidR="00D75DD6" w:rsidRPr="00913CB0">
        <w:rPr>
          <w:rFonts w:eastAsiaTheme="minorEastAsia" w:cstheme="minorHAnsi"/>
          <w:sz w:val="24"/>
          <w:szCs w:val="24"/>
          <w:highlight w:val="yellow"/>
        </w:rPr>
        <w:t>findings demonstrate how there was a complex</w:t>
      </w:r>
      <w:r w:rsidR="00BA6D63" w:rsidRPr="00913CB0">
        <w:rPr>
          <w:rFonts w:eastAsiaTheme="minorEastAsia" w:cstheme="minorHAnsi"/>
          <w:sz w:val="24"/>
          <w:szCs w:val="24"/>
          <w:highlight w:val="yellow"/>
        </w:rPr>
        <w:t xml:space="preserve"> and dynamic</w:t>
      </w:r>
      <w:r w:rsidR="00D75DD6" w:rsidRPr="00913CB0">
        <w:rPr>
          <w:rFonts w:eastAsiaTheme="minorEastAsia" w:cstheme="minorHAnsi"/>
          <w:sz w:val="24"/>
          <w:szCs w:val="24"/>
          <w:highlight w:val="yellow"/>
        </w:rPr>
        <w:t xml:space="preserve"> </w:t>
      </w:r>
      <w:r w:rsidR="00CC592A" w:rsidRPr="00913CB0">
        <w:rPr>
          <w:rFonts w:eastAsiaTheme="minorEastAsia" w:cstheme="minorHAnsi"/>
          <w:sz w:val="24"/>
          <w:szCs w:val="24"/>
          <w:highlight w:val="yellow"/>
        </w:rPr>
        <w:t xml:space="preserve">interconnectivity between </w:t>
      </w:r>
      <w:r w:rsidR="00DA0234" w:rsidRPr="00913CB0">
        <w:rPr>
          <w:rFonts w:eastAsiaTheme="minorEastAsia" w:cstheme="minorHAnsi"/>
          <w:sz w:val="24"/>
          <w:szCs w:val="24"/>
          <w:highlight w:val="yellow"/>
        </w:rPr>
        <w:t>participants’</w:t>
      </w:r>
      <w:r w:rsidR="003076AF" w:rsidRPr="00913CB0">
        <w:rPr>
          <w:rFonts w:eastAsiaTheme="minorEastAsia" w:cstheme="minorHAnsi"/>
          <w:sz w:val="24"/>
          <w:szCs w:val="24"/>
          <w:highlight w:val="yellow"/>
        </w:rPr>
        <w:t xml:space="preserve"> experience of the bridging module</w:t>
      </w:r>
      <w:r w:rsidR="00921FBE" w:rsidRPr="00913CB0">
        <w:rPr>
          <w:rFonts w:eastAsiaTheme="minorEastAsia" w:cstheme="minorHAnsi"/>
          <w:sz w:val="24"/>
          <w:szCs w:val="24"/>
          <w:highlight w:val="yellow"/>
        </w:rPr>
        <w:t xml:space="preserve"> and </w:t>
      </w:r>
      <w:r w:rsidR="002677C0" w:rsidRPr="00913CB0">
        <w:rPr>
          <w:rFonts w:eastAsiaTheme="minorEastAsia" w:cstheme="minorHAnsi"/>
          <w:sz w:val="24"/>
          <w:szCs w:val="24"/>
          <w:highlight w:val="yellow"/>
        </w:rPr>
        <w:t>learning spaces.</w:t>
      </w:r>
      <w:r w:rsidR="002677C0" w:rsidRPr="00871EF2">
        <w:rPr>
          <w:rFonts w:eastAsiaTheme="minorEastAsia" w:cstheme="minorHAnsi"/>
          <w:sz w:val="24"/>
          <w:szCs w:val="24"/>
        </w:rPr>
        <w:t xml:space="preserve"> </w:t>
      </w:r>
      <w:r w:rsidR="001E0157" w:rsidRPr="00871EF2">
        <w:rPr>
          <w:rFonts w:eastAsiaTheme="minorEastAsia" w:cstheme="minorHAnsi"/>
          <w:sz w:val="24"/>
          <w:szCs w:val="24"/>
        </w:rPr>
        <w:t>Although each</w:t>
      </w:r>
      <w:r w:rsidR="0041796C" w:rsidRPr="00871EF2">
        <w:rPr>
          <w:rFonts w:eastAsiaTheme="minorEastAsia" w:cstheme="minorHAnsi"/>
          <w:sz w:val="24"/>
          <w:szCs w:val="24"/>
        </w:rPr>
        <w:t xml:space="preserve"> participant</w:t>
      </w:r>
      <w:r w:rsidR="00B8172C" w:rsidRPr="00871EF2">
        <w:rPr>
          <w:rFonts w:eastAsiaTheme="minorEastAsia" w:cstheme="minorHAnsi"/>
          <w:sz w:val="24"/>
          <w:szCs w:val="24"/>
        </w:rPr>
        <w:t>’</w:t>
      </w:r>
      <w:r w:rsidR="0041796C" w:rsidRPr="00871EF2">
        <w:rPr>
          <w:rFonts w:eastAsiaTheme="minorEastAsia" w:cstheme="minorHAnsi"/>
          <w:sz w:val="24"/>
          <w:szCs w:val="24"/>
        </w:rPr>
        <w:t>s experience was unique</w:t>
      </w:r>
      <w:r w:rsidR="00256CE2" w:rsidRPr="00871EF2">
        <w:rPr>
          <w:rFonts w:eastAsiaTheme="minorEastAsia" w:cstheme="minorHAnsi"/>
          <w:sz w:val="24"/>
          <w:szCs w:val="24"/>
        </w:rPr>
        <w:t>,</w:t>
      </w:r>
      <w:r w:rsidR="0041796C" w:rsidRPr="00871EF2">
        <w:rPr>
          <w:rFonts w:eastAsiaTheme="minorEastAsia" w:cstheme="minorHAnsi"/>
          <w:sz w:val="24"/>
          <w:szCs w:val="24"/>
        </w:rPr>
        <w:t xml:space="preserve"> there </w:t>
      </w:r>
      <w:r w:rsidR="00844BC3" w:rsidRPr="00871EF2">
        <w:rPr>
          <w:rFonts w:eastAsiaTheme="minorEastAsia" w:cstheme="minorHAnsi"/>
          <w:sz w:val="24"/>
          <w:szCs w:val="24"/>
        </w:rPr>
        <w:t xml:space="preserve">were narrative threads </w:t>
      </w:r>
      <w:r w:rsidR="00907889" w:rsidRPr="00871EF2">
        <w:rPr>
          <w:rFonts w:eastAsiaTheme="minorEastAsia" w:cstheme="minorHAnsi"/>
          <w:sz w:val="24"/>
          <w:szCs w:val="24"/>
        </w:rPr>
        <w:t>which were common to all</w:t>
      </w:r>
      <w:r w:rsidR="00DA7BB5" w:rsidRPr="00871EF2">
        <w:rPr>
          <w:rFonts w:eastAsiaTheme="minorEastAsia" w:cstheme="minorHAnsi"/>
          <w:sz w:val="24"/>
          <w:szCs w:val="24"/>
        </w:rPr>
        <w:t xml:space="preserve"> (</w:t>
      </w:r>
      <w:r w:rsidR="00871EF2" w:rsidRPr="00871EF2">
        <w:rPr>
          <w:rFonts w:eastAsiaTheme="minorEastAsia" w:cstheme="minorHAnsi"/>
          <w:sz w:val="24"/>
          <w:szCs w:val="24"/>
        </w:rPr>
        <w:t>Authors</w:t>
      </w:r>
      <w:r w:rsidR="00DA7BB5" w:rsidRPr="00871EF2">
        <w:rPr>
          <w:rFonts w:eastAsiaTheme="minorEastAsia" w:cstheme="minorHAnsi"/>
          <w:sz w:val="24"/>
          <w:szCs w:val="24"/>
        </w:rPr>
        <w:t xml:space="preserve">, 2021). </w:t>
      </w:r>
      <w:r w:rsidR="001D4FAF" w:rsidRPr="00871EF2">
        <w:rPr>
          <w:rFonts w:eastAsiaTheme="minorEastAsia" w:cstheme="minorHAnsi"/>
          <w:sz w:val="24"/>
          <w:szCs w:val="24"/>
        </w:rPr>
        <w:t xml:space="preserve">From the data analysis narrative threads were identified </w:t>
      </w:r>
      <w:r w:rsidR="003A27FF" w:rsidRPr="00871EF2">
        <w:rPr>
          <w:rFonts w:eastAsiaTheme="minorEastAsia" w:cstheme="minorHAnsi"/>
          <w:sz w:val="24"/>
          <w:szCs w:val="24"/>
        </w:rPr>
        <w:t>in connection with</w:t>
      </w:r>
      <w:r w:rsidR="001D4FAF" w:rsidRPr="00871EF2">
        <w:rPr>
          <w:rFonts w:eastAsiaTheme="minorEastAsia" w:cstheme="minorHAnsi"/>
          <w:sz w:val="24"/>
          <w:szCs w:val="24"/>
        </w:rPr>
        <w:t xml:space="preserve"> </w:t>
      </w:r>
      <w:r w:rsidR="0066476D" w:rsidRPr="00871EF2">
        <w:rPr>
          <w:rFonts w:eastAsiaTheme="minorEastAsia" w:cstheme="minorHAnsi"/>
          <w:sz w:val="24"/>
          <w:szCs w:val="24"/>
        </w:rPr>
        <w:t xml:space="preserve">participants’ </w:t>
      </w:r>
      <w:r w:rsidR="003A27FF" w:rsidRPr="00871EF2">
        <w:rPr>
          <w:rFonts w:eastAsiaTheme="minorEastAsia" w:cstheme="minorHAnsi"/>
          <w:sz w:val="24"/>
          <w:szCs w:val="24"/>
        </w:rPr>
        <w:t xml:space="preserve">experiences of </w:t>
      </w:r>
      <w:r w:rsidR="007241C1" w:rsidRPr="00871EF2">
        <w:rPr>
          <w:rFonts w:eastAsiaTheme="minorEastAsia" w:cstheme="minorHAnsi"/>
          <w:sz w:val="24"/>
          <w:szCs w:val="24"/>
        </w:rPr>
        <w:t>vi</w:t>
      </w:r>
      <w:r w:rsidR="00870DF9" w:rsidRPr="00871EF2">
        <w:rPr>
          <w:rFonts w:eastAsiaTheme="minorEastAsia" w:cstheme="minorHAnsi"/>
          <w:sz w:val="24"/>
          <w:szCs w:val="24"/>
        </w:rPr>
        <w:t>r</w:t>
      </w:r>
      <w:r w:rsidR="007241C1" w:rsidRPr="00871EF2">
        <w:rPr>
          <w:rFonts w:eastAsiaTheme="minorEastAsia" w:cstheme="minorHAnsi"/>
          <w:sz w:val="24"/>
          <w:szCs w:val="24"/>
        </w:rPr>
        <w:t xml:space="preserve">tual, hybrid and </w:t>
      </w:r>
      <w:r w:rsidR="00211F27" w:rsidRPr="00871EF2">
        <w:rPr>
          <w:rFonts w:eastAsiaTheme="minorEastAsia" w:cstheme="minorHAnsi"/>
          <w:sz w:val="24"/>
          <w:szCs w:val="24"/>
        </w:rPr>
        <w:t>physical</w:t>
      </w:r>
      <w:r w:rsidR="007241C1" w:rsidRPr="00871EF2">
        <w:rPr>
          <w:rFonts w:eastAsiaTheme="minorEastAsia" w:cstheme="minorHAnsi"/>
          <w:sz w:val="24"/>
          <w:szCs w:val="24"/>
        </w:rPr>
        <w:t xml:space="preserve"> </w:t>
      </w:r>
      <w:r w:rsidR="00897D59" w:rsidRPr="00871EF2">
        <w:rPr>
          <w:rFonts w:eastAsiaTheme="minorEastAsia" w:cstheme="minorHAnsi"/>
          <w:sz w:val="24"/>
          <w:szCs w:val="24"/>
        </w:rPr>
        <w:t>space</w:t>
      </w:r>
      <w:r w:rsidR="00211F27" w:rsidRPr="00871EF2">
        <w:rPr>
          <w:rFonts w:eastAsiaTheme="minorEastAsia" w:cstheme="minorHAnsi"/>
          <w:sz w:val="24"/>
          <w:szCs w:val="24"/>
        </w:rPr>
        <w:t>s</w:t>
      </w:r>
      <w:r w:rsidR="00870DF9" w:rsidRPr="00871EF2">
        <w:rPr>
          <w:rFonts w:eastAsiaTheme="minorEastAsia" w:cstheme="minorHAnsi"/>
          <w:sz w:val="24"/>
          <w:szCs w:val="24"/>
        </w:rPr>
        <w:t xml:space="preserve">. The findings are organised </w:t>
      </w:r>
      <w:r w:rsidR="00870DF9" w:rsidRPr="00D04100">
        <w:rPr>
          <w:rFonts w:eastAsiaTheme="minorEastAsia" w:cstheme="minorHAnsi"/>
          <w:sz w:val="24"/>
          <w:szCs w:val="24"/>
          <w:highlight w:val="yellow"/>
        </w:rPr>
        <w:t>into</w:t>
      </w:r>
      <w:r w:rsidR="00870DF9" w:rsidRPr="00871EF2">
        <w:rPr>
          <w:rFonts w:eastAsiaTheme="minorEastAsia" w:cstheme="minorHAnsi"/>
          <w:sz w:val="24"/>
          <w:szCs w:val="24"/>
        </w:rPr>
        <w:t xml:space="preserve"> three sections. The first </w:t>
      </w:r>
      <w:r w:rsidR="00655CCC" w:rsidRPr="00871EF2">
        <w:rPr>
          <w:rFonts w:eastAsiaTheme="minorEastAsia" w:cstheme="minorHAnsi"/>
          <w:sz w:val="24"/>
          <w:szCs w:val="24"/>
        </w:rPr>
        <w:t>explores participants’ experience of</w:t>
      </w:r>
      <w:r w:rsidR="00126227" w:rsidRPr="00871EF2">
        <w:rPr>
          <w:rFonts w:eastAsiaTheme="minorEastAsia" w:cstheme="minorHAnsi"/>
          <w:sz w:val="24"/>
          <w:szCs w:val="24"/>
        </w:rPr>
        <w:t xml:space="preserve"> virtual learning spaces and how this </w:t>
      </w:r>
      <w:r w:rsidR="004B0FA6" w:rsidRPr="00871EF2">
        <w:rPr>
          <w:rFonts w:eastAsiaTheme="minorEastAsia" w:cstheme="minorHAnsi"/>
          <w:sz w:val="24"/>
          <w:szCs w:val="24"/>
        </w:rPr>
        <w:t>created</w:t>
      </w:r>
      <w:r w:rsidR="00CF33D2" w:rsidRPr="00871EF2">
        <w:rPr>
          <w:rFonts w:eastAsiaTheme="minorEastAsia" w:cstheme="minorHAnsi"/>
          <w:sz w:val="24"/>
          <w:szCs w:val="24"/>
        </w:rPr>
        <w:t xml:space="preserve"> a </w:t>
      </w:r>
      <w:r w:rsidR="004B0FA6" w:rsidRPr="00871EF2">
        <w:rPr>
          <w:rFonts w:eastAsiaTheme="minorEastAsia" w:cstheme="minorHAnsi"/>
          <w:sz w:val="24"/>
          <w:szCs w:val="24"/>
        </w:rPr>
        <w:t xml:space="preserve">sense of belonging and </w:t>
      </w:r>
      <w:r w:rsidR="00FE090E" w:rsidRPr="00871EF2">
        <w:rPr>
          <w:rFonts w:eastAsiaTheme="minorEastAsia" w:cstheme="minorHAnsi"/>
          <w:sz w:val="24"/>
          <w:szCs w:val="24"/>
        </w:rPr>
        <w:t>provided</w:t>
      </w:r>
      <w:r w:rsidR="004B0FA6" w:rsidRPr="00871EF2">
        <w:rPr>
          <w:rFonts w:eastAsiaTheme="minorEastAsia" w:cstheme="minorHAnsi"/>
          <w:sz w:val="24"/>
          <w:szCs w:val="24"/>
        </w:rPr>
        <w:t xml:space="preserve"> a </w:t>
      </w:r>
      <w:r w:rsidR="00FE090E" w:rsidRPr="00871EF2">
        <w:rPr>
          <w:rFonts w:eastAsiaTheme="minorEastAsia" w:cstheme="minorHAnsi"/>
          <w:sz w:val="24"/>
          <w:szCs w:val="24"/>
        </w:rPr>
        <w:t>‘</w:t>
      </w:r>
      <w:proofErr w:type="gramStart"/>
      <w:r w:rsidR="00CF33D2" w:rsidRPr="00871EF2">
        <w:rPr>
          <w:rFonts w:eastAsiaTheme="minorEastAsia" w:cstheme="minorHAnsi"/>
          <w:sz w:val="24"/>
          <w:szCs w:val="24"/>
        </w:rPr>
        <w:t>stepping stone</w:t>
      </w:r>
      <w:proofErr w:type="gramEnd"/>
      <w:r w:rsidR="00FE090E" w:rsidRPr="00871EF2">
        <w:rPr>
          <w:rFonts w:eastAsiaTheme="minorEastAsia" w:cstheme="minorHAnsi"/>
          <w:sz w:val="24"/>
          <w:szCs w:val="24"/>
        </w:rPr>
        <w:t>’</w:t>
      </w:r>
      <w:r w:rsidR="00CF33D2" w:rsidRPr="00871EF2">
        <w:rPr>
          <w:rFonts w:eastAsiaTheme="minorEastAsia" w:cstheme="minorHAnsi"/>
          <w:sz w:val="24"/>
          <w:szCs w:val="24"/>
        </w:rPr>
        <w:t xml:space="preserve"> </w:t>
      </w:r>
      <w:r w:rsidR="004B0FA6" w:rsidRPr="00871EF2">
        <w:rPr>
          <w:rFonts w:eastAsiaTheme="minorEastAsia" w:cstheme="minorHAnsi"/>
          <w:sz w:val="24"/>
          <w:szCs w:val="24"/>
        </w:rPr>
        <w:t>to transitioning back to in person learning</w:t>
      </w:r>
      <w:r w:rsidR="00A03539" w:rsidRPr="00871EF2">
        <w:rPr>
          <w:rFonts w:eastAsiaTheme="minorEastAsia" w:cstheme="minorHAnsi"/>
          <w:sz w:val="24"/>
          <w:szCs w:val="24"/>
        </w:rPr>
        <w:t xml:space="preserve">. The second </w:t>
      </w:r>
      <w:r w:rsidR="000D1F6B" w:rsidRPr="00871EF2">
        <w:rPr>
          <w:rFonts w:eastAsiaTheme="minorEastAsia" w:cstheme="minorHAnsi"/>
          <w:sz w:val="24"/>
          <w:szCs w:val="24"/>
        </w:rPr>
        <w:t>explores</w:t>
      </w:r>
      <w:r w:rsidR="00A03539" w:rsidRPr="00871EF2">
        <w:rPr>
          <w:rFonts w:eastAsiaTheme="minorEastAsia" w:cstheme="minorHAnsi"/>
          <w:sz w:val="24"/>
          <w:szCs w:val="24"/>
        </w:rPr>
        <w:t xml:space="preserve"> hybrid learning spaces and </w:t>
      </w:r>
      <w:r w:rsidR="00655CCC" w:rsidRPr="00871EF2">
        <w:rPr>
          <w:rFonts w:eastAsiaTheme="minorEastAsia" w:cstheme="minorHAnsi"/>
          <w:sz w:val="24"/>
          <w:szCs w:val="24"/>
        </w:rPr>
        <w:t xml:space="preserve">the challenges for one </w:t>
      </w:r>
      <w:proofErr w:type="gramStart"/>
      <w:r w:rsidR="000D1F6B" w:rsidRPr="00871EF2">
        <w:rPr>
          <w:rFonts w:eastAsiaTheme="minorEastAsia" w:cstheme="minorHAnsi"/>
          <w:sz w:val="24"/>
          <w:szCs w:val="24"/>
        </w:rPr>
        <w:t>particular participant</w:t>
      </w:r>
      <w:proofErr w:type="gramEnd"/>
      <w:r w:rsidR="00655CCC" w:rsidRPr="00871EF2">
        <w:rPr>
          <w:rFonts w:eastAsiaTheme="minorEastAsia" w:cstheme="minorHAnsi"/>
          <w:sz w:val="24"/>
          <w:szCs w:val="24"/>
        </w:rPr>
        <w:t xml:space="preserve">. The final section </w:t>
      </w:r>
      <w:r w:rsidR="000D1F6B" w:rsidRPr="00871EF2">
        <w:rPr>
          <w:rFonts w:eastAsiaTheme="minorEastAsia" w:cstheme="minorHAnsi"/>
          <w:sz w:val="24"/>
          <w:szCs w:val="24"/>
        </w:rPr>
        <w:t xml:space="preserve">explores </w:t>
      </w:r>
      <w:r w:rsidR="005362F4" w:rsidRPr="00871EF2">
        <w:rPr>
          <w:rFonts w:eastAsiaTheme="minorEastAsia" w:cstheme="minorHAnsi"/>
          <w:sz w:val="24"/>
          <w:szCs w:val="24"/>
        </w:rPr>
        <w:t xml:space="preserve">the multiple affordances </w:t>
      </w:r>
      <w:r w:rsidR="006F0345" w:rsidRPr="00871EF2">
        <w:rPr>
          <w:rFonts w:eastAsiaTheme="minorEastAsia" w:cstheme="minorHAnsi"/>
          <w:sz w:val="24"/>
          <w:szCs w:val="24"/>
        </w:rPr>
        <w:t>(</w:t>
      </w:r>
      <w:r w:rsidR="005362F4" w:rsidRPr="00871EF2">
        <w:rPr>
          <w:rFonts w:eastAsiaTheme="minorEastAsia" w:cstheme="minorHAnsi"/>
          <w:sz w:val="24"/>
          <w:szCs w:val="24"/>
        </w:rPr>
        <w:t>and challenges</w:t>
      </w:r>
      <w:r w:rsidR="006F0345" w:rsidRPr="00871EF2">
        <w:rPr>
          <w:rFonts w:eastAsiaTheme="minorEastAsia" w:cstheme="minorHAnsi"/>
          <w:sz w:val="24"/>
          <w:szCs w:val="24"/>
        </w:rPr>
        <w:t>)</w:t>
      </w:r>
      <w:r w:rsidR="005362F4" w:rsidRPr="00871EF2">
        <w:rPr>
          <w:rFonts w:eastAsiaTheme="minorEastAsia" w:cstheme="minorHAnsi"/>
          <w:sz w:val="24"/>
          <w:szCs w:val="24"/>
        </w:rPr>
        <w:t xml:space="preserve"> of </w:t>
      </w:r>
      <w:r w:rsidR="000D1F6B" w:rsidRPr="00871EF2">
        <w:rPr>
          <w:rFonts w:eastAsiaTheme="minorEastAsia" w:cstheme="minorHAnsi"/>
          <w:sz w:val="24"/>
          <w:szCs w:val="24"/>
        </w:rPr>
        <w:t xml:space="preserve">physical </w:t>
      </w:r>
      <w:r w:rsidR="005362F4" w:rsidRPr="00871EF2">
        <w:rPr>
          <w:rFonts w:eastAsiaTheme="minorEastAsia" w:cstheme="minorHAnsi"/>
          <w:sz w:val="24"/>
          <w:szCs w:val="24"/>
        </w:rPr>
        <w:t>learning spaces</w:t>
      </w:r>
      <w:r w:rsidR="006F0345" w:rsidRPr="00871EF2">
        <w:rPr>
          <w:rFonts w:eastAsiaTheme="minorEastAsia" w:cstheme="minorHAnsi"/>
          <w:sz w:val="24"/>
          <w:szCs w:val="24"/>
        </w:rPr>
        <w:t xml:space="preserve">. </w:t>
      </w:r>
    </w:p>
    <w:p w14:paraId="1E68A275" w14:textId="77777777" w:rsidR="007F48FA" w:rsidRDefault="007F48FA" w:rsidP="00C23A47">
      <w:pPr>
        <w:spacing w:after="0" w:line="360" w:lineRule="auto"/>
        <w:jc w:val="both"/>
        <w:rPr>
          <w:rFonts w:eastAsiaTheme="minorEastAsia" w:cstheme="minorHAnsi"/>
          <w:sz w:val="24"/>
          <w:szCs w:val="24"/>
        </w:rPr>
      </w:pPr>
    </w:p>
    <w:p w14:paraId="35CC8D6F" w14:textId="1D1CD3E8" w:rsidR="00B42E84" w:rsidRPr="00871EF2" w:rsidRDefault="00B42E84" w:rsidP="68DAAB5F">
      <w:pPr>
        <w:spacing w:after="0" w:line="360" w:lineRule="auto"/>
        <w:jc w:val="both"/>
        <w:rPr>
          <w:rFonts w:eastAsiaTheme="minorEastAsia"/>
          <w:sz w:val="24"/>
          <w:szCs w:val="24"/>
          <w:highlight w:val="cyan"/>
        </w:rPr>
      </w:pPr>
      <w:r w:rsidRPr="68DAAB5F">
        <w:rPr>
          <w:rFonts w:eastAsiaTheme="minorEastAsia"/>
          <w:sz w:val="24"/>
          <w:szCs w:val="24"/>
          <w:highlight w:val="yellow"/>
        </w:rPr>
        <w:t xml:space="preserve">The participants are referred to as Paula, Graham, </w:t>
      </w:r>
      <w:r w:rsidR="002972A9" w:rsidRPr="68DAAB5F">
        <w:rPr>
          <w:rFonts w:eastAsiaTheme="minorEastAsia"/>
          <w:sz w:val="24"/>
          <w:szCs w:val="24"/>
          <w:highlight w:val="yellow"/>
        </w:rPr>
        <w:t xml:space="preserve">Richard, </w:t>
      </w:r>
      <w:proofErr w:type="gramStart"/>
      <w:r w:rsidR="002972A9" w:rsidRPr="68DAAB5F">
        <w:rPr>
          <w:rFonts w:eastAsiaTheme="minorEastAsia"/>
          <w:sz w:val="24"/>
          <w:szCs w:val="24"/>
          <w:highlight w:val="yellow"/>
        </w:rPr>
        <w:t>Colin</w:t>
      </w:r>
      <w:proofErr w:type="gramEnd"/>
      <w:r w:rsidR="002972A9" w:rsidRPr="68DAAB5F">
        <w:rPr>
          <w:rFonts w:eastAsiaTheme="minorEastAsia"/>
          <w:sz w:val="24"/>
          <w:szCs w:val="24"/>
          <w:highlight w:val="yellow"/>
        </w:rPr>
        <w:t xml:space="preserve"> and Maurice</w:t>
      </w:r>
      <w:r w:rsidR="00CE202B" w:rsidRPr="68DAAB5F">
        <w:rPr>
          <w:rFonts w:eastAsiaTheme="minorEastAsia"/>
          <w:sz w:val="24"/>
          <w:szCs w:val="24"/>
          <w:highlight w:val="yellow"/>
        </w:rPr>
        <w:t xml:space="preserve">, </w:t>
      </w:r>
      <w:r w:rsidR="004F471D" w:rsidRPr="68DAAB5F">
        <w:rPr>
          <w:rFonts w:eastAsiaTheme="minorEastAsia"/>
          <w:sz w:val="24"/>
          <w:szCs w:val="24"/>
          <w:highlight w:val="yellow"/>
        </w:rPr>
        <w:t xml:space="preserve">and </w:t>
      </w:r>
      <w:r w:rsidR="001B1724" w:rsidRPr="68DAAB5F">
        <w:rPr>
          <w:rFonts w:eastAsiaTheme="minorEastAsia"/>
          <w:sz w:val="24"/>
          <w:szCs w:val="24"/>
          <w:highlight w:val="yellow"/>
        </w:rPr>
        <w:t xml:space="preserve">all </w:t>
      </w:r>
      <w:r w:rsidR="004F471D" w:rsidRPr="68DAAB5F">
        <w:rPr>
          <w:rFonts w:eastAsiaTheme="minorEastAsia"/>
          <w:sz w:val="24"/>
          <w:szCs w:val="24"/>
          <w:highlight w:val="yellow"/>
        </w:rPr>
        <w:t xml:space="preserve">had experienced some form of homelessness including rough sleeping. At the time of the interview </w:t>
      </w:r>
      <w:r w:rsidR="00B677FD" w:rsidRPr="68DAAB5F">
        <w:rPr>
          <w:rFonts w:eastAsiaTheme="minorEastAsia"/>
          <w:sz w:val="24"/>
          <w:szCs w:val="24"/>
          <w:highlight w:val="yellow"/>
        </w:rPr>
        <w:t xml:space="preserve">all participants were in temporary accommodation offered by a local homelessness and charity and </w:t>
      </w:r>
      <w:proofErr w:type="gramStart"/>
      <w:r w:rsidR="00B677FD" w:rsidRPr="68DAAB5F">
        <w:rPr>
          <w:rFonts w:eastAsiaTheme="minorEastAsia"/>
          <w:sz w:val="24"/>
          <w:szCs w:val="24"/>
          <w:highlight w:val="yellow"/>
        </w:rPr>
        <w:t>all</w:t>
      </w:r>
      <w:proofErr w:type="gramEnd"/>
      <w:r w:rsidR="00B677FD" w:rsidRPr="68DAAB5F">
        <w:rPr>
          <w:rFonts w:eastAsiaTheme="minorEastAsia"/>
          <w:sz w:val="24"/>
          <w:szCs w:val="24"/>
          <w:highlight w:val="yellow"/>
        </w:rPr>
        <w:t xml:space="preserve"> but one was in </w:t>
      </w:r>
      <w:r w:rsidR="00466258" w:rsidRPr="68DAAB5F">
        <w:rPr>
          <w:rFonts w:eastAsiaTheme="minorEastAsia"/>
          <w:sz w:val="24"/>
          <w:szCs w:val="24"/>
          <w:highlight w:val="yellow"/>
        </w:rPr>
        <w:t xml:space="preserve">recovery from drug and alcohol use. </w:t>
      </w:r>
      <w:r w:rsidR="002972A9" w:rsidRPr="68DAAB5F">
        <w:rPr>
          <w:rFonts w:eastAsiaTheme="minorEastAsia"/>
          <w:sz w:val="24"/>
          <w:szCs w:val="24"/>
          <w:highlight w:val="yellow"/>
        </w:rPr>
        <w:t xml:space="preserve"> </w:t>
      </w:r>
      <w:r w:rsidR="005C200D" w:rsidRPr="68DAAB5F">
        <w:rPr>
          <w:rFonts w:eastAsiaTheme="minorEastAsia"/>
          <w:sz w:val="24"/>
          <w:szCs w:val="24"/>
          <w:highlight w:val="yellow"/>
        </w:rPr>
        <w:t>All</w:t>
      </w:r>
      <w:r w:rsidR="00466258" w:rsidRPr="68DAAB5F">
        <w:rPr>
          <w:rFonts w:eastAsiaTheme="minorEastAsia"/>
          <w:sz w:val="24"/>
          <w:szCs w:val="24"/>
          <w:highlight w:val="yellow"/>
        </w:rPr>
        <w:t xml:space="preserve"> had experienced a negative time at school and/or college </w:t>
      </w:r>
      <w:r w:rsidR="00E10863" w:rsidRPr="68DAAB5F">
        <w:rPr>
          <w:rFonts w:eastAsiaTheme="minorEastAsia"/>
          <w:sz w:val="24"/>
          <w:szCs w:val="24"/>
          <w:highlight w:val="yellow"/>
        </w:rPr>
        <w:t>(</w:t>
      </w:r>
      <w:r w:rsidR="001D396C" w:rsidRPr="68DAAB5F">
        <w:rPr>
          <w:rFonts w:eastAsiaTheme="minorEastAsia"/>
          <w:sz w:val="24"/>
          <w:szCs w:val="24"/>
          <w:highlight w:val="yellow"/>
        </w:rPr>
        <w:t>including bullying</w:t>
      </w:r>
      <w:r w:rsidR="005C200D" w:rsidRPr="68DAAB5F">
        <w:rPr>
          <w:rFonts w:eastAsiaTheme="minorEastAsia"/>
          <w:sz w:val="24"/>
          <w:szCs w:val="24"/>
          <w:highlight w:val="yellow"/>
        </w:rPr>
        <w:t xml:space="preserve">; </w:t>
      </w:r>
      <w:r w:rsidR="007F48FA" w:rsidRPr="68DAAB5F">
        <w:rPr>
          <w:rFonts w:eastAsiaTheme="minorEastAsia"/>
          <w:sz w:val="24"/>
          <w:szCs w:val="24"/>
          <w:highlight w:val="yellow"/>
        </w:rPr>
        <w:t>disengaging with education</w:t>
      </w:r>
      <w:r w:rsidR="00683B30" w:rsidRPr="68DAAB5F">
        <w:rPr>
          <w:rFonts w:eastAsiaTheme="minorEastAsia"/>
          <w:sz w:val="24"/>
          <w:szCs w:val="24"/>
          <w:highlight w:val="yellow"/>
        </w:rPr>
        <w:t xml:space="preserve">) and </w:t>
      </w:r>
      <w:r w:rsidR="007F48FA" w:rsidRPr="68DAAB5F">
        <w:rPr>
          <w:rFonts w:eastAsiaTheme="minorEastAsia"/>
          <w:sz w:val="24"/>
          <w:szCs w:val="24"/>
          <w:highlight w:val="yellow"/>
        </w:rPr>
        <w:t>most</w:t>
      </w:r>
      <w:r w:rsidR="00683B30" w:rsidRPr="68DAAB5F">
        <w:rPr>
          <w:rFonts w:eastAsiaTheme="minorEastAsia"/>
          <w:sz w:val="24"/>
          <w:szCs w:val="24"/>
          <w:highlight w:val="yellow"/>
        </w:rPr>
        <w:t xml:space="preserve"> had </w:t>
      </w:r>
      <w:r w:rsidR="30ACF9B6" w:rsidRPr="68DAAB5F">
        <w:rPr>
          <w:rFonts w:eastAsiaTheme="minorEastAsia"/>
          <w:sz w:val="24"/>
          <w:szCs w:val="24"/>
          <w:highlight w:val="yellow"/>
        </w:rPr>
        <w:t>experienced challenges with</w:t>
      </w:r>
      <w:r w:rsidR="00683B30" w:rsidRPr="68DAAB5F">
        <w:rPr>
          <w:rFonts w:eastAsiaTheme="minorEastAsia"/>
          <w:sz w:val="24"/>
          <w:szCs w:val="24"/>
          <w:highlight w:val="yellow"/>
        </w:rPr>
        <w:t xml:space="preserve"> </w:t>
      </w:r>
      <w:r w:rsidR="001E3ABD">
        <w:rPr>
          <w:rFonts w:eastAsiaTheme="minorEastAsia"/>
          <w:sz w:val="24"/>
          <w:szCs w:val="24"/>
          <w:highlight w:val="yellow"/>
        </w:rPr>
        <w:t xml:space="preserve">their </w:t>
      </w:r>
      <w:r w:rsidR="00683B30" w:rsidRPr="68DAAB5F">
        <w:rPr>
          <w:rFonts w:eastAsiaTheme="minorEastAsia"/>
          <w:sz w:val="24"/>
          <w:szCs w:val="24"/>
          <w:highlight w:val="yellow"/>
        </w:rPr>
        <w:t>mental health</w:t>
      </w:r>
      <w:r w:rsidR="001E3ABD">
        <w:rPr>
          <w:rFonts w:eastAsiaTheme="minorEastAsia"/>
          <w:sz w:val="24"/>
          <w:szCs w:val="24"/>
          <w:highlight w:val="yellow"/>
        </w:rPr>
        <w:t xml:space="preserve">. </w:t>
      </w:r>
      <w:r w:rsidR="00683B30" w:rsidRPr="68DAAB5F">
        <w:rPr>
          <w:rFonts w:eastAsiaTheme="minorEastAsia"/>
          <w:sz w:val="24"/>
          <w:szCs w:val="24"/>
          <w:highlight w:val="yellow"/>
        </w:rPr>
        <w:t xml:space="preserve"> </w:t>
      </w:r>
    </w:p>
    <w:p w14:paraId="7DF62001" w14:textId="77777777" w:rsidR="00D35326" w:rsidRPr="00871EF2" w:rsidRDefault="00D35326" w:rsidP="00C23A47">
      <w:pPr>
        <w:spacing w:after="0" w:line="360" w:lineRule="auto"/>
        <w:jc w:val="both"/>
        <w:rPr>
          <w:rFonts w:eastAsiaTheme="minorEastAsia" w:cstheme="minorHAnsi"/>
          <w:b/>
          <w:bCs/>
          <w:i/>
          <w:iCs/>
          <w:sz w:val="24"/>
          <w:szCs w:val="24"/>
        </w:rPr>
      </w:pPr>
    </w:p>
    <w:p w14:paraId="450903A9" w14:textId="751E1B50" w:rsidR="00907AA3" w:rsidRPr="00871EF2" w:rsidRDefault="0044005B" w:rsidP="00C23A47">
      <w:pPr>
        <w:spacing w:after="0" w:line="360" w:lineRule="auto"/>
        <w:jc w:val="both"/>
        <w:rPr>
          <w:rFonts w:eastAsiaTheme="minorEastAsia" w:cstheme="minorHAnsi"/>
          <w:i/>
          <w:iCs/>
          <w:sz w:val="24"/>
          <w:szCs w:val="24"/>
        </w:rPr>
      </w:pPr>
      <w:r w:rsidRPr="00871EF2">
        <w:rPr>
          <w:rFonts w:eastAsiaTheme="minorEastAsia" w:cstheme="minorHAnsi"/>
          <w:i/>
          <w:iCs/>
          <w:sz w:val="24"/>
          <w:szCs w:val="24"/>
        </w:rPr>
        <w:t>Virtual spaces and belonging</w:t>
      </w:r>
      <w:r w:rsidR="00907AA3" w:rsidRPr="00871EF2">
        <w:rPr>
          <w:rFonts w:eastAsiaTheme="minorEastAsia" w:cstheme="minorHAnsi"/>
          <w:i/>
          <w:iCs/>
          <w:sz w:val="24"/>
          <w:szCs w:val="24"/>
        </w:rPr>
        <w:t xml:space="preserve"> </w:t>
      </w:r>
    </w:p>
    <w:p w14:paraId="0CB034BE" w14:textId="533B0389" w:rsidR="001D2AE8" w:rsidRPr="00871EF2" w:rsidRDefault="001D2AE8" w:rsidP="00C23A47">
      <w:pPr>
        <w:spacing w:after="0" w:line="360" w:lineRule="auto"/>
        <w:jc w:val="both"/>
        <w:rPr>
          <w:rStyle w:val="eop"/>
          <w:rFonts w:cstheme="minorHAnsi"/>
          <w:sz w:val="24"/>
          <w:szCs w:val="24"/>
        </w:rPr>
      </w:pPr>
      <w:r w:rsidRPr="003B4823">
        <w:rPr>
          <w:rStyle w:val="eop"/>
          <w:rFonts w:cstheme="minorHAnsi"/>
          <w:sz w:val="24"/>
          <w:szCs w:val="24"/>
          <w:highlight w:val="yellow"/>
        </w:rPr>
        <w:t>Whilst identity is created through social interactions (Stryker and Burke 2000)</w:t>
      </w:r>
      <w:r w:rsidR="008F55F7" w:rsidRPr="003B4823">
        <w:rPr>
          <w:rStyle w:val="eop"/>
          <w:rFonts w:cstheme="minorHAnsi"/>
          <w:sz w:val="24"/>
          <w:szCs w:val="24"/>
          <w:highlight w:val="yellow"/>
        </w:rPr>
        <w:t xml:space="preserve">, our previous research suggests </w:t>
      </w:r>
      <w:r w:rsidR="006B1FAA" w:rsidRPr="003B4823">
        <w:rPr>
          <w:rStyle w:val="eop"/>
          <w:rFonts w:cstheme="minorHAnsi"/>
          <w:sz w:val="24"/>
          <w:szCs w:val="24"/>
          <w:highlight w:val="yellow"/>
        </w:rPr>
        <w:t xml:space="preserve">that for those who have experienced </w:t>
      </w:r>
      <w:r w:rsidR="003B4823" w:rsidRPr="003B4823">
        <w:rPr>
          <w:rStyle w:val="eop"/>
          <w:rFonts w:cstheme="minorHAnsi"/>
          <w:sz w:val="24"/>
          <w:szCs w:val="24"/>
          <w:highlight w:val="yellow"/>
        </w:rPr>
        <w:t xml:space="preserve">homelessness, </w:t>
      </w:r>
      <w:r w:rsidRPr="003B4823">
        <w:rPr>
          <w:rStyle w:val="eop"/>
          <w:rFonts w:cstheme="minorHAnsi"/>
          <w:sz w:val="24"/>
          <w:szCs w:val="24"/>
          <w:highlight w:val="yellow"/>
        </w:rPr>
        <w:t xml:space="preserve">self-identifying as a student depends on a sense of belonging both to a group and as an accepted part of </w:t>
      </w:r>
      <w:r w:rsidR="001E0157" w:rsidRPr="003B4823">
        <w:rPr>
          <w:rStyle w:val="eop"/>
          <w:rFonts w:cstheme="minorHAnsi"/>
          <w:sz w:val="24"/>
          <w:szCs w:val="24"/>
          <w:highlight w:val="yellow"/>
        </w:rPr>
        <w:t xml:space="preserve">a </w:t>
      </w:r>
      <w:r w:rsidR="00AB6E1A" w:rsidRPr="003B4823">
        <w:rPr>
          <w:rStyle w:val="eop"/>
          <w:rFonts w:cstheme="minorHAnsi"/>
          <w:sz w:val="24"/>
          <w:szCs w:val="24"/>
          <w:highlight w:val="yellow"/>
        </w:rPr>
        <w:t>higher education institution (HEI)</w:t>
      </w:r>
      <w:r w:rsidR="003B4823" w:rsidRPr="003B4823">
        <w:rPr>
          <w:rStyle w:val="eop"/>
          <w:rFonts w:cstheme="minorHAnsi"/>
          <w:sz w:val="24"/>
          <w:szCs w:val="24"/>
          <w:highlight w:val="yellow"/>
        </w:rPr>
        <w:t xml:space="preserve"> (Authors, 2021).</w:t>
      </w:r>
      <w:r w:rsidR="003B4823">
        <w:rPr>
          <w:rStyle w:val="eop"/>
          <w:rFonts w:cstheme="minorHAnsi"/>
          <w:sz w:val="24"/>
          <w:szCs w:val="24"/>
        </w:rPr>
        <w:t xml:space="preserve"> </w:t>
      </w:r>
      <w:r w:rsidRPr="00871EF2">
        <w:rPr>
          <w:rStyle w:val="eop"/>
          <w:rFonts w:cstheme="minorHAnsi"/>
          <w:sz w:val="24"/>
          <w:szCs w:val="24"/>
        </w:rPr>
        <w:t xml:space="preserve"> </w:t>
      </w:r>
      <w:r w:rsidR="00F8375C" w:rsidRPr="00871EF2">
        <w:rPr>
          <w:rStyle w:val="eop"/>
          <w:rFonts w:cstheme="minorHAnsi"/>
          <w:sz w:val="24"/>
          <w:szCs w:val="24"/>
        </w:rPr>
        <w:t xml:space="preserve">During </w:t>
      </w:r>
      <w:r w:rsidR="00AB6E1A" w:rsidRPr="00871EF2">
        <w:rPr>
          <w:rStyle w:val="eop"/>
          <w:rFonts w:cstheme="minorHAnsi"/>
          <w:sz w:val="24"/>
          <w:szCs w:val="24"/>
        </w:rPr>
        <w:t xml:space="preserve">the </w:t>
      </w:r>
      <w:r w:rsidR="007A6FE4" w:rsidRPr="00871EF2">
        <w:rPr>
          <w:rStyle w:val="eop"/>
          <w:rFonts w:cstheme="minorHAnsi"/>
          <w:sz w:val="24"/>
          <w:szCs w:val="24"/>
        </w:rPr>
        <w:t>COVID</w:t>
      </w:r>
      <w:r w:rsidR="00AB6E1A" w:rsidRPr="00871EF2">
        <w:rPr>
          <w:rStyle w:val="eop"/>
          <w:rFonts w:cstheme="minorHAnsi"/>
          <w:sz w:val="24"/>
          <w:szCs w:val="24"/>
        </w:rPr>
        <w:t xml:space="preserve">-19 </w:t>
      </w:r>
      <w:r w:rsidR="00F8375C" w:rsidRPr="00871EF2">
        <w:rPr>
          <w:rStyle w:val="eop"/>
          <w:rFonts w:cstheme="minorHAnsi"/>
          <w:sz w:val="24"/>
          <w:szCs w:val="24"/>
        </w:rPr>
        <w:t>lock down opportunities for</w:t>
      </w:r>
      <w:r w:rsidRPr="00871EF2">
        <w:rPr>
          <w:rStyle w:val="eop"/>
          <w:rFonts w:cstheme="minorHAnsi"/>
          <w:sz w:val="24"/>
          <w:szCs w:val="24"/>
        </w:rPr>
        <w:t xml:space="preserve"> spontaneous social interactions were limited </w:t>
      </w:r>
      <w:r w:rsidR="005D2C39" w:rsidRPr="00871EF2">
        <w:rPr>
          <w:rStyle w:val="eop"/>
          <w:rFonts w:cstheme="minorHAnsi"/>
          <w:sz w:val="24"/>
          <w:szCs w:val="24"/>
        </w:rPr>
        <w:t xml:space="preserve">when teaching was accessed </w:t>
      </w:r>
      <w:r w:rsidRPr="00871EF2">
        <w:rPr>
          <w:rStyle w:val="eop"/>
          <w:rFonts w:cstheme="minorHAnsi"/>
          <w:sz w:val="24"/>
          <w:szCs w:val="24"/>
        </w:rPr>
        <w:t>online:</w:t>
      </w:r>
    </w:p>
    <w:p w14:paraId="21D00BCE" w14:textId="6139E7D4" w:rsidR="001D2AE8" w:rsidRPr="00871EF2" w:rsidRDefault="009810F2" w:rsidP="009728CA">
      <w:pPr>
        <w:pStyle w:val="paragraph"/>
        <w:spacing w:before="0" w:beforeAutospacing="0" w:after="0" w:afterAutospacing="0" w:line="360" w:lineRule="auto"/>
        <w:ind w:left="720"/>
        <w:jc w:val="both"/>
        <w:textAlignment w:val="baseline"/>
        <w:rPr>
          <w:rStyle w:val="eop"/>
          <w:rFonts w:asciiTheme="minorHAnsi" w:hAnsiTheme="minorHAnsi" w:cstheme="minorHAnsi"/>
        </w:rPr>
      </w:pPr>
      <w:r w:rsidRPr="00871EF2">
        <w:rPr>
          <w:rStyle w:val="eop"/>
          <w:rFonts w:asciiTheme="minorHAnsi" w:hAnsiTheme="minorHAnsi" w:cstheme="minorHAnsi"/>
        </w:rPr>
        <w:t xml:space="preserve">We had to mute our </w:t>
      </w:r>
      <w:r w:rsidR="009741FA" w:rsidRPr="00871EF2">
        <w:rPr>
          <w:rStyle w:val="eop"/>
          <w:rFonts w:asciiTheme="minorHAnsi" w:hAnsiTheme="minorHAnsi" w:cstheme="minorHAnsi"/>
        </w:rPr>
        <w:t>thing and</w:t>
      </w:r>
      <w:r w:rsidRPr="00871EF2">
        <w:rPr>
          <w:rStyle w:val="eop"/>
          <w:rFonts w:asciiTheme="minorHAnsi" w:hAnsiTheme="minorHAnsi" w:cstheme="minorHAnsi"/>
        </w:rPr>
        <w:t xml:space="preserve"> unmute as you wanted to talk</w:t>
      </w:r>
      <w:r w:rsidR="009741FA" w:rsidRPr="00871EF2">
        <w:rPr>
          <w:rStyle w:val="eop"/>
          <w:rFonts w:asciiTheme="minorHAnsi" w:hAnsiTheme="minorHAnsi" w:cstheme="minorHAnsi"/>
        </w:rPr>
        <w:t xml:space="preserve"> … s</w:t>
      </w:r>
      <w:r w:rsidRPr="00871EF2">
        <w:rPr>
          <w:rStyle w:val="eop"/>
          <w:rFonts w:asciiTheme="minorHAnsi" w:hAnsiTheme="minorHAnsi" w:cstheme="minorHAnsi"/>
        </w:rPr>
        <w:t>o it wasn’t like in the class where you can talk together (</w:t>
      </w:r>
      <w:r w:rsidR="00C03011" w:rsidRPr="00871EF2">
        <w:rPr>
          <w:rStyle w:val="eop"/>
          <w:rFonts w:asciiTheme="minorHAnsi" w:hAnsiTheme="minorHAnsi" w:cstheme="minorHAnsi"/>
        </w:rPr>
        <w:t>Paula</w:t>
      </w:r>
      <w:r w:rsidRPr="00871EF2">
        <w:rPr>
          <w:rStyle w:val="eop"/>
          <w:rFonts w:asciiTheme="minorHAnsi" w:hAnsiTheme="minorHAnsi" w:cstheme="minorHAnsi"/>
        </w:rPr>
        <w:t xml:space="preserve">). </w:t>
      </w:r>
    </w:p>
    <w:p w14:paraId="6E99478C" w14:textId="3936E5A0" w:rsidR="00710300" w:rsidRPr="00871EF2" w:rsidRDefault="00B364D1" w:rsidP="00710300">
      <w:pPr>
        <w:spacing w:after="0" w:line="360" w:lineRule="auto"/>
        <w:jc w:val="both"/>
        <w:rPr>
          <w:rFonts w:eastAsiaTheme="minorEastAsia" w:cstheme="minorHAnsi"/>
          <w:sz w:val="24"/>
          <w:szCs w:val="24"/>
        </w:rPr>
      </w:pPr>
      <w:r w:rsidRPr="00133CFD">
        <w:rPr>
          <w:rFonts w:eastAsiaTheme="minorEastAsia" w:cstheme="minorHAnsi"/>
          <w:sz w:val="24"/>
          <w:szCs w:val="24"/>
          <w:highlight w:val="yellow"/>
        </w:rPr>
        <w:lastRenderedPageBreak/>
        <w:t xml:space="preserve">For </w:t>
      </w:r>
      <w:r w:rsidR="000E7E65" w:rsidRPr="00133CFD">
        <w:rPr>
          <w:rFonts w:eastAsiaTheme="minorEastAsia" w:cstheme="minorHAnsi"/>
          <w:sz w:val="24"/>
          <w:szCs w:val="24"/>
          <w:highlight w:val="yellow"/>
        </w:rPr>
        <w:t>Richard and Paula</w:t>
      </w:r>
      <w:r w:rsidRPr="00871EF2">
        <w:rPr>
          <w:rFonts w:eastAsiaTheme="minorEastAsia" w:cstheme="minorHAnsi"/>
          <w:sz w:val="24"/>
          <w:szCs w:val="24"/>
        </w:rPr>
        <w:t xml:space="preserve"> this was </w:t>
      </w:r>
      <w:r w:rsidR="00B01516" w:rsidRPr="00871EF2">
        <w:rPr>
          <w:rFonts w:eastAsiaTheme="minorEastAsia" w:cstheme="minorHAnsi"/>
          <w:sz w:val="24"/>
          <w:szCs w:val="24"/>
        </w:rPr>
        <w:t>exacerbated</w:t>
      </w:r>
      <w:r w:rsidRPr="00871EF2">
        <w:rPr>
          <w:rFonts w:eastAsiaTheme="minorEastAsia" w:cstheme="minorHAnsi"/>
          <w:sz w:val="24"/>
          <w:szCs w:val="24"/>
        </w:rPr>
        <w:t xml:space="preserve"> by </w:t>
      </w:r>
      <w:r w:rsidR="00D70D8C" w:rsidRPr="00871EF2">
        <w:rPr>
          <w:rFonts w:eastAsiaTheme="minorEastAsia" w:cstheme="minorHAnsi"/>
          <w:sz w:val="24"/>
          <w:szCs w:val="24"/>
        </w:rPr>
        <w:t>not</w:t>
      </w:r>
      <w:r w:rsidRPr="00871EF2">
        <w:rPr>
          <w:rFonts w:eastAsiaTheme="minorEastAsia" w:cstheme="minorHAnsi"/>
          <w:sz w:val="24"/>
          <w:szCs w:val="24"/>
        </w:rPr>
        <w:t xml:space="preserve"> having access to the right equipment</w:t>
      </w:r>
      <w:r w:rsidR="006C2A17">
        <w:rPr>
          <w:rFonts w:eastAsiaTheme="minorEastAsia" w:cstheme="minorHAnsi"/>
          <w:sz w:val="24"/>
          <w:szCs w:val="24"/>
        </w:rPr>
        <w:t xml:space="preserve"> </w:t>
      </w:r>
      <w:r w:rsidR="000E7E65">
        <w:rPr>
          <w:rFonts w:eastAsiaTheme="minorEastAsia" w:cstheme="minorHAnsi"/>
          <w:sz w:val="24"/>
          <w:szCs w:val="24"/>
        </w:rPr>
        <w:t xml:space="preserve">or software </w:t>
      </w:r>
      <w:r w:rsidR="006C2A17">
        <w:rPr>
          <w:rFonts w:eastAsiaTheme="minorEastAsia" w:cstheme="minorHAnsi"/>
          <w:sz w:val="24"/>
          <w:szCs w:val="24"/>
        </w:rPr>
        <w:t xml:space="preserve">which </w:t>
      </w:r>
      <w:r w:rsidR="00876C71" w:rsidRPr="00871EF2">
        <w:rPr>
          <w:rFonts w:eastAsiaTheme="minorEastAsia" w:cstheme="minorHAnsi"/>
          <w:sz w:val="24"/>
          <w:szCs w:val="24"/>
        </w:rPr>
        <w:t>created barriers to participating in discussions</w:t>
      </w:r>
      <w:r w:rsidR="006C2A17">
        <w:rPr>
          <w:rFonts w:eastAsiaTheme="minorEastAsia" w:cstheme="minorHAnsi"/>
          <w:sz w:val="24"/>
          <w:szCs w:val="24"/>
        </w:rPr>
        <w:t xml:space="preserve">, for example: </w:t>
      </w:r>
      <w:r w:rsidR="00876C71" w:rsidRPr="00871EF2">
        <w:rPr>
          <w:rFonts w:eastAsiaTheme="minorEastAsia" w:cstheme="minorHAnsi"/>
          <w:sz w:val="24"/>
          <w:szCs w:val="24"/>
        </w:rPr>
        <w:t xml:space="preserve"> </w:t>
      </w:r>
    </w:p>
    <w:p w14:paraId="095AC6AA" w14:textId="017DB2BD" w:rsidR="00710300" w:rsidRPr="00871EF2" w:rsidRDefault="00710300" w:rsidP="00710300">
      <w:pPr>
        <w:spacing w:after="0" w:line="360" w:lineRule="auto"/>
        <w:ind w:firstLine="720"/>
        <w:jc w:val="both"/>
        <w:rPr>
          <w:rFonts w:eastAsiaTheme="minorEastAsia" w:cstheme="minorHAnsi"/>
          <w:sz w:val="24"/>
          <w:szCs w:val="24"/>
        </w:rPr>
      </w:pPr>
      <w:r w:rsidRPr="00871EF2">
        <w:rPr>
          <w:rFonts w:eastAsiaTheme="minorEastAsia" w:cstheme="minorHAnsi"/>
          <w:sz w:val="24"/>
          <w:szCs w:val="24"/>
        </w:rPr>
        <w:t xml:space="preserve">I didn’t have a mic for the first couple of sessions, so I had to type everything […] </w:t>
      </w:r>
      <w:r w:rsidRPr="00871EF2">
        <w:rPr>
          <w:rFonts w:cstheme="minorHAnsi"/>
          <w:sz w:val="24"/>
          <w:szCs w:val="24"/>
        </w:rPr>
        <w:tab/>
      </w:r>
      <w:r w:rsidRPr="00871EF2">
        <w:rPr>
          <w:rFonts w:eastAsiaTheme="minorEastAsia" w:cstheme="minorHAnsi"/>
          <w:sz w:val="24"/>
          <w:szCs w:val="24"/>
        </w:rPr>
        <w:t xml:space="preserve"> it </w:t>
      </w:r>
      <w:r w:rsidRPr="00871EF2">
        <w:rPr>
          <w:rFonts w:cstheme="minorHAnsi"/>
          <w:sz w:val="24"/>
          <w:szCs w:val="24"/>
        </w:rPr>
        <w:tab/>
      </w:r>
      <w:r w:rsidRPr="00871EF2">
        <w:rPr>
          <w:rFonts w:eastAsiaTheme="minorEastAsia" w:cstheme="minorHAnsi"/>
          <w:sz w:val="24"/>
          <w:szCs w:val="24"/>
        </w:rPr>
        <w:t>was a bit of</w:t>
      </w:r>
      <w:r w:rsidR="00B74842" w:rsidRPr="00871EF2">
        <w:rPr>
          <w:rFonts w:eastAsiaTheme="minorEastAsia" w:cstheme="minorHAnsi"/>
          <w:sz w:val="24"/>
          <w:szCs w:val="24"/>
        </w:rPr>
        <w:t xml:space="preserve"> a</w:t>
      </w:r>
      <w:r w:rsidRPr="00871EF2">
        <w:rPr>
          <w:rFonts w:eastAsiaTheme="minorEastAsia" w:cstheme="minorHAnsi"/>
          <w:sz w:val="24"/>
          <w:szCs w:val="24"/>
        </w:rPr>
        <w:t xml:space="preserve"> barrier</w:t>
      </w:r>
      <w:r w:rsidR="00057B39">
        <w:rPr>
          <w:rFonts w:eastAsiaTheme="minorEastAsia" w:cstheme="minorHAnsi"/>
          <w:sz w:val="24"/>
          <w:szCs w:val="24"/>
        </w:rPr>
        <w:t xml:space="preserve"> </w:t>
      </w:r>
      <w:r w:rsidR="00100BC4">
        <w:rPr>
          <w:rFonts w:eastAsiaTheme="minorEastAsia" w:cstheme="minorHAnsi"/>
          <w:sz w:val="24"/>
          <w:szCs w:val="24"/>
        </w:rPr>
        <w:t>(Richard)</w:t>
      </w:r>
    </w:p>
    <w:p w14:paraId="78B1A9C6" w14:textId="0796D180" w:rsidR="00876C71" w:rsidRPr="00871EF2" w:rsidRDefault="00AF0170" w:rsidP="68DAAB5F">
      <w:pPr>
        <w:spacing w:after="0" w:line="360" w:lineRule="auto"/>
        <w:jc w:val="both"/>
        <w:rPr>
          <w:rFonts w:eastAsiaTheme="minorEastAsia"/>
          <w:sz w:val="24"/>
          <w:szCs w:val="24"/>
        </w:rPr>
      </w:pPr>
      <w:r w:rsidRPr="68DAAB5F">
        <w:rPr>
          <w:rFonts w:eastAsiaTheme="minorEastAsia"/>
          <w:sz w:val="24"/>
          <w:szCs w:val="24"/>
        </w:rPr>
        <w:t xml:space="preserve">Another </w:t>
      </w:r>
      <w:r w:rsidR="00662841" w:rsidRPr="68DAAB5F">
        <w:rPr>
          <w:rFonts w:eastAsiaTheme="minorEastAsia"/>
          <w:sz w:val="24"/>
          <w:szCs w:val="24"/>
        </w:rPr>
        <w:t>factor which contributed to</w:t>
      </w:r>
      <w:r w:rsidRPr="68DAAB5F">
        <w:rPr>
          <w:rFonts w:eastAsiaTheme="minorEastAsia"/>
          <w:sz w:val="24"/>
          <w:szCs w:val="24"/>
        </w:rPr>
        <w:t xml:space="preserve"> a sense of belonging and engagement was the </w:t>
      </w:r>
      <w:r w:rsidR="00662841" w:rsidRPr="68DAAB5F">
        <w:rPr>
          <w:rFonts w:eastAsiaTheme="minorEastAsia"/>
          <w:sz w:val="24"/>
          <w:szCs w:val="24"/>
        </w:rPr>
        <w:t>physical space in which the participants accessed their online learning.</w:t>
      </w:r>
      <w:r w:rsidR="03B671A9" w:rsidRPr="68DAAB5F">
        <w:rPr>
          <w:rFonts w:eastAsiaTheme="minorEastAsia"/>
          <w:sz w:val="24"/>
          <w:szCs w:val="24"/>
        </w:rPr>
        <w:t xml:space="preserve"> </w:t>
      </w:r>
      <w:proofErr w:type="gramStart"/>
      <w:r w:rsidR="03B671A9" w:rsidRPr="68DAAB5F">
        <w:rPr>
          <w:rFonts w:eastAsiaTheme="minorEastAsia"/>
          <w:sz w:val="24"/>
          <w:szCs w:val="24"/>
        </w:rPr>
        <w:t>All</w:t>
      </w:r>
      <w:r w:rsidR="0039502B" w:rsidRPr="68DAAB5F">
        <w:rPr>
          <w:rFonts w:eastAsiaTheme="minorEastAsia"/>
          <w:sz w:val="24"/>
          <w:szCs w:val="24"/>
        </w:rPr>
        <w:t xml:space="preserve"> of</w:t>
      </w:r>
      <w:proofErr w:type="gramEnd"/>
      <w:r w:rsidR="0039502B" w:rsidRPr="68DAAB5F">
        <w:rPr>
          <w:rFonts w:eastAsiaTheme="minorEastAsia"/>
          <w:sz w:val="24"/>
          <w:szCs w:val="24"/>
        </w:rPr>
        <w:t xml:space="preserve"> the participants were livin</w:t>
      </w:r>
      <w:r w:rsidR="00181A26" w:rsidRPr="68DAAB5F">
        <w:rPr>
          <w:rFonts w:eastAsiaTheme="minorEastAsia"/>
          <w:sz w:val="24"/>
          <w:szCs w:val="24"/>
        </w:rPr>
        <w:t xml:space="preserve">g in </w:t>
      </w:r>
      <w:r w:rsidR="00181A26" w:rsidRPr="68DAAB5F">
        <w:rPr>
          <w:rStyle w:val="eop"/>
          <w:sz w:val="24"/>
          <w:szCs w:val="24"/>
        </w:rPr>
        <w:t>hostels or “move on” houses</w:t>
      </w:r>
      <w:r w:rsidR="00181A26" w:rsidRPr="68DAAB5F">
        <w:rPr>
          <w:rFonts w:eastAsiaTheme="minorEastAsia"/>
          <w:sz w:val="24"/>
          <w:szCs w:val="24"/>
        </w:rPr>
        <w:t xml:space="preserve"> </w:t>
      </w:r>
      <w:r w:rsidR="007C6A67" w:rsidRPr="68DAAB5F">
        <w:rPr>
          <w:rFonts w:eastAsiaTheme="minorEastAsia"/>
          <w:sz w:val="24"/>
          <w:szCs w:val="24"/>
        </w:rPr>
        <w:t xml:space="preserve">which made </w:t>
      </w:r>
      <w:r w:rsidR="00181A26" w:rsidRPr="68DAAB5F">
        <w:rPr>
          <w:rFonts w:eastAsiaTheme="minorEastAsia"/>
          <w:sz w:val="24"/>
          <w:szCs w:val="24"/>
        </w:rPr>
        <w:t>it difficult to find</w:t>
      </w:r>
      <w:r w:rsidR="007C6A67" w:rsidRPr="68DAAB5F">
        <w:rPr>
          <w:rFonts w:eastAsiaTheme="minorEastAsia"/>
          <w:sz w:val="24"/>
          <w:szCs w:val="24"/>
        </w:rPr>
        <w:t xml:space="preserve"> a quiet place to access </w:t>
      </w:r>
      <w:r w:rsidR="00CF7EEC" w:rsidRPr="68DAAB5F">
        <w:rPr>
          <w:rFonts w:eastAsiaTheme="minorEastAsia"/>
          <w:sz w:val="24"/>
          <w:szCs w:val="24"/>
        </w:rPr>
        <w:t>online teaching sessions and study</w:t>
      </w:r>
      <w:r w:rsidR="00513F73" w:rsidRPr="68DAAB5F">
        <w:rPr>
          <w:rFonts w:eastAsiaTheme="minorEastAsia"/>
          <w:sz w:val="24"/>
          <w:szCs w:val="24"/>
        </w:rPr>
        <w:t xml:space="preserve"> without distractions: </w:t>
      </w:r>
    </w:p>
    <w:p w14:paraId="53F7B8CA" w14:textId="1E32BC84" w:rsidR="00133C6F" w:rsidRPr="00871EF2" w:rsidRDefault="00133C6F" w:rsidP="00133C6F">
      <w:pPr>
        <w:spacing w:after="0" w:line="360" w:lineRule="auto"/>
        <w:ind w:left="720"/>
        <w:jc w:val="both"/>
        <w:rPr>
          <w:rFonts w:cstheme="minorHAnsi"/>
          <w:color w:val="000000"/>
          <w:sz w:val="24"/>
          <w:szCs w:val="24"/>
          <w:shd w:val="clear" w:color="auto" w:fill="FFFFFF"/>
        </w:rPr>
      </w:pPr>
      <w:r w:rsidRPr="00871EF2">
        <w:rPr>
          <w:rFonts w:cstheme="minorHAnsi"/>
          <w:color w:val="000000"/>
          <w:sz w:val="24"/>
          <w:szCs w:val="24"/>
          <w:shd w:val="clear" w:color="auto" w:fill="FFFFFF"/>
        </w:rPr>
        <w:t>Especially as you were saying, if you're in a common area, people walking past, it can be a bit of disconnect, I think online (</w:t>
      </w:r>
      <w:r w:rsidR="00C03011" w:rsidRPr="00871EF2">
        <w:rPr>
          <w:rFonts w:cstheme="minorHAnsi"/>
          <w:color w:val="000000"/>
          <w:sz w:val="24"/>
          <w:szCs w:val="24"/>
          <w:shd w:val="clear" w:color="auto" w:fill="FFFFFF"/>
        </w:rPr>
        <w:t>Richard</w:t>
      </w:r>
      <w:r w:rsidRPr="00871EF2">
        <w:rPr>
          <w:rFonts w:cstheme="minorHAnsi"/>
          <w:color w:val="000000"/>
          <w:sz w:val="24"/>
          <w:szCs w:val="24"/>
          <w:shd w:val="clear" w:color="auto" w:fill="FFFFFF"/>
        </w:rPr>
        <w:t>)</w:t>
      </w:r>
      <w:r w:rsidR="007A666C" w:rsidRPr="00871EF2">
        <w:rPr>
          <w:rFonts w:cstheme="minorHAnsi"/>
          <w:color w:val="000000"/>
          <w:sz w:val="24"/>
          <w:szCs w:val="24"/>
          <w:shd w:val="clear" w:color="auto" w:fill="FFFFFF"/>
        </w:rPr>
        <w:t>.</w:t>
      </w:r>
    </w:p>
    <w:p w14:paraId="2FE94ABD" w14:textId="0507184F" w:rsidR="002B26F9" w:rsidRPr="00871EF2" w:rsidRDefault="002B26F9" w:rsidP="00133C6F">
      <w:pPr>
        <w:spacing w:after="0" w:line="360" w:lineRule="auto"/>
        <w:ind w:left="720"/>
        <w:jc w:val="both"/>
        <w:rPr>
          <w:rFonts w:cstheme="minorHAnsi"/>
          <w:color w:val="000000"/>
          <w:sz w:val="24"/>
          <w:szCs w:val="24"/>
          <w:shd w:val="clear" w:color="auto" w:fill="FFFFFF"/>
        </w:rPr>
      </w:pPr>
      <w:r w:rsidRPr="00871EF2">
        <w:rPr>
          <w:rFonts w:cstheme="minorHAnsi"/>
          <w:color w:val="000000"/>
          <w:sz w:val="24"/>
          <w:szCs w:val="24"/>
          <w:shd w:val="clear" w:color="auto" w:fill="FFFFFF"/>
        </w:rPr>
        <w:t>I live in a shared house constantly having people knock on the door and things like that when you're trying to do a lesson, just get in the way (</w:t>
      </w:r>
      <w:r w:rsidR="000627ED" w:rsidRPr="00871EF2">
        <w:rPr>
          <w:rFonts w:cstheme="minorHAnsi"/>
          <w:color w:val="000000"/>
          <w:sz w:val="24"/>
          <w:szCs w:val="24"/>
          <w:shd w:val="clear" w:color="auto" w:fill="FFFFFF"/>
        </w:rPr>
        <w:t>Colin</w:t>
      </w:r>
      <w:r w:rsidR="00B33C15" w:rsidRPr="00871EF2">
        <w:rPr>
          <w:rFonts w:cstheme="minorHAnsi"/>
          <w:color w:val="000000"/>
          <w:sz w:val="24"/>
          <w:szCs w:val="24"/>
          <w:shd w:val="clear" w:color="auto" w:fill="FFFFFF"/>
        </w:rPr>
        <w:t>)</w:t>
      </w:r>
      <w:r w:rsidR="007A666C" w:rsidRPr="00871EF2">
        <w:rPr>
          <w:rFonts w:cstheme="minorHAnsi"/>
          <w:color w:val="000000"/>
          <w:sz w:val="24"/>
          <w:szCs w:val="24"/>
          <w:shd w:val="clear" w:color="auto" w:fill="FFFFFF"/>
        </w:rPr>
        <w:t>.</w:t>
      </w:r>
    </w:p>
    <w:p w14:paraId="69ED2A4E" w14:textId="7580911C" w:rsidR="00937DF5" w:rsidRPr="00871EF2" w:rsidRDefault="007A666C" w:rsidP="00CD381D">
      <w:pPr>
        <w:spacing w:after="0" w:line="360" w:lineRule="auto"/>
        <w:ind w:left="720"/>
        <w:jc w:val="both"/>
        <w:rPr>
          <w:rFonts w:cstheme="minorHAnsi"/>
          <w:color w:val="000000"/>
          <w:sz w:val="24"/>
          <w:szCs w:val="24"/>
          <w:shd w:val="clear" w:color="auto" w:fill="FFFFFF"/>
        </w:rPr>
      </w:pPr>
      <w:r w:rsidRPr="00871EF2">
        <w:rPr>
          <w:rFonts w:cstheme="minorHAnsi"/>
          <w:color w:val="000000"/>
          <w:sz w:val="24"/>
          <w:szCs w:val="24"/>
          <w:shd w:val="clear" w:color="auto" w:fill="FFFFFF"/>
        </w:rPr>
        <w:t xml:space="preserve">I would’ve just sat </w:t>
      </w:r>
      <w:r w:rsidR="00BB12E2" w:rsidRPr="00871EF2">
        <w:rPr>
          <w:rFonts w:cstheme="minorHAnsi"/>
          <w:color w:val="000000"/>
          <w:sz w:val="24"/>
          <w:szCs w:val="24"/>
          <w:shd w:val="clear" w:color="auto" w:fill="FFFFFF"/>
        </w:rPr>
        <w:t>there,</w:t>
      </w:r>
      <w:r w:rsidRPr="00871EF2">
        <w:rPr>
          <w:rFonts w:cstheme="minorHAnsi"/>
          <w:color w:val="000000"/>
          <w:sz w:val="24"/>
          <w:szCs w:val="24"/>
          <w:shd w:val="clear" w:color="auto" w:fill="FFFFFF"/>
        </w:rPr>
        <w:t xml:space="preserve"> and I would’ve been distracted by everybody where I live (</w:t>
      </w:r>
      <w:r w:rsidR="00C03011" w:rsidRPr="00871EF2">
        <w:rPr>
          <w:rFonts w:cstheme="minorHAnsi"/>
          <w:color w:val="000000"/>
          <w:sz w:val="24"/>
          <w:szCs w:val="24"/>
          <w:shd w:val="clear" w:color="auto" w:fill="FFFFFF"/>
        </w:rPr>
        <w:t>Paula</w:t>
      </w:r>
      <w:r w:rsidRPr="00871EF2">
        <w:rPr>
          <w:rFonts w:cstheme="minorHAnsi"/>
          <w:color w:val="000000"/>
          <w:sz w:val="24"/>
          <w:szCs w:val="24"/>
          <w:shd w:val="clear" w:color="auto" w:fill="FFFFFF"/>
        </w:rPr>
        <w:t xml:space="preserve">). </w:t>
      </w:r>
    </w:p>
    <w:p w14:paraId="11861935" w14:textId="77777777" w:rsidR="00CD381D" w:rsidRPr="00871EF2" w:rsidRDefault="00CD381D" w:rsidP="00CD381D">
      <w:pPr>
        <w:spacing w:after="0" w:line="360" w:lineRule="auto"/>
        <w:ind w:left="720"/>
        <w:jc w:val="both"/>
        <w:rPr>
          <w:rFonts w:cstheme="minorHAnsi"/>
          <w:color w:val="000000"/>
          <w:sz w:val="24"/>
          <w:szCs w:val="24"/>
          <w:shd w:val="clear" w:color="auto" w:fill="FFFFFF"/>
        </w:rPr>
      </w:pPr>
    </w:p>
    <w:p w14:paraId="4561A265" w14:textId="380998AF" w:rsidR="001D2AE8" w:rsidRPr="00871EF2" w:rsidRDefault="002825A9" w:rsidP="009728CA">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Despite</w:t>
      </w:r>
      <w:r w:rsidR="007D19A9" w:rsidRPr="00871EF2">
        <w:rPr>
          <w:rStyle w:val="eop"/>
          <w:rFonts w:asciiTheme="minorHAnsi" w:hAnsiTheme="minorHAnsi" w:cstheme="minorHAnsi"/>
        </w:rPr>
        <w:t xml:space="preserve"> </w:t>
      </w:r>
      <w:r w:rsidRPr="00871EF2">
        <w:rPr>
          <w:rStyle w:val="eop"/>
          <w:rFonts w:asciiTheme="minorHAnsi" w:hAnsiTheme="minorHAnsi" w:cstheme="minorHAnsi"/>
        </w:rPr>
        <w:t>barriers</w:t>
      </w:r>
      <w:r w:rsidR="007D19A9" w:rsidRPr="00871EF2">
        <w:rPr>
          <w:rStyle w:val="eop"/>
          <w:rFonts w:asciiTheme="minorHAnsi" w:hAnsiTheme="minorHAnsi" w:cstheme="minorHAnsi"/>
        </w:rPr>
        <w:t>,</w:t>
      </w:r>
      <w:r w:rsidRPr="00871EF2">
        <w:rPr>
          <w:rStyle w:val="eop"/>
          <w:rFonts w:asciiTheme="minorHAnsi" w:hAnsiTheme="minorHAnsi" w:cstheme="minorHAnsi"/>
        </w:rPr>
        <w:t xml:space="preserve"> for </w:t>
      </w:r>
      <w:r w:rsidR="0001635B">
        <w:rPr>
          <w:rStyle w:val="eop"/>
          <w:rFonts w:asciiTheme="minorHAnsi" w:hAnsiTheme="minorHAnsi" w:cstheme="minorHAnsi"/>
        </w:rPr>
        <w:t>some</w:t>
      </w:r>
      <w:r w:rsidR="00B43928" w:rsidRPr="00871EF2">
        <w:rPr>
          <w:rStyle w:val="eop"/>
          <w:rFonts w:asciiTheme="minorHAnsi" w:hAnsiTheme="minorHAnsi" w:cstheme="minorHAnsi"/>
        </w:rPr>
        <w:t xml:space="preserve"> </w:t>
      </w:r>
      <w:r w:rsidR="00926C44" w:rsidRPr="00871EF2">
        <w:rPr>
          <w:rStyle w:val="eop"/>
          <w:rFonts w:asciiTheme="minorHAnsi" w:hAnsiTheme="minorHAnsi" w:cstheme="minorHAnsi"/>
        </w:rPr>
        <w:t xml:space="preserve">of the </w:t>
      </w:r>
      <w:r w:rsidR="005B5D74" w:rsidRPr="00871EF2">
        <w:rPr>
          <w:rStyle w:val="eop"/>
          <w:rFonts w:asciiTheme="minorHAnsi" w:hAnsiTheme="minorHAnsi" w:cstheme="minorHAnsi"/>
        </w:rPr>
        <w:t>participants</w:t>
      </w:r>
      <w:r w:rsidR="00B43928" w:rsidRPr="00871EF2">
        <w:rPr>
          <w:rStyle w:val="eop"/>
          <w:rFonts w:asciiTheme="minorHAnsi" w:hAnsiTheme="minorHAnsi" w:cstheme="minorHAnsi"/>
        </w:rPr>
        <w:t xml:space="preserve"> </w:t>
      </w:r>
      <w:r w:rsidRPr="00871EF2">
        <w:rPr>
          <w:rStyle w:val="eop"/>
          <w:rFonts w:asciiTheme="minorHAnsi" w:hAnsiTheme="minorHAnsi" w:cstheme="minorHAnsi"/>
        </w:rPr>
        <w:t>there</w:t>
      </w:r>
      <w:r w:rsidR="001D2AE8" w:rsidRPr="00871EF2">
        <w:rPr>
          <w:rStyle w:val="eop"/>
          <w:rFonts w:asciiTheme="minorHAnsi" w:hAnsiTheme="minorHAnsi" w:cstheme="minorHAnsi"/>
        </w:rPr>
        <w:t xml:space="preserve"> was a sense of virtual belonging, where </w:t>
      </w:r>
      <w:r w:rsidR="005B5D74" w:rsidRPr="00871EF2">
        <w:rPr>
          <w:rStyle w:val="eop"/>
          <w:rFonts w:asciiTheme="minorHAnsi" w:hAnsiTheme="minorHAnsi" w:cstheme="minorHAnsi"/>
        </w:rPr>
        <w:t xml:space="preserve">they </w:t>
      </w:r>
      <w:r w:rsidR="001D2AE8" w:rsidRPr="00871EF2">
        <w:rPr>
          <w:rStyle w:val="eop"/>
          <w:rFonts w:asciiTheme="minorHAnsi" w:hAnsiTheme="minorHAnsi" w:cstheme="minorHAnsi"/>
        </w:rPr>
        <w:t xml:space="preserve">found the virtual space a safe place to engage with others who shared similar past experiences and </w:t>
      </w:r>
      <w:r w:rsidR="00D74AE9" w:rsidRPr="00871EF2">
        <w:rPr>
          <w:rStyle w:val="eop"/>
          <w:rFonts w:asciiTheme="minorHAnsi" w:hAnsiTheme="minorHAnsi" w:cstheme="minorHAnsi"/>
        </w:rPr>
        <w:t>shared hopes</w:t>
      </w:r>
      <w:r w:rsidR="001D2AE8" w:rsidRPr="00871EF2">
        <w:rPr>
          <w:rStyle w:val="eop"/>
          <w:rFonts w:asciiTheme="minorHAnsi" w:hAnsiTheme="minorHAnsi" w:cstheme="minorHAnsi"/>
        </w:rPr>
        <w:t xml:space="preserve"> for their future but also experienced social anxiety</w:t>
      </w:r>
      <w:r w:rsidR="007D19A9" w:rsidRPr="00871EF2">
        <w:rPr>
          <w:rStyle w:val="eop"/>
          <w:rFonts w:asciiTheme="minorHAnsi" w:hAnsiTheme="minorHAnsi" w:cstheme="minorHAnsi"/>
        </w:rPr>
        <w:t>:</w:t>
      </w:r>
      <w:r w:rsidR="001D2AE8" w:rsidRPr="00871EF2">
        <w:rPr>
          <w:rStyle w:val="eop"/>
          <w:rFonts w:asciiTheme="minorHAnsi" w:hAnsiTheme="minorHAnsi" w:cstheme="minorHAnsi"/>
        </w:rPr>
        <w:t xml:space="preserve"> </w:t>
      </w:r>
    </w:p>
    <w:p w14:paraId="4D9FDE3F" w14:textId="449135B6" w:rsidR="001D2AE8" w:rsidRPr="00871EF2" w:rsidRDefault="00F043FE" w:rsidP="009728CA">
      <w:pPr>
        <w:pStyle w:val="paragraph"/>
        <w:spacing w:before="0" w:beforeAutospacing="0" w:after="0" w:afterAutospacing="0" w:line="360" w:lineRule="auto"/>
        <w:ind w:left="720"/>
        <w:jc w:val="both"/>
        <w:textAlignment w:val="baseline"/>
        <w:rPr>
          <w:rStyle w:val="eop"/>
          <w:rFonts w:asciiTheme="minorHAnsi" w:hAnsiTheme="minorHAnsi" w:cstheme="minorHAnsi"/>
        </w:rPr>
      </w:pPr>
      <w:r w:rsidRPr="00871EF2">
        <w:rPr>
          <w:rStyle w:val="eop"/>
          <w:rFonts w:asciiTheme="minorHAnsi" w:hAnsiTheme="minorHAnsi" w:cstheme="minorHAnsi"/>
        </w:rPr>
        <w:t>I liked the online … people that are a bit more reclused or anxious or worried about Covid or whatever it is you know … it’s</w:t>
      </w:r>
      <w:proofErr w:type="gramStart"/>
      <w:r w:rsidRPr="00871EF2">
        <w:rPr>
          <w:rStyle w:val="eop"/>
          <w:rFonts w:asciiTheme="minorHAnsi" w:hAnsiTheme="minorHAnsi" w:cstheme="minorHAnsi"/>
        </w:rPr>
        <w:t xml:space="preserve"> ..</w:t>
      </w:r>
      <w:proofErr w:type="gramEnd"/>
      <w:r w:rsidRPr="00871EF2">
        <w:rPr>
          <w:rStyle w:val="eop"/>
          <w:rFonts w:asciiTheme="minorHAnsi" w:hAnsiTheme="minorHAnsi" w:cstheme="minorHAnsi"/>
        </w:rPr>
        <w:t xml:space="preserve"> it’s a good tool you </w:t>
      </w:r>
      <w:proofErr w:type="gramStart"/>
      <w:r w:rsidRPr="00871EF2">
        <w:rPr>
          <w:rStyle w:val="eop"/>
          <w:rFonts w:asciiTheme="minorHAnsi" w:hAnsiTheme="minorHAnsi" w:cstheme="minorHAnsi"/>
        </w:rPr>
        <w:t>know?</w:t>
      </w:r>
      <w:proofErr w:type="gramEnd"/>
      <w:r w:rsidRPr="00871EF2">
        <w:rPr>
          <w:rStyle w:val="eop"/>
          <w:rFonts w:asciiTheme="minorHAnsi" w:hAnsiTheme="minorHAnsi" w:cstheme="minorHAnsi"/>
        </w:rPr>
        <w:t xml:space="preserve"> (</w:t>
      </w:r>
      <w:r w:rsidR="00DB2F62" w:rsidRPr="00871EF2">
        <w:rPr>
          <w:rStyle w:val="eop"/>
          <w:rFonts w:asciiTheme="minorHAnsi" w:hAnsiTheme="minorHAnsi" w:cstheme="minorHAnsi"/>
        </w:rPr>
        <w:t>Graham</w:t>
      </w:r>
      <w:r w:rsidR="00932ADB" w:rsidRPr="00871EF2">
        <w:rPr>
          <w:rStyle w:val="eop"/>
          <w:rFonts w:asciiTheme="minorHAnsi" w:hAnsiTheme="minorHAnsi" w:cstheme="minorHAnsi"/>
        </w:rPr>
        <w:t xml:space="preserve">). </w:t>
      </w:r>
    </w:p>
    <w:p w14:paraId="3FB2F124" w14:textId="469CC1B7" w:rsidR="001D2AE8" w:rsidRPr="00871EF2" w:rsidRDefault="00B23EF6" w:rsidP="009728CA">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Although students were studying</w:t>
      </w:r>
      <w:r w:rsidR="001D2AE8" w:rsidRPr="00871EF2">
        <w:rPr>
          <w:rStyle w:val="eop"/>
          <w:rFonts w:asciiTheme="minorHAnsi" w:hAnsiTheme="minorHAnsi" w:cstheme="minorHAnsi"/>
        </w:rPr>
        <w:t xml:space="preserve"> online, </w:t>
      </w:r>
      <w:r w:rsidR="0001635B">
        <w:rPr>
          <w:rStyle w:val="eop"/>
          <w:rFonts w:asciiTheme="minorHAnsi" w:hAnsiTheme="minorHAnsi" w:cstheme="minorHAnsi"/>
        </w:rPr>
        <w:t>Paula</w:t>
      </w:r>
      <w:r w:rsidR="001D2AE8" w:rsidRPr="00871EF2">
        <w:rPr>
          <w:rStyle w:val="eop"/>
          <w:rFonts w:asciiTheme="minorHAnsi" w:hAnsiTheme="minorHAnsi" w:cstheme="minorHAnsi"/>
        </w:rPr>
        <w:t xml:space="preserve"> used the collective “we” to describe the experience:</w:t>
      </w:r>
    </w:p>
    <w:p w14:paraId="38849A4B" w14:textId="5A2F92C3" w:rsidR="001D2AE8" w:rsidRPr="00871EF2" w:rsidRDefault="00D412C1" w:rsidP="009728CA">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ab/>
        <w:t>I think we all did quite well regarding that i</w:t>
      </w:r>
      <w:r w:rsidR="00852DF6" w:rsidRPr="00871EF2">
        <w:rPr>
          <w:rStyle w:val="eop"/>
          <w:rFonts w:asciiTheme="minorHAnsi" w:hAnsiTheme="minorHAnsi" w:cstheme="minorHAnsi"/>
        </w:rPr>
        <w:t>t</w:t>
      </w:r>
      <w:r w:rsidRPr="00871EF2">
        <w:rPr>
          <w:rStyle w:val="eop"/>
          <w:rFonts w:asciiTheme="minorHAnsi" w:hAnsiTheme="minorHAnsi" w:cstheme="minorHAnsi"/>
        </w:rPr>
        <w:t xml:space="preserve"> was online (</w:t>
      </w:r>
      <w:r w:rsidR="00C03011" w:rsidRPr="00871EF2">
        <w:rPr>
          <w:rStyle w:val="eop"/>
          <w:rFonts w:asciiTheme="minorHAnsi" w:hAnsiTheme="minorHAnsi" w:cstheme="minorHAnsi"/>
        </w:rPr>
        <w:t>Paula</w:t>
      </w:r>
      <w:r w:rsidRPr="00871EF2">
        <w:rPr>
          <w:rStyle w:val="eop"/>
          <w:rFonts w:asciiTheme="minorHAnsi" w:hAnsiTheme="minorHAnsi" w:cstheme="minorHAnsi"/>
        </w:rPr>
        <w:t xml:space="preserve">). </w:t>
      </w:r>
    </w:p>
    <w:p w14:paraId="5C3014AD" w14:textId="6B4AB889" w:rsidR="002E3D33" w:rsidRPr="00871EF2" w:rsidRDefault="003015A3" w:rsidP="002E3D33">
      <w:pPr>
        <w:spacing w:after="0" w:line="360" w:lineRule="auto"/>
        <w:jc w:val="both"/>
        <w:rPr>
          <w:rFonts w:eastAsiaTheme="minorEastAsia" w:cstheme="minorHAnsi"/>
          <w:sz w:val="24"/>
          <w:szCs w:val="24"/>
        </w:rPr>
      </w:pPr>
      <w:r w:rsidRPr="0025589D">
        <w:rPr>
          <w:rFonts w:eastAsiaTheme="minorEastAsia" w:cstheme="minorHAnsi"/>
          <w:sz w:val="24"/>
          <w:szCs w:val="24"/>
          <w:highlight w:val="yellow"/>
        </w:rPr>
        <w:t>Graham and Paula</w:t>
      </w:r>
      <w:r w:rsidR="002E3D33" w:rsidRPr="00871EF2">
        <w:rPr>
          <w:rFonts w:eastAsiaTheme="minorEastAsia" w:cstheme="minorHAnsi"/>
          <w:sz w:val="24"/>
          <w:szCs w:val="24"/>
        </w:rPr>
        <w:t xml:space="preserve"> experienced </w:t>
      </w:r>
      <w:r w:rsidR="00651244">
        <w:rPr>
          <w:rFonts w:eastAsiaTheme="minorEastAsia" w:cstheme="minorHAnsi"/>
          <w:sz w:val="24"/>
          <w:szCs w:val="24"/>
        </w:rPr>
        <w:t xml:space="preserve">social </w:t>
      </w:r>
      <w:r w:rsidR="002E3D33" w:rsidRPr="00871EF2">
        <w:rPr>
          <w:rFonts w:eastAsiaTheme="minorEastAsia" w:cstheme="minorHAnsi"/>
          <w:sz w:val="24"/>
          <w:szCs w:val="24"/>
        </w:rPr>
        <w:t xml:space="preserve">anxiety and found face to face learning stressful. For this </w:t>
      </w:r>
      <w:proofErr w:type="gramStart"/>
      <w:r w:rsidR="002E3D33" w:rsidRPr="00871EF2">
        <w:rPr>
          <w:rFonts w:eastAsiaTheme="minorEastAsia" w:cstheme="minorHAnsi"/>
          <w:sz w:val="24"/>
          <w:szCs w:val="24"/>
        </w:rPr>
        <w:t>reason</w:t>
      </w:r>
      <w:proofErr w:type="gramEnd"/>
      <w:r w:rsidR="002E3D33" w:rsidRPr="00871EF2">
        <w:rPr>
          <w:rFonts w:eastAsiaTheme="minorEastAsia" w:cstheme="minorHAnsi"/>
          <w:sz w:val="24"/>
          <w:szCs w:val="24"/>
        </w:rPr>
        <w:t xml:space="preserve"> </w:t>
      </w:r>
      <w:r w:rsidR="00DB2F62" w:rsidRPr="00871EF2">
        <w:rPr>
          <w:rFonts w:eastAsiaTheme="minorEastAsia" w:cstheme="minorHAnsi"/>
          <w:sz w:val="24"/>
          <w:szCs w:val="24"/>
        </w:rPr>
        <w:t>Graham</w:t>
      </w:r>
      <w:r w:rsidR="002E3D33" w:rsidRPr="00871EF2">
        <w:rPr>
          <w:rFonts w:eastAsiaTheme="minorEastAsia" w:cstheme="minorHAnsi"/>
          <w:sz w:val="24"/>
          <w:szCs w:val="24"/>
        </w:rPr>
        <w:t xml:space="preserve"> preferred online learning: </w:t>
      </w:r>
    </w:p>
    <w:p w14:paraId="45D5A746" w14:textId="05F33593" w:rsidR="00942206" w:rsidRPr="00871EF2" w:rsidRDefault="002E3D33" w:rsidP="00EE6588">
      <w:pPr>
        <w:spacing w:after="0" w:line="360" w:lineRule="auto"/>
        <w:ind w:left="720"/>
        <w:jc w:val="both"/>
        <w:rPr>
          <w:rFonts w:eastAsiaTheme="minorEastAsia" w:cstheme="minorHAnsi"/>
          <w:sz w:val="24"/>
          <w:szCs w:val="24"/>
        </w:rPr>
      </w:pPr>
      <w:r w:rsidRPr="00871EF2">
        <w:rPr>
          <w:rFonts w:eastAsiaTheme="minorEastAsia" w:cstheme="minorHAnsi"/>
          <w:sz w:val="24"/>
          <w:szCs w:val="24"/>
        </w:rPr>
        <w:t xml:space="preserve">I mean, I would </w:t>
      </w:r>
      <w:proofErr w:type="gramStart"/>
      <w:r w:rsidRPr="00871EF2">
        <w:rPr>
          <w:rFonts w:eastAsiaTheme="minorEastAsia" w:cstheme="minorHAnsi"/>
          <w:sz w:val="24"/>
          <w:szCs w:val="24"/>
        </w:rPr>
        <w:t>say</w:t>
      </w:r>
      <w:proofErr w:type="gramEnd"/>
      <w:r w:rsidRPr="00871EF2">
        <w:rPr>
          <w:rFonts w:eastAsiaTheme="minorEastAsia" w:cstheme="minorHAnsi"/>
          <w:sz w:val="24"/>
          <w:szCs w:val="24"/>
        </w:rPr>
        <w:t xml:space="preserve"> me personally, I gained more in a way. I know that is probably a bit of a strange answer but the reason I say that is because, you know, I suffer from a lot of anxiety and things like that. </w:t>
      </w:r>
    </w:p>
    <w:p w14:paraId="521FF4A1" w14:textId="53AAFCEE" w:rsidR="001D2AE8" w:rsidRPr="00871EF2" w:rsidRDefault="00DF3AF7" w:rsidP="009728CA">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W</w:t>
      </w:r>
      <w:r w:rsidR="001D2AE8" w:rsidRPr="00871EF2">
        <w:rPr>
          <w:rStyle w:val="eop"/>
          <w:rFonts w:asciiTheme="minorHAnsi" w:hAnsiTheme="minorHAnsi" w:cstheme="minorHAnsi"/>
        </w:rPr>
        <w:t>hen teaching returned to in-person at the university</w:t>
      </w:r>
      <w:r w:rsidR="00B74842" w:rsidRPr="00871EF2">
        <w:rPr>
          <w:rStyle w:val="eop"/>
          <w:rFonts w:asciiTheme="minorHAnsi" w:hAnsiTheme="minorHAnsi" w:cstheme="minorHAnsi"/>
        </w:rPr>
        <w:t>,</w:t>
      </w:r>
      <w:r w:rsidRPr="00871EF2">
        <w:rPr>
          <w:rStyle w:val="eop"/>
          <w:rFonts w:asciiTheme="minorHAnsi" w:hAnsiTheme="minorHAnsi" w:cstheme="minorHAnsi"/>
        </w:rPr>
        <w:t xml:space="preserve"> </w:t>
      </w:r>
      <w:r w:rsidR="00B74842" w:rsidRPr="00871EF2">
        <w:rPr>
          <w:rStyle w:val="eop"/>
          <w:rFonts w:asciiTheme="minorHAnsi" w:hAnsiTheme="minorHAnsi" w:cstheme="minorHAnsi"/>
        </w:rPr>
        <w:t>t</w:t>
      </w:r>
      <w:r w:rsidRPr="00871EF2">
        <w:rPr>
          <w:rStyle w:val="eop"/>
          <w:rFonts w:asciiTheme="minorHAnsi" w:hAnsiTheme="minorHAnsi" w:cstheme="minorHAnsi"/>
        </w:rPr>
        <w:t>his initial virtually spaced sense of tacit belonging was enhanced and embedded</w:t>
      </w:r>
      <w:r w:rsidR="001D2AE8" w:rsidRPr="00871EF2">
        <w:rPr>
          <w:rStyle w:val="eop"/>
          <w:rFonts w:asciiTheme="minorHAnsi" w:hAnsiTheme="minorHAnsi" w:cstheme="minorHAnsi"/>
        </w:rPr>
        <w:t xml:space="preserve">. </w:t>
      </w:r>
      <w:r w:rsidR="00651244" w:rsidRPr="00651244">
        <w:rPr>
          <w:rStyle w:val="eop"/>
          <w:rFonts w:asciiTheme="minorHAnsi" w:hAnsiTheme="minorHAnsi" w:cstheme="minorHAnsi"/>
          <w:highlight w:val="yellow"/>
        </w:rPr>
        <w:t>Colin</w:t>
      </w:r>
      <w:r w:rsidR="001D2AE8" w:rsidRPr="00651244">
        <w:rPr>
          <w:rStyle w:val="eop"/>
          <w:rFonts w:asciiTheme="minorHAnsi" w:hAnsiTheme="minorHAnsi" w:cstheme="minorHAnsi"/>
          <w:highlight w:val="yellow"/>
        </w:rPr>
        <w:t xml:space="preserve"> reported</w:t>
      </w:r>
      <w:r w:rsidR="001D2AE8" w:rsidRPr="00871EF2">
        <w:rPr>
          <w:rStyle w:val="eop"/>
          <w:rFonts w:asciiTheme="minorHAnsi" w:hAnsiTheme="minorHAnsi" w:cstheme="minorHAnsi"/>
        </w:rPr>
        <w:t xml:space="preserve"> a heightened sense of </w:t>
      </w:r>
      <w:r w:rsidR="007D19A9" w:rsidRPr="00871EF2">
        <w:rPr>
          <w:rStyle w:val="eop"/>
          <w:rFonts w:asciiTheme="minorHAnsi" w:hAnsiTheme="minorHAnsi" w:cstheme="minorHAnsi"/>
        </w:rPr>
        <w:t>‘</w:t>
      </w:r>
      <w:r w:rsidR="001D2AE8" w:rsidRPr="00871EF2">
        <w:rPr>
          <w:rStyle w:val="eop"/>
          <w:rFonts w:asciiTheme="minorHAnsi" w:hAnsiTheme="minorHAnsi" w:cstheme="minorHAnsi"/>
        </w:rPr>
        <w:t>being part</w:t>
      </w:r>
      <w:r w:rsidR="007D19A9" w:rsidRPr="00871EF2">
        <w:rPr>
          <w:rStyle w:val="eop"/>
          <w:rFonts w:asciiTheme="minorHAnsi" w:hAnsiTheme="minorHAnsi" w:cstheme="minorHAnsi"/>
        </w:rPr>
        <w:t>’</w:t>
      </w:r>
      <w:r w:rsidR="001D2AE8" w:rsidRPr="00871EF2">
        <w:rPr>
          <w:rStyle w:val="eop"/>
          <w:rFonts w:asciiTheme="minorHAnsi" w:hAnsiTheme="minorHAnsi" w:cstheme="minorHAnsi"/>
        </w:rPr>
        <w:t xml:space="preserve"> of a group, for example: </w:t>
      </w:r>
    </w:p>
    <w:p w14:paraId="3C5DE7EC" w14:textId="3155CC68" w:rsidR="001D2AE8" w:rsidRPr="00871EF2" w:rsidRDefault="00852DF6" w:rsidP="009728CA">
      <w:pPr>
        <w:pStyle w:val="paragraph"/>
        <w:spacing w:before="0" w:beforeAutospacing="0" w:after="0" w:afterAutospacing="0" w:line="360" w:lineRule="auto"/>
        <w:ind w:left="720"/>
        <w:jc w:val="both"/>
        <w:textAlignment w:val="baseline"/>
        <w:rPr>
          <w:rFonts w:asciiTheme="minorHAnsi" w:hAnsiTheme="minorHAnsi" w:cstheme="minorHAnsi"/>
        </w:rPr>
      </w:pPr>
      <w:r w:rsidRPr="00871EF2">
        <w:rPr>
          <w:rStyle w:val="eop"/>
          <w:rFonts w:asciiTheme="minorHAnsi" w:hAnsiTheme="minorHAnsi" w:cstheme="minorHAnsi"/>
        </w:rPr>
        <w:lastRenderedPageBreak/>
        <w:t xml:space="preserve">I think it’s a lot cooler… more enjoyable </w:t>
      </w:r>
      <w:proofErr w:type="gramStart"/>
      <w:r w:rsidRPr="00871EF2">
        <w:rPr>
          <w:rStyle w:val="eop"/>
          <w:rFonts w:asciiTheme="minorHAnsi" w:hAnsiTheme="minorHAnsi" w:cstheme="minorHAnsi"/>
        </w:rPr>
        <w:t>actually coming</w:t>
      </w:r>
      <w:proofErr w:type="gramEnd"/>
      <w:r w:rsidRPr="00871EF2">
        <w:rPr>
          <w:rStyle w:val="eop"/>
          <w:rFonts w:asciiTheme="minorHAnsi" w:hAnsiTheme="minorHAnsi" w:cstheme="minorHAnsi"/>
        </w:rPr>
        <w:t xml:space="preserve"> in and being part of something (</w:t>
      </w:r>
      <w:r w:rsidR="000627ED" w:rsidRPr="00871EF2">
        <w:rPr>
          <w:rStyle w:val="eop"/>
          <w:rFonts w:asciiTheme="minorHAnsi" w:hAnsiTheme="minorHAnsi" w:cstheme="minorHAnsi"/>
        </w:rPr>
        <w:t>Colin</w:t>
      </w:r>
      <w:r w:rsidRPr="00871EF2">
        <w:rPr>
          <w:rStyle w:val="eop"/>
          <w:rFonts w:asciiTheme="minorHAnsi" w:hAnsiTheme="minorHAnsi" w:cstheme="minorHAnsi"/>
        </w:rPr>
        <w:t xml:space="preserve">). </w:t>
      </w:r>
    </w:p>
    <w:p w14:paraId="26177733" w14:textId="12C09994" w:rsidR="00F37270" w:rsidRPr="00871EF2" w:rsidRDefault="00D84013" w:rsidP="009728CA">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 xml:space="preserve">In this way the virtual space could be perceived as a </w:t>
      </w:r>
      <w:r w:rsidR="00E2085D" w:rsidRPr="00871EF2">
        <w:rPr>
          <w:rStyle w:val="eop"/>
          <w:rFonts w:asciiTheme="minorHAnsi" w:hAnsiTheme="minorHAnsi" w:cstheme="minorHAnsi"/>
        </w:rPr>
        <w:t>steppingstone</w:t>
      </w:r>
      <w:r w:rsidRPr="00871EF2">
        <w:rPr>
          <w:rStyle w:val="eop"/>
          <w:rFonts w:asciiTheme="minorHAnsi" w:hAnsiTheme="minorHAnsi" w:cstheme="minorHAnsi"/>
        </w:rPr>
        <w:t xml:space="preserve"> to a sense of physical </w:t>
      </w:r>
      <w:r w:rsidR="009728CA" w:rsidRPr="00871EF2">
        <w:rPr>
          <w:rStyle w:val="eop"/>
          <w:rFonts w:asciiTheme="minorHAnsi" w:hAnsiTheme="minorHAnsi" w:cstheme="minorHAnsi"/>
        </w:rPr>
        <w:t>belonging.</w:t>
      </w:r>
      <w:r w:rsidR="00F37270" w:rsidRPr="00871EF2">
        <w:rPr>
          <w:rStyle w:val="eop"/>
          <w:rFonts w:asciiTheme="minorHAnsi" w:hAnsiTheme="minorHAnsi" w:cstheme="minorHAnsi"/>
        </w:rPr>
        <w:t xml:space="preserve"> </w:t>
      </w:r>
    </w:p>
    <w:p w14:paraId="73175647" w14:textId="77777777" w:rsidR="00EE6588" w:rsidRPr="00871EF2" w:rsidRDefault="00EE6588" w:rsidP="00EE6588">
      <w:pPr>
        <w:pStyle w:val="paragraph"/>
        <w:spacing w:before="0" w:beforeAutospacing="0" w:after="0" w:afterAutospacing="0" w:line="360" w:lineRule="auto"/>
        <w:jc w:val="both"/>
        <w:textAlignment w:val="baseline"/>
        <w:rPr>
          <w:rStyle w:val="eop"/>
          <w:rFonts w:asciiTheme="minorHAnsi" w:hAnsiTheme="minorHAnsi" w:cstheme="minorHAnsi"/>
        </w:rPr>
      </w:pPr>
    </w:p>
    <w:p w14:paraId="6155DEC6" w14:textId="3AFF7B69" w:rsidR="00EE6588" w:rsidRPr="00871EF2" w:rsidRDefault="00EE6588" w:rsidP="00EE6588">
      <w:pPr>
        <w:pStyle w:val="paragraph"/>
        <w:spacing w:before="0" w:beforeAutospacing="0" w:after="0" w:afterAutospacing="0" w:line="360" w:lineRule="auto"/>
        <w:jc w:val="both"/>
        <w:textAlignment w:val="baseline"/>
        <w:rPr>
          <w:rStyle w:val="eop"/>
          <w:rFonts w:asciiTheme="minorHAnsi" w:hAnsiTheme="minorHAnsi" w:cstheme="minorHAnsi"/>
          <w:i/>
          <w:iCs/>
        </w:rPr>
      </w:pPr>
      <w:r w:rsidRPr="00871EF2">
        <w:rPr>
          <w:rStyle w:val="eop"/>
          <w:rFonts w:asciiTheme="minorHAnsi" w:hAnsiTheme="minorHAnsi" w:cstheme="minorHAnsi"/>
          <w:i/>
          <w:iCs/>
        </w:rPr>
        <w:t xml:space="preserve">Hybrid </w:t>
      </w:r>
      <w:r w:rsidR="008F6CC1" w:rsidRPr="00871EF2">
        <w:rPr>
          <w:rStyle w:val="eop"/>
          <w:rFonts w:asciiTheme="minorHAnsi" w:hAnsiTheme="minorHAnsi" w:cstheme="minorHAnsi"/>
          <w:i/>
          <w:iCs/>
        </w:rPr>
        <w:t xml:space="preserve">learning and </w:t>
      </w:r>
      <w:proofErr w:type="gramStart"/>
      <w:r w:rsidR="008F6CC1" w:rsidRPr="00871EF2">
        <w:rPr>
          <w:rStyle w:val="eop"/>
          <w:rFonts w:asciiTheme="minorHAnsi" w:hAnsiTheme="minorHAnsi" w:cstheme="minorHAnsi"/>
          <w:i/>
          <w:iCs/>
        </w:rPr>
        <w:t>space</w:t>
      </w:r>
      <w:proofErr w:type="gramEnd"/>
    </w:p>
    <w:p w14:paraId="36502ADF" w14:textId="3B1619E4" w:rsidR="00EE6588" w:rsidRPr="00871EF2" w:rsidRDefault="00BF5171" w:rsidP="00EE6588">
      <w:pPr>
        <w:spacing w:after="0" w:line="360" w:lineRule="auto"/>
        <w:jc w:val="both"/>
        <w:rPr>
          <w:rStyle w:val="eop"/>
          <w:rFonts w:eastAsiaTheme="minorEastAsia" w:cstheme="minorHAnsi"/>
          <w:sz w:val="24"/>
          <w:szCs w:val="24"/>
        </w:rPr>
      </w:pPr>
      <w:r w:rsidRPr="00871EF2">
        <w:rPr>
          <w:rFonts w:eastAsiaTheme="minorEastAsia" w:cstheme="minorHAnsi"/>
          <w:sz w:val="24"/>
          <w:szCs w:val="24"/>
        </w:rPr>
        <w:t xml:space="preserve">When restrictions were lifted </w:t>
      </w:r>
      <w:r w:rsidR="00CC352B" w:rsidRPr="00871EF2">
        <w:rPr>
          <w:rFonts w:eastAsiaTheme="minorEastAsia" w:cstheme="minorHAnsi"/>
          <w:sz w:val="24"/>
          <w:szCs w:val="24"/>
        </w:rPr>
        <w:t xml:space="preserve">in person teaching resumed and students returned to </w:t>
      </w:r>
      <w:r w:rsidR="009A2581" w:rsidRPr="00871EF2">
        <w:rPr>
          <w:rFonts w:eastAsiaTheme="minorEastAsia" w:cstheme="minorHAnsi"/>
          <w:sz w:val="24"/>
          <w:szCs w:val="24"/>
        </w:rPr>
        <w:t xml:space="preserve">access their learning on campus. This was also the case for the participants in the study, apart for </w:t>
      </w:r>
      <w:r w:rsidR="00C03011" w:rsidRPr="00871EF2">
        <w:rPr>
          <w:rFonts w:eastAsiaTheme="minorEastAsia" w:cstheme="minorHAnsi"/>
          <w:sz w:val="24"/>
          <w:szCs w:val="24"/>
        </w:rPr>
        <w:t>Paula</w:t>
      </w:r>
      <w:r w:rsidR="009A2581" w:rsidRPr="00871EF2">
        <w:rPr>
          <w:rFonts w:eastAsiaTheme="minorEastAsia" w:cstheme="minorHAnsi"/>
          <w:sz w:val="24"/>
          <w:szCs w:val="24"/>
        </w:rPr>
        <w:t xml:space="preserve"> who</w:t>
      </w:r>
      <w:r w:rsidR="00EE6588" w:rsidRPr="00871EF2">
        <w:rPr>
          <w:rFonts w:eastAsiaTheme="minorEastAsia" w:cstheme="minorHAnsi"/>
          <w:sz w:val="24"/>
          <w:szCs w:val="24"/>
        </w:rPr>
        <w:t xml:space="preserve"> relocated </w:t>
      </w:r>
      <w:r w:rsidR="007D19A9" w:rsidRPr="00871EF2">
        <w:rPr>
          <w:rFonts w:eastAsiaTheme="minorEastAsia" w:cstheme="minorHAnsi"/>
          <w:sz w:val="24"/>
          <w:szCs w:val="24"/>
        </w:rPr>
        <w:t>several miles away</w:t>
      </w:r>
      <w:r w:rsidR="00EE6588" w:rsidRPr="00871EF2">
        <w:rPr>
          <w:rFonts w:eastAsiaTheme="minorEastAsia" w:cstheme="minorHAnsi"/>
          <w:sz w:val="24"/>
          <w:szCs w:val="24"/>
        </w:rPr>
        <w:t xml:space="preserve"> to live with her </w:t>
      </w:r>
      <w:proofErr w:type="gramStart"/>
      <w:r w:rsidR="00EE6588" w:rsidRPr="00871EF2">
        <w:rPr>
          <w:rFonts w:eastAsiaTheme="minorEastAsia" w:cstheme="minorHAnsi"/>
          <w:sz w:val="24"/>
          <w:szCs w:val="24"/>
        </w:rPr>
        <w:t>Father</w:t>
      </w:r>
      <w:proofErr w:type="gramEnd"/>
      <w:r w:rsidR="00FD6332" w:rsidRPr="00871EF2">
        <w:rPr>
          <w:rFonts w:eastAsiaTheme="minorEastAsia" w:cstheme="minorHAnsi"/>
          <w:sz w:val="24"/>
          <w:szCs w:val="24"/>
        </w:rPr>
        <w:t xml:space="preserve">. </w:t>
      </w:r>
      <w:r w:rsidR="00EE6588" w:rsidRPr="00871EF2">
        <w:rPr>
          <w:rFonts w:eastAsiaTheme="minorEastAsia" w:cstheme="minorHAnsi"/>
          <w:sz w:val="24"/>
          <w:szCs w:val="24"/>
        </w:rPr>
        <w:t xml:space="preserve"> </w:t>
      </w:r>
      <w:r w:rsidR="00FD6332" w:rsidRPr="00871EF2">
        <w:rPr>
          <w:rFonts w:eastAsiaTheme="minorEastAsia" w:cstheme="minorHAnsi"/>
          <w:sz w:val="24"/>
          <w:szCs w:val="24"/>
        </w:rPr>
        <w:t>T</w:t>
      </w:r>
      <w:r w:rsidR="00EE6588" w:rsidRPr="00871EF2">
        <w:rPr>
          <w:rFonts w:eastAsiaTheme="minorEastAsia" w:cstheme="minorHAnsi"/>
          <w:sz w:val="24"/>
          <w:szCs w:val="24"/>
        </w:rPr>
        <w:t xml:space="preserve">he only way </w:t>
      </w:r>
      <w:r w:rsidR="00FD6332" w:rsidRPr="00871EF2">
        <w:rPr>
          <w:rFonts w:eastAsiaTheme="minorEastAsia" w:cstheme="minorHAnsi"/>
          <w:sz w:val="24"/>
          <w:szCs w:val="24"/>
        </w:rPr>
        <w:t>she could</w:t>
      </w:r>
      <w:r w:rsidR="00EE6588" w:rsidRPr="00871EF2">
        <w:rPr>
          <w:rFonts w:eastAsiaTheme="minorEastAsia" w:cstheme="minorHAnsi"/>
          <w:sz w:val="24"/>
          <w:szCs w:val="24"/>
        </w:rPr>
        <w:t xml:space="preserve"> continue her studies was to access the teaching sessions online</w:t>
      </w:r>
      <w:r w:rsidR="00BB3A10" w:rsidRPr="00871EF2">
        <w:rPr>
          <w:rFonts w:eastAsiaTheme="minorEastAsia" w:cstheme="minorHAnsi"/>
          <w:sz w:val="24"/>
          <w:szCs w:val="24"/>
        </w:rPr>
        <w:t xml:space="preserve">. </w:t>
      </w:r>
      <w:r w:rsidR="003B4DCD" w:rsidRPr="00871EF2">
        <w:rPr>
          <w:rFonts w:eastAsiaTheme="minorEastAsia" w:cstheme="minorHAnsi"/>
          <w:sz w:val="24"/>
          <w:szCs w:val="24"/>
        </w:rPr>
        <w:t xml:space="preserve"> </w:t>
      </w:r>
      <w:r w:rsidR="00EE6588" w:rsidRPr="00871EF2">
        <w:rPr>
          <w:rFonts w:eastAsiaTheme="minorEastAsia" w:cstheme="minorHAnsi"/>
          <w:sz w:val="24"/>
          <w:szCs w:val="24"/>
        </w:rPr>
        <w:t xml:space="preserve"> </w:t>
      </w:r>
      <w:r w:rsidR="003B4DCD" w:rsidRPr="00871EF2">
        <w:rPr>
          <w:rFonts w:eastAsiaTheme="minorEastAsia" w:cstheme="minorHAnsi"/>
          <w:sz w:val="24"/>
          <w:szCs w:val="24"/>
        </w:rPr>
        <w:t>T</w:t>
      </w:r>
      <w:r w:rsidR="00EE6588" w:rsidRPr="00871EF2">
        <w:rPr>
          <w:rFonts w:eastAsiaTheme="minorEastAsia" w:cstheme="minorHAnsi"/>
          <w:sz w:val="24"/>
          <w:szCs w:val="24"/>
        </w:rPr>
        <w:t xml:space="preserve">his led to a </w:t>
      </w:r>
      <w:r w:rsidR="00EE6588" w:rsidRPr="00871EF2">
        <w:rPr>
          <w:rStyle w:val="eop"/>
          <w:rFonts w:cstheme="minorHAnsi"/>
          <w:sz w:val="24"/>
          <w:szCs w:val="24"/>
        </w:rPr>
        <w:t>sense of exclusion as a member of the group</w:t>
      </w:r>
      <w:r w:rsidR="00B74842" w:rsidRPr="00871EF2">
        <w:rPr>
          <w:rStyle w:val="eop"/>
          <w:rFonts w:cstheme="minorHAnsi"/>
          <w:sz w:val="24"/>
          <w:szCs w:val="24"/>
        </w:rPr>
        <w:t>, replacin</w:t>
      </w:r>
      <w:r w:rsidR="001E0157" w:rsidRPr="00871EF2">
        <w:rPr>
          <w:rStyle w:val="eop"/>
          <w:rFonts w:cstheme="minorHAnsi"/>
          <w:sz w:val="24"/>
          <w:szCs w:val="24"/>
        </w:rPr>
        <w:t>g</w:t>
      </w:r>
      <w:r w:rsidR="00B74842" w:rsidRPr="00871EF2">
        <w:rPr>
          <w:rStyle w:val="eop"/>
          <w:rFonts w:cstheme="minorHAnsi"/>
          <w:sz w:val="24"/>
          <w:szCs w:val="24"/>
        </w:rPr>
        <w:t xml:space="preserve"> the word </w:t>
      </w:r>
      <w:r w:rsidR="007D19A9" w:rsidRPr="00871EF2">
        <w:rPr>
          <w:rStyle w:val="eop"/>
          <w:rFonts w:cstheme="minorHAnsi"/>
          <w:sz w:val="24"/>
          <w:szCs w:val="24"/>
        </w:rPr>
        <w:t>‘</w:t>
      </w:r>
      <w:r w:rsidR="00B74842" w:rsidRPr="00871EF2">
        <w:rPr>
          <w:rStyle w:val="eop"/>
          <w:rFonts w:cstheme="minorHAnsi"/>
          <w:sz w:val="24"/>
          <w:szCs w:val="24"/>
        </w:rPr>
        <w:t>we</w:t>
      </w:r>
      <w:r w:rsidR="007D19A9" w:rsidRPr="00871EF2">
        <w:rPr>
          <w:rStyle w:val="eop"/>
          <w:rFonts w:cstheme="minorHAnsi"/>
          <w:sz w:val="24"/>
          <w:szCs w:val="24"/>
        </w:rPr>
        <w:t>’</w:t>
      </w:r>
      <w:r w:rsidR="00B74842" w:rsidRPr="00871EF2">
        <w:rPr>
          <w:rStyle w:val="eop"/>
          <w:rFonts w:cstheme="minorHAnsi"/>
          <w:sz w:val="24"/>
          <w:szCs w:val="24"/>
        </w:rPr>
        <w:t xml:space="preserve"> with </w:t>
      </w:r>
      <w:r w:rsidR="007D19A9" w:rsidRPr="00871EF2">
        <w:rPr>
          <w:rStyle w:val="eop"/>
          <w:rFonts w:cstheme="minorHAnsi"/>
          <w:sz w:val="24"/>
          <w:szCs w:val="24"/>
        </w:rPr>
        <w:t>‘</w:t>
      </w:r>
      <w:r w:rsidR="00B74842" w:rsidRPr="00871EF2">
        <w:rPr>
          <w:rStyle w:val="eop"/>
          <w:rFonts w:cstheme="minorHAnsi"/>
          <w:sz w:val="24"/>
          <w:szCs w:val="24"/>
        </w:rPr>
        <w:t>they</w:t>
      </w:r>
      <w:r w:rsidR="007D19A9" w:rsidRPr="00871EF2">
        <w:rPr>
          <w:rStyle w:val="eop"/>
          <w:rFonts w:cstheme="minorHAnsi"/>
          <w:sz w:val="24"/>
          <w:szCs w:val="24"/>
        </w:rPr>
        <w:t>’:</w:t>
      </w:r>
      <w:r w:rsidR="00EE6588" w:rsidRPr="00871EF2">
        <w:rPr>
          <w:rStyle w:val="eop"/>
          <w:rFonts w:cstheme="minorHAnsi"/>
          <w:sz w:val="24"/>
          <w:szCs w:val="24"/>
        </w:rPr>
        <w:t xml:space="preserve"> </w:t>
      </w:r>
    </w:p>
    <w:p w14:paraId="3C8977CA" w14:textId="65AECC49" w:rsidR="00EE6588" w:rsidRPr="00871EF2" w:rsidRDefault="00EE6588" w:rsidP="00EE6588">
      <w:pPr>
        <w:pStyle w:val="paragraph"/>
        <w:spacing w:before="0" w:beforeAutospacing="0" w:after="0" w:afterAutospacing="0" w:line="360" w:lineRule="auto"/>
        <w:ind w:left="720"/>
        <w:jc w:val="both"/>
        <w:textAlignment w:val="baseline"/>
        <w:rPr>
          <w:rStyle w:val="eop"/>
          <w:rFonts w:asciiTheme="minorHAnsi" w:hAnsiTheme="minorHAnsi" w:cstheme="minorHAnsi"/>
        </w:rPr>
      </w:pPr>
      <w:r w:rsidRPr="00871EF2">
        <w:rPr>
          <w:rStyle w:val="eop"/>
          <w:rFonts w:asciiTheme="minorHAnsi" w:hAnsiTheme="minorHAnsi" w:cstheme="minorHAnsi"/>
        </w:rPr>
        <w:t>They all went back to class … I was still online and I couldn’t see the board and everybody else could</w:t>
      </w:r>
      <w:proofErr w:type="gramStart"/>
      <w:r w:rsidRPr="00871EF2">
        <w:rPr>
          <w:rStyle w:val="eop"/>
          <w:rFonts w:asciiTheme="minorHAnsi" w:hAnsiTheme="minorHAnsi" w:cstheme="minorHAnsi"/>
        </w:rPr>
        <w:t xml:space="preserve"> ..</w:t>
      </w:r>
      <w:proofErr w:type="gramEnd"/>
      <w:r w:rsidRPr="00871EF2">
        <w:rPr>
          <w:rStyle w:val="eop"/>
          <w:rFonts w:asciiTheme="minorHAnsi" w:hAnsiTheme="minorHAnsi" w:cstheme="minorHAnsi"/>
        </w:rPr>
        <w:t xml:space="preserve"> that’s when I struggled … that’s when online became difficult [</w:t>
      </w:r>
      <w:r w:rsidR="00C03011" w:rsidRPr="00871EF2">
        <w:rPr>
          <w:rStyle w:val="eop"/>
          <w:rFonts w:asciiTheme="minorHAnsi" w:hAnsiTheme="minorHAnsi" w:cstheme="minorHAnsi"/>
        </w:rPr>
        <w:t>Paula</w:t>
      </w:r>
      <w:r w:rsidRPr="00871EF2">
        <w:rPr>
          <w:rStyle w:val="eop"/>
          <w:rFonts w:asciiTheme="minorHAnsi" w:hAnsiTheme="minorHAnsi" w:cstheme="minorHAnsi"/>
        </w:rPr>
        <w:t xml:space="preserve">]. </w:t>
      </w:r>
    </w:p>
    <w:p w14:paraId="00C564DE" w14:textId="16A86EA4" w:rsidR="00EE6588" w:rsidRPr="00871EF2" w:rsidRDefault="00EE6588" w:rsidP="00EE6588">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 xml:space="preserve">In addition to not being able to see the board </w:t>
      </w:r>
      <w:r w:rsidR="00C03011" w:rsidRPr="00871EF2">
        <w:rPr>
          <w:rStyle w:val="eop"/>
          <w:rFonts w:asciiTheme="minorHAnsi" w:hAnsiTheme="minorHAnsi" w:cstheme="minorHAnsi"/>
        </w:rPr>
        <w:t>Paula</w:t>
      </w:r>
      <w:r w:rsidRPr="00871EF2">
        <w:rPr>
          <w:rStyle w:val="eop"/>
          <w:rFonts w:asciiTheme="minorHAnsi" w:hAnsiTheme="minorHAnsi" w:cstheme="minorHAnsi"/>
        </w:rPr>
        <w:t xml:space="preserve"> also had difficulties with her </w:t>
      </w:r>
      <w:r w:rsidR="00B377E3" w:rsidRPr="00871EF2">
        <w:rPr>
          <w:rStyle w:val="eop"/>
          <w:rFonts w:asciiTheme="minorHAnsi" w:hAnsiTheme="minorHAnsi" w:cstheme="minorHAnsi"/>
        </w:rPr>
        <w:t>WIFI</w:t>
      </w:r>
      <w:r w:rsidRPr="00871EF2">
        <w:rPr>
          <w:rStyle w:val="eop"/>
          <w:rFonts w:asciiTheme="minorHAnsi" w:hAnsiTheme="minorHAnsi" w:cstheme="minorHAnsi"/>
        </w:rPr>
        <w:t xml:space="preserve"> connection and access to software: </w:t>
      </w:r>
    </w:p>
    <w:p w14:paraId="2FBB3C04" w14:textId="77777777" w:rsidR="00EE6588" w:rsidRPr="00871EF2" w:rsidRDefault="00EE6588" w:rsidP="00EE6588">
      <w:pPr>
        <w:spacing w:after="0" w:line="360" w:lineRule="auto"/>
        <w:ind w:left="720"/>
        <w:jc w:val="both"/>
        <w:rPr>
          <w:rFonts w:eastAsiaTheme="minorEastAsia" w:cstheme="minorHAnsi"/>
          <w:sz w:val="24"/>
          <w:szCs w:val="24"/>
        </w:rPr>
      </w:pPr>
      <w:r w:rsidRPr="00871EF2">
        <w:rPr>
          <w:rFonts w:eastAsiaTheme="minorEastAsia" w:cstheme="minorHAnsi"/>
          <w:sz w:val="24"/>
          <w:szCs w:val="24"/>
        </w:rPr>
        <w:t>It was really difficult to see what was going on and everybody because of the connection</w:t>
      </w:r>
      <w:proofErr w:type="gramStart"/>
      <w:r w:rsidRPr="00871EF2">
        <w:rPr>
          <w:rFonts w:eastAsiaTheme="minorEastAsia" w:cstheme="minorHAnsi"/>
          <w:sz w:val="24"/>
          <w:szCs w:val="24"/>
        </w:rPr>
        <w:t xml:space="preserve"> ..</w:t>
      </w:r>
      <w:proofErr w:type="gramEnd"/>
      <w:r w:rsidRPr="00871EF2">
        <w:rPr>
          <w:rFonts w:eastAsiaTheme="minorEastAsia" w:cstheme="minorHAnsi"/>
          <w:sz w:val="24"/>
          <w:szCs w:val="24"/>
        </w:rPr>
        <w:t xml:space="preserve"> and I was just not getting what I could’ve got if I was there […]</w:t>
      </w:r>
    </w:p>
    <w:p w14:paraId="3CFA351B" w14:textId="381BF6CA" w:rsidR="00EE6588" w:rsidRPr="00871EF2" w:rsidRDefault="00EE6588" w:rsidP="00EE6588">
      <w:pPr>
        <w:spacing w:after="0" w:line="360" w:lineRule="auto"/>
        <w:ind w:left="720"/>
        <w:jc w:val="both"/>
        <w:rPr>
          <w:rFonts w:eastAsiaTheme="minorEastAsia" w:cstheme="minorHAnsi"/>
          <w:sz w:val="24"/>
          <w:szCs w:val="24"/>
        </w:rPr>
      </w:pPr>
      <w:r w:rsidRPr="00871EF2">
        <w:rPr>
          <w:rFonts w:eastAsiaTheme="minorEastAsia" w:cstheme="minorHAnsi"/>
          <w:sz w:val="24"/>
          <w:szCs w:val="24"/>
        </w:rPr>
        <w:t>I didn’t have the right software on my laptop to be able to do what I wanted to do [</w:t>
      </w:r>
      <w:r w:rsidR="00C03011" w:rsidRPr="00871EF2">
        <w:rPr>
          <w:rFonts w:eastAsiaTheme="minorEastAsia" w:cstheme="minorHAnsi"/>
          <w:sz w:val="24"/>
          <w:szCs w:val="24"/>
        </w:rPr>
        <w:t>Paula</w:t>
      </w:r>
      <w:r w:rsidRPr="00871EF2">
        <w:rPr>
          <w:rFonts w:eastAsiaTheme="minorEastAsia" w:cstheme="minorHAnsi"/>
          <w:sz w:val="24"/>
          <w:szCs w:val="24"/>
        </w:rPr>
        <w:t xml:space="preserve">]. </w:t>
      </w:r>
    </w:p>
    <w:p w14:paraId="65D40F01" w14:textId="1C7E8A4C" w:rsidR="00EE6588" w:rsidRPr="00871EF2" w:rsidRDefault="00EE6588" w:rsidP="00EE6588">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 xml:space="preserve">While the whole group was online, the virtual experience was </w:t>
      </w:r>
      <w:r w:rsidR="00B377E3" w:rsidRPr="00871EF2">
        <w:rPr>
          <w:rStyle w:val="eop"/>
          <w:rFonts w:asciiTheme="minorHAnsi" w:hAnsiTheme="minorHAnsi" w:cstheme="minorHAnsi"/>
        </w:rPr>
        <w:t>shared,</w:t>
      </w:r>
      <w:r w:rsidRPr="00871EF2">
        <w:rPr>
          <w:rStyle w:val="eop"/>
          <w:rFonts w:asciiTheme="minorHAnsi" w:hAnsiTheme="minorHAnsi" w:cstheme="minorHAnsi"/>
        </w:rPr>
        <w:t xml:space="preserve"> and everyone belonged.  Once most of the group returned to the physical space of the university, the virtual space became devalued as a shared learning space, creating a sense of ex-belonging</w:t>
      </w:r>
      <w:r w:rsidR="00C230E4" w:rsidRPr="00871EF2">
        <w:rPr>
          <w:rStyle w:val="eop"/>
          <w:rFonts w:asciiTheme="minorHAnsi" w:hAnsiTheme="minorHAnsi" w:cstheme="minorHAnsi"/>
        </w:rPr>
        <w:t xml:space="preserve"> particularly for </w:t>
      </w:r>
      <w:r w:rsidR="00C03011" w:rsidRPr="00871EF2">
        <w:rPr>
          <w:rStyle w:val="eop"/>
          <w:rFonts w:asciiTheme="minorHAnsi" w:hAnsiTheme="minorHAnsi" w:cstheme="minorHAnsi"/>
        </w:rPr>
        <w:t>Paula</w:t>
      </w:r>
      <w:r w:rsidR="00C230E4" w:rsidRPr="00871EF2">
        <w:rPr>
          <w:rStyle w:val="eop"/>
          <w:rFonts w:asciiTheme="minorHAnsi" w:hAnsiTheme="minorHAnsi" w:cstheme="minorHAnsi"/>
        </w:rPr>
        <w:t xml:space="preserve"> who continued to experience a virtual learning space. </w:t>
      </w:r>
    </w:p>
    <w:p w14:paraId="6297C2C1" w14:textId="77777777" w:rsidR="00EE6588" w:rsidRPr="00871EF2" w:rsidRDefault="00EE6588" w:rsidP="009728CA">
      <w:pPr>
        <w:pStyle w:val="paragraph"/>
        <w:spacing w:before="0" w:beforeAutospacing="0" w:after="0" w:afterAutospacing="0" w:line="360" w:lineRule="auto"/>
        <w:jc w:val="both"/>
        <w:textAlignment w:val="baseline"/>
        <w:rPr>
          <w:rStyle w:val="eop"/>
          <w:rFonts w:asciiTheme="minorHAnsi" w:hAnsiTheme="minorHAnsi" w:cstheme="minorHAnsi"/>
        </w:rPr>
      </w:pPr>
    </w:p>
    <w:p w14:paraId="264E6E30" w14:textId="2B98F5B9" w:rsidR="00A24629" w:rsidRPr="00871EF2" w:rsidRDefault="00F37270" w:rsidP="009728CA">
      <w:pPr>
        <w:pStyle w:val="paragraph"/>
        <w:spacing w:before="0" w:beforeAutospacing="0" w:after="0" w:afterAutospacing="0" w:line="360" w:lineRule="auto"/>
        <w:jc w:val="both"/>
        <w:textAlignment w:val="baseline"/>
        <w:rPr>
          <w:rFonts w:asciiTheme="minorHAnsi" w:hAnsiTheme="minorHAnsi" w:cstheme="minorHAnsi"/>
          <w:i/>
          <w:iCs/>
          <w:color w:val="000000"/>
          <w:shd w:val="clear" w:color="auto" w:fill="E2EFDA"/>
        </w:rPr>
      </w:pPr>
      <w:r w:rsidRPr="00871EF2">
        <w:rPr>
          <w:rStyle w:val="eop"/>
          <w:rFonts w:asciiTheme="minorHAnsi" w:hAnsiTheme="minorHAnsi" w:cstheme="minorHAnsi"/>
          <w:i/>
          <w:iCs/>
        </w:rPr>
        <w:t>Physical spaces and belonging</w:t>
      </w:r>
    </w:p>
    <w:p w14:paraId="37A8A0F8" w14:textId="59EC00B7" w:rsidR="001D2AE8" w:rsidRPr="00871EF2" w:rsidRDefault="001D2AE8" w:rsidP="009728CA">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 xml:space="preserve">Whilst </w:t>
      </w:r>
      <w:r w:rsidR="00C52590" w:rsidRPr="00871EF2">
        <w:rPr>
          <w:rStyle w:val="eop"/>
          <w:rFonts w:asciiTheme="minorHAnsi" w:hAnsiTheme="minorHAnsi" w:cstheme="minorHAnsi"/>
        </w:rPr>
        <w:t>online the sense of belonging was tacit</w:t>
      </w:r>
      <w:r w:rsidRPr="00871EF2">
        <w:rPr>
          <w:rStyle w:val="eop"/>
          <w:rFonts w:asciiTheme="minorHAnsi" w:hAnsiTheme="minorHAnsi" w:cstheme="minorHAnsi"/>
        </w:rPr>
        <w:t xml:space="preserve">, with participants feeling that they were part of an amorphous group that was joined by </w:t>
      </w:r>
      <w:proofErr w:type="gramStart"/>
      <w:r w:rsidRPr="00871EF2">
        <w:rPr>
          <w:rStyle w:val="eop"/>
          <w:rFonts w:asciiTheme="minorHAnsi" w:hAnsiTheme="minorHAnsi" w:cstheme="minorHAnsi"/>
        </w:rPr>
        <w:t>past experience</w:t>
      </w:r>
      <w:proofErr w:type="gramEnd"/>
      <w:r w:rsidRPr="00871EF2">
        <w:rPr>
          <w:rStyle w:val="eop"/>
          <w:rFonts w:asciiTheme="minorHAnsi" w:hAnsiTheme="minorHAnsi" w:cstheme="minorHAnsi"/>
        </w:rPr>
        <w:t xml:space="preserve"> and a shared desire to learn.   </w:t>
      </w:r>
      <w:r w:rsidR="00447A79" w:rsidRPr="00871EF2">
        <w:rPr>
          <w:rStyle w:val="eop"/>
          <w:rFonts w:asciiTheme="minorHAnsi" w:hAnsiTheme="minorHAnsi" w:cstheme="minorHAnsi"/>
        </w:rPr>
        <w:t xml:space="preserve">For </w:t>
      </w:r>
      <w:r w:rsidR="00B74842" w:rsidRPr="00871EF2">
        <w:rPr>
          <w:rStyle w:val="eop"/>
          <w:rFonts w:asciiTheme="minorHAnsi" w:hAnsiTheme="minorHAnsi" w:cstheme="minorHAnsi"/>
        </w:rPr>
        <w:t xml:space="preserve">Maurice, </w:t>
      </w:r>
      <w:r w:rsidR="00447A79" w:rsidRPr="00871EF2">
        <w:rPr>
          <w:rStyle w:val="eop"/>
          <w:rFonts w:asciiTheme="minorHAnsi" w:hAnsiTheme="minorHAnsi" w:cstheme="minorHAnsi"/>
        </w:rPr>
        <w:t>w</w:t>
      </w:r>
      <w:r w:rsidRPr="00871EF2">
        <w:rPr>
          <w:rStyle w:val="eop"/>
          <w:rFonts w:asciiTheme="minorHAnsi" w:hAnsiTheme="minorHAnsi" w:cstheme="minorHAnsi"/>
        </w:rPr>
        <w:t xml:space="preserve">hen teaching returned to in person, university </w:t>
      </w:r>
      <w:r w:rsidR="00CE1068" w:rsidRPr="00871EF2">
        <w:rPr>
          <w:rStyle w:val="eop"/>
          <w:rFonts w:asciiTheme="minorHAnsi" w:hAnsiTheme="minorHAnsi" w:cstheme="minorHAnsi"/>
        </w:rPr>
        <w:t>provided a</w:t>
      </w:r>
      <w:r w:rsidRPr="00871EF2">
        <w:rPr>
          <w:rStyle w:val="eop"/>
          <w:rFonts w:asciiTheme="minorHAnsi" w:hAnsiTheme="minorHAnsi" w:cstheme="minorHAnsi"/>
        </w:rPr>
        <w:t xml:space="preserve"> physical space </w:t>
      </w:r>
      <w:r w:rsidR="00C52590" w:rsidRPr="00871EF2">
        <w:rPr>
          <w:rStyle w:val="eop"/>
          <w:rFonts w:asciiTheme="minorHAnsi" w:hAnsiTheme="minorHAnsi" w:cstheme="minorHAnsi"/>
        </w:rPr>
        <w:t>where this</w:t>
      </w:r>
      <w:r w:rsidRPr="00871EF2">
        <w:rPr>
          <w:rStyle w:val="eop"/>
          <w:rFonts w:asciiTheme="minorHAnsi" w:hAnsiTheme="minorHAnsi" w:cstheme="minorHAnsi"/>
        </w:rPr>
        <w:t xml:space="preserve"> abstract sense of belonging was concretised and embedded as</w:t>
      </w:r>
      <w:r w:rsidR="00B74842" w:rsidRPr="00871EF2">
        <w:rPr>
          <w:rStyle w:val="eop"/>
          <w:rFonts w:asciiTheme="minorHAnsi" w:hAnsiTheme="minorHAnsi" w:cstheme="minorHAnsi"/>
        </w:rPr>
        <w:t xml:space="preserve"> a feeling of belonging to the rest of the group and to the university: </w:t>
      </w:r>
    </w:p>
    <w:p w14:paraId="2A39B044" w14:textId="0F1FAE19" w:rsidR="00754FC0" w:rsidRPr="00871EF2" w:rsidRDefault="00754FC0" w:rsidP="009728CA">
      <w:pPr>
        <w:pStyle w:val="paragraph"/>
        <w:spacing w:before="0" w:beforeAutospacing="0" w:after="0" w:afterAutospacing="0" w:line="360" w:lineRule="auto"/>
        <w:ind w:left="720"/>
        <w:jc w:val="both"/>
        <w:textAlignment w:val="baseline"/>
        <w:rPr>
          <w:rStyle w:val="eop"/>
          <w:rFonts w:asciiTheme="minorHAnsi" w:hAnsiTheme="minorHAnsi" w:cstheme="minorHAnsi"/>
        </w:rPr>
      </w:pPr>
      <w:r w:rsidRPr="00871EF2">
        <w:rPr>
          <w:rStyle w:val="eop"/>
          <w:rFonts w:asciiTheme="minorHAnsi" w:hAnsiTheme="minorHAnsi" w:cstheme="minorHAnsi"/>
        </w:rPr>
        <w:lastRenderedPageBreak/>
        <w:t xml:space="preserve">I feel like a university student when I’m turning up for </w:t>
      </w:r>
      <w:proofErr w:type="spellStart"/>
      <w:r w:rsidRPr="00871EF2">
        <w:rPr>
          <w:rStyle w:val="eop"/>
          <w:rFonts w:asciiTheme="minorHAnsi" w:hAnsiTheme="minorHAnsi" w:cstheme="minorHAnsi"/>
        </w:rPr>
        <w:t>uni</w:t>
      </w:r>
      <w:proofErr w:type="spellEnd"/>
      <w:r w:rsidRPr="00871EF2">
        <w:rPr>
          <w:rStyle w:val="eop"/>
          <w:rFonts w:asciiTheme="minorHAnsi" w:hAnsiTheme="minorHAnsi" w:cstheme="minorHAnsi"/>
        </w:rPr>
        <w:t xml:space="preserve"> … I feel part of</w:t>
      </w:r>
      <w:proofErr w:type="gramStart"/>
      <w:r w:rsidRPr="00871EF2">
        <w:rPr>
          <w:rStyle w:val="eop"/>
          <w:rFonts w:asciiTheme="minorHAnsi" w:hAnsiTheme="minorHAnsi" w:cstheme="minorHAnsi"/>
        </w:rPr>
        <w:t xml:space="preserve"> ..</w:t>
      </w:r>
      <w:proofErr w:type="gramEnd"/>
      <w:r w:rsidRPr="00871EF2">
        <w:rPr>
          <w:rStyle w:val="eop"/>
          <w:rFonts w:asciiTheme="minorHAnsi" w:hAnsiTheme="minorHAnsi" w:cstheme="minorHAnsi"/>
        </w:rPr>
        <w:t xml:space="preserve"> part of the team as it were</w:t>
      </w:r>
      <w:proofErr w:type="gramStart"/>
      <w:r w:rsidRPr="00871EF2">
        <w:rPr>
          <w:rStyle w:val="eop"/>
          <w:rFonts w:asciiTheme="minorHAnsi" w:hAnsiTheme="minorHAnsi" w:cstheme="minorHAnsi"/>
        </w:rPr>
        <w:t xml:space="preserve"> ..</w:t>
      </w:r>
      <w:proofErr w:type="gramEnd"/>
      <w:r w:rsidRPr="00871EF2">
        <w:rPr>
          <w:rStyle w:val="eop"/>
          <w:rFonts w:asciiTheme="minorHAnsi" w:hAnsiTheme="minorHAnsi" w:cstheme="minorHAnsi"/>
        </w:rPr>
        <w:t xml:space="preserve"> and I feel it’s a good thing (</w:t>
      </w:r>
      <w:r w:rsidR="00DB2F62" w:rsidRPr="00871EF2">
        <w:rPr>
          <w:rStyle w:val="eop"/>
          <w:rFonts w:asciiTheme="minorHAnsi" w:hAnsiTheme="minorHAnsi" w:cstheme="minorHAnsi"/>
        </w:rPr>
        <w:t>Maurice</w:t>
      </w:r>
      <w:proofErr w:type="gramStart"/>
      <w:r w:rsidRPr="00871EF2">
        <w:rPr>
          <w:rStyle w:val="eop"/>
          <w:rFonts w:asciiTheme="minorHAnsi" w:hAnsiTheme="minorHAnsi" w:cstheme="minorHAnsi"/>
        </w:rPr>
        <w:t>)</w:t>
      </w:r>
      <w:r w:rsidR="00841411" w:rsidRPr="00871EF2">
        <w:rPr>
          <w:rStyle w:val="eop"/>
          <w:rFonts w:asciiTheme="minorHAnsi" w:hAnsiTheme="minorHAnsi" w:cstheme="minorHAnsi"/>
        </w:rPr>
        <w:t>;</w:t>
      </w:r>
      <w:proofErr w:type="gramEnd"/>
      <w:r w:rsidR="00841411" w:rsidRPr="00871EF2">
        <w:rPr>
          <w:rStyle w:val="eop"/>
          <w:rFonts w:asciiTheme="minorHAnsi" w:hAnsiTheme="minorHAnsi" w:cstheme="minorHAnsi"/>
        </w:rPr>
        <w:t xml:space="preserve"> </w:t>
      </w:r>
    </w:p>
    <w:p w14:paraId="657C44D0" w14:textId="47CF107E" w:rsidR="00841411" w:rsidRPr="00871EF2" w:rsidRDefault="00841411" w:rsidP="009728CA">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 xml:space="preserve">and belonging to the university: </w:t>
      </w:r>
    </w:p>
    <w:p w14:paraId="1F917B9E" w14:textId="791AA810" w:rsidR="00287B00" w:rsidRPr="00871EF2" w:rsidRDefault="00287B00" w:rsidP="009728CA">
      <w:pPr>
        <w:pStyle w:val="paragraph"/>
        <w:spacing w:before="0" w:beforeAutospacing="0" w:after="0" w:afterAutospacing="0" w:line="360" w:lineRule="auto"/>
        <w:ind w:left="720"/>
        <w:jc w:val="both"/>
        <w:textAlignment w:val="baseline"/>
        <w:rPr>
          <w:rStyle w:val="eop"/>
          <w:rFonts w:asciiTheme="minorHAnsi" w:hAnsiTheme="minorHAnsi" w:cstheme="minorHAnsi"/>
        </w:rPr>
      </w:pPr>
      <w:r w:rsidRPr="00871EF2">
        <w:rPr>
          <w:rStyle w:val="eop"/>
          <w:rFonts w:asciiTheme="minorHAnsi" w:hAnsiTheme="minorHAnsi" w:cstheme="minorHAnsi"/>
        </w:rPr>
        <w:t>It’s going to university and it’s really</w:t>
      </w:r>
      <w:proofErr w:type="gramStart"/>
      <w:r w:rsidRPr="00871EF2">
        <w:rPr>
          <w:rStyle w:val="eop"/>
          <w:rFonts w:asciiTheme="minorHAnsi" w:hAnsiTheme="minorHAnsi" w:cstheme="minorHAnsi"/>
        </w:rPr>
        <w:t xml:space="preserve"> ..</w:t>
      </w:r>
      <w:proofErr w:type="gramEnd"/>
      <w:r w:rsidRPr="00871EF2">
        <w:rPr>
          <w:rStyle w:val="eop"/>
          <w:rFonts w:asciiTheme="minorHAnsi" w:hAnsiTheme="minorHAnsi" w:cstheme="minorHAnsi"/>
        </w:rPr>
        <w:t xml:space="preserve"> it’s nice and its</w:t>
      </w:r>
      <w:proofErr w:type="gramStart"/>
      <w:r w:rsidRPr="00871EF2">
        <w:rPr>
          <w:rStyle w:val="eop"/>
          <w:rFonts w:asciiTheme="minorHAnsi" w:hAnsiTheme="minorHAnsi" w:cstheme="minorHAnsi"/>
        </w:rPr>
        <w:t xml:space="preserve"> ..</w:t>
      </w:r>
      <w:proofErr w:type="gramEnd"/>
      <w:r w:rsidRPr="00871EF2">
        <w:rPr>
          <w:rStyle w:val="eop"/>
          <w:rFonts w:asciiTheme="minorHAnsi" w:hAnsiTheme="minorHAnsi" w:cstheme="minorHAnsi"/>
        </w:rPr>
        <w:t xml:space="preserve"> its</w:t>
      </w:r>
      <w:proofErr w:type="gramStart"/>
      <w:r w:rsidRPr="00871EF2">
        <w:rPr>
          <w:rStyle w:val="eop"/>
          <w:rFonts w:asciiTheme="minorHAnsi" w:hAnsiTheme="minorHAnsi" w:cstheme="minorHAnsi"/>
        </w:rPr>
        <w:t xml:space="preserve"> ..</w:t>
      </w:r>
      <w:proofErr w:type="gramEnd"/>
      <w:r w:rsidRPr="00871EF2">
        <w:rPr>
          <w:rStyle w:val="eop"/>
          <w:rFonts w:asciiTheme="minorHAnsi" w:hAnsiTheme="minorHAnsi" w:cstheme="minorHAnsi"/>
        </w:rPr>
        <w:t xml:space="preserve"> its warming … obviously a huge factor is … it makes you feel part of the university (</w:t>
      </w:r>
      <w:r w:rsidR="00DB2F62" w:rsidRPr="00871EF2">
        <w:rPr>
          <w:rStyle w:val="eop"/>
          <w:rFonts w:asciiTheme="minorHAnsi" w:hAnsiTheme="minorHAnsi" w:cstheme="minorHAnsi"/>
        </w:rPr>
        <w:t>Maurice</w:t>
      </w:r>
      <w:r w:rsidRPr="00871EF2">
        <w:rPr>
          <w:rStyle w:val="eop"/>
          <w:rFonts w:asciiTheme="minorHAnsi" w:hAnsiTheme="minorHAnsi" w:cstheme="minorHAnsi"/>
        </w:rPr>
        <w:t xml:space="preserve">). </w:t>
      </w:r>
    </w:p>
    <w:p w14:paraId="4EA97CD5" w14:textId="6F01B91B" w:rsidR="001D2AE8" w:rsidRPr="00871EF2" w:rsidRDefault="00772C32" w:rsidP="009728CA">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 xml:space="preserve">For </w:t>
      </w:r>
      <w:r w:rsidR="000627ED" w:rsidRPr="00871EF2">
        <w:rPr>
          <w:rStyle w:val="eop"/>
          <w:rFonts w:asciiTheme="minorHAnsi" w:hAnsiTheme="minorHAnsi" w:cstheme="minorHAnsi"/>
        </w:rPr>
        <w:t>Colin</w:t>
      </w:r>
      <w:r w:rsidRPr="00871EF2">
        <w:rPr>
          <w:rStyle w:val="eop"/>
          <w:rFonts w:asciiTheme="minorHAnsi" w:hAnsiTheme="minorHAnsi" w:cstheme="minorHAnsi"/>
        </w:rPr>
        <w:t xml:space="preserve"> feeling that he</w:t>
      </w:r>
      <w:r w:rsidR="001D2AE8" w:rsidRPr="00871EF2">
        <w:rPr>
          <w:rStyle w:val="eop"/>
          <w:rFonts w:asciiTheme="minorHAnsi" w:hAnsiTheme="minorHAnsi" w:cstheme="minorHAnsi"/>
        </w:rPr>
        <w:t xml:space="preserve"> </w:t>
      </w:r>
      <w:r w:rsidR="007D19A9" w:rsidRPr="00871EF2">
        <w:rPr>
          <w:rStyle w:val="eop"/>
          <w:rFonts w:asciiTheme="minorHAnsi" w:hAnsiTheme="minorHAnsi" w:cstheme="minorHAnsi"/>
        </w:rPr>
        <w:t>‘</w:t>
      </w:r>
      <w:r w:rsidR="001D2AE8" w:rsidRPr="00871EF2">
        <w:rPr>
          <w:rStyle w:val="eop"/>
          <w:rFonts w:asciiTheme="minorHAnsi" w:hAnsiTheme="minorHAnsi" w:cstheme="minorHAnsi"/>
        </w:rPr>
        <w:t>belonged</w:t>
      </w:r>
      <w:r w:rsidR="007D19A9" w:rsidRPr="00871EF2">
        <w:rPr>
          <w:rStyle w:val="eop"/>
          <w:rFonts w:asciiTheme="minorHAnsi" w:hAnsiTheme="minorHAnsi" w:cstheme="minorHAnsi"/>
        </w:rPr>
        <w:t>,’</w:t>
      </w:r>
      <w:r w:rsidR="001D2AE8" w:rsidRPr="00871EF2">
        <w:rPr>
          <w:rStyle w:val="eop"/>
          <w:rFonts w:asciiTheme="minorHAnsi" w:hAnsiTheme="minorHAnsi" w:cstheme="minorHAnsi"/>
        </w:rPr>
        <w:t xml:space="preserve"> to the university, legitimised </w:t>
      </w:r>
      <w:r w:rsidRPr="00871EF2">
        <w:rPr>
          <w:rStyle w:val="eop"/>
          <w:rFonts w:asciiTheme="minorHAnsi" w:hAnsiTheme="minorHAnsi" w:cstheme="minorHAnsi"/>
        </w:rPr>
        <w:t xml:space="preserve">his </w:t>
      </w:r>
      <w:r w:rsidR="001D2AE8" w:rsidRPr="00871EF2">
        <w:rPr>
          <w:rStyle w:val="eop"/>
          <w:rFonts w:asciiTheme="minorHAnsi" w:hAnsiTheme="minorHAnsi" w:cstheme="minorHAnsi"/>
        </w:rPr>
        <w:t xml:space="preserve">self-perception as </w:t>
      </w:r>
      <w:r w:rsidRPr="00871EF2">
        <w:rPr>
          <w:rStyle w:val="eop"/>
          <w:rFonts w:asciiTheme="minorHAnsi" w:hAnsiTheme="minorHAnsi" w:cstheme="minorHAnsi"/>
        </w:rPr>
        <w:t xml:space="preserve">a </w:t>
      </w:r>
      <w:r w:rsidR="001D2AE8" w:rsidRPr="00871EF2">
        <w:rPr>
          <w:rStyle w:val="eop"/>
          <w:rFonts w:asciiTheme="minorHAnsi" w:hAnsiTheme="minorHAnsi" w:cstheme="minorHAnsi"/>
        </w:rPr>
        <w:t xml:space="preserve">learner and created not just a sense of current belonging, but also of a future belonging to a wider student </w:t>
      </w:r>
      <w:proofErr w:type="gramStart"/>
      <w:r w:rsidR="001D2AE8" w:rsidRPr="00871EF2">
        <w:rPr>
          <w:rStyle w:val="eop"/>
          <w:rFonts w:asciiTheme="minorHAnsi" w:hAnsiTheme="minorHAnsi" w:cstheme="minorHAnsi"/>
        </w:rPr>
        <w:t>community</w:t>
      </w:r>
      <w:proofErr w:type="gramEnd"/>
    </w:p>
    <w:p w14:paraId="5726E167" w14:textId="501A6E84" w:rsidR="001D2AE8" w:rsidRPr="00871EF2" w:rsidRDefault="00F25465" w:rsidP="009728CA">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ab/>
        <w:t xml:space="preserve">I saw it when I was </w:t>
      </w:r>
      <w:proofErr w:type="gramStart"/>
      <w:r w:rsidRPr="00871EF2">
        <w:rPr>
          <w:rStyle w:val="eop"/>
          <w:rFonts w:asciiTheme="minorHAnsi" w:hAnsiTheme="minorHAnsi" w:cstheme="minorHAnsi"/>
        </w:rPr>
        <w:t>like..</w:t>
      </w:r>
      <w:proofErr w:type="gramEnd"/>
      <w:r w:rsidRPr="00871EF2">
        <w:rPr>
          <w:rStyle w:val="eop"/>
          <w:rFonts w:asciiTheme="minorHAnsi" w:hAnsiTheme="minorHAnsi" w:cstheme="minorHAnsi"/>
        </w:rPr>
        <w:t xml:space="preserve"> yeah</w:t>
      </w:r>
      <w:proofErr w:type="gramStart"/>
      <w:r w:rsidRPr="00871EF2">
        <w:rPr>
          <w:rStyle w:val="eop"/>
          <w:rFonts w:asciiTheme="minorHAnsi" w:hAnsiTheme="minorHAnsi" w:cstheme="minorHAnsi"/>
        </w:rPr>
        <w:t xml:space="preserve"> ..</w:t>
      </w:r>
      <w:proofErr w:type="gramEnd"/>
      <w:r w:rsidRPr="00871EF2">
        <w:rPr>
          <w:rStyle w:val="eop"/>
          <w:rFonts w:asciiTheme="minorHAnsi" w:hAnsiTheme="minorHAnsi" w:cstheme="minorHAnsi"/>
        </w:rPr>
        <w:t xml:space="preserve"> this is </w:t>
      </w:r>
      <w:proofErr w:type="gramStart"/>
      <w:r w:rsidRPr="00871EF2">
        <w:rPr>
          <w:rStyle w:val="eop"/>
          <w:rFonts w:asciiTheme="minorHAnsi" w:hAnsiTheme="minorHAnsi" w:cstheme="minorHAnsi"/>
        </w:rPr>
        <w:t>really cool</w:t>
      </w:r>
      <w:proofErr w:type="gramEnd"/>
      <w:r w:rsidRPr="00871EF2">
        <w:rPr>
          <w:rStyle w:val="eop"/>
          <w:rFonts w:asciiTheme="minorHAnsi" w:hAnsiTheme="minorHAnsi" w:cstheme="minorHAnsi"/>
        </w:rPr>
        <w:t xml:space="preserve"> … this is where I want to be (</w:t>
      </w:r>
      <w:r w:rsidR="000627ED" w:rsidRPr="00871EF2">
        <w:rPr>
          <w:rStyle w:val="eop"/>
          <w:rFonts w:asciiTheme="minorHAnsi" w:hAnsiTheme="minorHAnsi" w:cstheme="minorHAnsi"/>
        </w:rPr>
        <w:t>Colin</w:t>
      </w:r>
      <w:r w:rsidRPr="00871EF2">
        <w:rPr>
          <w:rStyle w:val="eop"/>
          <w:rFonts w:asciiTheme="minorHAnsi" w:hAnsiTheme="minorHAnsi" w:cstheme="minorHAnsi"/>
        </w:rPr>
        <w:t xml:space="preserve">). </w:t>
      </w:r>
    </w:p>
    <w:p w14:paraId="03923D1D" w14:textId="6FF438B0" w:rsidR="008C2B30" w:rsidRPr="00871EF2" w:rsidRDefault="00A725E8" w:rsidP="008C2B30">
      <w:pPr>
        <w:spacing w:after="0" w:line="360" w:lineRule="auto"/>
        <w:jc w:val="both"/>
        <w:rPr>
          <w:rFonts w:eastAsiaTheme="minorEastAsia" w:cstheme="minorHAnsi"/>
          <w:sz w:val="24"/>
          <w:szCs w:val="24"/>
        </w:rPr>
      </w:pPr>
      <w:r w:rsidRPr="00871EF2">
        <w:rPr>
          <w:rStyle w:val="eop"/>
          <w:rFonts w:cstheme="minorHAnsi"/>
          <w:sz w:val="24"/>
          <w:szCs w:val="24"/>
        </w:rPr>
        <w:t xml:space="preserve">In addition, </w:t>
      </w:r>
      <w:r w:rsidR="008C2B30" w:rsidRPr="00871EF2">
        <w:rPr>
          <w:rFonts w:eastAsiaTheme="minorEastAsia" w:cstheme="minorHAnsi"/>
          <w:sz w:val="24"/>
          <w:szCs w:val="24"/>
        </w:rPr>
        <w:t xml:space="preserve">the physical classroom environment </w:t>
      </w:r>
      <w:r w:rsidR="009C58A3" w:rsidRPr="009C58A3">
        <w:rPr>
          <w:rFonts w:eastAsiaTheme="minorEastAsia" w:cstheme="minorHAnsi"/>
          <w:sz w:val="24"/>
          <w:szCs w:val="24"/>
          <w:highlight w:val="yellow"/>
        </w:rPr>
        <w:t>for Richard</w:t>
      </w:r>
      <w:r w:rsidR="009C58A3">
        <w:rPr>
          <w:rFonts w:eastAsiaTheme="minorEastAsia" w:cstheme="minorHAnsi"/>
          <w:sz w:val="24"/>
          <w:szCs w:val="24"/>
        </w:rPr>
        <w:t xml:space="preserve"> </w:t>
      </w:r>
      <w:r w:rsidR="008C2B30" w:rsidRPr="00871EF2">
        <w:rPr>
          <w:rFonts w:eastAsiaTheme="minorEastAsia" w:cstheme="minorHAnsi"/>
          <w:sz w:val="24"/>
          <w:szCs w:val="24"/>
        </w:rPr>
        <w:t xml:space="preserve">afforded a more dynamic and interactive learning experience compared with online learning: </w:t>
      </w:r>
    </w:p>
    <w:p w14:paraId="0944C739" w14:textId="0B64EAE1" w:rsidR="00F26154" w:rsidRPr="00871EF2" w:rsidRDefault="008C2B30" w:rsidP="008C2B30">
      <w:pPr>
        <w:spacing w:after="0" w:line="360" w:lineRule="auto"/>
        <w:ind w:left="720" w:firstLine="60"/>
        <w:jc w:val="both"/>
        <w:rPr>
          <w:rFonts w:eastAsiaTheme="minorEastAsia" w:cstheme="minorHAnsi"/>
          <w:color w:val="000000" w:themeColor="text1"/>
          <w:sz w:val="24"/>
          <w:szCs w:val="24"/>
        </w:rPr>
      </w:pPr>
      <w:r w:rsidRPr="00871EF2">
        <w:rPr>
          <w:rFonts w:eastAsiaTheme="minorEastAsia" w:cstheme="minorHAnsi"/>
          <w:color w:val="000000" w:themeColor="text1"/>
          <w:sz w:val="24"/>
          <w:szCs w:val="24"/>
        </w:rPr>
        <w:t>That’s what I like about classroom stuff, is that if you did come across a topic that was either maybe a little bit controversial or people had differing ideas, it was a case of, you know, we were bouncing back ideas with people and getting to like, the crucial point of what we were talking about (</w:t>
      </w:r>
      <w:r w:rsidR="00C03011" w:rsidRPr="00871EF2">
        <w:rPr>
          <w:rFonts w:eastAsiaTheme="minorEastAsia" w:cstheme="minorHAnsi"/>
          <w:color w:val="000000" w:themeColor="text1"/>
          <w:sz w:val="24"/>
          <w:szCs w:val="24"/>
        </w:rPr>
        <w:t>Richard</w:t>
      </w:r>
      <w:r w:rsidRPr="00871EF2">
        <w:rPr>
          <w:rFonts w:eastAsiaTheme="minorEastAsia" w:cstheme="minorHAnsi"/>
          <w:color w:val="000000" w:themeColor="text1"/>
          <w:sz w:val="24"/>
          <w:szCs w:val="24"/>
        </w:rPr>
        <w:t xml:space="preserve">). </w:t>
      </w:r>
    </w:p>
    <w:p w14:paraId="4C5FC3CF" w14:textId="77777777" w:rsidR="00F82353" w:rsidRPr="00871EF2" w:rsidRDefault="00F82353" w:rsidP="008C2B30">
      <w:pPr>
        <w:spacing w:after="0" w:line="360" w:lineRule="auto"/>
        <w:ind w:left="720" w:firstLine="60"/>
        <w:jc w:val="both"/>
        <w:rPr>
          <w:rStyle w:val="eop"/>
          <w:rFonts w:eastAsiaTheme="minorEastAsia" w:cstheme="minorHAnsi"/>
          <w:color w:val="000000"/>
          <w:sz w:val="24"/>
          <w:szCs w:val="24"/>
        </w:rPr>
      </w:pPr>
    </w:p>
    <w:p w14:paraId="2DB6C90F" w14:textId="061D1808" w:rsidR="00335DF6" w:rsidRPr="00871EF2" w:rsidRDefault="00335DF6" w:rsidP="009728CA">
      <w:pPr>
        <w:pStyle w:val="paragraph"/>
        <w:spacing w:before="0" w:beforeAutospacing="0" w:after="0" w:afterAutospacing="0" w:line="360" w:lineRule="auto"/>
        <w:jc w:val="both"/>
        <w:textAlignment w:val="baseline"/>
        <w:rPr>
          <w:rStyle w:val="eop"/>
          <w:rFonts w:asciiTheme="minorHAnsi" w:hAnsiTheme="minorHAnsi" w:cstheme="minorHAnsi"/>
          <w:i/>
          <w:iCs/>
        </w:rPr>
      </w:pPr>
      <w:r w:rsidRPr="00871EF2">
        <w:rPr>
          <w:rStyle w:val="eop"/>
          <w:rFonts w:asciiTheme="minorHAnsi" w:hAnsiTheme="minorHAnsi" w:cstheme="minorHAnsi"/>
          <w:i/>
          <w:iCs/>
        </w:rPr>
        <w:t>The computer room – a ‘safe’ space</w:t>
      </w:r>
    </w:p>
    <w:p w14:paraId="5EDC47F5" w14:textId="3770A377" w:rsidR="009D06C3" w:rsidRPr="00871EF2" w:rsidRDefault="001D2AE8" w:rsidP="009D06C3">
      <w:pPr>
        <w:spacing w:after="0" w:line="360" w:lineRule="auto"/>
        <w:jc w:val="both"/>
        <w:rPr>
          <w:rFonts w:eastAsiaTheme="minorEastAsia" w:cstheme="minorHAnsi"/>
          <w:sz w:val="24"/>
          <w:szCs w:val="24"/>
        </w:rPr>
      </w:pPr>
      <w:r w:rsidRPr="00871EF2">
        <w:rPr>
          <w:rStyle w:val="eop"/>
          <w:rFonts w:cstheme="minorHAnsi"/>
          <w:sz w:val="24"/>
          <w:szCs w:val="24"/>
        </w:rPr>
        <w:t xml:space="preserve">The heightened sense of belonging engendered greater confidence in </w:t>
      </w:r>
      <w:r w:rsidR="00303BA1" w:rsidRPr="00871EF2">
        <w:rPr>
          <w:rStyle w:val="eop"/>
          <w:rFonts w:cstheme="minorHAnsi"/>
          <w:sz w:val="24"/>
          <w:szCs w:val="24"/>
        </w:rPr>
        <w:t>participants’</w:t>
      </w:r>
      <w:r w:rsidRPr="00871EF2">
        <w:rPr>
          <w:rStyle w:val="eop"/>
          <w:rFonts w:cstheme="minorHAnsi"/>
          <w:sz w:val="24"/>
          <w:szCs w:val="24"/>
        </w:rPr>
        <w:t xml:space="preserve"> ability to complete the course and a sense that </w:t>
      </w:r>
      <w:r w:rsidR="007D19A9" w:rsidRPr="00871EF2">
        <w:rPr>
          <w:rStyle w:val="eop"/>
          <w:rFonts w:cstheme="minorHAnsi"/>
          <w:sz w:val="24"/>
          <w:szCs w:val="24"/>
        </w:rPr>
        <w:t>‘</w:t>
      </w:r>
      <w:r w:rsidRPr="00871EF2">
        <w:rPr>
          <w:rStyle w:val="eop"/>
          <w:rFonts w:cstheme="minorHAnsi"/>
          <w:sz w:val="24"/>
          <w:szCs w:val="24"/>
        </w:rPr>
        <w:t>we are all in this together</w:t>
      </w:r>
      <w:r w:rsidR="007D19A9" w:rsidRPr="00871EF2">
        <w:rPr>
          <w:rStyle w:val="eop"/>
          <w:rFonts w:cstheme="minorHAnsi"/>
          <w:sz w:val="24"/>
          <w:szCs w:val="24"/>
        </w:rPr>
        <w:t>’</w:t>
      </w:r>
      <w:r w:rsidRPr="00871EF2">
        <w:rPr>
          <w:rStyle w:val="eop"/>
          <w:rFonts w:cstheme="minorHAnsi"/>
          <w:sz w:val="24"/>
          <w:szCs w:val="24"/>
        </w:rPr>
        <w:t xml:space="preserve"> which was absent from the virtual learning space. The computer room in which they completed the course became their </w:t>
      </w:r>
      <w:r w:rsidR="007D19A9" w:rsidRPr="00871EF2">
        <w:rPr>
          <w:rStyle w:val="eop"/>
          <w:rFonts w:cstheme="minorHAnsi"/>
          <w:sz w:val="24"/>
          <w:szCs w:val="24"/>
        </w:rPr>
        <w:t>‘</w:t>
      </w:r>
      <w:r w:rsidRPr="00871EF2">
        <w:rPr>
          <w:rStyle w:val="eop"/>
          <w:rFonts w:cstheme="minorHAnsi"/>
          <w:sz w:val="24"/>
          <w:szCs w:val="24"/>
        </w:rPr>
        <w:t>safe space</w:t>
      </w:r>
      <w:proofErr w:type="gramStart"/>
      <w:r w:rsidR="007D19A9" w:rsidRPr="00871EF2">
        <w:rPr>
          <w:rStyle w:val="eop"/>
          <w:rFonts w:cstheme="minorHAnsi"/>
          <w:sz w:val="24"/>
          <w:szCs w:val="24"/>
        </w:rPr>
        <w:t xml:space="preserve">’, </w:t>
      </w:r>
      <w:r w:rsidRPr="00871EF2">
        <w:rPr>
          <w:rStyle w:val="eop"/>
          <w:rFonts w:cstheme="minorHAnsi"/>
          <w:sz w:val="24"/>
          <w:szCs w:val="24"/>
        </w:rPr>
        <w:t xml:space="preserve"> a</w:t>
      </w:r>
      <w:proofErr w:type="gramEnd"/>
      <w:r w:rsidRPr="00871EF2">
        <w:rPr>
          <w:rStyle w:val="eop"/>
          <w:rFonts w:cstheme="minorHAnsi"/>
          <w:sz w:val="24"/>
          <w:szCs w:val="24"/>
        </w:rPr>
        <w:t xml:space="preserve"> space where they could relax and support each other, a </w:t>
      </w:r>
      <w:r w:rsidR="007D19A9" w:rsidRPr="00871EF2">
        <w:rPr>
          <w:rStyle w:val="eop"/>
          <w:rFonts w:cstheme="minorHAnsi"/>
          <w:sz w:val="24"/>
          <w:szCs w:val="24"/>
        </w:rPr>
        <w:t>‘</w:t>
      </w:r>
      <w:r w:rsidRPr="00871EF2">
        <w:rPr>
          <w:rStyle w:val="eop"/>
          <w:rFonts w:cstheme="minorHAnsi"/>
          <w:sz w:val="24"/>
          <w:szCs w:val="24"/>
        </w:rPr>
        <w:t>belonging</w:t>
      </w:r>
      <w:r w:rsidR="007D19A9" w:rsidRPr="00871EF2">
        <w:rPr>
          <w:rStyle w:val="eop"/>
          <w:rFonts w:cstheme="minorHAnsi"/>
          <w:sz w:val="24"/>
          <w:szCs w:val="24"/>
        </w:rPr>
        <w:t xml:space="preserve">’ </w:t>
      </w:r>
      <w:r w:rsidRPr="00871EF2">
        <w:rPr>
          <w:rStyle w:val="eop"/>
          <w:rFonts w:cstheme="minorHAnsi"/>
          <w:sz w:val="24"/>
          <w:szCs w:val="24"/>
        </w:rPr>
        <w:t>space with a positive ambience (</w:t>
      </w:r>
      <w:r w:rsidR="00147FB6" w:rsidRPr="00871EF2">
        <w:rPr>
          <w:rStyle w:val="eop"/>
          <w:rFonts w:cstheme="minorHAnsi"/>
          <w:sz w:val="24"/>
          <w:szCs w:val="24"/>
        </w:rPr>
        <w:t>Freeman</w:t>
      </w:r>
      <w:r w:rsidRPr="00871EF2">
        <w:rPr>
          <w:rStyle w:val="eop"/>
          <w:rFonts w:cstheme="minorHAnsi"/>
          <w:sz w:val="24"/>
          <w:szCs w:val="24"/>
        </w:rPr>
        <w:t xml:space="preserve"> et al</w:t>
      </w:r>
      <w:r w:rsidR="00291205" w:rsidRPr="00871EF2">
        <w:rPr>
          <w:rStyle w:val="eop"/>
          <w:rFonts w:cstheme="minorHAnsi"/>
          <w:sz w:val="24"/>
          <w:szCs w:val="24"/>
        </w:rPr>
        <w:t>.</w:t>
      </w:r>
      <w:r w:rsidRPr="00871EF2">
        <w:rPr>
          <w:rStyle w:val="eop"/>
          <w:rFonts w:cstheme="minorHAnsi"/>
          <w:sz w:val="24"/>
          <w:szCs w:val="24"/>
        </w:rPr>
        <w:t xml:space="preserve"> 2007) within the less familiar, wider academic space of the university as a whole</w:t>
      </w:r>
      <w:r w:rsidR="003B2A28" w:rsidRPr="00871EF2">
        <w:rPr>
          <w:rStyle w:val="eop"/>
          <w:rFonts w:cstheme="minorHAnsi"/>
          <w:sz w:val="24"/>
          <w:szCs w:val="24"/>
        </w:rPr>
        <w:t xml:space="preserve">. </w:t>
      </w:r>
      <w:r w:rsidR="009D06C3" w:rsidRPr="00871EF2">
        <w:rPr>
          <w:rFonts w:eastAsiaTheme="minorEastAsia" w:cstheme="minorHAnsi"/>
          <w:sz w:val="24"/>
          <w:szCs w:val="24"/>
        </w:rPr>
        <w:t xml:space="preserve">For </w:t>
      </w:r>
      <w:r w:rsidR="000627ED" w:rsidRPr="00871EF2">
        <w:rPr>
          <w:rFonts w:eastAsiaTheme="minorEastAsia" w:cstheme="minorHAnsi"/>
          <w:sz w:val="24"/>
          <w:szCs w:val="24"/>
        </w:rPr>
        <w:t>Colin</w:t>
      </w:r>
      <w:r w:rsidR="009D06C3" w:rsidRPr="00871EF2">
        <w:rPr>
          <w:rFonts w:eastAsiaTheme="minorEastAsia" w:cstheme="minorHAnsi"/>
          <w:sz w:val="24"/>
          <w:szCs w:val="24"/>
        </w:rPr>
        <w:t xml:space="preserve"> it was a positive space where people had fun but also helped each other: </w:t>
      </w:r>
    </w:p>
    <w:p w14:paraId="6435183A" w14:textId="02D2C9D0" w:rsidR="001D2AE8" w:rsidRPr="00871EF2" w:rsidRDefault="00534934" w:rsidP="00B5003D">
      <w:pPr>
        <w:pStyle w:val="paragraph"/>
        <w:spacing w:before="0" w:beforeAutospacing="0" w:after="0" w:afterAutospacing="0" w:line="360" w:lineRule="auto"/>
        <w:ind w:left="720"/>
        <w:jc w:val="both"/>
        <w:textAlignment w:val="baseline"/>
        <w:rPr>
          <w:rStyle w:val="eop"/>
          <w:rFonts w:asciiTheme="minorHAnsi" w:hAnsiTheme="minorHAnsi" w:cstheme="minorHAnsi"/>
        </w:rPr>
      </w:pPr>
      <w:r w:rsidRPr="00871EF2">
        <w:rPr>
          <w:rStyle w:val="eop"/>
          <w:rFonts w:asciiTheme="minorHAnsi" w:hAnsiTheme="minorHAnsi" w:cstheme="minorHAnsi"/>
        </w:rPr>
        <w:t>More like a fun, jokey environment than a study environment … someone would be like</w:t>
      </w:r>
      <w:proofErr w:type="gramStart"/>
      <w:r w:rsidRPr="00871EF2">
        <w:rPr>
          <w:rStyle w:val="eop"/>
          <w:rFonts w:asciiTheme="minorHAnsi" w:hAnsiTheme="minorHAnsi" w:cstheme="minorHAnsi"/>
        </w:rPr>
        <w:t xml:space="preserve"> ..</w:t>
      </w:r>
      <w:proofErr w:type="gramEnd"/>
      <w:r w:rsidRPr="00871EF2">
        <w:rPr>
          <w:rStyle w:val="eop"/>
          <w:rFonts w:asciiTheme="minorHAnsi" w:hAnsiTheme="minorHAnsi" w:cstheme="minorHAnsi"/>
        </w:rPr>
        <w:t xml:space="preserve"> oh</w:t>
      </w:r>
      <w:proofErr w:type="gramStart"/>
      <w:r w:rsidRPr="00871EF2">
        <w:rPr>
          <w:rStyle w:val="eop"/>
          <w:rFonts w:asciiTheme="minorHAnsi" w:hAnsiTheme="minorHAnsi" w:cstheme="minorHAnsi"/>
        </w:rPr>
        <w:t xml:space="preserve"> ..</w:t>
      </w:r>
      <w:proofErr w:type="gramEnd"/>
      <w:r w:rsidRPr="00871EF2">
        <w:rPr>
          <w:rStyle w:val="eop"/>
          <w:rFonts w:asciiTheme="minorHAnsi" w:hAnsiTheme="minorHAnsi" w:cstheme="minorHAnsi"/>
        </w:rPr>
        <w:t xml:space="preserve"> what am I doing there and someone else will pipe up … I’ll just do that and do that … and everyone was helping each other (</w:t>
      </w:r>
      <w:r w:rsidR="000627ED" w:rsidRPr="00871EF2">
        <w:rPr>
          <w:rStyle w:val="eop"/>
          <w:rFonts w:asciiTheme="minorHAnsi" w:hAnsiTheme="minorHAnsi" w:cstheme="minorHAnsi"/>
        </w:rPr>
        <w:t>Colin</w:t>
      </w:r>
      <w:r w:rsidRPr="00871EF2">
        <w:rPr>
          <w:rStyle w:val="eop"/>
          <w:rFonts w:asciiTheme="minorHAnsi" w:hAnsiTheme="minorHAnsi" w:cstheme="minorHAnsi"/>
        </w:rPr>
        <w:t xml:space="preserve">). </w:t>
      </w:r>
    </w:p>
    <w:p w14:paraId="37161D17" w14:textId="0AFFA3D1" w:rsidR="009B75D9" w:rsidRPr="00871EF2" w:rsidRDefault="00817D56" w:rsidP="00817D56">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 xml:space="preserve">For </w:t>
      </w:r>
      <w:r w:rsidR="00C03011" w:rsidRPr="00871EF2">
        <w:rPr>
          <w:rStyle w:val="eop"/>
          <w:rFonts w:asciiTheme="minorHAnsi" w:hAnsiTheme="minorHAnsi" w:cstheme="minorHAnsi"/>
        </w:rPr>
        <w:t>Richard</w:t>
      </w:r>
      <w:r w:rsidRPr="00871EF2">
        <w:rPr>
          <w:rStyle w:val="eop"/>
          <w:rFonts w:asciiTheme="minorHAnsi" w:hAnsiTheme="minorHAnsi" w:cstheme="minorHAnsi"/>
        </w:rPr>
        <w:t xml:space="preserve"> it was also a space where they coul</w:t>
      </w:r>
      <w:r w:rsidR="00926C2C" w:rsidRPr="00871EF2">
        <w:rPr>
          <w:rStyle w:val="eop"/>
          <w:rFonts w:asciiTheme="minorHAnsi" w:hAnsiTheme="minorHAnsi" w:cstheme="minorHAnsi"/>
        </w:rPr>
        <w:t>d form social connections</w:t>
      </w:r>
      <w:r w:rsidR="007F6F52" w:rsidRPr="00871EF2">
        <w:rPr>
          <w:rStyle w:val="eop"/>
          <w:rFonts w:asciiTheme="minorHAnsi" w:hAnsiTheme="minorHAnsi" w:cstheme="minorHAnsi"/>
        </w:rPr>
        <w:t xml:space="preserve">, a space where </w:t>
      </w:r>
      <w:r w:rsidR="007D19A9" w:rsidRPr="00871EF2">
        <w:rPr>
          <w:rStyle w:val="eop"/>
          <w:rFonts w:asciiTheme="minorHAnsi" w:hAnsiTheme="minorHAnsi" w:cstheme="minorHAnsi"/>
        </w:rPr>
        <w:t>‘</w:t>
      </w:r>
      <w:r w:rsidR="007F6F52" w:rsidRPr="00871EF2">
        <w:rPr>
          <w:rStyle w:val="eop"/>
          <w:rFonts w:asciiTheme="minorHAnsi" w:hAnsiTheme="minorHAnsi" w:cstheme="minorHAnsi"/>
        </w:rPr>
        <w:t>I</w:t>
      </w:r>
      <w:r w:rsidR="007D19A9" w:rsidRPr="00871EF2">
        <w:rPr>
          <w:rStyle w:val="eop"/>
          <w:rFonts w:asciiTheme="minorHAnsi" w:hAnsiTheme="minorHAnsi" w:cstheme="minorHAnsi"/>
        </w:rPr>
        <w:t>’</w:t>
      </w:r>
      <w:r w:rsidR="007F6F52" w:rsidRPr="00871EF2">
        <w:rPr>
          <w:rStyle w:val="eop"/>
          <w:rFonts w:asciiTheme="minorHAnsi" w:hAnsiTheme="minorHAnsi" w:cstheme="minorHAnsi"/>
        </w:rPr>
        <w:t xml:space="preserve"> became </w:t>
      </w:r>
      <w:r w:rsidR="007D19A9" w:rsidRPr="00871EF2">
        <w:rPr>
          <w:rStyle w:val="eop"/>
          <w:rFonts w:asciiTheme="minorHAnsi" w:hAnsiTheme="minorHAnsi" w:cstheme="minorHAnsi"/>
        </w:rPr>
        <w:t>‘</w:t>
      </w:r>
      <w:r w:rsidR="007F6F52" w:rsidRPr="00871EF2">
        <w:rPr>
          <w:rStyle w:val="eop"/>
          <w:rFonts w:asciiTheme="minorHAnsi" w:hAnsiTheme="minorHAnsi" w:cstheme="minorHAnsi"/>
        </w:rPr>
        <w:t>we</w:t>
      </w:r>
      <w:r w:rsidR="007D19A9" w:rsidRPr="00871EF2">
        <w:rPr>
          <w:rStyle w:val="eop"/>
          <w:rFonts w:asciiTheme="minorHAnsi" w:hAnsiTheme="minorHAnsi" w:cstheme="minorHAnsi"/>
        </w:rPr>
        <w:t>’</w:t>
      </w:r>
      <w:r w:rsidR="00926C2C" w:rsidRPr="00871EF2">
        <w:rPr>
          <w:rStyle w:val="eop"/>
          <w:rFonts w:asciiTheme="minorHAnsi" w:hAnsiTheme="minorHAnsi" w:cstheme="minorHAnsi"/>
        </w:rPr>
        <w:t xml:space="preserve">: </w:t>
      </w:r>
    </w:p>
    <w:p w14:paraId="4C5BD390" w14:textId="5A3886D5" w:rsidR="00511524" w:rsidRPr="00871EF2" w:rsidRDefault="001D2AE8" w:rsidP="00817D56">
      <w:pPr>
        <w:pStyle w:val="paragraph"/>
        <w:spacing w:before="0" w:beforeAutospacing="0" w:after="0" w:afterAutospacing="0" w:line="360" w:lineRule="auto"/>
        <w:ind w:left="720"/>
        <w:jc w:val="both"/>
        <w:textAlignment w:val="baseline"/>
        <w:rPr>
          <w:rStyle w:val="eop"/>
          <w:rFonts w:asciiTheme="minorHAnsi" w:hAnsiTheme="minorHAnsi" w:cstheme="minorHAnsi"/>
          <w:color w:val="000000"/>
          <w:shd w:val="clear" w:color="auto" w:fill="FFFFFF"/>
        </w:rPr>
      </w:pPr>
      <w:r w:rsidRPr="00871EF2">
        <w:rPr>
          <w:rStyle w:val="normaltextrun"/>
          <w:rFonts w:asciiTheme="minorHAnsi" w:hAnsiTheme="minorHAnsi" w:cstheme="minorHAnsi"/>
          <w:color w:val="000000"/>
          <w:shd w:val="clear" w:color="auto" w:fill="FFFFFF"/>
          <w:lang w:val="en-US"/>
        </w:rPr>
        <w:t xml:space="preserve">Well, I found that as the module went on, we’ll sit in the computer room talking, getting to know each other. Yeah, we were all very similar, I think. And the fact that </w:t>
      </w:r>
      <w:r w:rsidRPr="00871EF2">
        <w:rPr>
          <w:rStyle w:val="normaltextrun"/>
          <w:rFonts w:asciiTheme="minorHAnsi" w:hAnsiTheme="minorHAnsi" w:cstheme="minorHAnsi"/>
          <w:color w:val="000000"/>
          <w:shd w:val="clear" w:color="auto" w:fill="FFFFFF"/>
          <w:lang w:val="en-US"/>
        </w:rPr>
        <w:lastRenderedPageBreak/>
        <w:t>we’re all there trying to better ourselves as well, because then it was a case of, oh, I'm struggling with this. And we would all help each other</w:t>
      </w:r>
      <w:r w:rsidR="007A3466" w:rsidRPr="00871EF2">
        <w:rPr>
          <w:rStyle w:val="normaltextrun"/>
          <w:rFonts w:asciiTheme="minorHAnsi" w:hAnsiTheme="minorHAnsi" w:cstheme="minorHAnsi"/>
          <w:color w:val="000000"/>
          <w:shd w:val="clear" w:color="auto" w:fill="FFFFFF"/>
          <w:lang w:val="en-US"/>
        </w:rPr>
        <w:t xml:space="preserve">. </w:t>
      </w:r>
    </w:p>
    <w:p w14:paraId="43ECCDBB" w14:textId="1BEBCDED" w:rsidR="00D81963" w:rsidRPr="00871EF2" w:rsidRDefault="007A3466" w:rsidP="00D81963">
      <w:pPr>
        <w:spacing w:after="0" w:line="360" w:lineRule="auto"/>
        <w:jc w:val="both"/>
        <w:rPr>
          <w:rFonts w:eastAsiaTheme="minorEastAsia" w:cstheme="minorHAnsi"/>
          <w:sz w:val="24"/>
          <w:szCs w:val="24"/>
        </w:rPr>
      </w:pPr>
      <w:proofErr w:type="gramStart"/>
      <w:r w:rsidRPr="00871EF2">
        <w:rPr>
          <w:rFonts w:eastAsiaTheme="minorEastAsia" w:cstheme="minorHAnsi"/>
          <w:sz w:val="24"/>
          <w:szCs w:val="24"/>
        </w:rPr>
        <w:t>Overall</w:t>
      </w:r>
      <w:proofErr w:type="gramEnd"/>
      <w:r w:rsidRPr="00871EF2">
        <w:rPr>
          <w:rFonts w:eastAsiaTheme="minorEastAsia" w:cstheme="minorHAnsi"/>
          <w:sz w:val="24"/>
          <w:szCs w:val="24"/>
        </w:rPr>
        <w:t xml:space="preserve"> f</w:t>
      </w:r>
      <w:r w:rsidR="00D81963" w:rsidRPr="00871EF2">
        <w:rPr>
          <w:rFonts w:eastAsiaTheme="minorEastAsia" w:cstheme="minorHAnsi"/>
          <w:sz w:val="24"/>
          <w:szCs w:val="24"/>
        </w:rPr>
        <w:t>or the participants in the study the computer room had multiple affordances in terms of facilitating mutual support as well as connectivity</w:t>
      </w:r>
      <w:r w:rsidR="009D06C3" w:rsidRPr="00871EF2">
        <w:rPr>
          <w:rFonts w:eastAsiaTheme="minorEastAsia" w:cstheme="minorHAnsi"/>
          <w:sz w:val="24"/>
          <w:szCs w:val="24"/>
        </w:rPr>
        <w:t>, fun and friendship</w:t>
      </w:r>
      <w:r w:rsidR="00D81963" w:rsidRPr="00871EF2">
        <w:rPr>
          <w:rFonts w:eastAsiaTheme="minorEastAsia" w:cstheme="minorHAnsi"/>
          <w:sz w:val="24"/>
          <w:szCs w:val="24"/>
        </w:rPr>
        <w:t xml:space="preserve"> between students.  </w:t>
      </w:r>
    </w:p>
    <w:p w14:paraId="7F974FD1" w14:textId="77777777" w:rsidR="0027393C" w:rsidRPr="00871EF2" w:rsidRDefault="0027393C" w:rsidP="00D81963">
      <w:pPr>
        <w:spacing w:after="0" w:line="360" w:lineRule="auto"/>
        <w:jc w:val="both"/>
        <w:rPr>
          <w:rFonts w:eastAsiaTheme="minorEastAsia" w:cstheme="minorHAnsi"/>
          <w:sz w:val="24"/>
          <w:szCs w:val="24"/>
        </w:rPr>
      </w:pPr>
    </w:p>
    <w:p w14:paraId="067B390C" w14:textId="1EFA0573" w:rsidR="00AA7D64" w:rsidRPr="00871EF2" w:rsidRDefault="00BB2AC7" w:rsidP="00AA7D64">
      <w:pPr>
        <w:spacing w:after="0" w:line="360" w:lineRule="auto"/>
        <w:jc w:val="both"/>
        <w:rPr>
          <w:rFonts w:eastAsiaTheme="minorEastAsia" w:cstheme="minorHAnsi"/>
          <w:i/>
          <w:iCs/>
          <w:sz w:val="24"/>
          <w:szCs w:val="24"/>
        </w:rPr>
      </w:pPr>
      <w:r w:rsidRPr="00871EF2">
        <w:rPr>
          <w:rFonts w:eastAsiaTheme="minorEastAsia" w:cstheme="minorHAnsi"/>
          <w:i/>
          <w:iCs/>
          <w:sz w:val="24"/>
          <w:szCs w:val="24"/>
        </w:rPr>
        <w:t xml:space="preserve">Physical space </w:t>
      </w:r>
      <w:r w:rsidR="00AA7D64" w:rsidRPr="00871EF2">
        <w:rPr>
          <w:rFonts w:eastAsiaTheme="minorEastAsia" w:cstheme="minorHAnsi"/>
          <w:i/>
          <w:iCs/>
          <w:sz w:val="24"/>
          <w:szCs w:val="24"/>
        </w:rPr>
        <w:t xml:space="preserve">and </w:t>
      </w:r>
      <w:r w:rsidR="00515B58" w:rsidRPr="00871EF2">
        <w:rPr>
          <w:rFonts w:eastAsiaTheme="minorEastAsia" w:cstheme="minorHAnsi"/>
          <w:i/>
          <w:iCs/>
          <w:sz w:val="24"/>
          <w:szCs w:val="24"/>
        </w:rPr>
        <w:t>well-being</w:t>
      </w:r>
      <w:r w:rsidR="00CD4F2E" w:rsidRPr="00871EF2">
        <w:rPr>
          <w:rFonts w:eastAsiaTheme="minorEastAsia" w:cstheme="minorHAnsi"/>
          <w:i/>
          <w:iCs/>
          <w:sz w:val="24"/>
          <w:szCs w:val="24"/>
        </w:rPr>
        <w:t xml:space="preserve"> and recover</w:t>
      </w:r>
      <w:r w:rsidR="00B017AC" w:rsidRPr="00871EF2">
        <w:rPr>
          <w:rFonts w:eastAsiaTheme="minorEastAsia" w:cstheme="minorHAnsi"/>
          <w:i/>
          <w:iCs/>
          <w:sz w:val="24"/>
          <w:szCs w:val="24"/>
        </w:rPr>
        <w:t>y</w:t>
      </w:r>
    </w:p>
    <w:p w14:paraId="40482434" w14:textId="07166D05" w:rsidR="00AA7D64" w:rsidRPr="00871EF2" w:rsidRDefault="00837BCE" w:rsidP="00AA7D64">
      <w:pPr>
        <w:spacing w:after="0" w:line="360" w:lineRule="auto"/>
        <w:jc w:val="both"/>
        <w:rPr>
          <w:rFonts w:eastAsiaTheme="minorEastAsia" w:cstheme="minorHAnsi"/>
          <w:sz w:val="24"/>
          <w:szCs w:val="24"/>
        </w:rPr>
      </w:pPr>
      <w:r w:rsidRPr="005E454A">
        <w:rPr>
          <w:rFonts w:eastAsiaTheme="minorEastAsia" w:cstheme="minorHAnsi"/>
          <w:sz w:val="24"/>
          <w:szCs w:val="24"/>
          <w:highlight w:val="yellow"/>
        </w:rPr>
        <w:t>All</w:t>
      </w:r>
      <w:r w:rsidR="00BF3043" w:rsidRPr="005E454A">
        <w:rPr>
          <w:rFonts w:eastAsiaTheme="minorEastAsia" w:cstheme="minorHAnsi"/>
          <w:sz w:val="24"/>
          <w:szCs w:val="24"/>
          <w:highlight w:val="yellow"/>
        </w:rPr>
        <w:t xml:space="preserve"> the participants (apart from </w:t>
      </w:r>
      <w:r w:rsidR="00F56208" w:rsidRPr="005E454A">
        <w:rPr>
          <w:rFonts w:eastAsiaTheme="minorEastAsia" w:cstheme="minorHAnsi"/>
          <w:sz w:val="24"/>
          <w:szCs w:val="24"/>
          <w:highlight w:val="yellow"/>
        </w:rPr>
        <w:t>one</w:t>
      </w:r>
      <w:r w:rsidR="00BF3043" w:rsidRPr="005E454A">
        <w:rPr>
          <w:rFonts w:eastAsiaTheme="minorEastAsia" w:cstheme="minorHAnsi"/>
          <w:sz w:val="24"/>
          <w:szCs w:val="24"/>
          <w:highlight w:val="yellow"/>
        </w:rPr>
        <w:t xml:space="preserve">) talked about their </w:t>
      </w:r>
      <w:r w:rsidR="00AA7D64" w:rsidRPr="005E454A">
        <w:rPr>
          <w:rFonts w:eastAsiaTheme="minorEastAsia" w:cstheme="minorHAnsi"/>
          <w:sz w:val="24"/>
          <w:szCs w:val="24"/>
          <w:highlight w:val="yellow"/>
        </w:rPr>
        <w:t>negative experiences of previous</w:t>
      </w:r>
      <w:r w:rsidR="007B1C39" w:rsidRPr="005E454A">
        <w:rPr>
          <w:rFonts w:eastAsiaTheme="minorEastAsia" w:cstheme="minorHAnsi"/>
          <w:sz w:val="24"/>
          <w:szCs w:val="24"/>
          <w:highlight w:val="yellow"/>
        </w:rPr>
        <w:t xml:space="preserve"> </w:t>
      </w:r>
      <w:r w:rsidR="00AA7D64" w:rsidRPr="005E454A">
        <w:rPr>
          <w:rFonts w:eastAsiaTheme="minorEastAsia" w:cstheme="minorHAnsi"/>
          <w:sz w:val="24"/>
          <w:szCs w:val="24"/>
          <w:highlight w:val="yellow"/>
        </w:rPr>
        <w:t xml:space="preserve">educational spaces such as school and </w:t>
      </w:r>
      <w:r w:rsidR="00677494" w:rsidRPr="005E454A">
        <w:rPr>
          <w:rFonts w:eastAsiaTheme="minorEastAsia" w:cstheme="minorHAnsi"/>
          <w:sz w:val="24"/>
          <w:szCs w:val="24"/>
          <w:highlight w:val="yellow"/>
        </w:rPr>
        <w:t>college</w:t>
      </w:r>
      <w:r w:rsidR="00924876">
        <w:rPr>
          <w:rFonts w:eastAsiaTheme="minorEastAsia" w:cstheme="minorHAnsi"/>
          <w:sz w:val="24"/>
          <w:szCs w:val="24"/>
          <w:highlight w:val="yellow"/>
        </w:rPr>
        <w:t xml:space="preserve"> and how this had affected their well-being</w:t>
      </w:r>
      <w:r w:rsidR="00643012" w:rsidRPr="005E454A">
        <w:rPr>
          <w:rFonts w:eastAsiaTheme="minorEastAsia" w:cstheme="minorHAnsi"/>
          <w:sz w:val="24"/>
          <w:szCs w:val="24"/>
          <w:highlight w:val="yellow"/>
        </w:rPr>
        <w:t xml:space="preserve">. </w:t>
      </w:r>
      <w:r w:rsidR="00855AB7" w:rsidRPr="005E454A">
        <w:rPr>
          <w:rFonts w:eastAsiaTheme="minorEastAsia" w:cstheme="minorHAnsi"/>
          <w:sz w:val="24"/>
          <w:szCs w:val="24"/>
          <w:highlight w:val="yellow"/>
        </w:rPr>
        <w:t xml:space="preserve">Paula had an anxiety of </w:t>
      </w:r>
      <w:r w:rsidR="00F50C27" w:rsidRPr="005E454A">
        <w:rPr>
          <w:rFonts w:eastAsiaTheme="minorEastAsia" w:cstheme="minorHAnsi"/>
          <w:sz w:val="24"/>
          <w:szCs w:val="24"/>
          <w:highlight w:val="yellow"/>
        </w:rPr>
        <w:t>speaking in front of others, which started when she was made to stand up in assembly</w:t>
      </w:r>
      <w:r w:rsidR="008C36B5" w:rsidRPr="005E454A">
        <w:rPr>
          <w:rFonts w:eastAsiaTheme="minorEastAsia" w:cstheme="minorHAnsi"/>
          <w:sz w:val="24"/>
          <w:szCs w:val="24"/>
          <w:highlight w:val="yellow"/>
        </w:rPr>
        <w:t xml:space="preserve"> in primary school</w:t>
      </w:r>
      <w:r w:rsidR="0071426C" w:rsidRPr="005E454A">
        <w:rPr>
          <w:rFonts w:eastAsiaTheme="minorEastAsia" w:cstheme="minorHAnsi"/>
          <w:sz w:val="24"/>
          <w:szCs w:val="24"/>
          <w:highlight w:val="yellow"/>
        </w:rPr>
        <w:t>, an experience she describes as ‘absolutely horrible’:</w:t>
      </w:r>
      <w:r w:rsidR="0071426C">
        <w:rPr>
          <w:rFonts w:eastAsiaTheme="minorEastAsia" w:cstheme="minorHAnsi"/>
          <w:sz w:val="24"/>
          <w:szCs w:val="24"/>
        </w:rPr>
        <w:t xml:space="preserve"> </w:t>
      </w:r>
    </w:p>
    <w:p w14:paraId="2AA1A420" w14:textId="2260D055" w:rsidR="00AA7D64" w:rsidRPr="00871EF2" w:rsidRDefault="00AA7D64" w:rsidP="00AA7D64">
      <w:pPr>
        <w:spacing w:after="0" w:line="360" w:lineRule="auto"/>
        <w:ind w:left="720"/>
        <w:jc w:val="both"/>
        <w:rPr>
          <w:rFonts w:eastAsiaTheme="minorEastAsia" w:cstheme="minorHAnsi"/>
          <w:sz w:val="24"/>
          <w:szCs w:val="24"/>
        </w:rPr>
      </w:pPr>
      <w:r w:rsidRPr="00871EF2">
        <w:rPr>
          <w:rFonts w:eastAsiaTheme="minorEastAsia" w:cstheme="minorHAnsi"/>
          <w:sz w:val="24"/>
          <w:szCs w:val="24"/>
        </w:rPr>
        <w:t xml:space="preserve">I remember when I was in school and I was naughty, I was in year five or six, if you’re naughty you </w:t>
      </w:r>
      <w:proofErr w:type="gramStart"/>
      <w:r w:rsidRPr="00871EF2">
        <w:rPr>
          <w:rFonts w:eastAsiaTheme="minorEastAsia" w:cstheme="minorHAnsi"/>
          <w:sz w:val="24"/>
          <w:szCs w:val="24"/>
        </w:rPr>
        <w:t>have to</w:t>
      </w:r>
      <w:proofErr w:type="gramEnd"/>
      <w:r w:rsidRPr="00871EF2">
        <w:rPr>
          <w:rFonts w:eastAsiaTheme="minorEastAsia" w:cstheme="minorHAnsi"/>
          <w:sz w:val="24"/>
          <w:szCs w:val="24"/>
        </w:rPr>
        <w:t xml:space="preserve"> stand up in assembly in front of everyone. I remember really sweating, going red, from that age, so I’ve always had a form of it [anxiety], but been very conscious of it throughout school and college (</w:t>
      </w:r>
      <w:r w:rsidR="00C03011" w:rsidRPr="00871EF2">
        <w:rPr>
          <w:rFonts w:eastAsiaTheme="minorEastAsia" w:cstheme="minorHAnsi"/>
          <w:sz w:val="24"/>
          <w:szCs w:val="24"/>
        </w:rPr>
        <w:t>Paula</w:t>
      </w:r>
      <w:r w:rsidRPr="00871EF2">
        <w:rPr>
          <w:rFonts w:eastAsiaTheme="minorEastAsia" w:cstheme="minorHAnsi"/>
          <w:sz w:val="24"/>
          <w:szCs w:val="24"/>
        </w:rPr>
        <w:t xml:space="preserve"> Interview). </w:t>
      </w:r>
    </w:p>
    <w:p w14:paraId="08277C00" w14:textId="13CD61C0" w:rsidR="00681402" w:rsidRDefault="00732A72" w:rsidP="00681402">
      <w:pPr>
        <w:spacing w:after="0" w:line="360" w:lineRule="auto"/>
        <w:jc w:val="both"/>
        <w:rPr>
          <w:rFonts w:eastAsiaTheme="minorEastAsia" w:cstheme="minorHAnsi"/>
          <w:sz w:val="24"/>
          <w:szCs w:val="24"/>
        </w:rPr>
      </w:pPr>
      <w:r w:rsidRPr="00871EF2">
        <w:rPr>
          <w:rFonts w:eastAsiaTheme="minorEastAsia" w:cstheme="minorHAnsi"/>
          <w:sz w:val="24"/>
          <w:szCs w:val="24"/>
        </w:rPr>
        <w:t xml:space="preserve">For Paula experiencing a more positive physical learning space and the unexpected affordance of being required to wear a mask due to COVID-19 regulations helped to overcome </w:t>
      </w:r>
      <w:r w:rsidR="008354DA">
        <w:rPr>
          <w:rFonts w:eastAsiaTheme="minorEastAsia" w:cstheme="minorHAnsi"/>
          <w:sz w:val="24"/>
          <w:szCs w:val="24"/>
        </w:rPr>
        <w:t xml:space="preserve">this anxiety: </w:t>
      </w:r>
    </w:p>
    <w:p w14:paraId="3911E6C4" w14:textId="389D5DE2" w:rsidR="00AA7D64" w:rsidRPr="00871EF2" w:rsidRDefault="00AA7D64" w:rsidP="00681402">
      <w:pPr>
        <w:spacing w:after="0" w:line="360" w:lineRule="auto"/>
        <w:ind w:left="720"/>
        <w:jc w:val="both"/>
        <w:rPr>
          <w:rFonts w:eastAsiaTheme="minorEastAsia" w:cstheme="minorHAnsi"/>
          <w:sz w:val="24"/>
          <w:szCs w:val="24"/>
        </w:rPr>
      </w:pPr>
      <w:r w:rsidRPr="00871EF2">
        <w:rPr>
          <w:rFonts w:eastAsiaTheme="minorEastAsia" w:cstheme="minorHAnsi"/>
          <w:sz w:val="24"/>
          <w:szCs w:val="24"/>
        </w:rPr>
        <w:t xml:space="preserve">I pushed myself to give answers from the </w:t>
      </w:r>
      <w:proofErr w:type="gramStart"/>
      <w:r w:rsidRPr="00871EF2">
        <w:rPr>
          <w:rFonts w:eastAsiaTheme="minorEastAsia" w:cstheme="minorHAnsi"/>
          <w:sz w:val="24"/>
          <w:szCs w:val="24"/>
        </w:rPr>
        <w:t>start actually, as</w:t>
      </w:r>
      <w:proofErr w:type="gramEnd"/>
      <w:r w:rsidRPr="00871EF2">
        <w:rPr>
          <w:rFonts w:eastAsiaTheme="minorEastAsia" w:cstheme="minorHAnsi"/>
          <w:sz w:val="24"/>
          <w:szCs w:val="24"/>
        </w:rPr>
        <w:t xml:space="preserve"> soon as I was in there. My first lesson there, I was putting my hand up. And if you remember correctly, I told you that was why I liked wearing a mask (</w:t>
      </w:r>
      <w:r w:rsidR="00C03011" w:rsidRPr="00871EF2">
        <w:rPr>
          <w:rFonts w:eastAsiaTheme="minorEastAsia" w:cstheme="minorHAnsi"/>
          <w:sz w:val="24"/>
          <w:szCs w:val="24"/>
        </w:rPr>
        <w:t>Paula</w:t>
      </w:r>
      <w:r w:rsidRPr="00871EF2">
        <w:rPr>
          <w:rFonts w:eastAsiaTheme="minorEastAsia" w:cstheme="minorHAnsi"/>
          <w:sz w:val="24"/>
          <w:szCs w:val="24"/>
        </w:rPr>
        <w:t xml:space="preserve">). </w:t>
      </w:r>
    </w:p>
    <w:p w14:paraId="7ECEC77D" w14:textId="396EA5F0" w:rsidR="00AA7D64" w:rsidRPr="00871EF2" w:rsidRDefault="00AA7D64" w:rsidP="00AA7D64">
      <w:pPr>
        <w:spacing w:after="0" w:line="360" w:lineRule="auto"/>
        <w:jc w:val="both"/>
        <w:rPr>
          <w:rFonts w:eastAsiaTheme="minorEastAsia" w:cstheme="minorHAnsi"/>
          <w:sz w:val="24"/>
          <w:szCs w:val="24"/>
        </w:rPr>
      </w:pPr>
      <w:r w:rsidRPr="00871EF2">
        <w:rPr>
          <w:rFonts w:eastAsiaTheme="minorEastAsia" w:cstheme="minorHAnsi"/>
          <w:sz w:val="24"/>
          <w:szCs w:val="24"/>
        </w:rPr>
        <w:t>When mask wearing was no longer</w:t>
      </w:r>
      <w:r w:rsidR="00512FB5" w:rsidRPr="00871EF2">
        <w:rPr>
          <w:rFonts w:eastAsiaTheme="minorEastAsia" w:cstheme="minorHAnsi"/>
          <w:sz w:val="24"/>
          <w:szCs w:val="24"/>
        </w:rPr>
        <w:t xml:space="preserve"> required</w:t>
      </w:r>
      <w:r w:rsidRPr="00871EF2">
        <w:rPr>
          <w:rFonts w:eastAsiaTheme="minorEastAsia" w:cstheme="minorHAnsi"/>
          <w:sz w:val="24"/>
          <w:szCs w:val="24"/>
        </w:rPr>
        <w:t xml:space="preserve">, </w:t>
      </w:r>
      <w:r w:rsidR="00C03011" w:rsidRPr="00871EF2">
        <w:rPr>
          <w:rFonts w:eastAsiaTheme="minorEastAsia" w:cstheme="minorHAnsi"/>
          <w:sz w:val="24"/>
          <w:szCs w:val="24"/>
        </w:rPr>
        <w:t>Paula</w:t>
      </w:r>
      <w:r w:rsidRPr="00871EF2">
        <w:rPr>
          <w:rFonts w:eastAsiaTheme="minorEastAsia" w:cstheme="minorHAnsi"/>
          <w:sz w:val="24"/>
          <w:szCs w:val="24"/>
        </w:rPr>
        <w:t xml:space="preserve"> recalls how she </w:t>
      </w:r>
      <w:r w:rsidR="00794EA9" w:rsidRPr="00871EF2">
        <w:rPr>
          <w:rFonts w:eastAsiaTheme="minorEastAsia" w:cstheme="minorHAnsi"/>
          <w:sz w:val="24"/>
          <w:szCs w:val="24"/>
        </w:rPr>
        <w:t xml:space="preserve">continued to speak in front of the class and </w:t>
      </w:r>
      <w:r w:rsidRPr="00871EF2">
        <w:rPr>
          <w:rFonts w:eastAsiaTheme="minorEastAsia" w:cstheme="minorHAnsi"/>
          <w:sz w:val="24"/>
          <w:szCs w:val="24"/>
        </w:rPr>
        <w:t>felt less anxious</w:t>
      </w:r>
      <w:r w:rsidR="00794EA9" w:rsidRPr="00871EF2">
        <w:rPr>
          <w:rFonts w:eastAsiaTheme="minorEastAsia" w:cstheme="minorHAnsi"/>
          <w:sz w:val="24"/>
          <w:szCs w:val="24"/>
        </w:rPr>
        <w:t xml:space="preserve">. </w:t>
      </w:r>
    </w:p>
    <w:p w14:paraId="3D2D6D33" w14:textId="77777777" w:rsidR="002B5449" w:rsidRPr="00871EF2" w:rsidRDefault="002B5449" w:rsidP="00AA7D64">
      <w:pPr>
        <w:spacing w:after="0" w:line="360" w:lineRule="auto"/>
        <w:jc w:val="both"/>
        <w:rPr>
          <w:rFonts w:eastAsiaTheme="minorEastAsia" w:cstheme="minorHAnsi"/>
          <w:sz w:val="24"/>
          <w:szCs w:val="24"/>
        </w:rPr>
      </w:pPr>
    </w:p>
    <w:p w14:paraId="3EDFE121" w14:textId="3C40C3CA" w:rsidR="00DD54B4" w:rsidRPr="001E3ABD" w:rsidRDefault="005E454A" w:rsidP="68DAAB5F">
      <w:pPr>
        <w:spacing w:after="0" w:line="360" w:lineRule="auto"/>
        <w:jc w:val="both"/>
        <w:rPr>
          <w:rFonts w:eastAsiaTheme="minorEastAsia"/>
          <w:sz w:val="24"/>
          <w:szCs w:val="24"/>
          <w:highlight w:val="yellow"/>
        </w:rPr>
      </w:pPr>
      <w:r w:rsidRPr="68DAAB5F">
        <w:rPr>
          <w:rFonts w:eastAsiaTheme="minorEastAsia"/>
          <w:sz w:val="24"/>
          <w:szCs w:val="24"/>
          <w:highlight w:val="yellow"/>
        </w:rPr>
        <w:t xml:space="preserve">Graham </w:t>
      </w:r>
      <w:r w:rsidR="00A9345F" w:rsidRPr="68DAAB5F">
        <w:rPr>
          <w:rFonts w:eastAsiaTheme="minorEastAsia"/>
          <w:sz w:val="24"/>
          <w:szCs w:val="24"/>
          <w:highlight w:val="yellow"/>
        </w:rPr>
        <w:t>had disengaged with learning during sixth form college</w:t>
      </w:r>
      <w:r w:rsidR="00D9443E" w:rsidRPr="68DAAB5F">
        <w:rPr>
          <w:rFonts w:eastAsiaTheme="minorEastAsia"/>
          <w:sz w:val="24"/>
          <w:szCs w:val="24"/>
          <w:highlight w:val="yellow"/>
        </w:rPr>
        <w:t xml:space="preserve"> </w:t>
      </w:r>
      <w:r w:rsidR="00794FDE" w:rsidRPr="68DAAB5F">
        <w:rPr>
          <w:rFonts w:eastAsiaTheme="minorEastAsia"/>
          <w:sz w:val="24"/>
          <w:szCs w:val="24"/>
          <w:highlight w:val="yellow"/>
        </w:rPr>
        <w:t xml:space="preserve">partly </w:t>
      </w:r>
      <w:r w:rsidR="00D9443E" w:rsidRPr="68DAAB5F">
        <w:rPr>
          <w:rFonts w:eastAsiaTheme="minorEastAsia"/>
          <w:sz w:val="24"/>
          <w:szCs w:val="24"/>
          <w:highlight w:val="yellow"/>
        </w:rPr>
        <w:t xml:space="preserve">due to </w:t>
      </w:r>
      <w:r w:rsidR="00DD54B4" w:rsidRPr="68DAAB5F">
        <w:rPr>
          <w:rFonts w:eastAsiaTheme="minorEastAsia"/>
          <w:sz w:val="24"/>
          <w:szCs w:val="24"/>
          <w:highlight w:val="yellow"/>
        </w:rPr>
        <w:t xml:space="preserve">the </w:t>
      </w:r>
      <w:r w:rsidR="00D9443E" w:rsidRPr="68DAAB5F">
        <w:rPr>
          <w:rFonts w:eastAsiaTheme="minorEastAsia"/>
          <w:sz w:val="24"/>
          <w:szCs w:val="24"/>
          <w:highlight w:val="yellow"/>
        </w:rPr>
        <w:t xml:space="preserve">teacher </w:t>
      </w:r>
      <w:r w:rsidR="00E80B70" w:rsidRPr="001E3ABD">
        <w:rPr>
          <w:rFonts w:eastAsiaTheme="minorEastAsia"/>
          <w:sz w:val="24"/>
          <w:szCs w:val="24"/>
          <w:highlight w:val="yellow"/>
        </w:rPr>
        <w:t xml:space="preserve">directed </w:t>
      </w:r>
      <w:r w:rsidR="003D5783" w:rsidRPr="001E3ABD">
        <w:rPr>
          <w:rFonts w:eastAsiaTheme="minorEastAsia"/>
          <w:sz w:val="24"/>
          <w:szCs w:val="24"/>
          <w:highlight w:val="yellow"/>
        </w:rPr>
        <w:t xml:space="preserve">learning </w:t>
      </w:r>
      <w:r w:rsidR="00E80B70" w:rsidRPr="001E3ABD">
        <w:rPr>
          <w:rFonts w:eastAsiaTheme="minorEastAsia"/>
          <w:sz w:val="24"/>
          <w:szCs w:val="24"/>
          <w:highlight w:val="yellow"/>
        </w:rPr>
        <w:t>approach</w:t>
      </w:r>
      <w:r w:rsidR="00143DE0" w:rsidRPr="001E3ABD">
        <w:rPr>
          <w:rFonts w:eastAsiaTheme="minorEastAsia"/>
          <w:sz w:val="24"/>
          <w:szCs w:val="24"/>
          <w:highlight w:val="yellow"/>
        </w:rPr>
        <w:t xml:space="preserve"> and </w:t>
      </w:r>
      <w:r w:rsidR="00794FDE" w:rsidRPr="001E3ABD">
        <w:rPr>
          <w:rFonts w:eastAsiaTheme="minorEastAsia"/>
          <w:sz w:val="24"/>
          <w:szCs w:val="24"/>
          <w:highlight w:val="yellow"/>
        </w:rPr>
        <w:t>involvement with a new social group and illicit drug use</w:t>
      </w:r>
      <w:r w:rsidR="0003253A" w:rsidRPr="001E3ABD">
        <w:rPr>
          <w:rFonts w:eastAsiaTheme="minorEastAsia"/>
          <w:sz w:val="24"/>
          <w:szCs w:val="24"/>
          <w:highlight w:val="yellow"/>
        </w:rPr>
        <w:t xml:space="preserve">: </w:t>
      </w:r>
    </w:p>
    <w:p w14:paraId="17C4600E" w14:textId="2282DEA4" w:rsidR="00DD54B4" w:rsidRPr="000B42BE" w:rsidRDefault="00B43C02" w:rsidP="002B404D">
      <w:pPr>
        <w:spacing w:after="0" w:line="360" w:lineRule="auto"/>
        <w:ind w:left="720"/>
        <w:jc w:val="both"/>
        <w:rPr>
          <w:rFonts w:eastAsiaTheme="minorEastAsia" w:cstheme="minorHAnsi"/>
          <w:sz w:val="24"/>
          <w:szCs w:val="24"/>
        </w:rPr>
      </w:pPr>
      <w:r w:rsidRPr="00E80B70">
        <w:rPr>
          <w:rFonts w:eastAsiaTheme="minorEastAsia" w:cstheme="minorHAnsi"/>
          <w:sz w:val="24"/>
          <w:szCs w:val="24"/>
          <w:highlight w:val="yellow"/>
        </w:rPr>
        <w:t>But then I was doing all the lessons and it just seemed, I don’t know sort of being rammed down your throat</w:t>
      </w:r>
      <w:r w:rsidR="002B404D" w:rsidRPr="00E80B70">
        <w:rPr>
          <w:rFonts w:eastAsiaTheme="minorEastAsia" w:cstheme="minorHAnsi"/>
          <w:sz w:val="24"/>
          <w:szCs w:val="24"/>
          <w:highlight w:val="yellow"/>
        </w:rPr>
        <w:t xml:space="preserve"> almost</w:t>
      </w:r>
      <w:r w:rsidR="00744881" w:rsidRPr="00E80B70">
        <w:rPr>
          <w:rFonts w:eastAsiaTheme="minorEastAsia" w:cstheme="minorHAnsi"/>
          <w:sz w:val="24"/>
          <w:szCs w:val="24"/>
          <w:highlight w:val="yellow"/>
        </w:rPr>
        <w:t xml:space="preserve"> </w:t>
      </w:r>
      <w:r w:rsidR="002B404D" w:rsidRPr="00E80B70">
        <w:rPr>
          <w:rFonts w:eastAsiaTheme="minorEastAsia" w:cstheme="minorHAnsi"/>
          <w:sz w:val="24"/>
          <w:szCs w:val="24"/>
          <w:highlight w:val="yellow"/>
        </w:rPr>
        <w:t>[…] I just didn’t engage too well</w:t>
      </w:r>
      <w:r w:rsidR="00111752" w:rsidRPr="00E80B70">
        <w:rPr>
          <w:rFonts w:eastAsiaTheme="minorEastAsia" w:cstheme="minorHAnsi"/>
          <w:sz w:val="24"/>
          <w:szCs w:val="24"/>
          <w:highlight w:val="yellow"/>
        </w:rPr>
        <w:t xml:space="preserve"> […]</w:t>
      </w:r>
    </w:p>
    <w:p w14:paraId="7E32217C" w14:textId="54F375A9" w:rsidR="000C4F8F" w:rsidRPr="000B42BE" w:rsidRDefault="00D90097" w:rsidP="002B404D">
      <w:pPr>
        <w:spacing w:after="0" w:line="360" w:lineRule="auto"/>
        <w:ind w:left="720"/>
        <w:jc w:val="both"/>
        <w:rPr>
          <w:rFonts w:eastAsiaTheme="minorEastAsia" w:cstheme="minorHAnsi"/>
          <w:sz w:val="24"/>
          <w:szCs w:val="24"/>
        </w:rPr>
      </w:pPr>
      <w:r w:rsidRPr="000B42BE">
        <w:rPr>
          <w:rFonts w:cstheme="minorHAnsi"/>
          <w:sz w:val="24"/>
          <w:szCs w:val="24"/>
          <w:highlight w:val="yellow"/>
        </w:rPr>
        <w:t xml:space="preserve">I’d found a new social group, I </w:t>
      </w:r>
      <w:proofErr w:type="gramStart"/>
      <w:r w:rsidRPr="000B42BE">
        <w:rPr>
          <w:rFonts w:cstheme="minorHAnsi"/>
          <w:sz w:val="24"/>
          <w:szCs w:val="24"/>
          <w:highlight w:val="yellow"/>
        </w:rPr>
        <w:t>actually started</w:t>
      </w:r>
      <w:proofErr w:type="gramEnd"/>
      <w:r w:rsidRPr="000B42BE">
        <w:rPr>
          <w:rFonts w:cstheme="minorHAnsi"/>
          <w:sz w:val="24"/>
          <w:szCs w:val="24"/>
          <w:highlight w:val="yellow"/>
        </w:rPr>
        <w:t xml:space="preserve"> smoking weed as well, which was probably the majority of the reason why I was disengaged with sixth form.</w:t>
      </w:r>
    </w:p>
    <w:p w14:paraId="59653CC6" w14:textId="263F331F" w:rsidR="00744881" w:rsidRPr="000B42BE" w:rsidRDefault="00DB2F62" w:rsidP="00D83EA6">
      <w:pPr>
        <w:spacing w:after="0" w:line="360" w:lineRule="auto"/>
        <w:jc w:val="both"/>
        <w:rPr>
          <w:rFonts w:eastAsiaTheme="minorEastAsia" w:cstheme="minorHAnsi"/>
          <w:sz w:val="24"/>
          <w:szCs w:val="24"/>
        </w:rPr>
      </w:pPr>
      <w:r w:rsidRPr="000B42BE">
        <w:rPr>
          <w:rFonts w:eastAsiaTheme="minorEastAsia" w:cstheme="minorHAnsi"/>
          <w:sz w:val="24"/>
          <w:szCs w:val="24"/>
        </w:rPr>
        <w:t>Graham</w:t>
      </w:r>
      <w:r w:rsidR="00D83EA6" w:rsidRPr="000B42BE">
        <w:rPr>
          <w:rFonts w:eastAsiaTheme="minorEastAsia" w:cstheme="minorHAnsi"/>
          <w:sz w:val="24"/>
          <w:szCs w:val="24"/>
        </w:rPr>
        <w:t xml:space="preserve"> talked about how being</w:t>
      </w:r>
      <w:r w:rsidR="006A015D" w:rsidRPr="000B42BE">
        <w:rPr>
          <w:rFonts w:eastAsiaTheme="minorEastAsia" w:cstheme="minorHAnsi"/>
          <w:sz w:val="24"/>
          <w:szCs w:val="24"/>
        </w:rPr>
        <w:t xml:space="preserve"> at University </w:t>
      </w:r>
      <w:r w:rsidR="00E9525C" w:rsidRPr="000B42BE">
        <w:rPr>
          <w:rFonts w:eastAsiaTheme="minorEastAsia" w:cstheme="minorHAnsi"/>
          <w:sz w:val="24"/>
          <w:szCs w:val="24"/>
        </w:rPr>
        <w:t xml:space="preserve">afforded a more </w:t>
      </w:r>
      <w:proofErr w:type="gramStart"/>
      <w:r w:rsidR="00E9525C" w:rsidRPr="000B42BE">
        <w:rPr>
          <w:rFonts w:eastAsiaTheme="minorEastAsia" w:cstheme="minorHAnsi"/>
          <w:sz w:val="24"/>
          <w:szCs w:val="24"/>
        </w:rPr>
        <w:t xml:space="preserve">positive </w:t>
      </w:r>
      <w:r w:rsidR="00D83EA6" w:rsidRPr="000B42BE">
        <w:rPr>
          <w:rFonts w:eastAsiaTheme="minorEastAsia" w:cstheme="minorHAnsi"/>
          <w:sz w:val="24"/>
          <w:szCs w:val="24"/>
        </w:rPr>
        <w:t xml:space="preserve"> </w:t>
      </w:r>
      <w:r w:rsidR="0096584F">
        <w:rPr>
          <w:rFonts w:eastAsiaTheme="minorEastAsia" w:cstheme="minorHAnsi"/>
          <w:sz w:val="24"/>
          <w:szCs w:val="24"/>
        </w:rPr>
        <w:t>experience</w:t>
      </w:r>
      <w:proofErr w:type="gramEnd"/>
      <w:r w:rsidR="0096584F">
        <w:rPr>
          <w:rFonts w:eastAsiaTheme="minorEastAsia" w:cstheme="minorHAnsi"/>
          <w:sz w:val="24"/>
          <w:szCs w:val="24"/>
        </w:rPr>
        <w:t xml:space="preserve"> and </w:t>
      </w:r>
      <w:r w:rsidR="00EF5AD3" w:rsidRPr="000B42BE">
        <w:rPr>
          <w:rFonts w:eastAsiaTheme="minorEastAsia" w:cstheme="minorHAnsi"/>
          <w:sz w:val="24"/>
          <w:szCs w:val="24"/>
        </w:rPr>
        <w:t xml:space="preserve"> </w:t>
      </w:r>
      <w:r w:rsidR="00D238A7">
        <w:rPr>
          <w:rFonts w:eastAsiaTheme="minorEastAsia" w:cstheme="minorHAnsi"/>
          <w:sz w:val="24"/>
          <w:szCs w:val="24"/>
        </w:rPr>
        <w:t xml:space="preserve">engaging teaching approach: </w:t>
      </w:r>
    </w:p>
    <w:p w14:paraId="7C36B7D2" w14:textId="6DF2E3A6" w:rsidR="00744881" w:rsidRPr="000B42BE" w:rsidRDefault="00744881" w:rsidP="00744881">
      <w:pPr>
        <w:spacing w:after="0" w:line="360" w:lineRule="auto"/>
        <w:ind w:firstLine="720"/>
        <w:jc w:val="both"/>
        <w:rPr>
          <w:rFonts w:eastAsiaTheme="minorEastAsia" w:cstheme="minorHAnsi"/>
          <w:sz w:val="24"/>
          <w:szCs w:val="24"/>
        </w:rPr>
      </w:pPr>
      <w:r w:rsidRPr="000B42BE">
        <w:rPr>
          <w:rFonts w:cstheme="minorHAnsi"/>
          <w:sz w:val="24"/>
          <w:szCs w:val="24"/>
        </w:rPr>
        <w:t>Whereas this [the bridging module], you are left to your own devices.</w:t>
      </w:r>
    </w:p>
    <w:p w14:paraId="645C2C8F" w14:textId="1098D557" w:rsidR="00D83EA6" w:rsidRPr="000B42BE" w:rsidRDefault="00D238A7" w:rsidP="00D83EA6">
      <w:pPr>
        <w:spacing w:after="0" w:line="360" w:lineRule="auto"/>
        <w:jc w:val="both"/>
        <w:rPr>
          <w:rFonts w:eastAsiaTheme="minorEastAsia" w:cstheme="minorHAnsi"/>
          <w:sz w:val="24"/>
          <w:szCs w:val="24"/>
        </w:rPr>
      </w:pPr>
      <w:r>
        <w:rPr>
          <w:rFonts w:eastAsiaTheme="minorEastAsia" w:cstheme="minorHAnsi"/>
          <w:sz w:val="24"/>
          <w:szCs w:val="24"/>
        </w:rPr>
        <w:lastRenderedPageBreak/>
        <w:t xml:space="preserve">He reflected on how </w:t>
      </w:r>
      <w:r w:rsidR="006F7C8E">
        <w:rPr>
          <w:rFonts w:eastAsiaTheme="minorEastAsia" w:cstheme="minorHAnsi"/>
          <w:sz w:val="24"/>
          <w:szCs w:val="24"/>
        </w:rPr>
        <w:t xml:space="preserve">physically </w:t>
      </w:r>
      <w:r>
        <w:rPr>
          <w:rFonts w:eastAsiaTheme="minorEastAsia" w:cstheme="minorHAnsi"/>
          <w:sz w:val="24"/>
          <w:szCs w:val="24"/>
        </w:rPr>
        <w:t xml:space="preserve">meeting new people </w:t>
      </w:r>
      <w:r w:rsidR="006F7C8E">
        <w:rPr>
          <w:rFonts w:eastAsiaTheme="minorEastAsia" w:cstheme="minorHAnsi"/>
          <w:sz w:val="24"/>
          <w:szCs w:val="24"/>
        </w:rPr>
        <w:t xml:space="preserve">at university supported recovery: </w:t>
      </w:r>
    </w:p>
    <w:p w14:paraId="3F26515A" w14:textId="77777777" w:rsidR="00D83EA6" w:rsidRPr="00871EF2" w:rsidRDefault="00D83EA6" w:rsidP="00D83EA6">
      <w:pPr>
        <w:spacing w:after="0" w:line="360" w:lineRule="auto"/>
        <w:ind w:left="720"/>
        <w:jc w:val="both"/>
        <w:rPr>
          <w:rFonts w:eastAsiaTheme="minorEastAsia" w:cstheme="minorHAnsi"/>
          <w:sz w:val="24"/>
          <w:szCs w:val="24"/>
        </w:rPr>
      </w:pPr>
      <w:r w:rsidRPr="000B42BE">
        <w:rPr>
          <w:rFonts w:eastAsiaTheme="minorEastAsia" w:cstheme="minorHAnsi"/>
          <w:sz w:val="24"/>
          <w:szCs w:val="24"/>
        </w:rPr>
        <w:t xml:space="preserve">I think a lot of people who are living in hostels and still using or whatever is </w:t>
      </w:r>
      <w:proofErr w:type="gramStart"/>
      <w:r w:rsidRPr="000B42BE">
        <w:rPr>
          <w:rFonts w:eastAsiaTheme="minorEastAsia" w:cstheme="minorHAnsi"/>
          <w:sz w:val="24"/>
          <w:szCs w:val="24"/>
        </w:rPr>
        <w:t>more</w:t>
      </w:r>
      <w:r w:rsidRPr="00871EF2">
        <w:rPr>
          <w:rFonts w:eastAsiaTheme="minorEastAsia" w:cstheme="minorHAnsi"/>
          <w:sz w:val="24"/>
          <w:szCs w:val="24"/>
        </w:rPr>
        <w:t xml:space="preserve"> healthy</w:t>
      </w:r>
      <w:proofErr w:type="gramEnd"/>
      <w:r w:rsidRPr="00871EF2">
        <w:rPr>
          <w:rFonts w:eastAsiaTheme="minorEastAsia" w:cstheme="minorHAnsi"/>
          <w:sz w:val="24"/>
          <w:szCs w:val="24"/>
        </w:rPr>
        <w:t xml:space="preserve"> for them to go to other places and get out of the house, so to speak, so, and meet other people and integrate and socialise more. </w:t>
      </w:r>
    </w:p>
    <w:p w14:paraId="3C0BB6A6" w14:textId="41D1B52A" w:rsidR="00D83EA6" w:rsidRPr="00871EF2" w:rsidRDefault="00D83EA6" w:rsidP="00D83EA6">
      <w:pPr>
        <w:spacing w:after="0" w:line="360" w:lineRule="auto"/>
        <w:jc w:val="both"/>
        <w:rPr>
          <w:rFonts w:eastAsiaTheme="minorEastAsia" w:cstheme="minorHAnsi"/>
          <w:sz w:val="24"/>
          <w:szCs w:val="24"/>
        </w:rPr>
      </w:pPr>
      <w:r w:rsidRPr="00871EF2">
        <w:rPr>
          <w:rFonts w:eastAsiaTheme="minorEastAsia" w:cstheme="minorHAnsi"/>
          <w:sz w:val="24"/>
          <w:szCs w:val="24"/>
        </w:rPr>
        <w:t>In summary the</w:t>
      </w:r>
      <w:r w:rsidR="001D72F3" w:rsidRPr="00871EF2">
        <w:rPr>
          <w:rFonts w:eastAsiaTheme="minorEastAsia" w:cstheme="minorHAnsi"/>
          <w:sz w:val="24"/>
          <w:szCs w:val="24"/>
        </w:rPr>
        <w:t xml:space="preserve"> opportunity for</w:t>
      </w:r>
      <w:r w:rsidRPr="00871EF2">
        <w:rPr>
          <w:rFonts w:eastAsiaTheme="minorEastAsia" w:cstheme="minorHAnsi"/>
          <w:sz w:val="24"/>
          <w:szCs w:val="24"/>
        </w:rPr>
        <w:t xml:space="preserve"> interaction and interconnectivity </w:t>
      </w:r>
      <w:r w:rsidR="001D72F3" w:rsidRPr="00871EF2">
        <w:rPr>
          <w:rFonts w:eastAsiaTheme="minorEastAsia" w:cstheme="minorHAnsi"/>
          <w:sz w:val="24"/>
          <w:szCs w:val="24"/>
        </w:rPr>
        <w:t>afforded by</w:t>
      </w:r>
      <w:r w:rsidRPr="00871EF2">
        <w:rPr>
          <w:rFonts w:eastAsiaTheme="minorEastAsia" w:cstheme="minorHAnsi"/>
          <w:sz w:val="24"/>
          <w:szCs w:val="24"/>
        </w:rPr>
        <w:t xml:space="preserve"> a </w:t>
      </w:r>
      <w:r w:rsidR="008F405B" w:rsidRPr="00871EF2">
        <w:rPr>
          <w:rFonts w:eastAsiaTheme="minorEastAsia" w:cstheme="minorHAnsi"/>
          <w:sz w:val="24"/>
          <w:szCs w:val="24"/>
        </w:rPr>
        <w:t xml:space="preserve">positive </w:t>
      </w:r>
      <w:r w:rsidRPr="00871EF2">
        <w:rPr>
          <w:rFonts w:eastAsiaTheme="minorEastAsia" w:cstheme="minorHAnsi"/>
          <w:sz w:val="24"/>
          <w:szCs w:val="24"/>
        </w:rPr>
        <w:t xml:space="preserve">physical learning space </w:t>
      </w:r>
      <w:r w:rsidR="00590386">
        <w:rPr>
          <w:rFonts w:eastAsiaTheme="minorEastAsia" w:cstheme="minorHAnsi"/>
          <w:sz w:val="24"/>
          <w:szCs w:val="24"/>
        </w:rPr>
        <w:t xml:space="preserve">and learning approach </w:t>
      </w:r>
      <w:r w:rsidRPr="00871EF2">
        <w:rPr>
          <w:rFonts w:eastAsiaTheme="minorEastAsia" w:cstheme="minorHAnsi"/>
          <w:sz w:val="24"/>
          <w:szCs w:val="24"/>
        </w:rPr>
        <w:t xml:space="preserve">supported </w:t>
      </w:r>
      <w:proofErr w:type="gramStart"/>
      <w:r w:rsidRPr="00871EF2">
        <w:rPr>
          <w:rFonts w:eastAsiaTheme="minorEastAsia" w:cstheme="minorHAnsi"/>
          <w:sz w:val="24"/>
          <w:szCs w:val="24"/>
        </w:rPr>
        <w:t>students</w:t>
      </w:r>
      <w:proofErr w:type="gramEnd"/>
      <w:r w:rsidRPr="00871EF2">
        <w:rPr>
          <w:rFonts w:eastAsiaTheme="minorEastAsia" w:cstheme="minorHAnsi"/>
          <w:sz w:val="24"/>
          <w:szCs w:val="24"/>
        </w:rPr>
        <w:t xml:space="preserve"> </w:t>
      </w:r>
      <w:r w:rsidR="00282471" w:rsidRPr="00871EF2">
        <w:rPr>
          <w:rFonts w:eastAsiaTheme="minorEastAsia" w:cstheme="minorHAnsi"/>
          <w:sz w:val="24"/>
          <w:szCs w:val="24"/>
        </w:rPr>
        <w:t>well</w:t>
      </w:r>
      <w:r w:rsidR="00AE3DFB" w:rsidRPr="00871EF2">
        <w:rPr>
          <w:rFonts w:eastAsiaTheme="minorEastAsia" w:cstheme="minorHAnsi"/>
          <w:sz w:val="24"/>
          <w:szCs w:val="24"/>
        </w:rPr>
        <w:t>-</w:t>
      </w:r>
      <w:r w:rsidR="00282471" w:rsidRPr="00871EF2">
        <w:rPr>
          <w:rFonts w:eastAsiaTheme="minorEastAsia" w:cstheme="minorHAnsi"/>
          <w:sz w:val="24"/>
          <w:szCs w:val="24"/>
        </w:rPr>
        <w:t>being and recovery</w:t>
      </w:r>
      <w:r w:rsidR="00126CF3">
        <w:rPr>
          <w:rFonts w:eastAsiaTheme="minorEastAsia" w:cstheme="minorHAnsi"/>
          <w:sz w:val="24"/>
          <w:szCs w:val="24"/>
        </w:rPr>
        <w:t xml:space="preserve"> for those who had </w:t>
      </w:r>
      <w:r w:rsidR="00590386">
        <w:rPr>
          <w:rFonts w:eastAsiaTheme="minorEastAsia" w:cstheme="minorHAnsi"/>
          <w:sz w:val="24"/>
          <w:szCs w:val="24"/>
        </w:rPr>
        <w:t xml:space="preserve">negative experiences of education in the past. </w:t>
      </w:r>
    </w:p>
    <w:p w14:paraId="784305CA" w14:textId="77777777" w:rsidR="0077266C" w:rsidRPr="00871EF2" w:rsidRDefault="0077266C" w:rsidP="00D81963">
      <w:pPr>
        <w:pStyle w:val="paragraph"/>
        <w:spacing w:before="0" w:beforeAutospacing="0" w:after="0" w:afterAutospacing="0" w:line="360" w:lineRule="auto"/>
        <w:jc w:val="both"/>
        <w:textAlignment w:val="baseline"/>
        <w:rPr>
          <w:rStyle w:val="eop"/>
          <w:rFonts w:asciiTheme="minorHAnsi" w:hAnsiTheme="minorHAnsi" w:cstheme="minorHAnsi"/>
          <w:color w:val="000000"/>
          <w:shd w:val="clear" w:color="auto" w:fill="FFFFFF"/>
        </w:rPr>
      </w:pPr>
    </w:p>
    <w:p w14:paraId="6D6250C1" w14:textId="26E25C3C" w:rsidR="001D2AE8" w:rsidRPr="00871EF2" w:rsidRDefault="0077266C" w:rsidP="009728CA">
      <w:pPr>
        <w:pStyle w:val="paragraph"/>
        <w:spacing w:before="0" w:beforeAutospacing="0" w:after="0" w:afterAutospacing="0" w:line="360" w:lineRule="auto"/>
        <w:jc w:val="both"/>
        <w:textAlignment w:val="baseline"/>
        <w:rPr>
          <w:rStyle w:val="eop"/>
          <w:rFonts w:asciiTheme="minorHAnsi" w:hAnsiTheme="minorHAnsi" w:cstheme="minorHAnsi"/>
          <w:i/>
          <w:iCs/>
        </w:rPr>
      </w:pPr>
      <w:r w:rsidRPr="00871EF2">
        <w:rPr>
          <w:rStyle w:val="eop"/>
          <w:rFonts w:asciiTheme="minorHAnsi" w:hAnsiTheme="minorHAnsi" w:cstheme="minorHAnsi"/>
          <w:i/>
          <w:iCs/>
        </w:rPr>
        <w:t>Physical space and dissonance</w:t>
      </w:r>
    </w:p>
    <w:p w14:paraId="0E3DC33A" w14:textId="16330157" w:rsidR="0077266C" w:rsidRPr="00871EF2" w:rsidRDefault="0077266C" w:rsidP="0077266C">
      <w:pPr>
        <w:pStyle w:val="paragraph"/>
        <w:spacing w:before="0" w:beforeAutospacing="0" w:after="0" w:afterAutospacing="0" w:line="360" w:lineRule="auto"/>
        <w:jc w:val="both"/>
        <w:textAlignment w:val="baseline"/>
        <w:rPr>
          <w:rStyle w:val="eop"/>
          <w:rFonts w:asciiTheme="minorHAnsi" w:hAnsiTheme="minorHAnsi" w:cstheme="minorHAnsi"/>
        </w:rPr>
      </w:pPr>
      <w:r w:rsidRPr="00871EF2">
        <w:rPr>
          <w:rStyle w:val="eop"/>
          <w:rFonts w:asciiTheme="minorHAnsi" w:hAnsiTheme="minorHAnsi" w:cstheme="minorHAnsi"/>
        </w:rPr>
        <w:t>For some members of the group, returning to a physical learning space created</w:t>
      </w:r>
      <w:r w:rsidR="007F6F52" w:rsidRPr="00871EF2">
        <w:rPr>
          <w:rStyle w:val="eop"/>
          <w:rFonts w:asciiTheme="minorHAnsi" w:hAnsiTheme="minorHAnsi" w:cstheme="minorHAnsi"/>
        </w:rPr>
        <w:t xml:space="preserve"> </w:t>
      </w:r>
      <w:r w:rsidRPr="00871EF2">
        <w:rPr>
          <w:rStyle w:val="eop"/>
          <w:rFonts w:asciiTheme="minorHAnsi" w:hAnsiTheme="minorHAnsi" w:cstheme="minorHAnsi"/>
        </w:rPr>
        <w:t>a sense of dissonance</w:t>
      </w:r>
      <w:r w:rsidR="007F6F52" w:rsidRPr="00871EF2">
        <w:rPr>
          <w:rStyle w:val="eop"/>
          <w:rFonts w:asciiTheme="minorHAnsi" w:hAnsiTheme="minorHAnsi" w:cstheme="minorHAnsi"/>
        </w:rPr>
        <w:t xml:space="preserve"> that had been less evident when everyone was in a separate, virtual space. Being physically present, sitting in a room with others</w:t>
      </w:r>
      <w:r w:rsidRPr="00871EF2">
        <w:rPr>
          <w:rStyle w:val="eop"/>
          <w:rFonts w:asciiTheme="minorHAnsi" w:hAnsiTheme="minorHAnsi" w:cstheme="minorHAnsi"/>
        </w:rPr>
        <w:t>,</w:t>
      </w:r>
      <w:r w:rsidR="007F6F52" w:rsidRPr="00871EF2">
        <w:rPr>
          <w:rStyle w:val="eop"/>
          <w:rFonts w:asciiTheme="minorHAnsi" w:hAnsiTheme="minorHAnsi" w:cstheme="minorHAnsi"/>
        </w:rPr>
        <w:t xml:space="preserve"> created</w:t>
      </w:r>
      <w:r w:rsidRPr="00871EF2">
        <w:rPr>
          <w:rStyle w:val="eop"/>
          <w:rFonts w:asciiTheme="minorHAnsi" w:hAnsiTheme="minorHAnsi" w:cstheme="minorHAnsi"/>
        </w:rPr>
        <w:t xml:space="preserve"> an internal struggle </w:t>
      </w:r>
      <w:proofErr w:type="gramStart"/>
      <w:r w:rsidRPr="00871EF2">
        <w:rPr>
          <w:rStyle w:val="eop"/>
          <w:rFonts w:asciiTheme="minorHAnsi" w:hAnsiTheme="minorHAnsi" w:cstheme="minorHAnsi"/>
        </w:rPr>
        <w:t>c</w:t>
      </w:r>
      <w:r w:rsidR="007F6F52" w:rsidRPr="00871EF2">
        <w:rPr>
          <w:rStyle w:val="eop"/>
          <w:rFonts w:asciiTheme="minorHAnsi" w:hAnsiTheme="minorHAnsi" w:cstheme="minorHAnsi"/>
        </w:rPr>
        <w:t xml:space="preserve">aused </w:t>
      </w:r>
      <w:r w:rsidRPr="00871EF2">
        <w:rPr>
          <w:rStyle w:val="eop"/>
          <w:rFonts w:asciiTheme="minorHAnsi" w:hAnsiTheme="minorHAnsi" w:cstheme="minorHAnsi"/>
        </w:rPr>
        <w:t xml:space="preserve"> by</w:t>
      </w:r>
      <w:proofErr w:type="gramEnd"/>
      <w:r w:rsidRPr="00871EF2">
        <w:rPr>
          <w:rStyle w:val="eop"/>
          <w:rFonts w:asciiTheme="minorHAnsi" w:hAnsiTheme="minorHAnsi" w:cstheme="minorHAnsi"/>
        </w:rPr>
        <w:t xml:space="preserve"> the realisation that they were enjoying belonging to a group that they did not want to </w:t>
      </w:r>
      <w:r w:rsidR="006C5D7A" w:rsidRPr="00871EF2">
        <w:rPr>
          <w:rStyle w:val="eop"/>
          <w:rFonts w:asciiTheme="minorHAnsi" w:hAnsiTheme="minorHAnsi" w:cstheme="minorHAnsi"/>
        </w:rPr>
        <w:t xml:space="preserve">admit they </w:t>
      </w:r>
      <w:r w:rsidRPr="00871EF2">
        <w:rPr>
          <w:rStyle w:val="eop"/>
          <w:rFonts w:asciiTheme="minorHAnsi" w:hAnsiTheme="minorHAnsi" w:cstheme="minorHAnsi"/>
        </w:rPr>
        <w:t>belong</w:t>
      </w:r>
      <w:r w:rsidR="006C5D7A" w:rsidRPr="00871EF2">
        <w:rPr>
          <w:rStyle w:val="eop"/>
          <w:rFonts w:asciiTheme="minorHAnsi" w:hAnsiTheme="minorHAnsi" w:cstheme="minorHAnsi"/>
        </w:rPr>
        <w:t>ed</w:t>
      </w:r>
      <w:r w:rsidRPr="00871EF2">
        <w:rPr>
          <w:rStyle w:val="eop"/>
          <w:rFonts w:asciiTheme="minorHAnsi" w:hAnsiTheme="minorHAnsi" w:cstheme="minorHAnsi"/>
        </w:rPr>
        <w:t xml:space="preserve"> to. This created a sense of dis-belonging, an internal battle to disassociate themselves from the shared past experiences of homelessness and addiction. This was particularly true for </w:t>
      </w:r>
      <w:r w:rsidR="00C03011" w:rsidRPr="00871EF2">
        <w:rPr>
          <w:rStyle w:val="eop"/>
          <w:rFonts w:asciiTheme="minorHAnsi" w:hAnsiTheme="minorHAnsi" w:cstheme="minorHAnsi"/>
        </w:rPr>
        <w:t>Paula</w:t>
      </w:r>
      <w:r w:rsidRPr="00871EF2">
        <w:rPr>
          <w:rStyle w:val="eop"/>
          <w:rFonts w:asciiTheme="minorHAnsi" w:hAnsiTheme="minorHAnsi" w:cstheme="minorHAnsi"/>
        </w:rPr>
        <w:t>, who struggled with the sense of exclusion when joining online, yet did not want to perceive her</w:t>
      </w:r>
      <w:r w:rsidR="001E0157" w:rsidRPr="00871EF2">
        <w:rPr>
          <w:rStyle w:val="eop"/>
          <w:rFonts w:asciiTheme="minorHAnsi" w:hAnsiTheme="minorHAnsi" w:cstheme="minorHAnsi"/>
        </w:rPr>
        <w:t>s</w:t>
      </w:r>
      <w:r w:rsidRPr="00871EF2">
        <w:rPr>
          <w:rStyle w:val="eop"/>
          <w:rFonts w:asciiTheme="minorHAnsi" w:hAnsiTheme="minorHAnsi" w:cstheme="minorHAnsi"/>
        </w:rPr>
        <w:t xml:space="preserve">elf as part of that group:  </w:t>
      </w:r>
    </w:p>
    <w:p w14:paraId="72774DAD" w14:textId="7CEC12D2" w:rsidR="0077266C" w:rsidRPr="00871EF2" w:rsidRDefault="0077266C" w:rsidP="0077266C">
      <w:pPr>
        <w:pStyle w:val="paragraph"/>
        <w:spacing w:before="0" w:beforeAutospacing="0" w:after="0" w:afterAutospacing="0" w:line="360" w:lineRule="auto"/>
        <w:ind w:left="720"/>
        <w:jc w:val="both"/>
        <w:textAlignment w:val="baseline"/>
        <w:rPr>
          <w:rFonts w:asciiTheme="minorHAnsi" w:hAnsiTheme="minorHAnsi" w:cstheme="minorHAnsi"/>
        </w:rPr>
      </w:pPr>
      <w:r w:rsidRPr="00871EF2">
        <w:rPr>
          <w:rFonts w:asciiTheme="minorHAnsi" w:hAnsiTheme="minorHAnsi" w:cstheme="minorHAnsi"/>
        </w:rPr>
        <w:t>So the group that we had, which was people who have been homeless for a little while</w:t>
      </w:r>
      <w:proofErr w:type="gramStart"/>
      <w:r w:rsidRPr="00871EF2">
        <w:rPr>
          <w:rFonts w:asciiTheme="minorHAnsi" w:hAnsiTheme="minorHAnsi" w:cstheme="minorHAnsi"/>
        </w:rPr>
        <w:t xml:space="preserve"> ..</w:t>
      </w:r>
      <w:proofErr w:type="gramEnd"/>
      <w:r w:rsidRPr="00871EF2">
        <w:rPr>
          <w:rFonts w:asciiTheme="minorHAnsi" w:hAnsiTheme="minorHAnsi" w:cstheme="minorHAnsi"/>
        </w:rPr>
        <w:t xml:space="preserve"> or addicted to drugs or recovering … I personally would have put myself in the other group</w:t>
      </w:r>
      <w:proofErr w:type="gramStart"/>
      <w:r w:rsidRPr="00871EF2">
        <w:rPr>
          <w:rFonts w:asciiTheme="minorHAnsi" w:hAnsiTheme="minorHAnsi" w:cstheme="minorHAnsi"/>
        </w:rPr>
        <w:t xml:space="preserve"> ..</w:t>
      </w:r>
      <w:proofErr w:type="gramEnd"/>
      <w:r w:rsidRPr="00871EF2">
        <w:rPr>
          <w:rFonts w:asciiTheme="minorHAnsi" w:hAnsiTheme="minorHAnsi" w:cstheme="minorHAnsi"/>
        </w:rPr>
        <w:t xml:space="preserve"> not the group that I was in (</w:t>
      </w:r>
      <w:r w:rsidR="00C03011" w:rsidRPr="00871EF2">
        <w:rPr>
          <w:rFonts w:asciiTheme="minorHAnsi" w:hAnsiTheme="minorHAnsi" w:cstheme="minorHAnsi"/>
        </w:rPr>
        <w:t>Paula</w:t>
      </w:r>
      <w:r w:rsidRPr="00871EF2">
        <w:rPr>
          <w:rFonts w:asciiTheme="minorHAnsi" w:hAnsiTheme="minorHAnsi" w:cstheme="minorHAnsi"/>
        </w:rPr>
        <w:t xml:space="preserve">). </w:t>
      </w:r>
    </w:p>
    <w:p w14:paraId="65EBDC3B" w14:textId="4C40F166" w:rsidR="0077266C" w:rsidRPr="00871EF2" w:rsidRDefault="0077266C" w:rsidP="0077266C">
      <w:pPr>
        <w:pStyle w:val="paragraph"/>
        <w:spacing w:before="0" w:beforeAutospacing="0" w:after="0" w:afterAutospacing="0" w:line="360" w:lineRule="auto"/>
        <w:jc w:val="both"/>
        <w:textAlignment w:val="baseline"/>
        <w:rPr>
          <w:rFonts w:asciiTheme="minorHAnsi" w:hAnsiTheme="minorHAnsi" w:cstheme="minorHAnsi"/>
        </w:rPr>
      </w:pPr>
      <w:r w:rsidRPr="00871EF2">
        <w:rPr>
          <w:rFonts w:asciiTheme="minorHAnsi" w:hAnsiTheme="minorHAnsi" w:cstheme="minorHAnsi"/>
        </w:rPr>
        <w:t xml:space="preserve">While </w:t>
      </w:r>
      <w:r w:rsidR="00DB2F62" w:rsidRPr="00871EF2">
        <w:rPr>
          <w:rFonts w:asciiTheme="minorHAnsi" w:hAnsiTheme="minorHAnsi" w:cstheme="minorHAnsi"/>
        </w:rPr>
        <w:t>Graham</w:t>
      </w:r>
      <w:r w:rsidRPr="00871EF2">
        <w:rPr>
          <w:rFonts w:asciiTheme="minorHAnsi" w:hAnsiTheme="minorHAnsi" w:cstheme="minorHAnsi"/>
        </w:rPr>
        <w:t xml:space="preserve"> admitted he liked being in the university space with others from the group, he continued to disassociate himself from the shared experience of homelessness and addiction that was integral to the identity of the group: </w:t>
      </w:r>
    </w:p>
    <w:p w14:paraId="246CC357" w14:textId="41FBCEC0" w:rsidR="0077266C" w:rsidRPr="00871EF2" w:rsidRDefault="0077266C" w:rsidP="0077266C">
      <w:pPr>
        <w:pStyle w:val="paragraph"/>
        <w:spacing w:before="0" w:beforeAutospacing="0" w:after="0" w:afterAutospacing="0" w:line="360" w:lineRule="auto"/>
        <w:ind w:left="720"/>
        <w:jc w:val="both"/>
        <w:rPr>
          <w:rFonts w:asciiTheme="minorHAnsi" w:hAnsiTheme="minorHAnsi" w:cstheme="minorHAnsi"/>
        </w:rPr>
      </w:pPr>
      <w:r w:rsidRPr="00871EF2">
        <w:rPr>
          <w:rFonts w:asciiTheme="minorHAnsi" w:hAnsiTheme="minorHAnsi" w:cstheme="minorHAnsi"/>
        </w:rPr>
        <w:t>I think in an ideal world obviously classroom is better</w:t>
      </w:r>
      <w:proofErr w:type="gramStart"/>
      <w:r w:rsidRPr="00871EF2">
        <w:rPr>
          <w:rFonts w:asciiTheme="minorHAnsi" w:hAnsiTheme="minorHAnsi" w:cstheme="minorHAnsi"/>
        </w:rPr>
        <w:t xml:space="preserve"> ..</w:t>
      </w:r>
      <w:proofErr w:type="gramEnd"/>
      <w:r w:rsidRPr="00871EF2">
        <w:rPr>
          <w:rFonts w:asciiTheme="minorHAnsi" w:hAnsiTheme="minorHAnsi" w:cstheme="minorHAnsi"/>
        </w:rPr>
        <w:t xml:space="preserve"> you know</w:t>
      </w:r>
      <w:proofErr w:type="gramStart"/>
      <w:r w:rsidRPr="00871EF2">
        <w:rPr>
          <w:rFonts w:asciiTheme="minorHAnsi" w:hAnsiTheme="minorHAnsi" w:cstheme="minorHAnsi"/>
        </w:rPr>
        <w:t xml:space="preserve"> ..</w:t>
      </w:r>
      <w:proofErr w:type="gramEnd"/>
      <w:r w:rsidRPr="00871EF2">
        <w:rPr>
          <w:rFonts w:asciiTheme="minorHAnsi" w:hAnsiTheme="minorHAnsi" w:cstheme="minorHAnsi"/>
        </w:rPr>
        <w:t xml:space="preserve"> and it’s</w:t>
      </w:r>
      <w:proofErr w:type="gramStart"/>
      <w:r w:rsidRPr="00871EF2">
        <w:rPr>
          <w:rFonts w:asciiTheme="minorHAnsi" w:hAnsiTheme="minorHAnsi" w:cstheme="minorHAnsi"/>
        </w:rPr>
        <w:t xml:space="preserve"> ..</w:t>
      </w:r>
      <w:proofErr w:type="gramEnd"/>
      <w:r w:rsidRPr="00871EF2">
        <w:rPr>
          <w:rFonts w:asciiTheme="minorHAnsi" w:hAnsiTheme="minorHAnsi" w:cstheme="minorHAnsi"/>
        </w:rPr>
        <w:t xml:space="preserve"> it is more person centred … if you have a problem</w:t>
      </w:r>
      <w:proofErr w:type="gramStart"/>
      <w:r w:rsidRPr="00871EF2">
        <w:rPr>
          <w:rFonts w:asciiTheme="minorHAnsi" w:hAnsiTheme="minorHAnsi" w:cstheme="minorHAnsi"/>
        </w:rPr>
        <w:t xml:space="preserve"> ..</w:t>
      </w:r>
      <w:proofErr w:type="gramEnd"/>
      <w:r w:rsidRPr="00871EF2">
        <w:rPr>
          <w:rFonts w:asciiTheme="minorHAnsi" w:hAnsiTheme="minorHAnsi" w:cstheme="minorHAnsi"/>
        </w:rPr>
        <w:t xml:space="preserve"> you can raise your hand</w:t>
      </w:r>
      <w:proofErr w:type="gramStart"/>
      <w:r w:rsidRPr="00871EF2">
        <w:rPr>
          <w:rFonts w:asciiTheme="minorHAnsi" w:hAnsiTheme="minorHAnsi" w:cstheme="minorHAnsi"/>
        </w:rPr>
        <w:t xml:space="preserve"> ..</w:t>
      </w:r>
      <w:proofErr w:type="gramEnd"/>
      <w:r w:rsidRPr="00871EF2">
        <w:rPr>
          <w:rFonts w:asciiTheme="minorHAnsi" w:hAnsiTheme="minorHAnsi" w:cstheme="minorHAnsi"/>
        </w:rPr>
        <w:t xml:space="preserve"> you can talk to your peers […] I felt like I could only get so much from that just due to my peers and I felt very different to some of the other characters (</w:t>
      </w:r>
      <w:r w:rsidR="00DB2F62" w:rsidRPr="00871EF2">
        <w:rPr>
          <w:rFonts w:asciiTheme="minorHAnsi" w:hAnsiTheme="minorHAnsi" w:cstheme="minorHAnsi"/>
        </w:rPr>
        <w:t>Graham</w:t>
      </w:r>
      <w:r w:rsidRPr="00871EF2">
        <w:rPr>
          <w:rFonts w:asciiTheme="minorHAnsi" w:hAnsiTheme="minorHAnsi" w:cstheme="minorHAnsi"/>
        </w:rPr>
        <w:t xml:space="preserve">). </w:t>
      </w:r>
    </w:p>
    <w:p w14:paraId="47C0F3CB" w14:textId="77777777" w:rsidR="001D2AE8" w:rsidRPr="00871EF2" w:rsidRDefault="001D2AE8" w:rsidP="009728CA">
      <w:pPr>
        <w:pStyle w:val="paragraph"/>
        <w:spacing w:before="0" w:beforeAutospacing="0" w:after="0" w:afterAutospacing="0" w:line="360" w:lineRule="auto"/>
        <w:jc w:val="both"/>
        <w:textAlignment w:val="baseline"/>
        <w:rPr>
          <w:rFonts w:asciiTheme="minorHAnsi" w:hAnsiTheme="minorHAnsi" w:cstheme="minorHAnsi"/>
        </w:rPr>
      </w:pPr>
    </w:p>
    <w:p w14:paraId="1A7C540D" w14:textId="28B97950" w:rsidR="008D10FD" w:rsidRPr="00871EF2" w:rsidRDefault="007828C1" w:rsidP="005879F5">
      <w:pPr>
        <w:pStyle w:val="paragraph"/>
        <w:spacing w:before="0" w:beforeAutospacing="0" w:after="0" w:afterAutospacing="0" w:line="360" w:lineRule="auto"/>
        <w:jc w:val="both"/>
        <w:rPr>
          <w:rFonts w:asciiTheme="minorHAnsi" w:hAnsiTheme="minorHAnsi" w:cstheme="minorHAnsi"/>
          <w:b/>
          <w:bCs/>
        </w:rPr>
      </w:pPr>
      <w:r w:rsidRPr="00871EF2">
        <w:rPr>
          <w:rFonts w:asciiTheme="minorHAnsi" w:hAnsiTheme="minorHAnsi" w:cstheme="minorHAnsi"/>
          <w:b/>
          <w:bCs/>
        </w:rPr>
        <w:t>Discussion</w:t>
      </w:r>
    </w:p>
    <w:p w14:paraId="70F2582C" w14:textId="39CC421C" w:rsidR="001B1308" w:rsidRDefault="00CE702B" w:rsidP="005879F5">
      <w:pPr>
        <w:pStyle w:val="paragraph"/>
        <w:spacing w:before="0" w:beforeAutospacing="0" w:after="0" w:afterAutospacing="0" w:line="360" w:lineRule="auto"/>
        <w:jc w:val="both"/>
        <w:rPr>
          <w:rFonts w:asciiTheme="minorHAnsi" w:hAnsiTheme="minorHAnsi" w:cstheme="minorHAnsi"/>
        </w:rPr>
      </w:pPr>
      <w:r w:rsidRPr="00871EF2">
        <w:rPr>
          <w:rFonts w:asciiTheme="minorHAnsi" w:hAnsiTheme="minorHAnsi" w:cstheme="minorHAnsi"/>
        </w:rPr>
        <w:t xml:space="preserve">Common </w:t>
      </w:r>
      <w:r w:rsidR="00DB0A47" w:rsidRPr="00871EF2">
        <w:rPr>
          <w:rFonts w:asciiTheme="minorHAnsi" w:hAnsiTheme="minorHAnsi" w:cstheme="minorHAnsi"/>
        </w:rPr>
        <w:t>to all</w:t>
      </w:r>
      <w:r w:rsidRPr="00871EF2">
        <w:rPr>
          <w:rFonts w:asciiTheme="minorHAnsi" w:hAnsiTheme="minorHAnsi" w:cstheme="minorHAnsi"/>
        </w:rPr>
        <w:t xml:space="preserve"> participants’ narratives </w:t>
      </w:r>
      <w:r w:rsidR="00DB6D55" w:rsidRPr="00871EF2">
        <w:rPr>
          <w:rFonts w:asciiTheme="minorHAnsi" w:hAnsiTheme="minorHAnsi" w:cstheme="minorHAnsi"/>
        </w:rPr>
        <w:t>was</w:t>
      </w:r>
      <w:r w:rsidRPr="00871EF2">
        <w:rPr>
          <w:rFonts w:asciiTheme="minorHAnsi" w:hAnsiTheme="minorHAnsi" w:cstheme="minorHAnsi"/>
        </w:rPr>
        <w:t xml:space="preserve"> </w:t>
      </w:r>
      <w:r w:rsidR="00DA0315" w:rsidRPr="00871EF2">
        <w:rPr>
          <w:rFonts w:asciiTheme="minorHAnsi" w:hAnsiTheme="minorHAnsi" w:cstheme="minorHAnsi"/>
        </w:rPr>
        <w:t>the complex</w:t>
      </w:r>
      <w:r w:rsidR="00B37619" w:rsidRPr="00871EF2">
        <w:rPr>
          <w:rFonts w:asciiTheme="minorHAnsi" w:hAnsiTheme="minorHAnsi" w:cstheme="minorHAnsi"/>
        </w:rPr>
        <w:t xml:space="preserve"> interconnect</w:t>
      </w:r>
      <w:r w:rsidR="007204B8" w:rsidRPr="00871EF2">
        <w:rPr>
          <w:rFonts w:asciiTheme="minorHAnsi" w:hAnsiTheme="minorHAnsi" w:cstheme="minorHAnsi"/>
        </w:rPr>
        <w:t>ion</w:t>
      </w:r>
      <w:r w:rsidR="00B37619" w:rsidRPr="00871EF2">
        <w:rPr>
          <w:rFonts w:asciiTheme="minorHAnsi" w:hAnsiTheme="minorHAnsi" w:cstheme="minorHAnsi"/>
        </w:rPr>
        <w:t xml:space="preserve"> between</w:t>
      </w:r>
      <w:r w:rsidR="00DA0315" w:rsidRPr="00871EF2">
        <w:rPr>
          <w:rFonts w:asciiTheme="minorHAnsi" w:hAnsiTheme="minorHAnsi" w:cstheme="minorHAnsi"/>
        </w:rPr>
        <w:t xml:space="preserve"> </w:t>
      </w:r>
      <w:r w:rsidR="00121E56" w:rsidRPr="00871EF2">
        <w:rPr>
          <w:rFonts w:asciiTheme="minorHAnsi" w:hAnsiTheme="minorHAnsi" w:cstheme="minorHAnsi"/>
        </w:rPr>
        <w:t>students</w:t>
      </w:r>
      <w:r w:rsidR="00DD37DD" w:rsidRPr="00871EF2">
        <w:rPr>
          <w:rFonts w:asciiTheme="minorHAnsi" w:hAnsiTheme="minorHAnsi" w:cstheme="minorHAnsi"/>
        </w:rPr>
        <w:t>’</w:t>
      </w:r>
      <w:r w:rsidR="00121E56" w:rsidRPr="00871EF2">
        <w:rPr>
          <w:rFonts w:asciiTheme="minorHAnsi" w:hAnsiTheme="minorHAnsi" w:cstheme="minorHAnsi"/>
        </w:rPr>
        <w:t xml:space="preserve"> experience o</w:t>
      </w:r>
      <w:r w:rsidR="007204B8" w:rsidRPr="00871EF2">
        <w:rPr>
          <w:rFonts w:asciiTheme="minorHAnsi" w:hAnsiTheme="minorHAnsi" w:cstheme="minorHAnsi"/>
        </w:rPr>
        <w:t>f</w:t>
      </w:r>
      <w:r w:rsidR="00121E56" w:rsidRPr="00871EF2">
        <w:rPr>
          <w:rFonts w:asciiTheme="minorHAnsi" w:hAnsiTheme="minorHAnsi" w:cstheme="minorHAnsi"/>
        </w:rPr>
        <w:t xml:space="preserve"> the bridging module</w:t>
      </w:r>
      <w:r w:rsidR="00572082" w:rsidRPr="00871EF2">
        <w:rPr>
          <w:rFonts w:asciiTheme="minorHAnsi" w:hAnsiTheme="minorHAnsi" w:cstheme="minorHAnsi"/>
        </w:rPr>
        <w:t xml:space="preserve"> and learning spaces</w:t>
      </w:r>
      <w:r w:rsidR="00DA0315" w:rsidRPr="00871EF2">
        <w:rPr>
          <w:rFonts w:asciiTheme="minorHAnsi" w:hAnsiTheme="minorHAnsi" w:cstheme="minorHAnsi"/>
        </w:rPr>
        <w:t xml:space="preserve">. </w:t>
      </w:r>
      <w:r w:rsidR="008461F4" w:rsidRPr="00871EF2">
        <w:rPr>
          <w:rFonts w:asciiTheme="minorHAnsi" w:hAnsiTheme="minorHAnsi" w:cstheme="minorHAnsi"/>
        </w:rPr>
        <w:t xml:space="preserve">The following discussions explores </w:t>
      </w:r>
      <w:r w:rsidR="008461F4" w:rsidRPr="00871EF2">
        <w:rPr>
          <w:rFonts w:asciiTheme="minorHAnsi" w:hAnsiTheme="minorHAnsi" w:cstheme="minorHAnsi"/>
        </w:rPr>
        <w:lastRenderedPageBreak/>
        <w:t xml:space="preserve">how </w:t>
      </w:r>
      <w:r w:rsidR="0009113A" w:rsidRPr="00871EF2">
        <w:rPr>
          <w:rFonts w:asciiTheme="minorHAnsi" w:hAnsiTheme="minorHAnsi" w:cstheme="minorHAnsi"/>
        </w:rPr>
        <w:t xml:space="preserve">learning spaces </w:t>
      </w:r>
      <w:r w:rsidR="005968F7" w:rsidRPr="00871EF2">
        <w:rPr>
          <w:rFonts w:asciiTheme="minorHAnsi" w:hAnsiTheme="minorHAnsi" w:cstheme="minorHAnsi"/>
        </w:rPr>
        <w:t>including the flexibility of the space</w:t>
      </w:r>
      <w:r w:rsidR="006C5D7A" w:rsidRPr="00871EF2">
        <w:rPr>
          <w:rFonts w:asciiTheme="minorHAnsi" w:hAnsiTheme="minorHAnsi" w:cstheme="minorHAnsi"/>
        </w:rPr>
        <w:t>,</w:t>
      </w:r>
      <w:r w:rsidR="0009113A" w:rsidRPr="00871EF2">
        <w:rPr>
          <w:rFonts w:asciiTheme="minorHAnsi" w:hAnsiTheme="minorHAnsi" w:cstheme="minorHAnsi"/>
        </w:rPr>
        <w:t xml:space="preserve"> contributed to participants’ </w:t>
      </w:r>
      <w:r w:rsidR="0010167F" w:rsidRPr="00871EF2">
        <w:rPr>
          <w:rFonts w:asciiTheme="minorHAnsi" w:hAnsiTheme="minorHAnsi" w:cstheme="minorHAnsi"/>
        </w:rPr>
        <w:t>sense of belonging, recovery from d</w:t>
      </w:r>
      <w:r w:rsidR="00810F6A" w:rsidRPr="00871EF2">
        <w:rPr>
          <w:rFonts w:asciiTheme="minorHAnsi" w:hAnsiTheme="minorHAnsi" w:cstheme="minorHAnsi"/>
        </w:rPr>
        <w:t xml:space="preserve">rugs and alcohol addiction, mental </w:t>
      </w:r>
      <w:proofErr w:type="gramStart"/>
      <w:r w:rsidR="00810F6A" w:rsidRPr="00871EF2">
        <w:rPr>
          <w:rFonts w:asciiTheme="minorHAnsi" w:hAnsiTheme="minorHAnsi" w:cstheme="minorHAnsi"/>
        </w:rPr>
        <w:t>health</w:t>
      </w:r>
      <w:proofErr w:type="gramEnd"/>
      <w:r w:rsidR="00810F6A" w:rsidRPr="00871EF2">
        <w:rPr>
          <w:rFonts w:asciiTheme="minorHAnsi" w:hAnsiTheme="minorHAnsi" w:cstheme="minorHAnsi"/>
        </w:rPr>
        <w:t xml:space="preserve"> and </w:t>
      </w:r>
      <w:r w:rsidR="00C57E1E" w:rsidRPr="00871EF2">
        <w:rPr>
          <w:rFonts w:asciiTheme="minorHAnsi" w:hAnsiTheme="minorHAnsi" w:cstheme="minorHAnsi"/>
        </w:rPr>
        <w:t>well-being</w:t>
      </w:r>
      <w:r w:rsidR="00810F6A" w:rsidRPr="00871EF2">
        <w:rPr>
          <w:rFonts w:asciiTheme="minorHAnsi" w:hAnsiTheme="minorHAnsi" w:cstheme="minorHAnsi"/>
        </w:rPr>
        <w:t xml:space="preserve">. </w:t>
      </w:r>
    </w:p>
    <w:p w14:paraId="20451461" w14:textId="77777777" w:rsidR="001639CD" w:rsidRPr="00871EF2" w:rsidRDefault="001639CD" w:rsidP="005879F5">
      <w:pPr>
        <w:pStyle w:val="paragraph"/>
        <w:spacing w:before="0" w:beforeAutospacing="0" w:after="0" w:afterAutospacing="0" w:line="360" w:lineRule="auto"/>
        <w:jc w:val="both"/>
        <w:rPr>
          <w:rFonts w:asciiTheme="minorHAnsi" w:hAnsiTheme="minorHAnsi" w:cstheme="minorHAnsi"/>
        </w:rPr>
      </w:pPr>
    </w:p>
    <w:p w14:paraId="17ACCFB6" w14:textId="6F3D4160" w:rsidR="00C238C9" w:rsidRDefault="001639CD" w:rsidP="00B30BA5">
      <w:pPr>
        <w:pStyle w:val="paragraph"/>
        <w:spacing w:before="0" w:beforeAutospacing="0" w:after="0" w:afterAutospacing="0" w:line="360" w:lineRule="auto"/>
        <w:jc w:val="both"/>
        <w:rPr>
          <w:rFonts w:asciiTheme="minorHAnsi" w:hAnsiTheme="minorHAnsi" w:cstheme="minorHAnsi"/>
          <w:i/>
          <w:iCs/>
        </w:rPr>
      </w:pPr>
      <w:r w:rsidRPr="001639CD">
        <w:rPr>
          <w:rFonts w:asciiTheme="minorHAnsi" w:hAnsiTheme="minorHAnsi" w:cstheme="minorHAnsi"/>
          <w:i/>
          <w:iCs/>
          <w:highlight w:val="yellow"/>
        </w:rPr>
        <w:t>Effective learning spaces</w:t>
      </w:r>
      <w:r w:rsidRPr="001639CD">
        <w:rPr>
          <w:rFonts w:asciiTheme="minorHAnsi" w:hAnsiTheme="minorHAnsi" w:cstheme="minorHAnsi"/>
          <w:i/>
          <w:iCs/>
        </w:rPr>
        <w:t xml:space="preserve"> </w:t>
      </w:r>
    </w:p>
    <w:p w14:paraId="5BCA5138" w14:textId="6C2B4FDA" w:rsidR="008C482D" w:rsidRPr="00EC7404" w:rsidRDefault="00695571" w:rsidP="68DAAB5F">
      <w:pPr>
        <w:pStyle w:val="paragraph"/>
        <w:spacing w:before="0" w:beforeAutospacing="0" w:after="0" w:afterAutospacing="0" w:line="360" w:lineRule="auto"/>
        <w:jc w:val="both"/>
        <w:rPr>
          <w:rFonts w:asciiTheme="minorHAnsi" w:hAnsiTheme="minorHAnsi" w:cstheme="minorBidi"/>
          <w:i/>
          <w:iCs/>
        </w:rPr>
      </w:pPr>
      <w:r w:rsidRPr="68DAAB5F">
        <w:rPr>
          <w:rFonts w:asciiTheme="minorHAnsi" w:hAnsiTheme="minorHAnsi" w:cstheme="minorBidi"/>
          <w:highlight w:val="yellow"/>
        </w:rPr>
        <w:t xml:space="preserve">Space is more than just </w:t>
      </w:r>
      <w:r w:rsidR="5F1C91EE" w:rsidRPr="68DAAB5F">
        <w:rPr>
          <w:rFonts w:asciiTheme="minorHAnsi" w:hAnsiTheme="minorHAnsi" w:cstheme="minorBidi"/>
          <w:highlight w:val="yellow"/>
        </w:rPr>
        <w:t xml:space="preserve">a </w:t>
      </w:r>
      <w:r w:rsidRPr="68DAAB5F">
        <w:rPr>
          <w:rFonts w:asciiTheme="minorHAnsi" w:hAnsiTheme="minorHAnsi" w:cstheme="minorBidi"/>
          <w:highlight w:val="yellow"/>
        </w:rPr>
        <w:t xml:space="preserve">physical or virtual </w:t>
      </w:r>
      <w:proofErr w:type="gramStart"/>
      <w:r w:rsidRPr="68DAAB5F">
        <w:rPr>
          <w:rFonts w:asciiTheme="minorHAnsi" w:hAnsiTheme="minorHAnsi" w:cstheme="minorBidi"/>
          <w:highlight w:val="yellow"/>
        </w:rPr>
        <w:t>dimension</w:t>
      </w:r>
      <w:r w:rsidR="1C4B4305" w:rsidRPr="68DAAB5F">
        <w:rPr>
          <w:rFonts w:asciiTheme="minorHAnsi" w:hAnsiTheme="minorHAnsi" w:cstheme="minorBidi"/>
          <w:highlight w:val="yellow"/>
        </w:rPr>
        <w:t>,</w:t>
      </w:r>
      <w:proofErr w:type="gramEnd"/>
      <w:r w:rsidRPr="68DAAB5F">
        <w:rPr>
          <w:rFonts w:asciiTheme="minorHAnsi" w:hAnsiTheme="minorHAnsi" w:cstheme="minorBidi"/>
          <w:highlight w:val="yellow"/>
        </w:rPr>
        <w:t xml:space="preserve"> it also includes the meaning that individuals attach to spaces and how this may or may not contribute to a sense of belonging (Judson 2006).</w:t>
      </w:r>
      <w:r w:rsidR="00961899" w:rsidRPr="68DAAB5F">
        <w:rPr>
          <w:rFonts w:asciiTheme="minorHAnsi" w:hAnsiTheme="minorHAnsi" w:cstheme="minorBidi"/>
          <w:highlight w:val="yellow"/>
        </w:rPr>
        <w:t xml:space="preserve"> </w:t>
      </w:r>
      <w:r w:rsidR="007B3424" w:rsidRPr="68DAAB5F">
        <w:rPr>
          <w:rFonts w:asciiTheme="minorHAnsi" w:hAnsiTheme="minorHAnsi" w:cstheme="minorBidi"/>
          <w:highlight w:val="yellow"/>
        </w:rPr>
        <w:t xml:space="preserve">For those who are affected by homelessness, social exclusion and lacking a sense of belonging are common experiences (Wilcock 1998; Van </w:t>
      </w:r>
      <w:proofErr w:type="spellStart"/>
      <w:r w:rsidR="007B3424" w:rsidRPr="68DAAB5F">
        <w:rPr>
          <w:rFonts w:asciiTheme="minorHAnsi" w:hAnsiTheme="minorHAnsi" w:cstheme="minorBidi"/>
          <w:highlight w:val="yellow"/>
        </w:rPr>
        <w:t>Straaten</w:t>
      </w:r>
      <w:proofErr w:type="spellEnd"/>
      <w:r w:rsidR="007B3424" w:rsidRPr="68DAAB5F">
        <w:rPr>
          <w:rFonts w:asciiTheme="minorHAnsi" w:hAnsiTheme="minorHAnsi" w:cstheme="minorBidi"/>
          <w:highlight w:val="yellow"/>
        </w:rPr>
        <w:t xml:space="preserve"> et al. 2018). For </w:t>
      </w:r>
      <w:r w:rsidR="00D56A7F" w:rsidRPr="68DAAB5F">
        <w:rPr>
          <w:rFonts w:asciiTheme="minorHAnsi" w:hAnsiTheme="minorHAnsi" w:cstheme="minorBidi"/>
          <w:highlight w:val="yellow"/>
        </w:rPr>
        <w:t>all but on</w:t>
      </w:r>
      <w:r w:rsidR="0076172F" w:rsidRPr="68DAAB5F">
        <w:rPr>
          <w:rFonts w:asciiTheme="minorHAnsi" w:hAnsiTheme="minorHAnsi" w:cstheme="minorBidi"/>
          <w:highlight w:val="yellow"/>
        </w:rPr>
        <w:t>e</w:t>
      </w:r>
      <w:r w:rsidR="00D56A7F" w:rsidRPr="68DAAB5F">
        <w:rPr>
          <w:rFonts w:asciiTheme="minorHAnsi" w:hAnsiTheme="minorHAnsi" w:cstheme="minorBidi"/>
          <w:highlight w:val="yellow"/>
        </w:rPr>
        <w:t xml:space="preserve"> of the</w:t>
      </w:r>
      <w:r w:rsidR="007B3424" w:rsidRPr="68DAAB5F">
        <w:rPr>
          <w:rFonts w:asciiTheme="minorHAnsi" w:hAnsiTheme="minorHAnsi" w:cstheme="minorBidi"/>
          <w:highlight w:val="yellow"/>
        </w:rPr>
        <w:t xml:space="preserve"> participants in the study, while</w:t>
      </w:r>
      <w:r w:rsidR="007B3424" w:rsidRPr="68DAAB5F">
        <w:rPr>
          <w:rFonts w:asciiTheme="minorHAnsi" w:hAnsiTheme="minorHAnsi" w:cstheme="minorBidi"/>
        </w:rPr>
        <w:t xml:space="preserve"> a sense of belonging was initiated through the virtual learning space, it was only when </w:t>
      </w:r>
      <w:r w:rsidR="007859C5" w:rsidRPr="68DAAB5F">
        <w:rPr>
          <w:rFonts w:asciiTheme="minorHAnsi" w:hAnsiTheme="minorHAnsi" w:cstheme="minorBidi"/>
        </w:rPr>
        <w:t xml:space="preserve">they </w:t>
      </w:r>
      <w:r w:rsidR="007B3424" w:rsidRPr="68DAAB5F">
        <w:rPr>
          <w:rFonts w:asciiTheme="minorHAnsi" w:hAnsiTheme="minorHAnsi" w:cstheme="minorBidi"/>
        </w:rPr>
        <w:t xml:space="preserve">could become part of a physical learning space that the sense of belonging was concretised and embedded the group’s capacity to visualise themselves as students. </w:t>
      </w:r>
      <w:r w:rsidR="00456786" w:rsidRPr="68DAAB5F">
        <w:rPr>
          <w:rFonts w:asciiTheme="minorHAnsi" w:eastAsiaTheme="minorEastAsia" w:hAnsiTheme="minorHAnsi" w:cstheme="minorBidi"/>
        </w:rPr>
        <w:t xml:space="preserve"> </w:t>
      </w:r>
      <w:r w:rsidR="00420153" w:rsidRPr="68DAAB5F">
        <w:rPr>
          <w:rFonts w:asciiTheme="minorHAnsi" w:eastAsiaTheme="minorEastAsia" w:hAnsiTheme="minorHAnsi" w:cstheme="minorBidi"/>
        </w:rPr>
        <w:t>‘</w:t>
      </w:r>
      <w:r w:rsidR="00806D68" w:rsidRPr="68DAAB5F">
        <w:rPr>
          <w:rFonts w:asciiTheme="minorHAnsi" w:eastAsiaTheme="minorEastAsia" w:hAnsiTheme="minorHAnsi" w:cstheme="minorBidi"/>
        </w:rPr>
        <w:t>Flexible</w:t>
      </w:r>
      <w:r w:rsidR="00420153" w:rsidRPr="68DAAB5F">
        <w:rPr>
          <w:rFonts w:asciiTheme="minorHAnsi" w:eastAsiaTheme="minorEastAsia" w:hAnsiTheme="minorHAnsi" w:cstheme="minorBidi"/>
        </w:rPr>
        <w:t>’</w:t>
      </w:r>
      <w:r w:rsidR="00806D68" w:rsidRPr="68DAAB5F">
        <w:rPr>
          <w:rFonts w:asciiTheme="minorHAnsi" w:eastAsiaTheme="minorEastAsia" w:hAnsiTheme="minorHAnsi" w:cstheme="minorBidi"/>
        </w:rPr>
        <w:t xml:space="preserve"> spaces</w:t>
      </w:r>
      <w:r w:rsidR="00420153" w:rsidRPr="68DAAB5F">
        <w:rPr>
          <w:rFonts w:asciiTheme="minorHAnsi" w:eastAsiaTheme="minorEastAsia" w:hAnsiTheme="minorHAnsi" w:cstheme="minorBidi"/>
        </w:rPr>
        <w:t xml:space="preserve">, </w:t>
      </w:r>
      <w:r w:rsidR="00AF44A6" w:rsidRPr="68DAAB5F">
        <w:rPr>
          <w:rFonts w:asciiTheme="minorHAnsi" w:eastAsiaTheme="minorEastAsia" w:hAnsiTheme="minorHAnsi" w:cstheme="minorBidi"/>
        </w:rPr>
        <w:t xml:space="preserve">those that provide opportunities </w:t>
      </w:r>
      <w:r w:rsidR="003D0690" w:rsidRPr="68DAAB5F">
        <w:rPr>
          <w:rFonts w:asciiTheme="minorHAnsi" w:eastAsiaTheme="minorEastAsia" w:hAnsiTheme="minorHAnsi" w:cstheme="minorBidi"/>
        </w:rPr>
        <w:t xml:space="preserve">for students to both study as well as </w:t>
      </w:r>
      <w:r w:rsidR="00487354" w:rsidRPr="68DAAB5F">
        <w:rPr>
          <w:rFonts w:asciiTheme="minorHAnsi" w:eastAsiaTheme="minorEastAsia" w:hAnsiTheme="minorHAnsi" w:cstheme="minorBidi"/>
        </w:rPr>
        <w:t>interact and connect</w:t>
      </w:r>
      <w:r w:rsidR="003D0690" w:rsidRPr="68DAAB5F">
        <w:rPr>
          <w:rFonts w:asciiTheme="minorHAnsi" w:eastAsiaTheme="minorEastAsia" w:hAnsiTheme="minorHAnsi" w:cstheme="minorBidi"/>
        </w:rPr>
        <w:t xml:space="preserve"> are particularly </w:t>
      </w:r>
      <w:r w:rsidR="003F52D1" w:rsidRPr="68DAAB5F">
        <w:rPr>
          <w:rFonts w:asciiTheme="minorHAnsi" w:eastAsiaTheme="minorEastAsia" w:hAnsiTheme="minorHAnsi" w:cstheme="minorBidi"/>
        </w:rPr>
        <w:t>successful at creating</w:t>
      </w:r>
      <w:r w:rsidR="00280B82" w:rsidRPr="68DAAB5F">
        <w:rPr>
          <w:rFonts w:asciiTheme="minorHAnsi" w:eastAsiaTheme="minorEastAsia" w:hAnsiTheme="minorHAnsi" w:cstheme="minorBidi"/>
        </w:rPr>
        <w:t xml:space="preserve"> effective </w:t>
      </w:r>
      <w:r w:rsidR="00280B82" w:rsidRPr="68DAAB5F">
        <w:rPr>
          <w:rFonts w:asciiTheme="minorHAnsi" w:eastAsiaTheme="minorEastAsia" w:hAnsiTheme="minorHAnsi" w:cstheme="minorBidi"/>
          <w:highlight w:val="yellow"/>
        </w:rPr>
        <w:t>learning opportunities</w:t>
      </w:r>
      <w:r w:rsidR="00117A86" w:rsidRPr="68DAAB5F">
        <w:rPr>
          <w:rFonts w:asciiTheme="minorHAnsi" w:eastAsiaTheme="minorEastAsia" w:hAnsiTheme="minorHAnsi" w:cstheme="minorBidi"/>
          <w:highlight w:val="yellow"/>
        </w:rPr>
        <w:t xml:space="preserve"> as well as a ‘sense of belonging’ (</w:t>
      </w:r>
      <w:r w:rsidR="00487354" w:rsidRPr="68DAAB5F">
        <w:rPr>
          <w:rFonts w:asciiTheme="minorHAnsi" w:eastAsiaTheme="minorEastAsia" w:hAnsiTheme="minorHAnsi" w:cstheme="minorBidi"/>
          <w:highlight w:val="yellow"/>
        </w:rPr>
        <w:t xml:space="preserve">Temple 2008; </w:t>
      </w:r>
      <w:proofErr w:type="spellStart"/>
      <w:r w:rsidR="00117A86" w:rsidRPr="68DAAB5F">
        <w:rPr>
          <w:rFonts w:asciiTheme="minorHAnsi" w:eastAsiaTheme="minorEastAsia" w:hAnsiTheme="minorHAnsi" w:cstheme="minorBidi"/>
          <w:highlight w:val="yellow"/>
        </w:rPr>
        <w:t>Morieson</w:t>
      </w:r>
      <w:proofErr w:type="spellEnd"/>
      <w:r w:rsidR="00117A86" w:rsidRPr="68DAAB5F">
        <w:rPr>
          <w:rFonts w:asciiTheme="minorHAnsi" w:eastAsiaTheme="minorEastAsia" w:hAnsiTheme="minorHAnsi" w:cstheme="minorBidi"/>
          <w:highlight w:val="yellow"/>
        </w:rPr>
        <w:t xml:space="preserve"> et al 2018)</w:t>
      </w:r>
      <w:r w:rsidR="00280B82" w:rsidRPr="68DAAB5F">
        <w:rPr>
          <w:rFonts w:asciiTheme="minorHAnsi" w:eastAsiaTheme="minorEastAsia" w:hAnsiTheme="minorHAnsi" w:cstheme="minorBidi"/>
          <w:highlight w:val="yellow"/>
        </w:rPr>
        <w:t xml:space="preserve">. </w:t>
      </w:r>
      <w:r w:rsidR="00436E3F" w:rsidRPr="68DAAB5F">
        <w:rPr>
          <w:rFonts w:asciiTheme="minorHAnsi" w:eastAsiaTheme="minorEastAsia" w:hAnsiTheme="minorHAnsi" w:cstheme="minorBidi"/>
          <w:highlight w:val="yellow"/>
        </w:rPr>
        <w:t xml:space="preserve">For </w:t>
      </w:r>
      <w:r w:rsidR="008B3643" w:rsidRPr="68DAAB5F">
        <w:rPr>
          <w:rFonts w:asciiTheme="minorHAnsi" w:eastAsiaTheme="minorEastAsia" w:hAnsiTheme="minorHAnsi" w:cstheme="minorBidi"/>
          <w:highlight w:val="yellow"/>
        </w:rPr>
        <w:t>four out of the five</w:t>
      </w:r>
      <w:r w:rsidR="00A4466F" w:rsidRPr="68DAAB5F">
        <w:rPr>
          <w:rFonts w:asciiTheme="minorHAnsi" w:eastAsiaTheme="minorEastAsia" w:hAnsiTheme="minorHAnsi" w:cstheme="minorBidi"/>
          <w:highlight w:val="yellow"/>
        </w:rPr>
        <w:t xml:space="preserve"> participants </w:t>
      </w:r>
      <w:r w:rsidR="004B094B" w:rsidRPr="68DAAB5F">
        <w:rPr>
          <w:rFonts w:asciiTheme="minorHAnsi" w:eastAsiaTheme="minorEastAsia" w:hAnsiTheme="minorHAnsi" w:cstheme="minorBidi"/>
          <w:highlight w:val="yellow"/>
        </w:rPr>
        <w:t>the</w:t>
      </w:r>
      <w:r w:rsidR="0038540E" w:rsidRPr="68DAAB5F">
        <w:rPr>
          <w:rFonts w:asciiTheme="minorHAnsi" w:eastAsiaTheme="minorEastAsia" w:hAnsiTheme="minorHAnsi" w:cstheme="minorBidi"/>
          <w:highlight w:val="yellow"/>
        </w:rPr>
        <w:t xml:space="preserve"> computer room, </w:t>
      </w:r>
      <w:r w:rsidR="00E72277" w:rsidRPr="68DAAB5F">
        <w:rPr>
          <w:rFonts w:asciiTheme="minorHAnsi" w:eastAsiaTheme="minorEastAsia" w:hAnsiTheme="minorHAnsi" w:cstheme="minorBidi"/>
          <w:highlight w:val="yellow"/>
        </w:rPr>
        <w:t xml:space="preserve">provided a </w:t>
      </w:r>
      <w:r w:rsidR="0051357B" w:rsidRPr="68DAAB5F">
        <w:rPr>
          <w:rFonts w:asciiTheme="minorHAnsi" w:eastAsiaTheme="minorEastAsia" w:hAnsiTheme="minorHAnsi" w:cstheme="minorBidi"/>
          <w:highlight w:val="yellow"/>
        </w:rPr>
        <w:t xml:space="preserve">physical </w:t>
      </w:r>
      <w:r w:rsidR="001D72F3" w:rsidRPr="68DAAB5F">
        <w:rPr>
          <w:rFonts w:asciiTheme="minorHAnsi" w:eastAsiaTheme="minorEastAsia" w:hAnsiTheme="minorHAnsi" w:cstheme="minorBidi"/>
          <w:highlight w:val="yellow"/>
        </w:rPr>
        <w:t xml:space="preserve">‘flexible’ </w:t>
      </w:r>
      <w:r w:rsidR="00E72277" w:rsidRPr="68DAAB5F">
        <w:rPr>
          <w:rFonts w:asciiTheme="minorHAnsi" w:eastAsiaTheme="minorEastAsia" w:hAnsiTheme="minorHAnsi" w:cstheme="minorBidi"/>
          <w:highlight w:val="yellow"/>
        </w:rPr>
        <w:t xml:space="preserve">place where </w:t>
      </w:r>
      <w:r w:rsidR="00C67F71" w:rsidRPr="68DAAB5F">
        <w:rPr>
          <w:rFonts w:asciiTheme="minorHAnsi" w:eastAsiaTheme="minorEastAsia" w:hAnsiTheme="minorHAnsi" w:cstheme="minorBidi"/>
          <w:highlight w:val="yellow"/>
        </w:rPr>
        <w:t xml:space="preserve">they could </w:t>
      </w:r>
      <w:r w:rsidR="007E47D9" w:rsidRPr="68DAAB5F">
        <w:rPr>
          <w:rFonts w:asciiTheme="minorHAnsi" w:eastAsiaTheme="minorEastAsia" w:hAnsiTheme="minorHAnsi" w:cstheme="minorBidi"/>
          <w:highlight w:val="yellow"/>
        </w:rPr>
        <w:t xml:space="preserve">build friendships, </w:t>
      </w:r>
      <w:proofErr w:type="gramStart"/>
      <w:r w:rsidR="007E47D9" w:rsidRPr="68DAAB5F">
        <w:rPr>
          <w:rFonts w:asciiTheme="minorHAnsi" w:eastAsiaTheme="minorEastAsia" w:hAnsiTheme="minorHAnsi" w:cstheme="minorBidi"/>
          <w:highlight w:val="yellow"/>
        </w:rPr>
        <w:t>connect</w:t>
      </w:r>
      <w:proofErr w:type="gramEnd"/>
      <w:r w:rsidR="006C5D7A" w:rsidRPr="68DAAB5F">
        <w:rPr>
          <w:rFonts w:asciiTheme="minorHAnsi" w:eastAsiaTheme="minorEastAsia" w:hAnsiTheme="minorHAnsi" w:cstheme="minorBidi"/>
          <w:highlight w:val="yellow"/>
        </w:rPr>
        <w:t xml:space="preserve"> and</w:t>
      </w:r>
      <w:r w:rsidR="007E47D9" w:rsidRPr="68DAAB5F">
        <w:rPr>
          <w:rFonts w:asciiTheme="minorHAnsi" w:eastAsiaTheme="minorEastAsia" w:hAnsiTheme="minorHAnsi" w:cstheme="minorBidi"/>
          <w:highlight w:val="yellow"/>
        </w:rPr>
        <w:t xml:space="preserve"> have fun as well </w:t>
      </w:r>
      <w:r w:rsidR="006C5D7A" w:rsidRPr="68DAAB5F">
        <w:rPr>
          <w:rFonts w:asciiTheme="minorHAnsi" w:eastAsiaTheme="minorEastAsia" w:hAnsiTheme="minorHAnsi" w:cstheme="minorBidi"/>
          <w:highlight w:val="yellow"/>
        </w:rPr>
        <w:t xml:space="preserve">as </w:t>
      </w:r>
      <w:r w:rsidR="00595360" w:rsidRPr="68DAAB5F">
        <w:rPr>
          <w:rFonts w:asciiTheme="minorHAnsi" w:eastAsiaTheme="minorEastAsia" w:hAnsiTheme="minorHAnsi" w:cstheme="minorBidi"/>
          <w:highlight w:val="yellow"/>
        </w:rPr>
        <w:t xml:space="preserve">helping and supporting each other with their assignments. </w:t>
      </w:r>
      <w:r w:rsidR="00933111" w:rsidRPr="68DAAB5F">
        <w:rPr>
          <w:rFonts w:asciiTheme="minorHAnsi" w:eastAsiaTheme="minorEastAsia" w:hAnsiTheme="minorHAnsi" w:cstheme="minorBidi"/>
          <w:highlight w:val="yellow"/>
        </w:rPr>
        <w:t xml:space="preserve">In addition to providing a </w:t>
      </w:r>
      <w:r w:rsidR="00D86BFE" w:rsidRPr="68DAAB5F">
        <w:rPr>
          <w:rFonts w:asciiTheme="minorHAnsi" w:eastAsiaTheme="minorEastAsia" w:hAnsiTheme="minorHAnsi" w:cstheme="minorBidi"/>
          <w:highlight w:val="yellow"/>
        </w:rPr>
        <w:t xml:space="preserve">‘safe’ </w:t>
      </w:r>
      <w:r w:rsidR="00DA46C6" w:rsidRPr="68DAAB5F">
        <w:rPr>
          <w:rFonts w:asciiTheme="minorHAnsi" w:eastAsiaTheme="minorEastAsia" w:hAnsiTheme="minorHAnsi" w:cstheme="minorBidi"/>
          <w:highlight w:val="yellow"/>
        </w:rPr>
        <w:t xml:space="preserve">physical </w:t>
      </w:r>
      <w:r w:rsidR="00D86BFE" w:rsidRPr="68DAAB5F">
        <w:rPr>
          <w:rFonts w:asciiTheme="minorHAnsi" w:eastAsiaTheme="minorEastAsia" w:hAnsiTheme="minorHAnsi" w:cstheme="minorBidi"/>
          <w:highlight w:val="yellow"/>
        </w:rPr>
        <w:t xml:space="preserve">place </w:t>
      </w:r>
      <w:r w:rsidR="00DA46C6" w:rsidRPr="68DAAB5F">
        <w:rPr>
          <w:rFonts w:asciiTheme="minorHAnsi" w:eastAsiaTheme="minorEastAsia" w:hAnsiTheme="minorHAnsi" w:cstheme="minorBidi"/>
          <w:highlight w:val="yellow"/>
        </w:rPr>
        <w:t xml:space="preserve">where </w:t>
      </w:r>
      <w:r w:rsidR="00E22137" w:rsidRPr="68DAAB5F">
        <w:rPr>
          <w:rFonts w:asciiTheme="minorHAnsi" w:eastAsiaTheme="minorEastAsia" w:hAnsiTheme="minorHAnsi" w:cstheme="minorBidi"/>
          <w:highlight w:val="yellow"/>
        </w:rPr>
        <w:t>they</w:t>
      </w:r>
      <w:r w:rsidR="00DA46C6" w:rsidRPr="68DAAB5F">
        <w:rPr>
          <w:rFonts w:asciiTheme="minorHAnsi" w:eastAsiaTheme="minorEastAsia" w:hAnsiTheme="minorHAnsi" w:cstheme="minorBidi"/>
          <w:highlight w:val="yellow"/>
        </w:rPr>
        <w:t xml:space="preserve"> could socialise and study</w:t>
      </w:r>
      <w:r w:rsidR="006C5D7A" w:rsidRPr="68DAAB5F">
        <w:rPr>
          <w:rFonts w:asciiTheme="minorHAnsi" w:eastAsiaTheme="minorEastAsia" w:hAnsiTheme="minorHAnsi" w:cstheme="minorBidi"/>
          <w:highlight w:val="yellow"/>
        </w:rPr>
        <w:t>,</w:t>
      </w:r>
      <w:r w:rsidR="00DA46C6" w:rsidRPr="68DAAB5F">
        <w:rPr>
          <w:rFonts w:asciiTheme="minorHAnsi" w:eastAsiaTheme="minorEastAsia" w:hAnsiTheme="minorHAnsi" w:cstheme="minorBidi"/>
          <w:highlight w:val="yellow"/>
        </w:rPr>
        <w:t xml:space="preserve"> </w:t>
      </w:r>
      <w:r w:rsidR="00E22137" w:rsidRPr="68DAAB5F">
        <w:rPr>
          <w:rFonts w:asciiTheme="minorHAnsi" w:eastAsiaTheme="minorEastAsia" w:hAnsiTheme="minorHAnsi" w:cstheme="minorBidi"/>
          <w:highlight w:val="yellow"/>
        </w:rPr>
        <w:t>it</w:t>
      </w:r>
      <w:r w:rsidR="00CD33CB" w:rsidRPr="68DAAB5F">
        <w:rPr>
          <w:rFonts w:asciiTheme="minorHAnsi" w:eastAsiaTheme="minorEastAsia" w:hAnsiTheme="minorHAnsi" w:cstheme="minorBidi"/>
          <w:highlight w:val="yellow"/>
        </w:rPr>
        <w:t xml:space="preserve"> </w:t>
      </w:r>
      <w:r w:rsidR="001D72F3" w:rsidRPr="68DAAB5F">
        <w:rPr>
          <w:rFonts w:asciiTheme="minorHAnsi" w:eastAsiaTheme="minorEastAsia" w:hAnsiTheme="minorHAnsi" w:cstheme="minorBidi"/>
          <w:highlight w:val="yellow"/>
        </w:rPr>
        <w:t xml:space="preserve">also </w:t>
      </w:r>
      <w:r w:rsidR="00CD33CB" w:rsidRPr="68DAAB5F">
        <w:rPr>
          <w:rFonts w:asciiTheme="minorHAnsi" w:eastAsiaTheme="minorEastAsia" w:hAnsiTheme="minorHAnsi" w:cstheme="minorBidi"/>
          <w:highlight w:val="yellow"/>
        </w:rPr>
        <w:t>helped to</w:t>
      </w:r>
      <w:r w:rsidR="00D86BFE" w:rsidRPr="68DAAB5F">
        <w:rPr>
          <w:rFonts w:asciiTheme="minorHAnsi" w:eastAsiaTheme="minorEastAsia" w:hAnsiTheme="minorHAnsi" w:cstheme="minorBidi"/>
          <w:highlight w:val="yellow"/>
        </w:rPr>
        <w:t xml:space="preserve"> create</w:t>
      </w:r>
      <w:r w:rsidR="00EB3D63" w:rsidRPr="68DAAB5F">
        <w:rPr>
          <w:rFonts w:asciiTheme="minorHAnsi" w:eastAsiaTheme="minorEastAsia" w:hAnsiTheme="minorHAnsi" w:cstheme="minorBidi"/>
          <w:highlight w:val="yellow"/>
        </w:rPr>
        <w:t xml:space="preserve"> </w:t>
      </w:r>
      <w:r w:rsidR="002B7DFC" w:rsidRPr="68DAAB5F">
        <w:rPr>
          <w:rFonts w:asciiTheme="minorHAnsi" w:eastAsiaTheme="minorEastAsia" w:hAnsiTheme="minorHAnsi" w:cstheme="minorBidi"/>
          <w:highlight w:val="yellow"/>
        </w:rPr>
        <w:t xml:space="preserve">a sense of </w:t>
      </w:r>
      <w:r w:rsidR="008425BC" w:rsidRPr="68DAAB5F">
        <w:rPr>
          <w:rFonts w:asciiTheme="minorHAnsi" w:eastAsiaTheme="minorEastAsia" w:hAnsiTheme="minorHAnsi" w:cstheme="minorBidi"/>
          <w:highlight w:val="yellow"/>
        </w:rPr>
        <w:t xml:space="preserve">belonging both </w:t>
      </w:r>
      <w:r w:rsidR="00CD33CB" w:rsidRPr="68DAAB5F">
        <w:rPr>
          <w:rFonts w:asciiTheme="minorHAnsi" w:eastAsiaTheme="minorEastAsia" w:hAnsiTheme="minorHAnsi" w:cstheme="minorBidi"/>
          <w:highlight w:val="yellow"/>
        </w:rPr>
        <w:t xml:space="preserve">as a group </w:t>
      </w:r>
      <w:r w:rsidR="008425BC" w:rsidRPr="68DAAB5F">
        <w:rPr>
          <w:rFonts w:asciiTheme="minorHAnsi" w:eastAsiaTheme="minorEastAsia" w:hAnsiTheme="minorHAnsi" w:cstheme="minorBidi"/>
          <w:highlight w:val="yellow"/>
        </w:rPr>
        <w:t>and</w:t>
      </w:r>
      <w:r w:rsidR="00CD33CB" w:rsidRPr="68DAAB5F">
        <w:rPr>
          <w:rFonts w:asciiTheme="minorHAnsi" w:eastAsiaTheme="minorEastAsia" w:hAnsiTheme="minorHAnsi" w:cstheme="minorBidi"/>
          <w:highlight w:val="yellow"/>
        </w:rPr>
        <w:t xml:space="preserve"> to the </w:t>
      </w:r>
      <w:r w:rsidR="3E6F0487" w:rsidRPr="68DAAB5F">
        <w:rPr>
          <w:rFonts w:asciiTheme="minorHAnsi" w:eastAsiaTheme="minorEastAsia" w:hAnsiTheme="minorHAnsi" w:cstheme="minorBidi"/>
          <w:highlight w:val="yellow"/>
        </w:rPr>
        <w:t>university</w:t>
      </w:r>
      <w:r w:rsidR="00CD33CB" w:rsidRPr="68DAAB5F">
        <w:rPr>
          <w:rFonts w:asciiTheme="minorHAnsi" w:eastAsiaTheme="minorEastAsia" w:hAnsiTheme="minorHAnsi" w:cstheme="minorBidi"/>
          <w:highlight w:val="yellow"/>
        </w:rPr>
        <w:t xml:space="preserve">. </w:t>
      </w:r>
      <w:proofErr w:type="gramStart"/>
      <w:r w:rsidR="003A647F" w:rsidRPr="68DAAB5F">
        <w:rPr>
          <w:rFonts w:asciiTheme="minorHAnsi" w:eastAsiaTheme="minorEastAsia" w:hAnsiTheme="minorHAnsi" w:cstheme="minorBidi"/>
          <w:highlight w:val="yellow"/>
        </w:rPr>
        <w:t>Therefore</w:t>
      </w:r>
      <w:proofErr w:type="gramEnd"/>
      <w:r w:rsidR="003A647F" w:rsidRPr="68DAAB5F">
        <w:rPr>
          <w:rFonts w:asciiTheme="minorHAnsi" w:eastAsiaTheme="minorEastAsia" w:hAnsiTheme="minorHAnsi" w:cstheme="minorBidi"/>
          <w:highlight w:val="yellow"/>
        </w:rPr>
        <w:t xml:space="preserve"> coming into university for these students was a positive experience.</w:t>
      </w:r>
      <w:r w:rsidR="003A647F" w:rsidRPr="68DAAB5F">
        <w:rPr>
          <w:rFonts w:asciiTheme="minorHAnsi" w:eastAsiaTheme="minorEastAsia" w:hAnsiTheme="minorHAnsi" w:cstheme="minorBidi"/>
        </w:rPr>
        <w:t xml:space="preserve"> </w:t>
      </w:r>
    </w:p>
    <w:p w14:paraId="0269DDB7" w14:textId="77777777" w:rsidR="00FB400E" w:rsidRDefault="00FB400E" w:rsidP="00FB400E">
      <w:pPr>
        <w:pStyle w:val="paragraph"/>
        <w:spacing w:before="0" w:beforeAutospacing="0" w:after="0" w:afterAutospacing="0" w:line="360" w:lineRule="auto"/>
        <w:jc w:val="both"/>
        <w:textAlignment w:val="baseline"/>
        <w:rPr>
          <w:rFonts w:asciiTheme="minorHAnsi" w:eastAsiaTheme="minorEastAsia" w:hAnsiTheme="minorHAnsi" w:cstheme="minorHAnsi"/>
        </w:rPr>
      </w:pPr>
    </w:p>
    <w:p w14:paraId="2C9E655E" w14:textId="6692692B" w:rsidR="005F1B46" w:rsidRPr="005F1B46" w:rsidRDefault="005F1B46" w:rsidP="00FB400E">
      <w:pPr>
        <w:pStyle w:val="paragraph"/>
        <w:spacing w:before="0" w:beforeAutospacing="0" w:after="0" w:afterAutospacing="0" w:line="360" w:lineRule="auto"/>
        <w:jc w:val="both"/>
        <w:textAlignment w:val="baseline"/>
        <w:rPr>
          <w:rFonts w:asciiTheme="minorHAnsi" w:eastAsiaTheme="minorEastAsia" w:hAnsiTheme="minorHAnsi" w:cstheme="minorHAnsi"/>
          <w:i/>
          <w:iCs/>
        </w:rPr>
      </w:pPr>
      <w:r w:rsidRPr="0081345A">
        <w:rPr>
          <w:rFonts w:asciiTheme="minorHAnsi" w:eastAsiaTheme="minorEastAsia" w:hAnsiTheme="minorHAnsi" w:cstheme="minorHAnsi"/>
          <w:i/>
          <w:iCs/>
          <w:highlight w:val="yellow"/>
        </w:rPr>
        <w:t>The physical space for online learning</w:t>
      </w:r>
    </w:p>
    <w:p w14:paraId="73509AE3" w14:textId="379B79DE" w:rsidR="001B124F" w:rsidRPr="0033422D" w:rsidRDefault="00713AA7" w:rsidP="006132DE">
      <w:pPr>
        <w:pStyle w:val="paragraph"/>
        <w:spacing w:before="0" w:beforeAutospacing="0" w:after="0" w:afterAutospacing="0" w:line="360" w:lineRule="auto"/>
        <w:jc w:val="both"/>
        <w:textAlignment w:val="baseline"/>
        <w:rPr>
          <w:rFonts w:asciiTheme="minorHAnsi" w:hAnsiTheme="minorHAnsi" w:cstheme="minorHAnsi"/>
        </w:rPr>
      </w:pPr>
      <w:r w:rsidRPr="00871EF2">
        <w:rPr>
          <w:rFonts w:asciiTheme="minorHAnsi" w:eastAsiaTheme="minorEastAsia" w:hAnsiTheme="minorHAnsi" w:cstheme="minorHAnsi"/>
        </w:rPr>
        <w:t xml:space="preserve">In a </w:t>
      </w:r>
      <w:r w:rsidR="002C4780" w:rsidRPr="00871EF2">
        <w:rPr>
          <w:rFonts w:asciiTheme="minorHAnsi" w:eastAsiaTheme="minorEastAsia" w:hAnsiTheme="minorHAnsi" w:cstheme="minorHAnsi"/>
        </w:rPr>
        <w:t xml:space="preserve">similar way to </w:t>
      </w:r>
      <w:r w:rsidR="009314F7" w:rsidRPr="00871EF2">
        <w:rPr>
          <w:rFonts w:asciiTheme="minorHAnsi" w:eastAsiaTheme="minorEastAsia" w:hAnsiTheme="minorHAnsi" w:cstheme="minorHAnsi"/>
        </w:rPr>
        <w:t xml:space="preserve">physical ‘flexible’ spaces, online learning </w:t>
      </w:r>
      <w:r w:rsidR="006B5038" w:rsidRPr="00871EF2">
        <w:rPr>
          <w:rFonts w:asciiTheme="minorHAnsi" w:eastAsiaTheme="minorEastAsia" w:hAnsiTheme="minorHAnsi" w:cstheme="minorHAnsi"/>
        </w:rPr>
        <w:t>also</w:t>
      </w:r>
      <w:r w:rsidR="009314F7" w:rsidRPr="00871EF2">
        <w:rPr>
          <w:rFonts w:asciiTheme="minorHAnsi" w:eastAsiaTheme="minorEastAsia" w:hAnsiTheme="minorHAnsi" w:cstheme="minorHAnsi"/>
        </w:rPr>
        <w:t xml:space="preserve"> </w:t>
      </w:r>
      <w:r w:rsidR="009847AD" w:rsidRPr="00871EF2">
        <w:rPr>
          <w:rFonts w:asciiTheme="minorHAnsi" w:eastAsiaTheme="minorEastAsia" w:hAnsiTheme="minorHAnsi" w:cstheme="minorHAnsi"/>
        </w:rPr>
        <w:t xml:space="preserve">provides flexibility in terms of how teaching and learning are delivered. During the pandemic </w:t>
      </w:r>
      <w:r w:rsidR="00440208" w:rsidRPr="00871EF2">
        <w:rPr>
          <w:rFonts w:asciiTheme="minorHAnsi" w:eastAsiaTheme="minorEastAsia" w:hAnsiTheme="minorHAnsi" w:cstheme="minorHAnsi"/>
        </w:rPr>
        <w:t xml:space="preserve">many students studying at HEIs </w:t>
      </w:r>
      <w:r w:rsidR="0037274A" w:rsidRPr="00871EF2">
        <w:rPr>
          <w:rFonts w:asciiTheme="minorHAnsi" w:eastAsiaTheme="minorEastAsia" w:hAnsiTheme="minorHAnsi" w:cstheme="minorHAnsi"/>
        </w:rPr>
        <w:t xml:space="preserve">worldwide </w:t>
      </w:r>
      <w:r w:rsidR="00440208" w:rsidRPr="00871EF2">
        <w:rPr>
          <w:rFonts w:asciiTheme="minorHAnsi" w:eastAsiaTheme="minorEastAsia" w:hAnsiTheme="minorHAnsi" w:cstheme="minorHAnsi"/>
        </w:rPr>
        <w:t>experienced a</w:t>
      </w:r>
      <w:r w:rsidR="00C12B52" w:rsidRPr="00871EF2">
        <w:rPr>
          <w:rFonts w:asciiTheme="minorHAnsi" w:eastAsiaTheme="minorEastAsia" w:hAnsiTheme="minorHAnsi" w:cstheme="minorHAnsi"/>
        </w:rPr>
        <w:t xml:space="preserve">n </w:t>
      </w:r>
      <w:r w:rsidR="00DD39BF" w:rsidRPr="00871EF2">
        <w:rPr>
          <w:rFonts w:asciiTheme="minorHAnsi" w:eastAsiaTheme="minorEastAsia" w:hAnsiTheme="minorHAnsi" w:cstheme="minorHAnsi"/>
        </w:rPr>
        <w:t xml:space="preserve">emergency </w:t>
      </w:r>
      <w:r w:rsidR="00C12B52" w:rsidRPr="00871EF2">
        <w:rPr>
          <w:rFonts w:asciiTheme="minorHAnsi" w:eastAsiaTheme="minorEastAsia" w:hAnsiTheme="minorHAnsi" w:cstheme="minorHAnsi"/>
        </w:rPr>
        <w:t xml:space="preserve">switch to </w:t>
      </w:r>
      <w:r w:rsidR="00DD39BF" w:rsidRPr="00871EF2">
        <w:rPr>
          <w:rFonts w:asciiTheme="minorHAnsi" w:eastAsiaTheme="minorEastAsia" w:hAnsiTheme="minorHAnsi" w:cstheme="minorHAnsi"/>
        </w:rPr>
        <w:t>remote learning (</w:t>
      </w:r>
      <w:r w:rsidR="00291205" w:rsidRPr="00871EF2">
        <w:rPr>
          <w:rFonts w:asciiTheme="minorHAnsi" w:eastAsiaTheme="minorEastAsia" w:hAnsiTheme="minorHAnsi" w:cstheme="minorHAnsi"/>
        </w:rPr>
        <w:t xml:space="preserve">WHO  2020; </w:t>
      </w:r>
      <w:proofErr w:type="spellStart"/>
      <w:r w:rsidR="00291205" w:rsidRPr="00871EF2">
        <w:rPr>
          <w:rFonts w:asciiTheme="minorHAnsi" w:eastAsiaTheme="minorEastAsia" w:hAnsiTheme="minorHAnsi" w:cstheme="minorHAnsi"/>
        </w:rPr>
        <w:t>Chattaraj</w:t>
      </w:r>
      <w:proofErr w:type="spellEnd"/>
      <w:r w:rsidR="00291205" w:rsidRPr="00871EF2">
        <w:rPr>
          <w:rFonts w:asciiTheme="minorHAnsi" w:eastAsiaTheme="minorEastAsia" w:hAnsiTheme="minorHAnsi" w:cstheme="minorHAnsi"/>
        </w:rPr>
        <w:t xml:space="preserve"> and </w:t>
      </w:r>
      <w:proofErr w:type="spellStart"/>
      <w:r w:rsidR="00291205" w:rsidRPr="00871EF2">
        <w:rPr>
          <w:rFonts w:asciiTheme="minorHAnsi" w:eastAsiaTheme="minorEastAsia" w:hAnsiTheme="minorHAnsi" w:cstheme="minorHAnsi"/>
        </w:rPr>
        <w:t>Vijayaraghavan</w:t>
      </w:r>
      <w:proofErr w:type="spellEnd"/>
      <w:r w:rsidR="00291205" w:rsidRPr="00871EF2">
        <w:rPr>
          <w:rFonts w:asciiTheme="minorHAnsi" w:eastAsiaTheme="minorEastAsia" w:hAnsiTheme="minorHAnsi" w:cstheme="minorHAnsi"/>
        </w:rPr>
        <w:t xml:space="preserve"> 2021; </w:t>
      </w:r>
      <w:r w:rsidR="00DD39BF" w:rsidRPr="00871EF2">
        <w:rPr>
          <w:rFonts w:asciiTheme="minorHAnsi" w:eastAsiaTheme="minorEastAsia" w:hAnsiTheme="minorHAnsi" w:cstheme="minorHAnsi"/>
        </w:rPr>
        <w:t xml:space="preserve">Abdullah et al. 2022; </w:t>
      </w:r>
      <w:proofErr w:type="spellStart"/>
      <w:r w:rsidR="00DD39BF" w:rsidRPr="00871EF2">
        <w:rPr>
          <w:rFonts w:asciiTheme="minorHAnsi" w:eastAsiaTheme="minorEastAsia" w:hAnsiTheme="minorHAnsi" w:cstheme="minorHAnsi"/>
        </w:rPr>
        <w:t>Aschenberger</w:t>
      </w:r>
      <w:proofErr w:type="spellEnd"/>
      <w:r w:rsidR="00DD39BF" w:rsidRPr="00871EF2">
        <w:rPr>
          <w:rFonts w:asciiTheme="minorHAnsi" w:eastAsiaTheme="minorEastAsia" w:hAnsiTheme="minorHAnsi" w:cstheme="minorHAnsi"/>
        </w:rPr>
        <w:t xml:space="preserve"> et al.</w:t>
      </w:r>
      <w:r w:rsidR="00291205" w:rsidRPr="00871EF2">
        <w:rPr>
          <w:rFonts w:asciiTheme="minorHAnsi" w:eastAsiaTheme="minorEastAsia" w:hAnsiTheme="minorHAnsi" w:cstheme="minorHAnsi"/>
        </w:rPr>
        <w:t xml:space="preserve"> </w:t>
      </w:r>
      <w:r w:rsidR="00DD39BF" w:rsidRPr="00871EF2">
        <w:rPr>
          <w:rFonts w:asciiTheme="minorHAnsi" w:eastAsiaTheme="minorEastAsia" w:hAnsiTheme="minorHAnsi" w:cstheme="minorHAnsi"/>
        </w:rPr>
        <w:t xml:space="preserve"> 2022).</w:t>
      </w:r>
      <w:r w:rsidR="00EB1524" w:rsidRPr="00871EF2">
        <w:rPr>
          <w:rFonts w:asciiTheme="minorHAnsi" w:eastAsiaTheme="minorEastAsia" w:hAnsiTheme="minorHAnsi" w:cstheme="minorHAnsi"/>
        </w:rPr>
        <w:t xml:space="preserve"> </w:t>
      </w:r>
      <w:r w:rsidR="00E32737" w:rsidRPr="00871EF2">
        <w:rPr>
          <w:rFonts w:asciiTheme="minorHAnsi" w:eastAsiaTheme="minorEastAsia" w:hAnsiTheme="minorHAnsi" w:cstheme="minorHAnsi"/>
        </w:rPr>
        <w:t xml:space="preserve">Despite research which suggests that the affordances and flexibility offered by online learning </w:t>
      </w:r>
      <w:r w:rsidR="002C64E1" w:rsidRPr="00871EF2">
        <w:rPr>
          <w:rFonts w:asciiTheme="minorHAnsi" w:eastAsiaTheme="minorEastAsia" w:hAnsiTheme="minorHAnsi" w:cstheme="minorHAnsi"/>
        </w:rPr>
        <w:t>are particularly attractive to students (</w:t>
      </w:r>
      <w:proofErr w:type="spellStart"/>
      <w:r w:rsidR="00BE4EB4" w:rsidRPr="00871EF2">
        <w:rPr>
          <w:rFonts w:asciiTheme="minorHAnsi" w:eastAsiaTheme="minorEastAsia" w:hAnsiTheme="minorHAnsi" w:cstheme="minorHAnsi"/>
        </w:rPr>
        <w:t>Kattoua</w:t>
      </w:r>
      <w:proofErr w:type="spellEnd"/>
      <w:r w:rsidR="00BE4EB4" w:rsidRPr="00871EF2">
        <w:rPr>
          <w:rFonts w:asciiTheme="minorHAnsi" w:eastAsiaTheme="minorEastAsia" w:hAnsiTheme="minorHAnsi" w:cstheme="minorHAnsi"/>
        </w:rPr>
        <w:t xml:space="preserve"> et al</w:t>
      </w:r>
      <w:r w:rsidR="00291205" w:rsidRPr="00871EF2">
        <w:rPr>
          <w:rFonts w:asciiTheme="minorHAnsi" w:eastAsiaTheme="minorEastAsia" w:hAnsiTheme="minorHAnsi" w:cstheme="minorHAnsi"/>
        </w:rPr>
        <w:t>.</w:t>
      </w:r>
      <w:r w:rsidR="00BE4EB4" w:rsidRPr="00871EF2">
        <w:rPr>
          <w:rFonts w:asciiTheme="minorHAnsi" w:eastAsiaTheme="minorEastAsia" w:hAnsiTheme="minorHAnsi" w:cstheme="minorHAnsi"/>
        </w:rPr>
        <w:t xml:space="preserve"> 2016)</w:t>
      </w:r>
      <w:r w:rsidR="006148F5" w:rsidRPr="00871EF2">
        <w:rPr>
          <w:rFonts w:asciiTheme="minorHAnsi" w:eastAsiaTheme="minorEastAsia" w:hAnsiTheme="minorHAnsi" w:cstheme="minorHAnsi"/>
        </w:rPr>
        <w:t>,</w:t>
      </w:r>
      <w:r w:rsidR="002C64E1" w:rsidRPr="00871EF2">
        <w:rPr>
          <w:rFonts w:asciiTheme="minorHAnsi" w:eastAsiaTheme="minorEastAsia" w:hAnsiTheme="minorHAnsi" w:cstheme="minorHAnsi"/>
        </w:rPr>
        <w:t xml:space="preserve"> this was not the experience for </w:t>
      </w:r>
      <w:r w:rsidR="006C3565" w:rsidRPr="00871EF2">
        <w:rPr>
          <w:rFonts w:asciiTheme="minorHAnsi" w:eastAsiaTheme="minorEastAsia" w:hAnsiTheme="minorHAnsi" w:cstheme="minorHAnsi"/>
        </w:rPr>
        <w:t>all</w:t>
      </w:r>
      <w:r w:rsidR="002C64E1" w:rsidRPr="00871EF2">
        <w:rPr>
          <w:rFonts w:asciiTheme="minorHAnsi" w:eastAsiaTheme="minorEastAsia" w:hAnsiTheme="minorHAnsi" w:cstheme="minorHAnsi"/>
        </w:rPr>
        <w:t xml:space="preserve"> who took part in the study. </w:t>
      </w:r>
      <w:r w:rsidR="006014AC" w:rsidRPr="00871EF2">
        <w:rPr>
          <w:rFonts w:asciiTheme="minorHAnsi" w:eastAsiaTheme="minorEastAsia" w:hAnsiTheme="minorHAnsi" w:cstheme="minorHAnsi"/>
        </w:rPr>
        <w:t xml:space="preserve">One of the </w:t>
      </w:r>
      <w:r w:rsidR="006A4D43" w:rsidRPr="00871EF2">
        <w:rPr>
          <w:rFonts w:asciiTheme="minorHAnsi" w:eastAsiaTheme="minorEastAsia" w:hAnsiTheme="minorHAnsi" w:cstheme="minorHAnsi"/>
        </w:rPr>
        <w:t>impact</w:t>
      </w:r>
      <w:r w:rsidR="00B4648E" w:rsidRPr="00871EF2">
        <w:rPr>
          <w:rFonts w:asciiTheme="minorHAnsi" w:eastAsiaTheme="minorEastAsia" w:hAnsiTheme="minorHAnsi" w:cstheme="minorHAnsi"/>
        </w:rPr>
        <w:t>s</w:t>
      </w:r>
      <w:r w:rsidR="006A4D43" w:rsidRPr="00871EF2">
        <w:rPr>
          <w:rFonts w:asciiTheme="minorHAnsi" w:eastAsiaTheme="minorEastAsia" w:hAnsiTheme="minorHAnsi" w:cstheme="minorHAnsi"/>
        </w:rPr>
        <w:t xml:space="preserve"> of the COVID-19 </w:t>
      </w:r>
      <w:r w:rsidR="006A4D43" w:rsidRPr="008420B7">
        <w:rPr>
          <w:rFonts w:asciiTheme="minorHAnsi" w:eastAsiaTheme="minorEastAsia" w:hAnsiTheme="minorHAnsi" w:cstheme="minorHAnsi"/>
          <w:highlight w:val="yellow"/>
        </w:rPr>
        <w:t xml:space="preserve">pandemic </w:t>
      </w:r>
      <w:r w:rsidR="008420B7" w:rsidRPr="008420B7">
        <w:rPr>
          <w:rFonts w:asciiTheme="minorHAnsi" w:eastAsiaTheme="minorEastAsia" w:hAnsiTheme="minorHAnsi" w:cstheme="minorHAnsi"/>
          <w:highlight w:val="yellow"/>
        </w:rPr>
        <w:t xml:space="preserve">was </w:t>
      </w:r>
      <w:r w:rsidR="006A4D43" w:rsidRPr="008420B7">
        <w:rPr>
          <w:rFonts w:asciiTheme="minorHAnsi" w:eastAsiaTheme="minorEastAsia" w:hAnsiTheme="minorHAnsi" w:cstheme="minorHAnsi"/>
          <w:highlight w:val="yellow"/>
        </w:rPr>
        <w:t>the</w:t>
      </w:r>
      <w:r w:rsidR="006A4D43" w:rsidRPr="00871EF2">
        <w:rPr>
          <w:rFonts w:asciiTheme="minorHAnsi" w:eastAsiaTheme="minorEastAsia" w:hAnsiTheme="minorHAnsi" w:cstheme="minorHAnsi"/>
        </w:rPr>
        <w:t xml:space="preserve"> widening ‘digital divide’ and exclusion of those with little or no access to technology, lack of technical skills, technical issues, and internet connectivity (</w:t>
      </w:r>
      <w:r w:rsidR="00291205" w:rsidRPr="00871EF2">
        <w:rPr>
          <w:rFonts w:asciiTheme="minorHAnsi" w:eastAsiaTheme="minorEastAsia" w:hAnsiTheme="minorHAnsi" w:cstheme="minorHAnsi"/>
        </w:rPr>
        <w:t xml:space="preserve">Abdullah et al. 2021; </w:t>
      </w:r>
      <w:proofErr w:type="spellStart"/>
      <w:r w:rsidR="006A4D43" w:rsidRPr="00871EF2">
        <w:rPr>
          <w:rFonts w:asciiTheme="minorHAnsi" w:eastAsiaTheme="minorEastAsia" w:hAnsiTheme="minorHAnsi" w:cstheme="minorHAnsi"/>
        </w:rPr>
        <w:t>Aschenberger</w:t>
      </w:r>
      <w:proofErr w:type="spellEnd"/>
      <w:r w:rsidR="006A4D43" w:rsidRPr="00871EF2">
        <w:rPr>
          <w:rFonts w:asciiTheme="minorHAnsi" w:eastAsiaTheme="minorEastAsia" w:hAnsiTheme="minorHAnsi" w:cstheme="minorHAnsi"/>
        </w:rPr>
        <w:t xml:space="preserve"> et al. 2022; </w:t>
      </w:r>
      <w:r w:rsidR="00291205" w:rsidRPr="00871EF2">
        <w:rPr>
          <w:rFonts w:asciiTheme="minorHAnsi" w:eastAsiaTheme="minorEastAsia" w:hAnsiTheme="minorHAnsi" w:cstheme="minorHAnsi"/>
        </w:rPr>
        <w:t xml:space="preserve">Daly-Lynn et al. 2022; </w:t>
      </w:r>
      <w:r w:rsidR="006A4D43" w:rsidRPr="00871EF2">
        <w:rPr>
          <w:rFonts w:asciiTheme="minorHAnsi" w:eastAsiaTheme="minorEastAsia" w:hAnsiTheme="minorHAnsi" w:cstheme="minorHAnsi"/>
        </w:rPr>
        <w:t>Wood et al. 2022).</w:t>
      </w:r>
      <w:r w:rsidR="00B4648E" w:rsidRPr="00871EF2">
        <w:rPr>
          <w:rFonts w:asciiTheme="minorHAnsi" w:eastAsiaTheme="minorEastAsia" w:hAnsiTheme="minorHAnsi" w:cstheme="minorHAnsi"/>
        </w:rPr>
        <w:t xml:space="preserve"> For students who took part in the study </w:t>
      </w:r>
      <w:r w:rsidR="00223233" w:rsidRPr="00871EF2">
        <w:rPr>
          <w:rFonts w:asciiTheme="minorHAnsi" w:eastAsiaTheme="minorEastAsia" w:hAnsiTheme="minorHAnsi" w:cstheme="minorHAnsi"/>
        </w:rPr>
        <w:t>similar difficulties were experienced</w:t>
      </w:r>
      <w:r w:rsidR="000C6875" w:rsidRPr="00871EF2">
        <w:rPr>
          <w:rFonts w:asciiTheme="minorHAnsi" w:eastAsiaTheme="minorEastAsia" w:hAnsiTheme="minorHAnsi" w:cstheme="minorHAnsi"/>
        </w:rPr>
        <w:t xml:space="preserve">. Lack of </w:t>
      </w:r>
      <w:r w:rsidR="00B4648E" w:rsidRPr="00871EF2">
        <w:rPr>
          <w:rFonts w:asciiTheme="minorHAnsi" w:eastAsiaTheme="minorEastAsia" w:hAnsiTheme="minorHAnsi" w:cstheme="minorHAnsi"/>
        </w:rPr>
        <w:t xml:space="preserve">access to the right software, connection to </w:t>
      </w:r>
      <w:proofErr w:type="spellStart"/>
      <w:r w:rsidR="00B4648E" w:rsidRPr="00871EF2">
        <w:rPr>
          <w:rFonts w:asciiTheme="minorHAnsi" w:eastAsiaTheme="minorEastAsia" w:hAnsiTheme="minorHAnsi" w:cstheme="minorHAnsi"/>
        </w:rPr>
        <w:t>Wifi</w:t>
      </w:r>
      <w:proofErr w:type="spellEnd"/>
      <w:r w:rsidR="00B4648E" w:rsidRPr="00871EF2">
        <w:rPr>
          <w:rFonts w:asciiTheme="minorHAnsi" w:eastAsiaTheme="minorEastAsia" w:hAnsiTheme="minorHAnsi" w:cstheme="minorHAnsi"/>
        </w:rPr>
        <w:t xml:space="preserve">, and being able to see </w:t>
      </w:r>
      <w:r w:rsidR="00B4648E" w:rsidRPr="00871EF2">
        <w:rPr>
          <w:rFonts w:asciiTheme="minorHAnsi" w:eastAsiaTheme="minorEastAsia" w:hAnsiTheme="minorHAnsi" w:cstheme="minorHAnsi"/>
        </w:rPr>
        <w:lastRenderedPageBreak/>
        <w:t xml:space="preserve">what was going on in the classroom presented barriers to learning and a sense of (dis)belonging for </w:t>
      </w:r>
      <w:r w:rsidR="000C6875" w:rsidRPr="00871EF2">
        <w:rPr>
          <w:rFonts w:asciiTheme="minorHAnsi" w:eastAsiaTheme="minorEastAsia" w:hAnsiTheme="minorHAnsi" w:cstheme="minorHAnsi"/>
        </w:rPr>
        <w:t xml:space="preserve">students. </w:t>
      </w:r>
      <w:r w:rsidR="00614ABB" w:rsidRPr="00871EF2">
        <w:rPr>
          <w:rFonts w:asciiTheme="minorHAnsi" w:eastAsiaTheme="minorEastAsia" w:hAnsiTheme="minorHAnsi" w:cstheme="minorHAnsi"/>
        </w:rPr>
        <w:t>The</w:t>
      </w:r>
      <w:r w:rsidR="00604DC8" w:rsidRPr="00871EF2">
        <w:rPr>
          <w:rFonts w:asciiTheme="minorHAnsi" w:eastAsiaTheme="minorEastAsia" w:hAnsiTheme="minorHAnsi" w:cstheme="minorHAnsi"/>
        </w:rPr>
        <w:t xml:space="preserve"> physical space </w:t>
      </w:r>
      <w:r w:rsidR="00614ABB" w:rsidRPr="00871EF2">
        <w:rPr>
          <w:rFonts w:asciiTheme="minorHAnsi" w:eastAsiaTheme="minorEastAsia" w:hAnsiTheme="minorHAnsi" w:cstheme="minorHAnsi"/>
        </w:rPr>
        <w:t xml:space="preserve">within which </w:t>
      </w:r>
      <w:r w:rsidR="00604DC8" w:rsidRPr="00871EF2">
        <w:rPr>
          <w:rFonts w:asciiTheme="minorHAnsi" w:eastAsiaTheme="minorEastAsia" w:hAnsiTheme="minorHAnsi" w:cstheme="minorHAnsi"/>
        </w:rPr>
        <w:t xml:space="preserve">online learning </w:t>
      </w:r>
      <w:r w:rsidR="00614ABB" w:rsidRPr="00871EF2">
        <w:rPr>
          <w:rFonts w:asciiTheme="minorHAnsi" w:eastAsiaTheme="minorEastAsia" w:hAnsiTheme="minorHAnsi" w:cstheme="minorHAnsi"/>
        </w:rPr>
        <w:t xml:space="preserve">is accessed can contribute to </w:t>
      </w:r>
      <w:r w:rsidR="00D56EDA" w:rsidRPr="00871EF2">
        <w:rPr>
          <w:rFonts w:asciiTheme="minorHAnsi" w:eastAsiaTheme="minorEastAsia" w:hAnsiTheme="minorHAnsi" w:cstheme="minorHAnsi"/>
        </w:rPr>
        <w:t xml:space="preserve">negative learning experiences, for those on lower incomes </w:t>
      </w:r>
      <w:r w:rsidR="00C01F75" w:rsidRPr="00871EF2">
        <w:rPr>
          <w:rFonts w:asciiTheme="minorHAnsi" w:eastAsiaTheme="minorEastAsia" w:hAnsiTheme="minorHAnsi" w:cstheme="minorHAnsi"/>
        </w:rPr>
        <w:t>(</w:t>
      </w:r>
      <w:proofErr w:type="spellStart"/>
      <w:r w:rsidR="00291205" w:rsidRPr="00871EF2">
        <w:rPr>
          <w:rFonts w:asciiTheme="minorHAnsi" w:eastAsiaTheme="minorEastAsia" w:hAnsiTheme="minorHAnsi" w:cstheme="minorHAnsi"/>
        </w:rPr>
        <w:t>Kapasia</w:t>
      </w:r>
      <w:proofErr w:type="spellEnd"/>
      <w:r w:rsidR="00291205" w:rsidRPr="00871EF2">
        <w:rPr>
          <w:rFonts w:asciiTheme="minorHAnsi" w:eastAsiaTheme="minorEastAsia" w:hAnsiTheme="minorHAnsi" w:cstheme="minorHAnsi"/>
        </w:rPr>
        <w:t xml:space="preserve"> et al. 2020; </w:t>
      </w:r>
      <w:proofErr w:type="spellStart"/>
      <w:r w:rsidR="00291205" w:rsidRPr="00871EF2">
        <w:rPr>
          <w:rFonts w:asciiTheme="minorHAnsi" w:eastAsiaTheme="minorEastAsia" w:hAnsiTheme="minorHAnsi" w:cstheme="minorHAnsi"/>
        </w:rPr>
        <w:t>Aschenberger</w:t>
      </w:r>
      <w:proofErr w:type="spellEnd"/>
      <w:r w:rsidR="00291205" w:rsidRPr="00871EF2">
        <w:rPr>
          <w:rFonts w:asciiTheme="minorHAnsi" w:eastAsiaTheme="minorEastAsia" w:hAnsiTheme="minorHAnsi" w:cstheme="minorHAnsi"/>
        </w:rPr>
        <w:t xml:space="preserve"> et al. 2021; </w:t>
      </w:r>
      <w:proofErr w:type="spellStart"/>
      <w:r w:rsidR="00C01F75" w:rsidRPr="00871EF2">
        <w:rPr>
          <w:rFonts w:asciiTheme="minorHAnsi" w:eastAsiaTheme="minorEastAsia" w:hAnsiTheme="minorHAnsi" w:cstheme="minorHAnsi"/>
        </w:rPr>
        <w:t>Baticulon</w:t>
      </w:r>
      <w:proofErr w:type="spellEnd"/>
      <w:r w:rsidR="00C01F75" w:rsidRPr="00871EF2">
        <w:rPr>
          <w:rFonts w:asciiTheme="minorHAnsi" w:eastAsiaTheme="minorEastAsia" w:hAnsiTheme="minorHAnsi" w:cstheme="minorHAnsi"/>
        </w:rPr>
        <w:t xml:space="preserve"> et al. 2021; Lister et al. 2021; Wood et al.</w:t>
      </w:r>
      <w:r w:rsidR="00291205" w:rsidRPr="00871EF2">
        <w:rPr>
          <w:rFonts w:asciiTheme="minorHAnsi" w:eastAsiaTheme="minorEastAsia" w:hAnsiTheme="minorHAnsi" w:cstheme="minorHAnsi"/>
        </w:rPr>
        <w:t xml:space="preserve"> </w:t>
      </w:r>
      <w:r w:rsidR="00C01F75" w:rsidRPr="00871EF2">
        <w:rPr>
          <w:rFonts w:asciiTheme="minorHAnsi" w:eastAsiaTheme="minorEastAsia" w:hAnsiTheme="minorHAnsi" w:cstheme="minorHAnsi"/>
        </w:rPr>
        <w:t>2022; Daly-Lynn et al.</w:t>
      </w:r>
      <w:r w:rsidR="00291205" w:rsidRPr="00871EF2">
        <w:rPr>
          <w:rFonts w:asciiTheme="minorHAnsi" w:eastAsiaTheme="minorEastAsia" w:hAnsiTheme="minorHAnsi" w:cstheme="minorHAnsi"/>
        </w:rPr>
        <w:t xml:space="preserve"> </w:t>
      </w:r>
      <w:r w:rsidR="00C01F75" w:rsidRPr="00871EF2">
        <w:rPr>
          <w:rFonts w:asciiTheme="minorHAnsi" w:eastAsiaTheme="minorEastAsia" w:hAnsiTheme="minorHAnsi" w:cstheme="minorHAnsi"/>
        </w:rPr>
        <w:t xml:space="preserve">2022). </w:t>
      </w:r>
      <w:r w:rsidR="00051482" w:rsidRPr="00871EF2">
        <w:rPr>
          <w:rFonts w:asciiTheme="minorHAnsi" w:eastAsiaTheme="minorEastAsia" w:hAnsiTheme="minorHAnsi" w:cstheme="minorHAnsi"/>
        </w:rPr>
        <w:t xml:space="preserve">For those who have experienced </w:t>
      </w:r>
      <w:r w:rsidR="00AD5ABB" w:rsidRPr="00871EF2">
        <w:rPr>
          <w:rFonts w:asciiTheme="minorHAnsi" w:eastAsiaTheme="minorEastAsia" w:hAnsiTheme="minorHAnsi" w:cstheme="minorHAnsi"/>
        </w:rPr>
        <w:t xml:space="preserve">homelessness these issues can be exacerbated by </w:t>
      </w:r>
      <w:r w:rsidR="00B10EEC" w:rsidRPr="00871EF2">
        <w:rPr>
          <w:rFonts w:asciiTheme="minorHAnsi" w:eastAsiaTheme="minorEastAsia" w:hAnsiTheme="minorHAnsi" w:cstheme="minorHAnsi"/>
        </w:rPr>
        <w:t xml:space="preserve">lack of access to a permanent home or adequate housing </w:t>
      </w:r>
      <w:r w:rsidR="000F0F1E" w:rsidRPr="00871EF2">
        <w:rPr>
          <w:rFonts w:asciiTheme="minorHAnsi" w:eastAsiaTheme="minorEastAsia" w:hAnsiTheme="minorHAnsi" w:cstheme="minorHAnsi"/>
        </w:rPr>
        <w:t xml:space="preserve">and </w:t>
      </w:r>
      <w:r w:rsidR="00B10EEC" w:rsidRPr="00871EF2">
        <w:rPr>
          <w:rFonts w:asciiTheme="minorHAnsi" w:eastAsiaTheme="minorEastAsia" w:hAnsiTheme="minorHAnsi" w:cstheme="minorHAnsi"/>
        </w:rPr>
        <w:t xml:space="preserve">can result in being relocated to another area, sometimes this can be miles away from where they grew up (Cooper and </w:t>
      </w:r>
      <w:r w:rsidR="00B10EEC" w:rsidRPr="00515444">
        <w:rPr>
          <w:rFonts w:asciiTheme="minorHAnsi" w:eastAsiaTheme="minorEastAsia" w:hAnsiTheme="minorHAnsi" w:cstheme="minorHAnsi"/>
          <w:highlight w:val="yellow"/>
        </w:rPr>
        <w:t xml:space="preserve">Weaver 2022).  </w:t>
      </w:r>
      <w:r w:rsidR="000E448C" w:rsidRPr="00515444">
        <w:rPr>
          <w:rFonts w:asciiTheme="minorHAnsi" w:eastAsiaTheme="minorEastAsia" w:hAnsiTheme="minorHAnsi" w:cstheme="minorHAnsi"/>
          <w:highlight w:val="yellow"/>
        </w:rPr>
        <w:t xml:space="preserve">The five </w:t>
      </w:r>
      <w:r w:rsidR="00515444" w:rsidRPr="00515444">
        <w:rPr>
          <w:rFonts w:asciiTheme="minorHAnsi" w:eastAsiaTheme="minorEastAsia" w:hAnsiTheme="minorHAnsi" w:cstheme="minorHAnsi"/>
          <w:highlight w:val="yellow"/>
        </w:rPr>
        <w:t>student</w:t>
      </w:r>
      <w:r w:rsidR="00515444">
        <w:rPr>
          <w:rFonts w:asciiTheme="minorHAnsi" w:eastAsiaTheme="minorEastAsia" w:hAnsiTheme="minorHAnsi" w:cstheme="minorHAnsi"/>
          <w:highlight w:val="yellow"/>
        </w:rPr>
        <w:t xml:space="preserve"> participants</w:t>
      </w:r>
      <w:r w:rsidR="002D493E" w:rsidRPr="00515444">
        <w:rPr>
          <w:rFonts w:asciiTheme="minorHAnsi" w:eastAsiaTheme="minorEastAsia" w:hAnsiTheme="minorHAnsi" w:cstheme="minorHAnsi"/>
          <w:highlight w:val="yellow"/>
        </w:rPr>
        <w:t xml:space="preserve"> </w:t>
      </w:r>
      <w:r w:rsidR="00841AB2" w:rsidRPr="00515444">
        <w:rPr>
          <w:rFonts w:asciiTheme="minorHAnsi" w:eastAsiaTheme="minorEastAsia" w:hAnsiTheme="minorHAnsi" w:cstheme="minorHAnsi"/>
          <w:highlight w:val="yellow"/>
        </w:rPr>
        <w:t>at the time of the study were living</w:t>
      </w:r>
      <w:r w:rsidR="002D493E" w:rsidRPr="00515444">
        <w:rPr>
          <w:rFonts w:asciiTheme="minorHAnsi" w:eastAsiaTheme="minorEastAsia" w:hAnsiTheme="minorHAnsi" w:cstheme="minorHAnsi"/>
          <w:highlight w:val="yellow"/>
        </w:rPr>
        <w:t xml:space="preserve"> in temporary</w:t>
      </w:r>
      <w:r w:rsidR="002D493E" w:rsidRPr="00871EF2">
        <w:rPr>
          <w:rFonts w:asciiTheme="minorHAnsi" w:eastAsiaTheme="minorEastAsia" w:hAnsiTheme="minorHAnsi" w:cstheme="minorHAnsi"/>
        </w:rPr>
        <w:t xml:space="preserve"> accommodation</w:t>
      </w:r>
      <w:r w:rsidR="00920C12">
        <w:rPr>
          <w:rFonts w:asciiTheme="minorHAnsi" w:eastAsiaTheme="minorEastAsia" w:hAnsiTheme="minorHAnsi" w:cstheme="minorHAnsi"/>
        </w:rPr>
        <w:t xml:space="preserve"> </w:t>
      </w:r>
      <w:r w:rsidR="00401F6E">
        <w:rPr>
          <w:rFonts w:asciiTheme="minorHAnsi" w:eastAsiaTheme="minorEastAsia" w:hAnsiTheme="minorHAnsi" w:cstheme="minorHAnsi"/>
        </w:rPr>
        <w:t>(including</w:t>
      </w:r>
      <w:r w:rsidR="001D72F3" w:rsidRPr="00871EF2">
        <w:rPr>
          <w:rFonts w:asciiTheme="minorHAnsi" w:eastAsiaTheme="minorEastAsia" w:hAnsiTheme="minorHAnsi" w:cstheme="minorHAnsi"/>
        </w:rPr>
        <w:t xml:space="preserve"> hostels </w:t>
      </w:r>
      <w:r w:rsidR="00777810">
        <w:rPr>
          <w:rFonts w:asciiTheme="minorHAnsi" w:eastAsiaTheme="minorEastAsia" w:hAnsiTheme="minorHAnsi" w:cstheme="minorHAnsi"/>
        </w:rPr>
        <w:t>and</w:t>
      </w:r>
      <w:r w:rsidR="001D72F3" w:rsidRPr="00871EF2">
        <w:rPr>
          <w:rFonts w:asciiTheme="minorHAnsi" w:eastAsiaTheme="minorEastAsia" w:hAnsiTheme="minorHAnsi" w:cstheme="minorHAnsi"/>
        </w:rPr>
        <w:t xml:space="preserve"> ‘move on’ houses</w:t>
      </w:r>
      <w:r w:rsidR="00401F6E">
        <w:rPr>
          <w:rFonts w:asciiTheme="minorHAnsi" w:eastAsiaTheme="minorEastAsia" w:hAnsiTheme="minorHAnsi" w:cstheme="minorHAnsi"/>
        </w:rPr>
        <w:t>)</w:t>
      </w:r>
      <w:r w:rsidR="00F27EF9" w:rsidRPr="00871EF2">
        <w:rPr>
          <w:rFonts w:asciiTheme="minorHAnsi" w:eastAsiaTheme="minorEastAsia" w:hAnsiTheme="minorHAnsi" w:cstheme="minorHAnsi"/>
        </w:rPr>
        <w:t>,</w:t>
      </w:r>
      <w:r w:rsidR="002D493E" w:rsidRPr="00871EF2">
        <w:rPr>
          <w:rFonts w:asciiTheme="minorHAnsi" w:eastAsiaTheme="minorEastAsia" w:hAnsiTheme="minorHAnsi" w:cstheme="minorHAnsi"/>
        </w:rPr>
        <w:t xml:space="preserve"> </w:t>
      </w:r>
      <w:r w:rsidR="00654CED" w:rsidRPr="00871EF2">
        <w:rPr>
          <w:rFonts w:asciiTheme="minorHAnsi" w:eastAsiaTheme="minorEastAsia" w:hAnsiTheme="minorHAnsi" w:cstheme="minorHAnsi"/>
        </w:rPr>
        <w:t xml:space="preserve">which made it difficult to find a quiet place to access online </w:t>
      </w:r>
      <w:r w:rsidR="00F27EF9" w:rsidRPr="00871EF2">
        <w:rPr>
          <w:rFonts w:asciiTheme="minorHAnsi" w:eastAsiaTheme="minorEastAsia" w:hAnsiTheme="minorHAnsi" w:cstheme="minorHAnsi"/>
        </w:rPr>
        <w:t>learning</w:t>
      </w:r>
      <w:r w:rsidR="00654CED" w:rsidRPr="00871EF2">
        <w:rPr>
          <w:rFonts w:asciiTheme="minorHAnsi" w:eastAsiaTheme="minorEastAsia" w:hAnsiTheme="minorHAnsi" w:cstheme="minorHAnsi"/>
        </w:rPr>
        <w:t xml:space="preserve"> without distractions</w:t>
      </w:r>
      <w:r w:rsidR="00F27EF9" w:rsidRPr="00871EF2">
        <w:rPr>
          <w:rFonts w:asciiTheme="minorHAnsi" w:eastAsiaTheme="minorEastAsia" w:hAnsiTheme="minorHAnsi" w:cstheme="minorHAnsi"/>
        </w:rPr>
        <w:t xml:space="preserve">. </w:t>
      </w:r>
      <w:r w:rsidR="00CF3CEA" w:rsidRPr="00D3153C">
        <w:rPr>
          <w:rFonts w:asciiTheme="minorHAnsi" w:eastAsiaTheme="minorEastAsia" w:hAnsiTheme="minorHAnsi" w:cstheme="minorHAnsi"/>
          <w:highlight w:val="yellow"/>
        </w:rPr>
        <w:t xml:space="preserve">For </w:t>
      </w:r>
      <w:r w:rsidR="004B417C" w:rsidRPr="00D3153C">
        <w:rPr>
          <w:rFonts w:asciiTheme="minorHAnsi" w:eastAsiaTheme="minorEastAsia" w:hAnsiTheme="minorHAnsi" w:cstheme="minorHAnsi"/>
          <w:highlight w:val="yellow"/>
        </w:rPr>
        <w:t xml:space="preserve">one </w:t>
      </w:r>
      <w:r w:rsidR="000F1E31" w:rsidRPr="00D3153C">
        <w:rPr>
          <w:rFonts w:asciiTheme="minorHAnsi" w:eastAsiaTheme="minorEastAsia" w:hAnsiTheme="minorHAnsi" w:cstheme="minorHAnsi"/>
          <w:highlight w:val="yellow"/>
        </w:rPr>
        <w:t>student</w:t>
      </w:r>
      <w:r w:rsidR="000F1E31">
        <w:rPr>
          <w:rFonts w:asciiTheme="minorHAnsi" w:eastAsiaTheme="minorEastAsia" w:hAnsiTheme="minorHAnsi" w:cstheme="minorHAnsi"/>
        </w:rPr>
        <w:t xml:space="preserve"> </w:t>
      </w:r>
      <w:r w:rsidR="004B417C" w:rsidRPr="00871EF2">
        <w:rPr>
          <w:rFonts w:asciiTheme="minorHAnsi" w:eastAsiaTheme="minorEastAsia" w:hAnsiTheme="minorHAnsi" w:cstheme="minorHAnsi"/>
        </w:rPr>
        <w:t xml:space="preserve">who had to move out of the area during the bridging module this created a particular sense of </w:t>
      </w:r>
      <w:r w:rsidR="00436950">
        <w:rPr>
          <w:rFonts w:asciiTheme="minorHAnsi" w:eastAsiaTheme="minorEastAsia" w:hAnsiTheme="minorHAnsi" w:cstheme="minorHAnsi"/>
        </w:rPr>
        <w:t>dis</w:t>
      </w:r>
      <w:r w:rsidR="00A04246">
        <w:rPr>
          <w:rFonts w:asciiTheme="minorHAnsi" w:eastAsiaTheme="minorEastAsia" w:hAnsiTheme="minorHAnsi" w:cstheme="minorHAnsi"/>
        </w:rPr>
        <w:t>-</w:t>
      </w:r>
      <w:r w:rsidR="004B417C" w:rsidRPr="00871EF2">
        <w:rPr>
          <w:rFonts w:asciiTheme="minorHAnsi" w:eastAsiaTheme="minorEastAsia" w:hAnsiTheme="minorHAnsi" w:cstheme="minorHAnsi"/>
        </w:rPr>
        <w:t xml:space="preserve">belonging </w:t>
      </w:r>
      <w:r w:rsidR="004043F4" w:rsidRPr="00871EF2">
        <w:rPr>
          <w:rFonts w:asciiTheme="minorHAnsi" w:eastAsiaTheme="minorEastAsia" w:hAnsiTheme="minorHAnsi" w:cstheme="minorHAnsi"/>
        </w:rPr>
        <w:t xml:space="preserve">when experiencing an online learning space when everyone else was in a physical space. </w:t>
      </w:r>
      <w:r w:rsidR="00474416" w:rsidRPr="00871EF2">
        <w:rPr>
          <w:rFonts w:asciiTheme="minorHAnsi" w:eastAsiaTheme="minorEastAsia" w:hAnsiTheme="minorHAnsi" w:cstheme="minorHAnsi"/>
        </w:rPr>
        <w:t>These findings contribute</w:t>
      </w:r>
      <w:r w:rsidR="00E25CA6" w:rsidRPr="00871EF2">
        <w:rPr>
          <w:rFonts w:asciiTheme="minorHAnsi" w:eastAsiaTheme="minorEastAsia" w:hAnsiTheme="minorHAnsi" w:cstheme="minorHAnsi"/>
        </w:rPr>
        <w:t xml:space="preserve"> </w:t>
      </w:r>
      <w:r w:rsidR="00474416" w:rsidRPr="00871EF2">
        <w:rPr>
          <w:rFonts w:asciiTheme="minorHAnsi" w:eastAsiaTheme="minorEastAsia" w:hAnsiTheme="minorHAnsi" w:cstheme="minorHAnsi"/>
        </w:rPr>
        <w:t>to emerging</w:t>
      </w:r>
      <w:r w:rsidR="00E25CA6" w:rsidRPr="00871EF2">
        <w:rPr>
          <w:rFonts w:asciiTheme="minorHAnsi" w:eastAsiaTheme="minorEastAsia" w:hAnsiTheme="minorHAnsi" w:cstheme="minorHAnsi"/>
        </w:rPr>
        <w:t xml:space="preserve"> </w:t>
      </w:r>
      <w:r w:rsidR="006E23E8" w:rsidRPr="00871EF2">
        <w:rPr>
          <w:rFonts w:asciiTheme="minorHAnsi" w:eastAsiaTheme="minorEastAsia" w:hAnsiTheme="minorHAnsi" w:cstheme="minorHAnsi"/>
        </w:rPr>
        <w:t>research</w:t>
      </w:r>
      <w:r w:rsidR="0025164E" w:rsidRPr="00871EF2">
        <w:rPr>
          <w:rFonts w:asciiTheme="minorHAnsi" w:eastAsiaTheme="minorEastAsia" w:hAnsiTheme="minorHAnsi" w:cstheme="minorHAnsi"/>
        </w:rPr>
        <w:t xml:space="preserve">, </w:t>
      </w:r>
      <w:r w:rsidR="00CE7A2A" w:rsidRPr="00871EF2">
        <w:rPr>
          <w:rFonts w:asciiTheme="minorHAnsi" w:eastAsiaTheme="minorEastAsia" w:hAnsiTheme="minorHAnsi" w:cstheme="minorHAnsi"/>
        </w:rPr>
        <w:t xml:space="preserve">about </w:t>
      </w:r>
      <w:r w:rsidR="00117F68" w:rsidRPr="00871EF2">
        <w:rPr>
          <w:rFonts w:asciiTheme="minorHAnsi" w:eastAsiaTheme="minorEastAsia" w:hAnsiTheme="minorHAnsi" w:cstheme="minorHAnsi"/>
        </w:rPr>
        <w:t xml:space="preserve">how </w:t>
      </w:r>
      <w:r w:rsidR="00556022" w:rsidRPr="00871EF2">
        <w:rPr>
          <w:rFonts w:asciiTheme="minorHAnsi" w:eastAsiaTheme="minorEastAsia" w:hAnsiTheme="minorHAnsi" w:cstheme="minorHAnsi"/>
        </w:rPr>
        <w:t>technology and connectivity issues</w:t>
      </w:r>
      <w:r w:rsidR="00117F68" w:rsidRPr="00871EF2">
        <w:rPr>
          <w:rFonts w:asciiTheme="minorHAnsi" w:eastAsiaTheme="minorEastAsia" w:hAnsiTheme="minorHAnsi" w:cstheme="minorHAnsi"/>
        </w:rPr>
        <w:t xml:space="preserve"> </w:t>
      </w:r>
      <w:r w:rsidR="00166C0D" w:rsidRPr="00871EF2">
        <w:rPr>
          <w:rFonts w:asciiTheme="minorHAnsi" w:eastAsiaTheme="minorEastAsia" w:hAnsiTheme="minorHAnsi" w:cstheme="minorHAnsi"/>
        </w:rPr>
        <w:t>can create</w:t>
      </w:r>
      <w:r w:rsidR="00117F68" w:rsidRPr="00871EF2">
        <w:rPr>
          <w:rFonts w:asciiTheme="minorHAnsi" w:eastAsiaTheme="minorEastAsia" w:hAnsiTheme="minorHAnsi" w:cstheme="minorHAnsi"/>
        </w:rPr>
        <w:t xml:space="preserve"> barriers </w:t>
      </w:r>
      <w:r w:rsidR="00556022" w:rsidRPr="00871EF2">
        <w:rPr>
          <w:rFonts w:asciiTheme="minorHAnsi" w:eastAsiaTheme="minorEastAsia" w:hAnsiTheme="minorHAnsi" w:cstheme="minorHAnsi"/>
        </w:rPr>
        <w:t>to learning</w:t>
      </w:r>
      <w:r w:rsidR="004B7688" w:rsidRPr="00871EF2">
        <w:rPr>
          <w:rFonts w:asciiTheme="minorHAnsi" w:eastAsiaTheme="minorEastAsia" w:hAnsiTheme="minorHAnsi" w:cstheme="minorHAnsi"/>
        </w:rPr>
        <w:t xml:space="preserve"> online </w:t>
      </w:r>
      <w:r w:rsidR="00556022" w:rsidRPr="00871EF2">
        <w:rPr>
          <w:rFonts w:asciiTheme="minorHAnsi" w:eastAsiaTheme="minorEastAsia" w:hAnsiTheme="minorHAnsi" w:cstheme="minorHAnsi"/>
        </w:rPr>
        <w:t xml:space="preserve">for those on low incomes </w:t>
      </w:r>
      <w:r w:rsidR="00E766F5" w:rsidRPr="00871EF2">
        <w:rPr>
          <w:rFonts w:asciiTheme="minorHAnsi" w:eastAsiaTheme="minorEastAsia" w:hAnsiTheme="minorHAnsi" w:cstheme="minorHAnsi"/>
        </w:rPr>
        <w:t>(</w:t>
      </w:r>
      <w:r w:rsidR="00291205" w:rsidRPr="00871EF2">
        <w:rPr>
          <w:rFonts w:asciiTheme="minorHAnsi" w:eastAsiaTheme="minorEastAsia" w:hAnsiTheme="minorHAnsi" w:cstheme="minorHAnsi"/>
        </w:rPr>
        <w:t xml:space="preserve">Abdullah et al.  2021; </w:t>
      </w:r>
      <w:proofErr w:type="spellStart"/>
      <w:r w:rsidR="00E766F5" w:rsidRPr="00871EF2">
        <w:rPr>
          <w:rFonts w:asciiTheme="minorHAnsi" w:eastAsiaTheme="minorEastAsia" w:hAnsiTheme="minorHAnsi" w:cstheme="minorHAnsi"/>
        </w:rPr>
        <w:t>Aschenberger</w:t>
      </w:r>
      <w:proofErr w:type="spellEnd"/>
      <w:r w:rsidR="00E766F5" w:rsidRPr="00871EF2">
        <w:rPr>
          <w:rFonts w:asciiTheme="minorHAnsi" w:eastAsiaTheme="minorEastAsia" w:hAnsiTheme="minorHAnsi" w:cstheme="minorHAnsi"/>
        </w:rPr>
        <w:t xml:space="preserve"> et al. 2022; </w:t>
      </w:r>
      <w:r w:rsidR="003A1ADE" w:rsidRPr="00871EF2">
        <w:rPr>
          <w:rFonts w:asciiTheme="minorHAnsi" w:eastAsiaTheme="minorEastAsia" w:hAnsiTheme="minorHAnsi" w:cstheme="minorHAnsi"/>
        </w:rPr>
        <w:t xml:space="preserve">Daly-Lynn et al. 2022; </w:t>
      </w:r>
      <w:r w:rsidR="00E766F5" w:rsidRPr="00871EF2">
        <w:rPr>
          <w:rFonts w:asciiTheme="minorHAnsi" w:eastAsiaTheme="minorEastAsia" w:hAnsiTheme="minorHAnsi" w:cstheme="minorHAnsi"/>
        </w:rPr>
        <w:t xml:space="preserve">Wood et al. 2022) </w:t>
      </w:r>
      <w:r w:rsidR="00EF66AB" w:rsidRPr="00871EF2">
        <w:rPr>
          <w:rFonts w:asciiTheme="minorHAnsi" w:eastAsiaTheme="minorEastAsia" w:hAnsiTheme="minorHAnsi" w:cstheme="minorHAnsi"/>
        </w:rPr>
        <w:t>and a sense of</w:t>
      </w:r>
      <w:r w:rsidR="006132DE" w:rsidRPr="00871EF2">
        <w:rPr>
          <w:rFonts w:asciiTheme="minorHAnsi" w:eastAsiaTheme="minorEastAsia" w:hAnsiTheme="minorHAnsi" w:cstheme="minorHAnsi"/>
        </w:rPr>
        <w:t xml:space="preserve"> ‘</w:t>
      </w:r>
      <w:proofErr w:type="spellStart"/>
      <w:r w:rsidR="006132DE" w:rsidRPr="00871EF2">
        <w:rPr>
          <w:rFonts w:asciiTheme="minorHAnsi" w:eastAsiaTheme="minorEastAsia" w:hAnsiTheme="minorHAnsi" w:cstheme="minorHAnsi"/>
        </w:rPr>
        <w:t>inbetween</w:t>
      </w:r>
      <w:proofErr w:type="spellEnd"/>
      <w:r w:rsidR="006132DE" w:rsidRPr="00871EF2">
        <w:rPr>
          <w:rFonts w:asciiTheme="minorHAnsi" w:eastAsiaTheme="minorEastAsia" w:hAnsiTheme="minorHAnsi" w:cstheme="minorHAnsi"/>
        </w:rPr>
        <w:t xml:space="preserve">’ or not belonging </w:t>
      </w:r>
      <w:r w:rsidR="00EF5B9E" w:rsidRPr="00871EF2">
        <w:rPr>
          <w:rFonts w:asciiTheme="minorHAnsi" w:eastAsiaTheme="minorEastAsia" w:hAnsiTheme="minorHAnsi" w:cstheme="minorHAnsi"/>
        </w:rPr>
        <w:t xml:space="preserve">for those </w:t>
      </w:r>
      <w:r w:rsidR="008C664D" w:rsidRPr="00871EF2">
        <w:rPr>
          <w:rFonts w:asciiTheme="minorHAnsi" w:eastAsiaTheme="minorEastAsia" w:hAnsiTheme="minorHAnsi" w:cstheme="minorHAnsi"/>
        </w:rPr>
        <w:t>online in</w:t>
      </w:r>
      <w:r w:rsidR="000F12F3" w:rsidRPr="00871EF2">
        <w:rPr>
          <w:rFonts w:asciiTheme="minorHAnsi" w:eastAsiaTheme="minorEastAsia" w:hAnsiTheme="minorHAnsi" w:cstheme="minorHAnsi"/>
        </w:rPr>
        <w:t xml:space="preserve"> hybrid learning spaces</w:t>
      </w:r>
      <w:r w:rsidR="006A6D26" w:rsidRPr="00871EF2">
        <w:rPr>
          <w:rFonts w:asciiTheme="minorHAnsi" w:eastAsiaTheme="minorEastAsia" w:hAnsiTheme="minorHAnsi" w:cstheme="minorHAnsi"/>
        </w:rPr>
        <w:t xml:space="preserve"> (</w:t>
      </w:r>
      <w:proofErr w:type="spellStart"/>
      <w:r w:rsidR="006A6D26" w:rsidRPr="00871EF2">
        <w:rPr>
          <w:rFonts w:asciiTheme="minorHAnsi" w:eastAsiaTheme="minorEastAsia" w:hAnsiTheme="minorHAnsi" w:cstheme="minorHAnsi"/>
        </w:rPr>
        <w:t>Chattaraj</w:t>
      </w:r>
      <w:proofErr w:type="spellEnd"/>
      <w:r w:rsidR="006A6D26" w:rsidRPr="00871EF2">
        <w:rPr>
          <w:rFonts w:asciiTheme="minorHAnsi" w:eastAsiaTheme="minorEastAsia" w:hAnsiTheme="minorHAnsi" w:cstheme="minorHAnsi"/>
        </w:rPr>
        <w:t xml:space="preserve"> and </w:t>
      </w:r>
      <w:proofErr w:type="spellStart"/>
      <w:r w:rsidR="006A6D26" w:rsidRPr="00871EF2">
        <w:rPr>
          <w:rFonts w:asciiTheme="minorHAnsi" w:eastAsiaTheme="minorEastAsia" w:hAnsiTheme="minorHAnsi" w:cstheme="minorHAnsi"/>
        </w:rPr>
        <w:t>Vijayaraghavan</w:t>
      </w:r>
      <w:proofErr w:type="spellEnd"/>
      <w:r w:rsidR="006A6D26" w:rsidRPr="00871EF2">
        <w:rPr>
          <w:rFonts w:asciiTheme="minorHAnsi" w:eastAsiaTheme="minorEastAsia" w:hAnsiTheme="minorHAnsi" w:cstheme="minorHAnsi"/>
        </w:rPr>
        <w:t xml:space="preserve"> 2021)</w:t>
      </w:r>
      <w:r w:rsidR="001C4739" w:rsidRPr="00871EF2">
        <w:rPr>
          <w:rFonts w:asciiTheme="minorHAnsi" w:eastAsiaTheme="minorEastAsia" w:hAnsiTheme="minorHAnsi" w:cstheme="minorHAnsi"/>
        </w:rPr>
        <w:t xml:space="preserve">. </w:t>
      </w:r>
    </w:p>
    <w:p w14:paraId="67B3F11B" w14:textId="77777777" w:rsidR="001B124F" w:rsidRDefault="001B124F" w:rsidP="00C23A47">
      <w:pPr>
        <w:spacing w:after="0" w:line="360" w:lineRule="auto"/>
        <w:jc w:val="both"/>
        <w:rPr>
          <w:rFonts w:eastAsiaTheme="minorEastAsia" w:cstheme="minorHAnsi"/>
          <w:sz w:val="24"/>
          <w:szCs w:val="24"/>
        </w:rPr>
      </w:pPr>
    </w:p>
    <w:p w14:paraId="4B1472FB" w14:textId="73D21B77" w:rsidR="005F1B46" w:rsidRPr="005F1B46" w:rsidRDefault="005F1B46" w:rsidP="00C23A47">
      <w:pPr>
        <w:spacing w:after="0" w:line="360" w:lineRule="auto"/>
        <w:jc w:val="both"/>
        <w:rPr>
          <w:rFonts w:eastAsiaTheme="minorEastAsia" w:cstheme="minorHAnsi"/>
          <w:i/>
          <w:iCs/>
          <w:sz w:val="24"/>
          <w:szCs w:val="24"/>
        </w:rPr>
      </w:pPr>
      <w:r w:rsidRPr="0081345A">
        <w:rPr>
          <w:rFonts w:eastAsiaTheme="minorEastAsia" w:cstheme="minorHAnsi"/>
          <w:i/>
          <w:iCs/>
          <w:sz w:val="24"/>
          <w:szCs w:val="24"/>
          <w:highlight w:val="yellow"/>
        </w:rPr>
        <w:t>Social perceptions of homelessness and social exclusion</w:t>
      </w:r>
    </w:p>
    <w:p w14:paraId="77462B07" w14:textId="24A852D4" w:rsidR="00B41AD8" w:rsidRPr="00871EF2" w:rsidRDefault="0079072B" w:rsidP="00C23A47">
      <w:pPr>
        <w:spacing w:after="0" w:line="360" w:lineRule="auto"/>
        <w:jc w:val="both"/>
        <w:rPr>
          <w:rFonts w:eastAsiaTheme="minorEastAsia" w:cstheme="minorHAnsi"/>
          <w:sz w:val="24"/>
          <w:szCs w:val="24"/>
        </w:rPr>
      </w:pPr>
      <w:r w:rsidRPr="00871EF2">
        <w:rPr>
          <w:rFonts w:eastAsiaTheme="minorEastAsia" w:cstheme="minorHAnsi"/>
          <w:sz w:val="24"/>
          <w:szCs w:val="24"/>
        </w:rPr>
        <w:t xml:space="preserve">A response to </w:t>
      </w:r>
      <w:r w:rsidR="00D14B8C" w:rsidRPr="00871EF2">
        <w:rPr>
          <w:rFonts w:eastAsiaTheme="minorEastAsia" w:cstheme="minorHAnsi"/>
          <w:sz w:val="24"/>
          <w:szCs w:val="24"/>
        </w:rPr>
        <w:t xml:space="preserve">the psychological and emotional consequences of social exclusion is </w:t>
      </w:r>
      <w:r w:rsidR="00D35DC0" w:rsidRPr="00871EF2">
        <w:rPr>
          <w:rFonts w:eastAsiaTheme="minorEastAsia" w:cstheme="minorHAnsi"/>
          <w:sz w:val="24"/>
          <w:szCs w:val="24"/>
        </w:rPr>
        <w:t xml:space="preserve">often </w:t>
      </w:r>
      <w:r w:rsidR="00D14B8C" w:rsidRPr="00871EF2">
        <w:rPr>
          <w:rFonts w:eastAsiaTheme="minorEastAsia" w:cstheme="minorHAnsi"/>
          <w:sz w:val="24"/>
          <w:szCs w:val="24"/>
        </w:rPr>
        <w:t xml:space="preserve">an </w:t>
      </w:r>
      <w:r w:rsidR="0069011B" w:rsidRPr="00871EF2">
        <w:rPr>
          <w:rFonts w:eastAsiaTheme="minorEastAsia" w:cstheme="minorHAnsi"/>
          <w:sz w:val="24"/>
          <w:szCs w:val="24"/>
        </w:rPr>
        <w:t xml:space="preserve">increased risk of drug and alcohol addiction </w:t>
      </w:r>
      <w:r w:rsidR="00D35DC0" w:rsidRPr="00871EF2">
        <w:rPr>
          <w:rFonts w:eastAsiaTheme="minorEastAsia" w:cstheme="minorHAnsi"/>
          <w:sz w:val="24"/>
          <w:szCs w:val="24"/>
        </w:rPr>
        <w:t xml:space="preserve">which in turn can </w:t>
      </w:r>
      <w:r w:rsidR="00AA3587" w:rsidRPr="00871EF2">
        <w:rPr>
          <w:rFonts w:eastAsiaTheme="minorEastAsia" w:cstheme="minorHAnsi"/>
          <w:sz w:val="24"/>
          <w:szCs w:val="24"/>
        </w:rPr>
        <w:t>e</w:t>
      </w:r>
      <w:r w:rsidR="0053254E" w:rsidRPr="00871EF2">
        <w:rPr>
          <w:rFonts w:eastAsiaTheme="minorEastAsia" w:cstheme="minorHAnsi"/>
          <w:sz w:val="24"/>
          <w:szCs w:val="24"/>
        </w:rPr>
        <w:t>xacer</w:t>
      </w:r>
      <w:r w:rsidR="00AA3587" w:rsidRPr="00871EF2">
        <w:rPr>
          <w:rFonts w:eastAsiaTheme="minorEastAsia" w:cstheme="minorHAnsi"/>
          <w:sz w:val="24"/>
          <w:szCs w:val="24"/>
        </w:rPr>
        <w:t>b</w:t>
      </w:r>
      <w:r w:rsidR="00F7657C" w:rsidRPr="00871EF2">
        <w:rPr>
          <w:rFonts w:eastAsiaTheme="minorEastAsia" w:cstheme="minorHAnsi"/>
          <w:sz w:val="24"/>
          <w:szCs w:val="24"/>
        </w:rPr>
        <w:t>a</w:t>
      </w:r>
      <w:r w:rsidR="00AA3587" w:rsidRPr="00871EF2">
        <w:rPr>
          <w:rFonts w:eastAsiaTheme="minorEastAsia" w:cstheme="minorHAnsi"/>
          <w:sz w:val="24"/>
          <w:szCs w:val="24"/>
        </w:rPr>
        <w:t>t</w:t>
      </w:r>
      <w:r w:rsidR="00D35DC0" w:rsidRPr="00871EF2">
        <w:rPr>
          <w:rFonts w:eastAsiaTheme="minorEastAsia" w:cstheme="minorHAnsi"/>
          <w:sz w:val="24"/>
          <w:szCs w:val="24"/>
        </w:rPr>
        <w:t>e</w:t>
      </w:r>
      <w:r w:rsidR="00AA3587" w:rsidRPr="00871EF2">
        <w:rPr>
          <w:rFonts w:eastAsiaTheme="minorEastAsia" w:cstheme="minorHAnsi"/>
          <w:sz w:val="24"/>
          <w:szCs w:val="24"/>
        </w:rPr>
        <w:t xml:space="preserve"> negative perceptions (</w:t>
      </w:r>
      <w:r w:rsidR="00F7657C" w:rsidRPr="00871EF2">
        <w:rPr>
          <w:rFonts w:eastAsiaTheme="minorEastAsia" w:cstheme="minorHAnsi"/>
          <w:sz w:val="24"/>
          <w:szCs w:val="24"/>
        </w:rPr>
        <w:t xml:space="preserve">Bowden-Jones et al. 2019). </w:t>
      </w:r>
      <w:r w:rsidR="00944349" w:rsidRPr="00871EF2">
        <w:rPr>
          <w:rFonts w:eastAsiaTheme="minorEastAsia" w:cstheme="minorHAnsi"/>
          <w:sz w:val="24"/>
          <w:szCs w:val="24"/>
        </w:rPr>
        <w:t>Initial findings</w:t>
      </w:r>
      <w:r w:rsidR="006C5D7A" w:rsidRPr="00871EF2">
        <w:rPr>
          <w:rFonts w:eastAsiaTheme="minorEastAsia" w:cstheme="minorHAnsi"/>
          <w:sz w:val="24"/>
          <w:szCs w:val="24"/>
        </w:rPr>
        <w:t xml:space="preserve"> of </w:t>
      </w:r>
      <w:proofErr w:type="gramStart"/>
      <w:r w:rsidR="006C5D7A" w:rsidRPr="00871EF2">
        <w:rPr>
          <w:rFonts w:eastAsiaTheme="minorEastAsia" w:cstheme="minorHAnsi"/>
          <w:sz w:val="24"/>
          <w:szCs w:val="24"/>
        </w:rPr>
        <w:t xml:space="preserve">the </w:t>
      </w:r>
      <w:r w:rsidR="00EE1FEA" w:rsidRPr="00871EF2">
        <w:rPr>
          <w:rFonts w:eastAsiaTheme="minorEastAsia" w:cstheme="minorHAnsi"/>
          <w:sz w:val="24"/>
          <w:szCs w:val="24"/>
        </w:rPr>
        <w:t xml:space="preserve"> </w:t>
      </w:r>
      <w:r w:rsidR="009C3F96" w:rsidRPr="00871EF2">
        <w:rPr>
          <w:rFonts w:eastAsiaTheme="minorEastAsia" w:cstheme="minorHAnsi"/>
          <w:sz w:val="24"/>
          <w:szCs w:val="24"/>
        </w:rPr>
        <w:t>From</w:t>
      </w:r>
      <w:proofErr w:type="gramEnd"/>
      <w:r w:rsidR="009C3F96" w:rsidRPr="00871EF2">
        <w:rPr>
          <w:rFonts w:eastAsiaTheme="minorEastAsia" w:cstheme="minorHAnsi"/>
          <w:sz w:val="24"/>
          <w:szCs w:val="24"/>
        </w:rPr>
        <w:t xml:space="preserve"> Adversity to University project </w:t>
      </w:r>
      <w:r w:rsidR="00B361E1" w:rsidRPr="00871EF2">
        <w:rPr>
          <w:rFonts w:eastAsiaTheme="minorEastAsia" w:cstheme="minorHAnsi"/>
          <w:sz w:val="24"/>
          <w:szCs w:val="24"/>
        </w:rPr>
        <w:t>suggest</w:t>
      </w:r>
      <w:r w:rsidR="00944349" w:rsidRPr="00871EF2">
        <w:rPr>
          <w:rFonts w:eastAsiaTheme="minorEastAsia" w:cstheme="minorHAnsi"/>
          <w:sz w:val="24"/>
          <w:szCs w:val="24"/>
        </w:rPr>
        <w:t>ed</w:t>
      </w:r>
      <w:r w:rsidR="009C3F96" w:rsidRPr="00871EF2">
        <w:rPr>
          <w:rFonts w:eastAsiaTheme="minorEastAsia" w:cstheme="minorHAnsi"/>
          <w:sz w:val="24"/>
          <w:szCs w:val="24"/>
        </w:rPr>
        <w:t xml:space="preserve"> that </w:t>
      </w:r>
      <w:r w:rsidR="00F01CD4" w:rsidRPr="00871EF2">
        <w:rPr>
          <w:rFonts w:eastAsiaTheme="minorEastAsia" w:cstheme="minorHAnsi"/>
          <w:sz w:val="24"/>
          <w:szCs w:val="24"/>
        </w:rPr>
        <w:t>holding the bridging module at the University campus</w:t>
      </w:r>
      <w:r w:rsidR="009C3F96" w:rsidRPr="00871EF2">
        <w:rPr>
          <w:rFonts w:eastAsiaTheme="minorEastAsia" w:cstheme="minorHAnsi"/>
          <w:sz w:val="24"/>
          <w:szCs w:val="24"/>
        </w:rPr>
        <w:t xml:space="preserve"> </w:t>
      </w:r>
      <w:r w:rsidR="001671E4" w:rsidRPr="00871EF2">
        <w:rPr>
          <w:rFonts w:eastAsiaTheme="minorEastAsia" w:cstheme="minorHAnsi"/>
          <w:sz w:val="24"/>
          <w:szCs w:val="24"/>
        </w:rPr>
        <w:t>contribute</w:t>
      </w:r>
      <w:r w:rsidR="00F01CD4" w:rsidRPr="00871EF2">
        <w:rPr>
          <w:rFonts w:eastAsiaTheme="minorEastAsia" w:cstheme="minorHAnsi"/>
          <w:sz w:val="24"/>
          <w:szCs w:val="24"/>
        </w:rPr>
        <w:t>d</w:t>
      </w:r>
      <w:r w:rsidR="001671E4" w:rsidRPr="00871EF2">
        <w:rPr>
          <w:rFonts w:eastAsiaTheme="minorEastAsia" w:cstheme="minorHAnsi"/>
          <w:sz w:val="24"/>
          <w:szCs w:val="24"/>
        </w:rPr>
        <w:t xml:space="preserve"> to </w:t>
      </w:r>
      <w:r w:rsidR="00801E58" w:rsidRPr="00871EF2">
        <w:rPr>
          <w:rFonts w:eastAsiaTheme="minorEastAsia" w:cstheme="minorHAnsi"/>
          <w:sz w:val="24"/>
          <w:szCs w:val="24"/>
        </w:rPr>
        <w:t>students’</w:t>
      </w:r>
      <w:r w:rsidR="001671E4" w:rsidRPr="00871EF2">
        <w:rPr>
          <w:rFonts w:eastAsiaTheme="minorEastAsia" w:cstheme="minorHAnsi"/>
          <w:sz w:val="24"/>
          <w:szCs w:val="24"/>
        </w:rPr>
        <w:t xml:space="preserve"> </w:t>
      </w:r>
      <w:r w:rsidR="0099346D" w:rsidRPr="00871EF2">
        <w:rPr>
          <w:rFonts w:eastAsiaTheme="minorEastAsia" w:cstheme="minorHAnsi"/>
          <w:sz w:val="24"/>
          <w:szCs w:val="24"/>
        </w:rPr>
        <w:t>recovery from alcohol and/or drug addiction</w:t>
      </w:r>
      <w:r w:rsidR="00F35F38" w:rsidRPr="00871EF2">
        <w:rPr>
          <w:rFonts w:eastAsiaTheme="minorEastAsia" w:cstheme="minorHAnsi"/>
          <w:sz w:val="24"/>
          <w:szCs w:val="24"/>
        </w:rPr>
        <w:t xml:space="preserve"> and </w:t>
      </w:r>
      <w:r w:rsidR="006C5D7A" w:rsidRPr="00871EF2">
        <w:rPr>
          <w:rFonts w:eastAsiaTheme="minorEastAsia" w:cstheme="minorHAnsi"/>
          <w:sz w:val="24"/>
          <w:szCs w:val="24"/>
        </w:rPr>
        <w:t xml:space="preserve">was perceived as </w:t>
      </w:r>
      <w:r w:rsidR="00F35F38" w:rsidRPr="00871EF2">
        <w:rPr>
          <w:rFonts w:eastAsiaTheme="minorEastAsia" w:cstheme="minorHAnsi"/>
          <w:sz w:val="24"/>
          <w:szCs w:val="24"/>
        </w:rPr>
        <w:t>a way to ‘re-enter society’</w:t>
      </w:r>
      <w:r w:rsidR="0099346D" w:rsidRPr="00871EF2">
        <w:rPr>
          <w:rFonts w:eastAsiaTheme="minorEastAsia" w:cstheme="minorHAnsi"/>
          <w:sz w:val="24"/>
          <w:szCs w:val="24"/>
        </w:rPr>
        <w:t xml:space="preserve"> (</w:t>
      </w:r>
      <w:r w:rsidR="003A1ADE" w:rsidRPr="00871EF2">
        <w:rPr>
          <w:rFonts w:eastAsiaTheme="minorEastAsia" w:cstheme="minorHAnsi"/>
          <w:sz w:val="24"/>
          <w:szCs w:val="24"/>
        </w:rPr>
        <w:t>Authors</w:t>
      </w:r>
      <w:r w:rsidR="0099346D" w:rsidRPr="00871EF2">
        <w:rPr>
          <w:rFonts w:eastAsiaTheme="minorEastAsia" w:cstheme="minorHAnsi"/>
          <w:sz w:val="24"/>
          <w:szCs w:val="24"/>
        </w:rPr>
        <w:t xml:space="preserve">, 2021). </w:t>
      </w:r>
      <w:r w:rsidR="00EE1FEA" w:rsidRPr="00871EF2">
        <w:rPr>
          <w:rFonts w:eastAsiaTheme="minorEastAsia" w:cstheme="minorHAnsi"/>
          <w:sz w:val="24"/>
          <w:szCs w:val="24"/>
        </w:rPr>
        <w:t xml:space="preserve">In </w:t>
      </w:r>
      <w:r w:rsidR="00B54B85" w:rsidRPr="00871EF2">
        <w:rPr>
          <w:rFonts w:eastAsiaTheme="minorEastAsia" w:cstheme="minorHAnsi"/>
          <w:sz w:val="24"/>
          <w:szCs w:val="24"/>
        </w:rPr>
        <w:t xml:space="preserve">the </w:t>
      </w:r>
      <w:r w:rsidR="0041161B" w:rsidRPr="00871EF2">
        <w:rPr>
          <w:rFonts w:eastAsiaTheme="minorEastAsia" w:cstheme="minorHAnsi"/>
          <w:sz w:val="24"/>
          <w:szCs w:val="24"/>
        </w:rPr>
        <w:t>current study</w:t>
      </w:r>
      <w:r w:rsidR="00EE1FEA" w:rsidRPr="00871EF2">
        <w:rPr>
          <w:rFonts w:eastAsiaTheme="minorEastAsia" w:cstheme="minorHAnsi"/>
          <w:sz w:val="24"/>
          <w:szCs w:val="24"/>
        </w:rPr>
        <w:t>,</w:t>
      </w:r>
      <w:r w:rsidR="0037378B" w:rsidRPr="00871EF2">
        <w:rPr>
          <w:rFonts w:eastAsiaTheme="minorEastAsia" w:cstheme="minorHAnsi"/>
          <w:sz w:val="24"/>
          <w:szCs w:val="24"/>
        </w:rPr>
        <w:t xml:space="preserve"> although</w:t>
      </w:r>
      <w:r w:rsidR="00EE1FEA" w:rsidRPr="00871EF2">
        <w:rPr>
          <w:rFonts w:eastAsiaTheme="minorEastAsia" w:cstheme="minorHAnsi"/>
          <w:sz w:val="24"/>
          <w:szCs w:val="24"/>
        </w:rPr>
        <w:t xml:space="preserve"> participants spoke less about </w:t>
      </w:r>
      <w:r w:rsidR="0037378B" w:rsidRPr="00871EF2">
        <w:rPr>
          <w:rFonts w:eastAsiaTheme="minorEastAsia" w:cstheme="minorHAnsi"/>
          <w:sz w:val="24"/>
          <w:szCs w:val="24"/>
        </w:rPr>
        <w:t>their personal</w:t>
      </w:r>
      <w:r w:rsidR="00B54B85" w:rsidRPr="00871EF2">
        <w:rPr>
          <w:rFonts w:eastAsiaTheme="minorEastAsia" w:cstheme="minorHAnsi"/>
          <w:sz w:val="24"/>
          <w:szCs w:val="24"/>
        </w:rPr>
        <w:t xml:space="preserve"> </w:t>
      </w:r>
      <w:r w:rsidR="005A6367" w:rsidRPr="00871EF2">
        <w:rPr>
          <w:rFonts w:eastAsiaTheme="minorEastAsia" w:cstheme="minorHAnsi"/>
          <w:sz w:val="24"/>
          <w:szCs w:val="24"/>
        </w:rPr>
        <w:t>recovery from alcohol and drug addiction</w:t>
      </w:r>
      <w:r w:rsidR="0037378B" w:rsidRPr="00871EF2">
        <w:rPr>
          <w:rFonts w:eastAsiaTheme="minorEastAsia" w:cstheme="minorHAnsi"/>
          <w:sz w:val="24"/>
          <w:szCs w:val="24"/>
        </w:rPr>
        <w:t xml:space="preserve">, </w:t>
      </w:r>
      <w:r w:rsidR="00395BD7" w:rsidRPr="00871EF2">
        <w:rPr>
          <w:rFonts w:eastAsiaTheme="minorEastAsia" w:cstheme="minorHAnsi"/>
          <w:sz w:val="24"/>
          <w:szCs w:val="24"/>
        </w:rPr>
        <w:t>participants identified</w:t>
      </w:r>
      <w:r w:rsidR="005A6367" w:rsidRPr="00871EF2">
        <w:rPr>
          <w:rFonts w:eastAsiaTheme="minorEastAsia" w:cstheme="minorHAnsi"/>
          <w:sz w:val="24"/>
          <w:szCs w:val="24"/>
        </w:rPr>
        <w:t xml:space="preserve"> that </w:t>
      </w:r>
      <w:r w:rsidR="00F41865" w:rsidRPr="00871EF2">
        <w:rPr>
          <w:rFonts w:eastAsiaTheme="minorEastAsia" w:cstheme="minorHAnsi"/>
          <w:sz w:val="24"/>
          <w:szCs w:val="24"/>
        </w:rPr>
        <w:t xml:space="preserve">being in a different physical space </w:t>
      </w:r>
      <w:r w:rsidR="00B95CCA" w:rsidRPr="00871EF2">
        <w:rPr>
          <w:rFonts w:eastAsiaTheme="minorEastAsia" w:cstheme="minorHAnsi"/>
          <w:sz w:val="24"/>
          <w:szCs w:val="24"/>
        </w:rPr>
        <w:t xml:space="preserve">and meeting new people </w:t>
      </w:r>
      <w:r w:rsidR="007C2DC6" w:rsidRPr="00871EF2">
        <w:rPr>
          <w:rFonts w:eastAsiaTheme="minorEastAsia" w:cstheme="minorHAnsi"/>
          <w:sz w:val="24"/>
          <w:szCs w:val="24"/>
        </w:rPr>
        <w:t>helped to support recovery</w:t>
      </w:r>
      <w:r w:rsidR="00B54B85" w:rsidRPr="00871EF2">
        <w:rPr>
          <w:rFonts w:eastAsiaTheme="minorEastAsia" w:cstheme="minorHAnsi"/>
          <w:sz w:val="24"/>
          <w:szCs w:val="24"/>
        </w:rPr>
        <w:t xml:space="preserve">. </w:t>
      </w:r>
      <w:r w:rsidR="00EE1FEA" w:rsidRPr="00871EF2">
        <w:rPr>
          <w:rFonts w:eastAsiaTheme="minorEastAsia" w:cstheme="minorHAnsi"/>
          <w:sz w:val="24"/>
          <w:szCs w:val="24"/>
        </w:rPr>
        <w:t xml:space="preserve"> </w:t>
      </w:r>
      <w:r w:rsidR="009C3F96" w:rsidRPr="00871EF2">
        <w:rPr>
          <w:rFonts w:eastAsiaTheme="minorEastAsia" w:cstheme="minorHAnsi"/>
          <w:sz w:val="24"/>
          <w:szCs w:val="24"/>
        </w:rPr>
        <w:t xml:space="preserve"> </w:t>
      </w:r>
      <w:r w:rsidR="00870F85" w:rsidRPr="00871EF2">
        <w:rPr>
          <w:rFonts w:eastAsiaTheme="minorEastAsia" w:cstheme="minorHAnsi"/>
          <w:sz w:val="24"/>
          <w:szCs w:val="24"/>
        </w:rPr>
        <w:t>For</w:t>
      </w:r>
      <w:r w:rsidR="000F0C23" w:rsidRPr="00871EF2">
        <w:rPr>
          <w:rFonts w:eastAsiaTheme="minorEastAsia" w:cstheme="minorHAnsi"/>
          <w:sz w:val="24"/>
          <w:szCs w:val="24"/>
        </w:rPr>
        <w:t xml:space="preserve"> some participants</w:t>
      </w:r>
      <w:r w:rsidR="00D3790F" w:rsidRPr="00871EF2">
        <w:rPr>
          <w:rFonts w:eastAsiaTheme="minorEastAsia" w:cstheme="minorHAnsi"/>
          <w:sz w:val="24"/>
          <w:szCs w:val="24"/>
        </w:rPr>
        <w:t xml:space="preserve">, a sense of dissonance was experienced </w:t>
      </w:r>
      <w:r w:rsidR="000F0C23" w:rsidRPr="00871EF2">
        <w:rPr>
          <w:rFonts w:eastAsiaTheme="minorEastAsia" w:cstheme="minorHAnsi"/>
          <w:sz w:val="24"/>
          <w:szCs w:val="24"/>
        </w:rPr>
        <w:t xml:space="preserve">when they were able to return to physical learning spaces at the university. </w:t>
      </w:r>
      <w:r w:rsidR="00054B86" w:rsidRPr="00054B86">
        <w:rPr>
          <w:rFonts w:eastAsiaTheme="minorEastAsia" w:cstheme="minorHAnsi"/>
          <w:sz w:val="24"/>
          <w:szCs w:val="24"/>
          <w:highlight w:val="yellow"/>
        </w:rPr>
        <w:t>For one student this</w:t>
      </w:r>
      <w:r w:rsidR="000F0C23" w:rsidRPr="00871EF2">
        <w:rPr>
          <w:rFonts w:eastAsiaTheme="minorEastAsia" w:cstheme="minorHAnsi"/>
          <w:sz w:val="24"/>
          <w:szCs w:val="24"/>
        </w:rPr>
        <w:t xml:space="preserve"> was</w:t>
      </w:r>
      <w:r w:rsidR="00656D53" w:rsidRPr="00871EF2">
        <w:rPr>
          <w:rFonts w:eastAsiaTheme="minorEastAsia" w:cstheme="minorHAnsi"/>
          <w:sz w:val="24"/>
          <w:szCs w:val="24"/>
        </w:rPr>
        <w:t xml:space="preserve"> created by </w:t>
      </w:r>
      <w:r w:rsidR="004A0980" w:rsidRPr="00871EF2">
        <w:rPr>
          <w:rFonts w:eastAsiaTheme="minorEastAsia" w:cstheme="minorHAnsi"/>
          <w:sz w:val="24"/>
          <w:szCs w:val="24"/>
        </w:rPr>
        <w:t xml:space="preserve">an </w:t>
      </w:r>
      <w:r w:rsidR="00A11052" w:rsidRPr="00871EF2">
        <w:rPr>
          <w:rFonts w:eastAsiaTheme="minorEastAsia" w:cstheme="minorHAnsi"/>
          <w:sz w:val="24"/>
          <w:szCs w:val="24"/>
        </w:rPr>
        <w:t xml:space="preserve">internal struggle </w:t>
      </w:r>
      <w:r w:rsidR="00EC67C2" w:rsidRPr="00871EF2">
        <w:rPr>
          <w:rFonts w:eastAsiaTheme="minorEastAsia" w:cstheme="minorHAnsi"/>
          <w:sz w:val="24"/>
          <w:szCs w:val="24"/>
        </w:rPr>
        <w:t xml:space="preserve">for some </w:t>
      </w:r>
      <w:r w:rsidR="00A11052" w:rsidRPr="00871EF2">
        <w:rPr>
          <w:rFonts w:eastAsiaTheme="minorEastAsia" w:cstheme="minorHAnsi"/>
          <w:sz w:val="24"/>
          <w:szCs w:val="24"/>
        </w:rPr>
        <w:t xml:space="preserve">between enjoying being part of the group and wanting to dissociate from </w:t>
      </w:r>
      <w:r w:rsidR="000574B1" w:rsidRPr="00871EF2">
        <w:rPr>
          <w:rFonts w:eastAsiaTheme="minorEastAsia" w:cstheme="minorHAnsi"/>
          <w:sz w:val="24"/>
          <w:szCs w:val="24"/>
        </w:rPr>
        <w:t>the identity and shared experience of homelessness and addiction</w:t>
      </w:r>
      <w:r w:rsidR="00113AF4" w:rsidRPr="00871EF2">
        <w:rPr>
          <w:rFonts w:eastAsiaTheme="minorEastAsia" w:cstheme="minorHAnsi"/>
          <w:sz w:val="24"/>
          <w:szCs w:val="24"/>
        </w:rPr>
        <w:t>, a disassociation which was easier when learning autonomously online</w:t>
      </w:r>
      <w:r w:rsidR="000574B1" w:rsidRPr="00871EF2">
        <w:rPr>
          <w:rFonts w:eastAsiaTheme="minorEastAsia" w:cstheme="minorHAnsi"/>
          <w:sz w:val="24"/>
          <w:szCs w:val="24"/>
        </w:rPr>
        <w:t xml:space="preserve">. </w:t>
      </w:r>
      <w:r w:rsidR="00206AA6" w:rsidRPr="00871EF2">
        <w:rPr>
          <w:rFonts w:eastAsiaTheme="minorEastAsia" w:cstheme="minorHAnsi"/>
          <w:sz w:val="24"/>
          <w:szCs w:val="24"/>
        </w:rPr>
        <w:t xml:space="preserve">This finding </w:t>
      </w:r>
      <w:r w:rsidR="00EC67C2" w:rsidRPr="00871EF2">
        <w:rPr>
          <w:rFonts w:eastAsiaTheme="minorEastAsia" w:cstheme="minorHAnsi"/>
          <w:sz w:val="24"/>
          <w:szCs w:val="24"/>
        </w:rPr>
        <w:t>contrasts with</w:t>
      </w:r>
      <w:r w:rsidR="00902B55" w:rsidRPr="00871EF2">
        <w:rPr>
          <w:rFonts w:eastAsiaTheme="minorEastAsia" w:cstheme="minorHAnsi"/>
          <w:sz w:val="24"/>
          <w:szCs w:val="24"/>
        </w:rPr>
        <w:t xml:space="preserve"> experiences of students</w:t>
      </w:r>
      <w:r w:rsidR="00EE0DC8" w:rsidRPr="00871EF2">
        <w:rPr>
          <w:rFonts w:eastAsiaTheme="minorEastAsia" w:cstheme="minorHAnsi"/>
          <w:sz w:val="24"/>
          <w:szCs w:val="24"/>
        </w:rPr>
        <w:t>’</w:t>
      </w:r>
      <w:r w:rsidR="00902B55" w:rsidRPr="00871EF2">
        <w:rPr>
          <w:rFonts w:eastAsiaTheme="minorEastAsia" w:cstheme="minorHAnsi"/>
          <w:sz w:val="24"/>
          <w:szCs w:val="24"/>
        </w:rPr>
        <w:t xml:space="preserve"> </w:t>
      </w:r>
      <w:r w:rsidR="00013FAE" w:rsidRPr="00871EF2">
        <w:rPr>
          <w:rFonts w:eastAsiaTheme="minorEastAsia" w:cstheme="minorHAnsi"/>
          <w:sz w:val="24"/>
          <w:szCs w:val="24"/>
        </w:rPr>
        <w:t>who</w:t>
      </w:r>
      <w:r w:rsidR="002E5BB2" w:rsidRPr="00871EF2">
        <w:rPr>
          <w:rFonts w:eastAsiaTheme="minorEastAsia" w:cstheme="minorHAnsi"/>
          <w:sz w:val="24"/>
          <w:szCs w:val="24"/>
        </w:rPr>
        <w:t xml:space="preserve"> </w:t>
      </w:r>
      <w:r w:rsidR="002E5BB2" w:rsidRPr="00871EF2">
        <w:rPr>
          <w:rFonts w:eastAsiaTheme="minorEastAsia" w:cstheme="minorHAnsi"/>
          <w:sz w:val="24"/>
          <w:szCs w:val="24"/>
        </w:rPr>
        <w:lastRenderedPageBreak/>
        <w:t xml:space="preserve">completed the bridging module </w:t>
      </w:r>
      <w:r w:rsidR="00902B55" w:rsidRPr="00871EF2">
        <w:rPr>
          <w:rFonts w:eastAsiaTheme="minorEastAsia" w:cstheme="minorHAnsi"/>
          <w:sz w:val="24"/>
          <w:szCs w:val="24"/>
        </w:rPr>
        <w:t>pre-pandemic</w:t>
      </w:r>
      <w:r w:rsidR="00F72CBF" w:rsidRPr="00871EF2">
        <w:rPr>
          <w:rFonts w:eastAsiaTheme="minorEastAsia" w:cstheme="minorHAnsi"/>
          <w:sz w:val="24"/>
          <w:szCs w:val="24"/>
        </w:rPr>
        <w:t xml:space="preserve">, where a sense of connection and friendship was created by </w:t>
      </w:r>
      <w:r w:rsidR="00DA425A" w:rsidRPr="00871EF2">
        <w:rPr>
          <w:rFonts w:eastAsiaTheme="minorEastAsia" w:cstheme="minorHAnsi"/>
          <w:sz w:val="24"/>
          <w:szCs w:val="24"/>
        </w:rPr>
        <w:t>being part of a group who have shared similar life experiences (</w:t>
      </w:r>
      <w:r w:rsidR="003A1ADE" w:rsidRPr="00871EF2">
        <w:rPr>
          <w:rFonts w:eastAsiaTheme="minorEastAsia" w:cstheme="minorHAnsi"/>
          <w:sz w:val="24"/>
          <w:szCs w:val="24"/>
        </w:rPr>
        <w:t>Authors</w:t>
      </w:r>
      <w:r w:rsidR="00DA425A" w:rsidRPr="00871EF2">
        <w:rPr>
          <w:rFonts w:eastAsiaTheme="minorEastAsia" w:cstheme="minorHAnsi"/>
          <w:sz w:val="24"/>
          <w:szCs w:val="24"/>
        </w:rPr>
        <w:t xml:space="preserve">, 2021). </w:t>
      </w:r>
      <w:r w:rsidR="007E684F" w:rsidRPr="00871EF2">
        <w:rPr>
          <w:rFonts w:eastAsiaTheme="minorEastAsia" w:cstheme="minorHAnsi"/>
          <w:sz w:val="24"/>
          <w:szCs w:val="24"/>
        </w:rPr>
        <w:t>One possible explanation for</w:t>
      </w:r>
      <w:r w:rsidR="00634042" w:rsidRPr="00871EF2">
        <w:rPr>
          <w:rFonts w:eastAsiaTheme="minorEastAsia" w:cstheme="minorHAnsi"/>
          <w:sz w:val="24"/>
          <w:szCs w:val="24"/>
        </w:rPr>
        <w:t xml:space="preserve"> the </w:t>
      </w:r>
      <w:r w:rsidR="00F2048B" w:rsidRPr="00871EF2">
        <w:rPr>
          <w:rFonts w:eastAsiaTheme="minorEastAsia" w:cstheme="minorHAnsi"/>
          <w:sz w:val="24"/>
          <w:szCs w:val="24"/>
        </w:rPr>
        <w:t xml:space="preserve">lack of group identity experienced by some participants </w:t>
      </w:r>
      <w:r w:rsidR="002E5BB2" w:rsidRPr="00871EF2">
        <w:rPr>
          <w:rFonts w:eastAsiaTheme="minorEastAsia" w:cstheme="minorHAnsi"/>
          <w:sz w:val="24"/>
          <w:szCs w:val="24"/>
        </w:rPr>
        <w:t>is</w:t>
      </w:r>
      <w:r w:rsidR="007E684F" w:rsidRPr="00871EF2">
        <w:rPr>
          <w:rFonts w:eastAsiaTheme="minorEastAsia" w:cstheme="minorHAnsi"/>
          <w:sz w:val="24"/>
          <w:szCs w:val="24"/>
        </w:rPr>
        <w:t xml:space="preserve"> the </w:t>
      </w:r>
      <w:r w:rsidR="00013FAE" w:rsidRPr="00871EF2">
        <w:rPr>
          <w:rFonts w:eastAsiaTheme="minorEastAsia" w:cstheme="minorHAnsi"/>
          <w:sz w:val="24"/>
          <w:szCs w:val="24"/>
        </w:rPr>
        <w:t>limited opportunities</w:t>
      </w:r>
      <w:r w:rsidR="00482FEC" w:rsidRPr="00871EF2">
        <w:rPr>
          <w:rFonts w:eastAsiaTheme="minorEastAsia" w:cstheme="minorHAnsi"/>
          <w:sz w:val="24"/>
          <w:szCs w:val="24"/>
        </w:rPr>
        <w:t xml:space="preserve"> for building social connections </w:t>
      </w:r>
      <w:r w:rsidR="00C5418E" w:rsidRPr="00871EF2">
        <w:rPr>
          <w:rFonts w:eastAsiaTheme="minorEastAsia" w:cstheme="minorHAnsi"/>
          <w:sz w:val="24"/>
          <w:szCs w:val="24"/>
        </w:rPr>
        <w:t xml:space="preserve">for all </w:t>
      </w:r>
      <w:r w:rsidR="00482FEC" w:rsidRPr="00871EF2">
        <w:rPr>
          <w:rFonts w:eastAsiaTheme="minorEastAsia" w:cstheme="minorHAnsi"/>
          <w:sz w:val="24"/>
          <w:szCs w:val="24"/>
        </w:rPr>
        <w:t>when learning was online</w:t>
      </w:r>
      <w:r w:rsidR="00CD302A">
        <w:rPr>
          <w:rFonts w:eastAsiaTheme="minorEastAsia" w:cstheme="minorHAnsi"/>
          <w:sz w:val="24"/>
          <w:szCs w:val="24"/>
        </w:rPr>
        <w:t xml:space="preserve">. </w:t>
      </w:r>
    </w:p>
    <w:p w14:paraId="534EE113" w14:textId="77777777" w:rsidR="0025438E" w:rsidRDefault="0025438E" w:rsidP="00C23A47">
      <w:pPr>
        <w:spacing w:after="0" w:line="360" w:lineRule="auto"/>
        <w:jc w:val="both"/>
        <w:rPr>
          <w:rFonts w:eastAsiaTheme="minorEastAsia" w:cstheme="minorHAnsi"/>
          <w:sz w:val="24"/>
          <w:szCs w:val="24"/>
        </w:rPr>
      </w:pPr>
    </w:p>
    <w:p w14:paraId="3B08F12E" w14:textId="684372C4" w:rsidR="005F1B46" w:rsidRPr="005F1B46" w:rsidRDefault="005F1B46" w:rsidP="00C23A47">
      <w:pPr>
        <w:spacing w:after="0" w:line="360" w:lineRule="auto"/>
        <w:jc w:val="both"/>
        <w:rPr>
          <w:rFonts w:eastAsiaTheme="minorEastAsia" w:cstheme="minorHAnsi"/>
          <w:i/>
          <w:iCs/>
          <w:sz w:val="24"/>
          <w:szCs w:val="24"/>
        </w:rPr>
      </w:pPr>
      <w:r w:rsidRPr="0081345A">
        <w:rPr>
          <w:rFonts w:eastAsiaTheme="minorEastAsia" w:cstheme="minorHAnsi"/>
          <w:i/>
          <w:iCs/>
          <w:sz w:val="24"/>
          <w:szCs w:val="24"/>
          <w:highlight w:val="yellow"/>
        </w:rPr>
        <w:t>Effects of COVID-19 restrictions</w:t>
      </w:r>
    </w:p>
    <w:p w14:paraId="4AE40035" w14:textId="2A49235B" w:rsidR="0025438E" w:rsidRPr="00871EF2" w:rsidRDefault="00D85090" w:rsidP="00C23A47">
      <w:pPr>
        <w:spacing w:after="0" w:line="360" w:lineRule="auto"/>
        <w:jc w:val="both"/>
        <w:rPr>
          <w:rFonts w:eastAsiaTheme="minorEastAsia" w:cstheme="minorHAnsi"/>
          <w:sz w:val="24"/>
          <w:szCs w:val="24"/>
        </w:rPr>
      </w:pPr>
      <w:r w:rsidRPr="00871EF2">
        <w:rPr>
          <w:rFonts w:eastAsiaTheme="minorEastAsia" w:cstheme="minorHAnsi"/>
          <w:sz w:val="24"/>
          <w:szCs w:val="24"/>
        </w:rPr>
        <w:t xml:space="preserve">Research undertaken during the pandemic </w:t>
      </w:r>
      <w:r w:rsidR="00FA2699" w:rsidRPr="00871EF2">
        <w:rPr>
          <w:rFonts w:eastAsiaTheme="minorEastAsia" w:cstheme="minorHAnsi"/>
          <w:sz w:val="24"/>
          <w:szCs w:val="24"/>
        </w:rPr>
        <w:t xml:space="preserve">found that restrictions imposed by </w:t>
      </w:r>
      <w:r w:rsidR="00092867" w:rsidRPr="00871EF2">
        <w:rPr>
          <w:rFonts w:eastAsiaTheme="minorEastAsia" w:cstheme="minorHAnsi"/>
          <w:sz w:val="24"/>
          <w:szCs w:val="24"/>
        </w:rPr>
        <w:t xml:space="preserve">the </w:t>
      </w:r>
      <w:r w:rsidR="0052499E" w:rsidRPr="00871EF2">
        <w:rPr>
          <w:rFonts w:eastAsiaTheme="minorEastAsia" w:cstheme="minorHAnsi"/>
          <w:sz w:val="24"/>
          <w:szCs w:val="24"/>
        </w:rPr>
        <w:t>COVID</w:t>
      </w:r>
      <w:r w:rsidR="00092867" w:rsidRPr="00871EF2">
        <w:rPr>
          <w:rFonts w:eastAsiaTheme="minorEastAsia" w:cstheme="minorHAnsi"/>
          <w:sz w:val="24"/>
          <w:szCs w:val="24"/>
        </w:rPr>
        <w:t xml:space="preserve">-19 regulations </w:t>
      </w:r>
      <w:r w:rsidR="00DA5DC6" w:rsidRPr="00871EF2">
        <w:rPr>
          <w:rFonts w:eastAsiaTheme="minorEastAsia" w:cstheme="minorHAnsi"/>
          <w:sz w:val="24"/>
          <w:szCs w:val="24"/>
        </w:rPr>
        <w:t>(</w:t>
      </w:r>
      <w:r w:rsidR="00092867" w:rsidRPr="00871EF2">
        <w:rPr>
          <w:rFonts w:eastAsiaTheme="minorEastAsia" w:cstheme="minorHAnsi"/>
          <w:sz w:val="24"/>
          <w:szCs w:val="24"/>
        </w:rPr>
        <w:t>including imposed online learning</w:t>
      </w:r>
      <w:r w:rsidR="00DA5DC6" w:rsidRPr="00871EF2">
        <w:rPr>
          <w:rFonts w:eastAsiaTheme="minorEastAsia" w:cstheme="minorHAnsi"/>
          <w:sz w:val="24"/>
          <w:szCs w:val="24"/>
        </w:rPr>
        <w:t xml:space="preserve"> and the space where online learning was accessed) </w:t>
      </w:r>
      <w:r w:rsidR="008C6652" w:rsidRPr="00871EF2">
        <w:rPr>
          <w:rFonts w:eastAsiaTheme="minorEastAsia" w:cstheme="minorHAnsi"/>
          <w:sz w:val="24"/>
          <w:szCs w:val="24"/>
        </w:rPr>
        <w:t xml:space="preserve">negatively </w:t>
      </w:r>
      <w:r w:rsidR="00092867" w:rsidRPr="00871EF2">
        <w:rPr>
          <w:rFonts w:eastAsiaTheme="minorEastAsia" w:cstheme="minorHAnsi"/>
          <w:sz w:val="24"/>
          <w:szCs w:val="24"/>
        </w:rPr>
        <w:t xml:space="preserve">affected students’ </w:t>
      </w:r>
      <w:r w:rsidR="004C388F" w:rsidRPr="00871EF2">
        <w:rPr>
          <w:rFonts w:eastAsiaTheme="minorEastAsia" w:cstheme="minorHAnsi"/>
          <w:sz w:val="24"/>
          <w:szCs w:val="24"/>
        </w:rPr>
        <w:t xml:space="preserve">mental health and </w:t>
      </w:r>
      <w:r w:rsidR="0052499E" w:rsidRPr="00871EF2">
        <w:rPr>
          <w:rFonts w:eastAsiaTheme="minorEastAsia" w:cstheme="minorHAnsi"/>
          <w:sz w:val="24"/>
          <w:szCs w:val="24"/>
        </w:rPr>
        <w:t>well-being</w:t>
      </w:r>
      <w:r w:rsidR="004C388F" w:rsidRPr="00871EF2">
        <w:rPr>
          <w:rFonts w:eastAsiaTheme="minorEastAsia" w:cstheme="minorHAnsi"/>
          <w:sz w:val="24"/>
          <w:szCs w:val="24"/>
        </w:rPr>
        <w:t xml:space="preserve"> (</w:t>
      </w:r>
      <w:proofErr w:type="spellStart"/>
      <w:r w:rsidR="003A1ADE" w:rsidRPr="00871EF2">
        <w:rPr>
          <w:rFonts w:eastAsiaTheme="minorEastAsia" w:cstheme="minorHAnsi"/>
          <w:sz w:val="24"/>
          <w:szCs w:val="24"/>
        </w:rPr>
        <w:t>Kapasia</w:t>
      </w:r>
      <w:proofErr w:type="spellEnd"/>
      <w:r w:rsidR="003A1ADE" w:rsidRPr="00871EF2">
        <w:rPr>
          <w:rFonts w:eastAsiaTheme="minorEastAsia" w:cstheme="minorHAnsi"/>
          <w:sz w:val="24"/>
          <w:szCs w:val="24"/>
        </w:rPr>
        <w:t xml:space="preserve"> et al. 2020; </w:t>
      </w:r>
      <w:r w:rsidR="009843AD" w:rsidRPr="00871EF2">
        <w:rPr>
          <w:rFonts w:eastAsiaTheme="minorEastAsia" w:cstheme="minorHAnsi"/>
          <w:sz w:val="24"/>
          <w:szCs w:val="24"/>
        </w:rPr>
        <w:t>Son et al.</w:t>
      </w:r>
      <w:r w:rsidR="003A1ADE" w:rsidRPr="00871EF2">
        <w:rPr>
          <w:rFonts w:eastAsiaTheme="minorEastAsia" w:cstheme="minorHAnsi"/>
          <w:sz w:val="24"/>
          <w:szCs w:val="24"/>
        </w:rPr>
        <w:t xml:space="preserve"> </w:t>
      </w:r>
      <w:r w:rsidR="009843AD" w:rsidRPr="00871EF2">
        <w:rPr>
          <w:rFonts w:eastAsiaTheme="minorEastAsia" w:cstheme="minorHAnsi"/>
          <w:sz w:val="24"/>
          <w:szCs w:val="24"/>
        </w:rPr>
        <w:t xml:space="preserve">2020; </w:t>
      </w:r>
      <w:proofErr w:type="spellStart"/>
      <w:r w:rsidR="003A1ADE" w:rsidRPr="00871EF2">
        <w:rPr>
          <w:rFonts w:eastAsiaTheme="minorEastAsia" w:cstheme="minorHAnsi"/>
          <w:sz w:val="24"/>
          <w:szCs w:val="24"/>
        </w:rPr>
        <w:t>Aschenberger</w:t>
      </w:r>
      <w:proofErr w:type="spellEnd"/>
      <w:r w:rsidR="003A1ADE" w:rsidRPr="00871EF2">
        <w:rPr>
          <w:rFonts w:eastAsiaTheme="minorEastAsia" w:cstheme="minorHAnsi"/>
          <w:sz w:val="24"/>
          <w:szCs w:val="24"/>
        </w:rPr>
        <w:t xml:space="preserve"> et al. 2021; </w:t>
      </w:r>
      <w:proofErr w:type="spellStart"/>
      <w:r w:rsidR="003A1ADE" w:rsidRPr="00871EF2">
        <w:rPr>
          <w:rFonts w:eastAsiaTheme="minorEastAsia" w:cstheme="minorHAnsi"/>
          <w:sz w:val="24"/>
          <w:szCs w:val="24"/>
        </w:rPr>
        <w:t>Baticulon</w:t>
      </w:r>
      <w:proofErr w:type="spellEnd"/>
      <w:r w:rsidR="003A1ADE" w:rsidRPr="00871EF2">
        <w:rPr>
          <w:rFonts w:eastAsiaTheme="minorEastAsia" w:cstheme="minorHAnsi"/>
          <w:sz w:val="24"/>
          <w:szCs w:val="24"/>
        </w:rPr>
        <w:t xml:space="preserve"> et al. 2021; Lister et al. 2021; </w:t>
      </w:r>
      <w:r w:rsidR="009843AD" w:rsidRPr="00871EF2">
        <w:rPr>
          <w:rFonts w:eastAsiaTheme="minorEastAsia" w:cstheme="minorHAnsi"/>
          <w:sz w:val="24"/>
          <w:szCs w:val="24"/>
        </w:rPr>
        <w:t>Daly-Lynn et al</w:t>
      </w:r>
      <w:r w:rsidR="003A1ADE" w:rsidRPr="00871EF2">
        <w:rPr>
          <w:rFonts w:eastAsiaTheme="minorEastAsia" w:cstheme="minorHAnsi"/>
          <w:sz w:val="24"/>
          <w:szCs w:val="24"/>
        </w:rPr>
        <w:t>.</w:t>
      </w:r>
      <w:r w:rsidR="009843AD" w:rsidRPr="00871EF2">
        <w:rPr>
          <w:rFonts w:eastAsiaTheme="minorEastAsia" w:cstheme="minorHAnsi"/>
          <w:sz w:val="24"/>
          <w:szCs w:val="24"/>
        </w:rPr>
        <w:t xml:space="preserve"> 2022; Wood et al. 2022</w:t>
      </w:r>
      <w:r w:rsidR="00024ED5" w:rsidRPr="00871EF2">
        <w:rPr>
          <w:rFonts w:eastAsiaTheme="minorEastAsia" w:cstheme="minorHAnsi"/>
          <w:sz w:val="24"/>
          <w:szCs w:val="24"/>
        </w:rPr>
        <w:t xml:space="preserve">). </w:t>
      </w:r>
      <w:r w:rsidR="00122BE4" w:rsidRPr="00871EF2">
        <w:rPr>
          <w:rFonts w:eastAsiaTheme="minorEastAsia" w:cstheme="minorHAnsi"/>
          <w:sz w:val="24"/>
          <w:szCs w:val="24"/>
        </w:rPr>
        <w:t>However, f</w:t>
      </w:r>
      <w:r w:rsidR="00015F3F" w:rsidRPr="00871EF2">
        <w:rPr>
          <w:rFonts w:eastAsiaTheme="minorEastAsia" w:cstheme="minorHAnsi"/>
          <w:sz w:val="24"/>
          <w:szCs w:val="24"/>
        </w:rPr>
        <w:t xml:space="preserve">or those affected by homelessness the corporeal and psychological embodiment of memories relating to negative </w:t>
      </w:r>
      <w:r w:rsidR="00122BE4" w:rsidRPr="00871EF2">
        <w:rPr>
          <w:rFonts w:eastAsiaTheme="minorEastAsia" w:cstheme="minorHAnsi"/>
          <w:sz w:val="24"/>
          <w:szCs w:val="24"/>
        </w:rPr>
        <w:t xml:space="preserve">past </w:t>
      </w:r>
      <w:r w:rsidR="00015F3F" w:rsidRPr="00871EF2">
        <w:rPr>
          <w:rFonts w:eastAsiaTheme="minorEastAsia" w:cstheme="minorHAnsi"/>
          <w:sz w:val="24"/>
          <w:szCs w:val="24"/>
        </w:rPr>
        <w:t>experiences can affect future experiences (Robinson 2011).</w:t>
      </w:r>
      <w:r w:rsidR="00DE0381" w:rsidRPr="00871EF2">
        <w:rPr>
          <w:rFonts w:eastAsiaTheme="minorEastAsia" w:cstheme="minorHAnsi"/>
          <w:sz w:val="24"/>
          <w:szCs w:val="24"/>
        </w:rPr>
        <w:t xml:space="preserve"> </w:t>
      </w:r>
      <w:r w:rsidR="00EB26FE" w:rsidRPr="00871EF2">
        <w:rPr>
          <w:rFonts w:eastAsiaTheme="minorEastAsia" w:cstheme="minorHAnsi"/>
          <w:sz w:val="24"/>
          <w:szCs w:val="24"/>
        </w:rPr>
        <w:t xml:space="preserve">Many who have experienced </w:t>
      </w:r>
      <w:r w:rsidR="00385913" w:rsidRPr="00871EF2">
        <w:rPr>
          <w:rFonts w:eastAsiaTheme="minorEastAsia" w:cstheme="minorHAnsi"/>
          <w:sz w:val="24"/>
          <w:szCs w:val="24"/>
        </w:rPr>
        <w:t xml:space="preserve">homelessness are likely to be more vulnerable to </w:t>
      </w:r>
      <w:r w:rsidR="006C4C72" w:rsidRPr="00871EF2">
        <w:rPr>
          <w:rFonts w:eastAsiaTheme="minorEastAsia" w:cstheme="minorHAnsi"/>
          <w:sz w:val="24"/>
          <w:szCs w:val="24"/>
        </w:rPr>
        <w:t>having anxiety and depression (Shelter 2017)</w:t>
      </w:r>
      <w:r w:rsidR="0052499E" w:rsidRPr="00871EF2">
        <w:rPr>
          <w:rFonts w:eastAsiaTheme="minorEastAsia" w:cstheme="minorHAnsi"/>
          <w:sz w:val="24"/>
          <w:szCs w:val="24"/>
        </w:rPr>
        <w:t xml:space="preserve"> and a</w:t>
      </w:r>
      <w:r w:rsidR="00206139" w:rsidRPr="00871EF2">
        <w:rPr>
          <w:rFonts w:eastAsiaTheme="minorEastAsia" w:cstheme="minorHAnsi"/>
          <w:sz w:val="24"/>
          <w:szCs w:val="24"/>
        </w:rPr>
        <w:t xml:space="preserve">nxiety </w:t>
      </w:r>
      <w:proofErr w:type="gramStart"/>
      <w:r w:rsidR="00206139" w:rsidRPr="00871EF2">
        <w:rPr>
          <w:rFonts w:eastAsiaTheme="minorEastAsia" w:cstheme="minorHAnsi"/>
          <w:sz w:val="24"/>
          <w:szCs w:val="24"/>
        </w:rPr>
        <w:t>about  participating</w:t>
      </w:r>
      <w:proofErr w:type="gramEnd"/>
      <w:r w:rsidR="00206139" w:rsidRPr="00871EF2">
        <w:rPr>
          <w:rFonts w:eastAsiaTheme="minorEastAsia" w:cstheme="minorHAnsi"/>
          <w:sz w:val="24"/>
          <w:szCs w:val="24"/>
        </w:rPr>
        <w:t xml:space="preserve"> in a group can be a particular barrier to learning</w:t>
      </w:r>
      <w:r w:rsidR="006C4C72" w:rsidRPr="00871EF2">
        <w:rPr>
          <w:rFonts w:eastAsiaTheme="minorEastAsia" w:cstheme="minorHAnsi"/>
          <w:sz w:val="24"/>
          <w:szCs w:val="24"/>
        </w:rPr>
        <w:t xml:space="preserve"> </w:t>
      </w:r>
      <w:r w:rsidR="00587C3E" w:rsidRPr="00871EF2">
        <w:rPr>
          <w:rFonts w:eastAsiaTheme="minorEastAsia" w:cstheme="minorHAnsi"/>
          <w:sz w:val="24"/>
          <w:szCs w:val="24"/>
        </w:rPr>
        <w:t xml:space="preserve"> (St Mungo’s Broadway 2014). </w:t>
      </w:r>
      <w:r w:rsidR="00E450D9" w:rsidRPr="00871EF2">
        <w:rPr>
          <w:rFonts w:eastAsiaTheme="minorEastAsia" w:cstheme="minorHAnsi"/>
          <w:sz w:val="24"/>
          <w:szCs w:val="24"/>
        </w:rPr>
        <w:t xml:space="preserve">For those who took part in the study </w:t>
      </w:r>
      <w:r w:rsidR="00D65801" w:rsidRPr="00871EF2">
        <w:rPr>
          <w:rFonts w:eastAsiaTheme="minorEastAsia" w:cstheme="minorHAnsi"/>
          <w:sz w:val="24"/>
          <w:szCs w:val="24"/>
        </w:rPr>
        <w:t>their</w:t>
      </w:r>
      <w:r w:rsidR="009A5311" w:rsidRPr="00871EF2">
        <w:rPr>
          <w:rFonts w:eastAsiaTheme="minorEastAsia" w:cstheme="minorHAnsi"/>
          <w:sz w:val="24"/>
          <w:szCs w:val="24"/>
        </w:rPr>
        <w:t xml:space="preserve"> experience of </w:t>
      </w:r>
      <w:r w:rsidR="008862FC" w:rsidRPr="00871EF2">
        <w:rPr>
          <w:rFonts w:eastAsiaTheme="minorEastAsia" w:cstheme="minorHAnsi"/>
          <w:sz w:val="24"/>
          <w:szCs w:val="24"/>
        </w:rPr>
        <w:t xml:space="preserve">learning spaces and how this affected </w:t>
      </w:r>
      <w:r w:rsidR="00C461D9" w:rsidRPr="00871EF2">
        <w:rPr>
          <w:rFonts w:eastAsiaTheme="minorEastAsia" w:cstheme="minorHAnsi"/>
          <w:sz w:val="24"/>
          <w:szCs w:val="24"/>
        </w:rPr>
        <w:t xml:space="preserve">their </w:t>
      </w:r>
      <w:r w:rsidR="008862FC" w:rsidRPr="00871EF2">
        <w:rPr>
          <w:rFonts w:eastAsiaTheme="minorEastAsia" w:cstheme="minorHAnsi"/>
          <w:sz w:val="24"/>
          <w:szCs w:val="24"/>
        </w:rPr>
        <w:t xml:space="preserve">anxiety was complex. </w:t>
      </w:r>
      <w:r w:rsidR="00AA7468" w:rsidRPr="00871EF2">
        <w:rPr>
          <w:rFonts w:eastAsiaTheme="minorEastAsia" w:cstheme="minorHAnsi"/>
          <w:sz w:val="24"/>
          <w:szCs w:val="24"/>
        </w:rPr>
        <w:t>Several of the participant</w:t>
      </w:r>
      <w:r w:rsidR="00B30047" w:rsidRPr="00871EF2">
        <w:rPr>
          <w:rFonts w:eastAsiaTheme="minorEastAsia" w:cstheme="minorHAnsi"/>
          <w:sz w:val="24"/>
          <w:szCs w:val="24"/>
        </w:rPr>
        <w:t>s spoke about how their anxiety</w:t>
      </w:r>
      <w:r w:rsidR="00AA7468" w:rsidRPr="00871EF2">
        <w:rPr>
          <w:rFonts w:eastAsiaTheme="minorEastAsia" w:cstheme="minorHAnsi"/>
          <w:sz w:val="24"/>
          <w:szCs w:val="24"/>
        </w:rPr>
        <w:t xml:space="preserve"> </w:t>
      </w:r>
      <w:r w:rsidR="00B30047" w:rsidRPr="00871EF2">
        <w:rPr>
          <w:rFonts w:eastAsiaTheme="minorEastAsia" w:cstheme="minorHAnsi"/>
          <w:sz w:val="24"/>
          <w:szCs w:val="24"/>
        </w:rPr>
        <w:t>was</w:t>
      </w:r>
      <w:r w:rsidR="00AA7468" w:rsidRPr="00871EF2">
        <w:rPr>
          <w:rFonts w:eastAsiaTheme="minorEastAsia" w:cstheme="minorHAnsi"/>
          <w:sz w:val="24"/>
          <w:szCs w:val="24"/>
        </w:rPr>
        <w:t xml:space="preserve"> </w:t>
      </w:r>
      <w:r w:rsidR="00573D01" w:rsidRPr="00871EF2">
        <w:rPr>
          <w:rFonts w:eastAsiaTheme="minorEastAsia" w:cstheme="minorHAnsi"/>
          <w:sz w:val="24"/>
          <w:szCs w:val="24"/>
        </w:rPr>
        <w:t xml:space="preserve">negatively </w:t>
      </w:r>
      <w:r w:rsidR="00836D43" w:rsidRPr="00871EF2">
        <w:rPr>
          <w:rFonts w:eastAsiaTheme="minorEastAsia" w:cstheme="minorHAnsi"/>
          <w:sz w:val="24"/>
          <w:szCs w:val="24"/>
        </w:rPr>
        <w:t>affected by</w:t>
      </w:r>
      <w:r w:rsidR="00AA7468" w:rsidRPr="00871EF2">
        <w:rPr>
          <w:rFonts w:eastAsiaTheme="minorEastAsia" w:cstheme="minorHAnsi"/>
          <w:sz w:val="24"/>
          <w:szCs w:val="24"/>
        </w:rPr>
        <w:t xml:space="preserve"> </w:t>
      </w:r>
      <w:r w:rsidR="00573D01" w:rsidRPr="00871EF2">
        <w:rPr>
          <w:rFonts w:eastAsiaTheme="minorEastAsia" w:cstheme="minorHAnsi"/>
          <w:sz w:val="24"/>
          <w:szCs w:val="24"/>
        </w:rPr>
        <w:t xml:space="preserve">using </w:t>
      </w:r>
      <w:r w:rsidR="00AA7468" w:rsidRPr="00871EF2">
        <w:rPr>
          <w:rFonts w:eastAsiaTheme="minorEastAsia" w:cstheme="minorHAnsi"/>
          <w:sz w:val="24"/>
          <w:szCs w:val="24"/>
        </w:rPr>
        <w:t xml:space="preserve">public </w:t>
      </w:r>
      <w:r w:rsidR="004D33D5" w:rsidRPr="00871EF2">
        <w:rPr>
          <w:rFonts w:eastAsiaTheme="minorEastAsia" w:cstheme="minorHAnsi"/>
          <w:sz w:val="24"/>
          <w:szCs w:val="24"/>
        </w:rPr>
        <w:t>transport; being</w:t>
      </w:r>
      <w:r w:rsidR="00AA7468" w:rsidRPr="00871EF2">
        <w:rPr>
          <w:rFonts w:eastAsiaTheme="minorEastAsia" w:cstheme="minorHAnsi"/>
          <w:sz w:val="24"/>
          <w:szCs w:val="24"/>
        </w:rPr>
        <w:t xml:space="preserve"> in </w:t>
      </w:r>
      <w:r w:rsidR="00573D01" w:rsidRPr="00871EF2">
        <w:rPr>
          <w:rFonts w:eastAsiaTheme="minorEastAsia" w:cstheme="minorHAnsi"/>
          <w:sz w:val="24"/>
          <w:szCs w:val="24"/>
        </w:rPr>
        <w:t xml:space="preserve">a </w:t>
      </w:r>
      <w:r w:rsidR="00AA7468" w:rsidRPr="00871EF2">
        <w:rPr>
          <w:rFonts w:eastAsiaTheme="minorEastAsia" w:cstheme="minorHAnsi"/>
          <w:sz w:val="24"/>
          <w:szCs w:val="24"/>
        </w:rPr>
        <w:t xml:space="preserve">group of people or speaking in front of others. </w:t>
      </w:r>
      <w:r w:rsidR="004D33D5" w:rsidRPr="00871EF2">
        <w:rPr>
          <w:rFonts w:eastAsiaTheme="minorEastAsia" w:cstheme="minorHAnsi"/>
          <w:sz w:val="24"/>
          <w:szCs w:val="24"/>
        </w:rPr>
        <w:t>For</w:t>
      </w:r>
      <w:r w:rsidR="00914A78" w:rsidRPr="00871EF2">
        <w:rPr>
          <w:rFonts w:eastAsiaTheme="minorEastAsia" w:cstheme="minorHAnsi"/>
          <w:sz w:val="24"/>
          <w:szCs w:val="24"/>
        </w:rPr>
        <w:t xml:space="preserve"> </w:t>
      </w:r>
      <w:r w:rsidR="006879B6" w:rsidRPr="00871EF2">
        <w:rPr>
          <w:rFonts w:eastAsiaTheme="minorEastAsia" w:cstheme="minorHAnsi"/>
          <w:sz w:val="24"/>
          <w:szCs w:val="24"/>
        </w:rPr>
        <w:t>these</w:t>
      </w:r>
      <w:r w:rsidR="00914A78" w:rsidRPr="00871EF2">
        <w:rPr>
          <w:rFonts w:eastAsiaTheme="minorEastAsia" w:cstheme="minorHAnsi"/>
          <w:sz w:val="24"/>
          <w:szCs w:val="24"/>
        </w:rPr>
        <w:t xml:space="preserve"> </w:t>
      </w:r>
      <w:r w:rsidR="003C031E" w:rsidRPr="00871EF2">
        <w:rPr>
          <w:rFonts w:eastAsiaTheme="minorEastAsia" w:cstheme="minorHAnsi"/>
          <w:sz w:val="24"/>
          <w:szCs w:val="24"/>
        </w:rPr>
        <w:t>participants</w:t>
      </w:r>
      <w:r w:rsidR="001E289A" w:rsidRPr="00871EF2">
        <w:rPr>
          <w:rFonts w:eastAsiaTheme="minorEastAsia" w:cstheme="minorHAnsi"/>
          <w:sz w:val="24"/>
          <w:szCs w:val="24"/>
        </w:rPr>
        <w:t xml:space="preserve"> </w:t>
      </w:r>
      <w:r w:rsidR="00465CA5" w:rsidRPr="00871EF2">
        <w:rPr>
          <w:rFonts w:eastAsiaTheme="minorEastAsia" w:cstheme="minorHAnsi"/>
          <w:sz w:val="24"/>
          <w:szCs w:val="24"/>
        </w:rPr>
        <w:t xml:space="preserve">online learning </w:t>
      </w:r>
      <w:r w:rsidR="000C1E28" w:rsidRPr="00871EF2">
        <w:rPr>
          <w:rFonts w:eastAsiaTheme="minorEastAsia" w:cstheme="minorHAnsi"/>
          <w:sz w:val="24"/>
          <w:szCs w:val="24"/>
        </w:rPr>
        <w:t xml:space="preserve">during the pandemic </w:t>
      </w:r>
      <w:r w:rsidR="00465CA5" w:rsidRPr="00871EF2">
        <w:rPr>
          <w:rFonts w:eastAsiaTheme="minorEastAsia" w:cstheme="minorHAnsi"/>
          <w:sz w:val="24"/>
          <w:szCs w:val="24"/>
        </w:rPr>
        <w:t xml:space="preserve">was a less stressful way </w:t>
      </w:r>
      <w:r w:rsidR="004D33D5" w:rsidRPr="00871EF2">
        <w:rPr>
          <w:rFonts w:eastAsiaTheme="minorEastAsia" w:cstheme="minorHAnsi"/>
          <w:sz w:val="24"/>
          <w:szCs w:val="24"/>
        </w:rPr>
        <w:t>to learn</w:t>
      </w:r>
      <w:r w:rsidR="00465CA5" w:rsidRPr="00871EF2">
        <w:rPr>
          <w:rFonts w:eastAsiaTheme="minorEastAsia" w:cstheme="minorHAnsi"/>
          <w:sz w:val="24"/>
          <w:szCs w:val="24"/>
        </w:rPr>
        <w:t xml:space="preserve">. </w:t>
      </w:r>
      <w:r w:rsidR="006879B6" w:rsidRPr="00871EF2">
        <w:rPr>
          <w:rFonts w:eastAsiaTheme="minorEastAsia" w:cstheme="minorHAnsi"/>
          <w:sz w:val="24"/>
          <w:szCs w:val="24"/>
        </w:rPr>
        <w:t>In addition</w:t>
      </w:r>
      <w:r w:rsidR="005321A8" w:rsidRPr="00871EF2">
        <w:rPr>
          <w:rFonts w:eastAsiaTheme="minorEastAsia" w:cstheme="minorHAnsi"/>
          <w:sz w:val="24"/>
          <w:szCs w:val="24"/>
        </w:rPr>
        <w:t xml:space="preserve">, for one participant the </w:t>
      </w:r>
      <w:r w:rsidR="00704DD7" w:rsidRPr="00871EF2">
        <w:rPr>
          <w:rFonts w:eastAsiaTheme="minorEastAsia" w:cstheme="minorHAnsi"/>
          <w:sz w:val="24"/>
          <w:szCs w:val="24"/>
        </w:rPr>
        <w:t xml:space="preserve">unexpected affordance of wearing a mask in a physical classroom enabled her to overcome </w:t>
      </w:r>
      <w:r w:rsidR="000644A9" w:rsidRPr="00871EF2">
        <w:rPr>
          <w:rFonts w:eastAsiaTheme="minorEastAsia" w:cstheme="minorHAnsi"/>
          <w:sz w:val="24"/>
          <w:szCs w:val="24"/>
        </w:rPr>
        <w:t xml:space="preserve">negative </w:t>
      </w:r>
      <w:r w:rsidR="005C5733" w:rsidRPr="00871EF2">
        <w:rPr>
          <w:rFonts w:eastAsiaTheme="minorEastAsia" w:cstheme="minorHAnsi"/>
          <w:sz w:val="24"/>
          <w:szCs w:val="24"/>
        </w:rPr>
        <w:t xml:space="preserve">embodied experiences of past learning spaces. </w:t>
      </w:r>
    </w:p>
    <w:p w14:paraId="6CB23039" w14:textId="77777777" w:rsidR="002C5EB8" w:rsidRPr="00871EF2" w:rsidRDefault="002C5EB8" w:rsidP="00C23A47">
      <w:pPr>
        <w:spacing w:after="0" w:line="360" w:lineRule="auto"/>
        <w:jc w:val="both"/>
        <w:rPr>
          <w:rFonts w:eastAsiaTheme="minorEastAsia" w:cstheme="minorHAnsi"/>
          <w:sz w:val="24"/>
          <w:szCs w:val="24"/>
        </w:rPr>
      </w:pPr>
    </w:p>
    <w:p w14:paraId="640DC29D" w14:textId="78AD3229" w:rsidR="00EF7F9A" w:rsidRPr="00871EF2" w:rsidRDefault="007E1043" w:rsidP="00C23A47">
      <w:pPr>
        <w:spacing w:after="0" w:line="360" w:lineRule="auto"/>
        <w:jc w:val="both"/>
        <w:rPr>
          <w:rFonts w:eastAsiaTheme="minorEastAsia" w:cstheme="minorHAnsi"/>
          <w:b/>
          <w:bCs/>
          <w:sz w:val="24"/>
          <w:szCs w:val="24"/>
        </w:rPr>
      </w:pPr>
      <w:r w:rsidRPr="00871EF2">
        <w:rPr>
          <w:rFonts w:eastAsiaTheme="minorEastAsia" w:cstheme="minorHAnsi"/>
          <w:b/>
          <w:bCs/>
          <w:sz w:val="24"/>
          <w:szCs w:val="24"/>
        </w:rPr>
        <w:t>Conclusion</w:t>
      </w:r>
      <w:r w:rsidR="00D9765C" w:rsidRPr="00871EF2">
        <w:rPr>
          <w:rFonts w:eastAsiaTheme="minorEastAsia" w:cstheme="minorHAnsi"/>
          <w:b/>
          <w:bCs/>
          <w:sz w:val="24"/>
          <w:szCs w:val="24"/>
        </w:rPr>
        <w:t xml:space="preserve"> </w:t>
      </w:r>
    </w:p>
    <w:p w14:paraId="3C1857E3" w14:textId="7F6D22F9" w:rsidR="00C203A5" w:rsidRPr="00871EF2" w:rsidRDefault="00AB7EA7" w:rsidP="68DAAB5F">
      <w:pPr>
        <w:spacing w:after="0" w:line="360" w:lineRule="auto"/>
        <w:jc w:val="both"/>
        <w:rPr>
          <w:rFonts w:eastAsiaTheme="minorEastAsia"/>
          <w:sz w:val="24"/>
          <w:szCs w:val="24"/>
        </w:rPr>
      </w:pPr>
      <w:r w:rsidRPr="68DAAB5F">
        <w:rPr>
          <w:rFonts w:eastAsiaTheme="minorEastAsia"/>
          <w:sz w:val="24"/>
          <w:szCs w:val="24"/>
          <w:highlight w:val="yellow"/>
        </w:rPr>
        <w:t xml:space="preserve">The aim of this </w:t>
      </w:r>
      <w:r w:rsidR="003E6ABB" w:rsidRPr="68DAAB5F">
        <w:rPr>
          <w:rFonts w:eastAsiaTheme="minorEastAsia"/>
          <w:sz w:val="24"/>
          <w:szCs w:val="24"/>
          <w:highlight w:val="yellow"/>
        </w:rPr>
        <w:t xml:space="preserve">case </w:t>
      </w:r>
      <w:r w:rsidRPr="68DAAB5F">
        <w:rPr>
          <w:rFonts w:eastAsiaTheme="minorEastAsia"/>
          <w:sz w:val="24"/>
          <w:szCs w:val="24"/>
          <w:highlight w:val="yellow"/>
        </w:rPr>
        <w:t>study was</w:t>
      </w:r>
      <w:r w:rsidR="00F02E0F" w:rsidRPr="68DAAB5F">
        <w:rPr>
          <w:rFonts w:eastAsiaTheme="minorEastAsia"/>
          <w:sz w:val="24"/>
          <w:szCs w:val="24"/>
          <w:highlight w:val="yellow"/>
        </w:rPr>
        <w:t xml:space="preserve"> </w:t>
      </w:r>
      <w:r w:rsidR="00834B0F" w:rsidRPr="68DAAB5F">
        <w:rPr>
          <w:rFonts w:eastAsiaTheme="minorEastAsia"/>
          <w:sz w:val="24"/>
          <w:szCs w:val="24"/>
          <w:highlight w:val="yellow"/>
        </w:rPr>
        <w:t xml:space="preserve">to </w:t>
      </w:r>
      <w:r w:rsidR="009142B4" w:rsidRPr="68DAAB5F">
        <w:rPr>
          <w:rFonts w:eastAsiaTheme="minorEastAsia"/>
          <w:sz w:val="24"/>
          <w:szCs w:val="24"/>
          <w:highlight w:val="yellow"/>
        </w:rPr>
        <w:t xml:space="preserve">provide an </w:t>
      </w:r>
      <w:r w:rsidR="6A6458AE" w:rsidRPr="68DAAB5F">
        <w:rPr>
          <w:rFonts w:eastAsiaTheme="minorEastAsia"/>
          <w:sz w:val="24"/>
          <w:szCs w:val="24"/>
          <w:highlight w:val="yellow"/>
        </w:rPr>
        <w:t>in-depth</w:t>
      </w:r>
      <w:r w:rsidR="009142B4" w:rsidRPr="68DAAB5F">
        <w:rPr>
          <w:rFonts w:eastAsiaTheme="minorEastAsia"/>
          <w:sz w:val="24"/>
          <w:szCs w:val="24"/>
          <w:highlight w:val="yellow"/>
        </w:rPr>
        <w:t xml:space="preserve"> </w:t>
      </w:r>
      <w:r w:rsidR="00D664CB" w:rsidRPr="68DAAB5F">
        <w:rPr>
          <w:rFonts w:eastAsiaTheme="minorEastAsia"/>
          <w:sz w:val="24"/>
          <w:szCs w:val="24"/>
          <w:highlight w:val="yellow"/>
        </w:rPr>
        <w:t>investigation of</w:t>
      </w:r>
      <w:r w:rsidR="00F02E0F" w:rsidRPr="68DAAB5F">
        <w:rPr>
          <w:sz w:val="24"/>
          <w:szCs w:val="24"/>
          <w:highlight w:val="yellow"/>
        </w:rPr>
        <w:t xml:space="preserve"> </w:t>
      </w:r>
      <w:r w:rsidR="00F02E0F" w:rsidRPr="68DAAB5F">
        <w:rPr>
          <w:rFonts w:eastAsiaTheme="minorEastAsia"/>
          <w:sz w:val="24"/>
          <w:szCs w:val="24"/>
          <w:highlight w:val="yellow"/>
        </w:rPr>
        <w:t xml:space="preserve">how learning space shaped </w:t>
      </w:r>
      <w:r w:rsidR="0001752D" w:rsidRPr="68DAAB5F">
        <w:rPr>
          <w:rFonts w:eastAsiaTheme="minorEastAsia"/>
          <w:sz w:val="24"/>
          <w:szCs w:val="24"/>
          <w:highlight w:val="yellow"/>
        </w:rPr>
        <w:t xml:space="preserve">five </w:t>
      </w:r>
      <w:r w:rsidR="00F02E0F" w:rsidRPr="68DAAB5F">
        <w:rPr>
          <w:rFonts w:eastAsiaTheme="minorEastAsia"/>
          <w:sz w:val="24"/>
          <w:szCs w:val="24"/>
          <w:highlight w:val="yellow"/>
        </w:rPr>
        <w:t xml:space="preserve">students’ experience of </w:t>
      </w:r>
      <w:r w:rsidR="0022183C" w:rsidRPr="68DAAB5F">
        <w:rPr>
          <w:rFonts w:eastAsiaTheme="minorEastAsia"/>
          <w:sz w:val="24"/>
          <w:szCs w:val="24"/>
          <w:highlight w:val="yellow"/>
        </w:rPr>
        <w:t>a Higher Education bridging module</w:t>
      </w:r>
      <w:r w:rsidR="00F02E0F" w:rsidRPr="68DAAB5F">
        <w:rPr>
          <w:rFonts w:eastAsiaTheme="minorEastAsia"/>
          <w:sz w:val="24"/>
          <w:szCs w:val="24"/>
          <w:highlight w:val="yellow"/>
        </w:rPr>
        <w:t xml:space="preserve"> during the </w:t>
      </w:r>
      <w:r w:rsidR="0022183C" w:rsidRPr="68DAAB5F">
        <w:rPr>
          <w:rFonts w:eastAsiaTheme="minorEastAsia"/>
          <w:sz w:val="24"/>
          <w:szCs w:val="24"/>
          <w:highlight w:val="yellow"/>
        </w:rPr>
        <w:t xml:space="preserve">COVID-19 </w:t>
      </w:r>
      <w:r w:rsidR="00F02E0F" w:rsidRPr="68DAAB5F">
        <w:rPr>
          <w:rFonts w:eastAsiaTheme="minorEastAsia"/>
          <w:sz w:val="24"/>
          <w:szCs w:val="24"/>
          <w:highlight w:val="yellow"/>
        </w:rPr>
        <w:t>pandemic</w:t>
      </w:r>
      <w:r w:rsidR="00D664CB" w:rsidRPr="68DAAB5F">
        <w:rPr>
          <w:rFonts w:eastAsiaTheme="minorEastAsia"/>
          <w:sz w:val="24"/>
          <w:szCs w:val="24"/>
        </w:rPr>
        <w:t xml:space="preserve">. </w:t>
      </w:r>
      <w:r w:rsidR="00BA192D" w:rsidRPr="68DAAB5F">
        <w:rPr>
          <w:rFonts w:eastAsiaTheme="minorEastAsia"/>
          <w:sz w:val="24"/>
          <w:szCs w:val="24"/>
        </w:rPr>
        <w:t xml:space="preserve"> </w:t>
      </w:r>
      <w:r w:rsidR="00F02E0F" w:rsidRPr="68DAAB5F">
        <w:rPr>
          <w:rFonts w:eastAsiaTheme="minorEastAsia"/>
          <w:sz w:val="24"/>
          <w:szCs w:val="24"/>
        </w:rPr>
        <w:t xml:space="preserve"> </w:t>
      </w:r>
      <w:r w:rsidR="00CC58AF" w:rsidRPr="68DAAB5F">
        <w:rPr>
          <w:rFonts w:eastAsiaTheme="minorEastAsia"/>
          <w:sz w:val="24"/>
          <w:szCs w:val="24"/>
          <w:highlight w:val="yellow"/>
        </w:rPr>
        <w:t>All students had been affected by homelessness and were part of one university’s From Adversity to University project.</w:t>
      </w:r>
      <w:r w:rsidR="00CC58AF" w:rsidRPr="68DAAB5F">
        <w:rPr>
          <w:rFonts w:eastAsiaTheme="minorEastAsia"/>
          <w:sz w:val="24"/>
          <w:szCs w:val="24"/>
        </w:rPr>
        <w:t xml:space="preserve"> </w:t>
      </w:r>
      <w:r w:rsidR="00A575C1" w:rsidRPr="68DAAB5F">
        <w:rPr>
          <w:sz w:val="24"/>
          <w:szCs w:val="24"/>
        </w:rPr>
        <w:t xml:space="preserve">Although it is not possible to generalise </w:t>
      </w:r>
      <w:proofErr w:type="gramStart"/>
      <w:r w:rsidRPr="68DAAB5F">
        <w:rPr>
          <w:sz w:val="24"/>
          <w:szCs w:val="24"/>
        </w:rPr>
        <w:t>from a small study,</w:t>
      </w:r>
      <w:proofErr w:type="gramEnd"/>
      <w:r w:rsidRPr="68DAAB5F">
        <w:rPr>
          <w:sz w:val="24"/>
          <w:szCs w:val="24"/>
        </w:rPr>
        <w:t xml:space="preserve"> </w:t>
      </w:r>
      <w:r w:rsidR="0001177E" w:rsidRPr="68DAAB5F">
        <w:rPr>
          <w:sz w:val="24"/>
          <w:szCs w:val="24"/>
        </w:rPr>
        <w:t xml:space="preserve">to our knowledge this is the first study of its kind and </w:t>
      </w:r>
      <w:r w:rsidR="00662CAD" w:rsidRPr="68DAAB5F">
        <w:rPr>
          <w:sz w:val="24"/>
          <w:szCs w:val="24"/>
        </w:rPr>
        <w:t>makes a</w:t>
      </w:r>
      <w:r w:rsidR="007E1043" w:rsidRPr="68DAAB5F">
        <w:rPr>
          <w:sz w:val="24"/>
          <w:szCs w:val="24"/>
        </w:rPr>
        <w:t xml:space="preserve"> contribut</w:t>
      </w:r>
      <w:r w:rsidR="00662CAD" w:rsidRPr="68DAAB5F">
        <w:rPr>
          <w:sz w:val="24"/>
          <w:szCs w:val="24"/>
        </w:rPr>
        <w:t>ion</w:t>
      </w:r>
      <w:r w:rsidR="007E1043" w:rsidRPr="68DAAB5F">
        <w:rPr>
          <w:sz w:val="24"/>
          <w:szCs w:val="24"/>
        </w:rPr>
        <w:t xml:space="preserve"> to </w:t>
      </w:r>
      <w:r w:rsidR="000563B2" w:rsidRPr="68DAAB5F">
        <w:rPr>
          <w:sz w:val="24"/>
          <w:szCs w:val="24"/>
        </w:rPr>
        <w:t xml:space="preserve">existing </w:t>
      </w:r>
      <w:r w:rsidR="00662CAD" w:rsidRPr="68DAAB5F">
        <w:rPr>
          <w:sz w:val="24"/>
          <w:szCs w:val="24"/>
        </w:rPr>
        <w:t xml:space="preserve">and emerging </w:t>
      </w:r>
      <w:r w:rsidR="000563B2" w:rsidRPr="68DAAB5F">
        <w:rPr>
          <w:sz w:val="24"/>
          <w:szCs w:val="24"/>
        </w:rPr>
        <w:t>researc</w:t>
      </w:r>
      <w:r w:rsidR="00DF7181" w:rsidRPr="68DAAB5F">
        <w:rPr>
          <w:sz w:val="24"/>
          <w:szCs w:val="24"/>
        </w:rPr>
        <w:t>h</w:t>
      </w:r>
      <w:r w:rsidR="00662CAD" w:rsidRPr="68DAAB5F">
        <w:rPr>
          <w:sz w:val="24"/>
          <w:szCs w:val="24"/>
        </w:rPr>
        <w:t xml:space="preserve"> </w:t>
      </w:r>
      <w:r w:rsidR="00662CAD" w:rsidRPr="68DAAB5F">
        <w:rPr>
          <w:sz w:val="24"/>
          <w:szCs w:val="24"/>
          <w:highlight w:val="yellow"/>
        </w:rPr>
        <w:t xml:space="preserve">about </w:t>
      </w:r>
      <w:r w:rsidR="00745882" w:rsidRPr="68DAAB5F">
        <w:rPr>
          <w:sz w:val="24"/>
          <w:szCs w:val="24"/>
          <w:highlight w:val="yellow"/>
        </w:rPr>
        <w:t xml:space="preserve">physical and virtual </w:t>
      </w:r>
      <w:r w:rsidR="00662CAD" w:rsidRPr="68DAAB5F">
        <w:rPr>
          <w:sz w:val="24"/>
          <w:szCs w:val="24"/>
          <w:highlight w:val="yellow"/>
        </w:rPr>
        <w:t>learning spaces</w:t>
      </w:r>
      <w:r w:rsidR="009D6456" w:rsidRPr="68DAAB5F">
        <w:rPr>
          <w:sz w:val="24"/>
          <w:szCs w:val="24"/>
        </w:rPr>
        <w:t xml:space="preserve">. </w:t>
      </w:r>
      <w:r w:rsidR="00A575C1" w:rsidRPr="68DAAB5F">
        <w:rPr>
          <w:sz w:val="24"/>
          <w:szCs w:val="24"/>
        </w:rPr>
        <w:t>The</w:t>
      </w:r>
      <w:r w:rsidR="00F2459F" w:rsidRPr="68DAAB5F">
        <w:rPr>
          <w:sz w:val="24"/>
          <w:szCs w:val="24"/>
        </w:rPr>
        <w:t xml:space="preserve"> findings indicate that</w:t>
      </w:r>
      <w:r w:rsidR="006D4DCD" w:rsidRPr="68DAAB5F">
        <w:rPr>
          <w:sz w:val="24"/>
          <w:szCs w:val="24"/>
        </w:rPr>
        <w:t xml:space="preserve"> p</w:t>
      </w:r>
      <w:r w:rsidR="00485A64" w:rsidRPr="68DAAB5F">
        <w:rPr>
          <w:sz w:val="24"/>
          <w:szCs w:val="24"/>
        </w:rPr>
        <w:t>articipants</w:t>
      </w:r>
      <w:r w:rsidR="00EA0B9B" w:rsidRPr="68DAAB5F">
        <w:rPr>
          <w:sz w:val="24"/>
          <w:szCs w:val="24"/>
        </w:rPr>
        <w:t>’</w:t>
      </w:r>
      <w:r w:rsidR="00485A64" w:rsidRPr="68DAAB5F">
        <w:rPr>
          <w:sz w:val="24"/>
          <w:szCs w:val="24"/>
        </w:rPr>
        <w:t xml:space="preserve"> </w:t>
      </w:r>
      <w:r w:rsidR="00E6049A" w:rsidRPr="68DAAB5F">
        <w:rPr>
          <w:sz w:val="24"/>
          <w:szCs w:val="24"/>
        </w:rPr>
        <w:t>experience</w:t>
      </w:r>
      <w:r w:rsidR="00485A64" w:rsidRPr="68DAAB5F">
        <w:rPr>
          <w:sz w:val="24"/>
          <w:szCs w:val="24"/>
        </w:rPr>
        <w:t xml:space="preserve"> of learning spaces w</w:t>
      </w:r>
      <w:r w:rsidR="00EA0B9B" w:rsidRPr="68DAAB5F">
        <w:rPr>
          <w:sz w:val="24"/>
          <w:szCs w:val="24"/>
        </w:rPr>
        <w:t>as</w:t>
      </w:r>
      <w:r w:rsidR="00485A64" w:rsidRPr="68DAAB5F">
        <w:rPr>
          <w:sz w:val="24"/>
          <w:szCs w:val="24"/>
        </w:rPr>
        <w:t xml:space="preserve"> complex</w:t>
      </w:r>
      <w:r w:rsidR="005E2A57" w:rsidRPr="68DAAB5F">
        <w:rPr>
          <w:sz w:val="24"/>
          <w:szCs w:val="24"/>
        </w:rPr>
        <w:t xml:space="preserve">, </w:t>
      </w:r>
      <w:proofErr w:type="gramStart"/>
      <w:r w:rsidR="00485A64" w:rsidRPr="68DAAB5F">
        <w:rPr>
          <w:sz w:val="24"/>
          <w:szCs w:val="24"/>
        </w:rPr>
        <w:t>dynamic</w:t>
      </w:r>
      <w:proofErr w:type="gramEnd"/>
      <w:r w:rsidR="00D65C47" w:rsidRPr="68DAAB5F">
        <w:rPr>
          <w:sz w:val="24"/>
          <w:szCs w:val="24"/>
        </w:rPr>
        <w:t xml:space="preserve"> and individual</w:t>
      </w:r>
      <w:r w:rsidR="00ED44E9" w:rsidRPr="68DAAB5F">
        <w:rPr>
          <w:sz w:val="24"/>
          <w:szCs w:val="24"/>
        </w:rPr>
        <w:t xml:space="preserve">. </w:t>
      </w:r>
      <w:r w:rsidR="00F81816" w:rsidRPr="68DAAB5F">
        <w:rPr>
          <w:sz w:val="24"/>
          <w:szCs w:val="24"/>
        </w:rPr>
        <w:t>Common</w:t>
      </w:r>
      <w:r w:rsidR="00ED44E9" w:rsidRPr="68DAAB5F">
        <w:rPr>
          <w:sz w:val="24"/>
          <w:szCs w:val="24"/>
        </w:rPr>
        <w:t xml:space="preserve"> to </w:t>
      </w:r>
      <w:r w:rsidR="00DE47A5" w:rsidRPr="68DAAB5F">
        <w:rPr>
          <w:sz w:val="24"/>
          <w:szCs w:val="24"/>
        </w:rPr>
        <w:t xml:space="preserve">many </w:t>
      </w:r>
      <w:r w:rsidR="00413FFE" w:rsidRPr="68DAAB5F">
        <w:rPr>
          <w:sz w:val="24"/>
          <w:szCs w:val="24"/>
        </w:rPr>
        <w:t xml:space="preserve">of their </w:t>
      </w:r>
      <w:r w:rsidR="00DE47A5" w:rsidRPr="68DAAB5F">
        <w:rPr>
          <w:sz w:val="24"/>
          <w:szCs w:val="24"/>
        </w:rPr>
        <w:t>experiences was</w:t>
      </w:r>
      <w:r w:rsidR="00ED44E9" w:rsidRPr="68DAAB5F">
        <w:rPr>
          <w:sz w:val="24"/>
          <w:szCs w:val="24"/>
        </w:rPr>
        <w:t xml:space="preserve"> how </w:t>
      </w:r>
      <w:r w:rsidR="00B105D7" w:rsidRPr="68DAAB5F">
        <w:rPr>
          <w:sz w:val="24"/>
          <w:szCs w:val="24"/>
        </w:rPr>
        <w:t>space</w:t>
      </w:r>
      <w:r w:rsidR="00B40D7B" w:rsidRPr="68DAAB5F">
        <w:rPr>
          <w:sz w:val="24"/>
          <w:szCs w:val="24"/>
        </w:rPr>
        <w:t xml:space="preserve"> either</w:t>
      </w:r>
      <w:r w:rsidR="00ED44E9" w:rsidRPr="68DAAB5F">
        <w:rPr>
          <w:sz w:val="24"/>
          <w:szCs w:val="24"/>
        </w:rPr>
        <w:t xml:space="preserve"> engendered or </w:t>
      </w:r>
      <w:r w:rsidR="00113AF4" w:rsidRPr="68DAAB5F">
        <w:rPr>
          <w:sz w:val="24"/>
          <w:szCs w:val="24"/>
        </w:rPr>
        <w:t xml:space="preserve">inhibited </w:t>
      </w:r>
      <w:r w:rsidR="00ED44E9" w:rsidRPr="68DAAB5F">
        <w:rPr>
          <w:sz w:val="24"/>
          <w:szCs w:val="24"/>
        </w:rPr>
        <w:t xml:space="preserve">a sense of </w:t>
      </w:r>
      <w:r w:rsidR="00ED44E9" w:rsidRPr="68DAAB5F">
        <w:rPr>
          <w:sz w:val="24"/>
          <w:szCs w:val="24"/>
        </w:rPr>
        <w:lastRenderedPageBreak/>
        <w:t>belonging</w:t>
      </w:r>
      <w:r w:rsidR="005E29E7" w:rsidRPr="68DAAB5F">
        <w:rPr>
          <w:sz w:val="24"/>
          <w:szCs w:val="24"/>
        </w:rPr>
        <w:t xml:space="preserve">. </w:t>
      </w:r>
      <w:r w:rsidR="00413FFE" w:rsidRPr="68DAAB5F">
        <w:rPr>
          <w:sz w:val="24"/>
          <w:szCs w:val="24"/>
        </w:rPr>
        <w:t xml:space="preserve">A sense of belonging was </w:t>
      </w:r>
      <w:r w:rsidR="001B76C5" w:rsidRPr="68DAAB5F">
        <w:rPr>
          <w:sz w:val="24"/>
          <w:szCs w:val="24"/>
        </w:rPr>
        <w:t xml:space="preserve">dependent on a </w:t>
      </w:r>
      <w:r w:rsidR="00744F02" w:rsidRPr="68DAAB5F">
        <w:rPr>
          <w:sz w:val="24"/>
          <w:szCs w:val="24"/>
        </w:rPr>
        <w:t xml:space="preserve">myriad of intersecting factors which were </w:t>
      </w:r>
      <w:r w:rsidR="00066332" w:rsidRPr="68DAAB5F">
        <w:rPr>
          <w:sz w:val="24"/>
          <w:szCs w:val="24"/>
        </w:rPr>
        <w:t>to a large extent shaped by participants</w:t>
      </w:r>
      <w:r w:rsidR="003B4B88" w:rsidRPr="68DAAB5F">
        <w:rPr>
          <w:sz w:val="24"/>
          <w:szCs w:val="24"/>
        </w:rPr>
        <w:t>’</w:t>
      </w:r>
      <w:r w:rsidR="00066332" w:rsidRPr="68DAAB5F">
        <w:rPr>
          <w:sz w:val="24"/>
          <w:szCs w:val="24"/>
        </w:rPr>
        <w:t xml:space="preserve"> experiences of homelessness</w:t>
      </w:r>
      <w:r w:rsidR="00617D71" w:rsidRPr="68DAAB5F">
        <w:rPr>
          <w:sz w:val="24"/>
          <w:szCs w:val="24"/>
        </w:rPr>
        <w:t xml:space="preserve">. </w:t>
      </w:r>
      <w:r w:rsidR="00DF548B" w:rsidRPr="68DAAB5F">
        <w:rPr>
          <w:sz w:val="24"/>
          <w:szCs w:val="24"/>
        </w:rPr>
        <w:t>Although v</w:t>
      </w:r>
      <w:r w:rsidR="0043183E" w:rsidRPr="68DAAB5F">
        <w:rPr>
          <w:sz w:val="24"/>
          <w:szCs w:val="24"/>
        </w:rPr>
        <w:t xml:space="preserve">irtual learning spaces were important in creating </w:t>
      </w:r>
      <w:r w:rsidR="00D26E83" w:rsidRPr="68DAAB5F">
        <w:rPr>
          <w:sz w:val="24"/>
          <w:szCs w:val="24"/>
        </w:rPr>
        <w:t xml:space="preserve">a way of accessing learning </w:t>
      </w:r>
      <w:r w:rsidR="00F81816" w:rsidRPr="68DAAB5F">
        <w:rPr>
          <w:sz w:val="24"/>
          <w:szCs w:val="24"/>
        </w:rPr>
        <w:t>during</w:t>
      </w:r>
      <w:r w:rsidR="00113AF4" w:rsidRPr="68DAAB5F">
        <w:rPr>
          <w:sz w:val="24"/>
          <w:szCs w:val="24"/>
        </w:rPr>
        <w:t xml:space="preserve"> the</w:t>
      </w:r>
      <w:r w:rsidR="00F81816" w:rsidRPr="68DAAB5F">
        <w:rPr>
          <w:sz w:val="24"/>
          <w:szCs w:val="24"/>
        </w:rPr>
        <w:t xml:space="preserve"> COVID-19 pandemi</w:t>
      </w:r>
      <w:r w:rsidR="001E0157" w:rsidRPr="68DAAB5F">
        <w:rPr>
          <w:sz w:val="24"/>
          <w:szCs w:val="24"/>
        </w:rPr>
        <w:t>c</w:t>
      </w:r>
      <w:r w:rsidR="00D26E83" w:rsidRPr="68DAAB5F">
        <w:rPr>
          <w:sz w:val="24"/>
          <w:szCs w:val="24"/>
        </w:rPr>
        <w:t xml:space="preserve"> </w:t>
      </w:r>
      <w:r w:rsidR="0041213D" w:rsidRPr="68DAAB5F">
        <w:rPr>
          <w:sz w:val="24"/>
          <w:szCs w:val="24"/>
        </w:rPr>
        <w:t>and helped</w:t>
      </w:r>
      <w:r w:rsidR="00D26E83" w:rsidRPr="68DAAB5F">
        <w:rPr>
          <w:sz w:val="24"/>
          <w:szCs w:val="24"/>
        </w:rPr>
        <w:t xml:space="preserve"> </w:t>
      </w:r>
      <w:r w:rsidR="00D4220D" w:rsidRPr="68DAAB5F">
        <w:rPr>
          <w:sz w:val="24"/>
          <w:szCs w:val="24"/>
        </w:rPr>
        <w:t xml:space="preserve">to </w:t>
      </w:r>
      <w:r w:rsidR="00D26E83" w:rsidRPr="68DAAB5F">
        <w:rPr>
          <w:sz w:val="24"/>
          <w:szCs w:val="24"/>
        </w:rPr>
        <w:t>ameliorat</w:t>
      </w:r>
      <w:r w:rsidR="0041213D" w:rsidRPr="68DAAB5F">
        <w:rPr>
          <w:sz w:val="24"/>
          <w:szCs w:val="24"/>
        </w:rPr>
        <w:t>e</w:t>
      </w:r>
      <w:r w:rsidR="00D26E83" w:rsidRPr="68DAAB5F">
        <w:rPr>
          <w:sz w:val="24"/>
          <w:szCs w:val="24"/>
        </w:rPr>
        <w:t xml:space="preserve"> anxiety </w:t>
      </w:r>
      <w:r w:rsidR="0041213D" w:rsidRPr="68DAAB5F">
        <w:rPr>
          <w:sz w:val="24"/>
          <w:szCs w:val="24"/>
        </w:rPr>
        <w:t xml:space="preserve">for some </w:t>
      </w:r>
      <w:r w:rsidR="007A6FE4" w:rsidRPr="68DAAB5F">
        <w:rPr>
          <w:sz w:val="24"/>
          <w:szCs w:val="24"/>
        </w:rPr>
        <w:t>students; the</w:t>
      </w:r>
      <w:r w:rsidR="5C506708" w:rsidRPr="68DAAB5F">
        <w:rPr>
          <w:sz w:val="24"/>
          <w:szCs w:val="24"/>
        </w:rPr>
        <w:t xml:space="preserve"> </w:t>
      </w:r>
      <w:proofErr w:type="gramStart"/>
      <w:r w:rsidR="5C506708" w:rsidRPr="68DAAB5F">
        <w:rPr>
          <w:sz w:val="24"/>
          <w:szCs w:val="24"/>
        </w:rPr>
        <w:t>often interrupted</w:t>
      </w:r>
      <w:proofErr w:type="gramEnd"/>
      <w:r w:rsidR="5C506708" w:rsidRPr="68DAAB5F">
        <w:rPr>
          <w:sz w:val="24"/>
          <w:szCs w:val="24"/>
        </w:rPr>
        <w:t xml:space="preserve"> nature of the spaces </w:t>
      </w:r>
      <w:r w:rsidR="005814E6" w:rsidRPr="68DAAB5F">
        <w:rPr>
          <w:sz w:val="24"/>
          <w:szCs w:val="24"/>
        </w:rPr>
        <w:t xml:space="preserve">also presented challenges </w:t>
      </w:r>
      <w:r w:rsidR="007100F0" w:rsidRPr="68DAAB5F">
        <w:rPr>
          <w:sz w:val="24"/>
          <w:szCs w:val="24"/>
        </w:rPr>
        <w:t xml:space="preserve">in terms of </w:t>
      </w:r>
      <w:r w:rsidR="468C3785" w:rsidRPr="68DAAB5F">
        <w:rPr>
          <w:sz w:val="24"/>
          <w:szCs w:val="24"/>
        </w:rPr>
        <w:t>connectivity and a develop</w:t>
      </w:r>
      <w:r w:rsidR="482807E6" w:rsidRPr="68DAAB5F">
        <w:rPr>
          <w:sz w:val="24"/>
          <w:szCs w:val="24"/>
        </w:rPr>
        <w:t xml:space="preserve">ing a </w:t>
      </w:r>
      <w:r w:rsidR="468C3785" w:rsidRPr="68DAAB5F">
        <w:rPr>
          <w:sz w:val="24"/>
          <w:szCs w:val="24"/>
        </w:rPr>
        <w:t>sense of belonging.</w:t>
      </w:r>
      <w:r w:rsidR="007100F0" w:rsidRPr="68DAAB5F">
        <w:rPr>
          <w:sz w:val="24"/>
          <w:szCs w:val="24"/>
        </w:rPr>
        <w:t xml:space="preserve"> </w:t>
      </w:r>
      <w:r w:rsidR="005814E6" w:rsidRPr="68DAAB5F">
        <w:rPr>
          <w:sz w:val="24"/>
          <w:szCs w:val="24"/>
        </w:rPr>
        <w:t xml:space="preserve"> </w:t>
      </w:r>
      <w:r w:rsidR="000F64E7" w:rsidRPr="68DAAB5F">
        <w:rPr>
          <w:sz w:val="24"/>
          <w:szCs w:val="24"/>
        </w:rPr>
        <w:t xml:space="preserve"> </w:t>
      </w:r>
      <w:r w:rsidR="00A634B3" w:rsidRPr="68DAAB5F">
        <w:rPr>
          <w:sz w:val="24"/>
          <w:szCs w:val="24"/>
        </w:rPr>
        <w:t>Perhaps most importantly virtual learning spaces</w:t>
      </w:r>
      <w:r w:rsidR="000015C4" w:rsidRPr="68DAAB5F">
        <w:rPr>
          <w:sz w:val="24"/>
          <w:szCs w:val="24"/>
        </w:rPr>
        <w:t xml:space="preserve"> </w:t>
      </w:r>
      <w:r w:rsidR="000015C4" w:rsidRPr="68DAAB5F">
        <w:rPr>
          <w:sz w:val="24"/>
          <w:szCs w:val="24"/>
          <w:highlight w:val="yellow"/>
        </w:rPr>
        <w:t xml:space="preserve">provided a </w:t>
      </w:r>
      <w:r w:rsidR="00A634B3" w:rsidRPr="68DAAB5F">
        <w:rPr>
          <w:sz w:val="24"/>
          <w:szCs w:val="24"/>
          <w:highlight w:val="yellow"/>
        </w:rPr>
        <w:t>way for students to</w:t>
      </w:r>
      <w:r w:rsidR="00A634B3" w:rsidRPr="68DAAB5F">
        <w:rPr>
          <w:sz w:val="24"/>
          <w:szCs w:val="24"/>
        </w:rPr>
        <w:t xml:space="preserve"> transition</w:t>
      </w:r>
      <w:r w:rsidR="000015C4" w:rsidRPr="68DAAB5F">
        <w:rPr>
          <w:sz w:val="24"/>
          <w:szCs w:val="24"/>
        </w:rPr>
        <w:t xml:space="preserve"> physical learning spaces when restrictions were lifted. </w:t>
      </w:r>
      <w:r w:rsidR="00CA0DF0" w:rsidRPr="68DAAB5F">
        <w:rPr>
          <w:sz w:val="24"/>
          <w:szCs w:val="24"/>
        </w:rPr>
        <w:t>P</w:t>
      </w:r>
      <w:r w:rsidR="00B3658D" w:rsidRPr="68DAAB5F">
        <w:rPr>
          <w:sz w:val="24"/>
          <w:szCs w:val="24"/>
        </w:rPr>
        <w:t xml:space="preserve">hysical </w:t>
      </w:r>
      <w:r w:rsidR="00657A0A" w:rsidRPr="68DAAB5F">
        <w:rPr>
          <w:sz w:val="24"/>
          <w:szCs w:val="24"/>
        </w:rPr>
        <w:t>learning</w:t>
      </w:r>
      <w:r w:rsidR="00B3658D" w:rsidRPr="68DAAB5F">
        <w:rPr>
          <w:sz w:val="24"/>
          <w:szCs w:val="24"/>
        </w:rPr>
        <w:t xml:space="preserve"> </w:t>
      </w:r>
      <w:r w:rsidR="00251231" w:rsidRPr="68DAAB5F">
        <w:rPr>
          <w:sz w:val="24"/>
          <w:szCs w:val="24"/>
        </w:rPr>
        <w:t>space</w:t>
      </w:r>
      <w:r w:rsidR="00657A0A" w:rsidRPr="68DAAB5F">
        <w:rPr>
          <w:sz w:val="24"/>
          <w:szCs w:val="24"/>
        </w:rPr>
        <w:t>s</w:t>
      </w:r>
      <w:r w:rsidR="00251231" w:rsidRPr="68DAAB5F">
        <w:rPr>
          <w:sz w:val="24"/>
          <w:szCs w:val="24"/>
        </w:rPr>
        <w:t xml:space="preserve"> presented challenges in </w:t>
      </w:r>
      <w:r w:rsidR="006A788B" w:rsidRPr="68DAAB5F">
        <w:rPr>
          <w:sz w:val="24"/>
          <w:szCs w:val="24"/>
        </w:rPr>
        <w:t xml:space="preserve">triggering memories </w:t>
      </w:r>
      <w:r w:rsidR="00B3658D" w:rsidRPr="68DAAB5F">
        <w:rPr>
          <w:sz w:val="24"/>
          <w:szCs w:val="24"/>
        </w:rPr>
        <w:t>of negative past experiences of learning spaces</w:t>
      </w:r>
      <w:r w:rsidR="00081BA9" w:rsidRPr="68DAAB5F">
        <w:rPr>
          <w:sz w:val="24"/>
          <w:szCs w:val="24"/>
        </w:rPr>
        <w:t xml:space="preserve"> and anxiety</w:t>
      </w:r>
      <w:r w:rsidR="00B3658D" w:rsidRPr="68DAAB5F">
        <w:rPr>
          <w:sz w:val="24"/>
          <w:szCs w:val="24"/>
        </w:rPr>
        <w:t xml:space="preserve">, </w:t>
      </w:r>
      <w:r w:rsidR="00CA0DF0" w:rsidRPr="68DAAB5F">
        <w:rPr>
          <w:sz w:val="24"/>
          <w:szCs w:val="24"/>
        </w:rPr>
        <w:t xml:space="preserve">however, </w:t>
      </w:r>
      <w:proofErr w:type="gramStart"/>
      <w:r w:rsidR="001D72F3" w:rsidRPr="68DAAB5F">
        <w:rPr>
          <w:sz w:val="24"/>
          <w:szCs w:val="24"/>
        </w:rPr>
        <w:t>overall</w:t>
      </w:r>
      <w:proofErr w:type="gramEnd"/>
      <w:r w:rsidR="001D72F3" w:rsidRPr="68DAAB5F">
        <w:rPr>
          <w:sz w:val="24"/>
          <w:szCs w:val="24"/>
        </w:rPr>
        <w:t xml:space="preserve"> these</w:t>
      </w:r>
      <w:r w:rsidR="00A63DB2" w:rsidRPr="68DAAB5F">
        <w:rPr>
          <w:sz w:val="24"/>
          <w:szCs w:val="24"/>
        </w:rPr>
        <w:t xml:space="preserve"> </w:t>
      </w:r>
      <w:r w:rsidR="00081BA9" w:rsidRPr="68DAAB5F">
        <w:rPr>
          <w:sz w:val="24"/>
          <w:szCs w:val="24"/>
        </w:rPr>
        <w:t>were preferred by students and had</w:t>
      </w:r>
      <w:r w:rsidR="00001207" w:rsidRPr="68DAAB5F">
        <w:rPr>
          <w:sz w:val="24"/>
          <w:szCs w:val="24"/>
        </w:rPr>
        <w:t xml:space="preserve"> multiple affordances</w:t>
      </w:r>
      <w:r w:rsidR="00A800A6" w:rsidRPr="68DAAB5F">
        <w:rPr>
          <w:sz w:val="24"/>
          <w:szCs w:val="24"/>
        </w:rPr>
        <w:t xml:space="preserve"> including </w:t>
      </w:r>
      <w:r w:rsidR="008C05BA" w:rsidRPr="68DAAB5F">
        <w:rPr>
          <w:sz w:val="24"/>
          <w:szCs w:val="24"/>
        </w:rPr>
        <w:t>creating a</w:t>
      </w:r>
      <w:r w:rsidR="000F2049" w:rsidRPr="68DAAB5F">
        <w:rPr>
          <w:sz w:val="24"/>
          <w:szCs w:val="24"/>
        </w:rPr>
        <w:t xml:space="preserve"> more ‘concrete’</w:t>
      </w:r>
      <w:r w:rsidR="00B93AC2" w:rsidRPr="68DAAB5F">
        <w:rPr>
          <w:sz w:val="24"/>
          <w:szCs w:val="24"/>
        </w:rPr>
        <w:t xml:space="preserve"> sense of belonging </w:t>
      </w:r>
      <w:r w:rsidR="001F72F9" w:rsidRPr="68DAAB5F">
        <w:rPr>
          <w:sz w:val="24"/>
          <w:szCs w:val="24"/>
        </w:rPr>
        <w:t>and identity</w:t>
      </w:r>
      <w:r w:rsidR="0066009D" w:rsidRPr="68DAAB5F">
        <w:rPr>
          <w:sz w:val="24"/>
          <w:szCs w:val="24"/>
        </w:rPr>
        <w:t>, supporting recovery from addiction</w:t>
      </w:r>
      <w:r w:rsidR="00EB5E19" w:rsidRPr="68DAAB5F">
        <w:rPr>
          <w:sz w:val="24"/>
          <w:szCs w:val="24"/>
        </w:rPr>
        <w:t>, increas</w:t>
      </w:r>
      <w:r w:rsidR="00113AF4" w:rsidRPr="68DAAB5F">
        <w:rPr>
          <w:sz w:val="24"/>
          <w:szCs w:val="24"/>
        </w:rPr>
        <w:t>ing</w:t>
      </w:r>
      <w:r w:rsidR="00EB5E19" w:rsidRPr="68DAAB5F">
        <w:rPr>
          <w:sz w:val="24"/>
          <w:szCs w:val="24"/>
        </w:rPr>
        <w:t xml:space="preserve"> </w:t>
      </w:r>
      <w:r w:rsidR="00BD45B6" w:rsidRPr="68DAAB5F">
        <w:rPr>
          <w:sz w:val="24"/>
          <w:szCs w:val="24"/>
        </w:rPr>
        <w:t>wellbeing,</w:t>
      </w:r>
      <w:r w:rsidR="00EB5E19" w:rsidRPr="68DAAB5F">
        <w:rPr>
          <w:sz w:val="24"/>
          <w:szCs w:val="24"/>
        </w:rPr>
        <w:t xml:space="preserve"> and </w:t>
      </w:r>
      <w:r w:rsidR="00113AF4" w:rsidRPr="68DAAB5F">
        <w:rPr>
          <w:sz w:val="24"/>
          <w:szCs w:val="24"/>
        </w:rPr>
        <w:t xml:space="preserve">replacing negative experiences with </w:t>
      </w:r>
      <w:r w:rsidR="00533C10" w:rsidRPr="68DAAB5F">
        <w:rPr>
          <w:sz w:val="24"/>
          <w:szCs w:val="24"/>
        </w:rPr>
        <w:t xml:space="preserve">new </w:t>
      </w:r>
      <w:r w:rsidR="00EB5E19" w:rsidRPr="68DAAB5F">
        <w:rPr>
          <w:sz w:val="24"/>
          <w:szCs w:val="24"/>
        </w:rPr>
        <w:t xml:space="preserve">and </w:t>
      </w:r>
      <w:r w:rsidR="00533C10" w:rsidRPr="68DAAB5F">
        <w:rPr>
          <w:sz w:val="24"/>
          <w:szCs w:val="24"/>
        </w:rPr>
        <w:t xml:space="preserve">more </w:t>
      </w:r>
      <w:r w:rsidR="00533C10" w:rsidRPr="68DAAB5F">
        <w:rPr>
          <w:sz w:val="24"/>
          <w:szCs w:val="24"/>
          <w:highlight w:val="yellow"/>
        </w:rPr>
        <w:t>positive memories</w:t>
      </w:r>
      <w:r w:rsidR="00330C2D" w:rsidRPr="68DAAB5F">
        <w:rPr>
          <w:sz w:val="24"/>
          <w:szCs w:val="24"/>
          <w:highlight w:val="yellow"/>
        </w:rPr>
        <w:t xml:space="preserve"> of learning. </w:t>
      </w:r>
      <w:r w:rsidR="00EF277B" w:rsidRPr="68DAAB5F">
        <w:rPr>
          <w:sz w:val="24"/>
          <w:szCs w:val="24"/>
        </w:rPr>
        <w:t xml:space="preserve">To </w:t>
      </w:r>
      <w:proofErr w:type="gramStart"/>
      <w:r w:rsidR="00EF277B" w:rsidRPr="68DAAB5F">
        <w:rPr>
          <w:sz w:val="24"/>
          <w:szCs w:val="24"/>
        </w:rPr>
        <w:t>more fully explore these issues further research</w:t>
      </w:r>
      <w:proofErr w:type="gramEnd"/>
      <w:r w:rsidR="00EF277B" w:rsidRPr="68DAAB5F">
        <w:rPr>
          <w:sz w:val="24"/>
          <w:szCs w:val="24"/>
        </w:rPr>
        <w:t xml:space="preserve"> about how </w:t>
      </w:r>
      <w:r w:rsidR="00EF277B" w:rsidRPr="68DAAB5F">
        <w:rPr>
          <w:rFonts w:eastAsiaTheme="minorEastAsia"/>
          <w:sz w:val="24"/>
          <w:szCs w:val="24"/>
          <w:highlight w:val="yellow"/>
        </w:rPr>
        <w:t xml:space="preserve">learning space shapes students’ experience </w:t>
      </w:r>
      <w:r w:rsidR="00CC7170" w:rsidRPr="68DAAB5F">
        <w:rPr>
          <w:rFonts w:eastAsiaTheme="minorEastAsia"/>
          <w:sz w:val="24"/>
          <w:szCs w:val="24"/>
          <w:highlight w:val="yellow"/>
        </w:rPr>
        <w:t>of Higher</w:t>
      </w:r>
      <w:r w:rsidR="00EF277B" w:rsidRPr="68DAAB5F">
        <w:rPr>
          <w:rFonts w:eastAsiaTheme="minorEastAsia"/>
          <w:sz w:val="24"/>
          <w:szCs w:val="24"/>
          <w:highlight w:val="yellow"/>
        </w:rPr>
        <w:t xml:space="preserve"> Education for those who have been affected by homelessness is needed. </w:t>
      </w:r>
      <w:r w:rsidR="00CC7170" w:rsidRPr="68DAAB5F">
        <w:rPr>
          <w:rFonts w:eastAsiaTheme="minorEastAsia"/>
          <w:sz w:val="24"/>
          <w:szCs w:val="24"/>
          <w:highlight w:val="yellow"/>
        </w:rPr>
        <w:t xml:space="preserve">It is proposed that </w:t>
      </w:r>
      <w:r w:rsidR="009306AD" w:rsidRPr="68DAAB5F">
        <w:rPr>
          <w:rFonts w:eastAsiaTheme="minorEastAsia"/>
          <w:sz w:val="24"/>
          <w:szCs w:val="24"/>
          <w:highlight w:val="yellow"/>
        </w:rPr>
        <w:t>inter-university research with other universities who are willing to pilot the From Adversity to University project would be a way to achieve this.</w:t>
      </w:r>
      <w:r w:rsidR="009306AD" w:rsidRPr="68DAAB5F">
        <w:rPr>
          <w:rFonts w:eastAsiaTheme="minorEastAsia"/>
          <w:sz w:val="24"/>
          <w:szCs w:val="24"/>
        </w:rPr>
        <w:t xml:space="preserve"> </w:t>
      </w:r>
    </w:p>
    <w:p w14:paraId="32C01910" w14:textId="77777777" w:rsidR="00AA628C" w:rsidRDefault="00AA628C" w:rsidP="00AF58E3">
      <w:pPr>
        <w:spacing w:after="0" w:line="360" w:lineRule="auto"/>
        <w:jc w:val="both"/>
        <w:rPr>
          <w:rFonts w:eastAsia="Calibri" w:cstheme="minorHAnsi"/>
          <w:b/>
          <w:bCs/>
          <w:color w:val="000000" w:themeColor="text1"/>
          <w:sz w:val="24"/>
          <w:szCs w:val="24"/>
        </w:rPr>
      </w:pPr>
    </w:p>
    <w:p w14:paraId="7CBB59FB" w14:textId="5D481E52" w:rsidR="00AF58E3" w:rsidRPr="00871EF2" w:rsidRDefault="00AF58E3" w:rsidP="00AF58E3">
      <w:pPr>
        <w:spacing w:after="0" w:line="360" w:lineRule="auto"/>
        <w:jc w:val="both"/>
        <w:rPr>
          <w:rFonts w:cstheme="minorHAnsi"/>
          <w:sz w:val="24"/>
          <w:szCs w:val="24"/>
        </w:rPr>
      </w:pPr>
      <w:r w:rsidRPr="00871EF2">
        <w:rPr>
          <w:rFonts w:eastAsia="Calibri" w:cstheme="minorHAnsi"/>
          <w:b/>
          <w:bCs/>
          <w:color w:val="000000" w:themeColor="text1"/>
          <w:sz w:val="24"/>
          <w:szCs w:val="24"/>
        </w:rPr>
        <w:t xml:space="preserve">References: </w:t>
      </w:r>
    </w:p>
    <w:p w14:paraId="3A77F96E" w14:textId="64FBF313" w:rsidR="00AF58E3" w:rsidRPr="00871EF2" w:rsidRDefault="00AF58E3" w:rsidP="00AF58E3">
      <w:pPr>
        <w:spacing w:after="0" w:line="360" w:lineRule="auto"/>
        <w:jc w:val="both"/>
        <w:rPr>
          <w:rFonts w:cstheme="minorHAnsi"/>
          <w:sz w:val="24"/>
          <w:szCs w:val="24"/>
        </w:rPr>
      </w:pPr>
      <w:proofErr w:type="spellStart"/>
      <w:r w:rsidRPr="00871EF2">
        <w:rPr>
          <w:rFonts w:eastAsia="Calibri" w:cstheme="minorHAnsi"/>
          <w:color w:val="000000" w:themeColor="text1"/>
          <w:sz w:val="24"/>
          <w:szCs w:val="24"/>
        </w:rPr>
        <w:t>Abduallah</w:t>
      </w:r>
      <w:proofErr w:type="spellEnd"/>
      <w:r w:rsidRPr="00871EF2">
        <w:rPr>
          <w:rFonts w:eastAsia="Calibri" w:cstheme="minorHAnsi"/>
          <w:color w:val="000000" w:themeColor="text1"/>
          <w:sz w:val="24"/>
          <w:szCs w:val="24"/>
        </w:rPr>
        <w:t xml:space="preserve">, S., </w:t>
      </w:r>
      <w:proofErr w:type="spellStart"/>
      <w:r w:rsidRPr="00871EF2">
        <w:rPr>
          <w:rFonts w:eastAsia="Calibri" w:cstheme="minorHAnsi"/>
          <w:color w:val="000000" w:themeColor="text1"/>
          <w:sz w:val="24"/>
          <w:szCs w:val="24"/>
        </w:rPr>
        <w:t>Arokiyasamy</w:t>
      </w:r>
      <w:proofErr w:type="spellEnd"/>
      <w:r w:rsidRPr="00871EF2">
        <w:rPr>
          <w:rFonts w:eastAsia="Calibri" w:cstheme="minorHAnsi"/>
          <w:color w:val="000000" w:themeColor="text1"/>
          <w:sz w:val="24"/>
          <w:szCs w:val="24"/>
        </w:rPr>
        <w:t xml:space="preserve">, K., Goh, S., </w:t>
      </w:r>
      <w:proofErr w:type="spellStart"/>
      <w:r w:rsidRPr="00871EF2">
        <w:rPr>
          <w:rFonts w:eastAsia="Calibri" w:cstheme="minorHAnsi"/>
          <w:color w:val="000000" w:themeColor="text1"/>
          <w:sz w:val="24"/>
          <w:szCs w:val="24"/>
        </w:rPr>
        <w:t>Culas</w:t>
      </w:r>
      <w:proofErr w:type="spellEnd"/>
      <w:r w:rsidRPr="00871EF2">
        <w:rPr>
          <w:rFonts w:eastAsia="Calibri" w:cstheme="minorHAnsi"/>
          <w:color w:val="000000" w:themeColor="text1"/>
          <w:sz w:val="24"/>
          <w:szCs w:val="24"/>
        </w:rPr>
        <w:t xml:space="preserve">, A. and </w:t>
      </w:r>
      <w:proofErr w:type="spellStart"/>
      <w:r w:rsidRPr="00871EF2">
        <w:rPr>
          <w:rFonts w:eastAsia="Calibri" w:cstheme="minorHAnsi"/>
          <w:color w:val="000000" w:themeColor="text1"/>
          <w:sz w:val="24"/>
          <w:szCs w:val="24"/>
        </w:rPr>
        <w:t>Manaf</w:t>
      </w:r>
      <w:proofErr w:type="spellEnd"/>
      <w:r w:rsidRPr="00871EF2">
        <w:rPr>
          <w:rFonts w:eastAsia="Calibri" w:cstheme="minorHAnsi"/>
          <w:color w:val="000000" w:themeColor="text1"/>
          <w:sz w:val="24"/>
          <w:szCs w:val="24"/>
        </w:rPr>
        <w:t>, N. 2022</w:t>
      </w:r>
      <w:r w:rsidR="00322D08"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University students’ satisfaction and </w:t>
      </w:r>
      <w:proofErr w:type="gramStart"/>
      <w:r w:rsidRPr="00871EF2">
        <w:rPr>
          <w:rFonts w:eastAsia="Calibri" w:cstheme="minorHAnsi"/>
          <w:color w:val="000000" w:themeColor="text1"/>
          <w:sz w:val="24"/>
          <w:szCs w:val="24"/>
        </w:rPr>
        <w:t>future outlook</w:t>
      </w:r>
      <w:proofErr w:type="gramEnd"/>
      <w:r w:rsidRPr="00871EF2">
        <w:rPr>
          <w:rFonts w:eastAsia="Calibri" w:cstheme="minorHAnsi"/>
          <w:color w:val="000000" w:themeColor="text1"/>
          <w:sz w:val="24"/>
          <w:szCs w:val="24"/>
        </w:rPr>
        <w:t xml:space="preserve"> towards forced remote learning during a global pandemic. </w:t>
      </w:r>
      <w:r w:rsidRPr="00871EF2">
        <w:rPr>
          <w:rFonts w:eastAsia="Calibri" w:cstheme="minorHAnsi"/>
          <w:i/>
          <w:iCs/>
          <w:color w:val="000000" w:themeColor="text1"/>
          <w:sz w:val="24"/>
          <w:szCs w:val="24"/>
        </w:rPr>
        <w:t>Smart learning environment</w:t>
      </w:r>
      <w:r w:rsidRPr="00871EF2">
        <w:rPr>
          <w:rFonts w:eastAsia="Calibri" w:cstheme="minorHAnsi"/>
          <w:color w:val="000000" w:themeColor="text1"/>
          <w:sz w:val="24"/>
          <w:szCs w:val="24"/>
        </w:rPr>
        <w:t>s, 9(5): 1-21</w:t>
      </w:r>
    </w:p>
    <w:p w14:paraId="27A8C58F"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 </w:t>
      </w:r>
    </w:p>
    <w:p w14:paraId="10AFB533" w14:textId="70A1B944" w:rsidR="00AF58E3" w:rsidRPr="00871EF2" w:rsidRDefault="00AF58E3" w:rsidP="00AF58E3">
      <w:pPr>
        <w:spacing w:after="0" w:line="360" w:lineRule="auto"/>
        <w:jc w:val="both"/>
        <w:rPr>
          <w:rStyle w:val="Hyperlink"/>
          <w:rFonts w:eastAsia="Segoe UI" w:cstheme="minorHAnsi"/>
          <w:sz w:val="24"/>
          <w:szCs w:val="24"/>
          <w:lang w:val="en-US"/>
        </w:rPr>
      </w:pPr>
      <w:proofErr w:type="spellStart"/>
      <w:r w:rsidRPr="00871EF2">
        <w:rPr>
          <w:rFonts w:eastAsia="Calibri" w:cstheme="minorHAnsi"/>
          <w:color w:val="000000" w:themeColor="text1"/>
          <w:sz w:val="24"/>
          <w:szCs w:val="24"/>
        </w:rPr>
        <w:t>Aschenberger</w:t>
      </w:r>
      <w:proofErr w:type="spellEnd"/>
      <w:r w:rsidRPr="00871EF2">
        <w:rPr>
          <w:rFonts w:eastAsia="Calibri" w:cstheme="minorHAnsi"/>
          <w:color w:val="000000" w:themeColor="text1"/>
          <w:sz w:val="24"/>
          <w:szCs w:val="24"/>
        </w:rPr>
        <w:t xml:space="preserve">, F., </w:t>
      </w:r>
      <w:proofErr w:type="spellStart"/>
      <w:r w:rsidRPr="00871EF2">
        <w:rPr>
          <w:rFonts w:eastAsia="Calibri" w:cstheme="minorHAnsi"/>
          <w:color w:val="000000" w:themeColor="text1"/>
          <w:sz w:val="24"/>
          <w:szCs w:val="24"/>
        </w:rPr>
        <w:t>Radinger</w:t>
      </w:r>
      <w:proofErr w:type="spellEnd"/>
      <w:r w:rsidRPr="00871EF2">
        <w:rPr>
          <w:rFonts w:eastAsia="Calibri" w:cstheme="minorHAnsi"/>
          <w:color w:val="000000" w:themeColor="text1"/>
          <w:sz w:val="24"/>
          <w:szCs w:val="24"/>
        </w:rPr>
        <w:t xml:space="preserve">, G., </w:t>
      </w:r>
      <w:proofErr w:type="spellStart"/>
      <w:r w:rsidRPr="00871EF2">
        <w:rPr>
          <w:rFonts w:eastAsia="Calibri" w:cstheme="minorHAnsi"/>
          <w:color w:val="000000" w:themeColor="text1"/>
          <w:sz w:val="24"/>
          <w:szCs w:val="24"/>
        </w:rPr>
        <w:t>Brachti</w:t>
      </w:r>
      <w:proofErr w:type="spellEnd"/>
      <w:r w:rsidRPr="00871EF2">
        <w:rPr>
          <w:rFonts w:eastAsia="Calibri" w:cstheme="minorHAnsi"/>
          <w:color w:val="000000" w:themeColor="text1"/>
          <w:sz w:val="24"/>
          <w:szCs w:val="24"/>
        </w:rPr>
        <w:t xml:space="preserve">, S., </w:t>
      </w:r>
      <w:proofErr w:type="spellStart"/>
      <w:r w:rsidRPr="00871EF2">
        <w:rPr>
          <w:rFonts w:eastAsia="Calibri" w:cstheme="minorHAnsi"/>
          <w:color w:val="000000" w:themeColor="text1"/>
          <w:sz w:val="24"/>
          <w:szCs w:val="24"/>
        </w:rPr>
        <w:t>Ipser</w:t>
      </w:r>
      <w:proofErr w:type="spellEnd"/>
      <w:r w:rsidRPr="00871EF2">
        <w:rPr>
          <w:rFonts w:eastAsia="Calibri" w:cstheme="minorHAnsi"/>
          <w:color w:val="000000" w:themeColor="text1"/>
          <w:sz w:val="24"/>
          <w:szCs w:val="24"/>
        </w:rPr>
        <w:t xml:space="preserve">, C. and </w:t>
      </w:r>
      <w:proofErr w:type="spellStart"/>
      <w:r w:rsidRPr="00871EF2">
        <w:rPr>
          <w:rFonts w:eastAsia="Calibri" w:cstheme="minorHAnsi"/>
          <w:color w:val="000000" w:themeColor="text1"/>
          <w:sz w:val="24"/>
          <w:szCs w:val="24"/>
        </w:rPr>
        <w:t>Oppi</w:t>
      </w:r>
      <w:proofErr w:type="spellEnd"/>
      <w:r w:rsidRPr="00871EF2">
        <w:rPr>
          <w:rFonts w:eastAsia="Calibri" w:cstheme="minorHAnsi"/>
          <w:color w:val="000000" w:themeColor="text1"/>
          <w:sz w:val="24"/>
          <w:szCs w:val="24"/>
        </w:rPr>
        <w:t>, S.  2022</w:t>
      </w:r>
      <w:r w:rsidR="00322D08"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Physical home learning environments for digitally supported learning in academic continuing education during COVID-19 pandemic. </w:t>
      </w:r>
      <w:r w:rsidRPr="00871EF2">
        <w:rPr>
          <w:rFonts w:eastAsia="Calibri" w:cstheme="minorHAnsi"/>
          <w:i/>
          <w:iCs/>
          <w:color w:val="000000" w:themeColor="text1"/>
          <w:sz w:val="24"/>
          <w:szCs w:val="24"/>
        </w:rPr>
        <w:t>Learning environments research</w:t>
      </w:r>
      <w:r w:rsidRPr="00871EF2">
        <w:rPr>
          <w:rFonts w:eastAsia="Calibri" w:cstheme="minorHAnsi"/>
          <w:color w:val="000000" w:themeColor="text1"/>
          <w:sz w:val="24"/>
          <w:szCs w:val="24"/>
        </w:rPr>
        <w:t xml:space="preserve">, </w:t>
      </w:r>
      <w:hyperlink r:id="rId10">
        <w:r w:rsidRPr="00871EF2">
          <w:rPr>
            <w:rStyle w:val="Hyperlink"/>
            <w:rFonts w:eastAsia="Segoe UI" w:cstheme="minorHAnsi"/>
            <w:sz w:val="24"/>
            <w:szCs w:val="24"/>
            <w:lang w:val="en-US"/>
          </w:rPr>
          <w:t>https://doi.org/10.1007/s10984-022-09406-0</w:t>
        </w:r>
      </w:hyperlink>
    </w:p>
    <w:p w14:paraId="1A5B3F2D" w14:textId="77777777" w:rsidR="00561E8C" w:rsidRPr="00871EF2" w:rsidRDefault="00561E8C" w:rsidP="00AF58E3">
      <w:pPr>
        <w:spacing w:after="0" w:line="360" w:lineRule="auto"/>
        <w:jc w:val="both"/>
        <w:rPr>
          <w:rStyle w:val="Hyperlink"/>
          <w:rFonts w:eastAsia="Segoe UI" w:cstheme="minorHAnsi"/>
          <w:sz w:val="24"/>
          <w:szCs w:val="24"/>
          <w:lang w:val="en-US"/>
        </w:rPr>
      </w:pPr>
    </w:p>
    <w:p w14:paraId="5B13DB36" w14:textId="0C7F78A5" w:rsidR="00561E8C" w:rsidRDefault="00561E8C" w:rsidP="00561E8C">
      <w:pPr>
        <w:spacing w:after="0" w:line="360" w:lineRule="auto"/>
        <w:jc w:val="both"/>
        <w:rPr>
          <w:rFonts w:eastAsia="Calibri" w:cstheme="minorHAnsi"/>
          <w:color w:val="000000" w:themeColor="text1"/>
          <w:sz w:val="24"/>
          <w:szCs w:val="24"/>
        </w:rPr>
      </w:pPr>
      <w:r w:rsidRPr="00871EF2">
        <w:rPr>
          <w:rFonts w:eastAsia="Calibri" w:cstheme="minorHAnsi"/>
          <w:color w:val="000000" w:themeColor="text1"/>
          <w:sz w:val="24"/>
          <w:szCs w:val="24"/>
        </w:rPr>
        <w:t xml:space="preserve">Authors (2021) Published </w:t>
      </w:r>
      <w:proofErr w:type="gramStart"/>
      <w:r w:rsidRPr="00871EF2">
        <w:rPr>
          <w:rFonts w:eastAsia="Calibri" w:cstheme="minorHAnsi"/>
          <w:color w:val="000000" w:themeColor="text1"/>
          <w:sz w:val="24"/>
          <w:szCs w:val="24"/>
        </w:rPr>
        <w:t>article</w:t>
      </w:r>
      <w:proofErr w:type="gramEnd"/>
    </w:p>
    <w:p w14:paraId="7C85B8DB" w14:textId="77777777" w:rsidR="00871EF2" w:rsidRPr="00871EF2" w:rsidRDefault="00871EF2" w:rsidP="00561E8C">
      <w:pPr>
        <w:spacing w:after="0" w:line="360" w:lineRule="auto"/>
        <w:jc w:val="both"/>
        <w:rPr>
          <w:rFonts w:cstheme="minorHAnsi"/>
          <w:sz w:val="24"/>
          <w:szCs w:val="24"/>
        </w:rPr>
      </w:pPr>
    </w:p>
    <w:p w14:paraId="3FC72C7C" w14:textId="7C9C9081" w:rsidR="00AF58E3" w:rsidRDefault="008F1054" w:rsidP="00AF58E3">
      <w:pPr>
        <w:spacing w:after="0" w:line="360" w:lineRule="auto"/>
        <w:jc w:val="both"/>
        <w:rPr>
          <w:rFonts w:eastAsia="Calibri" w:cstheme="minorHAnsi"/>
          <w:color w:val="000000" w:themeColor="text1"/>
          <w:sz w:val="24"/>
          <w:szCs w:val="24"/>
        </w:rPr>
      </w:pPr>
      <w:r w:rsidRPr="00871EF2">
        <w:rPr>
          <w:rFonts w:eastAsia="Calibri" w:cstheme="minorHAnsi"/>
          <w:color w:val="000000" w:themeColor="text1"/>
          <w:sz w:val="24"/>
          <w:szCs w:val="24"/>
        </w:rPr>
        <w:t xml:space="preserve">Authors (2022) Published </w:t>
      </w:r>
      <w:proofErr w:type="gramStart"/>
      <w:r w:rsidRPr="00871EF2">
        <w:rPr>
          <w:rFonts w:eastAsia="Calibri" w:cstheme="minorHAnsi"/>
          <w:color w:val="000000" w:themeColor="text1"/>
          <w:sz w:val="24"/>
          <w:szCs w:val="24"/>
        </w:rPr>
        <w:t>articl</w:t>
      </w:r>
      <w:r w:rsidR="00871EF2">
        <w:rPr>
          <w:rFonts w:eastAsia="Calibri" w:cstheme="minorHAnsi"/>
          <w:color w:val="000000" w:themeColor="text1"/>
          <w:sz w:val="24"/>
          <w:szCs w:val="24"/>
        </w:rPr>
        <w:t>e</w:t>
      </w:r>
      <w:proofErr w:type="gramEnd"/>
    </w:p>
    <w:p w14:paraId="1E8CBBA7" w14:textId="77777777" w:rsidR="00871EF2" w:rsidRPr="00871EF2" w:rsidRDefault="00871EF2" w:rsidP="00AF58E3">
      <w:pPr>
        <w:spacing w:after="0" w:line="360" w:lineRule="auto"/>
        <w:jc w:val="both"/>
        <w:rPr>
          <w:rFonts w:cstheme="minorHAnsi"/>
          <w:sz w:val="24"/>
          <w:szCs w:val="24"/>
        </w:rPr>
      </w:pPr>
    </w:p>
    <w:p w14:paraId="57026B69" w14:textId="2D472842"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lang w:val="en-US"/>
        </w:rPr>
        <w:lastRenderedPageBreak/>
        <w:t>Bakhtin</w:t>
      </w:r>
      <w:r w:rsidR="00322D08"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M</w:t>
      </w:r>
      <w:r w:rsidR="00322D08"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1981</w:t>
      </w:r>
      <w:r w:rsidR="00322D08"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w:t>
      </w:r>
      <w:r w:rsidRPr="00871EF2">
        <w:rPr>
          <w:rFonts w:eastAsia="Calibri" w:cstheme="minorHAnsi"/>
          <w:i/>
          <w:iCs/>
          <w:sz w:val="24"/>
          <w:szCs w:val="24"/>
        </w:rPr>
        <w:t>The Dialogic Imagination: Four Essays</w:t>
      </w:r>
      <w:r w:rsidRPr="00871EF2">
        <w:rPr>
          <w:rFonts w:eastAsia="Calibri" w:cstheme="minorHAnsi"/>
          <w:sz w:val="24"/>
          <w:szCs w:val="24"/>
        </w:rPr>
        <w:t xml:space="preserve">. [Edited by Michael </w:t>
      </w:r>
      <w:proofErr w:type="spellStart"/>
      <w:r w:rsidRPr="00871EF2">
        <w:rPr>
          <w:rFonts w:eastAsia="Calibri" w:cstheme="minorHAnsi"/>
          <w:sz w:val="24"/>
          <w:szCs w:val="24"/>
        </w:rPr>
        <w:t>Holquest</w:t>
      </w:r>
      <w:proofErr w:type="spellEnd"/>
      <w:r w:rsidRPr="00871EF2">
        <w:rPr>
          <w:rFonts w:eastAsia="Calibri" w:cstheme="minorHAnsi"/>
          <w:sz w:val="24"/>
          <w:szCs w:val="24"/>
        </w:rPr>
        <w:t>]. Austin: University of Texas Press.</w:t>
      </w:r>
    </w:p>
    <w:p w14:paraId="12DF773C"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lang w:val="en-US"/>
        </w:rPr>
        <w:t xml:space="preserve"> </w:t>
      </w:r>
    </w:p>
    <w:p w14:paraId="21EDF557" w14:textId="4F651F58"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Baker, C., Hutton, G., Christie, L. and Wright, S. 2020</w:t>
      </w:r>
      <w:r w:rsidR="00322D08"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w:t>
      </w:r>
      <w:r w:rsidRPr="00871EF2">
        <w:rPr>
          <w:rFonts w:eastAsia="Calibri" w:cstheme="minorHAnsi"/>
          <w:i/>
          <w:iCs/>
          <w:color w:val="000000" w:themeColor="text1"/>
          <w:sz w:val="24"/>
          <w:szCs w:val="24"/>
        </w:rPr>
        <w:t>Rapid response: COVID-19 and the digital divide.  UK Parliament</w:t>
      </w:r>
      <w:r w:rsidRPr="00871EF2">
        <w:rPr>
          <w:rFonts w:eastAsia="Calibri" w:cstheme="minorHAnsi"/>
          <w:color w:val="000000" w:themeColor="text1"/>
          <w:sz w:val="24"/>
          <w:szCs w:val="24"/>
        </w:rPr>
        <w:t xml:space="preserve">. Available at: </w:t>
      </w:r>
      <w:hyperlink r:id="rId11">
        <w:r w:rsidRPr="00871EF2">
          <w:rPr>
            <w:rStyle w:val="Hyperlink"/>
            <w:rFonts w:eastAsia="Calibri" w:cstheme="minorHAnsi"/>
            <w:sz w:val="24"/>
            <w:szCs w:val="24"/>
          </w:rPr>
          <w:t>https://post.parliament.uk/covid-19-and-the-digital-divide/</w:t>
        </w:r>
      </w:hyperlink>
      <w:r w:rsidRPr="00871EF2">
        <w:rPr>
          <w:rFonts w:eastAsia="Calibri" w:cstheme="minorHAnsi"/>
          <w:color w:val="000000" w:themeColor="text1"/>
          <w:sz w:val="24"/>
          <w:szCs w:val="24"/>
        </w:rPr>
        <w:t xml:space="preserve"> (accessed 3.1.23). </w:t>
      </w:r>
    </w:p>
    <w:p w14:paraId="40E9DB74"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 </w:t>
      </w:r>
    </w:p>
    <w:p w14:paraId="6694CA9A" w14:textId="6E559F4F" w:rsidR="00AF58E3" w:rsidRPr="00871EF2" w:rsidRDefault="00AF58E3" w:rsidP="00AF58E3">
      <w:pPr>
        <w:spacing w:after="0" w:line="360" w:lineRule="auto"/>
        <w:jc w:val="both"/>
        <w:rPr>
          <w:rFonts w:cstheme="minorHAnsi"/>
          <w:sz w:val="24"/>
          <w:szCs w:val="24"/>
        </w:rPr>
      </w:pPr>
      <w:proofErr w:type="spellStart"/>
      <w:r w:rsidRPr="00871EF2">
        <w:rPr>
          <w:rFonts w:eastAsia="Calibri" w:cstheme="minorHAnsi"/>
          <w:color w:val="333333"/>
          <w:sz w:val="24"/>
          <w:szCs w:val="24"/>
        </w:rPr>
        <w:t>Baticulon</w:t>
      </w:r>
      <w:proofErr w:type="spellEnd"/>
      <w:r w:rsidRPr="00871EF2">
        <w:rPr>
          <w:rFonts w:eastAsia="Calibri" w:cstheme="minorHAnsi"/>
          <w:color w:val="333333"/>
          <w:sz w:val="24"/>
          <w:szCs w:val="24"/>
        </w:rPr>
        <w:t xml:space="preserve">, R., Sy, J., Alberto, N., Baron, M., </w:t>
      </w:r>
      <w:proofErr w:type="spellStart"/>
      <w:r w:rsidRPr="00871EF2">
        <w:rPr>
          <w:rFonts w:eastAsia="Calibri" w:cstheme="minorHAnsi"/>
          <w:color w:val="333333"/>
          <w:sz w:val="24"/>
          <w:szCs w:val="24"/>
        </w:rPr>
        <w:t>Mabulary</w:t>
      </w:r>
      <w:proofErr w:type="spellEnd"/>
      <w:r w:rsidRPr="00871EF2">
        <w:rPr>
          <w:rFonts w:eastAsia="Calibri" w:cstheme="minorHAnsi"/>
          <w:color w:val="333333"/>
          <w:sz w:val="24"/>
          <w:szCs w:val="24"/>
        </w:rPr>
        <w:t xml:space="preserve">, R., </w:t>
      </w:r>
      <w:proofErr w:type="spellStart"/>
      <w:r w:rsidRPr="00871EF2">
        <w:rPr>
          <w:rFonts w:eastAsia="Calibri" w:cstheme="minorHAnsi"/>
          <w:color w:val="333333"/>
          <w:sz w:val="24"/>
          <w:szCs w:val="24"/>
        </w:rPr>
        <w:t>Rizada</w:t>
      </w:r>
      <w:proofErr w:type="spellEnd"/>
      <w:r w:rsidRPr="00871EF2">
        <w:rPr>
          <w:rFonts w:eastAsia="Calibri" w:cstheme="minorHAnsi"/>
          <w:color w:val="333333"/>
          <w:sz w:val="24"/>
          <w:szCs w:val="24"/>
        </w:rPr>
        <w:t>, L., Tiu, C., Clarion, C. and Reyes, J. 2021</w:t>
      </w:r>
      <w:r w:rsidR="00322D08" w:rsidRPr="00871EF2">
        <w:rPr>
          <w:rFonts w:eastAsia="Calibri" w:cstheme="minorHAnsi"/>
          <w:color w:val="333333"/>
          <w:sz w:val="24"/>
          <w:szCs w:val="24"/>
        </w:rPr>
        <w:t>.</w:t>
      </w:r>
      <w:r w:rsidRPr="00871EF2">
        <w:rPr>
          <w:rFonts w:eastAsia="Calibri" w:cstheme="minorHAnsi"/>
          <w:color w:val="333333"/>
          <w:sz w:val="24"/>
          <w:szCs w:val="24"/>
        </w:rPr>
        <w:t xml:space="preserve"> Barriers to Online Learning in the Time of COVID-19: A National Survey of Medical Students in the Philippines. </w:t>
      </w:r>
      <w:r w:rsidRPr="00871EF2">
        <w:rPr>
          <w:rFonts w:eastAsia="Calibri" w:cstheme="minorHAnsi"/>
          <w:i/>
          <w:iCs/>
          <w:color w:val="333333"/>
          <w:sz w:val="24"/>
          <w:szCs w:val="24"/>
        </w:rPr>
        <w:t>Medical Science Educator</w:t>
      </w:r>
      <w:r w:rsidRPr="00871EF2">
        <w:rPr>
          <w:rFonts w:eastAsia="Calibri" w:cstheme="minorHAnsi"/>
          <w:color w:val="333333"/>
          <w:sz w:val="24"/>
          <w:szCs w:val="24"/>
        </w:rPr>
        <w:t xml:space="preserve"> 31, 615–626 (2021). </w:t>
      </w:r>
      <w:hyperlink r:id="rId12">
        <w:r w:rsidRPr="00871EF2">
          <w:rPr>
            <w:rStyle w:val="Hyperlink"/>
            <w:rFonts w:eastAsia="Calibri" w:cstheme="minorHAnsi"/>
            <w:sz w:val="24"/>
            <w:szCs w:val="24"/>
          </w:rPr>
          <w:t>https://doi.org/10.1007/s40670-021-01231-z</w:t>
        </w:r>
      </w:hyperlink>
    </w:p>
    <w:p w14:paraId="752D7180"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sz w:val="24"/>
          <w:szCs w:val="24"/>
        </w:rPr>
        <w:t xml:space="preserve"> </w:t>
      </w:r>
    </w:p>
    <w:p w14:paraId="6B68297E" w14:textId="5A407245" w:rsidR="00AF58E3" w:rsidRPr="00871EF2" w:rsidRDefault="00AF58E3" w:rsidP="00AF58E3">
      <w:pPr>
        <w:spacing w:after="0" w:line="360" w:lineRule="auto"/>
        <w:jc w:val="both"/>
        <w:rPr>
          <w:rFonts w:cstheme="minorHAnsi"/>
          <w:sz w:val="24"/>
          <w:szCs w:val="24"/>
        </w:rPr>
      </w:pPr>
      <w:r w:rsidRPr="00871EF2">
        <w:rPr>
          <w:rFonts w:eastAsia="Calibri" w:cstheme="minorHAnsi"/>
          <w:sz w:val="24"/>
          <w:szCs w:val="24"/>
        </w:rPr>
        <w:t xml:space="preserve">Beery, T., Shell, D., Gillespie, G. and </w:t>
      </w:r>
      <w:proofErr w:type="spellStart"/>
      <w:r w:rsidRPr="00871EF2">
        <w:rPr>
          <w:rFonts w:eastAsia="Calibri" w:cstheme="minorHAnsi"/>
          <w:sz w:val="24"/>
          <w:szCs w:val="24"/>
        </w:rPr>
        <w:t>Werdman</w:t>
      </w:r>
      <w:proofErr w:type="spellEnd"/>
      <w:r w:rsidRPr="00871EF2">
        <w:rPr>
          <w:rFonts w:eastAsia="Calibri" w:cstheme="minorHAnsi"/>
          <w:sz w:val="24"/>
          <w:szCs w:val="24"/>
        </w:rPr>
        <w:t>, E. 2013</w:t>
      </w:r>
      <w:r w:rsidR="00C1112B" w:rsidRPr="00871EF2">
        <w:rPr>
          <w:rFonts w:eastAsia="Calibri" w:cstheme="minorHAnsi"/>
          <w:sz w:val="24"/>
          <w:szCs w:val="24"/>
        </w:rPr>
        <w:t>.</w:t>
      </w:r>
      <w:r w:rsidRPr="00871EF2">
        <w:rPr>
          <w:rFonts w:eastAsia="Calibri" w:cstheme="minorHAnsi"/>
          <w:sz w:val="24"/>
          <w:szCs w:val="24"/>
        </w:rPr>
        <w:t xml:space="preserve"> The impact of learning space on teaching behaviour. </w:t>
      </w:r>
      <w:r w:rsidRPr="00871EF2">
        <w:rPr>
          <w:rFonts w:eastAsia="Calibri" w:cstheme="minorHAnsi"/>
          <w:i/>
          <w:iCs/>
          <w:sz w:val="24"/>
          <w:szCs w:val="24"/>
        </w:rPr>
        <w:t>Nurse Education in Practice</w:t>
      </w:r>
      <w:r w:rsidRPr="00871EF2">
        <w:rPr>
          <w:rFonts w:eastAsia="Calibri" w:cstheme="minorHAnsi"/>
          <w:sz w:val="24"/>
          <w:szCs w:val="24"/>
        </w:rPr>
        <w:t>, 13(5): 382-387</w:t>
      </w:r>
    </w:p>
    <w:p w14:paraId="160CB97E"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sz w:val="24"/>
          <w:szCs w:val="24"/>
        </w:rPr>
        <w:t xml:space="preserve"> </w:t>
      </w:r>
    </w:p>
    <w:p w14:paraId="0134CDDA" w14:textId="25E52719" w:rsidR="00AF58E3" w:rsidRPr="00871EF2" w:rsidRDefault="00AF58E3" w:rsidP="00AF58E3">
      <w:pPr>
        <w:spacing w:after="0" w:line="360" w:lineRule="auto"/>
        <w:jc w:val="both"/>
        <w:rPr>
          <w:rFonts w:cstheme="minorHAnsi"/>
          <w:sz w:val="24"/>
          <w:szCs w:val="24"/>
        </w:rPr>
      </w:pPr>
      <w:r w:rsidRPr="00871EF2">
        <w:rPr>
          <w:rFonts w:eastAsia="Calibri" w:cstheme="minorHAnsi"/>
          <w:sz w:val="24"/>
          <w:szCs w:val="24"/>
        </w:rPr>
        <w:t>Bligh, B. and Crook, C. 2017</w:t>
      </w:r>
      <w:r w:rsidR="00C1112B" w:rsidRPr="00871EF2">
        <w:rPr>
          <w:rFonts w:eastAsia="Calibri" w:cstheme="minorHAnsi"/>
          <w:sz w:val="24"/>
          <w:szCs w:val="24"/>
        </w:rPr>
        <w:t>.</w:t>
      </w:r>
      <w:r w:rsidRPr="00871EF2">
        <w:rPr>
          <w:rFonts w:eastAsia="Calibri" w:cstheme="minorHAnsi"/>
          <w:sz w:val="24"/>
          <w:szCs w:val="24"/>
        </w:rPr>
        <w:t xml:space="preserve"> Chapter 7: Learning Spaces in E. Duval, M. Sharples and R. Sutherland (eds) </w:t>
      </w:r>
      <w:r w:rsidRPr="00871EF2">
        <w:rPr>
          <w:rFonts w:eastAsia="Calibri" w:cstheme="minorHAnsi"/>
          <w:i/>
          <w:iCs/>
          <w:sz w:val="24"/>
          <w:szCs w:val="24"/>
        </w:rPr>
        <w:t>Technology Enhanced Learning: research themes</w:t>
      </w:r>
      <w:r w:rsidRPr="00871EF2">
        <w:rPr>
          <w:rFonts w:eastAsia="Calibri" w:cstheme="minorHAnsi"/>
          <w:sz w:val="24"/>
          <w:szCs w:val="24"/>
        </w:rPr>
        <w:t xml:space="preserve">.  </w:t>
      </w:r>
    </w:p>
    <w:p w14:paraId="61C9C4B6"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333333"/>
          <w:sz w:val="24"/>
          <w:szCs w:val="24"/>
          <w:lang w:val="en-US"/>
        </w:rPr>
        <w:t xml:space="preserve"> </w:t>
      </w:r>
    </w:p>
    <w:p w14:paraId="148C73E1" w14:textId="4ABFE1DE" w:rsidR="00AF58E3" w:rsidRPr="00871EF2" w:rsidRDefault="00AF58E3" w:rsidP="00AF58E3">
      <w:pPr>
        <w:spacing w:after="0" w:line="360" w:lineRule="auto"/>
        <w:jc w:val="both"/>
        <w:rPr>
          <w:rFonts w:cstheme="minorHAnsi"/>
          <w:sz w:val="24"/>
          <w:szCs w:val="24"/>
        </w:rPr>
      </w:pPr>
      <w:proofErr w:type="spellStart"/>
      <w:r w:rsidRPr="00871EF2">
        <w:rPr>
          <w:rFonts w:eastAsia="Calibri" w:cstheme="minorHAnsi"/>
          <w:color w:val="404041"/>
          <w:sz w:val="24"/>
          <w:szCs w:val="24"/>
        </w:rPr>
        <w:t>Boobis</w:t>
      </w:r>
      <w:proofErr w:type="spellEnd"/>
      <w:r w:rsidRPr="00871EF2">
        <w:rPr>
          <w:rFonts w:eastAsia="Calibri" w:cstheme="minorHAnsi"/>
          <w:color w:val="404041"/>
          <w:sz w:val="24"/>
          <w:szCs w:val="24"/>
        </w:rPr>
        <w:t>, S. and Albanese, F. 2020</w:t>
      </w:r>
      <w:r w:rsidR="00C1112B" w:rsidRPr="00871EF2">
        <w:rPr>
          <w:rFonts w:eastAsia="Calibri" w:cstheme="minorHAnsi"/>
          <w:color w:val="404041"/>
          <w:sz w:val="24"/>
          <w:szCs w:val="24"/>
        </w:rPr>
        <w:t>.</w:t>
      </w:r>
      <w:r w:rsidRPr="00871EF2">
        <w:rPr>
          <w:rFonts w:eastAsia="Calibri" w:cstheme="minorHAnsi"/>
          <w:color w:val="404041"/>
          <w:sz w:val="24"/>
          <w:szCs w:val="24"/>
        </w:rPr>
        <w:t xml:space="preserve"> </w:t>
      </w:r>
      <w:r w:rsidRPr="00871EF2">
        <w:rPr>
          <w:rFonts w:eastAsia="Calibri" w:cstheme="minorHAnsi"/>
          <w:i/>
          <w:iCs/>
          <w:color w:val="404041"/>
          <w:sz w:val="24"/>
          <w:szCs w:val="24"/>
        </w:rPr>
        <w:t>The impact of COVID-19 on people facing homelessness and service provision across Great Britain.</w:t>
      </w:r>
      <w:r w:rsidRPr="00871EF2">
        <w:rPr>
          <w:rFonts w:eastAsia="Calibri" w:cstheme="minorHAnsi"/>
          <w:color w:val="404041"/>
          <w:sz w:val="24"/>
          <w:szCs w:val="24"/>
        </w:rPr>
        <w:t xml:space="preserve"> London: Crisis</w:t>
      </w:r>
    </w:p>
    <w:p w14:paraId="6B46440B" w14:textId="77777777" w:rsidR="00AF58E3" w:rsidRPr="00871EF2" w:rsidRDefault="00AF58E3" w:rsidP="00AF58E3">
      <w:pPr>
        <w:spacing w:after="0" w:line="360" w:lineRule="auto"/>
        <w:jc w:val="both"/>
        <w:rPr>
          <w:rFonts w:cstheme="minorHAnsi"/>
          <w:sz w:val="24"/>
          <w:szCs w:val="24"/>
        </w:rPr>
      </w:pPr>
    </w:p>
    <w:p w14:paraId="01AD5AE0" w14:textId="1EBDC945" w:rsidR="00AF58E3" w:rsidRPr="00871EF2" w:rsidRDefault="00AF58E3" w:rsidP="00AF58E3">
      <w:pPr>
        <w:spacing w:after="0" w:line="360" w:lineRule="auto"/>
        <w:rPr>
          <w:rFonts w:eastAsia="Calibri" w:cstheme="minorHAnsi"/>
          <w:color w:val="404041"/>
          <w:sz w:val="24"/>
          <w:szCs w:val="24"/>
        </w:rPr>
      </w:pPr>
      <w:r w:rsidRPr="00871EF2">
        <w:rPr>
          <w:rFonts w:cstheme="minorHAnsi"/>
          <w:sz w:val="24"/>
          <w:szCs w:val="24"/>
        </w:rPr>
        <w:t>Bowden-Jones, O., Finch, E. and Campbell, S. 2019</w:t>
      </w:r>
      <w:r w:rsidR="00C1112B" w:rsidRPr="00871EF2">
        <w:rPr>
          <w:rFonts w:cstheme="minorHAnsi"/>
          <w:sz w:val="24"/>
          <w:szCs w:val="24"/>
        </w:rPr>
        <w:t>.</w:t>
      </w:r>
      <w:r w:rsidRPr="00871EF2">
        <w:rPr>
          <w:rFonts w:cstheme="minorHAnsi"/>
          <w:sz w:val="24"/>
          <w:szCs w:val="24"/>
        </w:rPr>
        <w:t xml:space="preserve"> </w:t>
      </w:r>
      <w:r w:rsidRPr="00871EF2">
        <w:rPr>
          <w:rFonts w:cstheme="minorHAnsi"/>
          <w:i/>
          <w:iCs/>
          <w:sz w:val="24"/>
          <w:szCs w:val="24"/>
        </w:rPr>
        <w:t>Advisory Council on the Misuse of Drugs [ACMD] report: drug related harms in homeless populations and how they can be reduced</w:t>
      </w:r>
      <w:r w:rsidRPr="00871EF2">
        <w:rPr>
          <w:rFonts w:cstheme="minorHAnsi"/>
          <w:sz w:val="24"/>
          <w:szCs w:val="24"/>
        </w:rPr>
        <w:t xml:space="preserve">. [online] Available at: </w:t>
      </w:r>
      <w:r w:rsidRPr="00871EF2">
        <w:rPr>
          <w:rFonts w:eastAsia="Calibri" w:cstheme="minorHAnsi"/>
          <w:color w:val="404041"/>
          <w:sz w:val="24"/>
          <w:szCs w:val="24"/>
        </w:rPr>
        <w:t xml:space="preserve"> </w:t>
      </w:r>
      <w:hyperlink r:id="rId13" w:history="1">
        <w:r w:rsidRPr="00871EF2">
          <w:rPr>
            <w:rStyle w:val="Hyperlink"/>
            <w:rFonts w:eastAsia="Calibri" w:cstheme="minorHAnsi"/>
            <w:sz w:val="24"/>
            <w:szCs w:val="24"/>
          </w:rPr>
          <w:t>https://assets.publishing.service.gov.uk/government/uploads/system/uploads/attachment_data/file/810284/Drug-related_harms_in_homeless_populations.pdf</w:t>
        </w:r>
      </w:hyperlink>
      <w:r w:rsidRPr="00871EF2">
        <w:rPr>
          <w:rFonts w:eastAsia="Calibri" w:cstheme="minorHAnsi"/>
          <w:color w:val="404041"/>
          <w:sz w:val="24"/>
          <w:szCs w:val="24"/>
        </w:rPr>
        <w:t xml:space="preserve"> (accessed 29.1.23). </w:t>
      </w:r>
    </w:p>
    <w:p w14:paraId="72840708" w14:textId="77777777" w:rsidR="00AF58E3" w:rsidRPr="00871EF2" w:rsidRDefault="00AF58E3" w:rsidP="00AF58E3">
      <w:pPr>
        <w:spacing w:after="0" w:line="360" w:lineRule="auto"/>
        <w:jc w:val="both"/>
        <w:rPr>
          <w:rFonts w:cstheme="minorHAnsi"/>
          <w:sz w:val="24"/>
          <w:szCs w:val="24"/>
        </w:rPr>
      </w:pPr>
    </w:p>
    <w:p w14:paraId="4E0EBEEF" w14:textId="5C0D2B77" w:rsidR="00AF58E3" w:rsidRPr="00871EF2" w:rsidRDefault="00AF58E3" w:rsidP="00AF58E3">
      <w:pPr>
        <w:spacing w:after="0" w:line="360" w:lineRule="auto"/>
        <w:jc w:val="both"/>
        <w:rPr>
          <w:rFonts w:eastAsia="Calibri" w:cstheme="minorHAnsi"/>
          <w:sz w:val="24"/>
          <w:szCs w:val="24"/>
        </w:rPr>
      </w:pPr>
      <w:r w:rsidRPr="00871EF2">
        <w:rPr>
          <w:rFonts w:eastAsia="Calibri" w:cstheme="minorHAnsi"/>
          <w:color w:val="000000" w:themeColor="text1"/>
          <w:sz w:val="24"/>
          <w:szCs w:val="24"/>
          <w:lang w:val="en-US"/>
        </w:rPr>
        <w:t>Brown</w:t>
      </w:r>
      <w:r w:rsidR="00C1112B"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L</w:t>
      </w:r>
      <w:r w:rsidR="00C1112B"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and Gilligan</w:t>
      </w:r>
      <w:r w:rsidR="00C1112B"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C</w:t>
      </w:r>
      <w:r w:rsidR="00C1112B"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1991</w:t>
      </w:r>
      <w:r w:rsidR="00C1112B"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Listening for voice in narratives of relationship. </w:t>
      </w:r>
      <w:r w:rsidRPr="00871EF2">
        <w:rPr>
          <w:rFonts w:eastAsia="Calibri" w:cstheme="minorHAnsi"/>
          <w:i/>
          <w:iCs/>
          <w:sz w:val="24"/>
          <w:szCs w:val="24"/>
        </w:rPr>
        <w:t>New Directions for Child and Adolescent Development</w:t>
      </w:r>
      <w:r w:rsidRPr="00871EF2">
        <w:rPr>
          <w:rFonts w:eastAsia="Calibri" w:cstheme="minorHAnsi"/>
          <w:sz w:val="24"/>
          <w:szCs w:val="24"/>
        </w:rPr>
        <w:t xml:space="preserve"> 1991(54): 43–62.</w:t>
      </w:r>
    </w:p>
    <w:p w14:paraId="26BFBF80"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404041"/>
          <w:sz w:val="24"/>
          <w:szCs w:val="24"/>
        </w:rPr>
        <w:t xml:space="preserve"> </w:t>
      </w:r>
    </w:p>
    <w:p w14:paraId="252261D3" w14:textId="5C9509F2" w:rsidR="00AF58E3" w:rsidRPr="00871EF2" w:rsidRDefault="00AF58E3" w:rsidP="00AF58E3">
      <w:pPr>
        <w:spacing w:after="0" w:line="360" w:lineRule="auto"/>
        <w:jc w:val="both"/>
        <w:rPr>
          <w:rFonts w:cstheme="minorHAnsi"/>
          <w:sz w:val="24"/>
          <w:szCs w:val="24"/>
        </w:rPr>
      </w:pPr>
      <w:proofErr w:type="spellStart"/>
      <w:r w:rsidRPr="00871EF2">
        <w:rPr>
          <w:rFonts w:eastAsia="Calibri" w:cstheme="minorHAnsi"/>
          <w:color w:val="404041"/>
          <w:sz w:val="24"/>
          <w:szCs w:val="24"/>
        </w:rPr>
        <w:lastRenderedPageBreak/>
        <w:t>Caskurlu</w:t>
      </w:r>
      <w:proofErr w:type="spellEnd"/>
      <w:r w:rsidRPr="00871EF2">
        <w:rPr>
          <w:rFonts w:eastAsia="Calibri" w:cstheme="minorHAnsi"/>
          <w:color w:val="404041"/>
          <w:sz w:val="24"/>
          <w:szCs w:val="24"/>
        </w:rPr>
        <w:t xml:space="preserve">, S., Richardson, J., Maeda, Y. and </w:t>
      </w:r>
      <w:proofErr w:type="spellStart"/>
      <w:r w:rsidRPr="00871EF2">
        <w:rPr>
          <w:rFonts w:eastAsia="Calibri" w:cstheme="minorHAnsi"/>
          <w:color w:val="404041"/>
          <w:sz w:val="24"/>
          <w:szCs w:val="24"/>
        </w:rPr>
        <w:t>Kozan</w:t>
      </w:r>
      <w:proofErr w:type="spellEnd"/>
      <w:r w:rsidRPr="00871EF2">
        <w:rPr>
          <w:rFonts w:eastAsia="Calibri" w:cstheme="minorHAnsi"/>
          <w:color w:val="404041"/>
          <w:sz w:val="24"/>
          <w:szCs w:val="24"/>
        </w:rPr>
        <w:t>, K. 2020</w:t>
      </w:r>
      <w:r w:rsidR="00C6327F" w:rsidRPr="00871EF2">
        <w:rPr>
          <w:rFonts w:eastAsia="Calibri" w:cstheme="minorHAnsi"/>
          <w:color w:val="404041"/>
          <w:sz w:val="24"/>
          <w:szCs w:val="24"/>
        </w:rPr>
        <w:t>.</w:t>
      </w:r>
      <w:r w:rsidRPr="00871EF2">
        <w:rPr>
          <w:rFonts w:eastAsia="Calibri" w:cstheme="minorHAnsi"/>
          <w:color w:val="404041"/>
          <w:sz w:val="24"/>
          <w:szCs w:val="24"/>
        </w:rPr>
        <w:t xml:space="preserve"> The qualitative evidence behind the factors impacting online learning experiences as informed by the community of inquiry framework: a thematic synthesis. </w:t>
      </w:r>
      <w:r w:rsidRPr="00871EF2">
        <w:rPr>
          <w:rFonts w:eastAsia="Calibri" w:cstheme="minorHAnsi"/>
          <w:i/>
          <w:iCs/>
          <w:color w:val="404041"/>
          <w:sz w:val="24"/>
          <w:szCs w:val="24"/>
        </w:rPr>
        <w:t>Computers and Education</w:t>
      </w:r>
      <w:r w:rsidRPr="00871EF2">
        <w:rPr>
          <w:rFonts w:eastAsia="Calibri" w:cstheme="minorHAnsi"/>
          <w:color w:val="404041"/>
          <w:sz w:val="24"/>
          <w:szCs w:val="24"/>
        </w:rPr>
        <w:t>, 165: 1-19</w:t>
      </w:r>
    </w:p>
    <w:p w14:paraId="330FAAB4"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404041"/>
          <w:sz w:val="24"/>
          <w:szCs w:val="24"/>
        </w:rPr>
        <w:t xml:space="preserve"> </w:t>
      </w:r>
    </w:p>
    <w:p w14:paraId="7B148711" w14:textId="19205CB6" w:rsidR="00AF58E3" w:rsidRPr="00871EF2" w:rsidRDefault="00AF58E3" w:rsidP="00AF58E3">
      <w:pPr>
        <w:spacing w:after="0" w:line="360" w:lineRule="auto"/>
        <w:jc w:val="both"/>
        <w:rPr>
          <w:rFonts w:cstheme="minorHAnsi"/>
          <w:sz w:val="24"/>
          <w:szCs w:val="24"/>
        </w:rPr>
      </w:pPr>
      <w:proofErr w:type="spellStart"/>
      <w:r w:rsidRPr="00871EF2">
        <w:rPr>
          <w:rFonts w:eastAsia="Calibri" w:cstheme="minorHAnsi"/>
          <w:color w:val="404041"/>
          <w:sz w:val="24"/>
          <w:szCs w:val="24"/>
        </w:rPr>
        <w:t>Chattaraj</w:t>
      </w:r>
      <w:proofErr w:type="spellEnd"/>
      <w:r w:rsidRPr="00871EF2">
        <w:rPr>
          <w:rFonts w:eastAsia="Calibri" w:cstheme="minorHAnsi"/>
          <w:color w:val="404041"/>
          <w:sz w:val="24"/>
          <w:szCs w:val="24"/>
        </w:rPr>
        <w:t xml:space="preserve">, D. and </w:t>
      </w:r>
      <w:proofErr w:type="spellStart"/>
      <w:r w:rsidRPr="00871EF2">
        <w:rPr>
          <w:rFonts w:eastAsia="Calibri" w:cstheme="minorHAnsi"/>
          <w:color w:val="404041"/>
          <w:sz w:val="24"/>
          <w:szCs w:val="24"/>
        </w:rPr>
        <w:t>Vijayaraghavan</w:t>
      </w:r>
      <w:proofErr w:type="spellEnd"/>
      <w:r w:rsidRPr="00871EF2">
        <w:rPr>
          <w:rFonts w:eastAsia="Calibri" w:cstheme="minorHAnsi"/>
          <w:color w:val="404041"/>
          <w:sz w:val="24"/>
          <w:szCs w:val="24"/>
        </w:rPr>
        <w:t>, A.  2021</w:t>
      </w:r>
      <w:r w:rsidR="00C6327F" w:rsidRPr="00871EF2">
        <w:rPr>
          <w:rFonts w:eastAsia="Calibri" w:cstheme="minorHAnsi"/>
          <w:color w:val="404041"/>
          <w:sz w:val="24"/>
          <w:szCs w:val="24"/>
        </w:rPr>
        <w:t>.</w:t>
      </w:r>
      <w:r w:rsidRPr="00871EF2">
        <w:rPr>
          <w:rFonts w:eastAsia="Calibri" w:cstheme="minorHAnsi"/>
          <w:color w:val="404041"/>
          <w:sz w:val="24"/>
          <w:szCs w:val="24"/>
        </w:rPr>
        <w:t xml:space="preserve"> The mobility paradigm in higher education: a phenomenological study on the shift in learning space. </w:t>
      </w:r>
      <w:r w:rsidRPr="00871EF2">
        <w:rPr>
          <w:rFonts w:eastAsia="Calibri" w:cstheme="minorHAnsi"/>
          <w:i/>
          <w:iCs/>
          <w:color w:val="404041"/>
          <w:sz w:val="24"/>
          <w:szCs w:val="24"/>
        </w:rPr>
        <w:t>Smart Learning Environments,</w:t>
      </w:r>
      <w:r w:rsidRPr="00871EF2">
        <w:rPr>
          <w:rFonts w:eastAsia="Calibri" w:cstheme="minorHAnsi"/>
          <w:color w:val="404041"/>
          <w:sz w:val="24"/>
          <w:szCs w:val="24"/>
        </w:rPr>
        <w:t xml:space="preserve"> 8(15): 1-24. </w:t>
      </w:r>
    </w:p>
    <w:p w14:paraId="5D8E828C"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404041"/>
          <w:sz w:val="24"/>
          <w:szCs w:val="24"/>
        </w:rPr>
        <w:t xml:space="preserve"> </w:t>
      </w:r>
    </w:p>
    <w:p w14:paraId="3F3319F0" w14:textId="4DE75AA8" w:rsidR="00AF58E3" w:rsidRPr="00871EF2" w:rsidRDefault="00AF58E3" w:rsidP="00AF58E3">
      <w:pPr>
        <w:spacing w:after="0" w:line="360" w:lineRule="auto"/>
        <w:jc w:val="both"/>
        <w:rPr>
          <w:rFonts w:cstheme="minorHAnsi"/>
          <w:sz w:val="24"/>
          <w:szCs w:val="24"/>
        </w:rPr>
      </w:pPr>
      <w:r w:rsidRPr="00871EF2">
        <w:rPr>
          <w:rFonts w:eastAsia="Calibri" w:cstheme="minorHAnsi"/>
          <w:color w:val="404041"/>
          <w:sz w:val="24"/>
          <w:szCs w:val="24"/>
        </w:rPr>
        <w:t xml:space="preserve">Cook, J., </w:t>
      </w:r>
      <w:proofErr w:type="spellStart"/>
      <w:r w:rsidRPr="00871EF2">
        <w:rPr>
          <w:rFonts w:eastAsia="Calibri" w:cstheme="minorHAnsi"/>
          <w:color w:val="404041"/>
          <w:sz w:val="24"/>
          <w:szCs w:val="24"/>
        </w:rPr>
        <w:t>Mor</w:t>
      </w:r>
      <w:proofErr w:type="spellEnd"/>
      <w:r w:rsidRPr="00871EF2">
        <w:rPr>
          <w:rFonts w:eastAsia="Calibri" w:cstheme="minorHAnsi"/>
          <w:color w:val="404041"/>
          <w:sz w:val="24"/>
          <w:szCs w:val="24"/>
        </w:rPr>
        <w:t>, Y. and Santos, P. 2020</w:t>
      </w:r>
      <w:r w:rsidR="00C6327F" w:rsidRPr="00871EF2">
        <w:rPr>
          <w:rFonts w:eastAsia="Calibri" w:cstheme="minorHAnsi"/>
          <w:color w:val="404041"/>
          <w:sz w:val="24"/>
          <w:szCs w:val="24"/>
        </w:rPr>
        <w:t>.</w:t>
      </w:r>
      <w:r w:rsidRPr="00871EF2">
        <w:rPr>
          <w:rFonts w:eastAsia="Calibri" w:cstheme="minorHAnsi"/>
          <w:color w:val="404041"/>
          <w:sz w:val="24"/>
          <w:szCs w:val="24"/>
        </w:rPr>
        <w:t xml:space="preserve"> Three cases of hybridity in learning spaces: towards a design for a zone of possibility. </w:t>
      </w:r>
      <w:r w:rsidRPr="00871EF2">
        <w:rPr>
          <w:rFonts w:eastAsia="Calibri" w:cstheme="minorHAnsi"/>
          <w:i/>
          <w:iCs/>
          <w:color w:val="404041"/>
          <w:sz w:val="24"/>
          <w:szCs w:val="24"/>
        </w:rPr>
        <w:t>British journal of educational technology</w:t>
      </w:r>
      <w:r w:rsidRPr="00871EF2">
        <w:rPr>
          <w:rFonts w:eastAsia="Calibri" w:cstheme="minorHAnsi"/>
          <w:color w:val="404041"/>
          <w:sz w:val="24"/>
          <w:szCs w:val="24"/>
        </w:rPr>
        <w:t xml:space="preserve">, 51(4): 1155-1167. </w:t>
      </w:r>
    </w:p>
    <w:p w14:paraId="2676E74D"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404041"/>
          <w:sz w:val="24"/>
          <w:szCs w:val="24"/>
          <w:lang w:val="en-US"/>
        </w:rPr>
        <w:t xml:space="preserve"> </w:t>
      </w:r>
    </w:p>
    <w:p w14:paraId="3A944A04" w14:textId="1CDA511D" w:rsidR="00AF58E3" w:rsidRDefault="00AF58E3" w:rsidP="00AF58E3">
      <w:pPr>
        <w:spacing w:after="0" w:line="360" w:lineRule="auto"/>
        <w:jc w:val="both"/>
        <w:rPr>
          <w:rFonts w:eastAsia="Calibri" w:cstheme="minorHAnsi"/>
          <w:color w:val="404041"/>
          <w:sz w:val="24"/>
          <w:szCs w:val="24"/>
        </w:rPr>
      </w:pPr>
      <w:r w:rsidRPr="00871EF2">
        <w:rPr>
          <w:rFonts w:eastAsia="Calibri" w:cstheme="minorHAnsi"/>
          <w:color w:val="404041"/>
          <w:sz w:val="24"/>
          <w:szCs w:val="24"/>
        </w:rPr>
        <w:t>Cooper, K. and Weaver, M. 2022</w:t>
      </w:r>
      <w:r w:rsidR="00C6327F" w:rsidRPr="00871EF2">
        <w:rPr>
          <w:rFonts w:eastAsia="Calibri" w:cstheme="minorHAnsi"/>
          <w:color w:val="404041"/>
          <w:sz w:val="24"/>
          <w:szCs w:val="24"/>
        </w:rPr>
        <w:t>.</w:t>
      </w:r>
      <w:r w:rsidRPr="00871EF2">
        <w:rPr>
          <w:rFonts w:eastAsia="Calibri" w:cstheme="minorHAnsi"/>
          <w:color w:val="404041"/>
          <w:sz w:val="24"/>
          <w:szCs w:val="24"/>
        </w:rPr>
        <w:t xml:space="preserve"> Hundreds more homeless families rehoused outside local area in England. </w:t>
      </w:r>
      <w:r w:rsidRPr="00871EF2">
        <w:rPr>
          <w:rFonts w:eastAsia="Calibri" w:cstheme="minorHAnsi"/>
          <w:i/>
          <w:iCs/>
          <w:color w:val="404041"/>
          <w:sz w:val="24"/>
          <w:szCs w:val="24"/>
        </w:rPr>
        <w:t xml:space="preserve">The Guardian. </w:t>
      </w:r>
      <w:r w:rsidRPr="00871EF2">
        <w:rPr>
          <w:rFonts w:eastAsia="Calibri" w:cstheme="minorHAnsi"/>
          <w:color w:val="404041"/>
          <w:sz w:val="24"/>
          <w:szCs w:val="24"/>
        </w:rPr>
        <w:t xml:space="preserve">Available at: </w:t>
      </w:r>
      <w:hyperlink r:id="rId14">
        <w:r w:rsidRPr="00871EF2">
          <w:rPr>
            <w:rStyle w:val="Hyperlink"/>
            <w:rFonts w:eastAsia="Calibri" w:cstheme="minorHAnsi"/>
            <w:sz w:val="24"/>
            <w:szCs w:val="24"/>
          </w:rPr>
          <w:t>https://www.theguardian.com/society/2022/oct/24/hundreds-more-homeless-families-rehoused-outside-local-area-in-england</w:t>
        </w:r>
      </w:hyperlink>
      <w:r w:rsidRPr="00871EF2">
        <w:rPr>
          <w:rFonts w:eastAsia="Calibri" w:cstheme="minorHAnsi"/>
          <w:color w:val="404041"/>
          <w:sz w:val="24"/>
          <w:szCs w:val="24"/>
        </w:rPr>
        <w:t xml:space="preserve"> (accessed 3.1.23). </w:t>
      </w:r>
    </w:p>
    <w:p w14:paraId="143A2AEB" w14:textId="77777777" w:rsidR="00527091" w:rsidRDefault="00527091" w:rsidP="00AF58E3">
      <w:pPr>
        <w:spacing w:after="0" w:line="360" w:lineRule="auto"/>
        <w:jc w:val="both"/>
        <w:rPr>
          <w:rFonts w:eastAsia="Calibri" w:cstheme="minorHAnsi"/>
          <w:color w:val="404041"/>
          <w:sz w:val="24"/>
          <w:szCs w:val="24"/>
        </w:rPr>
      </w:pPr>
    </w:p>
    <w:p w14:paraId="4317DA52" w14:textId="769FECB1" w:rsidR="00527091" w:rsidRPr="00871EF2" w:rsidRDefault="00527091" w:rsidP="00AF58E3">
      <w:pPr>
        <w:spacing w:after="0" w:line="360" w:lineRule="auto"/>
        <w:jc w:val="both"/>
        <w:rPr>
          <w:rFonts w:cstheme="minorHAnsi"/>
          <w:sz w:val="24"/>
          <w:szCs w:val="24"/>
        </w:rPr>
      </w:pPr>
      <w:r w:rsidRPr="001E3ABD">
        <w:rPr>
          <w:rFonts w:eastAsia="Calibri" w:cstheme="minorHAnsi"/>
          <w:color w:val="404041"/>
          <w:sz w:val="24"/>
          <w:szCs w:val="24"/>
          <w:highlight w:val="yellow"/>
        </w:rPr>
        <w:t>Cromarty, H. 2021</w:t>
      </w:r>
      <w:r w:rsidR="002C5174" w:rsidRPr="001E3ABD">
        <w:rPr>
          <w:rFonts w:eastAsia="Calibri" w:cstheme="minorHAnsi"/>
          <w:color w:val="404041"/>
          <w:sz w:val="24"/>
          <w:szCs w:val="24"/>
          <w:highlight w:val="yellow"/>
        </w:rPr>
        <w:t>.</w:t>
      </w:r>
      <w:r w:rsidRPr="001E3ABD">
        <w:rPr>
          <w:rFonts w:eastAsia="Calibri" w:cstheme="minorHAnsi"/>
          <w:color w:val="404041"/>
          <w:sz w:val="24"/>
          <w:szCs w:val="24"/>
          <w:highlight w:val="yellow"/>
        </w:rPr>
        <w:t xml:space="preserve"> </w:t>
      </w:r>
      <w:r w:rsidRPr="001E3ABD">
        <w:rPr>
          <w:rFonts w:eastAsia="Calibri" w:cstheme="minorHAnsi"/>
          <w:i/>
          <w:iCs/>
          <w:color w:val="404041"/>
          <w:sz w:val="24"/>
          <w:szCs w:val="24"/>
          <w:highlight w:val="yellow"/>
        </w:rPr>
        <w:t>Coronavirus: Support for rough sleepers (England</w:t>
      </w:r>
      <w:r w:rsidRPr="001E3ABD">
        <w:rPr>
          <w:rFonts w:eastAsia="Calibri" w:cstheme="minorHAnsi"/>
          <w:color w:val="404041"/>
          <w:sz w:val="24"/>
          <w:szCs w:val="24"/>
          <w:highlight w:val="yellow"/>
        </w:rPr>
        <w:t>)</w:t>
      </w:r>
      <w:r w:rsidR="007B1DFF" w:rsidRPr="001E3ABD">
        <w:rPr>
          <w:rFonts w:eastAsia="Calibri" w:cstheme="minorHAnsi"/>
          <w:color w:val="404041"/>
          <w:sz w:val="24"/>
          <w:szCs w:val="24"/>
          <w:highlight w:val="yellow"/>
        </w:rPr>
        <w:t xml:space="preserve">. Available at: </w:t>
      </w:r>
      <w:hyperlink r:id="rId15" w:history="1">
        <w:r w:rsidR="007B1DFF" w:rsidRPr="001E3ABD">
          <w:rPr>
            <w:rStyle w:val="Hyperlink"/>
            <w:rFonts w:eastAsia="Calibri" w:cstheme="minorHAnsi"/>
            <w:sz w:val="24"/>
            <w:szCs w:val="24"/>
            <w:highlight w:val="yellow"/>
          </w:rPr>
          <w:t>https://researchbriefings.files.parliament.uk/documents/CBP-9057/CBP-9057.pdf</w:t>
        </w:r>
      </w:hyperlink>
      <w:r w:rsidR="007B1DFF" w:rsidRPr="001E3ABD">
        <w:rPr>
          <w:rFonts w:eastAsia="Calibri" w:cstheme="minorHAnsi"/>
          <w:color w:val="404041"/>
          <w:sz w:val="24"/>
          <w:szCs w:val="24"/>
          <w:highlight w:val="yellow"/>
        </w:rPr>
        <w:t xml:space="preserve"> (accessed 29.5.23).</w:t>
      </w:r>
      <w:r w:rsidR="007B1DFF">
        <w:rPr>
          <w:rFonts w:eastAsia="Calibri" w:cstheme="minorHAnsi"/>
          <w:color w:val="404041"/>
          <w:sz w:val="24"/>
          <w:szCs w:val="24"/>
        </w:rPr>
        <w:t xml:space="preserve"> </w:t>
      </w:r>
    </w:p>
    <w:p w14:paraId="65E85B82"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404041"/>
          <w:sz w:val="24"/>
          <w:szCs w:val="24"/>
        </w:rPr>
        <w:t xml:space="preserve"> </w:t>
      </w:r>
    </w:p>
    <w:p w14:paraId="1E0B8530" w14:textId="0FD1C4E4" w:rsidR="00AF58E3" w:rsidRPr="00871EF2" w:rsidRDefault="00AF58E3" w:rsidP="00AF58E3">
      <w:pPr>
        <w:spacing w:after="0" w:line="360" w:lineRule="auto"/>
        <w:jc w:val="both"/>
        <w:rPr>
          <w:rFonts w:cstheme="minorHAnsi"/>
          <w:sz w:val="24"/>
          <w:szCs w:val="24"/>
        </w:rPr>
      </w:pPr>
      <w:r w:rsidRPr="00871EF2">
        <w:rPr>
          <w:rFonts w:eastAsia="Calibri" w:cstheme="minorHAnsi"/>
          <w:color w:val="404041"/>
          <w:sz w:val="24"/>
          <w:szCs w:val="24"/>
        </w:rPr>
        <w:t xml:space="preserve">Daly-Lynn, J., Ramsey, L., Marley, J., Rohde, J., McGuigan, T., </w:t>
      </w:r>
      <w:proofErr w:type="spellStart"/>
      <w:r w:rsidRPr="00871EF2">
        <w:rPr>
          <w:rFonts w:eastAsia="Calibri" w:cstheme="minorHAnsi"/>
          <w:color w:val="404041"/>
          <w:sz w:val="24"/>
          <w:szCs w:val="24"/>
        </w:rPr>
        <w:t>Reaney</w:t>
      </w:r>
      <w:proofErr w:type="spellEnd"/>
      <w:r w:rsidRPr="00871EF2">
        <w:rPr>
          <w:rFonts w:eastAsia="Calibri" w:cstheme="minorHAnsi"/>
          <w:color w:val="404041"/>
          <w:sz w:val="24"/>
          <w:szCs w:val="24"/>
        </w:rPr>
        <w:t>, A., O’Neill, B., Jones, A., Kerr, D., Hughes, C. and McFadden, S. 2022</w:t>
      </w:r>
      <w:r w:rsidR="00C6327F" w:rsidRPr="00871EF2">
        <w:rPr>
          <w:rFonts w:eastAsia="Calibri" w:cstheme="minorHAnsi"/>
          <w:color w:val="404041"/>
          <w:sz w:val="24"/>
          <w:szCs w:val="24"/>
        </w:rPr>
        <w:t>.</w:t>
      </w:r>
      <w:r w:rsidRPr="00871EF2">
        <w:rPr>
          <w:rFonts w:eastAsia="Calibri" w:cstheme="minorHAnsi"/>
          <w:color w:val="404041"/>
          <w:sz w:val="24"/>
          <w:szCs w:val="24"/>
        </w:rPr>
        <w:t xml:space="preserve"> Participatory peer research exploring the experience of learning during Covid-19 for allied health and healthcare science students. </w:t>
      </w:r>
      <w:proofErr w:type="spellStart"/>
      <w:r w:rsidRPr="00871EF2">
        <w:rPr>
          <w:rFonts w:eastAsia="Calibri" w:cstheme="minorHAnsi"/>
          <w:i/>
          <w:iCs/>
          <w:color w:val="404041"/>
          <w:sz w:val="24"/>
          <w:szCs w:val="24"/>
        </w:rPr>
        <w:t>PLoS</w:t>
      </w:r>
      <w:proofErr w:type="spellEnd"/>
      <w:r w:rsidRPr="00871EF2">
        <w:rPr>
          <w:rFonts w:eastAsia="Calibri" w:cstheme="minorHAnsi"/>
          <w:i/>
          <w:iCs/>
          <w:color w:val="404041"/>
          <w:sz w:val="24"/>
          <w:szCs w:val="24"/>
        </w:rPr>
        <w:t xml:space="preserve"> ONE</w:t>
      </w:r>
      <w:r w:rsidRPr="00871EF2">
        <w:rPr>
          <w:rFonts w:eastAsia="Calibri" w:cstheme="minorHAnsi"/>
          <w:color w:val="404041"/>
          <w:sz w:val="24"/>
          <w:szCs w:val="24"/>
        </w:rPr>
        <w:t xml:space="preserve">, 17(10): 1-17. </w:t>
      </w:r>
    </w:p>
    <w:p w14:paraId="3B0138B0"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404041"/>
          <w:sz w:val="24"/>
          <w:szCs w:val="24"/>
        </w:rPr>
        <w:t xml:space="preserve"> </w:t>
      </w:r>
    </w:p>
    <w:p w14:paraId="4A58F18E" w14:textId="0BE59ECA" w:rsidR="00AF58E3" w:rsidRDefault="00AF58E3" w:rsidP="00AF58E3">
      <w:pPr>
        <w:spacing w:after="0" w:line="360" w:lineRule="auto"/>
        <w:jc w:val="both"/>
        <w:rPr>
          <w:rFonts w:eastAsia="Calibri" w:cstheme="minorHAnsi"/>
          <w:color w:val="333333"/>
          <w:sz w:val="24"/>
          <w:szCs w:val="24"/>
          <w:lang w:val="en-US"/>
        </w:rPr>
      </w:pPr>
      <w:r w:rsidRPr="00871EF2">
        <w:rPr>
          <w:rFonts w:eastAsia="Calibri" w:cstheme="minorHAnsi"/>
          <w:color w:val="404041"/>
          <w:sz w:val="24"/>
          <w:szCs w:val="24"/>
        </w:rPr>
        <w:t>Deed</w:t>
      </w:r>
      <w:r w:rsidR="00561E8C" w:rsidRPr="00871EF2">
        <w:rPr>
          <w:rFonts w:eastAsia="Calibri" w:cstheme="minorHAnsi"/>
          <w:color w:val="404041"/>
          <w:sz w:val="24"/>
          <w:szCs w:val="24"/>
        </w:rPr>
        <w:t>, C.</w:t>
      </w:r>
      <w:r w:rsidRPr="00871EF2">
        <w:rPr>
          <w:rFonts w:eastAsia="Calibri" w:cstheme="minorHAnsi"/>
          <w:color w:val="404041"/>
          <w:sz w:val="24"/>
          <w:szCs w:val="24"/>
        </w:rPr>
        <w:t xml:space="preserve"> and </w:t>
      </w:r>
      <w:proofErr w:type="spellStart"/>
      <w:r w:rsidRPr="00871EF2">
        <w:rPr>
          <w:rFonts w:eastAsia="Calibri" w:cstheme="minorHAnsi"/>
          <w:color w:val="404041"/>
          <w:sz w:val="24"/>
          <w:szCs w:val="24"/>
        </w:rPr>
        <w:t>Alterator</w:t>
      </w:r>
      <w:proofErr w:type="spellEnd"/>
      <w:r w:rsidR="00561E8C" w:rsidRPr="00871EF2">
        <w:rPr>
          <w:rFonts w:eastAsia="Calibri" w:cstheme="minorHAnsi"/>
          <w:color w:val="404041"/>
          <w:sz w:val="24"/>
          <w:szCs w:val="24"/>
        </w:rPr>
        <w:t>, S.</w:t>
      </w:r>
      <w:r w:rsidRPr="00871EF2">
        <w:rPr>
          <w:rFonts w:eastAsia="Calibri" w:cstheme="minorHAnsi"/>
          <w:color w:val="404041"/>
          <w:sz w:val="24"/>
          <w:szCs w:val="24"/>
        </w:rPr>
        <w:t xml:space="preserve"> 2017</w:t>
      </w:r>
      <w:r w:rsidR="00C6327F" w:rsidRPr="00871EF2">
        <w:rPr>
          <w:rFonts w:eastAsia="Calibri" w:cstheme="minorHAnsi"/>
          <w:color w:val="404041"/>
          <w:sz w:val="24"/>
          <w:szCs w:val="24"/>
        </w:rPr>
        <w:t>.</w:t>
      </w:r>
      <w:r w:rsidRPr="00871EF2">
        <w:rPr>
          <w:rFonts w:eastAsia="Calibri" w:cstheme="minorHAnsi"/>
          <w:color w:val="404041"/>
          <w:sz w:val="24"/>
          <w:szCs w:val="24"/>
        </w:rPr>
        <w:t xml:space="preserve"> Informal learning spaces and their impact on learning in higher education: framing new narratives of participation. </w:t>
      </w:r>
      <w:r w:rsidRPr="00871EF2">
        <w:rPr>
          <w:rFonts w:eastAsia="Calibri" w:cstheme="minorHAnsi"/>
          <w:i/>
          <w:iCs/>
          <w:color w:val="404041"/>
          <w:sz w:val="24"/>
          <w:szCs w:val="24"/>
        </w:rPr>
        <w:t>Journal of learning spaces</w:t>
      </w:r>
      <w:r w:rsidRPr="00871EF2">
        <w:rPr>
          <w:rFonts w:eastAsia="Calibri" w:cstheme="minorHAnsi"/>
          <w:color w:val="404041"/>
          <w:sz w:val="24"/>
          <w:szCs w:val="24"/>
        </w:rPr>
        <w:t>, 6(3): 54- 58</w:t>
      </w:r>
      <w:r w:rsidRPr="00871EF2">
        <w:rPr>
          <w:rFonts w:eastAsia="Calibri" w:cstheme="minorHAnsi"/>
          <w:color w:val="333333"/>
          <w:sz w:val="24"/>
          <w:szCs w:val="24"/>
          <w:lang w:val="en-US"/>
        </w:rPr>
        <w:t xml:space="preserve"> </w:t>
      </w:r>
    </w:p>
    <w:p w14:paraId="2604A8D0" w14:textId="77777777" w:rsidR="002A10C1" w:rsidRDefault="002A10C1" w:rsidP="00AF58E3">
      <w:pPr>
        <w:spacing w:after="0" w:line="360" w:lineRule="auto"/>
        <w:jc w:val="both"/>
        <w:rPr>
          <w:rFonts w:eastAsia="Calibri" w:cstheme="minorHAnsi"/>
          <w:color w:val="333333"/>
          <w:sz w:val="24"/>
          <w:szCs w:val="24"/>
          <w:lang w:val="en-US"/>
        </w:rPr>
      </w:pPr>
    </w:p>
    <w:p w14:paraId="21A25B75" w14:textId="5C9E7319" w:rsidR="002A10C1" w:rsidRPr="00871EF2" w:rsidRDefault="002A10C1" w:rsidP="00A347AF">
      <w:pPr>
        <w:spacing w:after="0" w:line="360" w:lineRule="auto"/>
        <w:rPr>
          <w:rFonts w:cstheme="minorHAnsi"/>
          <w:sz w:val="24"/>
          <w:szCs w:val="24"/>
        </w:rPr>
      </w:pPr>
      <w:r w:rsidRPr="001E3ABD">
        <w:rPr>
          <w:rFonts w:eastAsia="Calibri" w:cstheme="minorHAnsi"/>
          <w:color w:val="333333"/>
          <w:sz w:val="24"/>
          <w:szCs w:val="24"/>
          <w:highlight w:val="yellow"/>
          <w:lang w:val="en-US"/>
        </w:rPr>
        <w:t>Department for Levelling Up, Housing and Communities</w:t>
      </w:r>
      <w:r w:rsidR="00A347AF" w:rsidRPr="001E3ABD">
        <w:rPr>
          <w:rFonts w:eastAsia="Calibri" w:cstheme="minorHAnsi"/>
          <w:color w:val="333333"/>
          <w:sz w:val="24"/>
          <w:szCs w:val="24"/>
          <w:highlight w:val="yellow"/>
          <w:lang w:val="en-US"/>
        </w:rPr>
        <w:t xml:space="preserve"> [DLUHC]</w:t>
      </w:r>
      <w:r w:rsidRPr="001E3ABD">
        <w:rPr>
          <w:rFonts w:eastAsia="Calibri" w:cstheme="minorHAnsi"/>
          <w:color w:val="333333"/>
          <w:sz w:val="24"/>
          <w:szCs w:val="24"/>
          <w:highlight w:val="yellow"/>
          <w:lang w:val="en-US"/>
        </w:rPr>
        <w:t xml:space="preserve"> </w:t>
      </w:r>
      <w:r w:rsidR="00504965" w:rsidRPr="001E3ABD">
        <w:rPr>
          <w:rFonts w:eastAsia="Calibri" w:cstheme="minorHAnsi"/>
          <w:color w:val="333333"/>
          <w:sz w:val="24"/>
          <w:szCs w:val="24"/>
          <w:highlight w:val="yellow"/>
          <w:lang w:val="en-US"/>
        </w:rPr>
        <w:t>2021.</w:t>
      </w:r>
      <w:r w:rsidR="00A347AF" w:rsidRPr="001E3ABD">
        <w:rPr>
          <w:rFonts w:eastAsia="Calibri" w:cstheme="minorHAnsi"/>
          <w:color w:val="333333"/>
          <w:sz w:val="24"/>
          <w:szCs w:val="24"/>
          <w:highlight w:val="yellow"/>
          <w:lang w:val="en-US"/>
        </w:rPr>
        <w:t xml:space="preserve"> </w:t>
      </w:r>
      <w:r w:rsidR="00A347AF" w:rsidRPr="001E3ABD">
        <w:rPr>
          <w:rFonts w:eastAsia="Calibri" w:cstheme="minorHAnsi"/>
          <w:i/>
          <w:iCs/>
          <w:color w:val="333333"/>
          <w:sz w:val="24"/>
          <w:szCs w:val="24"/>
          <w:highlight w:val="yellow"/>
          <w:lang w:val="en-US"/>
        </w:rPr>
        <w:t>Ending rough sleeping for good, policy paper</w:t>
      </w:r>
      <w:r w:rsidR="00A347AF" w:rsidRPr="001E3ABD">
        <w:rPr>
          <w:rFonts w:eastAsia="Calibri" w:cstheme="minorHAnsi"/>
          <w:color w:val="333333"/>
          <w:sz w:val="24"/>
          <w:szCs w:val="24"/>
          <w:highlight w:val="yellow"/>
          <w:lang w:val="en-US"/>
        </w:rPr>
        <w:t xml:space="preserve">. Available at: </w:t>
      </w:r>
      <w:r w:rsidR="00504965" w:rsidRPr="001E3ABD">
        <w:rPr>
          <w:rFonts w:eastAsia="Calibri" w:cstheme="minorHAnsi"/>
          <w:color w:val="333333"/>
          <w:sz w:val="24"/>
          <w:szCs w:val="24"/>
          <w:highlight w:val="yellow"/>
          <w:lang w:val="en-US"/>
        </w:rPr>
        <w:t xml:space="preserve"> </w:t>
      </w:r>
      <w:hyperlink r:id="rId16" w:history="1">
        <w:r w:rsidR="00A347AF" w:rsidRPr="001E3ABD">
          <w:rPr>
            <w:rStyle w:val="Hyperlink"/>
            <w:rFonts w:eastAsia="Calibri" w:cstheme="minorHAnsi"/>
            <w:sz w:val="24"/>
            <w:szCs w:val="24"/>
            <w:highlight w:val="yellow"/>
            <w:lang w:val="en-US"/>
          </w:rPr>
          <w:t>https://www.gov.uk/government/publications/ending-rough-sleeping-for-good</w:t>
        </w:r>
      </w:hyperlink>
      <w:r w:rsidR="00A347AF" w:rsidRPr="001E3ABD">
        <w:rPr>
          <w:rFonts w:eastAsia="Calibri" w:cstheme="minorHAnsi"/>
          <w:color w:val="333333"/>
          <w:sz w:val="24"/>
          <w:szCs w:val="24"/>
          <w:highlight w:val="yellow"/>
          <w:lang w:val="en-US"/>
        </w:rPr>
        <w:t xml:space="preserve"> (accessed 29.5.23).</w:t>
      </w:r>
      <w:r w:rsidR="00A347AF">
        <w:rPr>
          <w:rFonts w:eastAsia="Calibri" w:cstheme="minorHAnsi"/>
          <w:color w:val="333333"/>
          <w:sz w:val="24"/>
          <w:szCs w:val="24"/>
          <w:lang w:val="en-US"/>
        </w:rPr>
        <w:t xml:space="preserve"> </w:t>
      </w:r>
    </w:p>
    <w:p w14:paraId="60819963" w14:textId="0BA3E085" w:rsidR="00AF58E3" w:rsidRPr="00871EF2" w:rsidRDefault="00AF58E3" w:rsidP="00AF58E3">
      <w:pPr>
        <w:spacing w:after="0" w:line="360" w:lineRule="auto"/>
        <w:jc w:val="both"/>
        <w:rPr>
          <w:rFonts w:cstheme="minorHAnsi"/>
          <w:sz w:val="24"/>
          <w:szCs w:val="24"/>
        </w:rPr>
      </w:pPr>
    </w:p>
    <w:p w14:paraId="66E6622C" w14:textId="22441CC2"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lang w:val="en-US"/>
        </w:rPr>
        <w:t>Edwards</w:t>
      </w:r>
      <w:r w:rsidR="008F1054"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R</w:t>
      </w:r>
      <w:r w:rsidR="008F1054"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and Weller</w:t>
      </w:r>
      <w:r w:rsidR="008F1054"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S</w:t>
      </w:r>
      <w:r w:rsidR="008F1054"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2012</w:t>
      </w:r>
      <w:r w:rsidR="008F1054"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Shifting analytic ontology: using I-poems in qualitative </w:t>
      </w:r>
      <w:proofErr w:type="spellStart"/>
      <w:r w:rsidRPr="00871EF2">
        <w:rPr>
          <w:rFonts w:eastAsia="Calibri" w:cstheme="minorHAnsi"/>
          <w:color w:val="000000" w:themeColor="text1"/>
          <w:sz w:val="24"/>
          <w:szCs w:val="24"/>
          <w:lang w:val="en-US"/>
        </w:rPr>
        <w:t>longitudi</w:t>
      </w:r>
      <w:proofErr w:type="spellEnd"/>
      <w:r w:rsidRPr="00871EF2">
        <w:rPr>
          <w:rFonts w:eastAsia="Calibri" w:cstheme="minorHAnsi"/>
          <w:color w:val="000000" w:themeColor="text1"/>
          <w:sz w:val="24"/>
          <w:szCs w:val="24"/>
          <w:lang w:val="en-US"/>
        </w:rPr>
        <w:t>-</w:t>
      </w:r>
      <w:proofErr w:type="spellStart"/>
      <w:r w:rsidRPr="00871EF2">
        <w:rPr>
          <w:rFonts w:eastAsia="Calibri" w:cstheme="minorHAnsi"/>
          <w:sz w:val="24"/>
          <w:szCs w:val="24"/>
        </w:rPr>
        <w:t>nal</w:t>
      </w:r>
      <w:proofErr w:type="spellEnd"/>
      <w:r w:rsidRPr="00871EF2">
        <w:rPr>
          <w:rFonts w:eastAsia="Calibri" w:cstheme="minorHAnsi"/>
          <w:sz w:val="24"/>
          <w:szCs w:val="24"/>
        </w:rPr>
        <w:t xml:space="preserve"> research. </w:t>
      </w:r>
      <w:r w:rsidRPr="00871EF2">
        <w:rPr>
          <w:rFonts w:eastAsia="Calibri" w:cstheme="minorHAnsi"/>
          <w:i/>
          <w:iCs/>
          <w:sz w:val="24"/>
          <w:szCs w:val="24"/>
        </w:rPr>
        <w:t>Qualitative Research</w:t>
      </w:r>
      <w:r w:rsidRPr="00871EF2">
        <w:rPr>
          <w:rFonts w:eastAsia="Calibri" w:cstheme="minorHAnsi"/>
          <w:sz w:val="24"/>
          <w:szCs w:val="24"/>
        </w:rPr>
        <w:t xml:space="preserve"> 12(2): 202–217.</w:t>
      </w:r>
    </w:p>
    <w:p w14:paraId="2F5131D0"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b/>
          <w:bCs/>
          <w:color w:val="000000" w:themeColor="text1"/>
          <w:sz w:val="24"/>
          <w:szCs w:val="24"/>
          <w:lang w:val="en-US"/>
        </w:rPr>
        <w:t xml:space="preserve"> </w:t>
      </w:r>
    </w:p>
    <w:p w14:paraId="58F0CDC1" w14:textId="38ED009C" w:rsidR="00AF58E3" w:rsidRPr="00871EF2" w:rsidRDefault="00AF58E3" w:rsidP="00AF58E3">
      <w:pPr>
        <w:spacing w:after="0" w:line="360" w:lineRule="auto"/>
        <w:jc w:val="both"/>
        <w:rPr>
          <w:rFonts w:eastAsia="Calibri" w:cstheme="minorHAnsi"/>
          <w:color w:val="000000" w:themeColor="text1"/>
          <w:sz w:val="24"/>
          <w:szCs w:val="24"/>
        </w:rPr>
      </w:pPr>
      <w:r w:rsidRPr="00871EF2">
        <w:rPr>
          <w:rFonts w:eastAsia="Calibri" w:cstheme="minorHAnsi"/>
          <w:color w:val="000000" w:themeColor="text1"/>
          <w:sz w:val="24"/>
          <w:szCs w:val="24"/>
        </w:rPr>
        <w:t>Ellis, R. and Goodyear, P. 2017</w:t>
      </w:r>
      <w:r w:rsidR="008F105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Models of learning space: integrating research on space, place and learning in higher education, </w:t>
      </w:r>
      <w:r w:rsidRPr="00871EF2">
        <w:rPr>
          <w:rFonts w:eastAsia="Calibri" w:cstheme="minorHAnsi"/>
          <w:i/>
          <w:iCs/>
          <w:color w:val="000000" w:themeColor="text1"/>
          <w:sz w:val="24"/>
          <w:szCs w:val="24"/>
        </w:rPr>
        <w:t>Review of Education</w:t>
      </w:r>
      <w:r w:rsidRPr="00871EF2">
        <w:rPr>
          <w:rFonts w:eastAsia="Calibri" w:cstheme="minorHAnsi"/>
          <w:color w:val="000000" w:themeColor="text1"/>
          <w:sz w:val="24"/>
          <w:szCs w:val="24"/>
        </w:rPr>
        <w:t xml:space="preserve">, 4(2): 149-191. </w:t>
      </w:r>
    </w:p>
    <w:p w14:paraId="2912531C" w14:textId="77777777" w:rsidR="00AF58E3" w:rsidRPr="00871EF2" w:rsidRDefault="00AF58E3" w:rsidP="00AF58E3">
      <w:pPr>
        <w:spacing w:after="0" w:line="360" w:lineRule="auto"/>
        <w:jc w:val="both"/>
        <w:rPr>
          <w:rFonts w:eastAsia="Calibri" w:cstheme="minorHAnsi"/>
          <w:color w:val="000000" w:themeColor="text1"/>
          <w:sz w:val="24"/>
          <w:szCs w:val="24"/>
        </w:rPr>
      </w:pPr>
    </w:p>
    <w:p w14:paraId="3F0B2586" w14:textId="7DDBDA10"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Freeman, T., Anderman, L. and Jensen, J. 2007</w:t>
      </w:r>
      <w:r w:rsidR="008F1054" w:rsidRPr="00871EF2">
        <w:rPr>
          <w:rFonts w:eastAsia="Calibri" w:cstheme="minorHAnsi"/>
          <w:color w:val="000000" w:themeColor="text1"/>
          <w:sz w:val="24"/>
          <w:szCs w:val="24"/>
        </w:rPr>
        <w:t xml:space="preserve">. </w:t>
      </w:r>
      <w:r w:rsidRPr="00871EF2">
        <w:rPr>
          <w:rFonts w:eastAsia="Calibri" w:cstheme="minorHAnsi"/>
          <w:color w:val="000000" w:themeColor="text1"/>
          <w:sz w:val="24"/>
          <w:szCs w:val="24"/>
        </w:rPr>
        <w:t xml:space="preserve"> Sense of belonging in college freshman at the classroom and campus levels. </w:t>
      </w:r>
      <w:r w:rsidRPr="00871EF2">
        <w:rPr>
          <w:rFonts w:eastAsia="Calibri" w:cstheme="minorHAnsi"/>
          <w:i/>
          <w:iCs/>
          <w:color w:val="000000" w:themeColor="text1"/>
          <w:sz w:val="24"/>
          <w:szCs w:val="24"/>
        </w:rPr>
        <w:t>The journal of experimental education</w:t>
      </w:r>
      <w:r w:rsidRPr="00871EF2">
        <w:rPr>
          <w:rFonts w:eastAsia="Calibri" w:cstheme="minorHAnsi"/>
          <w:color w:val="000000" w:themeColor="text1"/>
          <w:sz w:val="24"/>
          <w:szCs w:val="24"/>
        </w:rPr>
        <w:t xml:space="preserve">, 75(3): 203-220. </w:t>
      </w:r>
    </w:p>
    <w:p w14:paraId="29AB630B"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 </w:t>
      </w:r>
    </w:p>
    <w:p w14:paraId="2F035CE9" w14:textId="720DEDA6" w:rsidR="00AF58E3" w:rsidRPr="00871EF2" w:rsidRDefault="00AF58E3" w:rsidP="00AF58E3">
      <w:pPr>
        <w:spacing w:after="0" w:line="360" w:lineRule="auto"/>
        <w:jc w:val="both"/>
        <w:rPr>
          <w:rFonts w:eastAsia="Calibri" w:cstheme="minorHAnsi"/>
          <w:sz w:val="24"/>
          <w:szCs w:val="24"/>
        </w:rPr>
      </w:pPr>
      <w:r w:rsidRPr="00871EF2">
        <w:rPr>
          <w:rFonts w:eastAsia="Calibri" w:cstheme="minorHAnsi"/>
          <w:color w:val="000000" w:themeColor="text1"/>
          <w:sz w:val="24"/>
          <w:szCs w:val="24"/>
          <w:lang w:val="en-US"/>
        </w:rPr>
        <w:t>Gilligan</w:t>
      </w:r>
      <w:r w:rsidR="008F1054"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C</w:t>
      </w:r>
      <w:r w:rsidR="008F1054"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and Eddy</w:t>
      </w:r>
      <w:r w:rsidR="008F1054"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J</w:t>
      </w:r>
      <w:r w:rsidR="008F1054"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2017</w:t>
      </w:r>
      <w:r w:rsidR="008F1054" w:rsidRPr="00871EF2">
        <w:rPr>
          <w:rFonts w:eastAsia="Calibri" w:cstheme="minorHAnsi"/>
          <w:color w:val="000000" w:themeColor="text1"/>
          <w:sz w:val="24"/>
          <w:szCs w:val="24"/>
          <w:lang w:val="en-US"/>
        </w:rPr>
        <w:t xml:space="preserve">. </w:t>
      </w:r>
      <w:r w:rsidRPr="00871EF2">
        <w:rPr>
          <w:rFonts w:eastAsia="Calibri" w:cstheme="minorHAnsi"/>
          <w:color w:val="000000" w:themeColor="text1"/>
          <w:sz w:val="24"/>
          <w:szCs w:val="24"/>
          <w:lang w:val="en-US"/>
        </w:rPr>
        <w:t xml:space="preserve"> Listening as a path to psychological discovery: an introduction to the </w:t>
      </w:r>
      <w:r w:rsidRPr="00871EF2">
        <w:rPr>
          <w:rFonts w:eastAsia="Calibri" w:cstheme="minorHAnsi"/>
          <w:sz w:val="24"/>
          <w:szCs w:val="24"/>
        </w:rPr>
        <w:t xml:space="preserve">listening guide. </w:t>
      </w:r>
      <w:r w:rsidRPr="00871EF2">
        <w:rPr>
          <w:rFonts w:eastAsia="Calibri" w:cstheme="minorHAnsi"/>
          <w:i/>
          <w:iCs/>
          <w:sz w:val="24"/>
          <w:szCs w:val="24"/>
        </w:rPr>
        <w:t>Perspectives on Medical Education</w:t>
      </w:r>
      <w:r w:rsidRPr="00871EF2">
        <w:rPr>
          <w:rFonts w:eastAsia="Calibri" w:cstheme="minorHAnsi"/>
          <w:sz w:val="24"/>
          <w:szCs w:val="24"/>
        </w:rPr>
        <w:t xml:space="preserve"> 6(2): 76–81.</w:t>
      </w:r>
    </w:p>
    <w:p w14:paraId="2F102E2A" w14:textId="77777777" w:rsidR="00AF58E3" w:rsidRPr="00871EF2" w:rsidRDefault="00AF58E3" w:rsidP="00AF58E3">
      <w:pPr>
        <w:spacing w:after="0" w:line="360" w:lineRule="auto"/>
        <w:jc w:val="both"/>
        <w:rPr>
          <w:rFonts w:eastAsia="Calibri" w:cstheme="minorHAnsi"/>
          <w:sz w:val="24"/>
          <w:szCs w:val="24"/>
        </w:rPr>
      </w:pPr>
    </w:p>
    <w:p w14:paraId="1AC7BABB" w14:textId="48AED735" w:rsidR="00AF58E3" w:rsidRDefault="00AF58E3" w:rsidP="00AF58E3">
      <w:pPr>
        <w:spacing w:after="0" w:line="360" w:lineRule="auto"/>
        <w:jc w:val="both"/>
        <w:rPr>
          <w:rFonts w:eastAsia="Calibri" w:cstheme="minorHAnsi"/>
          <w:sz w:val="24"/>
          <w:szCs w:val="24"/>
        </w:rPr>
      </w:pPr>
      <w:r w:rsidRPr="00871EF2">
        <w:rPr>
          <w:rFonts w:eastAsia="Calibri" w:cstheme="minorHAnsi"/>
          <w:sz w:val="24"/>
          <w:szCs w:val="24"/>
        </w:rPr>
        <w:t>Hodgetts, D., Hodgetts, A. and Radley, A. 2006</w:t>
      </w:r>
      <w:r w:rsidR="008F1054" w:rsidRPr="00871EF2">
        <w:rPr>
          <w:rFonts w:eastAsia="Calibri" w:cstheme="minorHAnsi"/>
          <w:sz w:val="24"/>
          <w:szCs w:val="24"/>
        </w:rPr>
        <w:t>.</w:t>
      </w:r>
      <w:r w:rsidRPr="00871EF2">
        <w:rPr>
          <w:rFonts w:eastAsia="Calibri" w:cstheme="minorHAnsi"/>
          <w:sz w:val="24"/>
          <w:szCs w:val="24"/>
        </w:rPr>
        <w:t xml:space="preserve"> Life in the shadow of the media: imaging street homelessness in London. </w:t>
      </w:r>
      <w:r w:rsidRPr="00871EF2">
        <w:rPr>
          <w:rFonts w:eastAsia="Calibri" w:cstheme="minorHAnsi"/>
          <w:i/>
          <w:iCs/>
          <w:sz w:val="24"/>
          <w:szCs w:val="24"/>
        </w:rPr>
        <w:t>European journal of cultural studies</w:t>
      </w:r>
      <w:r w:rsidRPr="00871EF2">
        <w:rPr>
          <w:rFonts w:eastAsia="Calibri" w:cstheme="minorHAnsi"/>
          <w:sz w:val="24"/>
          <w:szCs w:val="24"/>
        </w:rPr>
        <w:t xml:space="preserve">, 9(4): 497-516. </w:t>
      </w:r>
    </w:p>
    <w:p w14:paraId="59E8FF31" w14:textId="77777777" w:rsidR="00C17EA6" w:rsidRPr="00871EF2" w:rsidRDefault="00C17EA6" w:rsidP="00AF58E3">
      <w:pPr>
        <w:spacing w:after="0" w:line="360" w:lineRule="auto"/>
        <w:jc w:val="both"/>
        <w:rPr>
          <w:rFonts w:eastAsia="Calibri" w:cstheme="minorHAnsi"/>
          <w:sz w:val="24"/>
          <w:szCs w:val="24"/>
        </w:rPr>
      </w:pPr>
    </w:p>
    <w:p w14:paraId="7B53579F" w14:textId="00727D91" w:rsidR="00AF58E3" w:rsidRPr="00871EF2" w:rsidRDefault="007646D1" w:rsidP="00C17EA6">
      <w:pPr>
        <w:spacing w:after="0" w:line="360" w:lineRule="auto"/>
        <w:rPr>
          <w:rFonts w:eastAsia="Calibri" w:cstheme="minorHAnsi"/>
          <w:sz w:val="24"/>
          <w:szCs w:val="24"/>
        </w:rPr>
      </w:pPr>
      <w:r w:rsidRPr="001E3ABD">
        <w:rPr>
          <w:rFonts w:eastAsia="Calibri" w:cstheme="minorHAnsi"/>
          <w:sz w:val="24"/>
          <w:szCs w:val="24"/>
          <w:highlight w:val="yellow"/>
        </w:rPr>
        <w:t>House of Commons Housing, Communities and Local Government Committee</w:t>
      </w:r>
      <w:r w:rsidR="00805DA1" w:rsidRPr="001E3ABD">
        <w:rPr>
          <w:rFonts w:eastAsia="Calibri" w:cstheme="minorHAnsi"/>
          <w:sz w:val="24"/>
          <w:szCs w:val="24"/>
          <w:highlight w:val="yellow"/>
        </w:rPr>
        <w:t xml:space="preserve"> </w:t>
      </w:r>
      <w:r w:rsidR="001E3ABD" w:rsidRPr="001E3ABD">
        <w:rPr>
          <w:rFonts w:eastAsia="Calibri" w:cstheme="minorHAnsi"/>
          <w:sz w:val="24"/>
          <w:szCs w:val="24"/>
          <w:highlight w:val="yellow"/>
        </w:rPr>
        <w:t xml:space="preserve">[HCHCLGC] </w:t>
      </w:r>
      <w:r w:rsidR="00805DA1" w:rsidRPr="001E3ABD">
        <w:rPr>
          <w:rFonts w:eastAsia="Calibri" w:cstheme="minorHAnsi"/>
          <w:sz w:val="24"/>
          <w:szCs w:val="24"/>
          <w:highlight w:val="yellow"/>
        </w:rPr>
        <w:t>2021</w:t>
      </w:r>
      <w:r w:rsidR="002C5174" w:rsidRPr="001E3ABD">
        <w:rPr>
          <w:rFonts w:eastAsia="Calibri" w:cstheme="minorHAnsi"/>
          <w:sz w:val="24"/>
          <w:szCs w:val="24"/>
          <w:highlight w:val="yellow"/>
        </w:rPr>
        <w:t xml:space="preserve">. </w:t>
      </w:r>
      <w:r w:rsidR="00805DA1" w:rsidRPr="001E3ABD">
        <w:rPr>
          <w:rFonts w:eastAsia="Calibri" w:cstheme="minorHAnsi"/>
          <w:sz w:val="24"/>
          <w:szCs w:val="24"/>
          <w:highlight w:val="yellow"/>
        </w:rPr>
        <w:t xml:space="preserve"> </w:t>
      </w:r>
      <w:r w:rsidR="00805DA1" w:rsidRPr="001E3ABD">
        <w:rPr>
          <w:rFonts w:eastAsia="Calibri" w:cstheme="minorHAnsi"/>
          <w:i/>
          <w:iCs/>
          <w:sz w:val="24"/>
          <w:szCs w:val="24"/>
          <w:highlight w:val="yellow"/>
        </w:rPr>
        <w:t>Protecting the homeless and the private rented sector: MHCLG’s response to Covid-19, Sixth Report of Session 2019-2021</w:t>
      </w:r>
      <w:r w:rsidR="00C17EA6" w:rsidRPr="001E3ABD">
        <w:rPr>
          <w:rFonts w:eastAsia="Calibri" w:cstheme="minorHAnsi"/>
          <w:i/>
          <w:iCs/>
          <w:sz w:val="24"/>
          <w:szCs w:val="24"/>
          <w:highlight w:val="yellow"/>
        </w:rPr>
        <w:t>, HC 1329</w:t>
      </w:r>
      <w:r w:rsidR="00C17EA6" w:rsidRPr="001E3ABD">
        <w:rPr>
          <w:rFonts w:eastAsia="Calibri" w:cstheme="minorHAnsi"/>
          <w:sz w:val="24"/>
          <w:szCs w:val="24"/>
          <w:highlight w:val="yellow"/>
        </w:rPr>
        <w:t xml:space="preserve">. Available at: </w:t>
      </w:r>
      <w:hyperlink r:id="rId17" w:history="1">
        <w:r w:rsidR="00C17EA6" w:rsidRPr="001E3ABD">
          <w:rPr>
            <w:rStyle w:val="Hyperlink"/>
            <w:rFonts w:eastAsia="Calibri" w:cstheme="minorHAnsi"/>
            <w:sz w:val="24"/>
            <w:szCs w:val="24"/>
            <w:highlight w:val="yellow"/>
          </w:rPr>
          <w:t>https://committees.parliament.uk/publications/5342/documents/53217/default/</w:t>
        </w:r>
      </w:hyperlink>
      <w:r w:rsidR="00C17EA6" w:rsidRPr="001E3ABD">
        <w:rPr>
          <w:rFonts w:eastAsia="Calibri" w:cstheme="minorHAnsi"/>
          <w:sz w:val="24"/>
          <w:szCs w:val="24"/>
          <w:highlight w:val="yellow"/>
        </w:rPr>
        <w:t xml:space="preserve"> (accessed 29.5.23).</w:t>
      </w:r>
      <w:r w:rsidR="00C17EA6">
        <w:rPr>
          <w:rFonts w:eastAsia="Calibri" w:cstheme="minorHAnsi"/>
          <w:sz w:val="24"/>
          <w:szCs w:val="24"/>
        </w:rPr>
        <w:t xml:space="preserve"> </w:t>
      </w:r>
    </w:p>
    <w:p w14:paraId="475557BC" w14:textId="4D97DFDF" w:rsidR="00AF58E3" w:rsidRPr="00871EF2" w:rsidRDefault="00AF58E3" w:rsidP="00AF58E3">
      <w:pPr>
        <w:spacing w:after="0" w:line="360" w:lineRule="auto"/>
        <w:jc w:val="both"/>
        <w:rPr>
          <w:rFonts w:cstheme="minorHAnsi"/>
          <w:sz w:val="24"/>
          <w:szCs w:val="24"/>
        </w:rPr>
      </w:pPr>
      <w:r w:rsidRPr="00871EF2">
        <w:rPr>
          <w:rFonts w:eastAsia="Calibri" w:cstheme="minorHAnsi"/>
          <w:sz w:val="24"/>
          <w:szCs w:val="24"/>
        </w:rPr>
        <w:t>Judson, G. 2006</w:t>
      </w:r>
      <w:r w:rsidR="008F1054" w:rsidRPr="00871EF2">
        <w:rPr>
          <w:rFonts w:eastAsia="Calibri" w:cstheme="minorHAnsi"/>
          <w:sz w:val="24"/>
          <w:szCs w:val="24"/>
        </w:rPr>
        <w:t>.</w:t>
      </w:r>
      <w:r w:rsidRPr="00871EF2">
        <w:rPr>
          <w:rFonts w:eastAsia="Calibri" w:cstheme="minorHAnsi"/>
          <w:sz w:val="24"/>
          <w:szCs w:val="24"/>
        </w:rPr>
        <w:t xml:space="preserve"> Curriculum spaces: situation educational research, </w:t>
      </w:r>
      <w:proofErr w:type="gramStart"/>
      <w:r w:rsidRPr="00871EF2">
        <w:rPr>
          <w:rFonts w:eastAsia="Calibri" w:cstheme="minorHAnsi"/>
          <w:sz w:val="24"/>
          <w:szCs w:val="24"/>
        </w:rPr>
        <w:t>theory</w:t>
      </w:r>
      <w:proofErr w:type="gramEnd"/>
      <w:r w:rsidRPr="00871EF2">
        <w:rPr>
          <w:rFonts w:eastAsia="Calibri" w:cstheme="minorHAnsi"/>
          <w:sz w:val="24"/>
          <w:szCs w:val="24"/>
        </w:rPr>
        <w:t xml:space="preserve"> and practice. </w:t>
      </w:r>
      <w:r w:rsidRPr="00871EF2">
        <w:rPr>
          <w:rFonts w:eastAsia="Calibri" w:cstheme="minorHAnsi"/>
          <w:i/>
          <w:iCs/>
          <w:sz w:val="24"/>
          <w:szCs w:val="24"/>
        </w:rPr>
        <w:t>The journal of educational thought,</w:t>
      </w:r>
      <w:r w:rsidRPr="00871EF2">
        <w:rPr>
          <w:rFonts w:eastAsia="Calibri" w:cstheme="minorHAnsi"/>
          <w:sz w:val="24"/>
          <w:szCs w:val="24"/>
        </w:rPr>
        <w:t xml:space="preserve"> 40(3): 229-245. </w:t>
      </w:r>
    </w:p>
    <w:p w14:paraId="3013B392"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lang w:val="en-US"/>
        </w:rPr>
        <w:t xml:space="preserve"> </w:t>
      </w:r>
    </w:p>
    <w:p w14:paraId="7EDCAD92" w14:textId="6B8EADA7" w:rsidR="00AF58E3" w:rsidRPr="00871EF2" w:rsidRDefault="00AF58E3" w:rsidP="00AF58E3">
      <w:pPr>
        <w:spacing w:after="0" w:line="360" w:lineRule="auto"/>
        <w:jc w:val="both"/>
        <w:rPr>
          <w:rFonts w:cstheme="minorHAnsi"/>
          <w:sz w:val="24"/>
          <w:szCs w:val="24"/>
        </w:rPr>
      </w:pPr>
      <w:proofErr w:type="spellStart"/>
      <w:r w:rsidRPr="00871EF2">
        <w:rPr>
          <w:rFonts w:eastAsia="Calibri" w:cstheme="minorHAnsi"/>
          <w:color w:val="000000" w:themeColor="text1"/>
          <w:sz w:val="24"/>
          <w:szCs w:val="24"/>
        </w:rPr>
        <w:t>Kapasia</w:t>
      </w:r>
      <w:proofErr w:type="spellEnd"/>
      <w:r w:rsidRPr="00871EF2">
        <w:rPr>
          <w:rFonts w:eastAsia="Calibri" w:cstheme="minorHAnsi"/>
          <w:color w:val="000000" w:themeColor="text1"/>
          <w:sz w:val="24"/>
          <w:szCs w:val="24"/>
        </w:rPr>
        <w:t xml:space="preserve">, N., Paul, P., Roy, A., </w:t>
      </w:r>
      <w:proofErr w:type="spellStart"/>
      <w:r w:rsidRPr="00871EF2">
        <w:rPr>
          <w:rFonts w:eastAsia="Calibri" w:cstheme="minorHAnsi"/>
          <w:color w:val="000000" w:themeColor="text1"/>
          <w:sz w:val="24"/>
          <w:szCs w:val="24"/>
        </w:rPr>
        <w:t>Saha</w:t>
      </w:r>
      <w:proofErr w:type="spellEnd"/>
      <w:r w:rsidRPr="00871EF2">
        <w:rPr>
          <w:rFonts w:eastAsia="Calibri" w:cstheme="minorHAnsi"/>
          <w:color w:val="000000" w:themeColor="text1"/>
          <w:sz w:val="24"/>
          <w:szCs w:val="24"/>
        </w:rPr>
        <w:t xml:space="preserve">, J., Zaveri, A., Mallick, R., Barman, B., Das, P., and </w:t>
      </w:r>
      <w:proofErr w:type="spellStart"/>
      <w:r w:rsidRPr="00871EF2">
        <w:rPr>
          <w:rFonts w:eastAsia="Calibri" w:cstheme="minorHAnsi"/>
          <w:color w:val="000000" w:themeColor="text1"/>
          <w:sz w:val="24"/>
          <w:szCs w:val="24"/>
        </w:rPr>
        <w:t>Chouham</w:t>
      </w:r>
      <w:proofErr w:type="spellEnd"/>
      <w:r w:rsidRPr="00871EF2">
        <w:rPr>
          <w:rFonts w:eastAsia="Calibri" w:cstheme="minorHAnsi"/>
          <w:color w:val="000000" w:themeColor="text1"/>
          <w:sz w:val="24"/>
          <w:szCs w:val="24"/>
        </w:rPr>
        <w:t>, P. 2020</w:t>
      </w:r>
      <w:r w:rsidR="008F105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Impact of lockdown on learning status of undergraduate and postgraduate students during COVID-19 </w:t>
      </w:r>
      <w:proofErr w:type="spellStart"/>
      <w:r w:rsidRPr="00871EF2">
        <w:rPr>
          <w:rFonts w:eastAsia="Calibri" w:cstheme="minorHAnsi"/>
          <w:color w:val="000000" w:themeColor="text1"/>
          <w:sz w:val="24"/>
          <w:szCs w:val="24"/>
        </w:rPr>
        <w:t>pandenic</w:t>
      </w:r>
      <w:proofErr w:type="spellEnd"/>
      <w:r w:rsidRPr="00871EF2">
        <w:rPr>
          <w:rFonts w:eastAsia="Calibri" w:cstheme="minorHAnsi"/>
          <w:color w:val="000000" w:themeColor="text1"/>
          <w:sz w:val="24"/>
          <w:szCs w:val="24"/>
        </w:rPr>
        <w:t xml:space="preserve"> in West Bengal India. </w:t>
      </w:r>
      <w:r w:rsidRPr="00871EF2">
        <w:rPr>
          <w:rFonts w:eastAsia="Calibri" w:cstheme="minorHAnsi"/>
          <w:i/>
          <w:iCs/>
          <w:color w:val="000000" w:themeColor="text1"/>
          <w:sz w:val="24"/>
          <w:szCs w:val="24"/>
        </w:rPr>
        <w:t>Children and Youth Services Review</w:t>
      </w:r>
      <w:r w:rsidRPr="00871EF2">
        <w:rPr>
          <w:rFonts w:eastAsia="Calibri" w:cstheme="minorHAnsi"/>
          <w:color w:val="000000" w:themeColor="text1"/>
          <w:sz w:val="24"/>
          <w:szCs w:val="24"/>
        </w:rPr>
        <w:t xml:space="preserve">, 116, 105194. </w:t>
      </w:r>
    </w:p>
    <w:p w14:paraId="72FBA974"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lang w:val="en-US"/>
        </w:rPr>
        <w:t xml:space="preserve"> </w:t>
      </w:r>
    </w:p>
    <w:p w14:paraId="3BA0CB3D" w14:textId="7378FFD1" w:rsidR="00AF58E3" w:rsidRPr="00871EF2" w:rsidRDefault="00AF58E3" w:rsidP="00AF58E3">
      <w:pPr>
        <w:spacing w:after="0" w:line="360" w:lineRule="auto"/>
        <w:jc w:val="both"/>
        <w:rPr>
          <w:rFonts w:cstheme="minorHAnsi"/>
          <w:sz w:val="24"/>
          <w:szCs w:val="24"/>
        </w:rPr>
      </w:pPr>
      <w:proofErr w:type="spellStart"/>
      <w:r w:rsidRPr="00871EF2">
        <w:rPr>
          <w:rFonts w:eastAsia="Calibri" w:cstheme="minorHAnsi"/>
          <w:color w:val="000000" w:themeColor="text1"/>
          <w:sz w:val="24"/>
          <w:szCs w:val="24"/>
        </w:rPr>
        <w:lastRenderedPageBreak/>
        <w:t>Kattoua</w:t>
      </w:r>
      <w:proofErr w:type="spellEnd"/>
      <w:r w:rsidRPr="00871EF2">
        <w:rPr>
          <w:rFonts w:eastAsia="Calibri" w:cstheme="minorHAnsi"/>
          <w:color w:val="000000" w:themeColor="text1"/>
          <w:sz w:val="24"/>
          <w:szCs w:val="24"/>
        </w:rPr>
        <w:t xml:space="preserve">, T., Al-Lozi, M., and </w:t>
      </w:r>
      <w:proofErr w:type="spellStart"/>
      <w:r w:rsidRPr="00871EF2">
        <w:rPr>
          <w:rFonts w:eastAsia="Calibri" w:cstheme="minorHAnsi"/>
          <w:color w:val="000000" w:themeColor="text1"/>
          <w:sz w:val="24"/>
          <w:szCs w:val="24"/>
        </w:rPr>
        <w:t>Alrowwad</w:t>
      </w:r>
      <w:proofErr w:type="spellEnd"/>
      <w:r w:rsidRPr="00871EF2">
        <w:rPr>
          <w:rFonts w:eastAsia="Calibri" w:cstheme="minorHAnsi"/>
          <w:color w:val="000000" w:themeColor="text1"/>
          <w:sz w:val="24"/>
          <w:szCs w:val="24"/>
        </w:rPr>
        <w:t>, A. 2016</w:t>
      </w:r>
      <w:r w:rsidR="008F105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A review of literature on e-</w:t>
      </w:r>
      <w:proofErr w:type="spellStart"/>
      <w:r w:rsidRPr="00871EF2">
        <w:rPr>
          <w:rFonts w:eastAsia="Calibri" w:cstheme="minorHAnsi"/>
          <w:color w:val="000000" w:themeColor="text1"/>
          <w:sz w:val="24"/>
          <w:szCs w:val="24"/>
        </w:rPr>
        <w:t>learnng</w:t>
      </w:r>
      <w:proofErr w:type="spellEnd"/>
      <w:r w:rsidRPr="00871EF2">
        <w:rPr>
          <w:rFonts w:eastAsia="Calibri" w:cstheme="minorHAnsi"/>
          <w:color w:val="000000" w:themeColor="text1"/>
          <w:sz w:val="24"/>
          <w:szCs w:val="24"/>
        </w:rPr>
        <w:t xml:space="preserve"> systems in Higher Education. </w:t>
      </w:r>
      <w:r w:rsidRPr="00871EF2">
        <w:rPr>
          <w:rFonts w:eastAsia="Calibri" w:cstheme="minorHAnsi"/>
          <w:i/>
          <w:iCs/>
          <w:color w:val="000000" w:themeColor="text1"/>
          <w:sz w:val="24"/>
          <w:szCs w:val="24"/>
        </w:rPr>
        <w:t>International Journal of Business Management and Economic Research,</w:t>
      </w:r>
      <w:r w:rsidRPr="00871EF2">
        <w:rPr>
          <w:rFonts w:eastAsia="Calibri" w:cstheme="minorHAnsi"/>
          <w:color w:val="000000" w:themeColor="text1"/>
          <w:sz w:val="24"/>
          <w:szCs w:val="24"/>
        </w:rPr>
        <w:t xml:space="preserve"> 7(5): 754-762. </w:t>
      </w:r>
    </w:p>
    <w:p w14:paraId="22A1C5FE"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 </w:t>
      </w:r>
    </w:p>
    <w:p w14:paraId="31C384EF" w14:textId="022AD579" w:rsidR="00AF58E3" w:rsidRPr="00871EF2" w:rsidRDefault="00AF58E3" w:rsidP="68DAAB5F">
      <w:pPr>
        <w:spacing w:after="0" w:line="360" w:lineRule="auto"/>
        <w:jc w:val="both"/>
        <w:rPr>
          <w:sz w:val="24"/>
          <w:szCs w:val="24"/>
        </w:rPr>
      </w:pPr>
      <w:r w:rsidRPr="68DAAB5F">
        <w:rPr>
          <w:rFonts w:eastAsia="Calibri"/>
          <w:color w:val="000000" w:themeColor="text1"/>
          <w:sz w:val="24"/>
          <w:szCs w:val="24"/>
        </w:rPr>
        <w:t>Lee, J. 2017</w:t>
      </w:r>
      <w:r w:rsidR="008F1054" w:rsidRPr="68DAAB5F">
        <w:rPr>
          <w:rFonts w:eastAsia="Calibri"/>
          <w:color w:val="000000" w:themeColor="text1"/>
          <w:sz w:val="24"/>
          <w:szCs w:val="24"/>
        </w:rPr>
        <w:t>.</w:t>
      </w:r>
      <w:r w:rsidRPr="68DAAB5F">
        <w:rPr>
          <w:rFonts w:eastAsia="Calibri"/>
          <w:color w:val="000000" w:themeColor="text1"/>
          <w:sz w:val="24"/>
          <w:szCs w:val="24"/>
        </w:rPr>
        <w:t xml:space="preserve"> Learning spaces around the university: factors that affect the preferences for a space, Conference Paper. </w:t>
      </w:r>
      <w:r w:rsidRPr="68DAAB5F">
        <w:rPr>
          <w:rFonts w:eastAsia="Calibri"/>
          <w:i/>
          <w:iCs/>
          <w:color w:val="000000" w:themeColor="text1"/>
          <w:sz w:val="24"/>
          <w:szCs w:val="24"/>
        </w:rPr>
        <w:t>3</w:t>
      </w:r>
      <w:r w:rsidRPr="68DAAB5F">
        <w:rPr>
          <w:rFonts w:eastAsia="Calibri"/>
          <w:i/>
          <w:iCs/>
          <w:color w:val="000000" w:themeColor="text1"/>
          <w:sz w:val="24"/>
          <w:szCs w:val="24"/>
          <w:vertAlign w:val="superscript"/>
        </w:rPr>
        <w:t>rd</w:t>
      </w:r>
      <w:r w:rsidRPr="68DAAB5F">
        <w:rPr>
          <w:rFonts w:eastAsia="Calibri"/>
          <w:i/>
          <w:iCs/>
          <w:color w:val="000000" w:themeColor="text1"/>
          <w:sz w:val="24"/>
          <w:szCs w:val="24"/>
        </w:rPr>
        <w:t xml:space="preserve"> International conference on higher education advances, HEAd’17.</w:t>
      </w:r>
      <w:r w:rsidRPr="68DAAB5F">
        <w:rPr>
          <w:rFonts w:eastAsia="Calibri"/>
          <w:color w:val="000000" w:themeColor="text1"/>
          <w:sz w:val="24"/>
          <w:szCs w:val="24"/>
        </w:rPr>
        <w:t xml:space="preserve"> University Polytechnic of Valencia. </w:t>
      </w:r>
    </w:p>
    <w:p w14:paraId="34CF8FFA"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lang w:val="en-US"/>
        </w:rPr>
        <w:t xml:space="preserve"> </w:t>
      </w:r>
    </w:p>
    <w:p w14:paraId="19D34AC8" w14:textId="1333A35A"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Lister, K., Seale, J., and </w:t>
      </w:r>
      <w:proofErr w:type="spellStart"/>
      <w:r w:rsidRPr="00871EF2">
        <w:rPr>
          <w:rFonts w:eastAsia="Calibri" w:cstheme="minorHAnsi"/>
          <w:color w:val="000000" w:themeColor="text1"/>
          <w:sz w:val="24"/>
          <w:szCs w:val="24"/>
        </w:rPr>
        <w:t>Douce</w:t>
      </w:r>
      <w:proofErr w:type="spellEnd"/>
      <w:r w:rsidRPr="00871EF2">
        <w:rPr>
          <w:rFonts w:eastAsia="Calibri" w:cstheme="minorHAnsi"/>
          <w:color w:val="000000" w:themeColor="text1"/>
          <w:sz w:val="24"/>
          <w:szCs w:val="24"/>
        </w:rPr>
        <w:t>, C. 2021</w:t>
      </w:r>
      <w:r w:rsidR="008F105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Mental health in distance learning: a taxonomy of barriers and enablers to student mental wellbeing. </w:t>
      </w:r>
      <w:r w:rsidRPr="00871EF2">
        <w:rPr>
          <w:rFonts w:eastAsia="Calibri" w:cstheme="minorHAnsi"/>
          <w:i/>
          <w:iCs/>
          <w:color w:val="000000" w:themeColor="text1"/>
          <w:sz w:val="24"/>
          <w:szCs w:val="24"/>
        </w:rPr>
        <w:t xml:space="preserve">Open learning: the journal of open, distance and e-learning. </w:t>
      </w:r>
      <w:r w:rsidRPr="00871EF2">
        <w:rPr>
          <w:rFonts w:eastAsia="Calibri" w:cstheme="minorHAnsi"/>
          <w:color w:val="000000" w:themeColor="text1"/>
          <w:sz w:val="24"/>
          <w:szCs w:val="24"/>
        </w:rPr>
        <w:t>DOI: 10.1080/02680513.2021.1899907</w:t>
      </w:r>
    </w:p>
    <w:p w14:paraId="4D5776B9" w14:textId="4E4D3EBC" w:rsidR="00AF58E3" w:rsidRDefault="00AF58E3" w:rsidP="68DAAB5F">
      <w:pPr>
        <w:spacing w:after="0" w:line="360" w:lineRule="auto"/>
        <w:jc w:val="both"/>
        <w:rPr>
          <w:sz w:val="24"/>
          <w:szCs w:val="24"/>
        </w:rPr>
      </w:pPr>
      <w:r w:rsidRPr="68DAAB5F">
        <w:rPr>
          <w:rFonts w:eastAsia="Calibri"/>
          <w:color w:val="000000" w:themeColor="text1"/>
          <w:sz w:val="24"/>
          <w:szCs w:val="24"/>
          <w:lang w:val="en-US"/>
        </w:rPr>
        <w:t xml:space="preserve"> </w:t>
      </w:r>
    </w:p>
    <w:p w14:paraId="7217FF78" w14:textId="77777777" w:rsidR="00671229" w:rsidRDefault="00671229" w:rsidP="00AF58E3">
      <w:pPr>
        <w:spacing w:after="0" w:line="360" w:lineRule="auto"/>
        <w:jc w:val="both"/>
        <w:rPr>
          <w:rFonts w:eastAsia="Calibri" w:cstheme="minorHAnsi"/>
          <w:color w:val="000000" w:themeColor="text1"/>
          <w:sz w:val="24"/>
          <w:szCs w:val="24"/>
        </w:rPr>
      </w:pPr>
    </w:p>
    <w:p w14:paraId="120409C4" w14:textId="2217B2B2" w:rsidR="00A4423B" w:rsidRPr="00871EF2" w:rsidRDefault="00A4423B" w:rsidP="00AF58E3">
      <w:pPr>
        <w:spacing w:after="0" w:line="360" w:lineRule="auto"/>
        <w:jc w:val="both"/>
        <w:rPr>
          <w:rFonts w:eastAsia="Calibri" w:cstheme="minorHAnsi"/>
          <w:color w:val="000000" w:themeColor="text1"/>
          <w:sz w:val="24"/>
          <w:szCs w:val="24"/>
        </w:rPr>
      </w:pPr>
      <w:r w:rsidRPr="001E3ABD">
        <w:rPr>
          <w:rFonts w:eastAsia="Calibri" w:cstheme="minorHAnsi"/>
          <w:color w:val="000000" w:themeColor="text1"/>
          <w:sz w:val="24"/>
          <w:szCs w:val="24"/>
          <w:highlight w:val="yellow"/>
        </w:rPr>
        <w:t>Ministry of Housing, Communities and Local Government</w:t>
      </w:r>
      <w:r w:rsidR="00665EF3" w:rsidRPr="001E3ABD">
        <w:rPr>
          <w:rFonts w:eastAsia="Calibri" w:cstheme="minorHAnsi"/>
          <w:color w:val="000000" w:themeColor="text1"/>
          <w:sz w:val="24"/>
          <w:szCs w:val="24"/>
          <w:highlight w:val="yellow"/>
        </w:rPr>
        <w:t xml:space="preserve"> [MHCLG] and Hall, L. 2020</w:t>
      </w:r>
      <w:r w:rsidR="002C5174" w:rsidRPr="001E3ABD">
        <w:rPr>
          <w:rFonts w:eastAsia="Calibri" w:cstheme="minorHAnsi"/>
          <w:color w:val="000000" w:themeColor="text1"/>
          <w:sz w:val="24"/>
          <w:szCs w:val="24"/>
          <w:highlight w:val="yellow"/>
        </w:rPr>
        <w:t xml:space="preserve">. </w:t>
      </w:r>
      <w:r w:rsidR="00665EF3" w:rsidRPr="001E3ABD">
        <w:rPr>
          <w:rFonts w:eastAsia="Calibri" w:cstheme="minorHAnsi"/>
          <w:color w:val="000000" w:themeColor="text1"/>
          <w:sz w:val="24"/>
          <w:szCs w:val="24"/>
          <w:highlight w:val="yellow"/>
        </w:rPr>
        <w:t xml:space="preserve">Letter from Minister Hall to local authorities on plans to protect rough sleepers. Available at: </w:t>
      </w:r>
      <w:hyperlink r:id="rId18" w:history="1">
        <w:r w:rsidR="00665EF3" w:rsidRPr="001E3ABD">
          <w:rPr>
            <w:rStyle w:val="Hyperlink"/>
            <w:rFonts w:eastAsia="Calibri" w:cstheme="minorHAnsi"/>
            <w:sz w:val="24"/>
            <w:szCs w:val="24"/>
            <w:highlight w:val="yellow"/>
          </w:rPr>
          <w:t>https://www.gov.uk/government/publications/letter-from-minister-hall-to-local-authorities</w:t>
        </w:r>
      </w:hyperlink>
      <w:r w:rsidR="00665EF3" w:rsidRPr="001E3ABD">
        <w:rPr>
          <w:rFonts w:eastAsia="Calibri" w:cstheme="minorHAnsi"/>
          <w:color w:val="000000" w:themeColor="text1"/>
          <w:sz w:val="24"/>
          <w:szCs w:val="24"/>
          <w:highlight w:val="yellow"/>
        </w:rPr>
        <w:t xml:space="preserve"> (accessed 29</w:t>
      </w:r>
      <w:r w:rsidR="00671229" w:rsidRPr="001E3ABD">
        <w:rPr>
          <w:rFonts w:eastAsia="Calibri" w:cstheme="minorHAnsi"/>
          <w:color w:val="000000" w:themeColor="text1"/>
          <w:sz w:val="24"/>
          <w:szCs w:val="24"/>
          <w:highlight w:val="yellow"/>
        </w:rPr>
        <w:t>.5.23).</w:t>
      </w:r>
      <w:r w:rsidR="00671229">
        <w:rPr>
          <w:rFonts w:eastAsia="Calibri" w:cstheme="minorHAnsi"/>
          <w:color w:val="000000" w:themeColor="text1"/>
          <w:sz w:val="24"/>
          <w:szCs w:val="24"/>
        </w:rPr>
        <w:t xml:space="preserve"> </w:t>
      </w:r>
    </w:p>
    <w:p w14:paraId="6CD196F3" w14:textId="77777777" w:rsidR="00B22E67" w:rsidRPr="00871EF2" w:rsidRDefault="00B22E67" w:rsidP="00AF58E3">
      <w:pPr>
        <w:spacing w:after="0" w:line="360" w:lineRule="auto"/>
        <w:jc w:val="both"/>
        <w:rPr>
          <w:rFonts w:eastAsia="Calibri" w:cstheme="minorHAnsi"/>
          <w:color w:val="000000" w:themeColor="text1"/>
          <w:sz w:val="24"/>
          <w:szCs w:val="24"/>
        </w:rPr>
      </w:pPr>
    </w:p>
    <w:p w14:paraId="567B8ED8" w14:textId="44089B93" w:rsidR="00B22E67" w:rsidRPr="00871EF2" w:rsidRDefault="00B22E67" w:rsidP="00B22E67">
      <w:pPr>
        <w:spacing w:after="0" w:line="360" w:lineRule="auto"/>
        <w:jc w:val="both"/>
        <w:rPr>
          <w:rFonts w:eastAsia="Calibri" w:cstheme="minorHAnsi"/>
          <w:color w:val="000000" w:themeColor="text1"/>
          <w:sz w:val="24"/>
          <w:szCs w:val="24"/>
        </w:rPr>
      </w:pPr>
      <w:proofErr w:type="spellStart"/>
      <w:r w:rsidRPr="00871EF2">
        <w:rPr>
          <w:rFonts w:eastAsia="Calibri" w:cstheme="minorHAnsi"/>
          <w:color w:val="000000" w:themeColor="text1"/>
          <w:sz w:val="24"/>
          <w:szCs w:val="24"/>
        </w:rPr>
        <w:t>Morieson</w:t>
      </w:r>
      <w:proofErr w:type="spellEnd"/>
      <w:r w:rsidRPr="00871EF2">
        <w:rPr>
          <w:rFonts w:eastAsia="Calibri" w:cstheme="minorHAnsi"/>
          <w:color w:val="000000" w:themeColor="text1"/>
          <w:sz w:val="24"/>
          <w:szCs w:val="24"/>
        </w:rPr>
        <w:t>, L., Murray, G., Wilson, R., Clarke, B. and Lukas, K. 2018</w:t>
      </w:r>
      <w:r w:rsidR="006912B9"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Belonging in space: informal learning spaces and the student experience. </w:t>
      </w:r>
      <w:r w:rsidRPr="00871EF2">
        <w:rPr>
          <w:rFonts w:eastAsia="Calibri" w:cstheme="minorHAnsi"/>
          <w:i/>
          <w:iCs/>
          <w:color w:val="000000" w:themeColor="text1"/>
          <w:sz w:val="24"/>
          <w:szCs w:val="24"/>
        </w:rPr>
        <w:t>Journal of learning spaces</w:t>
      </w:r>
      <w:r w:rsidRPr="00871EF2">
        <w:rPr>
          <w:rFonts w:eastAsia="Calibri" w:cstheme="minorHAnsi"/>
          <w:color w:val="000000" w:themeColor="text1"/>
          <w:sz w:val="24"/>
          <w:szCs w:val="24"/>
        </w:rPr>
        <w:t xml:space="preserve">, 7(2): 12-22. </w:t>
      </w:r>
    </w:p>
    <w:p w14:paraId="73271DFB" w14:textId="77777777" w:rsidR="00B22E67" w:rsidRPr="00871EF2" w:rsidRDefault="00B22E67" w:rsidP="00AF58E3">
      <w:pPr>
        <w:spacing w:after="0" w:line="360" w:lineRule="auto"/>
        <w:jc w:val="both"/>
        <w:rPr>
          <w:rFonts w:eastAsia="Calibri" w:cstheme="minorHAnsi"/>
          <w:color w:val="000000" w:themeColor="text1"/>
          <w:sz w:val="24"/>
          <w:szCs w:val="24"/>
        </w:rPr>
      </w:pPr>
    </w:p>
    <w:p w14:paraId="57EE426C" w14:textId="03F3018A" w:rsidR="00AF58E3" w:rsidRPr="00871EF2" w:rsidRDefault="00AF58E3" w:rsidP="00AF58E3">
      <w:pPr>
        <w:spacing w:after="0" w:line="360" w:lineRule="auto"/>
        <w:jc w:val="both"/>
        <w:rPr>
          <w:rFonts w:cstheme="minorHAnsi"/>
          <w:sz w:val="24"/>
          <w:szCs w:val="24"/>
        </w:rPr>
      </w:pPr>
      <w:proofErr w:type="spellStart"/>
      <w:r w:rsidRPr="00871EF2">
        <w:rPr>
          <w:rFonts w:eastAsia="Calibri" w:cstheme="minorHAnsi"/>
          <w:color w:val="000000" w:themeColor="text1"/>
          <w:sz w:val="24"/>
          <w:szCs w:val="24"/>
        </w:rPr>
        <w:t>Mulrenan</w:t>
      </w:r>
      <w:proofErr w:type="spellEnd"/>
      <w:r w:rsidRPr="00871EF2">
        <w:rPr>
          <w:rFonts w:eastAsia="Calibri" w:cstheme="minorHAnsi"/>
          <w:color w:val="000000" w:themeColor="text1"/>
          <w:sz w:val="24"/>
          <w:szCs w:val="24"/>
        </w:rPr>
        <w:t>, P., Atkins, J. and Cox, S. 2017</w:t>
      </w:r>
      <w:r w:rsidR="006912B9"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‘I didn’t know what strong was until it was required’: factors that promote retention among homeless students in higher education. </w:t>
      </w:r>
      <w:r w:rsidRPr="00871EF2">
        <w:rPr>
          <w:rFonts w:eastAsia="Calibri" w:cstheme="minorHAnsi"/>
          <w:i/>
          <w:iCs/>
          <w:color w:val="000000" w:themeColor="text1"/>
          <w:sz w:val="24"/>
          <w:szCs w:val="24"/>
        </w:rPr>
        <w:t>Journal of further and higher education</w:t>
      </w:r>
      <w:r w:rsidRPr="00871EF2">
        <w:rPr>
          <w:rFonts w:eastAsia="Calibri" w:cstheme="minorHAnsi"/>
          <w:color w:val="000000" w:themeColor="text1"/>
          <w:sz w:val="24"/>
          <w:szCs w:val="24"/>
        </w:rPr>
        <w:t xml:space="preserve">, 44(2): 273-284. </w:t>
      </w:r>
    </w:p>
    <w:p w14:paraId="6A770CF6"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 </w:t>
      </w:r>
    </w:p>
    <w:p w14:paraId="74393080" w14:textId="74D2123B" w:rsidR="00AF58E3" w:rsidRPr="00871EF2" w:rsidRDefault="00AF58E3" w:rsidP="00AF58E3">
      <w:pPr>
        <w:spacing w:after="0" w:line="360" w:lineRule="auto"/>
        <w:jc w:val="both"/>
        <w:rPr>
          <w:rFonts w:cstheme="minorHAnsi"/>
          <w:sz w:val="24"/>
          <w:szCs w:val="24"/>
        </w:rPr>
      </w:pPr>
      <w:proofErr w:type="spellStart"/>
      <w:r w:rsidRPr="00871EF2">
        <w:rPr>
          <w:rFonts w:eastAsia="Calibri" w:cstheme="minorHAnsi"/>
          <w:color w:val="000000" w:themeColor="text1"/>
          <w:sz w:val="24"/>
          <w:szCs w:val="24"/>
          <w:lang w:val="en-US"/>
        </w:rPr>
        <w:t>Mulrenan</w:t>
      </w:r>
      <w:proofErr w:type="spellEnd"/>
      <w:r w:rsidRPr="00871EF2">
        <w:rPr>
          <w:rFonts w:eastAsia="Calibri" w:cstheme="minorHAnsi"/>
          <w:color w:val="000000" w:themeColor="text1"/>
          <w:sz w:val="24"/>
          <w:szCs w:val="24"/>
          <w:lang w:val="en-US"/>
        </w:rPr>
        <w:t>, P., Atkins, J. and Cox, S. 2018</w:t>
      </w:r>
      <w:r w:rsidR="006912B9"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‘I get up in the night to cry: The impact of homelessness on higher education students in London, UK’, </w:t>
      </w:r>
      <w:r w:rsidRPr="00871EF2">
        <w:rPr>
          <w:rFonts w:eastAsia="Calibri" w:cstheme="minorHAnsi"/>
          <w:i/>
          <w:iCs/>
          <w:color w:val="000000" w:themeColor="text1"/>
          <w:sz w:val="24"/>
          <w:szCs w:val="24"/>
          <w:lang w:val="en-US"/>
        </w:rPr>
        <w:t>Critical Social Policy</w:t>
      </w:r>
      <w:r w:rsidRPr="00871EF2">
        <w:rPr>
          <w:rFonts w:eastAsia="Calibri" w:cstheme="minorHAnsi"/>
          <w:color w:val="000000" w:themeColor="text1"/>
          <w:sz w:val="24"/>
          <w:szCs w:val="24"/>
          <w:lang w:val="en-US"/>
        </w:rPr>
        <w:t>, 38(1): 143–</w:t>
      </w:r>
      <w:proofErr w:type="gramStart"/>
      <w:r w:rsidRPr="00871EF2">
        <w:rPr>
          <w:rFonts w:eastAsia="Calibri" w:cstheme="minorHAnsi"/>
          <w:color w:val="000000" w:themeColor="text1"/>
          <w:sz w:val="24"/>
          <w:szCs w:val="24"/>
          <w:lang w:val="en-US"/>
        </w:rPr>
        <w:t>154</w:t>
      </w:r>
      <w:proofErr w:type="gramEnd"/>
    </w:p>
    <w:p w14:paraId="5106975C"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sz w:val="24"/>
          <w:szCs w:val="24"/>
          <w:lang w:val="en-US"/>
        </w:rPr>
        <w:t xml:space="preserve"> </w:t>
      </w:r>
    </w:p>
    <w:p w14:paraId="04E97DD1" w14:textId="30004C8F" w:rsidR="00AF58E3" w:rsidRPr="00871EF2" w:rsidRDefault="00AF58E3" w:rsidP="00AF58E3">
      <w:pPr>
        <w:spacing w:after="0" w:line="360" w:lineRule="auto"/>
        <w:jc w:val="both"/>
        <w:rPr>
          <w:rFonts w:cstheme="minorHAnsi"/>
          <w:sz w:val="24"/>
          <w:szCs w:val="24"/>
        </w:rPr>
      </w:pPr>
      <w:proofErr w:type="spellStart"/>
      <w:r w:rsidRPr="00871EF2">
        <w:rPr>
          <w:rFonts w:eastAsia="Calibri" w:cstheme="minorHAnsi"/>
          <w:color w:val="000000" w:themeColor="text1"/>
          <w:sz w:val="24"/>
          <w:szCs w:val="24"/>
          <w:lang w:val="en-US"/>
        </w:rPr>
        <w:t>Riessman</w:t>
      </w:r>
      <w:proofErr w:type="spellEnd"/>
      <w:r w:rsidR="006912B9"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C</w:t>
      </w:r>
      <w:r w:rsidR="006912B9"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2008</w:t>
      </w:r>
      <w:r w:rsidR="006912B9" w:rsidRPr="00871EF2">
        <w:rPr>
          <w:rFonts w:eastAsia="Calibri" w:cstheme="minorHAnsi"/>
          <w:color w:val="000000" w:themeColor="text1"/>
          <w:sz w:val="24"/>
          <w:szCs w:val="24"/>
          <w:lang w:val="en-US"/>
        </w:rPr>
        <w:t>.</w:t>
      </w:r>
      <w:r w:rsidRPr="00871EF2">
        <w:rPr>
          <w:rFonts w:eastAsia="Calibri" w:cstheme="minorHAnsi"/>
          <w:color w:val="000000" w:themeColor="text1"/>
          <w:sz w:val="24"/>
          <w:szCs w:val="24"/>
          <w:lang w:val="en-US"/>
        </w:rPr>
        <w:t xml:space="preserve"> </w:t>
      </w:r>
      <w:r w:rsidRPr="00871EF2">
        <w:rPr>
          <w:rFonts w:eastAsia="Calibri" w:cstheme="minorHAnsi"/>
          <w:i/>
          <w:iCs/>
          <w:sz w:val="24"/>
          <w:szCs w:val="24"/>
        </w:rPr>
        <w:t>Narrative Methods for the Human Sciences</w:t>
      </w:r>
      <w:r w:rsidRPr="00871EF2">
        <w:rPr>
          <w:rFonts w:eastAsia="Calibri" w:cstheme="minorHAnsi"/>
          <w:sz w:val="24"/>
          <w:szCs w:val="24"/>
        </w:rPr>
        <w:t>. London: Sage Publications.</w:t>
      </w:r>
    </w:p>
    <w:p w14:paraId="0C8C62CB"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lang w:val="en-US"/>
        </w:rPr>
        <w:t xml:space="preserve"> </w:t>
      </w:r>
    </w:p>
    <w:p w14:paraId="00B6AB24" w14:textId="3B8EF085"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Robinson, C. 2011</w:t>
      </w:r>
      <w:r w:rsidR="006912B9"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w:t>
      </w:r>
      <w:r w:rsidRPr="00871EF2">
        <w:rPr>
          <w:rFonts w:eastAsia="Calibri" w:cstheme="minorHAnsi"/>
          <w:i/>
          <w:iCs/>
          <w:color w:val="000000" w:themeColor="text1"/>
          <w:sz w:val="24"/>
          <w:szCs w:val="24"/>
        </w:rPr>
        <w:t xml:space="preserve">Homelessness: beside </w:t>
      </w:r>
      <w:proofErr w:type="gramStart"/>
      <w:r w:rsidRPr="00871EF2">
        <w:rPr>
          <w:rFonts w:eastAsia="Calibri" w:cstheme="minorHAnsi"/>
          <w:i/>
          <w:iCs/>
          <w:color w:val="000000" w:themeColor="text1"/>
          <w:sz w:val="24"/>
          <w:szCs w:val="24"/>
        </w:rPr>
        <w:t>one’s self</w:t>
      </w:r>
      <w:proofErr w:type="gramEnd"/>
      <w:r w:rsidRPr="00871EF2">
        <w:rPr>
          <w:rFonts w:eastAsia="Calibri" w:cstheme="minorHAnsi"/>
          <w:i/>
          <w:iCs/>
          <w:color w:val="000000" w:themeColor="text1"/>
          <w:sz w:val="24"/>
          <w:szCs w:val="24"/>
        </w:rPr>
        <w:t xml:space="preserve"> felt and lived</w:t>
      </w:r>
      <w:r w:rsidRPr="00871EF2">
        <w:rPr>
          <w:rFonts w:eastAsia="Calibri" w:cstheme="minorHAnsi"/>
          <w:color w:val="000000" w:themeColor="text1"/>
          <w:sz w:val="24"/>
          <w:szCs w:val="24"/>
        </w:rPr>
        <w:t xml:space="preserve">. </w:t>
      </w:r>
      <w:r w:rsidR="00924A84" w:rsidRPr="00871EF2">
        <w:rPr>
          <w:rFonts w:eastAsia="Calibri" w:cstheme="minorHAnsi"/>
          <w:color w:val="000000" w:themeColor="text1"/>
          <w:sz w:val="24"/>
          <w:szCs w:val="24"/>
        </w:rPr>
        <w:t xml:space="preserve">London: Sage. </w:t>
      </w:r>
    </w:p>
    <w:p w14:paraId="7AD029B0"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lang w:val="en-US"/>
        </w:rPr>
        <w:lastRenderedPageBreak/>
        <w:t xml:space="preserve"> </w:t>
      </w:r>
    </w:p>
    <w:p w14:paraId="1EDC4C30" w14:textId="7FB773FF" w:rsidR="00AF58E3" w:rsidRDefault="00AF58E3" w:rsidP="00924A84">
      <w:pPr>
        <w:spacing w:after="0" w:line="360" w:lineRule="auto"/>
        <w:rPr>
          <w:rFonts w:eastAsia="Calibri" w:cstheme="minorHAnsi"/>
          <w:color w:val="000000" w:themeColor="text1"/>
          <w:sz w:val="24"/>
          <w:szCs w:val="24"/>
        </w:rPr>
      </w:pPr>
      <w:r w:rsidRPr="00871EF2">
        <w:rPr>
          <w:rFonts w:eastAsia="Calibri" w:cstheme="minorHAnsi"/>
          <w:color w:val="000000" w:themeColor="text1"/>
          <w:sz w:val="24"/>
          <w:szCs w:val="24"/>
        </w:rPr>
        <w:t>Shelter 2017</w:t>
      </w:r>
      <w:r w:rsidR="00924A8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w:t>
      </w:r>
      <w:r w:rsidRPr="00871EF2">
        <w:rPr>
          <w:rFonts w:eastAsia="Calibri" w:cstheme="minorHAnsi"/>
          <w:i/>
          <w:iCs/>
          <w:color w:val="000000" w:themeColor="text1"/>
          <w:sz w:val="24"/>
          <w:szCs w:val="24"/>
        </w:rPr>
        <w:t>The impact of housing problems on Mental Health.</w:t>
      </w:r>
      <w:r w:rsidRPr="00871EF2">
        <w:rPr>
          <w:rFonts w:eastAsia="Calibri" w:cstheme="minorHAnsi"/>
          <w:color w:val="000000" w:themeColor="text1"/>
          <w:sz w:val="24"/>
          <w:szCs w:val="24"/>
        </w:rPr>
        <w:t xml:space="preserve"> </w:t>
      </w:r>
      <w:hyperlink r:id="rId19">
        <w:r w:rsidRPr="00871EF2">
          <w:rPr>
            <w:rStyle w:val="Hyperlink"/>
            <w:rFonts w:eastAsia="Calibri" w:cstheme="minorHAnsi"/>
            <w:sz w:val="24"/>
            <w:szCs w:val="24"/>
          </w:rPr>
          <w:t>https://england.shelter.org.uk/professional_resources/housing_and_mental_health</w:t>
        </w:r>
      </w:hyperlink>
      <w:r w:rsidRPr="00871EF2">
        <w:rPr>
          <w:rFonts w:eastAsia="Calibri" w:cstheme="minorHAnsi"/>
          <w:color w:val="000000" w:themeColor="text1"/>
          <w:sz w:val="24"/>
          <w:szCs w:val="24"/>
        </w:rPr>
        <w:t xml:space="preserve"> (accessed 21.12.22). </w:t>
      </w:r>
    </w:p>
    <w:p w14:paraId="6F1AA63F" w14:textId="77777777" w:rsidR="003F1F9B" w:rsidRDefault="003F1F9B" w:rsidP="00924A84">
      <w:pPr>
        <w:spacing w:after="0" w:line="360" w:lineRule="auto"/>
        <w:rPr>
          <w:rFonts w:eastAsia="Calibri" w:cstheme="minorHAnsi"/>
          <w:color w:val="000000" w:themeColor="text1"/>
          <w:sz w:val="24"/>
          <w:szCs w:val="24"/>
        </w:rPr>
      </w:pPr>
    </w:p>
    <w:p w14:paraId="73AFD74A" w14:textId="2AEFCC89" w:rsidR="003F1F9B" w:rsidRPr="007C4F86" w:rsidRDefault="003F1F9B" w:rsidP="00924A84">
      <w:pPr>
        <w:spacing w:after="0" w:line="360" w:lineRule="auto"/>
        <w:rPr>
          <w:rFonts w:cstheme="minorHAnsi"/>
          <w:sz w:val="24"/>
          <w:szCs w:val="24"/>
        </w:rPr>
      </w:pPr>
      <w:r w:rsidRPr="001E3ABD">
        <w:rPr>
          <w:rFonts w:eastAsia="Calibri" w:cstheme="minorHAnsi"/>
          <w:color w:val="000000" w:themeColor="text1"/>
          <w:sz w:val="24"/>
          <w:szCs w:val="24"/>
          <w:highlight w:val="yellow"/>
        </w:rPr>
        <w:t>Shelter 2021</w:t>
      </w:r>
      <w:r w:rsidR="002C5174" w:rsidRPr="001E3ABD">
        <w:rPr>
          <w:rFonts w:eastAsia="Calibri" w:cstheme="minorHAnsi"/>
          <w:color w:val="000000" w:themeColor="text1"/>
          <w:sz w:val="24"/>
          <w:szCs w:val="24"/>
          <w:highlight w:val="yellow"/>
        </w:rPr>
        <w:t xml:space="preserve">. </w:t>
      </w:r>
      <w:r w:rsidR="00D26006" w:rsidRPr="001E3ABD">
        <w:rPr>
          <w:rFonts w:eastAsia="Calibri" w:cstheme="minorHAnsi"/>
          <w:i/>
          <w:iCs/>
          <w:color w:val="000000" w:themeColor="text1"/>
          <w:sz w:val="24"/>
          <w:szCs w:val="24"/>
          <w:highlight w:val="yellow"/>
        </w:rPr>
        <w:t xml:space="preserve">1 in </w:t>
      </w:r>
      <w:r w:rsidR="007C4F86" w:rsidRPr="001E3ABD">
        <w:rPr>
          <w:rFonts w:eastAsia="Calibri" w:cstheme="minorHAnsi"/>
          <w:i/>
          <w:iCs/>
          <w:color w:val="000000" w:themeColor="text1"/>
          <w:sz w:val="24"/>
          <w:szCs w:val="24"/>
          <w:highlight w:val="yellow"/>
        </w:rPr>
        <w:t xml:space="preserve">4 people helped off the streets under the government’s Everyone In </w:t>
      </w:r>
      <w:proofErr w:type="spellStart"/>
      <w:r w:rsidR="007C4F86" w:rsidRPr="001E3ABD">
        <w:rPr>
          <w:rFonts w:eastAsia="Calibri" w:cstheme="minorHAnsi"/>
          <w:i/>
          <w:iCs/>
          <w:color w:val="000000" w:themeColor="text1"/>
          <w:sz w:val="24"/>
          <w:szCs w:val="24"/>
          <w:highlight w:val="yellow"/>
        </w:rPr>
        <w:t>schme</w:t>
      </w:r>
      <w:proofErr w:type="spellEnd"/>
      <w:r w:rsidR="007C4F86" w:rsidRPr="001E3ABD">
        <w:rPr>
          <w:rFonts w:eastAsia="Calibri" w:cstheme="minorHAnsi"/>
          <w:i/>
          <w:iCs/>
          <w:color w:val="000000" w:themeColor="text1"/>
          <w:sz w:val="24"/>
          <w:szCs w:val="24"/>
          <w:highlight w:val="yellow"/>
        </w:rPr>
        <w:t xml:space="preserve"> </w:t>
      </w:r>
      <w:proofErr w:type="gramStart"/>
      <w:r w:rsidR="007C4F86" w:rsidRPr="001E3ABD">
        <w:rPr>
          <w:rFonts w:eastAsia="Calibri" w:cstheme="minorHAnsi"/>
          <w:i/>
          <w:iCs/>
          <w:color w:val="000000" w:themeColor="text1"/>
          <w:sz w:val="24"/>
          <w:szCs w:val="24"/>
          <w:highlight w:val="yellow"/>
        </w:rPr>
        <w:t>are</w:t>
      </w:r>
      <w:proofErr w:type="gramEnd"/>
      <w:r w:rsidR="007C4F86" w:rsidRPr="001E3ABD">
        <w:rPr>
          <w:rFonts w:eastAsia="Calibri" w:cstheme="minorHAnsi"/>
          <w:i/>
          <w:iCs/>
          <w:color w:val="000000" w:themeColor="text1"/>
          <w:sz w:val="24"/>
          <w:szCs w:val="24"/>
          <w:highlight w:val="yellow"/>
        </w:rPr>
        <w:t xml:space="preserve"> no longer being accommodated, Press Release. </w:t>
      </w:r>
      <w:r w:rsidR="007C4F86" w:rsidRPr="001E3ABD">
        <w:rPr>
          <w:rFonts w:eastAsia="Calibri" w:cstheme="minorHAnsi"/>
          <w:color w:val="000000" w:themeColor="text1"/>
          <w:sz w:val="24"/>
          <w:szCs w:val="24"/>
          <w:highlight w:val="yellow"/>
        </w:rPr>
        <w:t xml:space="preserve">Available at: </w:t>
      </w:r>
      <w:hyperlink r:id="rId20" w:history="1">
        <w:r w:rsidR="007C4F86" w:rsidRPr="001E3ABD">
          <w:rPr>
            <w:rStyle w:val="Hyperlink"/>
            <w:rFonts w:eastAsia="Calibri" w:cstheme="minorHAnsi"/>
            <w:sz w:val="24"/>
            <w:szCs w:val="24"/>
            <w:highlight w:val="yellow"/>
          </w:rPr>
          <w:t>https://england.shelter.org.uk/media/press_release/1_in_4_people_helped_off_the_streets_under_the_governments_everyone_in_scheme_are_no_longer_being_accommodated_</w:t>
        </w:r>
      </w:hyperlink>
      <w:r w:rsidR="007C4F86" w:rsidRPr="001E3ABD">
        <w:rPr>
          <w:rFonts w:eastAsia="Calibri" w:cstheme="minorHAnsi"/>
          <w:color w:val="000000" w:themeColor="text1"/>
          <w:sz w:val="24"/>
          <w:szCs w:val="24"/>
          <w:highlight w:val="yellow"/>
        </w:rPr>
        <w:t xml:space="preserve"> (accessed 29.5.23).</w:t>
      </w:r>
      <w:r w:rsidR="007C4F86">
        <w:rPr>
          <w:rFonts w:eastAsia="Calibri" w:cstheme="minorHAnsi"/>
          <w:color w:val="000000" w:themeColor="text1"/>
          <w:sz w:val="24"/>
          <w:szCs w:val="24"/>
        </w:rPr>
        <w:t xml:space="preserve"> </w:t>
      </w:r>
    </w:p>
    <w:p w14:paraId="04638736"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lang w:val="en-US"/>
        </w:rPr>
        <w:t xml:space="preserve"> </w:t>
      </w:r>
    </w:p>
    <w:p w14:paraId="7946D7D0" w14:textId="06045B3A" w:rsidR="00AF58E3" w:rsidRPr="00871EF2" w:rsidRDefault="00AF58E3" w:rsidP="00AF58E3">
      <w:pPr>
        <w:spacing w:after="0" w:line="360" w:lineRule="auto"/>
        <w:jc w:val="both"/>
        <w:rPr>
          <w:rFonts w:eastAsia="Calibri" w:cstheme="minorHAnsi"/>
          <w:color w:val="000000" w:themeColor="text1"/>
          <w:sz w:val="24"/>
          <w:szCs w:val="24"/>
        </w:rPr>
      </w:pPr>
      <w:r w:rsidRPr="00871EF2">
        <w:rPr>
          <w:rFonts w:eastAsia="Calibri" w:cstheme="minorHAnsi"/>
          <w:color w:val="000000" w:themeColor="text1"/>
          <w:sz w:val="24"/>
          <w:szCs w:val="24"/>
        </w:rPr>
        <w:t xml:space="preserve">Son, C., Hedge, S., Smith, A., Wang, X., and </w:t>
      </w:r>
      <w:proofErr w:type="spellStart"/>
      <w:r w:rsidRPr="00871EF2">
        <w:rPr>
          <w:rFonts w:eastAsia="Calibri" w:cstheme="minorHAnsi"/>
          <w:color w:val="000000" w:themeColor="text1"/>
          <w:sz w:val="24"/>
          <w:szCs w:val="24"/>
        </w:rPr>
        <w:t>Sasangohar</w:t>
      </w:r>
      <w:proofErr w:type="spellEnd"/>
      <w:r w:rsidRPr="00871EF2">
        <w:rPr>
          <w:rFonts w:eastAsia="Calibri" w:cstheme="minorHAnsi"/>
          <w:color w:val="000000" w:themeColor="text1"/>
          <w:sz w:val="24"/>
          <w:szCs w:val="24"/>
        </w:rPr>
        <w:t>, F. 2020</w:t>
      </w:r>
      <w:r w:rsidR="00924A8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Effects of COVID-19 on college students’ mental health in the United States: Interview survey study. </w:t>
      </w:r>
      <w:r w:rsidRPr="00871EF2">
        <w:rPr>
          <w:rFonts w:eastAsia="Calibri" w:cstheme="minorHAnsi"/>
          <w:i/>
          <w:iCs/>
          <w:color w:val="000000" w:themeColor="text1"/>
          <w:sz w:val="24"/>
          <w:szCs w:val="24"/>
        </w:rPr>
        <w:t>Journal of Medial internet Research</w:t>
      </w:r>
      <w:r w:rsidRPr="00871EF2">
        <w:rPr>
          <w:rFonts w:eastAsia="Calibri" w:cstheme="minorHAnsi"/>
          <w:color w:val="000000" w:themeColor="text1"/>
          <w:sz w:val="24"/>
          <w:szCs w:val="24"/>
        </w:rPr>
        <w:t xml:space="preserve">, 22(9), e21279. </w:t>
      </w:r>
    </w:p>
    <w:p w14:paraId="2DD2456B" w14:textId="77777777" w:rsidR="00AF58E3" w:rsidRPr="00871EF2" w:rsidRDefault="00AF58E3" w:rsidP="00AF58E3">
      <w:pPr>
        <w:spacing w:after="0" w:line="360" w:lineRule="auto"/>
        <w:jc w:val="both"/>
        <w:rPr>
          <w:rFonts w:eastAsia="Calibri" w:cstheme="minorHAnsi"/>
          <w:color w:val="000000" w:themeColor="text1"/>
          <w:sz w:val="24"/>
          <w:szCs w:val="24"/>
        </w:rPr>
      </w:pPr>
    </w:p>
    <w:p w14:paraId="76BDE146" w14:textId="0DBF21C6" w:rsidR="00AF58E3" w:rsidRPr="00871EF2" w:rsidRDefault="00AF58E3" w:rsidP="00AF58E3">
      <w:pPr>
        <w:spacing w:after="0" w:line="360" w:lineRule="auto"/>
        <w:jc w:val="both"/>
        <w:rPr>
          <w:rFonts w:eastAsia="Calibri" w:cstheme="minorHAnsi"/>
          <w:color w:val="000000" w:themeColor="text1"/>
          <w:sz w:val="24"/>
          <w:szCs w:val="24"/>
        </w:rPr>
      </w:pPr>
      <w:r w:rsidRPr="00871EF2">
        <w:rPr>
          <w:rFonts w:eastAsia="Calibri" w:cstheme="minorHAnsi"/>
          <w:color w:val="000000" w:themeColor="text1"/>
          <w:sz w:val="24"/>
          <w:szCs w:val="24"/>
        </w:rPr>
        <w:t>St Mungo’s Broadway 2014</w:t>
      </w:r>
      <w:r w:rsidR="00924A8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w:t>
      </w:r>
      <w:r w:rsidRPr="00871EF2">
        <w:rPr>
          <w:rFonts w:eastAsia="Calibri" w:cstheme="minorHAnsi"/>
          <w:i/>
          <w:iCs/>
          <w:color w:val="000000" w:themeColor="text1"/>
          <w:sz w:val="24"/>
          <w:szCs w:val="24"/>
        </w:rPr>
        <w:t>Reading counts: why English and maths skills matter in tackling homelessness</w:t>
      </w:r>
      <w:r w:rsidRPr="00871EF2">
        <w:rPr>
          <w:rFonts w:eastAsia="Calibri" w:cstheme="minorHAnsi"/>
          <w:color w:val="000000" w:themeColor="text1"/>
          <w:sz w:val="24"/>
          <w:szCs w:val="24"/>
        </w:rPr>
        <w:t xml:space="preserve">. [Online] Available at: </w:t>
      </w:r>
      <w:hyperlink r:id="rId21" w:history="1">
        <w:r w:rsidRPr="00871EF2">
          <w:rPr>
            <w:rStyle w:val="Hyperlink"/>
            <w:rFonts w:eastAsia="Calibri" w:cstheme="minorHAnsi"/>
            <w:sz w:val="24"/>
            <w:szCs w:val="24"/>
          </w:rPr>
          <w:t>https://www.mungos.org/publication/reading-counts-english-maths-skills-matter-tackling-homelessness/</w:t>
        </w:r>
      </w:hyperlink>
      <w:r w:rsidRPr="00871EF2">
        <w:rPr>
          <w:rFonts w:eastAsia="Calibri" w:cstheme="minorHAnsi"/>
          <w:color w:val="000000" w:themeColor="text1"/>
          <w:sz w:val="24"/>
          <w:szCs w:val="24"/>
        </w:rPr>
        <w:t xml:space="preserve"> (Accessed 30.1.23) </w:t>
      </w:r>
    </w:p>
    <w:p w14:paraId="6D783E9A" w14:textId="77777777" w:rsidR="00AF58E3" w:rsidRPr="00871EF2" w:rsidRDefault="00AF58E3" w:rsidP="00AF58E3">
      <w:pPr>
        <w:spacing w:after="0" w:line="360" w:lineRule="auto"/>
        <w:jc w:val="both"/>
        <w:rPr>
          <w:rFonts w:eastAsia="Calibri" w:cstheme="minorHAnsi"/>
          <w:color w:val="000000" w:themeColor="text1"/>
          <w:sz w:val="24"/>
          <w:szCs w:val="24"/>
        </w:rPr>
      </w:pPr>
    </w:p>
    <w:p w14:paraId="390683AB" w14:textId="7ABCE75C" w:rsidR="00AF58E3" w:rsidRDefault="00AF58E3" w:rsidP="00AF58E3">
      <w:pPr>
        <w:spacing w:after="0" w:line="360" w:lineRule="auto"/>
        <w:jc w:val="both"/>
        <w:rPr>
          <w:rFonts w:eastAsia="Calibri" w:cstheme="minorHAnsi"/>
          <w:color w:val="000000" w:themeColor="text1"/>
          <w:sz w:val="24"/>
          <w:szCs w:val="24"/>
        </w:rPr>
      </w:pPr>
      <w:proofErr w:type="spellStart"/>
      <w:r w:rsidRPr="00871EF2">
        <w:rPr>
          <w:rFonts w:eastAsia="Calibri" w:cstheme="minorHAnsi"/>
          <w:color w:val="000000" w:themeColor="text1"/>
          <w:sz w:val="24"/>
          <w:szCs w:val="24"/>
        </w:rPr>
        <w:t>Styker</w:t>
      </w:r>
      <w:proofErr w:type="spellEnd"/>
      <w:r w:rsidRPr="00871EF2">
        <w:rPr>
          <w:rFonts w:eastAsia="Calibri" w:cstheme="minorHAnsi"/>
          <w:color w:val="000000" w:themeColor="text1"/>
          <w:sz w:val="24"/>
          <w:szCs w:val="24"/>
        </w:rPr>
        <w:t>, S. and Burke, P. 2000</w:t>
      </w:r>
      <w:r w:rsidR="00924A8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The past, </w:t>
      </w:r>
      <w:proofErr w:type="gramStart"/>
      <w:r w:rsidRPr="00871EF2">
        <w:rPr>
          <w:rFonts w:eastAsia="Calibri" w:cstheme="minorHAnsi"/>
          <w:color w:val="000000" w:themeColor="text1"/>
          <w:sz w:val="24"/>
          <w:szCs w:val="24"/>
        </w:rPr>
        <w:t>present</w:t>
      </w:r>
      <w:proofErr w:type="gramEnd"/>
      <w:r w:rsidRPr="00871EF2">
        <w:rPr>
          <w:rFonts w:eastAsia="Calibri" w:cstheme="minorHAnsi"/>
          <w:color w:val="000000" w:themeColor="text1"/>
          <w:sz w:val="24"/>
          <w:szCs w:val="24"/>
        </w:rPr>
        <w:t xml:space="preserve"> and future of an identity theory. </w:t>
      </w:r>
      <w:r w:rsidRPr="00871EF2">
        <w:rPr>
          <w:rFonts w:eastAsia="Calibri" w:cstheme="minorHAnsi"/>
          <w:i/>
          <w:iCs/>
          <w:color w:val="000000" w:themeColor="text1"/>
          <w:sz w:val="24"/>
          <w:szCs w:val="24"/>
        </w:rPr>
        <w:t>Social Psychology Quarterly,</w:t>
      </w:r>
      <w:r w:rsidRPr="00871EF2">
        <w:rPr>
          <w:rFonts w:eastAsia="Calibri" w:cstheme="minorHAnsi"/>
          <w:color w:val="000000" w:themeColor="text1"/>
          <w:sz w:val="24"/>
          <w:szCs w:val="24"/>
        </w:rPr>
        <w:t xml:space="preserve"> 63(4): 284-297.  </w:t>
      </w:r>
    </w:p>
    <w:p w14:paraId="49F61C59" w14:textId="77777777" w:rsidR="00AF58E3" w:rsidRPr="00871EF2" w:rsidRDefault="00AF58E3" w:rsidP="00AF58E3">
      <w:pPr>
        <w:spacing w:after="0" w:line="360" w:lineRule="auto"/>
        <w:jc w:val="both"/>
        <w:rPr>
          <w:rFonts w:eastAsia="Calibri" w:cstheme="minorHAnsi"/>
          <w:color w:val="000000" w:themeColor="text1"/>
          <w:sz w:val="24"/>
          <w:szCs w:val="24"/>
        </w:rPr>
      </w:pPr>
    </w:p>
    <w:p w14:paraId="01AA6B63" w14:textId="6218F049"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Van </w:t>
      </w:r>
      <w:proofErr w:type="spellStart"/>
      <w:r w:rsidRPr="00871EF2">
        <w:rPr>
          <w:rFonts w:eastAsia="Calibri" w:cstheme="minorHAnsi"/>
          <w:color w:val="000000" w:themeColor="text1"/>
          <w:sz w:val="24"/>
          <w:szCs w:val="24"/>
        </w:rPr>
        <w:t>Straaten</w:t>
      </w:r>
      <w:proofErr w:type="spellEnd"/>
      <w:r w:rsidRPr="00871EF2">
        <w:rPr>
          <w:rFonts w:eastAsia="Calibri" w:cstheme="minorHAnsi"/>
          <w:color w:val="000000" w:themeColor="text1"/>
          <w:sz w:val="24"/>
          <w:szCs w:val="24"/>
        </w:rPr>
        <w:t xml:space="preserve">, B. </w:t>
      </w:r>
      <w:proofErr w:type="spellStart"/>
      <w:r w:rsidRPr="00871EF2">
        <w:rPr>
          <w:rFonts w:eastAsia="Calibri" w:cstheme="minorHAnsi"/>
          <w:color w:val="000000" w:themeColor="text1"/>
          <w:sz w:val="24"/>
          <w:szCs w:val="24"/>
        </w:rPr>
        <w:t>Rodenburg</w:t>
      </w:r>
      <w:proofErr w:type="spellEnd"/>
      <w:r w:rsidRPr="00871EF2">
        <w:rPr>
          <w:rFonts w:eastAsia="Calibri" w:cstheme="minorHAnsi"/>
          <w:color w:val="000000" w:themeColor="text1"/>
          <w:sz w:val="24"/>
          <w:szCs w:val="24"/>
        </w:rPr>
        <w:t xml:space="preserve">, G. Van der </w:t>
      </w:r>
      <w:proofErr w:type="spellStart"/>
      <w:r w:rsidRPr="00871EF2">
        <w:rPr>
          <w:rFonts w:eastAsia="Calibri" w:cstheme="minorHAnsi"/>
          <w:color w:val="000000" w:themeColor="text1"/>
          <w:sz w:val="24"/>
          <w:szCs w:val="24"/>
        </w:rPr>
        <w:t>Laan</w:t>
      </w:r>
      <w:proofErr w:type="spellEnd"/>
      <w:r w:rsidRPr="00871EF2">
        <w:rPr>
          <w:rFonts w:eastAsia="Calibri" w:cstheme="minorHAnsi"/>
          <w:color w:val="000000" w:themeColor="text1"/>
          <w:sz w:val="24"/>
          <w:szCs w:val="24"/>
        </w:rPr>
        <w:t xml:space="preserve">, J., </w:t>
      </w:r>
      <w:proofErr w:type="spellStart"/>
      <w:r w:rsidRPr="00871EF2">
        <w:rPr>
          <w:rFonts w:eastAsia="Calibri" w:cstheme="minorHAnsi"/>
          <w:color w:val="000000" w:themeColor="text1"/>
          <w:sz w:val="24"/>
          <w:szCs w:val="24"/>
        </w:rPr>
        <w:t>Boersa</w:t>
      </w:r>
      <w:proofErr w:type="spellEnd"/>
      <w:r w:rsidRPr="00871EF2">
        <w:rPr>
          <w:rFonts w:eastAsia="Calibri" w:cstheme="minorHAnsi"/>
          <w:color w:val="000000" w:themeColor="text1"/>
          <w:sz w:val="24"/>
          <w:szCs w:val="24"/>
        </w:rPr>
        <w:t xml:space="preserve">, S., Wolf, J. and Van de </w:t>
      </w:r>
      <w:proofErr w:type="spellStart"/>
      <w:r w:rsidRPr="00871EF2">
        <w:rPr>
          <w:rFonts w:eastAsia="Calibri" w:cstheme="minorHAnsi"/>
          <w:color w:val="000000" w:themeColor="text1"/>
          <w:sz w:val="24"/>
          <w:szCs w:val="24"/>
        </w:rPr>
        <w:t>Mheen</w:t>
      </w:r>
      <w:proofErr w:type="spellEnd"/>
      <w:r w:rsidRPr="00871EF2">
        <w:rPr>
          <w:rFonts w:eastAsia="Calibri" w:cstheme="minorHAnsi"/>
          <w:color w:val="000000" w:themeColor="text1"/>
          <w:sz w:val="24"/>
          <w:szCs w:val="24"/>
        </w:rPr>
        <w:t>, D. 2018</w:t>
      </w:r>
      <w:r w:rsidR="00924A8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Changes in exclusion </w:t>
      </w:r>
      <w:proofErr w:type="spellStart"/>
      <w:r w:rsidRPr="00871EF2">
        <w:rPr>
          <w:rFonts w:eastAsia="Calibri" w:cstheme="minorHAnsi"/>
          <w:color w:val="000000" w:themeColor="text1"/>
          <w:sz w:val="24"/>
          <w:szCs w:val="24"/>
        </w:rPr>
        <w:t>indictoars</w:t>
      </w:r>
      <w:proofErr w:type="spellEnd"/>
      <w:r w:rsidRPr="00871EF2">
        <w:rPr>
          <w:rFonts w:eastAsia="Calibri" w:cstheme="minorHAnsi"/>
          <w:color w:val="000000" w:themeColor="text1"/>
          <w:sz w:val="24"/>
          <w:szCs w:val="24"/>
        </w:rPr>
        <w:t xml:space="preserve"> and psychological stress among homeless people over a </w:t>
      </w:r>
      <w:proofErr w:type="gramStart"/>
      <w:r w:rsidRPr="00871EF2">
        <w:rPr>
          <w:rFonts w:eastAsia="Calibri" w:cstheme="minorHAnsi"/>
          <w:color w:val="000000" w:themeColor="text1"/>
          <w:sz w:val="24"/>
          <w:szCs w:val="24"/>
        </w:rPr>
        <w:t>2.5 year</w:t>
      </w:r>
      <w:proofErr w:type="gramEnd"/>
      <w:r w:rsidRPr="00871EF2">
        <w:rPr>
          <w:rFonts w:eastAsia="Calibri" w:cstheme="minorHAnsi"/>
          <w:color w:val="000000" w:themeColor="text1"/>
          <w:sz w:val="24"/>
          <w:szCs w:val="24"/>
        </w:rPr>
        <w:t xml:space="preserve"> period. </w:t>
      </w:r>
      <w:r w:rsidRPr="00871EF2">
        <w:rPr>
          <w:rFonts w:eastAsia="Calibri" w:cstheme="minorHAnsi"/>
          <w:i/>
          <w:iCs/>
          <w:color w:val="000000" w:themeColor="text1"/>
          <w:sz w:val="24"/>
          <w:szCs w:val="24"/>
        </w:rPr>
        <w:t>Social indicators Research</w:t>
      </w:r>
      <w:r w:rsidRPr="00871EF2">
        <w:rPr>
          <w:rFonts w:eastAsia="Calibri" w:cstheme="minorHAnsi"/>
          <w:color w:val="000000" w:themeColor="text1"/>
          <w:sz w:val="24"/>
          <w:szCs w:val="24"/>
        </w:rPr>
        <w:t>, 135(1): 291-311.</w:t>
      </w:r>
    </w:p>
    <w:p w14:paraId="01E65B68"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 </w:t>
      </w:r>
    </w:p>
    <w:p w14:paraId="7D4D5F39" w14:textId="5D96B054"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Temple, P.  2008</w:t>
      </w:r>
      <w:r w:rsidR="00924A8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Learning spaces in higher education: an under-researched topic. </w:t>
      </w:r>
      <w:r w:rsidRPr="00871EF2">
        <w:rPr>
          <w:rFonts w:eastAsia="Calibri" w:cstheme="minorHAnsi"/>
          <w:i/>
          <w:iCs/>
          <w:color w:val="000000" w:themeColor="text1"/>
          <w:sz w:val="24"/>
          <w:szCs w:val="24"/>
        </w:rPr>
        <w:t xml:space="preserve">London review of education, </w:t>
      </w:r>
      <w:r w:rsidRPr="00871EF2">
        <w:rPr>
          <w:rFonts w:eastAsia="Calibri" w:cstheme="minorHAnsi"/>
          <w:color w:val="000000" w:themeColor="text1"/>
          <w:sz w:val="24"/>
          <w:szCs w:val="24"/>
        </w:rPr>
        <w:t xml:space="preserve">6(3): 229-241. </w:t>
      </w:r>
    </w:p>
    <w:p w14:paraId="1C4B189F"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 </w:t>
      </w:r>
    </w:p>
    <w:p w14:paraId="07FC54F8" w14:textId="4FFFEA6A"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Thomas, H. 2010</w:t>
      </w:r>
      <w:r w:rsidR="00924A8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Learning spaces, learning environments and the </w:t>
      </w:r>
      <w:proofErr w:type="spellStart"/>
      <w:r w:rsidRPr="00871EF2">
        <w:rPr>
          <w:rFonts w:eastAsia="Calibri" w:cstheme="minorHAnsi"/>
          <w:color w:val="000000" w:themeColor="text1"/>
          <w:sz w:val="24"/>
          <w:szCs w:val="24"/>
        </w:rPr>
        <w:t>dis’placement</w:t>
      </w:r>
      <w:proofErr w:type="spellEnd"/>
      <w:r w:rsidRPr="00871EF2">
        <w:rPr>
          <w:rFonts w:eastAsia="Calibri" w:cstheme="minorHAnsi"/>
          <w:color w:val="000000" w:themeColor="text1"/>
          <w:sz w:val="24"/>
          <w:szCs w:val="24"/>
        </w:rPr>
        <w:t xml:space="preserve">’ of learning. </w:t>
      </w:r>
      <w:r w:rsidRPr="00871EF2">
        <w:rPr>
          <w:rFonts w:eastAsia="Calibri" w:cstheme="minorHAnsi"/>
          <w:i/>
          <w:iCs/>
          <w:color w:val="000000" w:themeColor="text1"/>
          <w:sz w:val="24"/>
          <w:szCs w:val="24"/>
        </w:rPr>
        <w:t>British Journal of Educational Technology</w:t>
      </w:r>
      <w:r w:rsidRPr="00871EF2">
        <w:rPr>
          <w:rFonts w:eastAsia="Calibri" w:cstheme="minorHAnsi"/>
          <w:color w:val="000000" w:themeColor="text1"/>
          <w:sz w:val="24"/>
          <w:szCs w:val="24"/>
        </w:rPr>
        <w:t xml:space="preserve">, 41(3): 502-511. </w:t>
      </w:r>
    </w:p>
    <w:p w14:paraId="76547353"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lang w:val="en-US"/>
        </w:rPr>
        <w:t xml:space="preserve"> </w:t>
      </w:r>
    </w:p>
    <w:p w14:paraId="20D93110" w14:textId="42E66310"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lastRenderedPageBreak/>
        <w:t>UK Parliament 2021</w:t>
      </w:r>
      <w:r w:rsidR="00924A8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w:t>
      </w:r>
      <w:proofErr w:type="spellStart"/>
      <w:r w:rsidRPr="00871EF2">
        <w:rPr>
          <w:rFonts w:eastAsia="Calibri" w:cstheme="minorHAnsi"/>
          <w:i/>
          <w:iCs/>
          <w:color w:val="000000" w:themeColor="text1"/>
          <w:sz w:val="24"/>
          <w:szCs w:val="24"/>
        </w:rPr>
        <w:t>Coronarvirus</w:t>
      </w:r>
      <w:proofErr w:type="spellEnd"/>
      <w:r w:rsidRPr="00871EF2">
        <w:rPr>
          <w:rFonts w:eastAsia="Calibri" w:cstheme="minorHAnsi"/>
          <w:i/>
          <w:iCs/>
          <w:color w:val="000000" w:themeColor="text1"/>
          <w:sz w:val="24"/>
          <w:szCs w:val="24"/>
        </w:rPr>
        <w:t>: Support for rough sleepers (England).</w:t>
      </w:r>
      <w:r w:rsidRPr="00871EF2">
        <w:rPr>
          <w:rFonts w:eastAsia="Calibri" w:cstheme="minorHAnsi"/>
          <w:color w:val="000000" w:themeColor="text1"/>
          <w:sz w:val="24"/>
          <w:szCs w:val="24"/>
        </w:rPr>
        <w:t xml:space="preserve"> Available at: </w:t>
      </w:r>
      <w:hyperlink r:id="rId22">
        <w:r w:rsidRPr="00871EF2">
          <w:rPr>
            <w:rStyle w:val="Hyperlink"/>
            <w:rFonts w:eastAsia="Calibri" w:cstheme="minorHAnsi"/>
            <w:sz w:val="24"/>
            <w:szCs w:val="24"/>
          </w:rPr>
          <w:t>https://commonslibrary.parliament.uk/research-briefings/cbp-9057/</w:t>
        </w:r>
      </w:hyperlink>
      <w:r w:rsidRPr="00871EF2">
        <w:rPr>
          <w:rFonts w:eastAsia="Calibri" w:cstheme="minorHAnsi"/>
          <w:color w:val="000000" w:themeColor="text1"/>
          <w:sz w:val="24"/>
          <w:szCs w:val="24"/>
        </w:rPr>
        <w:t xml:space="preserve"> (accessed 19.12.22). </w:t>
      </w:r>
    </w:p>
    <w:p w14:paraId="473BFAAB"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 </w:t>
      </w:r>
    </w:p>
    <w:p w14:paraId="630C5360" w14:textId="0E53AE6E" w:rsidR="00AF58E3" w:rsidRPr="00871EF2" w:rsidRDefault="00AF58E3" w:rsidP="00AF58E3">
      <w:pPr>
        <w:spacing w:after="0" w:line="360" w:lineRule="auto"/>
        <w:jc w:val="both"/>
        <w:rPr>
          <w:rFonts w:eastAsia="Calibri" w:cstheme="minorHAnsi"/>
          <w:color w:val="000000" w:themeColor="text1"/>
          <w:sz w:val="24"/>
          <w:szCs w:val="24"/>
        </w:rPr>
      </w:pPr>
      <w:r w:rsidRPr="00871EF2">
        <w:rPr>
          <w:rFonts w:eastAsia="Calibri" w:cstheme="minorHAnsi"/>
          <w:color w:val="000000" w:themeColor="text1"/>
          <w:sz w:val="24"/>
          <w:szCs w:val="24"/>
        </w:rPr>
        <w:t>Vygotsky, L. 1978</w:t>
      </w:r>
      <w:r w:rsidR="00924A8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w:t>
      </w:r>
      <w:r w:rsidRPr="00871EF2">
        <w:rPr>
          <w:rFonts w:eastAsia="Calibri" w:cstheme="minorHAnsi"/>
          <w:i/>
          <w:iCs/>
          <w:color w:val="000000" w:themeColor="text1"/>
          <w:sz w:val="24"/>
          <w:szCs w:val="24"/>
        </w:rPr>
        <w:t>Mind in Society: the development of higher psychological processes</w:t>
      </w:r>
      <w:r w:rsidRPr="00871EF2">
        <w:rPr>
          <w:rFonts w:eastAsia="Calibri" w:cstheme="minorHAnsi"/>
          <w:color w:val="000000" w:themeColor="text1"/>
          <w:sz w:val="24"/>
          <w:szCs w:val="24"/>
        </w:rPr>
        <w:t xml:space="preserve">. London: Harvard University Press </w:t>
      </w:r>
    </w:p>
    <w:p w14:paraId="6AE7813C" w14:textId="77777777" w:rsidR="00AF58E3" w:rsidRPr="00871EF2" w:rsidRDefault="00AF58E3" w:rsidP="00AF58E3">
      <w:pPr>
        <w:spacing w:after="0" w:line="360" w:lineRule="auto"/>
        <w:jc w:val="both"/>
        <w:rPr>
          <w:rFonts w:cstheme="minorHAnsi"/>
          <w:sz w:val="24"/>
          <w:szCs w:val="24"/>
        </w:rPr>
      </w:pPr>
    </w:p>
    <w:p w14:paraId="4E55C233" w14:textId="6D5B3E67" w:rsidR="00AF58E3" w:rsidRPr="00871EF2" w:rsidRDefault="00AF58E3" w:rsidP="00AF58E3">
      <w:pPr>
        <w:spacing w:after="0" w:line="360" w:lineRule="auto"/>
        <w:jc w:val="both"/>
        <w:rPr>
          <w:rFonts w:eastAsia="Calibri" w:cstheme="minorHAnsi"/>
          <w:color w:val="000000" w:themeColor="text1"/>
          <w:sz w:val="24"/>
          <w:szCs w:val="24"/>
        </w:rPr>
      </w:pPr>
      <w:r w:rsidRPr="00871EF2">
        <w:rPr>
          <w:rFonts w:eastAsia="Calibri" w:cstheme="minorHAnsi"/>
          <w:color w:val="000000" w:themeColor="text1"/>
          <w:sz w:val="24"/>
          <w:szCs w:val="24"/>
        </w:rPr>
        <w:t xml:space="preserve">Watts, B., Bramley, G., Pawson, H., Young, G., Fitzpatrick, S. and </w:t>
      </w:r>
      <w:proofErr w:type="spellStart"/>
      <w:r w:rsidRPr="00871EF2">
        <w:rPr>
          <w:rFonts w:eastAsia="Calibri" w:cstheme="minorHAnsi"/>
          <w:color w:val="000000" w:themeColor="text1"/>
          <w:sz w:val="24"/>
          <w:szCs w:val="24"/>
        </w:rPr>
        <w:t>McMordie</w:t>
      </w:r>
      <w:proofErr w:type="spellEnd"/>
      <w:r w:rsidRPr="00871EF2">
        <w:rPr>
          <w:rFonts w:eastAsia="Calibri" w:cstheme="minorHAnsi"/>
          <w:color w:val="000000" w:themeColor="text1"/>
          <w:sz w:val="24"/>
          <w:szCs w:val="24"/>
        </w:rPr>
        <w:t>, L. 2022</w:t>
      </w:r>
      <w:r w:rsidR="00924A84"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w:t>
      </w:r>
      <w:r w:rsidRPr="00871EF2">
        <w:rPr>
          <w:rFonts w:eastAsia="Calibri" w:cstheme="minorHAnsi"/>
          <w:i/>
          <w:iCs/>
          <w:color w:val="000000" w:themeColor="text1"/>
          <w:sz w:val="24"/>
          <w:szCs w:val="24"/>
        </w:rPr>
        <w:t>The homelessness monitor: England 2022.</w:t>
      </w:r>
      <w:r w:rsidR="00924A84" w:rsidRPr="00871EF2">
        <w:rPr>
          <w:rFonts w:eastAsia="Calibri" w:cstheme="minorHAnsi"/>
          <w:i/>
          <w:iCs/>
          <w:color w:val="000000" w:themeColor="text1"/>
          <w:sz w:val="24"/>
          <w:szCs w:val="24"/>
        </w:rPr>
        <w:t xml:space="preserve"> </w:t>
      </w:r>
      <w:r w:rsidR="00924A84" w:rsidRPr="00871EF2">
        <w:rPr>
          <w:rFonts w:eastAsia="Calibri" w:cstheme="minorHAnsi"/>
          <w:color w:val="000000" w:themeColor="text1"/>
          <w:sz w:val="24"/>
          <w:szCs w:val="24"/>
        </w:rPr>
        <w:t>Available at:</w:t>
      </w:r>
      <w:r w:rsidR="00924A84" w:rsidRPr="00871EF2">
        <w:rPr>
          <w:rFonts w:eastAsia="Calibri" w:cstheme="minorHAnsi"/>
          <w:i/>
          <w:iCs/>
          <w:color w:val="000000" w:themeColor="text1"/>
          <w:sz w:val="24"/>
          <w:szCs w:val="24"/>
        </w:rPr>
        <w:t xml:space="preserve"> </w:t>
      </w:r>
      <w:r w:rsidRPr="00871EF2">
        <w:rPr>
          <w:rFonts w:eastAsia="Calibri" w:cstheme="minorHAnsi"/>
          <w:color w:val="000000" w:themeColor="text1"/>
          <w:sz w:val="24"/>
          <w:szCs w:val="24"/>
        </w:rPr>
        <w:t xml:space="preserve"> </w:t>
      </w:r>
      <w:hyperlink r:id="rId23">
        <w:r w:rsidRPr="00871EF2">
          <w:rPr>
            <w:rStyle w:val="Hyperlink"/>
            <w:rFonts w:eastAsia="Calibri" w:cstheme="minorHAnsi"/>
            <w:sz w:val="24"/>
            <w:szCs w:val="24"/>
          </w:rPr>
          <w:t>https://www.crisis.org.uk/ending-homelessness/homelessness-knowledge-hub/homelessness-monitor/england/the-homelessness-monitor-england-2022/</w:t>
        </w:r>
      </w:hyperlink>
      <w:r w:rsidRPr="00871EF2">
        <w:rPr>
          <w:rFonts w:eastAsia="Calibri" w:cstheme="minorHAnsi"/>
          <w:color w:val="000000" w:themeColor="text1"/>
          <w:sz w:val="24"/>
          <w:szCs w:val="24"/>
        </w:rPr>
        <w:t xml:space="preserve"> (accessed 20.12.22). </w:t>
      </w:r>
    </w:p>
    <w:p w14:paraId="4B07EB7A" w14:textId="77777777" w:rsidR="00AF58E3" w:rsidRPr="00871EF2" w:rsidRDefault="00AF58E3" w:rsidP="00AF58E3">
      <w:pPr>
        <w:spacing w:after="0" w:line="360" w:lineRule="auto"/>
        <w:jc w:val="both"/>
        <w:rPr>
          <w:rFonts w:eastAsia="Calibri" w:cstheme="minorHAnsi"/>
          <w:color w:val="000000" w:themeColor="text1"/>
          <w:sz w:val="24"/>
          <w:szCs w:val="24"/>
        </w:rPr>
      </w:pPr>
    </w:p>
    <w:p w14:paraId="09E19611" w14:textId="1ED54165" w:rsidR="00AF58E3" w:rsidRDefault="00AF58E3" w:rsidP="00AF58E3">
      <w:pPr>
        <w:spacing w:after="0" w:line="360" w:lineRule="auto"/>
        <w:jc w:val="both"/>
        <w:rPr>
          <w:rFonts w:eastAsia="Calibri" w:cstheme="minorHAnsi"/>
          <w:color w:val="000000" w:themeColor="text1"/>
          <w:sz w:val="24"/>
          <w:szCs w:val="24"/>
        </w:rPr>
      </w:pPr>
      <w:r w:rsidRPr="00871EF2">
        <w:rPr>
          <w:rFonts w:eastAsia="Calibri" w:cstheme="minorHAnsi"/>
          <w:color w:val="000000" w:themeColor="text1"/>
          <w:sz w:val="24"/>
          <w:szCs w:val="24"/>
        </w:rPr>
        <w:t>Wilcock</w:t>
      </w:r>
      <w:r w:rsidR="0040384B" w:rsidRPr="00871EF2">
        <w:rPr>
          <w:rFonts w:eastAsia="Calibri" w:cstheme="minorHAnsi"/>
          <w:color w:val="000000" w:themeColor="text1"/>
          <w:sz w:val="24"/>
          <w:szCs w:val="24"/>
        </w:rPr>
        <w:t>, A.</w:t>
      </w:r>
      <w:r w:rsidRPr="00871EF2">
        <w:rPr>
          <w:rFonts w:eastAsia="Calibri" w:cstheme="minorHAnsi"/>
          <w:color w:val="000000" w:themeColor="text1"/>
          <w:sz w:val="24"/>
          <w:szCs w:val="24"/>
        </w:rPr>
        <w:t xml:space="preserve"> 1998</w:t>
      </w:r>
      <w:r w:rsidR="0040384B"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Reflections on doing, being and becoming. </w:t>
      </w:r>
      <w:r w:rsidRPr="00871EF2">
        <w:rPr>
          <w:rFonts w:eastAsia="Calibri" w:cstheme="minorHAnsi"/>
          <w:i/>
          <w:iCs/>
          <w:color w:val="000000" w:themeColor="text1"/>
          <w:sz w:val="24"/>
          <w:szCs w:val="24"/>
        </w:rPr>
        <w:t>Canadian Journal of Occupational Therapy,</w:t>
      </w:r>
      <w:r w:rsidRPr="00871EF2">
        <w:rPr>
          <w:rFonts w:eastAsia="Calibri" w:cstheme="minorHAnsi"/>
          <w:color w:val="000000" w:themeColor="text1"/>
          <w:sz w:val="24"/>
          <w:szCs w:val="24"/>
        </w:rPr>
        <w:t xml:space="preserve"> 65(5): 248-256. </w:t>
      </w:r>
    </w:p>
    <w:p w14:paraId="78F077F6" w14:textId="77777777" w:rsidR="00010364" w:rsidRDefault="00010364" w:rsidP="00AF58E3">
      <w:pPr>
        <w:spacing w:after="0" w:line="360" w:lineRule="auto"/>
        <w:jc w:val="both"/>
        <w:rPr>
          <w:rFonts w:eastAsia="Calibri" w:cstheme="minorHAnsi"/>
          <w:color w:val="000000" w:themeColor="text1"/>
          <w:sz w:val="24"/>
          <w:szCs w:val="24"/>
        </w:rPr>
      </w:pPr>
    </w:p>
    <w:p w14:paraId="29F29C90" w14:textId="7D040F54" w:rsidR="00010364" w:rsidRPr="00871EF2" w:rsidRDefault="00010364" w:rsidP="00AF58E3">
      <w:pPr>
        <w:spacing w:after="0" w:line="360" w:lineRule="auto"/>
        <w:jc w:val="both"/>
        <w:rPr>
          <w:rFonts w:cstheme="minorHAnsi"/>
          <w:color w:val="000000" w:themeColor="text1"/>
          <w:sz w:val="24"/>
          <w:szCs w:val="24"/>
        </w:rPr>
      </w:pPr>
      <w:r w:rsidRPr="001E3ABD">
        <w:rPr>
          <w:rFonts w:eastAsia="Calibri" w:cstheme="minorHAnsi"/>
          <w:color w:val="000000" w:themeColor="text1"/>
          <w:sz w:val="24"/>
          <w:szCs w:val="24"/>
          <w:highlight w:val="yellow"/>
        </w:rPr>
        <w:t>Wilson</w:t>
      </w:r>
      <w:r w:rsidR="00942437" w:rsidRPr="001E3ABD">
        <w:rPr>
          <w:rFonts w:eastAsia="Calibri" w:cstheme="minorHAnsi"/>
          <w:color w:val="000000" w:themeColor="text1"/>
          <w:sz w:val="24"/>
          <w:szCs w:val="24"/>
          <w:highlight w:val="yellow"/>
        </w:rPr>
        <w:t>, W.</w:t>
      </w:r>
      <w:r w:rsidRPr="001E3ABD">
        <w:rPr>
          <w:rFonts w:eastAsia="Calibri" w:cstheme="minorHAnsi"/>
          <w:color w:val="000000" w:themeColor="text1"/>
          <w:sz w:val="24"/>
          <w:szCs w:val="24"/>
          <w:highlight w:val="yellow"/>
        </w:rPr>
        <w:t xml:space="preserve"> and Barton</w:t>
      </w:r>
      <w:r w:rsidR="00942437" w:rsidRPr="001E3ABD">
        <w:rPr>
          <w:rFonts w:eastAsia="Calibri" w:cstheme="minorHAnsi"/>
          <w:color w:val="000000" w:themeColor="text1"/>
          <w:sz w:val="24"/>
          <w:szCs w:val="24"/>
          <w:highlight w:val="yellow"/>
        </w:rPr>
        <w:t>, C.</w:t>
      </w:r>
      <w:r w:rsidRPr="001E3ABD">
        <w:rPr>
          <w:rFonts w:eastAsia="Calibri" w:cstheme="minorHAnsi"/>
          <w:color w:val="000000" w:themeColor="text1"/>
          <w:sz w:val="24"/>
          <w:szCs w:val="24"/>
          <w:highlight w:val="yellow"/>
        </w:rPr>
        <w:t xml:space="preserve"> </w:t>
      </w:r>
      <w:r w:rsidR="00E02F8A" w:rsidRPr="001E3ABD">
        <w:rPr>
          <w:rFonts w:eastAsia="Calibri" w:cstheme="minorHAnsi"/>
          <w:color w:val="000000" w:themeColor="text1"/>
          <w:sz w:val="24"/>
          <w:szCs w:val="24"/>
          <w:highlight w:val="yellow"/>
        </w:rPr>
        <w:t xml:space="preserve">2023. </w:t>
      </w:r>
      <w:r w:rsidR="00942437" w:rsidRPr="001E3ABD">
        <w:rPr>
          <w:rFonts w:eastAsia="Calibri" w:cstheme="minorHAnsi"/>
          <w:i/>
          <w:iCs/>
          <w:color w:val="000000" w:themeColor="text1"/>
          <w:sz w:val="24"/>
          <w:szCs w:val="24"/>
          <w:highlight w:val="yellow"/>
        </w:rPr>
        <w:t>Rough Sleeping (England), Research Briefing</w:t>
      </w:r>
      <w:r w:rsidR="00942437" w:rsidRPr="001E3ABD">
        <w:rPr>
          <w:rFonts w:eastAsia="Calibri" w:cstheme="minorHAnsi"/>
          <w:color w:val="000000" w:themeColor="text1"/>
          <w:sz w:val="24"/>
          <w:szCs w:val="24"/>
          <w:highlight w:val="yellow"/>
        </w:rPr>
        <w:t xml:space="preserve">. Available at: </w:t>
      </w:r>
      <w:hyperlink r:id="rId24" w:history="1">
        <w:r w:rsidR="00942437" w:rsidRPr="001E3ABD">
          <w:rPr>
            <w:rStyle w:val="Hyperlink"/>
            <w:rFonts w:eastAsia="Calibri" w:cstheme="minorHAnsi"/>
            <w:sz w:val="24"/>
            <w:szCs w:val="24"/>
            <w:highlight w:val="yellow"/>
          </w:rPr>
          <w:t>https://researchbriefings.files.parliament.uk/documents/SN02007/SN02007.pdf</w:t>
        </w:r>
      </w:hyperlink>
      <w:r w:rsidR="00942437" w:rsidRPr="001E3ABD">
        <w:rPr>
          <w:rFonts w:eastAsia="Calibri" w:cstheme="minorHAnsi"/>
          <w:color w:val="000000" w:themeColor="text1"/>
          <w:sz w:val="24"/>
          <w:szCs w:val="24"/>
          <w:highlight w:val="yellow"/>
        </w:rPr>
        <w:t xml:space="preserve"> (accessed 29.5.23).</w:t>
      </w:r>
      <w:r w:rsidR="00942437">
        <w:rPr>
          <w:rFonts w:eastAsia="Calibri" w:cstheme="minorHAnsi"/>
          <w:color w:val="000000" w:themeColor="text1"/>
          <w:sz w:val="24"/>
          <w:szCs w:val="24"/>
        </w:rPr>
        <w:t xml:space="preserve"> </w:t>
      </w:r>
    </w:p>
    <w:p w14:paraId="2E46CF7C"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 </w:t>
      </w:r>
    </w:p>
    <w:p w14:paraId="6D92A28F" w14:textId="71426F62"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World Health Organisation [WHO] 2020</w:t>
      </w:r>
      <w:r w:rsidR="0040384B"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w:t>
      </w:r>
      <w:r w:rsidRPr="00871EF2">
        <w:rPr>
          <w:rFonts w:eastAsia="Calibri" w:cstheme="minorHAnsi"/>
          <w:i/>
          <w:iCs/>
          <w:color w:val="000000" w:themeColor="text1"/>
          <w:sz w:val="24"/>
          <w:szCs w:val="24"/>
        </w:rPr>
        <w:t>WHO director-general’s opening remarks at the media briefing on COVID-19 – 11 March 2020</w:t>
      </w:r>
      <w:r w:rsidRPr="00871EF2">
        <w:rPr>
          <w:rFonts w:eastAsia="Calibri" w:cstheme="minorHAnsi"/>
          <w:color w:val="000000" w:themeColor="text1"/>
          <w:sz w:val="24"/>
          <w:szCs w:val="24"/>
        </w:rPr>
        <w:t xml:space="preserve">. Available at: </w:t>
      </w:r>
      <w:hyperlink r:id="rId25">
        <w:r w:rsidRPr="00871EF2">
          <w:rPr>
            <w:rStyle w:val="Hyperlink"/>
            <w:rFonts w:eastAsia="Calibri" w:cstheme="minorHAnsi"/>
            <w:sz w:val="24"/>
            <w:szCs w:val="24"/>
          </w:rPr>
          <w:t>https://www.who.int/director-general/speeches/detail/who-director-general-s-opening-remarks-at-the-media-briefing-on-covid-19---11-march-2020</w:t>
        </w:r>
      </w:hyperlink>
      <w:r w:rsidRPr="00871EF2">
        <w:rPr>
          <w:rFonts w:eastAsia="Calibri" w:cstheme="minorHAnsi"/>
          <w:color w:val="000000" w:themeColor="text1"/>
          <w:sz w:val="24"/>
          <w:szCs w:val="24"/>
        </w:rPr>
        <w:t xml:space="preserve">  (accessed 5.1.23). </w:t>
      </w:r>
    </w:p>
    <w:p w14:paraId="2D7331F9" w14:textId="77777777"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 xml:space="preserve"> </w:t>
      </w:r>
    </w:p>
    <w:p w14:paraId="3750F832" w14:textId="7C4669AF" w:rsidR="00AF58E3" w:rsidRPr="00871EF2" w:rsidRDefault="00AF58E3" w:rsidP="00AF58E3">
      <w:pPr>
        <w:spacing w:after="0" w:line="360" w:lineRule="auto"/>
        <w:jc w:val="both"/>
        <w:rPr>
          <w:rFonts w:eastAsia="Calibri" w:cstheme="minorHAnsi"/>
          <w:color w:val="000000" w:themeColor="text1"/>
          <w:sz w:val="24"/>
          <w:szCs w:val="24"/>
        </w:rPr>
      </w:pPr>
      <w:r w:rsidRPr="00871EF2">
        <w:rPr>
          <w:rFonts w:eastAsia="Calibri" w:cstheme="minorHAnsi"/>
          <w:color w:val="000000" w:themeColor="text1"/>
          <w:sz w:val="24"/>
          <w:szCs w:val="24"/>
        </w:rPr>
        <w:t xml:space="preserve">Wood, E., Collins, S., Hechavarria, M., </w:t>
      </w:r>
      <w:proofErr w:type="spellStart"/>
      <w:r w:rsidRPr="00871EF2">
        <w:rPr>
          <w:rFonts w:eastAsia="Calibri" w:cstheme="minorHAnsi"/>
          <w:color w:val="000000" w:themeColor="text1"/>
          <w:sz w:val="24"/>
          <w:szCs w:val="24"/>
        </w:rPr>
        <w:t>Foti</w:t>
      </w:r>
      <w:proofErr w:type="spellEnd"/>
      <w:r w:rsidRPr="00871EF2">
        <w:rPr>
          <w:rFonts w:eastAsia="Calibri" w:cstheme="minorHAnsi"/>
          <w:color w:val="000000" w:themeColor="text1"/>
          <w:sz w:val="24"/>
          <w:szCs w:val="24"/>
        </w:rPr>
        <w:t>, S. and Hack, G.  2022</w:t>
      </w:r>
      <w:r w:rsidR="0040384B"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The shortfalls of online learning </w:t>
      </w:r>
      <w:proofErr w:type="spellStart"/>
      <w:r w:rsidRPr="00871EF2">
        <w:rPr>
          <w:rFonts w:eastAsia="Calibri" w:cstheme="minorHAnsi"/>
          <w:color w:val="000000" w:themeColor="text1"/>
          <w:sz w:val="24"/>
          <w:szCs w:val="24"/>
        </w:rPr>
        <w:t>catalyzed</w:t>
      </w:r>
      <w:proofErr w:type="spellEnd"/>
      <w:r w:rsidRPr="00871EF2">
        <w:rPr>
          <w:rFonts w:eastAsia="Calibri" w:cstheme="minorHAnsi"/>
          <w:color w:val="000000" w:themeColor="text1"/>
          <w:sz w:val="24"/>
          <w:szCs w:val="24"/>
        </w:rPr>
        <w:t xml:space="preserve"> by COVID-19: pre-health students’ perspective. </w:t>
      </w:r>
      <w:r w:rsidRPr="00871EF2">
        <w:rPr>
          <w:rFonts w:eastAsia="Calibri" w:cstheme="minorHAnsi"/>
          <w:i/>
          <w:iCs/>
          <w:color w:val="000000" w:themeColor="text1"/>
          <w:sz w:val="24"/>
          <w:szCs w:val="24"/>
        </w:rPr>
        <w:t>Pedagogical research</w:t>
      </w:r>
      <w:r w:rsidRPr="00871EF2">
        <w:rPr>
          <w:rFonts w:eastAsia="Calibri" w:cstheme="minorHAnsi"/>
          <w:color w:val="000000" w:themeColor="text1"/>
          <w:sz w:val="24"/>
          <w:szCs w:val="24"/>
        </w:rPr>
        <w:t xml:space="preserve">, 7(3): 1-12. </w:t>
      </w:r>
    </w:p>
    <w:p w14:paraId="30B94986" w14:textId="77777777" w:rsidR="0040384B" w:rsidRPr="00871EF2" w:rsidRDefault="0040384B" w:rsidP="00AF58E3">
      <w:pPr>
        <w:spacing w:after="0" w:line="360" w:lineRule="auto"/>
        <w:jc w:val="both"/>
        <w:rPr>
          <w:rFonts w:eastAsia="Calibri" w:cstheme="minorHAnsi"/>
          <w:color w:val="000000" w:themeColor="text1"/>
          <w:sz w:val="24"/>
          <w:szCs w:val="24"/>
        </w:rPr>
      </w:pPr>
    </w:p>
    <w:p w14:paraId="384E6EBB" w14:textId="16146DD8" w:rsidR="00AF58E3" w:rsidRPr="00871EF2" w:rsidRDefault="00AF58E3" w:rsidP="00AF58E3">
      <w:pPr>
        <w:spacing w:after="0" w:line="360" w:lineRule="auto"/>
        <w:jc w:val="both"/>
        <w:rPr>
          <w:rFonts w:cstheme="minorHAnsi"/>
          <w:sz w:val="24"/>
          <w:szCs w:val="24"/>
        </w:rPr>
      </w:pPr>
      <w:r w:rsidRPr="00871EF2">
        <w:rPr>
          <w:rFonts w:eastAsia="Calibri" w:cstheme="minorHAnsi"/>
          <w:color w:val="000000" w:themeColor="text1"/>
          <w:sz w:val="24"/>
          <w:szCs w:val="24"/>
        </w:rPr>
        <w:t>Yu, J. 2021</w:t>
      </w:r>
      <w:r w:rsidR="0040384B" w:rsidRPr="00871EF2">
        <w:rPr>
          <w:rFonts w:eastAsia="Calibri" w:cstheme="minorHAnsi"/>
          <w:color w:val="000000" w:themeColor="text1"/>
          <w:sz w:val="24"/>
          <w:szCs w:val="24"/>
        </w:rPr>
        <w:t>.</w:t>
      </w:r>
      <w:r w:rsidRPr="00871EF2">
        <w:rPr>
          <w:rFonts w:eastAsia="Calibri" w:cstheme="minorHAnsi"/>
          <w:color w:val="000000" w:themeColor="text1"/>
          <w:sz w:val="24"/>
          <w:szCs w:val="24"/>
        </w:rPr>
        <w:t xml:space="preserve"> Exploring the relationships between learning space and student learning in higher education: a comparative case study in China in I. Wesley and K. Thomas T. (eds) </w:t>
      </w:r>
      <w:r w:rsidRPr="00871EF2">
        <w:rPr>
          <w:rFonts w:eastAsia="Calibri" w:cstheme="minorHAnsi"/>
          <w:i/>
          <w:iCs/>
          <w:color w:val="000000" w:themeColor="text1"/>
          <w:sz w:val="24"/>
          <w:szCs w:val="24"/>
        </w:rPr>
        <w:t xml:space="preserve">Teacher Transition into Innovative learning environments. </w:t>
      </w:r>
      <w:r w:rsidRPr="00871EF2">
        <w:rPr>
          <w:rFonts w:eastAsia="Calibri" w:cstheme="minorHAnsi"/>
          <w:color w:val="000000" w:themeColor="text1"/>
          <w:sz w:val="24"/>
          <w:szCs w:val="24"/>
        </w:rPr>
        <w:t xml:space="preserve">Springer </w:t>
      </w:r>
      <w:hyperlink r:id="rId26">
        <w:r w:rsidRPr="00871EF2">
          <w:rPr>
            <w:rStyle w:val="Hyperlink"/>
            <w:rFonts w:eastAsia="Calibri" w:cstheme="minorHAnsi"/>
            <w:sz w:val="24"/>
            <w:szCs w:val="24"/>
          </w:rPr>
          <w:t>https://library.oapen.org/handle/20.500.12657/43304</w:t>
        </w:r>
      </w:hyperlink>
      <w:r w:rsidRPr="00871EF2">
        <w:rPr>
          <w:rFonts w:eastAsia="Calibri" w:cstheme="minorHAnsi"/>
          <w:color w:val="000000" w:themeColor="text1"/>
          <w:sz w:val="24"/>
          <w:szCs w:val="24"/>
        </w:rPr>
        <w:t xml:space="preserve"> </w:t>
      </w:r>
    </w:p>
    <w:p w14:paraId="13425E6A" w14:textId="77777777" w:rsidR="007D1845" w:rsidRPr="00871EF2" w:rsidRDefault="00AF58E3" w:rsidP="00AF58E3">
      <w:pPr>
        <w:spacing w:after="0" w:line="360" w:lineRule="auto"/>
        <w:jc w:val="both"/>
        <w:rPr>
          <w:rFonts w:eastAsia="Calibri" w:cstheme="minorHAnsi"/>
          <w:color w:val="000000" w:themeColor="text1"/>
          <w:sz w:val="24"/>
          <w:szCs w:val="24"/>
        </w:rPr>
      </w:pPr>
      <w:r w:rsidRPr="00871EF2">
        <w:rPr>
          <w:rFonts w:eastAsia="Calibri" w:cstheme="minorHAnsi"/>
          <w:color w:val="000000" w:themeColor="text1"/>
          <w:sz w:val="24"/>
          <w:szCs w:val="24"/>
        </w:rPr>
        <w:t xml:space="preserve"> </w:t>
      </w:r>
    </w:p>
    <w:p w14:paraId="4F5FD93E" w14:textId="4AC46879" w:rsidR="00AF58E3" w:rsidRPr="00871EF2" w:rsidRDefault="00AF58E3" w:rsidP="00AF58E3">
      <w:pPr>
        <w:spacing w:after="0" w:line="360" w:lineRule="auto"/>
        <w:jc w:val="both"/>
        <w:rPr>
          <w:rFonts w:cstheme="minorHAnsi"/>
          <w:sz w:val="24"/>
          <w:szCs w:val="24"/>
        </w:rPr>
      </w:pPr>
    </w:p>
    <w:p w14:paraId="2B1DF086" w14:textId="77777777" w:rsidR="00AF58E3" w:rsidRPr="00871EF2" w:rsidRDefault="00AF58E3" w:rsidP="00AF58E3">
      <w:pPr>
        <w:rPr>
          <w:rFonts w:cstheme="minorHAnsi"/>
          <w:sz w:val="24"/>
          <w:szCs w:val="24"/>
        </w:rPr>
      </w:pPr>
    </w:p>
    <w:p w14:paraId="1FD6CC96" w14:textId="47ED9F22" w:rsidR="012F8ABF" w:rsidRPr="00871EF2" w:rsidRDefault="012F8ABF" w:rsidP="009728CA">
      <w:pPr>
        <w:spacing w:after="0" w:line="360" w:lineRule="auto"/>
        <w:jc w:val="both"/>
        <w:rPr>
          <w:rFonts w:eastAsia="Calibri" w:cstheme="minorHAnsi"/>
          <w:sz w:val="24"/>
          <w:szCs w:val="24"/>
          <w:lang w:val="en-US"/>
        </w:rPr>
      </w:pPr>
    </w:p>
    <w:p w14:paraId="4358A084" w14:textId="45A80085" w:rsidR="012F8ABF" w:rsidRPr="00871EF2" w:rsidRDefault="012F8ABF" w:rsidP="009728CA">
      <w:pPr>
        <w:spacing w:after="0" w:line="360" w:lineRule="auto"/>
        <w:jc w:val="both"/>
        <w:rPr>
          <w:rFonts w:eastAsia="Calibri" w:cstheme="minorHAnsi"/>
          <w:color w:val="000000" w:themeColor="text1"/>
          <w:sz w:val="24"/>
          <w:szCs w:val="24"/>
        </w:rPr>
      </w:pPr>
    </w:p>
    <w:p w14:paraId="7A5CC2E5" w14:textId="6E5BEAF0" w:rsidR="410CAC12" w:rsidRPr="00871EF2" w:rsidRDefault="410CAC12" w:rsidP="009728CA">
      <w:pPr>
        <w:spacing w:after="0" w:line="360" w:lineRule="auto"/>
        <w:jc w:val="both"/>
        <w:rPr>
          <w:rFonts w:eastAsia="Calibri" w:cstheme="minorHAnsi"/>
          <w:color w:val="000000" w:themeColor="text1"/>
          <w:sz w:val="24"/>
          <w:szCs w:val="24"/>
          <w:lang w:val="en-US"/>
        </w:rPr>
      </w:pPr>
    </w:p>
    <w:p w14:paraId="7C4C0D9C" w14:textId="07A7070D" w:rsidR="410CAC12" w:rsidRPr="00365BC7" w:rsidRDefault="410CAC12" w:rsidP="00C23A47">
      <w:pPr>
        <w:spacing w:after="0" w:line="360" w:lineRule="auto"/>
        <w:jc w:val="both"/>
        <w:rPr>
          <w:rFonts w:eastAsiaTheme="minorEastAsia" w:cstheme="minorHAnsi"/>
          <w:sz w:val="24"/>
          <w:szCs w:val="24"/>
        </w:rPr>
      </w:pPr>
    </w:p>
    <w:sectPr w:rsidR="410CAC12" w:rsidRPr="00365BC7">
      <w:footerReference w:type="even"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94CB" w14:textId="77777777" w:rsidR="002515C8" w:rsidRDefault="002515C8" w:rsidP="009765B3">
      <w:pPr>
        <w:spacing w:after="0" w:line="240" w:lineRule="auto"/>
      </w:pPr>
      <w:r>
        <w:separator/>
      </w:r>
    </w:p>
  </w:endnote>
  <w:endnote w:type="continuationSeparator" w:id="0">
    <w:p w14:paraId="689ECB1A" w14:textId="77777777" w:rsidR="002515C8" w:rsidRDefault="002515C8" w:rsidP="009765B3">
      <w:pPr>
        <w:spacing w:after="0" w:line="240" w:lineRule="auto"/>
      </w:pPr>
      <w:r>
        <w:continuationSeparator/>
      </w:r>
    </w:p>
  </w:endnote>
  <w:endnote w:type="continuationNotice" w:id="1">
    <w:p w14:paraId="42C0006F" w14:textId="77777777" w:rsidR="002515C8" w:rsidRDefault="00251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4FA4" w14:textId="0D3D9DC8" w:rsidR="009765B3" w:rsidRDefault="009765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3EC49C" w14:textId="77777777" w:rsidR="009765B3" w:rsidRDefault="00976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6114232"/>
      <w:docPartObj>
        <w:docPartGallery w:val="Page Numbers (Bottom of Page)"/>
        <w:docPartUnique/>
      </w:docPartObj>
    </w:sdtPr>
    <w:sdtEndPr>
      <w:rPr>
        <w:rStyle w:val="PageNumber"/>
      </w:rPr>
    </w:sdtEndPr>
    <w:sdtContent>
      <w:p w14:paraId="43F6B9BD" w14:textId="53156FD0" w:rsidR="009765B3" w:rsidRDefault="009765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E43CA0" w14:textId="77777777" w:rsidR="009765B3" w:rsidRDefault="00976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CBF2D" w14:textId="77777777" w:rsidR="002515C8" w:rsidRDefault="002515C8" w:rsidP="009765B3">
      <w:pPr>
        <w:spacing w:after="0" w:line="240" w:lineRule="auto"/>
      </w:pPr>
      <w:r>
        <w:separator/>
      </w:r>
    </w:p>
  </w:footnote>
  <w:footnote w:type="continuationSeparator" w:id="0">
    <w:p w14:paraId="796B5133" w14:textId="77777777" w:rsidR="002515C8" w:rsidRDefault="002515C8" w:rsidP="009765B3">
      <w:pPr>
        <w:spacing w:after="0" w:line="240" w:lineRule="auto"/>
      </w:pPr>
      <w:r>
        <w:continuationSeparator/>
      </w:r>
    </w:p>
  </w:footnote>
  <w:footnote w:type="continuationNotice" w:id="1">
    <w:p w14:paraId="026BD4F6" w14:textId="77777777" w:rsidR="002515C8" w:rsidRDefault="002515C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EGLbN77y" int2:invalidationBookmarkName="" int2:hashCode="tIeWvTMgYdMReX" int2:id="dTfcp7NM">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11"/>
    <w:rsid w:val="00001207"/>
    <w:rsid w:val="000015C4"/>
    <w:rsid w:val="00002BC2"/>
    <w:rsid w:val="00004083"/>
    <w:rsid w:val="00005F41"/>
    <w:rsid w:val="00010364"/>
    <w:rsid w:val="0001177E"/>
    <w:rsid w:val="000119E7"/>
    <w:rsid w:val="00011C11"/>
    <w:rsid w:val="00012AA4"/>
    <w:rsid w:val="00013A6A"/>
    <w:rsid w:val="00013FAE"/>
    <w:rsid w:val="00015C8B"/>
    <w:rsid w:val="00015F3F"/>
    <w:rsid w:val="0001635B"/>
    <w:rsid w:val="0001752D"/>
    <w:rsid w:val="000213F4"/>
    <w:rsid w:val="000217DC"/>
    <w:rsid w:val="00021AC7"/>
    <w:rsid w:val="000236FC"/>
    <w:rsid w:val="0002451D"/>
    <w:rsid w:val="00024910"/>
    <w:rsid w:val="00024ED5"/>
    <w:rsid w:val="00027799"/>
    <w:rsid w:val="00027ED4"/>
    <w:rsid w:val="00031FA0"/>
    <w:rsid w:val="0003253A"/>
    <w:rsid w:val="0003258F"/>
    <w:rsid w:val="00032D78"/>
    <w:rsid w:val="0003433A"/>
    <w:rsid w:val="000345AB"/>
    <w:rsid w:val="00037D5F"/>
    <w:rsid w:val="00041401"/>
    <w:rsid w:val="00041883"/>
    <w:rsid w:val="000428E1"/>
    <w:rsid w:val="00043562"/>
    <w:rsid w:val="00043D92"/>
    <w:rsid w:val="00044A6A"/>
    <w:rsid w:val="00050D31"/>
    <w:rsid w:val="00050E21"/>
    <w:rsid w:val="00051482"/>
    <w:rsid w:val="00052C79"/>
    <w:rsid w:val="00053558"/>
    <w:rsid w:val="00054B86"/>
    <w:rsid w:val="000563B2"/>
    <w:rsid w:val="00056664"/>
    <w:rsid w:val="00056E72"/>
    <w:rsid w:val="00057029"/>
    <w:rsid w:val="000574B1"/>
    <w:rsid w:val="00057B39"/>
    <w:rsid w:val="00057D43"/>
    <w:rsid w:val="000618DF"/>
    <w:rsid w:val="00062768"/>
    <w:rsid w:val="000627ED"/>
    <w:rsid w:val="00062C4D"/>
    <w:rsid w:val="00063679"/>
    <w:rsid w:val="000644A9"/>
    <w:rsid w:val="0006491E"/>
    <w:rsid w:val="00064953"/>
    <w:rsid w:val="00066332"/>
    <w:rsid w:val="000703DA"/>
    <w:rsid w:val="00070ECD"/>
    <w:rsid w:val="00071382"/>
    <w:rsid w:val="0007254E"/>
    <w:rsid w:val="00073059"/>
    <w:rsid w:val="00073B3A"/>
    <w:rsid w:val="0007681D"/>
    <w:rsid w:val="000775AE"/>
    <w:rsid w:val="000776AC"/>
    <w:rsid w:val="00080DA1"/>
    <w:rsid w:val="00081BA9"/>
    <w:rsid w:val="00082DB1"/>
    <w:rsid w:val="000909F2"/>
    <w:rsid w:val="0009113A"/>
    <w:rsid w:val="00092634"/>
    <w:rsid w:val="00092824"/>
    <w:rsid w:val="00092867"/>
    <w:rsid w:val="000A0149"/>
    <w:rsid w:val="000A209D"/>
    <w:rsid w:val="000A36D2"/>
    <w:rsid w:val="000A3932"/>
    <w:rsid w:val="000A399E"/>
    <w:rsid w:val="000A6B89"/>
    <w:rsid w:val="000B0D4B"/>
    <w:rsid w:val="000B2651"/>
    <w:rsid w:val="000B3EA4"/>
    <w:rsid w:val="000B42BE"/>
    <w:rsid w:val="000B483D"/>
    <w:rsid w:val="000B514B"/>
    <w:rsid w:val="000B7636"/>
    <w:rsid w:val="000C1E28"/>
    <w:rsid w:val="000C29BB"/>
    <w:rsid w:val="000C2BA2"/>
    <w:rsid w:val="000C43EB"/>
    <w:rsid w:val="000C4F8F"/>
    <w:rsid w:val="000C50A9"/>
    <w:rsid w:val="000C6875"/>
    <w:rsid w:val="000D1F6B"/>
    <w:rsid w:val="000D520E"/>
    <w:rsid w:val="000D62D8"/>
    <w:rsid w:val="000D6907"/>
    <w:rsid w:val="000D732F"/>
    <w:rsid w:val="000E079F"/>
    <w:rsid w:val="000E11A9"/>
    <w:rsid w:val="000E448C"/>
    <w:rsid w:val="000E4ABC"/>
    <w:rsid w:val="000E5881"/>
    <w:rsid w:val="000E5A2A"/>
    <w:rsid w:val="000E68A3"/>
    <w:rsid w:val="000E6B71"/>
    <w:rsid w:val="000E73A6"/>
    <w:rsid w:val="000E7E65"/>
    <w:rsid w:val="000F0C23"/>
    <w:rsid w:val="000F0F1E"/>
    <w:rsid w:val="000F12F3"/>
    <w:rsid w:val="000F169A"/>
    <w:rsid w:val="000F1E31"/>
    <w:rsid w:val="000F2049"/>
    <w:rsid w:val="000F220B"/>
    <w:rsid w:val="000F3D64"/>
    <w:rsid w:val="000F64E7"/>
    <w:rsid w:val="000F68F9"/>
    <w:rsid w:val="001000B7"/>
    <w:rsid w:val="00100BC4"/>
    <w:rsid w:val="0010167F"/>
    <w:rsid w:val="001029E6"/>
    <w:rsid w:val="001038CA"/>
    <w:rsid w:val="00104D82"/>
    <w:rsid w:val="00105837"/>
    <w:rsid w:val="00105BE0"/>
    <w:rsid w:val="00105C8E"/>
    <w:rsid w:val="00106461"/>
    <w:rsid w:val="00111565"/>
    <w:rsid w:val="00111752"/>
    <w:rsid w:val="00113AF4"/>
    <w:rsid w:val="00115BE1"/>
    <w:rsid w:val="00117A86"/>
    <w:rsid w:val="00117F68"/>
    <w:rsid w:val="001201DA"/>
    <w:rsid w:val="00121D29"/>
    <w:rsid w:val="00121E56"/>
    <w:rsid w:val="00122BE4"/>
    <w:rsid w:val="00124608"/>
    <w:rsid w:val="00126227"/>
    <w:rsid w:val="00126CF3"/>
    <w:rsid w:val="001272EE"/>
    <w:rsid w:val="00130876"/>
    <w:rsid w:val="00133C6F"/>
    <w:rsid w:val="00133CFD"/>
    <w:rsid w:val="00134186"/>
    <w:rsid w:val="00143DC1"/>
    <w:rsid w:val="00143DE0"/>
    <w:rsid w:val="00144874"/>
    <w:rsid w:val="0014521E"/>
    <w:rsid w:val="0014638E"/>
    <w:rsid w:val="0014713A"/>
    <w:rsid w:val="00147FB6"/>
    <w:rsid w:val="001502B7"/>
    <w:rsid w:val="0015048C"/>
    <w:rsid w:val="001510B5"/>
    <w:rsid w:val="001545BF"/>
    <w:rsid w:val="00155249"/>
    <w:rsid w:val="00160A57"/>
    <w:rsid w:val="00160CA0"/>
    <w:rsid w:val="00163849"/>
    <w:rsid w:val="001639CD"/>
    <w:rsid w:val="001661DB"/>
    <w:rsid w:val="00166C0D"/>
    <w:rsid w:val="00166FD4"/>
    <w:rsid w:val="001671E4"/>
    <w:rsid w:val="00167294"/>
    <w:rsid w:val="00174356"/>
    <w:rsid w:val="00175948"/>
    <w:rsid w:val="00177870"/>
    <w:rsid w:val="00181A26"/>
    <w:rsid w:val="00182720"/>
    <w:rsid w:val="0018368E"/>
    <w:rsid w:val="00183896"/>
    <w:rsid w:val="00185EB5"/>
    <w:rsid w:val="001872D0"/>
    <w:rsid w:val="0019046C"/>
    <w:rsid w:val="00190FDE"/>
    <w:rsid w:val="00191CD0"/>
    <w:rsid w:val="00191FC4"/>
    <w:rsid w:val="001928D3"/>
    <w:rsid w:val="00193EBD"/>
    <w:rsid w:val="00194C62"/>
    <w:rsid w:val="001961E3"/>
    <w:rsid w:val="001A2157"/>
    <w:rsid w:val="001A5026"/>
    <w:rsid w:val="001A7360"/>
    <w:rsid w:val="001A7395"/>
    <w:rsid w:val="001A77D9"/>
    <w:rsid w:val="001A7B24"/>
    <w:rsid w:val="001B124F"/>
    <w:rsid w:val="001B1308"/>
    <w:rsid w:val="001B1724"/>
    <w:rsid w:val="001B1F9C"/>
    <w:rsid w:val="001B30FF"/>
    <w:rsid w:val="001B416A"/>
    <w:rsid w:val="001B693A"/>
    <w:rsid w:val="001B6E4A"/>
    <w:rsid w:val="001B76C5"/>
    <w:rsid w:val="001B7B6E"/>
    <w:rsid w:val="001C0AC1"/>
    <w:rsid w:val="001C1106"/>
    <w:rsid w:val="001C3E76"/>
    <w:rsid w:val="001C3F4E"/>
    <w:rsid w:val="001C4739"/>
    <w:rsid w:val="001C6388"/>
    <w:rsid w:val="001C77A1"/>
    <w:rsid w:val="001D0194"/>
    <w:rsid w:val="001D08CB"/>
    <w:rsid w:val="001D1119"/>
    <w:rsid w:val="001D2AE8"/>
    <w:rsid w:val="001D2E9A"/>
    <w:rsid w:val="001D396C"/>
    <w:rsid w:val="001D4FAF"/>
    <w:rsid w:val="001D651C"/>
    <w:rsid w:val="001D72F3"/>
    <w:rsid w:val="001D7352"/>
    <w:rsid w:val="001E0157"/>
    <w:rsid w:val="001E2682"/>
    <w:rsid w:val="001E268F"/>
    <w:rsid w:val="001E289A"/>
    <w:rsid w:val="001E33C9"/>
    <w:rsid w:val="001E395E"/>
    <w:rsid w:val="001E3ABD"/>
    <w:rsid w:val="001E4C15"/>
    <w:rsid w:val="001E5D9E"/>
    <w:rsid w:val="001E65CF"/>
    <w:rsid w:val="001E708F"/>
    <w:rsid w:val="001F084A"/>
    <w:rsid w:val="001F10AF"/>
    <w:rsid w:val="001F17E6"/>
    <w:rsid w:val="001F20A8"/>
    <w:rsid w:val="001F25CE"/>
    <w:rsid w:val="001F2BE3"/>
    <w:rsid w:val="001F37F5"/>
    <w:rsid w:val="001F4077"/>
    <w:rsid w:val="001F4E5C"/>
    <w:rsid w:val="001F5354"/>
    <w:rsid w:val="001F6D92"/>
    <w:rsid w:val="001F72F9"/>
    <w:rsid w:val="00201B5B"/>
    <w:rsid w:val="00201EFC"/>
    <w:rsid w:val="00202E13"/>
    <w:rsid w:val="00203591"/>
    <w:rsid w:val="00204796"/>
    <w:rsid w:val="00205A31"/>
    <w:rsid w:val="00205C73"/>
    <w:rsid w:val="00206139"/>
    <w:rsid w:val="00206AA6"/>
    <w:rsid w:val="00207F69"/>
    <w:rsid w:val="0021152D"/>
    <w:rsid w:val="00211F27"/>
    <w:rsid w:val="0021204D"/>
    <w:rsid w:val="00212AF3"/>
    <w:rsid w:val="00214DBE"/>
    <w:rsid w:val="00215E6A"/>
    <w:rsid w:val="002216A7"/>
    <w:rsid w:val="0022183C"/>
    <w:rsid w:val="00223233"/>
    <w:rsid w:val="00225162"/>
    <w:rsid w:val="00226966"/>
    <w:rsid w:val="00226ED5"/>
    <w:rsid w:val="002313FB"/>
    <w:rsid w:val="00232320"/>
    <w:rsid w:val="0023265F"/>
    <w:rsid w:val="00233546"/>
    <w:rsid w:val="00235B6A"/>
    <w:rsid w:val="002414C9"/>
    <w:rsid w:val="00241591"/>
    <w:rsid w:val="00241A0F"/>
    <w:rsid w:val="00244F34"/>
    <w:rsid w:val="00251231"/>
    <w:rsid w:val="0025136A"/>
    <w:rsid w:val="002515C8"/>
    <w:rsid w:val="0025164E"/>
    <w:rsid w:val="002522F7"/>
    <w:rsid w:val="0025438E"/>
    <w:rsid w:val="00255035"/>
    <w:rsid w:val="00255333"/>
    <w:rsid w:val="00255769"/>
    <w:rsid w:val="0025589D"/>
    <w:rsid w:val="00256CE2"/>
    <w:rsid w:val="00256DBC"/>
    <w:rsid w:val="00260528"/>
    <w:rsid w:val="00262BA8"/>
    <w:rsid w:val="00263710"/>
    <w:rsid w:val="00264220"/>
    <w:rsid w:val="002655FE"/>
    <w:rsid w:val="00265F84"/>
    <w:rsid w:val="002677C0"/>
    <w:rsid w:val="00271406"/>
    <w:rsid w:val="00273774"/>
    <w:rsid w:val="0027393C"/>
    <w:rsid w:val="00275085"/>
    <w:rsid w:val="0027590A"/>
    <w:rsid w:val="002801FC"/>
    <w:rsid w:val="00280B82"/>
    <w:rsid w:val="00282469"/>
    <w:rsid w:val="00282471"/>
    <w:rsid w:val="002825A9"/>
    <w:rsid w:val="00282C74"/>
    <w:rsid w:val="0028648D"/>
    <w:rsid w:val="00287B00"/>
    <w:rsid w:val="00291205"/>
    <w:rsid w:val="0029597A"/>
    <w:rsid w:val="002972A9"/>
    <w:rsid w:val="002A10C1"/>
    <w:rsid w:val="002A27C0"/>
    <w:rsid w:val="002A2FC0"/>
    <w:rsid w:val="002A3B92"/>
    <w:rsid w:val="002A4618"/>
    <w:rsid w:val="002A48E1"/>
    <w:rsid w:val="002A6F29"/>
    <w:rsid w:val="002B00E9"/>
    <w:rsid w:val="002B0F26"/>
    <w:rsid w:val="002B26F9"/>
    <w:rsid w:val="002B37F1"/>
    <w:rsid w:val="002B3BC5"/>
    <w:rsid w:val="002B3D4B"/>
    <w:rsid w:val="002B404D"/>
    <w:rsid w:val="002B41EC"/>
    <w:rsid w:val="002B4C1F"/>
    <w:rsid w:val="002B5449"/>
    <w:rsid w:val="002B5AD7"/>
    <w:rsid w:val="002B6117"/>
    <w:rsid w:val="002B7DFC"/>
    <w:rsid w:val="002C0314"/>
    <w:rsid w:val="002C08A4"/>
    <w:rsid w:val="002C1B8F"/>
    <w:rsid w:val="002C298B"/>
    <w:rsid w:val="002C36F7"/>
    <w:rsid w:val="002C397B"/>
    <w:rsid w:val="002C3E67"/>
    <w:rsid w:val="002C4780"/>
    <w:rsid w:val="002C4DD2"/>
    <w:rsid w:val="002C5174"/>
    <w:rsid w:val="002C5EB8"/>
    <w:rsid w:val="002C64E1"/>
    <w:rsid w:val="002C7F65"/>
    <w:rsid w:val="002D1ACE"/>
    <w:rsid w:val="002D35F0"/>
    <w:rsid w:val="002D493E"/>
    <w:rsid w:val="002D5BAA"/>
    <w:rsid w:val="002E07F5"/>
    <w:rsid w:val="002E20D9"/>
    <w:rsid w:val="002E29CC"/>
    <w:rsid w:val="002E3D33"/>
    <w:rsid w:val="002E5BB2"/>
    <w:rsid w:val="002E68C7"/>
    <w:rsid w:val="002F1DA9"/>
    <w:rsid w:val="002F411A"/>
    <w:rsid w:val="002F5CFB"/>
    <w:rsid w:val="002F6306"/>
    <w:rsid w:val="003015A3"/>
    <w:rsid w:val="00302D61"/>
    <w:rsid w:val="00303BA1"/>
    <w:rsid w:val="003064A7"/>
    <w:rsid w:val="003076AF"/>
    <w:rsid w:val="003109DC"/>
    <w:rsid w:val="00310F05"/>
    <w:rsid w:val="003145D2"/>
    <w:rsid w:val="00316D10"/>
    <w:rsid w:val="003212B0"/>
    <w:rsid w:val="00322D08"/>
    <w:rsid w:val="00323A7B"/>
    <w:rsid w:val="00324FBC"/>
    <w:rsid w:val="0032519D"/>
    <w:rsid w:val="003257C0"/>
    <w:rsid w:val="00326401"/>
    <w:rsid w:val="00327624"/>
    <w:rsid w:val="0033054C"/>
    <w:rsid w:val="00330C2D"/>
    <w:rsid w:val="00330D5B"/>
    <w:rsid w:val="0033127B"/>
    <w:rsid w:val="003341FF"/>
    <w:rsid w:val="0033422D"/>
    <w:rsid w:val="00335DF6"/>
    <w:rsid w:val="0033706B"/>
    <w:rsid w:val="00337E8F"/>
    <w:rsid w:val="00341B4D"/>
    <w:rsid w:val="00343769"/>
    <w:rsid w:val="003454B9"/>
    <w:rsid w:val="0034712D"/>
    <w:rsid w:val="003471A5"/>
    <w:rsid w:val="003512BB"/>
    <w:rsid w:val="00351AE4"/>
    <w:rsid w:val="00352ECA"/>
    <w:rsid w:val="00352F13"/>
    <w:rsid w:val="0035362E"/>
    <w:rsid w:val="00356EB5"/>
    <w:rsid w:val="00362772"/>
    <w:rsid w:val="00365BC7"/>
    <w:rsid w:val="00365F4F"/>
    <w:rsid w:val="00366528"/>
    <w:rsid w:val="00370B8B"/>
    <w:rsid w:val="0037274A"/>
    <w:rsid w:val="00373422"/>
    <w:rsid w:val="0037374F"/>
    <w:rsid w:val="0037378B"/>
    <w:rsid w:val="0037405A"/>
    <w:rsid w:val="00376575"/>
    <w:rsid w:val="003818CC"/>
    <w:rsid w:val="00382871"/>
    <w:rsid w:val="00383D1C"/>
    <w:rsid w:val="00385178"/>
    <w:rsid w:val="0038540E"/>
    <w:rsid w:val="00385913"/>
    <w:rsid w:val="00394418"/>
    <w:rsid w:val="0039502B"/>
    <w:rsid w:val="00395BD7"/>
    <w:rsid w:val="00397EF5"/>
    <w:rsid w:val="003A0584"/>
    <w:rsid w:val="003A0CAE"/>
    <w:rsid w:val="003A1ADE"/>
    <w:rsid w:val="003A27FF"/>
    <w:rsid w:val="003A3A89"/>
    <w:rsid w:val="003A3F36"/>
    <w:rsid w:val="003A488B"/>
    <w:rsid w:val="003A5888"/>
    <w:rsid w:val="003A647F"/>
    <w:rsid w:val="003A7F35"/>
    <w:rsid w:val="003B2A28"/>
    <w:rsid w:val="003B36BA"/>
    <w:rsid w:val="003B3AB5"/>
    <w:rsid w:val="003B3C86"/>
    <w:rsid w:val="003B4823"/>
    <w:rsid w:val="003B4943"/>
    <w:rsid w:val="003B4B88"/>
    <w:rsid w:val="003B4DCD"/>
    <w:rsid w:val="003B52A8"/>
    <w:rsid w:val="003B6487"/>
    <w:rsid w:val="003C031E"/>
    <w:rsid w:val="003C046F"/>
    <w:rsid w:val="003C0851"/>
    <w:rsid w:val="003C215A"/>
    <w:rsid w:val="003C2CEB"/>
    <w:rsid w:val="003C6CE7"/>
    <w:rsid w:val="003C6E3F"/>
    <w:rsid w:val="003C7B29"/>
    <w:rsid w:val="003D0320"/>
    <w:rsid w:val="003D0690"/>
    <w:rsid w:val="003D0748"/>
    <w:rsid w:val="003D100E"/>
    <w:rsid w:val="003D2ECF"/>
    <w:rsid w:val="003D3369"/>
    <w:rsid w:val="003D4A9F"/>
    <w:rsid w:val="003D5783"/>
    <w:rsid w:val="003D752A"/>
    <w:rsid w:val="003D7E63"/>
    <w:rsid w:val="003E0996"/>
    <w:rsid w:val="003E35D6"/>
    <w:rsid w:val="003E432D"/>
    <w:rsid w:val="003E472A"/>
    <w:rsid w:val="003E4D5D"/>
    <w:rsid w:val="003E5589"/>
    <w:rsid w:val="003E6ABB"/>
    <w:rsid w:val="003E71BA"/>
    <w:rsid w:val="003E76AB"/>
    <w:rsid w:val="003E7F9C"/>
    <w:rsid w:val="003F0B77"/>
    <w:rsid w:val="003F1F9B"/>
    <w:rsid w:val="003F3D01"/>
    <w:rsid w:val="003F4F03"/>
    <w:rsid w:val="003F52D1"/>
    <w:rsid w:val="003F5E97"/>
    <w:rsid w:val="003F6895"/>
    <w:rsid w:val="003F6F04"/>
    <w:rsid w:val="00401604"/>
    <w:rsid w:val="00401F6E"/>
    <w:rsid w:val="0040384B"/>
    <w:rsid w:val="00404300"/>
    <w:rsid w:val="004043F4"/>
    <w:rsid w:val="00404754"/>
    <w:rsid w:val="00407953"/>
    <w:rsid w:val="00410A7A"/>
    <w:rsid w:val="0041161B"/>
    <w:rsid w:val="0041213D"/>
    <w:rsid w:val="00412163"/>
    <w:rsid w:val="00413FFE"/>
    <w:rsid w:val="004157E0"/>
    <w:rsid w:val="00415E87"/>
    <w:rsid w:val="00417652"/>
    <w:rsid w:val="0041796C"/>
    <w:rsid w:val="00420153"/>
    <w:rsid w:val="0042195A"/>
    <w:rsid w:val="00421A62"/>
    <w:rsid w:val="00423821"/>
    <w:rsid w:val="0042506A"/>
    <w:rsid w:val="0043014A"/>
    <w:rsid w:val="0043183E"/>
    <w:rsid w:val="00432C7A"/>
    <w:rsid w:val="00433C0E"/>
    <w:rsid w:val="004362D4"/>
    <w:rsid w:val="00436950"/>
    <w:rsid w:val="00436E3F"/>
    <w:rsid w:val="00437AB6"/>
    <w:rsid w:val="0044005B"/>
    <w:rsid w:val="00440208"/>
    <w:rsid w:val="004467AF"/>
    <w:rsid w:val="00447A79"/>
    <w:rsid w:val="0045146E"/>
    <w:rsid w:val="004516B5"/>
    <w:rsid w:val="00456786"/>
    <w:rsid w:val="00456A79"/>
    <w:rsid w:val="00456D92"/>
    <w:rsid w:val="0045715B"/>
    <w:rsid w:val="00461534"/>
    <w:rsid w:val="0046329F"/>
    <w:rsid w:val="004643DA"/>
    <w:rsid w:val="00464DFD"/>
    <w:rsid w:val="004650EE"/>
    <w:rsid w:val="00465CA5"/>
    <w:rsid w:val="00466258"/>
    <w:rsid w:val="00466C51"/>
    <w:rsid w:val="00471D9F"/>
    <w:rsid w:val="00471DE3"/>
    <w:rsid w:val="004723BC"/>
    <w:rsid w:val="004730F6"/>
    <w:rsid w:val="00473CC4"/>
    <w:rsid w:val="00474416"/>
    <w:rsid w:val="00474D4F"/>
    <w:rsid w:val="0047587F"/>
    <w:rsid w:val="00476E85"/>
    <w:rsid w:val="00480690"/>
    <w:rsid w:val="00482604"/>
    <w:rsid w:val="004826F0"/>
    <w:rsid w:val="00482FEC"/>
    <w:rsid w:val="00483E4F"/>
    <w:rsid w:val="00484C4B"/>
    <w:rsid w:val="00485A64"/>
    <w:rsid w:val="00487107"/>
    <w:rsid w:val="00487354"/>
    <w:rsid w:val="004877E7"/>
    <w:rsid w:val="00491740"/>
    <w:rsid w:val="0049181C"/>
    <w:rsid w:val="0049210D"/>
    <w:rsid w:val="00493205"/>
    <w:rsid w:val="004936D9"/>
    <w:rsid w:val="00493D94"/>
    <w:rsid w:val="00493E37"/>
    <w:rsid w:val="00494785"/>
    <w:rsid w:val="00495331"/>
    <w:rsid w:val="004A0980"/>
    <w:rsid w:val="004A0AC2"/>
    <w:rsid w:val="004A0C4D"/>
    <w:rsid w:val="004A1350"/>
    <w:rsid w:val="004A21CA"/>
    <w:rsid w:val="004A28D0"/>
    <w:rsid w:val="004A2E2D"/>
    <w:rsid w:val="004A6361"/>
    <w:rsid w:val="004A785F"/>
    <w:rsid w:val="004B094B"/>
    <w:rsid w:val="004B0ECD"/>
    <w:rsid w:val="004B0FA6"/>
    <w:rsid w:val="004B25D2"/>
    <w:rsid w:val="004B3712"/>
    <w:rsid w:val="004B417C"/>
    <w:rsid w:val="004B4B20"/>
    <w:rsid w:val="004B4CE3"/>
    <w:rsid w:val="004B64B0"/>
    <w:rsid w:val="004B7688"/>
    <w:rsid w:val="004C2068"/>
    <w:rsid w:val="004C3096"/>
    <w:rsid w:val="004C388F"/>
    <w:rsid w:val="004C49A4"/>
    <w:rsid w:val="004C6118"/>
    <w:rsid w:val="004C7929"/>
    <w:rsid w:val="004D007E"/>
    <w:rsid w:val="004D238F"/>
    <w:rsid w:val="004D2549"/>
    <w:rsid w:val="004D33D5"/>
    <w:rsid w:val="004D401A"/>
    <w:rsid w:val="004D4103"/>
    <w:rsid w:val="004D4BCF"/>
    <w:rsid w:val="004E4540"/>
    <w:rsid w:val="004E5C39"/>
    <w:rsid w:val="004E65C1"/>
    <w:rsid w:val="004E6A86"/>
    <w:rsid w:val="004F4039"/>
    <w:rsid w:val="004F471D"/>
    <w:rsid w:val="004F4AD9"/>
    <w:rsid w:val="004F541E"/>
    <w:rsid w:val="004F7672"/>
    <w:rsid w:val="00500FD1"/>
    <w:rsid w:val="0050166C"/>
    <w:rsid w:val="00501A3E"/>
    <w:rsid w:val="00501F87"/>
    <w:rsid w:val="00503F92"/>
    <w:rsid w:val="00504965"/>
    <w:rsid w:val="00504D2A"/>
    <w:rsid w:val="00506A59"/>
    <w:rsid w:val="00507451"/>
    <w:rsid w:val="00511524"/>
    <w:rsid w:val="00511D00"/>
    <w:rsid w:val="00512335"/>
    <w:rsid w:val="00512FB5"/>
    <w:rsid w:val="0051357B"/>
    <w:rsid w:val="00513F73"/>
    <w:rsid w:val="00514AAD"/>
    <w:rsid w:val="00515444"/>
    <w:rsid w:val="00515B58"/>
    <w:rsid w:val="00515C0D"/>
    <w:rsid w:val="005160E4"/>
    <w:rsid w:val="005163AE"/>
    <w:rsid w:val="00517193"/>
    <w:rsid w:val="0052279D"/>
    <w:rsid w:val="0052499E"/>
    <w:rsid w:val="0052704B"/>
    <w:rsid w:val="00527091"/>
    <w:rsid w:val="005321A8"/>
    <w:rsid w:val="0053254E"/>
    <w:rsid w:val="0053263F"/>
    <w:rsid w:val="00532A83"/>
    <w:rsid w:val="00532AEB"/>
    <w:rsid w:val="00533140"/>
    <w:rsid w:val="00533739"/>
    <w:rsid w:val="00533C10"/>
    <w:rsid w:val="00534397"/>
    <w:rsid w:val="00534934"/>
    <w:rsid w:val="00534AF7"/>
    <w:rsid w:val="005362F4"/>
    <w:rsid w:val="00537172"/>
    <w:rsid w:val="00537F8D"/>
    <w:rsid w:val="00540394"/>
    <w:rsid w:val="00540856"/>
    <w:rsid w:val="0054236E"/>
    <w:rsid w:val="00543B8F"/>
    <w:rsid w:val="00544384"/>
    <w:rsid w:val="005446FE"/>
    <w:rsid w:val="00546E4B"/>
    <w:rsid w:val="00550664"/>
    <w:rsid w:val="00550C29"/>
    <w:rsid w:val="00553A02"/>
    <w:rsid w:val="00555E7F"/>
    <w:rsid w:val="00556022"/>
    <w:rsid w:val="00560F29"/>
    <w:rsid w:val="0056135C"/>
    <w:rsid w:val="00561E8C"/>
    <w:rsid w:val="0056347C"/>
    <w:rsid w:val="00565A86"/>
    <w:rsid w:val="005677D3"/>
    <w:rsid w:val="00567F16"/>
    <w:rsid w:val="0057021C"/>
    <w:rsid w:val="005715D8"/>
    <w:rsid w:val="00572082"/>
    <w:rsid w:val="005728CB"/>
    <w:rsid w:val="00572E31"/>
    <w:rsid w:val="00572E6C"/>
    <w:rsid w:val="00573D01"/>
    <w:rsid w:val="00574010"/>
    <w:rsid w:val="00574348"/>
    <w:rsid w:val="0057532A"/>
    <w:rsid w:val="005814E6"/>
    <w:rsid w:val="00581939"/>
    <w:rsid w:val="005834A7"/>
    <w:rsid w:val="005842DC"/>
    <w:rsid w:val="00585ADF"/>
    <w:rsid w:val="005879F5"/>
    <w:rsid w:val="00587C3E"/>
    <w:rsid w:val="00590386"/>
    <w:rsid w:val="00590BBF"/>
    <w:rsid w:val="00590E36"/>
    <w:rsid w:val="00594DA5"/>
    <w:rsid w:val="00594DFE"/>
    <w:rsid w:val="00595360"/>
    <w:rsid w:val="00595B62"/>
    <w:rsid w:val="005968F7"/>
    <w:rsid w:val="005A0C00"/>
    <w:rsid w:val="005A15C0"/>
    <w:rsid w:val="005A167D"/>
    <w:rsid w:val="005A21CA"/>
    <w:rsid w:val="005A326F"/>
    <w:rsid w:val="005A3B85"/>
    <w:rsid w:val="005A3E73"/>
    <w:rsid w:val="005A6024"/>
    <w:rsid w:val="005A6367"/>
    <w:rsid w:val="005B00A5"/>
    <w:rsid w:val="005B0172"/>
    <w:rsid w:val="005B045C"/>
    <w:rsid w:val="005B39FE"/>
    <w:rsid w:val="005B3C16"/>
    <w:rsid w:val="005B3CEC"/>
    <w:rsid w:val="005B4421"/>
    <w:rsid w:val="005B5D74"/>
    <w:rsid w:val="005B6739"/>
    <w:rsid w:val="005B74BF"/>
    <w:rsid w:val="005B7C2E"/>
    <w:rsid w:val="005C1A32"/>
    <w:rsid w:val="005C1F07"/>
    <w:rsid w:val="005C200D"/>
    <w:rsid w:val="005C2F77"/>
    <w:rsid w:val="005C30D5"/>
    <w:rsid w:val="005C3ADF"/>
    <w:rsid w:val="005C4506"/>
    <w:rsid w:val="005C451F"/>
    <w:rsid w:val="005C47A0"/>
    <w:rsid w:val="005C48E8"/>
    <w:rsid w:val="005C5733"/>
    <w:rsid w:val="005C7368"/>
    <w:rsid w:val="005D2C39"/>
    <w:rsid w:val="005D3B6F"/>
    <w:rsid w:val="005D3DC3"/>
    <w:rsid w:val="005D7455"/>
    <w:rsid w:val="005D7FB3"/>
    <w:rsid w:val="005E0911"/>
    <w:rsid w:val="005E1150"/>
    <w:rsid w:val="005E29E7"/>
    <w:rsid w:val="005E2A57"/>
    <w:rsid w:val="005E3EBB"/>
    <w:rsid w:val="005E454A"/>
    <w:rsid w:val="005E514F"/>
    <w:rsid w:val="005E5534"/>
    <w:rsid w:val="005E57EE"/>
    <w:rsid w:val="005E5FD4"/>
    <w:rsid w:val="005E7F6C"/>
    <w:rsid w:val="005F017B"/>
    <w:rsid w:val="005F066F"/>
    <w:rsid w:val="005F1B46"/>
    <w:rsid w:val="005F2499"/>
    <w:rsid w:val="006014AC"/>
    <w:rsid w:val="00601E6F"/>
    <w:rsid w:val="00603EE0"/>
    <w:rsid w:val="00604165"/>
    <w:rsid w:val="00604DC8"/>
    <w:rsid w:val="00605E71"/>
    <w:rsid w:val="0060705E"/>
    <w:rsid w:val="006132DE"/>
    <w:rsid w:val="0061460F"/>
    <w:rsid w:val="006148F5"/>
    <w:rsid w:val="00614ABB"/>
    <w:rsid w:val="00614F96"/>
    <w:rsid w:val="0061577D"/>
    <w:rsid w:val="00616579"/>
    <w:rsid w:val="00617D71"/>
    <w:rsid w:val="006206F1"/>
    <w:rsid w:val="006214E5"/>
    <w:rsid w:val="006244F1"/>
    <w:rsid w:val="00625753"/>
    <w:rsid w:val="00627E1D"/>
    <w:rsid w:val="006302B7"/>
    <w:rsid w:val="00630837"/>
    <w:rsid w:val="0063133A"/>
    <w:rsid w:val="006315DA"/>
    <w:rsid w:val="00633242"/>
    <w:rsid w:val="0063332C"/>
    <w:rsid w:val="00634042"/>
    <w:rsid w:val="00634AD9"/>
    <w:rsid w:val="00636FB4"/>
    <w:rsid w:val="00637349"/>
    <w:rsid w:val="0063751D"/>
    <w:rsid w:val="00637B65"/>
    <w:rsid w:val="00643012"/>
    <w:rsid w:val="006457D2"/>
    <w:rsid w:val="00645AA7"/>
    <w:rsid w:val="00646A70"/>
    <w:rsid w:val="00647766"/>
    <w:rsid w:val="00647C8B"/>
    <w:rsid w:val="00651244"/>
    <w:rsid w:val="006515D9"/>
    <w:rsid w:val="0065165F"/>
    <w:rsid w:val="00652742"/>
    <w:rsid w:val="00652A4A"/>
    <w:rsid w:val="006531A5"/>
    <w:rsid w:val="00654517"/>
    <w:rsid w:val="00654CED"/>
    <w:rsid w:val="00655CCC"/>
    <w:rsid w:val="00656ADB"/>
    <w:rsid w:val="00656D53"/>
    <w:rsid w:val="00656DCF"/>
    <w:rsid w:val="00657A0A"/>
    <w:rsid w:val="0066009D"/>
    <w:rsid w:val="0066070A"/>
    <w:rsid w:val="00660D71"/>
    <w:rsid w:val="00662841"/>
    <w:rsid w:val="00662CAD"/>
    <w:rsid w:val="0066308D"/>
    <w:rsid w:val="00663AD7"/>
    <w:rsid w:val="006642E8"/>
    <w:rsid w:val="0066476D"/>
    <w:rsid w:val="00665EF3"/>
    <w:rsid w:val="00666E02"/>
    <w:rsid w:val="00667673"/>
    <w:rsid w:val="00670275"/>
    <w:rsid w:val="00670541"/>
    <w:rsid w:val="00671229"/>
    <w:rsid w:val="006713FD"/>
    <w:rsid w:val="00672B1A"/>
    <w:rsid w:val="006730F2"/>
    <w:rsid w:val="00674ACE"/>
    <w:rsid w:val="00675360"/>
    <w:rsid w:val="00675679"/>
    <w:rsid w:val="00677494"/>
    <w:rsid w:val="00680514"/>
    <w:rsid w:val="00681402"/>
    <w:rsid w:val="00683B30"/>
    <w:rsid w:val="00684AA1"/>
    <w:rsid w:val="00685A57"/>
    <w:rsid w:val="006879B6"/>
    <w:rsid w:val="0069011B"/>
    <w:rsid w:val="006912B9"/>
    <w:rsid w:val="00693082"/>
    <w:rsid w:val="00693DEA"/>
    <w:rsid w:val="0069428A"/>
    <w:rsid w:val="00694DEC"/>
    <w:rsid w:val="00695571"/>
    <w:rsid w:val="00695AE0"/>
    <w:rsid w:val="00697694"/>
    <w:rsid w:val="006A015D"/>
    <w:rsid w:val="006A02E8"/>
    <w:rsid w:val="006A11FB"/>
    <w:rsid w:val="006A2C3D"/>
    <w:rsid w:val="006A3581"/>
    <w:rsid w:val="006A4ACE"/>
    <w:rsid w:val="006A4D43"/>
    <w:rsid w:val="006A6D26"/>
    <w:rsid w:val="006A77FB"/>
    <w:rsid w:val="006A788B"/>
    <w:rsid w:val="006A7DEF"/>
    <w:rsid w:val="006B18D4"/>
    <w:rsid w:val="006B1FAA"/>
    <w:rsid w:val="006B1FFC"/>
    <w:rsid w:val="006B30BD"/>
    <w:rsid w:val="006B403C"/>
    <w:rsid w:val="006B480D"/>
    <w:rsid w:val="006B5038"/>
    <w:rsid w:val="006B5CA5"/>
    <w:rsid w:val="006B71F3"/>
    <w:rsid w:val="006C2181"/>
    <w:rsid w:val="006C2A17"/>
    <w:rsid w:val="006C3565"/>
    <w:rsid w:val="006C4C43"/>
    <w:rsid w:val="006C4C72"/>
    <w:rsid w:val="006C5064"/>
    <w:rsid w:val="006C595B"/>
    <w:rsid w:val="006C5D7A"/>
    <w:rsid w:val="006C5F79"/>
    <w:rsid w:val="006D001B"/>
    <w:rsid w:val="006D2DA1"/>
    <w:rsid w:val="006D33C9"/>
    <w:rsid w:val="006D35E4"/>
    <w:rsid w:val="006D4194"/>
    <w:rsid w:val="006D4DCD"/>
    <w:rsid w:val="006D5C24"/>
    <w:rsid w:val="006D5F27"/>
    <w:rsid w:val="006E0822"/>
    <w:rsid w:val="006E14AF"/>
    <w:rsid w:val="006E23E8"/>
    <w:rsid w:val="006E2F35"/>
    <w:rsid w:val="006E2F84"/>
    <w:rsid w:val="006E34A8"/>
    <w:rsid w:val="006E4026"/>
    <w:rsid w:val="006E5DCD"/>
    <w:rsid w:val="006E79C1"/>
    <w:rsid w:val="006F00BE"/>
    <w:rsid w:val="006F0345"/>
    <w:rsid w:val="006F10E9"/>
    <w:rsid w:val="006F2014"/>
    <w:rsid w:val="006F2339"/>
    <w:rsid w:val="006F69C1"/>
    <w:rsid w:val="006F6AD8"/>
    <w:rsid w:val="006F74A6"/>
    <w:rsid w:val="006F7840"/>
    <w:rsid w:val="006F7C8E"/>
    <w:rsid w:val="007012AD"/>
    <w:rsid w:val="00702504"/>
    <w:rsid w:val="00704DD7"/>
    <w:rsid w:val="00706033"/>
    <w:rsid w:val="007073F8"/>
    <w:rsid w:val="00707681"/>
    <w:rsid w:val="00707BBD"/>
    <w:rsid w:val="00707FAF"/>
    <w:rsid w:val="007100F0"/>
    <w:rsid w:val="00710300"/>
    <w:rsid w:val="00710CAD"/>
    <w:rsid w:val="0071149C"/>
    <w:rsid w:val="00713AA7"/>
    <w:rsid w:val="0071426C"/>
    <w:rsid w:val="007147FA"/>
    <w:rsid w:val="007148B6"/>
    <w:rsid w:val="00714D46"/>
    <w:rsid w:val="00716251"/>
    <w:rsid w:val="007204B8"/>
    <w:rsid w:val="00721ECE"/>
    <w:rsid w:val="00721F4F"/>
    <w:rsid w:val="00723027"/>
    <w:rsid w:val="0072368E"/>
    <w:rsid w:val="007241C1"/>
    <w:rsid w:val="007242D5"/>
    <w:rsid w:val="007279FA"/>
    <w:rsid w:val="00727C57"/>
    <w:rsid w:val="00730722"/>
    <w:rsid w:val="00731F80"/>
    <w:rsid w:val="00732A72"/>
    <w:rsid w:val="00735E2A"/>
    <w:rsid w:val="00744269"/>
    <w:rsid w:val="0074426D"/>
    <w:rsid w:val="0074476E"/>
    <w:rsid w:val="00744881"/>
    <w:rsid w:val="00744F02"/>
    <w:rsid w:val="00745882"/>
    <w:rsid w:val="00745BFB"/>
    <w:rsid w:val="007463E8"/>
    <w:rsid w:val="00751CEB"/>
    <w:rsid w:val="007523C1"/>
    <w:rsid w:val="00752CC7"/>
    <w:rsid w:val="007532B4"/>
    <w:rsid w:val="00754FC0"/>
    <w:rsid w:val="0076172F"/>
    <w:rsid w:val="00762377"/>
    <w:rsid w:val="00762789"/>
    <w:rsid w:val="0076282D"/>
    <w:rsid w:val="007637C8"/>
    <w:rsid w:val="00764350"/>
    <w:rsid w:val="007646D1"/>
    <w:rsid w:val="007666FE"/>
    <w:rsid w:val="00766832"/>
    <w:rsid w:val="00766E37"/>
    <w:rsid w:val="0076740D"/>
    <w:rsid w:val="0076743F"/>
    <w:rsid w:val="0077266C"/>
    <w:rsid w:val="00772C32"/>
    <w:rsid w:val="007763DB"/>
    <w:rsid w:val="00777810"/>
    <w:rsid w:val="007820C2"/>
    <w:rsid w:val="007828C1"/>
    <w:rsid w:val="00782CF9"/>
    <w:rsid w:val="00782F98"/>
    <w:rsid w:val="0078422E"/>
    <w:rsid w:val="00785792"/>
    <w:rsid w:val="007859C5"/>
    <w:rsid w:val="0079072B"/>
    <w:rsid w:val="00790B84"/>
    <w:rsid w:val="00791801"/>
    <w:rsid w:val="007918EA"/>
    <w:rsid w:val="007923C6"/>
    <w:rsid w:val="00794EA9"/>
    <w:rsid w:val="00794FDE"/>
    <w:rsid w:val="00795504"/>
    <w:rsid w:val="007961C4"/>
    <w:rsid w:val="00797D97"/>
    <w:rsid w:val="00797EA5"/>
    <w:rsid w:val="007A049A"/>
    <w:rsid w:val="007A2EC4"/>
    <w:rsid w:val="007A3466"/>
    <w:rsid w:val="007A4514"/>
    <w:rsid w:val="007A4B4C"/>
    <w:rsid w:val="007A4E7E"/>
    <w:rsid w:val="007A51E4"/>
    <w:rsid w:val="007A6347"/>
    <w:rsid w:val="007A666C"/>
    <w:rsid w:val="007A6FE4"/>
    <w:rsid w:val="007A71BE"/>
    <w:rsid w:val="007B0041"/>
    <w:rsid w:val="007B1C39"/>
    <w:rsid w:val="007B1DFF"/>
    <w:rsid w:val="007B3424"/>
    <w:rsid w:val="007C02F5"/>
    <w:rsid w:val="007C1FAC"/>
    <w:rsid w:val="007C26C8"/>
    <w:rsid w:val="007C2DC6"/>
    <w:rsid w:val="007C4086"/>
    <w:rsid w:val="007C4DB2"/>
    <w:rsid w:val="007C4F86"/>
    <w:rsid w:val="007C6A67"/>
    <w:rsid w:val="007C6E6D"/>
    <w:rsid w:val="007D0480"/>
    <w:rsid w:val="007D06AC"/>
    <w:rsid w:val="007D1272"/>
    <w:rsid w:val="007D180E"/>
    <w:rsid w:val="007D1845"/>
    <w:rsid w:val="007D19A9"/>
    <w:rsid w:val="007D288E"/>
    <w:rsid w:val="007D5317"/>
    <w:rsid w:val="007D58D8"/>
    <w:rsid w:val="007E05FA"/>
    <w:rsid w:val="007E1043"/>
    <w:rsid w:val="007E1695"/>
    <w:rsid w:val="007E2288"/>
    <w:rsid w:val="007E29A7"/>
    <w:rsid w:val="007E3FEC"/>
    <w:rsid w:val="007E4758"/>
    <w:rsid w:val="007E47D9"/>
    <w:rsid w:val="007E58FF"/>
    <w:rsid w:val="007E66FD"/>
    <w:rsid w:val="007E684F"/>
    <w:rsid w:val="007E73C1"/>
    <w:rsid w:val="007F0CCF"/>
    <w:rsid w:val="007F4112"/>
    <w:rsid w:val="007F44A7"/>
    <w:rsid w:val="007F48FA"/>
    <w:rsid w:val="007F4CE3"/>
    <w:rsid w:val="007F6F52"/>
    <w:rsid w:val="007F705B"/>
    <w:rsid w:val="007F73A6"/>
    <w:rsid w:val="007F7C4C"/>
    <w:rsid w:val="00800B13"/>
    <w:rsid w:val="00801232"/>
    <w:rsid w:val="00801B21"/>
    <w:rsid w:val="00801CAF"/>
    <w:rsid w:val="00801E58"/>
    <w:rsid w:val="008039E9"/>
    <w:rsid w:val="00804562"/>
    <w:rsid w:val="0080470C"/>
    <w:rsid w:val="0080524C"/>
    <w:rsid w:val="00805DA1"/>
    <w:rsid w:val="00806ADF"/>
    <w:rsid w:val="00806D68"/>
    <w:rsid w:val="00807192"/>
    <w:rsid w:val="008072F3"/>
    <w:rsid w:val="00810897"/>
    <w:rsid w:val="00810F6A"/>
    <w:rsid w:val="008110B2"/>
    <w:rsid w:val="0081345A"/>
    <w:rsid w:val="00813A6D"/>
    <w:rsid w:val="00817D56"/>
    <w:rsid w:val="00820EF4"/>
    <w:rsid w:val="008228FA"/>
    <w:rsid w:val="00823B72"/>
    <w:rsid w:val="008241D1"/>
    <w:rsid w:val="00824F66"/>
    <w:rsid w:val="00825DF2"/>
    <w:rsid w:val="008272F9"/>
    <w:rsid w:val="00830720"/>
    <w:rsid w:val="00831255"/>
    <w:rsid w:val="00831508"/>
    <w:rsid w:val="00831CF8"/>
    <w:rsid w:val="008331A3"/>
    <w:rsid w:val="00833863"/>
    <w:rsid w:val="0083480E"/>
    <w:rsid w:val="00834B0F"/>
    <w:rsid w:val="008354DA"/>
    <w:rsid w:val="00836236"/>
    <w:rsid w:val="008366F8"/>
    <w:rsid w:val="00836D43"/>
    <w:rsid w:val="00837726"/>
    <w:rsid w:val="00837BCE"/>
    <w:rsid w:val="0084036C"/>
    <w:rsid w:val="00841411"/>
    <w:rsid w:val="00841796"/>
    <w:rsid w:val="00841AB2"/>
    <w:rsid w:val="00841FFA"/>
    <w:rsid w:val="008420B7"/>
    <w:rsid w:val="008425BC"/>
    <w:rsid w:val="00842D8E"/>
    <w:rsid w:val="00843308"/>
    <w:rsid w:val="0084481A"/>
    <w:rsid w:val="00844BC3"/>
    <w:rsid w:val="00845E7F"/>
    <w:rsid w:val="008461F4"/>
    <w:rsid w:val="0084707C"/>
    <w:rsid w:val="00852A59"/>
    <w:rsid w:val="00852DC2"/>
    <w:rsid w:val="00852DF6"/>
    <w:rsid w:val="00853FEC"/>
    <w:rsid w:val="00854178"/>
    <w:rsid w:val="00855AB7"/>
    <w:rsid w:val="00856423"/>
    <w:rsid w:val="008617AB"/>
    <w:rsid w:val="00865273"/>
    <w:rsid w:val="00867AEA"/>
    <w:rsid w:val="00870443"/>
    <w:rsid w:val="00870DF9"/>
    <w:rsid w:val="00870F85"/>
    <w:rsid w:val="00871632"/>
    <w:rsid w:val="00871EF2"/>
    <w:rsid w:val="00874711"/>
    <w:rsid w:val="00876C71"/>
    <w:rsid w:val="008806BF"/>
    <w:rsid w:val="00880B7F"/>
    <w:rsid w:val="008822F8"/>
    <w:rsid w:val="00883AA6"/>
    <w:rsid w:val="00884B18"/>
    <w:rsid w:val="0088620C"/>
    <w:rsid w:val="008862FC"/>
    <w:rsid w:val="00891371"/>
    <w:rsid w:val="00894F45"/>
    <w:rsid w:val="008950DC"/>
    <w:rsid w:val="00896856"/>
    <w:rsid w:val="00896C79"/>
    <w:rsid w:val="00897D59"/>
    <w:rsid w:val="008A0145"/>
    <w:rsid w:val="008A0416"/>
    <w:rsid w:val="008A045D"/>
    <w:rsid w:val="008A25B4"/>
    <w:rsid w:val="008A3072"/>
    <w:rsid w:val="008A3DC6"/>
    <w:rsid w:val="008A41A4"/>
    <w:rsid w:val="008A6D80"/>
    <w:rsid w:val="008A7CC5"/>
    <w:rsid w:val="008B0C64"/>
    <w:rsid w:val="008B2C01"/>
    <w:rsid w:val="008B3643"/>
    <w:rsid w:val="008B4C26"/>
    <w:rsid w:val="008B5B5F"/>
    <w:rsid w:val="008B7882"/>
    <w:rsid w:val="008C0096"/>
    <w:rsid w:val="008C043B"/>
    <w:rsid w:val="008C05BA"/>
    <w:rsid w:val="008C0A60"/>
    <w:rsid w:val="008C0FD0"/>
    <w:rsid w:val="008C1702"/>
    <w:rsid w:val="008C1E35"/>
    <w:rsid w:val="008C2B30"/>
    <w:rsid w:val="008C36B5"/>
    <w:rsid w:val="008C482D"/>
    <w:rsid w:val="008C49A3"/>
    <w:rsid w:val="008C4FB6"/>
    <w:rsid w:val="008C664D"/>
    <w:rsid w:val="008C6652"/>
    <w:rsid w:val="008C69B4"/>
    <w:rsid w:val="008C6AED"/>
    <w:rsid w:val="008D10CD"/>
    <w:rsid w:val="008D10FD"/>
    <w:rsid w:val="008D18C5"/>
    <w:rsid w:val="008D1CAB"/>
    <w:rsid w:val="008D2A87"/>
    <w:rsid w:val="008D64C2"/>
    <w:rsid w:val="008D7212"/>
    <w:rsid w:val="008E1864"/>
    <w:rsid w:val="008E4CEE"/>
    <w:rsid w:val="008E65CE"/>
    <w:rsid w:val="008F0EA1"/>
    <w:rsid w:val="008F1054"/>
    <w:rsid w:val="008F2801"/>
    <w:rsid w:val="008F3846"/>
    <w:rsid w:val="008F405B"/>
    <w:rsid w:val="008F4563"/>
    <w:rsid w:val="008F502C"/>
    <w:rsid w:val="008F53D0"/>
    <w:rsid w:val="008F55F7"/>
    <w:rsid w:val="008F5BEA"/>
    <w:rsid w:val="008F682F"/>
    <w:rsid w:val="008F6CC1"/>
    <w:rsid w:val="00902135"/>
    <w:rsid w:val="00902B55"/>
    <w:rsid w:val="0090394E"/>
    <w:rsid w:val="00903D18"/>
    <w:rsid w:val="009057D5"/>
    <w:rsid w:val="00906CB1"/>
    <w:rsid w:val="00907889"/>
    <w:rsid w:val="00907AA3"/>
    <w:rsid w:val="00910272"/>
    <w:rsid w:val="00910A1A"/>
    <w:rsid w:val="00911FC6"/>
    <w:rsid w:val="009125BD"/>
    <w:rsid w:val="00912DDB"/>
    <w:rsid w:val="009134B7"/>
    <w:rsid w:val="0091372F"/>
    <w:rsid w:val="009137BE"/>
    <w:rsid w:val="00913CB0"/>
    <w:rsid w:val="00913F08"/>
    <w:rsid w:val="009142B4"/>
    <w:rsid w:val="00914637"/>
    <w:rsid w:val="00914A78"/>
    <w:rsid w:val="00915256"/>
    <w:rsid w:val="0091784A"/>
    <w:rsid w:val="00920A05"/>
    <w:rsid w:val="00920C12"/>
    <w:rsid w:val="009213F5"/>
    <w:rsid w:val="00921FBE"/>
    <w:rsid w:val="00922E42"/>
    <w:rsid w:val="00923D23"/>
    <w:rsid w:val="00924876"/>
    <w:rsid w:val="00924A84"/>
    <w:rsid w:val="00924E5A"/>
    <w:rsid w:val="0092547E"/>
    <w:rsid w:val="00925731"/>
    <w:rsid w:val="00926C2C"/>
    <w:rsid w:val="00926C44"/>
    <w:rsid w:val="009306AD"/>
    <w:rsid w:val="009314F7"/>
    <w:rsid w:val="00932ADB"/>
    <w:rsid w:val="00933110"/>
    <w:rsid w:val="00933111"/>
    <w:rsid w:val="009359B5"/>
    <w:rsid w:val="00936220"/>
    <w:rsid w:val="00936539"/>
    <w:rsid w:val="00936E92"/>
    <w:rsid w:val="009371EC"/>
    <w:rsid w:val="00937DF5"/>
    <w:rsid w:val="00942206"/>
    <w:rsid w:val="00942437"/>
    <w:rsid w:val="00944349"/>
    <w:rsid w:val="00944F64"/>
    <w:rsid w:val="00946035"/>
    <w:rsid w:val="0094691D"/>
    <w:rsid w:val="00947FBA"/>
    <w:rsid w:val="009535FF"/>
    <w:rsid w:val="009561CC"/>
    <w:rsid w:val="00957C44"/>
    <w:rsid w:val="00961899"/>
    <w:rsid w:val="00961A4A"/>
    <w:rsid w:val="009622A2"/>
    <w:rsid w:val="00962AD1"/>
    <w:rsid w:val="00965081"/>
    <w:rsid w:val="0096584F"/>
    <w:rsid w:val="009667E8"/>
    <w:rsid w:val="0096785C"/>
    <w:rsid w:val="00971AD4"/>
    <w:rsid w:val="009728CA"/>
    <w:rsid w:val="009741FA"/>
    <w:rsid w:val="009746CA"/>
    <w:rsid w:val="009765B3"/>
    <w:rsid w:val="0097670B"/>
    <w:rsid w:val="0097780D"/>
    <w:rsid w:val="009810F2"/>
    <w:rsid w:val="00981A65"/>
    <w:rsid w:val="0098276D"/>
    <w:rsid w:val="009839BF"/>
    <w:rsid w:val="009843AD"/>
    <w:rsid w:val="009847AD"/>
    <w:rsid w:val="009864F1"/>
    <w:rsid w:val="00987AB7"/>
    <w:rsid w:val="0099346D"/>
    <w:rsid w:val="009974CF"/>
    <w:rsid w:val="009974E6"/>
    <w:rsid w:val="009A2581"/>
    <w:rsid w:val="009A5259"/>
    <w:rsid w:val="009A5311"/>
    <w:rsid w:val="009A5969"/>
    <w:rsid w:val="009A6164"/>
    <w:rsid w:val="009B071C"/>
    <w:rsid w:val="009B0DEA"/>
    <w:rsid w:val="009B17E1"/>
    <w:rsid w:val="009B1F10"/>
    <w:rsid w:val="009B37B7"/>
    <w:rsid w:val="009B45FE"/>
    <w:rsid w:val="009B5215"/>
    <w:rsid w:val="009B62BC"/>
    <w:rsid w:val="009B6D98"/>
    <w:rsid w:val="009B6F21"/>
    <w:rsid w:val="009B75D9"/>
    <w:rsid w:val="009B76DD"/>
    <w:rsid w:val="009B78FD"/>
    <w:rsid w:val="009C3F96"/>
    <w:rsid w:val="009C4AC0"/>
    <w:rsid w:val="009C58A3"/>
    <w:rsid w:val="009C6938"/>
    <w:rsid w:val="009D06C3"/>
    <w:rsid w:val="009D146B"/>
    <w:rsid w:val="009D45A2"/>
    <w:rsid w:val="009D4741"/>
    <w:rsid w:val="009D6456"/>
    <w:rsid w:val="009E00E4"/>
    <w:rsid w:val="009E1C2F"/>
    <w:rsid w:val="009E1DBB"/>
    <w:rsid w:val="009E2245"/>
    <w:rsid w:val="009E2AA2"/>
    <w:rsid w:val="009E34AD"/>
    <w:rsid w:val="009E3F67"/>
    <w:rsid w:val="009E72A2"/>
    <w:rsid w:val="009F0A82"/>
    <w:rsid w:val="009F5825"/>
    <w:rsid w:val="009F5B59"/>
    <w:rsid w:val="009F6FCF"/>
    <w:rsid w:val="009F76E4"/>
    <w:rsid w:val="00A01FEB"/>
    <w:rsid w:val="00A0248F"/>
    <w:rsid w:val="00A02819"/>
    <w:rsid w:val="00A0301B"/>
    <w:rsid w:val="00A03539"/>
    <w:rsid w:val="00A03C0C"/>
    <w:rsid w:val="00A04246"/>
    <w:rsid w:val="00A04C4B"/>
    <w:rsid w:val="00A05612"/>
    <w:rsid w:val="00A0593B"/>
    <w:rsid w:val="00A06548"/>
    <w:rsid w:val="00A11052"/>
    <w:rsid w:val="00A11DA9"/>
    <w:rsid w:val="00A12471"/>
    <w:rsid w:val="00A13E6E"/>
    <w:rsid w:val="00A14C69"/>
    <w:rsid w:val="00A15441"/>
    <w:rsid w:val="00A15A8A"/>
    <w:rsid w:val="00A1719B"/>
    <w:rsid w:val="00A20F44"/>
    <w:rsid w:val="00A214CE"/>
    <w:rsid w:val="00A2340B"/>
    <w:rsid w:val="00A239D3"/>
    <w:rsid w:val="00A24629"/>
    <w:rsid w:val="00A26EB7"/>
    <w:rsid w:val="00A30002"/>
    <w:rsid w:val="00A310E5"/>
    <w:rsid w:val="00A32C2B"/>
    <w:rsid w:val="00A335DF"/>
    <w:rsid w:val="00A33A71"/>
    <w:rsid w:val="00A347AF"/>
    <w:rsid w:val="00A34B53"/>
    <w:rsid w:val="00A3573B"/>
    <w:rsid w:val="00A36156"/>
    <w:rsid w:val="00A36714"/>
    <w:rsid w:val="00A36727"/>
    <w:rsid w:val="00A370D9"/>
    <w:rsid w:val="00A40DA6"/>
    <w:rsid w:val="00A4423B"/>
    <w:rsid w:val="00A4466F"/>
    <w:rsid w:val="00A50FC3"/>
    <w:rsid w:val="00A52888"/>
    <w:rsid w:val="00A53BC2"/>
    <w:rsid w:val="00A54B9D"/>
    <w:rsid w:val="00A55EA4"/>
    <w:rsid w:val="00A565C9"/>
    <w:rsid w:val="00A575C1"/>
    <w:rsid w:val="00A57E84"/>
    <w:rsid w:val="00A60117"/>
    <w:rsid w:val="00A622EF"/>
    <w:rsid w:val="00A634B3"/>
    <w:rsid w:val="00A63C61"/>
    <w:rsid w:val="00A63DB2"/>
    <w:rsid w:val="00A64002"/>
    <w:rsid w:val="00A64639"/>
    <w:rsid w:val="00A67881"/>
    <w:rsid w:val="00A7079B"/>
    <w:rsid w:val="00A725E8"/>
    <w:rsid w:val="00A73BEB"/>
    <w:rsid w:val="00A744B4"/>
    <w:rsid w:val="00A74CC7"/>
    <w:rsid w:val="00A74D94"/>
    <w:rsid w:val="00A758B8"/>
    <w:rsid w:val="00A75D41"/>
    <w:rsid w:val="00A771D8"/>
    <w:rsid w:val="00A800A6"/>
    <w:rsid w:val="00A84579"/>
    <w:rsid w:val="00A8474E"/>
    <w:rsid w:val="00A86244"/>
    <w:rsid w:val="00A8691C"/>
    <w:rsid w:val="00A872C0"/>
    <w:rsid w:val="00A9061E"/>
    <w:rsid w:val="00A9345F"/>
    <w:rsid w:val="00A945D3"/>
    <w:rsid w:val="00A954C9"/>
    <w:rsid w:val="00A95FB6"/>
    <w:rsid w:val="00A965DF"/>
    <w:rsid w:val="00A97988"/>
    <w:rsid w:val="00A97C15"/>
    <w:rsid w:val="00AA09C9"/>
    <w:rsid w:val="00AA0DBF"/>
    <w:rsid w:val="00AA11B0"/>
    <w:rsid w:val="00AA1288"/>
    <w:rsid w:val="00AA20F4"/>
    <w:rsid w:val="00AA3550"/>
    <w:rsid w:val="00AA3587"/>
    <w:rsid w:val="00AA388C"/>
    <w:rsid w:val="00AA4433"/>
    <w:rsid w:val="00AA628C"/>
    <w:rsid w:val="00AA7468"/>
    <w:rsid w:val="00AA7D64"/>
    <w:rsid w:val="00AB05D2"/>
    <w:rsid w:val="00AB130F"/>
    <w:rsid w:val="00AB1512"/>
    <w:rsid w:val="00AB2B33"/>
    <w:rsid w:val="00AB59CF"/>
    <w:rsid w:val="00AB6E1A"/>
    <w:rsid w:val="00AB7EA7"/>
    <w:rsid w:val="00AC1A5D"/>
    <w:rsid w:val="00AC1F4F"/>
    <w:rsid w:val="00AC2484"/>
    <w:rsid w:val="00AC41A3"/>
    <w:rsid w:val="00AC6A67"/>
    <w:rsid w:val="00AC7A6C"/>
    <w:rsid w:val="00AD128A"/>
    <w:rsid w:val="00AD3C59"/>
    <w:rsid w:val="00AD5ABB"/>
    <w:rsid w:val="00AD5BC2"/>
    <w:rsid w:val="00AD687C"/>
    <w:rsid w:val="00AD74F3"/>
    <w:rsid w:val="00AE0703"/>
    <w:rsid w:val="00AE168B"/>
    <w:rsid w:val="00AE1A9C"/>
    <w:rsid w:val="00AE1BCB"/>
    <w:rsid w:val="00AE2125"/>
    <w:rsid w:val="00AE3DFB"/>
    <w:rsid w:val="00AE47A6"/>
    <w:rsid w:val="00AE498B"/>
    <w:rsid w:val="00AE6E52"/>
    <w:rsid w:val="00AE6E9B"/>
    <w:rsid w:val="00AE7F70"/>
    <w:rsid w:val="00AF00C5"/>
    <w:rsid w:val="00AF0170"/>
    <w:rsid w:val="00AF0820"/>
    <w:rsid w:val="00AF44A6"/>
    <w:rsid w:val="00AF58E3"/>
    <w:rsid w:val="00AF7007"/>
    <w:rsid w:val="00AF7BB7"/>
    <w:rsid w:val="00B01516"/>
    <w:rsid w:val="00B017AC"/>
    <w:rsid w:val="00B01BAD"/>
    <w:rsid w:val="00B0529F"/>
    <w:rsid w:val="00B105D7"/>
    <w:rsid w:val="00B10BA9"/>
    <w:rsid w:val="00B10EEC"/>
    <w:rsid w:val="00B119B8"/>
    <w:rsid w:val="00B11D07"/>
    <w:rsid w:val="00B173D4"/>
    <w:rsid w:val="00B21333"/>
    <w:rsid w:val="00B222AF"/>
    <w:rsid w:val="00B22752"/>
    <w:rsid w:val="00B22E67"/>
    <w:rsid w:val="00B23EF6"/>
    <w:rsid w:val="00B2497F"/>
    <w:rsid w:val="00B262CE"/>
    <w:rsid w:val="00B264CC"/>
    <w:rsid w:val="00B2743F"/>
    <w:rsid w:val="00B30047"/>
    <w:rsid w:val="00B30BA5"/>
    <w:rsid w:val="00B31176"/>
    <w:rsid w:val="00B31EB9"/>
    <w:rsid w:val="00B32014"/>
    <w:rsid w:val="00B33C15"/>
    <w:rsid w:val="00B344E3"/>
    <w:rsid w:val="00B34B09"/>
    <w:rsid w:val="00B361E1"/>
    <w:rsid w:val="00B364D1"/>
    <w:rsid w:val="00B3658D"/>
    <w:rsid w:val="00B36C8E"/>
    <w:rsid w:val="00B37619"/>
    <w:rsid w:val="00B377E3"/>
    <w:rsid w:val="00B404B3"/>
    <w:rsid w:val="00B40D7B"/>
    <w:rsid w:val="00B41AD8"/>
    <w:rsid w:val="00B42E84"/>
    <w:rsid w:val="00B433D6"/>
    <w:rsid w:val="00B43928"/>
    <w:rsid w:val="00B43C02"/>
    <w:rsid w:val="00B4648E"/>
    <w:rsid w:val="00B5003D"/>
    <w:rsid w:val="00B508BA"/>
    <w:rsid w:val="00B51B07"/>
    <w:rsid w:val="00B52F35"/>
    <w:rsid w:val="00B5422A"/>
    <w:rsid w:val="00B54B85"/>
    <w:rsid w:val="00B54DB1"/>
    <w:rsid w:val="00B56FC4"/>
    <w:rsid w:val="00B57A49"/>
    <w:rsid w:val="00B600B5"/>
    <w:rsid w:val="00B61103"/>
    <w:rsid w:val="00B632FA"/>
    <w:rsid w:val="00B65014"/>
    <w:rsid w:val="00B6673F"/>
    <w:rsid w:val="00B677FD"/>
    <w:rsid w:val="00B71C3E"/>
    <w:rsid w:val="00B71C40"/>
    <w:rsid w:val="00B7279D"/>
    <w:rsid w:val="00B731F5"/>
    <w:rsid w:val="00B7325F"/>
    <w:rsid w:val="00B74842"/>
    <w:rsid w:val="00B75628"/>
    <w:rsid w:val="00B77C91"/>
    <w:rsid w:val="00B77CF5"/>
    <w:rsid w:val="00B80EA2"/>
    <w:rsid w:val="00B8155B"/>
    <w:rsid w:val="00B8172C"/>
    <w:rsid w:val="00B8241B"/>
    <w:rsid w:val="00B83EA7"/>
    <w:rsid w:val="00B841CE"/>
    <w:rsid w:val="00B85513"/>
    <w:rsid w:val="00B8744B"/>
    <w:rsid w:val="00B903F7"/>
    <w:rsid w:val="00B935D0"/>
    <w:rsid w:val="00B93AC2"/>
    <w:rsid w:val="00B94D3C"/>
    <w:rsid w:val="00B95824"/>
    <w:rsid w:val="00B95CCA"/>
    <w:rsid w:val="00B967AE"/>
    <w:rsid w:val="00B9684D"/>
    <w:rsid w:val="00BA192D"/>
    <w:rsid w:val="00BA6D63"/>
    <w:rsid w:val="00BA7665"/>
    <w:rsid w:val="00BB05E5"/>
    <w:rsid w:val="00BB12E2"/>
    <w:rsid w:val="00BB2545"/>
    <w:rsid w:val="00BB2AC7"/>
    <w:rsid w:val="00BB3A10"/>
    <w:rsid w:val="00BB4660"/>
    <w:rsid w:val="00BB521D"/>
    <w:rsid w:val="00BB5CFE"/>
    <w:rsid w:val="00BB7345"/>
    <w:rsid w:val="00BB774F"/>
    <w:rsid w:val="00BC1F8D"/>
    <w:rsid w:val="00BC27F6"/>
    <w:rsid w:val="00BC32DD"/>
    <w:rsid w:val="00BC36B1"/>
    <w:rsid w:val="00BC3F9E"/>
    <w:rsid w:val="00BC5C80"/>
    <w:rsid w:val="00BC617A"/>
    <w:rsid w:val="00BD13D2"/>
    <w:rsid w:val="00BD3435"/>
    <w:rsid w:val="00BD3E39"/>
    <w:rsid w:val="00BD4128"/>
    <w:rsid w:val="00BD45B6"/>
    <w:rsid w:val="00BD543E"/>
    <w:rsid w:val="00BD6952"/>
    <w:rsid w:val="00BE1308"/>
    <w:rsid w:val="00BE1A36"/>
    <w:rsid w:val="00BE3E15"/>
    <w:rsid w:val="00BE4EB4"/>
    <w:rsid w:val="00BE6CAB"/>
    <w:rsid w:val="00BE6EC1"/>
    <w:rsid w:val="00BE742E"/>
    <w:rsid w:val="00BF2C3F"/>
    <w:rsid w:val="00BF3043"/>
    <w:rsid w:val="00BF39DD"/>
    <w:rsid w:val="00BF5171"/>
    <w:rsid w:val="00BF65B6"/>
    <w:rsid w:val="00BF6E18"/>
    <w:rsid w:val="00BF74E6"/>
    <w:rsid w:val="00C00DB8"/>
    <w:rsid w:val="00C01F75"/>
    <w:rsid w:val="00C03011"/>
    <w:rsid w:val="00C03BFA"/>
    <w:rsid w:val="00C1112B"/>
    <w:rsid w:val="00C12308"/>
    <w:rsid w:val="00C12B52"/>
    <w:rsid w:val="00C139FF"/>
    <w:rsid w:val="00C16CE0"/>
    <w:rsid w:val="00C16FE8"/>
    <w:rsid w:val="00C173B2"/>
    <w:rsid w:val="00C17BCD"/>
    <w:rsid w:val="00C17EA6"/>
    <w:rsid w:val="00C203A5"/>
    <w:rsid w:val="00C205ED"/>
    <w:rsid w:val="00C219E5"/>
    <w:rsid w:val="00C22551"/>
    <w:rsid w:val="00C22EFA"/>
    <w:rsid w:val="00C230E4"/>
    <w:rsid w:val="00C238C9"/>
    <w:rsid w:val="00C23A47"/>
    <w:rsid w:val="00C26134"/>
    <w:rsid w:val="00C30231"/>
    <w:rsid w:val="00C3059B"/>
    <w:rsid w:val="00C32D36"/>
    <w:rsid w:val="00C35D46"/>
    <w:rsid w:val="00C407B1"/>
    <w:rsid w:val="00C4350C"/>
    <w:rsid w:val="00C44024"/>
    <w:rsid w:val="00C461D9"/>
    <w:rsid w:val="00C479E8"/>
    <w:rsid w:val="00C47B5B"/>
    <w:rsid w:val="00C4CE35"/>
    <w:rsid w:val="00C517C4"/>
    <w:rsid w:val="00C52590"/>
    <w:rsid w:val="00C5418E"/>
    <w:rsid w:val="00C56DCF"/>
    <w:rsid w:val="00C57E1E"/>
    <w:rsid w:val="00C6144E"/>
    <w:rsid w:val="00C6327F"/>
    <w:rsid w:val="00C64F40"/>
    <w:rsid w:val="00C6529A"/>
    <w:rsid w:val="00C65A2F"/>
    <w:rsid w:val="00C664A2"/>
    <w:rsid w:val="00C67F71"/>
    <w:rsid w:val="00C730FE"/>
    <w:rsid w:val="00C76F0A"/>
    <w:rsid w:val="00C80123"/>
    <w:rsid w:val="00C80C84"/>
    <w:rsid w:val="00C8152A"/>
    <w:rsid w:val="00C82302"/>
    <w:rsid w:val="00C82F7F"/>
    <w:rsid w:val="00C84133"/>
    <w:rsid w:val="00C84588"/>
    <w:rsid w:val="00C84D9B"/>
    <w:rsid w:val="00C84FBF"/>
    <w:rsid w:val="00C851B9"/>
    <w:rsid w:val="00C85232"/>
    <w:rsid w:val="00C85A01"/>
    <w:rsid w:val="00C9070E"/>
    <w:rsid w:val="00C91910"/>
    <w:rsid w:val="00C92210"/>
    <w:rsid w:val="00C92631"/>
    <w:rsid w:val="00C93B65"/>
    <w:rsid w:val="00C97027"/>
    <w:rsid w:val="00C97ADF"/>
    <w:rsid w:val="00C97D02"/>
    <w:rsid w:val="00C97E89"/>
    <w:rsid w:val="00CA03DA"/>
    <w:rsid w:val="00CA0932"/>
    <w:rsid w:val="00CA0DF0"/>
    <w:rsid w:val="00CA30FA"/>
    <w:rsid w:val="00CA4047"/>
    <w:rsid w:val="00CA40E7"/>
    <w:rsid w:val="00CA72B1"/>
    <w:rsid w:val="00CB1736"/>
    <w:rsid w:val="00CB1E60"/>
    <w:rsid w:val="00CB31A7"/>
    <w:rsid w:val="00CB67E1"/>
    <w:rsid w:val="00CB74EC"/>
    <w:rsid w:val="00CB7CF9"/>
    <w:rsid w:val="00CC2EEB"/>
    <w:rsid w:val="00CC352B"/>
    <w:rsid w:val="00CC453E"/>
    <w:rsid w:val="00CC58AF"/>
    <w:rsid w:val="00CC592A"/>
    <w:rsid w:val="00CC5C49"/>
    <w:rsid w:val="00CC7170"/>
    <w:rsid w:val="00CD00D3"/>
    <w:rsid w:val="00CD0AD1"/>
    <w:rsid w:val="00CD1C74"/>
    <w:rsid w:val="00CD22B7"/>
    <w:rsid w:val="00CD302A"/>
    <w:rsid w:val="00CD33CB"/>
    <w:rsid w:val="00CD381D"/>
    <w:rsid w:val="00CD38A5"/>
    <w:rsid w:val="00CD4F2E"/>
    <w:rsid w:val="00CD6BD9"/>
    <w:rsid w:val="00CD7238"/>
    <w:rsid w:val="00CD7C88"/>
    <w:rsid w:val="00CE05DC"/>
    <w:rsid w:val="00CE1068"/>
    <w:rsid w:val="00CE202B"/>
    <w:rsid w:val="00CE5C85"/>
    <w:rsid w:val="00CE702B"/>
    <w:rsid w:val="00CE7A2A"/>
    <w:rsid w:val="00CF155B"/>
    <w:rsid w:val="00CF33D2"/>
    <w:rsid w:val="00CF3CEA"/>
    <w:rsid w:val="00CF5D75"/>
    <w:rsid w:val="00CF7EEC"/>
    <w:rsid w:val="00D016A5"/>
    <w:rsid w:val="00D029D2"/>
    <w:rsid w:val="00D02D23"/>
    <w:rsid w:val="00D038E3"/>
    <w:rsid w:val="00D04100"/>
    <w:rsid w:val="00D05D75"/>
    <w:rsid w:val="00D06D4F"/>
    <w:rsid w:val="00D102AB"/>
    <w:rsid w:val="00D11DD9"/>
    <w:rsid w:val="00D12383"/>
    <w:rsid w:val="00D135B2"/>
    <w:rsid w:val="00D14A87"/>
    <w:rsid w:val="00D14B8C"/>
    <w:rsid w:val="00D17169"/>
    <w:rsid w:val="00D175BC"/>
    <w:rsid w:val="00D238A7"/>
    <w:rsid w:val="00D2397F"/>
    <w:rsid w:val="00D23CB2"/>
    <w:rsid w:val="00D25A9D"/>
    <w:rsid w:val="00D26006"/>
    <w:rsid w:val="00D26E83"/>
    <w:rsid w:val="00D27491"/>
    <w:rsid w:val="00D2768F"/>
    <w:rsid w:val="00D278D2"/>
    <w:rsid w:val="00D3153C"/>
    <w:rsid w:val="00D319FB"/>
    <w:rsid w:val="00D33120"/>
    <w:rsid w:val="00D35326"/>
    <w:rsid w:val="00D3573E"/>
    <w:rsid w:val="00D35DC0"/>
    <w:rsid w:val="00D36735"/>
    <w:rsid w:val="00D371D8"/>
    <w:rsid w:val="00D3790F"/>
    <w:rsid w:val="00D37C3D"/>
    <w:rsid w:val="00D412C1"/>
    <w:rsid w:val="00D4193B"/>
    <w:rsid w:val="00D420A5"/>
    <w:rsid w:val="00D4220D"/>
    <w:rsid w:val="00D43F95"/>
    <w:rsid w:val="00D44435"/>
    <w:rsid w:val="00D452FD"/>
    <w:rsid w:val="00D45E84"/>
    <w:rsid w:val="00D47126"/>
    <w:rsid w:val="00D47497"/>
    <w:rsid w:val="00D47C29"/>
    <w:rsid w:val="00D508CC"/>
    <w:rsid w:val="00D51271"/>
    <w:rsid w:val="00D5140F"/>
    <w:rsid w:val="00D53FD1"/>
    <w:rsid w:val="00D552F8"/>
    <w:rsid w:val="00D55668"/>
    <w:rsid w:val="00D55D8D"/>
    <w:rsid w:val="00D56A7F"/>
    <w:rsid w:val="00D56B32"/>
    <w:rsid w:val="00D56EDA"/>
    <w:rsid w:val="00D61A86"/>
    <w:rsid w:val="00D63108"/>
    <w:rsid w:val="00D637D1"/>
    <w:rsid w:val="00D63E55"/>
    <w:rsid w:val="00D651D6"/>
    <w:rsid w:val="00D65801"/>
    <w:rsid w:val="00D65C2F"/>
    <w:rsid w:val="00D65C47"/>
    <w:rsid w:val="00D664CB"/>
    <w:rsid w:val="00D6766C"/>
    <w:rsid w:val="00D6784F"/>
    <w:rsid w:val="00D70D8C"/>
    <w:rsid w:val="00D7295D"/>
    <w:rsid w:val="00D73EAD"/>
    <w:rsid w:val="00D74AE9"/>
    <w:rsid w:val="00D75DD6"/>
    <w:rsid w:val="00D80FFD"/>
    <w:rsid w:val="00D81963"/>
    <w:rsid w:val="00D81C81"/>
    <w:rsid w:val="00D825E5"/>
    <w:rsid w:val="00D828BA"/>
    <w:rsid w:val="00D83EA6"/>
    <w:rsid w:val="00D84013"/>
    <w:rsid w:val="00D85090"/>
    <w:rsid w:val="00D86BFE"/>
    <w:rsid w:val="00D86D12"/>
    <w:rsid w:val="00D8747C"/>
    <w:rsid w:val="00D90097"/>
    <w:rsid w:val="00D90ED1"/>
    <w:rsid w:val="00D9102B"/>
    <w:rsid w:val="00D91698"/>
    <w:rsid w:val="00D9276C"/>
    <w:rsid w:val="00D9443E"/>
    <w:rsid w:val="00D97051"/>
    <w:rsid w:val="00D97649"/>
    <w:rsid w:val="00D9765C"/>
    <w:rsid w:val="00D97E2D"/>
    <w:rsid w:val="00DA0234"/>
    <w:rsid w:val="00DA0315"/>
    <w:rsid w:val="00DA1CF6"/>
    <w:rsid w:val="00DA1F61"/>
    <w:rsid w:val="00DA223A"/>
    <w:rsid w:val="00DA2F45"/>
    <w:rsid w:val="00DA2F4C"/>
    <w:rsid w:val="00DA425A"/>
    <w:rsid w:val="00DA46C6"/>
    <w:rsid w:val="00DA5DC6"/>
    <w:rsid w:val="00DA6953"/>
    <w:rsid w:val="00DA7BB5"/>
    <w:rsid w:val="00DA7E1A"/>
    <w:rsid w:val="00DB09E1"/>
    <w:rsid w:val="00DB0A47"/>
    <w:rsid w:val="00DB18DB"/>
    <w:rsid w:val="00DB2F5A"/>
    <w:rsid w:val="00DB2F62"/>
    <w:rsid w:val="00DB40A6"/>
    <w:rsid w:val="00DB4C8E"/>
    <w:rsid w:val="00DB6D55"/>
    <w:rsid w:val="00DC2D54"/>
    <w:rsid w:val="00DC58F5"/>
    <w:rsid w:val="00DC6834"/>
    <w:rsid w:val="00DC74F8"/>
    <w:rsid w:val="00DC75DE"/>
    <w:rsid w:val="00DC7751"/>
    <w:rsid w:val="00DD10C8"/>
    <w:rsid w:val="00DD37DD"/>
    <w:rsid w:val="00DD39BF"/>
    <w:rsid w:val="00DD3D04"/>
    <w:rsid w:val="00DD3DE5"/>
    <w:rsid w:val="00DD44BA"/>
    <w:rsid w:val="00DD49EE"/>
    <w:rsid w:val="00DD49FA"/>
    <w:rsid w:val="00DD4DDD"/>
    <w:rsid w:val="00DD54B4"/>
    <w:rsid w:val="00DD56F6"/>
    <w:rsid w:val="00DD6F1A"/>
    <w:rsid w:val="00DE0381"/>
    <w:rsid w:val="00DE09CB"/>
    <w:rsid w:val="00DE0A5E"/>
    <w:rsid w:val="00DE32B8"/>
    <w:rsid w:val="00DE3E13"/>
    <w:rsid w:val="00DE3E70"/>
    <w:rsid w:val="00DE4373"/>
    <w:rsid w:val="00DE47A5"/>
    <w:rsid w:val="00DE7E3D"/>
    <w:rsid w:val="00DF078C"/>
    <w:rsid w:val="00DF1DD9"/>
    <w:rsid w:val="00DF3AF7"/>
    <w:rsid w:val="00DF52FA"/>
    <w:rsid w:val="00DF548B"/>
    <w:rsid w:val="00DF56CF"/>
    <w:rsid w:val="00DF7181"/>
    <w:rsid w:val="00E00603"/>
    <w:rsid w:val="00E00842"/>
    <w:rsid w:val="00E018B6"/>
    <w:rsid w:val="00E020C5"/>
    <w:rsid w:val="00E02F8A"/>
    <w:rsid w:val="00E02FFF"/>
    <w:rsid w:val="00E048E5"/>
    <w:rsid w:val="00E05922"/>
    <w:rsid w:val="00E10593"/>
    <w:rsid w:val="00E10863"/>
    <w:rsid w:val="00E12F83"/>
    <w:rsid w:val="00E13C70"/>
    <w:rsid w:val="00E16C16"/>
    <w:rsid w:val="00E17AFD"/>
    <w:rsid w:val="00E2085D"/>
    <w:rsid w:val="00E214A3"/>
    <w:rsid w:val="00E22137"/>
    <w:rsid w:val="00E22BE8"/>
    <w:rsid w:val="00E2303D"/>
    <w:rsid w:val="00E23274"/>
    <w:rsid w:val="00E2410E"/>
    <w:rsid w:val="00E2457A"/>
    <w:rsid w:val="00E24C14"/>
    <w:rsid w:val="00E24F66"/>
    <w:rsid w:val="00E252F3"/>
    <w:rsid w:val="00E25CA6"/>
    <w:rsid w:val="00E26EC1"/>
    <w:rsid w:val="00E27F46"/>
    <w:rsid w:val="00E30671"/>
    <w:rsid w:val="00E32737"/>
    <w:rsid w:val="00E32B7C"/>
    <w:rsid w:val="00E32C82"/>
    <w:rsid w:val="00E33E24"/>
    <w:rsid w:val="00E342C3"/>
    <w:rsid w:val="00E360BE"/>
    <w:rsid w:val="00E40AF9"/>
    <w:rsid w:val="00E41385"/>
    <w:rsid w:val="00E417AB"/>
    <w:rsid w:val="00E450D9"/>
    <w:rsid w:val="00E4565C"/>
    <w:rsid w:val="00E45C6E"/>
    <w:rsid w:val="00E46020"/>
    <w:rsid w:val="00E46E57"/>
    <w:rsid w:val="00E47958"/>
    <w:rsid w:val="00E51A61"/>
    <w:rsid w:val="00E51A95"/>
    <w:rsid w:val="00E53462"/>
    <w:rsid w:val="00E54EA9"/>
    <w:rsid w:val="00E6049A"/>
    <w:rsid w:val="00E62541"/>
    <w:rsid w:val="00E62D01"/>
    <w:rsid w:val="00E642A9"/>
    <w:rsid w:val="00E652F5"/>
    <w:rsid w:val="00E70C8D"/>
    <w:rsid w:val="00E72277"/>
    <w:rsid w:val="00E766F5"/>
    <w:rsid w:val="00E77BC5"/>
    <w:rsid w:val="00E77EEE"/>
    <w:rsid w:val="00E8012E"/>
    <w:rsid w:val="00E80B70"/>
    <w:rsid w:val="00E8161E"/>
    <w:rsid w:val="00E820DB"/>
    <w:rsid w:val="00E857D1"/>
    <w:rsid w:val="00E910BD"/>
    <w:rsid w:val="00E92FEF"/>
    <w:rsid w:val="00E9525C"/>
    <w:rsid w:val="00EA0B9B"/>
    <w:rsid w:val="00EA26E3"/>
    <w:rsid w:val="00EA5D38"/>
    <w:rsid w:val="00EA7C9C"/>
    <w:rsid w:val="00EB1524"/>
    <w:rsid w:val="00EB26FE"/>
    <w:rsid w:val="00EB3D63"/>
    <w:rsid w:val="00EB412F"/>
    <w:rsid w:val="00EB422C"/>
    <w:rsid w:val="00EB44DD"/>
    <w:rsid w:val="00EB5E19"/>
    <w:rsid w:val="00EB5FE5"/>
    <w:rsid w:val="00EB77AD"/>
    <w:rsid w:val="00EC0B14"/>
    <w:rsid w:val="00EC3AFE"/>
    <w:rsid w:val="00EC625E"/>
    <w:rsid w:val="00EC6530"/>
    <w:rsid w:val="00EC67C2"/>
    <w:rsid w:val="00EC7404"/>
    <w:rsid w:val="00EC7469"/>
    <w:rsid w:val="00EC7A9F"/>
    <w:rsid w:val="00ED3762"/>
    <w:rsid w:val="00ED44E9"/>
    <w:rsid w:val="00ED5238"/>
    <w:rsid w:val="00ED6ABF"/>
    <w:rsid w:val="00ED77D1"/>
    <w:rsid w:val="00EE0DC8"/>
    <w:rsid w:val="00EE1FEA"/>
    <w:rsid w:val="00EE6588"/>
    <w:rsid w:val="00EE73A3"/>
    <w:rsid w:val="00EE7C6C"/>
    <w:rsid w:val="00EF0E1E"/>
    <w:rsid w:val="00EF277B"/>
    <w:rsid w:val="00EF2BBF"/>
    <w:rsid w:val="00EF36A2"/>
    <w:rsid w:val="00EF5AD3"/>
    <w:rsid w:val="00EF5B9E"/>
    <w:rsid w:val="00EF5F86"/>
    <w:rsid w:val="00EF66AB"/>
    <w:rsid w:val="00EF6B58"/>
    <w:rsid w:val="00EF6CE4"/>
    <w:rsid w:val="00EF799F"/>
    <w:rsid w:val="00EF7F9A"/>
    <w:rsid w:val="00F01C9E"/>
    <w:rsid w:val="00F01CD4"/>
    <w:rsid w:val="00F02E0F"/>
    <w:rsid w:val="00F02E4C"/>
    <w:rsid w:val="00F04382"/>
    <w:rsid w:val="00F043FE"/>
    <w:rsid w:val="00F06E6D"/>
    <w:rsid w:val="00F073B0"/>
    <w:rsid w:val="00F07A86"/>
    <w:rsid w:val="00F117AE"/>
    <w:rsid w:val="00F1266B"/>
    <w:rsid w:val="00F14459"/>
    <w:rsid w:val="00F14A9F"/>
    <w:rsid w:val="00F158D3"/>
    <w:rsid w:val="00F17DF1"/>
    <w:rsid w:val="00F2048B"/>
    <w:rsid w:val="00F21CD5"/>
    <w:rsid w:val="00F23CE1"/>
    <w:rsid w:val="00F2459F"/>
    <w:rsid w:val="00F25465"/>
    <w:rsid w:val="00F259D7"/>
    <w:rsid w:val="00F25BCB"/>
    <w:rsid w:val="00F26154"/>
    <w:rsid w:val="00F27BE5"/>
    <w:rsid w:val="00F27EF9"/>
    <w:rsid w:val="00F30103"/>
    <w:rsid w:val="00F30BF7"/>
    <w:rsid w:val="00F35F38"/>
    <w:rsid w:val="00F37270"/>
    <w:rsid w:val="00F4046E"/>
    <w:rsid w:val="00F40EA3"/>
    <w:rsid w:val="00F41865"/>
    <w:rsid w:val="00F42059"/>
    <w:rsid w:val="00F4273C"/>
    <w:rsid w:val="00F44319"/>
    <w:rsid w:val="00F445F4"/>
    <w:rsid w:val="00F50C27"/>
    <w:rsid w:val="00F51B11"/>
    <w:rsid w:val="00F53753"/>
    <w:rsid w:val="00F547FF"/>
    <w:rsid w:val="00F55887"/>
    <w:rsid w:val="00F56208"/>
    <w:rsid w:val="00F5752D"/>
    <w:rsid w:val="00F61432"/>
    <w:rsid w:val="00F624C4"/>
    <w:rsid w:val="00F64192"/>
    <w:rsid w:val="00F64987"/>
    <w:rsid w:val="00F65424"/>
    <w:rsid w:val="00F65660"/>
    <w:rsid w:val="00F66C9A"/>
    <w:rsid w:val="00F67959"/>
    <w:rsid w:val="00F70274"/>
    <w:rsid w:val="00F72CBF"/>
    <w:rsid w:val="00F73FB3"/>
    <w:rsid w:val="00F759A3"/>
    <w:rsid w:val="00F75A14"/>
    <w:rsid w:val="00F7657C"/>
    <w:rsid w:val="00F81816"/>
    <w:rsid w:val="00F81987"/>
    <w:rsid w:val="00F81B51"/>
    <w:rsid w:val="00F82353"/>
    <w:rsid w:val="00F8312C"/>
    <w:rsid w:val="00F8375C"/>
    <w:rsid w:val="00F845B6"/>
    <w:rsid w:val="00F85E93"/>
    <w:rsid w:val="00F87A7F"/>
    <w:rsid w:val="00F87C1F"/>
    <w:rsid w:val="00F906FA"/>
    <w:rsid w:val="00F91286"/>
    <w:rsid w:val="00FA0E9A"/>
    <w:rsid w:val="00FA23EF"/>
    <w:rsid w:val="00FA2573"/>
    <w:rsid w:val="00FA2699"/>
    <w:rsid w:val="00FA3743"/>
    <w:rsid w:val="00FA45D0"/>
    <w:rsid w:val="00FA5542"/>
    <w:rsid w:val="00FB0B1A"/>
    <w:rsid w:val="00FB17C3"/>
    <w:rsid w:val="00FB1870"/>
    <w:rsid w:val="00FB400E"/>
    <w:rsid w:val="00FB52D0"/>
    <w:rsid w:val="00FC0D31"/>
    <w:rsid w:val="00FC1E8B"/>
    <w:rsid w:val="00FC4FDC"/>
    <w:rsid w:val="00FC7942"/>
    <w:rsid w:val="00FD32AD"/>
    <w:rsid w:val="00FD6332"/>
    <w:rsid w:val="00FD722F"/>
    <w:rsid w:val="00FE090E"/>
    <w:rsid w:val="00FE3B82"/>
    <w:rsid w:val="00FE5988"/>
    <w:rsid w:val="00FE5DD4"/>
    <w:rsid w:val="00FE6B4F"/>
    <w:rsid w:val="00FF1C6A"/>
    <w:rsid w:val="00FF28AE"/>
    <w:rsid w:val="00FF2E9E"/>
    <w:rsid w:val="00FF3883"/>
    <w:rsid w:val="00FF3E12"/>
    <w:rsid w:val="00FF4C83"/>
    <w:rsid w:val="012F8ABF"/>
    <w:rsid w:val="01520486"/>
    <w:rsid w:val="015872E0"/>
    <w:rsid w:val="017114B1"/>
    <w:rsid w:val="028ABE29"/>
    <w:rsid w:val="02C02E3F"/>
    <w:rsid w:val="02EF23D5"/>
    <w:rsid w:val="03014E8D"/>
    <w:rsid w:val="0349C41F"/>
    <w:rsid w:val="03B671A9"/>
    <w:rsid w:val="03CF6298"/>
    <w:rsid w:val="045BFEA0"/>
    <w:rsid w:val="0484DE9B"/>
    <w:rsid w:val="04DB9C56"/>
    <w:rsid w:val="051B355C"/>
    <w:rsid w:val="05313720"/>
    <w:rsid w:val="0537FF2D"/>
    <w:rsid w:val="058C3359"/>
    <w:rsid w:val="0592AFC3"/>
    <w:rsid w:val="05939F71"/>
    <w:rsid w:val="05B1421E"/>
    <w:rsid w:val="05C541D9"/>
    <w:rsid w:val="05F7CF01"/>
    <w:rsid w:val="05FFBC87"/>
    <w:rsid w:val="069CD639"/>
    <w:rsid w:val="06B904CC"/>
    <w:rsid w:val="06D7C026"/>
    <w:rsid w:val="078848E2"/>
    <w:rsid w:val="079B8CE8"/>
    <w:rsid w:val="081D5A6F"/>
    <w:rsid w:val="083152DC"/>
    <w:rsid w:val="08585CFE"/>
    <w:rsid w:val="086CC383"/>
    <w:rsid w:val="086F9FEF"/>
    <w:rsid w:val="08C14450"/>
    <w:rsid w:val="08DABEA9"/>
    <w:rsid w:val="0907BB9F"/>
    <w:rsid w:val="090DD372"/>
    <w:rsid w:val="09B34C92"/>
    <w:rsid w:val="09DD57BC"/>
    <w:rsid w:val="09FC7A1C"/>
    <w:rsid w:val="0A0C1828"/>
    <w:rsid w:val="0A1AA9B4"/>
    <w:rsid w:val="0A23D4C6"/>
    <w:rsid w:val="0A2BE48B"/>
    <w:rsid w:val="0A3F2880"/>
    <w:rsid w:val="0AD32DAA"/>
    <w:rsid w:val="0ADBFECF"/>
    <w:rsid w:val="0AEFEF85"/>
    <w:rsid w:val="0B0BA362"/>
    <w:rsid w:val="0B94E11A"/>
    <w:rsid w:val="0C42F46C"/>
    <w:rsid w:val="0C76BC17"/>
    <w:rsid w:val="0CA8ABA3"/>
    <w:rsid w:val="0CBD8FD8"/>
    <w:rsid w:val="0D095D8C"/>
    <w:rsid w:val="0D774FDA"/>
    <w:rsid w:val="0DB161BC"/>
    <w:rsid w:val="0DDE9CAD"/>
    <w:rsid w:val="0E2C9882"/>
    <w:rsid w:val="0EAC60EE"/>
    <w:rsid w:val="0F32C689"/>
    <w:rsid w:val="0F3DD4D9"/>
    <w:rsid w:val="0F568393"/>
    <w:rsid w:val="0F6C241F"/>
    <w:rsid w:val="0F897347"/>
    <w:rsid w:val="0F9AA720"/>
    <w:rsid w:val="0FA65FE8"/>
    <w:rsid w:val="107721C9"/>
    <w:rsid w:val="10B3FA49"/>
    <w:rsid w:val="10D33FC2"/>
    <w:rsid w:val="10FE2AA4"/>
    <w:rsid w:val="112D66DB"/>
    <w:rsid w:val="118388F9"/>
    <w:rsid w:val="12215237"/>
    <w:rsid w:val="122EE6AB"/>
    <w:rsid w:val="125E8CF5"/>
    <w:rsid w:val="12D6AF6F"/>
    <w:rsid w:val="12DE3F8F"/>
    <w:rsid w:val="13105541"/>
    <w:rsid w:val="134B07E7"/>
    <w:rsid w:val="13C6F41F"/>
    <w:rsid w:val="14EBFC1E"/>
    <w:rsid w:val="14F82143"/>
    <w:rsid w:val="1513CE91"/>
    <w:rsid w:val="158B5315"/>
    <w:rsid w:val="158BF0C5"/>
    <w:rsid w:val="15CE9EE7"/>
    <w:rsid w:val="15F3046A"/>
    <w:rsid w:val="15F6E5B2"/>
    <w:rsid w:val="1615E051"/>
    <w:rsid w:val="16528D16"/>
    <w:rsid w:val="168DBA5D"/>
    <w:rsid w:val="16A1D105"/>
    <w:rsid w:val="16DC1519"/>
    <w:rsid w:val="171A90AD"/>
    <w:rsid w:val="178D9329"/>
    <w:rsid w:val="18C35819"/>
    <w:rsid w:val="19FB0F9B"/>
    <w:rsid w:val="1A41684C"/>
    <w:rsid w:val="1A7D4C51"/>
    <w:rsid w:val="1A9AC9C1"/>
    <w:rsid w:val="1AE9AEDA"/>
    <w:rsid w:val="1AEA2AF6"/>
    <w:rsid w:val="1B1C13C9"/>
    <w:rsid w:val="1BDC990A"/>
    <w:rsid w:val="1BECDBA3"/>
    <w:rsid w:val="1C194F83"/>
    <w:rsid w:val="1C4B4305"/>
    <w:rsid w:val="1C97130F"/>
    <w:rsid w:val="1CB14538"/>
    <w:rsid w:val="1CDD4BD9"/>
    <w:rsid w:val="1D0A2F54"/>
    <w:rsid w:val="1D111289"/>
    <w:rsid w:val="1D1EE076"/>
    <w:rsid w:val="1D5FBC6B"/>
    <w:rsid w:val="1D7986D8"/>
    <w:rsid w:val="1DC9E6A2"/>
    <w:rsid w:val="1DE21626"/>
    <w:rsid w:val="1DFE6BF6"/>
    <w:rsid w:val="1E5B5178"/>
    <w:rsid w:val="1E7313B2"/>
    <w:rsid w:val="1E8E447D"/>
    <w:rsid w:val="1F3503C6"/>
    <w:rsid w:val="1F541367"/>
    <w:rsid w:val="1F8FAEF1"/>
    <w:rsid w:val="1FCF9FD3"/>
    <w:rsid w:val="1FDA95AD"/>
    <w:rsid w:val="202283FD"/>
    <w:rsid w:val="20467DA4"/>
    <w:rsid w:val="20C53CA2"/>
    <w:rsid w:val="21BE1DAD"/>
    <w:rsid w:val="2200A066"/>
    <w:rsid w:val="2229101A"/>
    <w:rsid w:val="22332D8E"/>
    <w:rsid w:val="22579039"/>
    <w:rsid w:val="226F68AA"/>
    <w:rsid w:val="22AC35A5"/>
    <w:rsid w:val="22B5D81E"/>
    <w:rsid w:val="22C1D631"/>
    <w:rsid w:val="231E8019"/>
    <w:rsid w:val="23AC4AE4"/>
    <w:rsid w:val="23E48122"/>
    <w:rsid w:val="23E8C85C"/>
    <w:rsid w:val="23FF88E0"/>
    <w:rsid w:val="242720B2"/>
    <w:rsid w:val="2434A020"/>
    <w:rsid w:val="24449AF4"/>
    <w:rsid w:val="2448AC8A"/>
    <w:rsid w:val="24757085"/>
    <w:rsid w:val="25CE1139"/>
    <w:rsid w:val="25E06B55"/>
    <w:rsid w:val="25F8751B"/>
    <w:rsid w:val="2619C0F0"/>
    <w:rsid w:val="262C6181"/>
    <w:rsid w:val="262FAADB"/>
    <w:rsid w:val="265F5592"/>
    <w:rsid w:val="26A8DB21"/>
    <w:rsid w:val="26D514A8"/>
    <w:rsid w:val="272125BC"/>
    <w:rsid w:val="2723802B"/>
    <w:rsid w:val="2759C32E"/>
    <w:rsid w:val="27715669"/>
    <w:rsid w:val="27872EAC"/>
    <w:rsid w:val="27B3FB02"/>
    <w:rsid w:val="284AAE83"/>
    <w:rsid w:val="28A26F12"/>
    <w:rsid w:val="28BC397F"/>
    <w:rsid w:val="28C1BD73"/>
    <w:rsid w:val="28D76274"/>
    <w:rsid w:val="28E388DD"/>
    <w:rsid w:val="2918B61E"/>
    <w:rsid w:val="29B54906"/>
    <w:rsid w:val="29ED831B"/>
    <w:rsid w:val="2A0BB24B"/>
    <w:rsid w:val="2A0ED52F"/>
    <w:rsid w:val="2A36438D"/>
    <w:rsid w:val="2A7DF878"/>
    <w:rsid w:val="2A7ED0AD"/>
    <w:rsid w:val="2AB36987"/>
    <w:rsid w:val="2B0328D7"/>
    <w:rsid w:val="2B6204EE"/>
    <w:rsid w:val="2B63DA57"/>
    <w:rsid w:val="2B868988"/>
    <w:rsid w:val="2BC3A46B"/>
    <w:rsid w:val="2BFC7297"/>
    <w:rsid w:val="2D43530D"/>
    <w:rsid w:val="2D7E85D7"/>
    <w:rsid w:val="2D91FEEA"/>
    <w:rsid w:val="2D9468CA"/>
    <w:rsid w:val="2DAFF541"/>
    <w:rsid w:val="2DD44135"/>
    <w:rsid w:val="2DF38A2F"/>
    <w:rsid w:val="2E1987EE"/>
    <w:rsid w:val="2E562608"/>
    <w:rsid w:val="2E6677A7"/>
    <w:rsid w:val="2E8C2A14"/>
    <w:rsid w:val="2EBE2A4A"/>
    <w:rsid w:val="2EC88A9D"/>
    <w:rsid w:val="2EDF236E"/>
    <w:rsid w:val="2F130F44"/>
    <w:rsid w:val="2F4CEF93"/>
    <w:rsid w:val="2F7843C6"/>
    <w:rsid w:val="2FAB6F37"/>
    <w:rsid w:val="2FAD3ABB"/>
    <w:rsid w:val="2FC7F4E7"/>
    <w:rsid w:val="2FCD4318"/>
    <w:rsid w:val="2FD96197"/>
    <w:rsid w:val="30077A74"/>
    <w:rsid w:val="303700AE"/>
    <w:rsid w:val="30ACF9B6"/>
    <w:rsid w:val="30E79603"/>
    <w:rsid w:val="31425FB1"/>
    <w:rsid w:val="315EDB0D"/>
    <w:rsid w:val="319136B4"/>
    <w:rsid w:val="31D2EB79"/>
    <w:rsid w:val="32224597"/>
    <w:rsid w:val="32FA6007"/>
    <w:rsid w:val="335218D4"/>
    <w:rsid w:val="3442069E"/>
    <w:rsid w:val="3459E378"/>
    <w:rsid w:val="34D8E4AC"/>
    <w:rsid w:val="3511E7FD"/>
    <w:rsid w:val="3538DCD9"/>
    <w:rsid w:val="35C892E0"/>
    <w:rsid w:val="3613280B"/>
    <w:rsid w:val="36744ED5"/>
    <w:rsid w:val="368DA2DB"/>
    <w:rsid w:val="369B51D8"/>
    <w:rsid w:val="36BAAFE3"/>
    <w:rsid w:val="36D494C7"/>
    <w:rsid w:val="36EA3553"/>
    <w:rsid w:val="3701FF46"/>
    <w:rsid w:val="370641E4"/>
    <w:rsid w:val="37D8DCF7"/>
    <w:rsid w:val="37E9E10F"/>
    <w:rsid w:val="38682CFC"/>
    <w:rsid w:val="38706528"/>
    <w:rsid w:val="387DEC8B"/>
    <w:rsid w:val="38CCE239"/>
    <w:rsid w:val="38FA625D"/>
    <w:rsid w:val="392EFF3B"/>
    <w:rsid w:val="3970E580"/>
    <w:rsid w:val="39BC685C"/>
    <w:rsid w:val="39C59E05"/>
    <w:rsid w:val="3A39A008"/>
    <w:rsid w:val="3A60E6A6"/>
    <w:rsid w:val="3A6443B3"/>
    <w:rsid w:val="3AB47AC7"/>
    <w:rsid w:val="3AFF92DA"/>
    <w:rsid w:val="3B33CB5B"/>
    <w:rsid w:val="3B48C840"/>
    <w:rsid w:val="3B5FA052"/>
    <w:rsid w:val="3BE40922"/>
    <w:rsid w:val="3C188DC3"/>
    <w:rsid w:val="3C271B1D"/>
    <w:rsid w:val="3C45668C"/>
    <w:rsid w:val="3C710A58"/>
    <w:rsid w:val="3CA0E4F5"/>
    <w:rsid w:val="3CFB70B3"/>
    <w:rsid w:val="3D015563"/>
    <w:rsid w:val="3D9C8FB8"/>
    <w:rsid w:val="3E17D803"/>
    <w:rsid w:val="3E2D7D98"/>
    <w:rsid w:val="3E34FD0B"/>
    <w:rsid w:val="3E6F0487"/>
    <w:rsid w:val="3E76AFD3"/>
    <w:rsid w:val="3E806902"/>
    <w:rsid w:val="3E8125A0"/>
    <w:rsid w:val="3E974114"/>
    <w:rsid w:val="3EA2D9B1"/>
    <w:rsid w:val="3ECCEED7"/>
    <w:rsid w:val="3F0C45CC"/>
    <w:rsid w:val="3F7572A2"/>
    <w:rsid w:val="3F988876"/>
    <w:rsid w:val="3FC53966"/>
    <w:rsid w:val="3FCA8565"/>
    <w:rsid w:val="40244928"/>
    <w:rsid w:val="40711327"/>
    <w:rsid w:val="408E4987"/>
    <w:rsid w:val="40AAD9CA"/>
    <w:rsid w:val="40B555F4"/>
    <w:rsid w:val="40E5A2E0"/>
    <w:rsid w:val="410CAC12"/>
    <w:rsid w:val="41138C48"/>
    <w:rsid w:val="412DA9A6"/>
    <w:rsid w:val="41634104"/>
    <w:rsid w:val="416EC58B"/>
    <w:rsid w:val="418304F3"/>
    <w:rsid w:val="41CF7EB6"/>
    <w:rsid w:val="41D67C22"/>
    <w:rsid w:val="41D6B60F"/>
    <w:rsid w:val="41DED091"/>
    <w:rsid w:val="41F691AB"/>
    <w:rsid w:val="41F99E5E"/>
    <w:rsid w:val="42130D07"/>
    <w:rsid w:val="4235B765"/>
    <w:rsid w:val="4246AA2B"/>
    <w:rsid w:val="4256BF57"/>
    <w:rsid w:val="4257A45B"/>
    <w:rsid w:val="425B4320"/>
    <w:rsid w:val="428B0F9C"/>
    <w:rsid w:val="4296B810"/>
    <w:rsid w:val="42985464"/>
    <w:rsid w:val="42BE9357"/>
    <w:rsid w:val="42C7A6D5"/>
    <w:rsid w:val="43512B7A"/>
    <w:rsid w:val="435C727B"/>
    <w:rsid w:val="43764AD4"/>
    <w:rsid w:val="439239BC"/>
    <w:rsid w:val="43C1B4D7"/>
    <w:rsid w:val="43F1C8B8"/>
    <w:rsid w:val="43F52567"/>
    <w:rsid w:val="44092957"/>
    <w:rsid w:val="44741FC8"/>
    <w:rsid w:val="448B8756"/>
    <w:rsid w:val="44994E35"/>
    <w:rsid w:val="44F06724"/>
    <w:rsid w:val="44F3ECA2"/>
    <w:rsid w:val="44FC3FBA"/>
    <w:rsid w:val="450FF525"/>
    <w:rsid w:val="45167153"/>
    <w:rsid w:val="45284CF3"/>
    <w:rsid w:val="452993EB"/>
    <w:rsid w:val="455A3952"/>
    <w:rsid w:val="455B6DEB"/>
    <w:rsid w:val="457E4AED"/>
    <w:rsid w:val="45A2D34E"/>
    <w:rsid w:val="45F72D6E"/>
    <w:rsid w:val="4638C20B"/>
    <w:rsid w:val="4671B07A"/>
    <w:rsid w:val="468C3785"/>
    <w:rsid w:val="4729697A"/>
    <w:rsid w:val="4766ABF2"/>
    <w:rsid w:val="477F3DDA"/>
    <w:rsid w:val="4792FDCF"/>
    <w:rsid w:val="47C6C47F"/>
    <w:rsid w:val="47C7C214"/>
    <w:rsid w:val="47CFC364"/>
    <w:rsid w:val="482807E6"/>
    <w:rsid w:val="484795E7"/>
    <w:rsid w:val="48BBE0F7"/>
    <w:rsid w:val="48C539DB"/>
    <w:rsid w:val="496CEA91"/>
    <w:rsid w:val="497062CD"/>
    <w:rsid w:val="4A066F6A"/>
    <w:rsid w:val="4A57B158"/>
    <w:rsid w:val="4B27EFA5"/>
    <w:rsid w:val="4B29CF2C"/>
    <w:rsid w:val="4B816E59"/>
    <w:rsid w:val="4BA23FCB"/>
    <w:rsid w:val="4BA9A94E"/>
    <w:rsid w:val="4C8EDB32"/>
    <w:rsid w:val="4C9D7EB3"/>
    <w:rsid w:val="4CFB6013"/>
    <w:rsid w:val="4D190C0A"/>
    <w:rsid w:val="4D31D0F5"/>
    <w:rsid w:val="4D54ACD7"/>
    <w:rsid w:val="4D73E8AF"/>
    <w:rsid w:val="4E2E5878"/>
    <w:rsid w:val="4E4AAA4D"/>
    <w:rsid w:val="4F51ED35"/>
    <w:rsid w:val="4F5BB2E9"/>
    <w:rsid w:val="4FAAC4F3"/>
    <w:rsid w:val="4FC40927"/>
    <w:rsid w:val="504B44FA"/>
    <w:rsid w:val="5075F026"/>
    <w:rsid w:val="50AF7979"/>
    <w:rsid w:val="50B12128"/>
    <w:rsid w:val="50C6F2DC"/>
    <w:rsid w:val="51170B62"/>
    <w:rsid w:val="5126A3F5"/>
    <w:rsid w:val="5189C37F"/>
    <w:rsid w:val="51BBD6D6"/>
    <w:rsid w:val="51C19A65"/>
    <w:rsid w:val="51F88BC3"/>
    <w:rsid w:val="5264BB7B"/>
    <w:rsid w:val="527166EF"/>
    <w:rsid w:val="52A3CD16"/>
    <w:rsid w:val="52BFA036"/>
    <w:rsid w:val="52C480B8"/>
    <w:rsid w:val="52C5A7FA"/>
    <w:rsid w:val="52EC4346"/>
    <w:rsid w:val="532879C3"/>
    <w:rsid w:val="53F07029"/>
    <w:rsid w:val="54786F07"/>
    <w:rsid w:val="54A87D74"/>
    <w:rsid w:val="550AB231"/>
    <w:rsid w:val="55A9A90D"/>
    <w:rsid w:val="5608356F"/>
    <w:rsid w:val="560F3E2B"/>
    <w:rsid w:val="566BCB3E"/>
    <w:rsid w:val="5742BDAF"/>
    <w:rsid w:val="57655CAB"/>
    <w:rsid w:val="57E69635"/>
    <w:rsid w:val="57FCB218"/>
    <w:rsid w:val="58AD7838"/>
    <w:rsid w:val="58B7E5E3"/>
    <w:rsid w:val="58BE6B0C"/>
    <w:rsid w:val="5928E868"/>
    <w:rsid w:val="5966D6C4"/>
    <w:rsid w:val="59761F38"/>
    <w:rsid w:val="59774752"/>
    <w:rsid w:val="5979D3B4"/>
    <w:rsid w:val="5994D564"/>
    <w:rsid w:val="59C2BECF"/>
    <w:rsid w:val="59D9B494"/>
    <w:rsid w:val="5A1E72E7"/>
    <w:rsid w:val="5A82F50E"/>
    <w:rsid w:val="5A91C0D4"/>
    <w:rsid w:val="5AA49DE7"/>
    <w:rsid w:val="5ABBE9CE"/>
    <w:rsid w:val="5B74A0A9"/>
    <w:rsid w:val="5C0B9DC1"/>
    <w:rsid w:val="5C14BDBD"/>
    <w:rsid w:val="5C48037D"/>
    <w:rsid w:val="5C506708"/>
    <w:rsid w:val="5C613468"/>
    <w:rsid w:val="5C63624F"/>
    <w:rsid w:val="5D0B2D79"/>
    <w:rsid w:val="5D1D9484"/>
    <w:rsid w:val="5D37B3D8"/>
    <w:rsid w:val="5D7A2967"/>
    <w:rsid w:val="5DA76E22"/>
    <w:rsid w:val="5DF4A5A6"/>
    <w:rsid w:val="5DF98AB7"/>
    <w:rsid w:val="5E1D5490"/>
    <w:rsid w:val="5E2422DD"/>
    <w:rsid w:val="5E2AD498"/>
    <w:rsid w:val="5E36C3E8"/>
    <w:rsid w:val="5E684687"/>
    <w:rsid w:val="5E9292FC"/>
    <w:rsid w:val="5EE5DED5"/>
    <w:rsid w:val="5F1C91EE"/>
    <w:rsid w:val="5F3B1056"/>
    <w:rsid w:val="5F7A38B9"/>
    <w:rsid w:val="5F7EE4D7"/>
    <w:rsid w:val="5FD96DF8"/>
    <w:rsid w:val="600416E8"/>
    <w:rsid w:val="605B5ACE"/>
    <w:rsid w:val="605F41F5"/>
    <w:rsid w:val="6070B91C"/>
    <w:rsid w:val="6075A5B7"/>
    <w:rsid w:val="60D6E0B7"/>
    <w:rsid w:val="6120156B"/>
    <w:rsid w:val="6127CF11"/>
    <w:rsid w:val="616448FE"/>
    <w:rsid w:val="61BCC0CD"/>
    <w:rsid w:val="61DB370D"/>
    <w:rsid w:val="6218FB07"/>
    <w:rsid w:val="62413664"/>
    <w:rsid w:val="62A41F12"/>
    <w:rsid w:val="62B40537"/>
    <w:rsid w:val="62C39F72"/>
    <w:rsid w:val="63007705"/>
    <w:rsid w:val="6338731C"/>
    <w:rsid w:val="635CDA81"/>
    <w:rsid w:val="63A11DBF"/>
    <w:rsid w:val="63E10D29"/>
    <w:rsid w:val="63E60A67"/>
    <w:rsid w:val="640DF30A"/>
    <w:rsid w:val="641BF7FE"/>
    <w:rsid w:val="6461B868"/>
    <w:rsid w:val="6472F66A"/>
    <w:rsid w:val="647AC0D3"/>
    <w:rsid w:val="64CE391C"/>
    <w:rsid w:val="6546DB9C"/>
    <w:rsid w:val="654916DA"/>
    <w:rsid w:val="657CDD8A"/>
    <w:rsid w:val="65E2E72B"/>
    <w:rsid w:val="65FB4034"/>
    <w:rsid w:val="664DAB23"/>
    <w:rsid w:val="665674C0"/>
    <w:rsid w:val="6673586C"/>
    <w:rsid w:val="66E4E73B"/>
    <w:rsid w:val="6718ADEB"/>
    <w:rsid w:val="679AD876"/>
    <w:rsid w:val="67B07CD6"/>
    <w:rsid w:val="680D1CA9"/>
    <w:rsid w:val="680F28CD"/>
    <w:rsid w:val="6880B79C"/>
    <w:rsid w:val="68A890B3"/>
    <w:rsid w:val="68B86828"/>
    <w:rsid w:val="68DAAB5F"/>
    <w:rsid w:val="69309E2C"/>
    <w:rsid w:val="69F06392"/>
    <w:rsid w:val="6A55C113"/>
    <w:rsid w:val="6A6458AE"/>
    <w:rsid w:val="6A994596"/>
    <w:rsid w:val="6AC8ADAF"/>
    <w:rsid w:val="6AD6BE63"/>
    <w:rsid w:val="6BE9E967"/>
    <w:rsid w:val="6BEE6365"/>
    <w:rsid w:val="6BFDDE99"/>
    <w:rsid w:val="6C216425"/>
    <w:rsid w:val="6C3117AD"/>
    <w:rsid w:val="6C49D1CF"/>
    <w:rsid w:val="6C593B0B"/>
    <w:rsid w:val="6C8E1989"/>
    <w:rsid w:val="6D280DE0"/>
    <w:rsid w:val="6D4ECFAE"/>
    <w:rsid w:val="6D5428BF"/>
    <w:rsid w:val="6D636C81"/>
    <w:rsid w:val="6D7E83A0"/>
    <w:rsid w:val="6D818951"/>
    <w:rsid w:val="6D85B9C8"/>
    <w:rsid w:val="6D87EF6F"/>
    <w:rsid w:val="6DDD60AB"/>
    <w:rsid w:val="6E1976EE"/>
    <w:rsid w:val="6E3052E8"/>
    <w:rsid w:val="6E73B303"/>
    <w:rsid w:val="6EA50660"/>
    <w:rsid w:val="6EBA5CB9"/>
    <w:rsid w:val="6EC606C3"/>
    <w:rsid w:val="6EF8FEB0"/>
    <w:rsid w:val="6F5904E7"/>
    <w:rsid w:val="6FB8021C"/>
    <w:rsid w:val="6FEA798E"/>
    <w:rsid w:val="6FEB262A"/>
    <w:rsid w:val="700F8364"/>
    <w:rsid w:val="70640CD7"/>
    <w:rsid w:val="708BC981"/>
    <w:rsid w:val="70BD5A8A"/>
    <w:rsid w:val="71412CDD"/>
    <w:rsid w:val="71CFCD44"/>
    <w:rsid w:val="71DFF451"/>
    <w:rsid w:val="71E2F4F2"/>
    <w:rsid w:val="72030A25"/>
    <w:rsid w:val="7235C3B9"/>
    <w:rsid w:val="729AAA7B"/>
    <w:rsid w:val="72D7F16D"/>
    <w:rsid w:val="7313CFF2"/>
    <w:rsid w:val="735F15C3"/>
    <w:rsid w:val="73AABD6A"/>
    <w:rsid w:val="74258C18"/>
    <w:rsid w:val="7443637D"/>
    <w:rsid w:val="745D685A"/>
    <w:rsid w:val="74629E1E"/>
    <w:rsid w:val="7484D5F0"/>
    <w:rsid w:val="75403709"/>
    <w:rsid w:val="7546415F"/>
    <w:rsid w:val="75500E09"/>
    <w:rsid w:val="75538A74"/>
    <w:rsid w:val="755F9514"/>
    <w:rsid w:val="755F97F3"/>
    <w:rsid w:val="75975273"/>
    <w:rsid w:val="75AEE739"/>
    <w:rsid w:val="75CE3C2A"/>
    <w:rsid w:val="75D95BA4"/>
    <w:rsid w:val="75EC8691"/>
    <w:rsid w:val="76181FD9"/>
    <w:rsid w:val="763B64CD"/>
    <w:rsid w:val="76F7ADE0"/>
    <w:rsid w:val="770235CF"/>
    <w:rsid w:val="77415012"/>
    <w:rsid w:val="7752247C"/>
    <w:rsid w:val="77595E7A"/>
    <w:rsid w:val="77681482"/>
    <w:rsid w:val="777D7B97"/>
    <w:rsid w:val="777E0A76"/>
    <w:rsid w:val="779F55C9"/>
    <w:rsid w:val="782294A8"/>
    <w:rsid w:val="7892899A"/>
    <w:rsid w:val="7944CE60"/>
    <w:rsid w:val="794D43F1"/>
    <w:rsid w:val="796BF873"/>
    <w:rsid w:val="7995B6FA"/>
    <w:rsid w:val="7A2EC918"/>
    <w:rsid w:val="7A704C36"/>
    <w:rsid w:val="7A9880CC"/>
    <w:rsid w:val="7B04AC5B"/>
    <w:rsid w:val="7B0FB177"/>
    <w:rsid w:val="7B119101"/>
    <w:rsid w:val="7B2F985A"/>
    <w:rsid w:val="7B56BEB7"/>
    <w:rsid w:val="7B59C018"/>
    <w:rsid w:val="7B6837C4"/>
    <w:rsid w:val="7B74E1C7"/>
    <w:rsid w:val="7B76AF8A"/>
    <w:rsid w:val="7C3787EF"/>
    <w:rsid w:val="7C4516D3"/>
    <w:rsid w:val="7C50ECBA"/>
    <w:rsid w:val="7C584136"/>
    <w:rsid w:val="7CBCC8C5"/>
    <w:rsid w:val="7D0EC1CF"/>
    <w:rsid w:val="7D5B4018"/>
    <w:rsid w:val="7DA3CB18"/>
    <w:rsid w:val="7DB6020E"/>
    <w:rsid w:val="7DE92287"/>
    <w:rsid w:val="7E128FD9"/>
    <w:rsid w:val="7E58AA54"/>
    <w:rsid w:val="7EA50F6B"/>
    <w:rsid w:val="7EBB1508"/>
    <w:rsid w:val="7ED863AD"/>
    <w:rsid w:val="7F3EBE45"/>
    <w:rsid w:val="7F3F9B79"/>
    <w:rsid w:val="7F817BA1"/>
    <w:rsid w:val="7FC4D2B8"/>
    <w:rsid w:val="7FC8ED1F"/>
    <w:rsid w:val="7FC91EB6"/>
    <w:rsid w:val="7FCD82F9"/>
    <w:rsid w:val="7FDCE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BBFF"/>
  <w15:chartTrackingRefBased/>
  <w15:docId w15:val="{6890CE21-4CCE-4022-A89F-024FFD9A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479E8"/>
  </w:style>
  <w:style w:type="character" w:customStyle="1" w:styleId="eop">
    <w:name w:val="eop"/>
    <w:basedOn w:val="DefaultParagraphFont"/>
    <w:rsid w:val="00C479E8"/>
  </w:style>
  <w:style w:type="paragraph" w:styleId="Footer">
    <w:name w:val="footer"/>
    <w:basedOn w:val="Normal"/>
    <w:link w:val="FooterChar"/>
    <w:uiPriority w:val="99"/>
    <w:unhideWhenUsed/>
    <w:rsid w:val="00976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5B3"/>
  </w:style>
  <w:style w:type="character" w:styleId="PageNumber">
    <w:name w:val="page number"/>
    <w:basedOn w:val="DefaultParagraphFont"/>
    <w:uiPriority w:val="99"/>
    <w:semiHidden/>
    <w:unhideWhenUsed/>
    <w:rsid w:val="009765B3"/>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semiHidden/>
    <w:unhideWhenUsed/>
    <w:rsid w:val="00DD3DE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D3DE5"/>
  </w:style>
  <w:style w:type="character" w:styleId="Emphasis">
    <w:name w:val="Emphasis"/>
    <w:basedOn w:val="DefaultParagraphFont"/>
    <w:uiPriority w:val="20"/>
    <w:qFormat/>
    <w:rsid w:val="00053558"/>
    <w:rPr>
      <w:i/>
      <w:iCs/>
    </w:rPr>
  </w:style>
  <w:style w:type="character" w:styleId="UnresolvedMention">
    <w:name w:val="Unresolved Mention"/>
    <w:basedOn w:val="DefaultParagraphFont"/>
    <w:uiPriority w:val="99"/>
    <w:semiHidden/>
    <w:unhideWhenUsed/>
    <w:rsid w:val="0071149C"/>
    <w:rPr>
      <w:color w:val="605E5C"/>
      <w:shd w:val="clear" w:color="auto" w:fill="E1DFDD"/>
    </w:rPr>
  </w:style>
  <w:style w:type="paragraph" w:customStyle="1" w:styleId="paragraph">
    <w:name w:val="paragraph"/>
    <w:basedOn w:val="Normal"/>
    <w:rsid w:val="002216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F68F9"/>
    <w:pPr>
      <w:spacing w:after="0" w:line="240" w:lineRule="auto"/>
    </w:pPr>
  </w:style>
  <w:style w:type="character" w:styleId="FollowedHyperlink">
    <w:name w:val="FollowedHyperlink"/>
    <w:basedOn w:val="DefaultParagraphFont"/>
    <w:uiPriority w:val="99"/>
    <w:semiHidden/>
    <w:unhideWhenUsed/>
    <w:rsid w:val="009B5215"/>
    <w:rPr>
      <w:color w:val="954F72" w:themeColor="followedHyperlink"/>
      <w:u w:val="single"/>
    </w:rPr>
  </w:style>
  <w:style w:type="paragraph" w:styleId="NormalWeb">
    <w:name w:val="Normal (Web)"/>
    <w:basedOn w:val="Normal"/>
    <w:uiPriority w:val="99"/>
    <w:semiHidden/>
    <w:unhideWhenUsed/>
    <w:rsid w:val="008A41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35D46"/>
    <w:rPr>
      <w:sz w:val="16"/>
      <w:szCs w:val="16"/>
    </w:rPr>
  </w:style>
  <w:style w:type="paragraph" w:styleId="CommentText">
    <w:name w:val="annotation text"/>
    <w:basedOn w:val="Normal"/>
    <w:link w:val="CommentTextChar"/>
    <w:uiPriority w:val="99"/>
    <w:semiHidden/>
    <w:unhideWhenUsed/>
    <w:rsid w:val="00C35D46"/>
    <w:pPr>
      <w:spacing w:line="240" w:lineRule="auto"/>
    </w:pPr>
    <w:rPr>
      <w:sz w:val="20"/>
      <w:szCs w:val="20"/>
    </w:rPr>
  </w:style>
  <w:style w:type="character" w:customStyle="1" w:styleId="CommentTextChar">
    <w:name w:val="Comment Text Char"/>
    <w:basedOn w:val="DefaultParagraphFont"/>
    <w:link w:val="CommentText"/>
    <w:uiPriority w:val="99"/>
    <w:semiHidden/>
    <w:rsid w:val="00C35D46"/>
    <w:rPr>
      <w:sz w:val="20"/>
      <w:szCs w:val="20"/>
    </w:rPr>
  </w:style>
  <w:style w:type="paragraph" w:styleId="CommentSubject">
    <w:name w:val="annotation subject"/>
    <w:basedOn w:val="CommentText"/>
    <w:next w:val="CommentText"/>
    <w:link w:val="CommentSubjectChar"/>
    <w:uiPriority w:val="99"/>
    <w:semiHidden/>
    <w:unhideWhenUsed/>
    <w:rsid w:val="00C35D46"/>
    <w:rPr>
      <w:b/>
      <w:bCs/>
    </w:rPr>
  </w:style>
  <w:style w:type="character" w:customStyle="1" w:styleId="CommentSubjectChar">
    <w:name w:val="Comment Subject Char"/>
    <w:basedOn w:val="CommentTextChar"/>
    <w:link w:val="CommentSubject"/>
    <w:uiPriority w:val="99"/>
    <w:semiHidden/>
    <w:rsid w:val="00C35D46"/>
    <w:rPr>
      <w:b/>
      <w:bCs/>
      <w:sz w:val="20"/>
      <w:szCs w:val="20"/>
    </w:rPr>
  </w:style>
  <w:style w:type="paragraph" w:styleId="BalloonText">
    <w:name w:val="Balloon Text"/>
    <w:basedOn w:val="Normal"/>
    <w:link w:val="BalloonTextChar"/>
    <w:uiPriority w:val="99"/>
    <w:semiHidden/>
    <w:unhideWhenUsed/>
    <w:rsid w:val="00C35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4221">
      <w:bodyDiv w:val="1"/>
      <w:marLeft w:val="0"/>
      <w:marRight w:val="0"/>
      <w:marTop w:val="0"/>
      <w:marBottom w:val="0"/>
      <w:divBdr>
        <w:top w:val="none" w:sz="0" w:space="0" w:color="auto"/>
        <w:left w:val="none" w:sz="0" w:space="0" w:color="auto"/>
        <w:bottom w:val="none" w:sz="0" w:space="0" w:color="auto"/>
        <w:right w:val="none" w:sz="0" w:space="0" w:color="auto"/>
      </w:divBdr>
      <w:divsChild>
        <w:div w:id="887449170">
          <w:marLeft w:val="0"/>
          <w:marRight w:val="0"/>
          <w:marTop w:val="0"/>
          <w:marBottom w:val="0"/>
          <w:divBdr>
            <w:top w:val="none" w:sz="0" w:space="0" w:color="auto"/>
            <w:left w:val="none" w:sz="0" w:space="0" w:color="auto"/>
            <w:bottom w:val="none" w:sz="0" w:space="0" w:color="auto"/>
            <w:right w:val="none" w:sz="0" w:space="0" w:color="auto"/>
          </w:divBdr>
          <w:divsChild>
            <w:div w:id="1054427686">
              <w:marLeft w:val="0"/>
              <w:marRight w:val="0"/>
              <w:marTop w:val="0"/>
              <w:marBottom w:val="0"/>
              <w:divBdr>
                <w:top w:val="none" w:sz="0" w:space="0" w:color="auto"/>
                <w:left w:val="none" w:sz="0" w:space="0" w:color="auto"/>
                <w:bottom w:val="none" w:sz="0" w:space="0" w:color="auto"/>
                <w:right w:val="none" w:sz="0" w:space="0" w:color="auto"/>
              </w:divBdr>
              <w:divsChild>
                <w:div w:id="12042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51405">
      <w:bodyDiv w:val="1"/>
      <w:marLeft w:val="0"/>
      <w:marRight w:val="0"/>
      <w:marTop w:val="0"/>
      <w:marBottom w:val="0"/>
      <w:divBdr>
        <w:top w:val="none" w:sz="0" w:space="0" w:color="auto"/>
        <w:left w:val="none" w:sz="0" w:space="0" w:color="auto"/>
        <w:bottom w:val="none" w:sz="0" w:space="0" w:color="auto"/>
        <w:right w:val="none" w:sz="0" w:space="0" w:color="auto"/>
      </w:divBdr>
      <w:divsChild>
        <w:div w:id="144977405">
          <w:marLeft w:val="0"/>
          <w:marRight w:val="0"/>
          <w:marTop w:val="0"/>
          <w:marBottom w:val="0"/>
          <w:divBdr>
            <w:top w:val="none" w:sz="0" w:space="0" w:color="auto"/>
            <w:left w:val="none" w:sz="0" w:space="0" w:color="auto"/>
            <w:bottom w:val="none" w:sz="0" w:space="0" w:color="auto"/>
            <w:right w:val="none" w:sz="0" w:space="0" w:color="auto"/>
          </w:divBdr>
        </w:div>
        <w:div w:id="1676108378">
          <w:marLeft w:val="0"/>
          <w:marRight w:val="0"/>
          <w:marTop w:val="0"/>
          <w:marBottom w:val="0"/>
          <w:divBdr>
            <w:top w:val="none" w:sz="0" w:space="0" w:color="auto"/>
            <w:left w:val="none" w:sz="0" w:space="0" w:color="auto"/>
            <w:bottom w:val="none" w:sz="0" w:space="0" w:color="auto"/>
            <w:right w:val="none" w:sz="0" w:space="0" w:color="auto"/>
          </w:divBdr>
        </w:div>
        <w:div w:id="782922530">
          <w:marLeft w:val="0"/>
          <w:marRight w:val="0"/>
          <w:marTop w:val="0"/>
          <w:marBottom w:val="0"/>
          <w:divBdr>
            <w:top w:val="none" w:sz="0" w:space="0" w:color="auto"/>
            <w:left w:val="none" w:sz="0" w:space="0" w:color="auto"/>
            <w:bottom w:val="none" w:sz="0" w:space="0" w:color="auto"/>
            <w:right w:val="none" w:sz="0" w:space="0" w:color="auto"/>
          </w:divBdr>
        </w:div>
        <w:div w:id="56633465">
          <w:marLeft w:val="0"/>
          <w:marRight w:val="0"/>
          <w:marTop w:val="0"/>
          <w:marBottom w:val="0"/>
          <w:divBdr>
            <w:top w:val="none" w:sz="0" w:space="0" w:color="auto"/>
            <w:left w:val="none" w:sz="0" w:space="0" w:color="auto"/>
            <w:bottom w:val="none" w:sz="0" w:space="0" w:color="auto"/>
            <w:right w:val="none" w:sz="0" w:space="0" w:color="auto"/>
          </w:divBdr>
        </w:div>
        <w:div w:id="834151704">
          <w:marLeft w:val="0"/>
          <w:marRight w:val="0"/>
          <w:marTop w:val="0"/>
          <w:marBottom w:val="0"/>
          <w:divBdr>
            <w:top w:val="none" w:sz="0" w:space="0" w:color="auto"/>
            <w:left w:val="none" w:sz="0" w:space="0" w:color="auto"/>
            <w:bottom w:val="none" w:sz="0" w:space="0" w:color="auto"/>
            <w:right w:val="none" w:sz="0" w:space="0" w:color="auto"/>
          </w:divBdr>
        </w:div>
        <w:div w:id="490869380">
          <w:marLeft w:val="0"/>
          <w:marRight w:val="0"/>
          <w:marTop w:val="0"/>
          <w:marBottom w:val="0"/>
          <w:divBdr>
            <w:top w:val="none" w:sz="0" w:space="0" w:color="auto"/>
            <w:left w:val="none" w:sz="0" w:space="0" w:color="auto"/>
            <w:bottom w:val="none" w:sz="0" w:space="0" w:color="auto"/>
            <w:right w:val="none" w:sz="0" w:space="0" w:color="auto"/>
          </w:divBdr>
        </w:div>
        <w:div w:id="1896308763">
          <w:marLeft w:val="0"/>
          <w:marRight w:val="0"/>
          <w:marTop w:val="0"/>
          <w:marBottom w:val="0"/>
          <w:divBdr>
            <w:top w:val="none" w:sz="0" w:space="0" w:color="auto"/>
            <w:left w:val="none" w:sz="0" w:space="0" w:color="auto"/>
            <w:bottom w:val="none" w:sz="0" w:space="0" w:color="auto"/>
            <w:right w:val="none" w:sz="0" w:space="0" w:color="auto"/>
          </w:divBdr>
        </w:div>
        <w:div w:id="440106148">
          <w:marLeft w:val="0"/>
          <w:marRight w:val="0"/>
          <w:marTop w:val="0"/>
          <w:marBottom w:val="0"/>
          <w:divBdr>
            <w:top w:val="none" w:sz="0" w:space="0" w:color="auto"/>
            <w:left w:val="none" w:sz="0" w:space="0" w:color="auto"/>
            <w:bottom w:val="none" w:sz="0" w:space="0" w:color="auto"/>
            <w:right w:val="none" w:sz="0" w:space="0" w:color="auto"/>
          </w:divBdr>
        </w:div>
        <w:div w:id="1347364474">
          <w:marLeft w:val="0"/>
          <w:marRight w:val="0"/>
          <w:marTop w:val="0"/>
          <w:marBottom w:val="0"/>
          <w:divBdr>
            <w:top w:val="none" w:sz="0" w:space="0" w:color="auto"/>
            <w:left w:val="none" w:sz="0" w:space="0" w:color="auto"/>
            <w:bottom w:val="none" w:sz="0" w:space="0" w:color="auto"/>
            <w:right w:val="none" w:sz="0" w:space="0" w:color="auto"/>
          </w:divBdr>
        </w:div>
        <w:div w:id="626741130">
          <w:marLeft w:val="0"/>
          <w:marRight w:val="0"/>
          <w:marTop w:val="0"/>
          <w:marBottom w:val="0"/>
          <w:divBdr>
            <w:top w:val="none" w:sz="0" w:space="0" w:color="auto"/>
            <w:left w:val="none" w:sz="0" w:space="0" w:color="auto"/>
            <w:bottom w:val="none" w:sz="0" w:space="0" w:color="auto"/>
            <w:right w:val="none" w:sz="0" w:space="0" w:color="auto"/>
          </w:divBdr>
        </w:div>
        <w:div w:id="219369238">
          <w:marLeft w:val="0"/>
          <w:marRight w:val="0"/>
          <w:marTop w:val="0"/>
          <w:marBottom w:val="0"/>
          <w:divBdr>
            <w:top w:val="none" w:sz="0" w:space="0" w:color="auto"/>
            <w:left w:val="none" w:sz="0" w:space="0" w:color="auto"/>
            <w:bottom w:val="none" w:sz="0" w:space="0" w:color="auto"/>
            <w:right w:val="none" w:sz="0" w:space="0" w:color="auto"/>
          </w:divBdr>
        </w:div>
        <w:div w:id="275061055">
          <w:marLeft w:val="0"/>
          <w:marRight w:val="0"/>
          <w:marTop w:val="0"/>
          <w:marBottom w:val="0"/>
          <w:divBdr>
            <w:top w:val="none" w:sz="0" w:space="0" w:color="auto"/>
            <w:left w:val="none" w:sz="0" w:space="0" w:color="auto"/>
            <w:bottom w:val="none" w:sz="0" w:space="0" w:color="auto"/>
            <w:right w:val="none" w:sz="0" w:space="0" w:color="auto"/>
          </w:divBdr>
        </w:div>
        <w:div w:id="506748012">
          <w:marLeft w:val="0"/>
          <w:marRight w:val="0"/>
          <w:marTop w:val="0"/>
          <w:marBottom w:val="0"/>
          <w:divBdr>
            <w:top w:val="none" w:sz="0" w:space="0" w:color="auto"/>
            <w:left w:val="none" w:sz="0" w:space="0" w:color="auto"/>
            <w:bottom w:val="none" w:sz="0" w:space="0" w:color="auto"/>
            <w:right w:val="none" w:sz="0" w:space="0" w:color="auto"/>
          </w:divBdr>
        </w:div>
      </w:divsChild>
    </w:div>
    <w:div w:id="2030989115">
      <w:bodyDiv w:val="1"/>
      <w:marLeft w:val="0"/>
      <w:marRight w:val="0"/>
      <w:marTop w:val="0"/>
      <w:marBottom w:val="0"/>
      <w:divBdr>
        <w:top w:val="none" w:sz="0" w:space="0" w:color="auto"/>
        <w:left w:val="none" w:sz="0" w:space="0" w:color="auto"/>
        <w:bottom w:val="none" w:sz="0" w:space="0" w:color="auto"/>
        <w:right w:val="none" w:sz="0" w:space="0" w:color="auto"/>
      </w:divBdr>
      <w:divsChild>
        <w:div w:id="1654993446">
          <w:marLeft w:val="0"/>
          <w:marRight w:val="0"/>
          <w:marTop w:val="0"/>
          <w:marBottom w:val="0"/>
          <w:divBdr>
            <w:top w:val="none" w:sz="0" w:space="0" w:color="auto"/>
            <w:left w:val="none" w:sz="0" w:space="0" w:color="auto"/>
            <w:bottom w:val="none" w:sz="0" w:space="0" w:color="auto"/>
            <w:right w:val="none" w:sz="0" w:space="0" w:color="auto"/>
          </w:divBdr>
          <w:divsChild>
            <w:div w:id="1171797812">
              <w:marLeft w:val="0"/>
              <w:marRight w:val="0"/>
              <w:marTop w:val="0"/>
              <w:marBottom w:val="0"/>
              <w:divBdr>
                <w:top w:val="none" w:sz="0" w:space="0" w:color="auto"/>
                <w:left w:val="none" w:sz="0" w:space="0" w:color="auto"/>
                <w:bottom w:val="none" w:sz="0" w:space="0" w:color="auto"/>
                <w:right w:val="none" w:sz="0" w:space="0" w:color="auto"/>
              </w:divBdr>
              <w:divsChild>
                <w:div w:id="16739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government/uploads/system/uploads/attachment_data/file/810284/Drug-related_harms_in_homeless_populations.pdf" TargetMode="External"/><Relationship Id="rId18" Type="http://schemas.openxmlformats.org/officeDocument/2006/relationships/hyperlink" Target="https://www.gov.uk/government/publications/letter-from-minister-hall-to-local-authorities" TargetMode="External"/><Relationship Id="rId26" Type="http://schemas.openxmlformats.org/officeDocument/2006/relationships/hyperlink" Target="https://library.oapen.org/handle/20.500.12657/43304" TargetMode="External"/><Relationship Id="rId3" Type="http://schemas.openxmlformats.org/officeDocument/2006/relationships/customXml" Target="../customXml/item3.xml"/><Relationship Id="rId21" Type="http://schemas.openxmlformats.org/officeDocument/2006/relationships/hyperlink" Target="https://www.mungos.org/publication/reading-counts-english-maths-skills-matter-tackling-homelessness/" TargetMode="External"/><Relationship Id="rId7" Type="http://schemas.openxmlformats.org/officeDocument/2006/relationships/footnotes" Target="footnotes.xml"/><Relationship Id="rId12" Type="http://schemas.openxmlformats.org/officeDocument/2006/relationships/hyperlink" Target="https://doi.org/10.1007/s40670-021-01231-z" TargetMode="External"/><Relationship Id="rId17" Type="http://schemas.openxmlformats.org/officeDocument/2006/relationships/hyperlink" Target="https://committees.parliament.uk/publications/5342/documents/53217/default/" TargetMode="External"/><Relationship Id="rId25" Type="http://schemas.openxmlformats.org/officeDocument/2006/relationships/hyperlink" Target="https://www.who.int/director-general/speeches/detail/who-director-general-s-opening-remarks-at-the-media-briefing-on-covid-19---11-march-2020" TargetMode="External"/><Relationship Id="rId2" Type="http://schemas.openxmlformats.org/officeDocument/2006/relationships/customXml" Target="../customXml/item2.xml"/><Relationship Id="rId16" Type="http://schemas.openxmlformats.org/officeDocument/2006/relationships/hyperlink" Target="https://www.gov.uk/government/publications/ending-rough-sleeping-for-good" TargetMode="External"/><Relationship Id="rId20" Type="http://schemas.openxmlformats.org/officeDocument/2006/relationships/hyperlink" Target="https://england.shelter.org.uk/media/press_release/1_in_4_people_helped_off_the_streets_under_the_governments_everyone_in_scheme_are_no_longer_being_accommodated_"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st.parliament.uk/covid-19-and-the-digital-divide/" TargetMode="External"/><Relationship Id="rId24" Type="http://schemas.openxmlformats.org/officeDocument/2006/relationships/hyperlink" Target="https://researchbriefings.files.parliament.uk/documents/SN02007/SN02007.pdf" TargetMode="External"/><Relationship Id="rId5" Type="http://schemas.openxmlformats.org/officeDocument/2006/relationships/settings" Target="settings.xml"/><Relationship Id="rId15" Type="http://schemas.openxmlformats.org/officeDocument/2006/relationships/hyperlink" Target="https://researchbriefings.files.parliament.uk/documents/CBP-9057/CBP-9057.pdf" TargetMode="External"/><Relationship Id="rId23" Type="http://schemas.openxmlformats.org/officeDocument/2006/relationships/hyperlink" Target="https://www.crisis.org.uk/ending-homelessness/homelessness-knowledge-hub/homelessness-monitor/england/the-homelessness-monitor-england-2022/" TargetMode="External"/><Relationship Id="rId28" Type="http://schemas.openxmlformats.org/officeDocument/2006/relationships/footer" Target="footer2.xml"/><Relationship Id="rId10" Type="http://schemas.openxmlformats.org/officeDocument/2006/relationships/hyperlink" Target="https://doi.org/10.1007/s10984-022-09406-0" TargetMode="External"/><Relationship Id="rId19" Type="http://schemas.openxmlformats.org/officeDocument/2006/relationships/hyperlink" Target="https://england.shelter.org.uk/professional_resources/housing_and_mental_health" TargetMode="External"/><Relationship Id="rId31" Type="http://schemas.microsoft.com/office/2020/10/relationships/intelligence" Target="intelligence2.xml"/><Relationship Id="rId4" Type="http://schemas.openxmlformats.org/officeDocument/2006/relationships/styles" Target="styles.xml"/><Relationship Id="rId9" Type="http://schemas.openxmlformats.org/officeDocument/2006/relationships/hyperlink" Target="mailto:s.lyndon@chi.ac.uk" TargetMode="External"/><Relationship Id="rId14" Type="http://schemas.openxmlformats.org/officeDocument/2006/relationships/hyperlink" Target="https://www.theguardian.com/society/2022/oct/24/hundreds-more-homeless-families-rehoused-outside-local-area-in-england" TargetMode="External"/><Relationship Id="rId22" Type="http://schemas.openxmlformats.org/officeDocument/2006/relationships/hyperlink" Target="https://commonslibrary.parliament.uk/research-briefings/cbp-9057/"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43b3be-bc37-4c81-aceb-0e569cf329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EE7BEB4AD3C478D0C2DC5D5C3C562" ma:contentTypeVersion="14" ma:contentTypeDescription="Create a new document." ma:contentTypeScope="" ma:versionID="774fa3877dc26b5f644ccb3117a65f6e">
  <xsd:schema xmlns:xsd="http://www.w3.org/2001/XMLSchema" xmlns:xs="http://www.w3.org/2001/XMLSchema" xmlns:p="http://schemas.microsoft.com/office/2006/metadata/properties" xmlns:ns3="6d43b3be-bc37-4c81-aceb-0e569cf3291a" xmlns:ns4="4fb57c5d-ef6d-4ee7-90e9-0c32a5b3b7d5" targetNamespace="http://schemas.microsoft.com/office/2006/metadata/properties" ma:root="true" ma:fieldsID="cc0f817a5110b891eb247b4bdb4082ed" ns3:_="" ns4:_="">
    <xsd:import namespace="6d43b3be-bc37-4c81-aceb-0e569cf3291a"/>
    <xsd:import namespace="4fb57c5d-ef6d-4ee7-90e9-0c32a5b3b7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3b3be-bc37-4c81-aceb-0e569cf329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57c5d-ef6d-4ee7-90e9-0c32a5b3b7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F9E87-93F7-460F-99A5-6F9A2551E594}">
  <ds:schemaRefs>
    <ds:schemaRef ds:uri="http://purl.org/dc/terms/"/>
    <ds:schemaRef ds:uri="4fb57c5d-ef6d-4ee7-90e9-0c32a5b3b7d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d43b3be-bc37-4c81-aceb-0e569cf3291a"/>
    <ds:schemaRef ds:uri="http://www.w3.org/XML/1998/namespace"/>
    <ds:schemaRef ds:uri="http://purl.org/dc/dcmitype/"/>
  </ds:schemaRefs>
</ds:datastoreItem>
</file>

<file path=customXml/itemProps2.xml><?xml version="1.0" encoding="utf-8"?>
<ds:datastoreItem xmlns:ds="http://schemas.openxmlformats.org/officeDocument/2006/customXml" ds:itemID="{4B187BD4-8D83-4021-A15A-E6E653CED7D3}">
  <ds:schemaRefs>
    <ds:schemaRef ds:uri="http://schemas.microsoft.com/sharepoint/v3/contenttype/forms"/>
  </ds:schemaRefs>
</ds:datastoreItem>
</file>

<file path=customXml/itemProps3.xml><?xml version="1.0" encoding="utf-8"?>
<ds:datastoreItem xmlns:ds="http://schemas.openxmlformats.org/officeDocument/2006/customXml" ds:itemID="{59E5069D-2C93-4775-86B0-9FE3A0822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3b3be-bc37-4c81-aceb-0e569cf3291a"/>
    <ds:schemaRef ds:uri="4fb57c5d-ef6d-4ee7-90e9-0c32a5b3b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7956</Words>
  <Characters>45354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53204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Lyndon</dc:creator>
  <cp:keywords/>
  <dc:description/>
  <cp:lastModifiedBy>Sandra Lyndon</cp:lastModifiedBy>
  <cp:revision>4</cp:revision>
  <cp:lastPrinted>2023-02-02T10:46:00Z</cp:lastPrinted>
  <dcterms:created xsi:type="dcterms:W3CDTF">2023-06-08T15:48:00Z</dcterms:created>
  <dcterms:modified xsi:type="dcterms:W3CDTF">2023-06-08T15:48:00Z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0x010100FF9EE7BEB4AD3C478D0C2DC5D5C3C562</vt:lpwstr>
  </property>
</Properties>
</file>