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A78A" w14:textId="77777777" w:rsidR="000E3105" w:rsidRPr="00AC2AFC" w:rsidRDefault="000E3105" w:rsidP="000E3105">
      <w:pPr>
        <w:spacing w:line="480" w:lineRule="auto"/>
        <w:rPr>
          <w:b/>
          <w:bCs/>
        </w:rPr>
      </w:pPr>
      <w:bookmarkStart w:id="0" w:name="_Hlk125983551"/>
    </w:p>
    <w:p w14:paraId="586D252F" w14:textId="77777777" w:rsidR="000E3105" w:rsidRDefault="000E3105" w:rsidP="000E3105">
      <w:pPr>
        <w:spacing w:line="480" w:lineRule="auto"/>
        <w:jc w:val="center"/>
        <w:rPr>
          <w:b/>
          <w:bCs/>
        </w:rPr>
      </w:pPr>
      <w:r w:rsidRPr="007909D0">
        <w:rPr>
          <w:b/>
          <w:bCs/>
        </w:rPr>
        <w:t xml:space="preserve">An Exploratory Investigation of Personality in </w:t>
      </w:r>
      <w:proofErr w:type="gramStart"/>
      <w:r w:rsidRPr="007909D0">
        <w:rPr>
          <w:b/>
          <w:bCs/>
        </w:rPr>
        <w:t>CS:GO</w:t>
      </w:r>
      <w:proofErr w:type="gramEnd"/>
    </w:p>
    <w:p w14:paraId="6E3863EC" w14:textId="77777777" w:rsidR="000E3105" w:rsidRPr="00AC2AFC" w:rsidRDefault="000E3105" w:rsidP="000E3105">
      <w:pPr>
        <w:spacing w:line="480" w:lineRule="auto"/>
        <w:rPr>
          <w:b/>
          <w:bCs/>
        </w:rPr>
      </w:pPr>
    </w:p>
    <w:p w14:paraId="045E4B80" w14:textId="77777777" w:rsidR="000E3105" w:rsidRPr="00AC2AFC" w:rsidRDefault="000E3105" w:rsidP="000E3105">
      <w:pPr>
        <w:spacing w:line="480" w:lineRule="auto"/>
      </w:pPr>
      <w:r w:rsidRPr="396EFBA0">
        <w:t>Phil D. J. Birch</w:t>
      </w:r>
      <w:r>
        <w:t>*</w:t>
      </w:r>
      <w:r>
        <w:rPr>
          <w:vertAlign w:val="superscript"/>
        </w:rPr>
        <w:t>1</w:t>
      </w:r>
      <w:r>
        <w:t>, Lottie Greenlees</w:t>
      </w:r>
      <w:r>
        <w:rPr>
          <w:vertAlign w:val="superscript"/>
        </w:rPr>
        <w:t>1</w:t>
      </w:r>
      <w:r>
        <w:t xml:space="preserve">, </w:t>
      </w:r>
      <w:r w:rsidRPr="396EFBA0">
        <w:t>Benjamin T. Sharpe</w:t>
      </w:r>
      <w:r w:rsidRPr="396EFBA0">
        <w:rPr>
          <w:vertAlign w:val="superscript"/>
        </w:rPr>
        <w:t>2</w:t>
      </w:r>
    </w:p>
    <w:p w14:paraId="30831D3B" w14:textId="77777777" w:rsidR="000E3105" w:rsidRDefault="000E3105" w:rsidP="000E3105">
      <w:pPr>
        <w:spacing w:line="480" w:lineRule="auto"/>
      </w:pPr>
      <w:r>
        <w:rPr>
          <w:vertAlign w:val="superscript"/>
        </w:rPr>
        <w:t>1</w:t>
      </w:r>
      <w:r w:rsidRPr="396EFBA0">
        <w:t>Institute of Sport, Nursing and Allied Health, University of Chichester, Chichester, UK</w:t>
      </w:r>
    </w:p>
    <w:p w14:paraId="31052EF6" w14:textId="77777777" w:rsidR="000E3105" w:rsidRPr="00AC2AFC" w:rsidRDefault="000E3105" w:rsidP="000E3105">
      <w:pPr>
        <w:spacing w:line="480" w:lineRule="auto"/>
      </w:pPr>
      <w:r>
        <w:rPr>
          <w:vertAlign w:val="superscript"/>
        </w:rPr>
        <w:t>2</w:t>
      </w:r>
      <w:r w:rsidRPr="396EFBA0">
        <w:t xml:space="preserve">Institute of </w:t>
      </w:r>
      <w:r>
        <w:t>Psychology, Business, and Human Sciences</w:t>
      </w:r>
      <w:r w:rsidRPr="396EFBA0">
        <w:t>, University of Chichester, Chichester, UK</w:t>
      </w:r>
    </w:p>
    <w:p w14:paraId="2EE754A2" w14:textId="77777777" w:rsidR="000E3105" w:rsidRPr="00CE7BDF" w:rsidRDefault="000E3105" w:rsidP="000E3105">
      <w:pPr>
        <w:spacing w:line="480" w:lineRule="auto"/>
      </w:pPr>
    </w:p>
    <w:p w14:paraId="7BA68657" w14:textId="77777777" w:rsidR="000E3105" w:rsidRPr="00AC2AFC" w:rsidRDefault="000E3105" w:rsidP="000E3105">
      <w:pPr>
        <w:spacing w:line="480" w:lineRule="auto"/>
        <w:rPr>
          <w:b/>
          <w:bCs/>
          <w:lang w:val="fr-FR"/>
        </w:rPr>
      </w:pPr>
      <w:r w:rsidRPr="396EFBA0">
        <w:rPr>
          <w:b/>
          <w:bCs/>
          <w:lang w:val="fr-FR"/>
        </w:rPr>
        <w:t xml:space="preserve"> </w:t>
      </w:r>
    </w:p>
    <w:p w14:paraId="3E7CC05A" w14:textId="77777777" w:rsidR="000E3105" w:rsidRPr="00AC2AFC" w:rsidRDefault="000E3105" w:rsidP="000E3105">
      <w:pPr>
        <w:spacing w:line="480" w:lineRule="auto"/>
        <w:rPr>
          <w:b/>
          <w:bCs/>
          <w:lang w:val="fr-FR"/>
        </w:rPr>
      </w:pPr>
    </w:p>
    <w:p w14:paraId="52EC0334" w14:textId="77777777" w:rsidR="000E3105" w:rsidRPr="00AC2AFC" w:rsidRDefault="000E3105" w:rsidP="000E3105">
      <w:pPr>
        <w:spacing w:line="480" w:lineRule="auto"/>
        <w:rPr>
          <w:b/>
          <w:bCs/>
          <w:lang w:val="fr-FR"/>
        </w:rPr>
      </w:pPr>
    </w:p>
    <w:p w14:paraId="4343B8CF" w14:textId="77777777" w:rsidR="000E3105" w:rsidRPr="00AC2AFC" w:rsidRDefault="000E3105" w:rsidP="000E3105">
      <w:pPr>
        <w:spacing w:line="480" w:lineRule="auto"/>
        <w:rPr>
          <w:b/>
          <w:bCs/>
          <w:lang w:val="fr-FR"/>
        </w:rPr>
      </w:pPr>
    </w:p>
    <w:p w14:paraId="1815ABA7" w14:textId="77777777" w:rsidR="000E3105" w:rsidRPr="00AC2AFC" w:rsidRDefault="000E3105" w:rsidP="000E3105">
      <w:pPr>
        <w:spacing w:line="480" w:lineRule="auto"/>
        <w:rPr>
          <w:b/>
          <w:bCs/>
          <w:lang w:val="fr-FR"/>
        </w:rPr>
      </w:pPr>
    </w:p>
    <w:p w14:paraId="1266DFF7" w14:textId="77777777" w:rsidR="000E3105" w:rsidRPr="00AC2AFC" w:rsidRDefault="000E3105" w:rsidP="000E3105">
      <w:pPr>
        <w:spacing w:line="480" w:lineRule="auto"/>
        <w:rPr>
          <w:b/>
          <w:bCs/>
          <w:lang w:val="fr-FR"/>
        </w:rPr>
      </w:pPr>
    </w:p>
    <w:p w14:paraId="0FAAC659" w14:textId="77777777" w:rsidR="000E3105" w:rsidRPr="00AC2AFC" w:rsidRDefault="000E3105" w:rsidP="000E3105">
      <w:pPr>
        <w:spacing w:line="480" w:lineRule="auto"/>
        <w:rPr>
          <w:b/>
          <w:bCs/>
        </w:rPr>
      </w:pPr>
      <w:r w:rsidRPr="396EFBA0">
        <w:rPr>
          <w:b/>
          <w:bCs/>
        </w:rPr>
        <w:t>Author Note</w:t>
      </w:r>
    </w:p>
    <w:p w14:paraId="2587FFFA" w14:textId="77777777" w:rsidR="000E3105" w:rsidRPr="00AC2AFC" w:rsidRDefault="000E3105" w:rsidP="000E3105">
      <w:pPr>
        <w:spacing w:line="480" w:lineRule="auto"/>
        <w:ind w:firstLine="720"/>
        <w:rPr>
          <w:b/>
          <w:bCs/>
        </w:rPr>
      </w:pPr>
      <w:r w:rsidRPr="396EFBA0">
        <w:t>*</w:t>
      </w:r>
      <w:r w:rsidRPr="396EFBA0">
        <w:rPr>
          <w:b/>
          <w:bCs/>
        </w:rPr>
        <w:t>Corresponding author:</w:t>
      </w:r>
      <w:r w:rsidRPr="396EFBA0">
        <w:t xml:space="preserve"> </w:t>
      </w:r>
      <w:r w:rsidRPr="00CE7BDF">
        <w:t>Phil D J Birch</w:t>
      </w:r>
      <w:r w:rsidRPr="396EFBA0">
        <w:t xml:space="preserve">, Institute of Education, Social and Life Sciences, University of Chichester, Chichester, PO19 6PE, United Kingdom. Email: </w:t>
      </w:r>
      <w:r w:rsidRPr="003071D4">
        <w:t>P.Birch@chi.ac.uk</w:t>
      </w:r>
      <w:r w:rsidRPr="396EFBA0">
        <w:t>.</w:t>
      </w:r>
      <w:bookmarkStart w:id="1" w:name="_Hlk92110775"/>
      <w:bookmarkEnd w:id="1"/>
    </w:p>
    <w:p w14:paraId="381938E1" w14:textId="77777777" w:rsidR="000E3105" w:rsidRDefault="000E3105" w:rsidP="227D7244">
      <w:pPr>
        <w:spacing w:line="480" w:lineRule="auto"/>
        <w:jc w:val="center"/>
        <w:rPr>
          <w:b/>
          <w:bCs/>
        </w:rPr>
        <w:sectPr w:rsidR="000E3105" w:rsidSect="00B957B4">
          <w:headerReference w:type="default" r:id="rId11"/>
          <w:footerReference w:type="default" r:id="rId12"/>
          <w:pgSz w:w="11909" w:h="16834" w:code="9"/>
          <w:pgMar w:top="1440" w:right="1440" w:bottom="1440" w:left="1440" w:header="720" w:footer="720" w:gutter="0"/>
          <w:lnNumType w:countBy="1" w:restart="continuous"/>
          <w:cols w:space="720"/>
          <w:docGrid w:linePitch="326"/>
        </w:sectPr>
      </w:pPr>
    </w:p>
    <w:p w14:paraId="0F03153B" w14:textId="1EDE8FD8" w:rsidR="70496924" w:rsidRPr="00FC0C28" w:rsidRDefault="70496924" w:rsidP="227D7244">
      <w:pPr>
        <w:spacing w:line="480" w:lineRule="auto"/>
        <w:jc w:val="center"/>
        <w:rPr>
          <w:b/>
          <w:bCs/>
        </w:rPr>
      </w:pPr>
      <w:r w:rsidRPr="00FC0C28">
        <w:rPr>
          <w:b/>
          <w:bCs/>
        </w:rPr>
        <w:lastRenderedPageBreak/>
        <w:t>A</w:t>
      </w:r>
      <w:r w:rsidR="5C83677B" w:rsidRPr="00FC0C28">
        <w:rPr>
          <w:b/>
          <w:bCs/>
        </w:rPr>
        <w:t>n Exploratory</w:t>
      </w:r>
      <w:r w:rsidRPr="00FC0C28">
        <w:rPr>
          <w:b/>
          <w:bCs/>
        </w:rPr>
        <w:t xml:space="preserve"> Investigation of Personality in </w:t>
      </w:r>
      <w:proofErr w:type="gramStart"/>
      <w:r w:rsidRPr="00FC0C28">
        <w:rPr>
          <w:b/>
          <w:bCs/>
        </w:rPr>
        <w:t>CS:GO</w:t>
      </w:r>
      <w:proofErr w:type="gramEnd"/>
    </w:p>
    <w:bookmarkEnd w:id="0"/>
    <w:p w14:paraId="5A620912" w14:textId="43D2122A" w:rsidR="77F905D2" w:rsidRPr="00FC0C28" w:rsidRDefault="77F905D2" w:rsidP="77F905D2">
      <w:pPr>
        <w:spacing w:line="480" w:lineRule="auto"/>
        <w:jc w:val="center"/>
        <w:rPr>
          <w:b/>
          <w:bCs/>
        </w:rPr>
      </w:pPr>
    </w:p>
    <w:p w14:paraId="0F259678" w14:textId="731EBD89" w:rsidR="00A1280B" w:rsidRPr="00FC0C28" w:rsidRDefault="00A1280B" w:rsidP="4359675F">
      <w:pPr>
        <w:spacing w:line="480" w:lineRule="auto"/>
        <w:jc w:val="both"/>
        <w:rPr>
          <w:b/>
          <w:bCs/>
        </w:rPr>
      </w:pPr>
    </w:p>
    <w:p w14:paraId="543D6767" w14:textId="7A70BC8A" w:rsidR="00414140" w:rsidRPr="00FC0C28" w:rsidRDefault="00414140" w:rsidP="004B104E">
      <w:pPr>
        <w:spacing w:line="480" w:lineRule="auto"/>
        <w:jc w:val="center"/>
        <w:rPr>
          <w:b/>
          <w:bCs/>
        </w:rPr>
      </w:pPr>
      <w:r w:rsidRPr="00FC0C28">
        <w:rPr>
          <w:b/>
          <w:bCs/>
        </w:rPr>
        <w:t>Abstract</w:t>
      </w:r>
    </w:p>
    <w:p w14:paraId="52B4B754" w14:textId="37BA2998" w:rsidR="00414140" w:rsidRPr="00FC0C28" w:rsidRDefault="003361E9" w:rsidP="227D7244">
      <w:pPr>
        <w:spacing w:line="480" w:lineRule="auto"/>
      </w:pPr>
      <w:r w:rsidRPr="00FC0C28">
        <w:t xml:space="preserve">Personality traits can provide insightful predictions relating to </w:t>
      </w:r>
      <w:r w:rsidR="2B647E0E" w:rsidRPr="00FC0C28">
        <w:t>thoughts, feelings and behaviour</w:t>
      </w:r>
      <w:r w:rsidRPr="00FC0C28">
        <w:t xml:space="preserve">. </w:t>
      </w:r>
      <w:r w:rsidR="00B7683A" w:rsidRPr="00FC0C28">
        <w:t xml:space="preserve">The </w:t>
      </w:r>
      <w:r w:rsidR="002F1793" w:rsidRPr="00FC0C28">
        <w:t>aim</w:t>
      </w:r>
      <w:r w:rsidR="00B7683A" w:rsidRPr="00FC0C28">
        <w:t xml:space="preserve"> of the present study was to examine differences in personality traits across </w:t>
      </w:r>
      <w:r w:rsidR="258219CC" w:rsidRPr="00FC0C28">
        <w:t xml:space="preserve">in-game rank </w:t>
      </w:r>
      <w:r w:rsidR="00460C75" w:rsidRPr="00FC0C28">
        <w:t>in Counter-Strike: Global Offensive (CS:GO)</w:t>
      </w:r>
      <w:r w:rsidR="00B7683A" w:rsidRPr="00FC0C28">
        <w:t xml:space="preserve">. </w:t>
      </w:r>
      <w:r w:rsidR="00F5521B" w:rsidRPr="00FC0C28">
        <w:t xml:space="preserve">A total of </w:t>
      </w:r>
      <w:r w:rsidR="00B7683A" w:rsidRPr="00FC0C28">
        <w:t xml:space="preserve">95 </w:t>
      </w:r>
      <w:r w:rsidR="00460C75" w:rsidRPr="00FC0C28">
        <w:t xml:space="preserve">CS:GO </w:t>
      </w:r>
      <w:r w:rsidR="00F5521B" w:rsidRPr="00FC0C28">
        <w:t>players</w:t>
      </w:r>
      <w:r w:rsidR="00B7683A" w:rsidRPr="00FC0C28">
        <w:t xml:space="preserve"> from the United Kingdom and North America</w:t>
      </w:r>
      <w:r w:rsidR="0059564C" w:rsidRPr="00FC0C28">
        <w:t xml:space="preserve"> </w:t>
      </w:r>
      <w:r w:rsidR="00B7683A" w:rsidRPr="00FC0C28">
        <w:t xml:space="preserve">were classified using CS:GO in-game rank and grouped into </w:t>
      </w:r>
      <w:r w:rsidR="36AC44CE" w:rsidRPr="00FC0C28">
        <w:t>high</w:t>
      </w:r>
      <w:r w:rsidR="7EF22822" w:rsidRPr="00FC0C28">
        <w:t xml:space="preserve">, </w:t>
      </w:r>
      <w:r w:rsidR="2482CF45" w:rsidRPr="00FC0C28">
        <w:t>moderate</w:t>
      </w:r>
      <w:r w:rsidR="00B7683A" w:rsidRPr="00FC0C28">
        <w:t xml:space="preserve"> and low</w:t>
      </w:r>
      <w:r w:rsidR="1A7C8D2B" w:rsidRPr="00FC0C28">
        <w:t xml:space="preserve"> in-game rank</w:t>
      </w:r>
      <w:r w:rsidR="00B7683A" w:rsidRPr="00FC0C28">
        <w:t xml:space="preserve">. The NEO-Five-Factor Inventory (NEO-FFI) questionnaire was utilised to measure the </w:t>
      </w:r>
      <w:r w:rsidR="1A3D7FAE" w:rsidRPr="00FC0C28">
        <w:t>B</w:t>
      </w:r>
      <w:r w:rsidR="00B7683A" w:rsidRPr="00FC0C28">
        <w:t xml:space="preserve">ig </w:t>
      </w:r>
      <w:r w:rsidR="621D51B4" w:rsidRPr="00FC0C28">
        <w:t>F</w:t>
      </w:r>
      <w:r w:rsidR="00B7683A" w:rsidRPr="00FC0C28">
        <w:t xml:space="preserve">ive </w:t>
      </w:r>
      <w:r w:rsidR="499FB317" w:rsidRPr="00FC0C28">
        <w:t>P</w:t>
      </w:r>
      <w:r w:rsidR="00B7683A" w:rsidRPr="00FC0C28">
        <w:t xml:space="preserve">ersonality traits. </w:t>
      </w:r>
      <w:r w:rsidR="00460C75" w:rsidRPr="00FC0C28">
        <w:t>Using o</w:t>
      </w:r>
      <w:r w:rsidR="00B7683A" w:rsidRPr="00FC0C28">
        <w:t xml:space="preserve">ne-way MANOVA </w:t>
      </w:r>
      <w:r w:rsidR="00EF6427" w:rsidRPr="00FC0C28">
        <w:t xml:space="preserve">with follow-up tests of Discriminant Analysis, </w:t>
      </w:r>
      <w:r w:rsidR="43F9135D" w:rsidRPr="00FC0C28">
        <w:t xml:space="preserve">our main finding was </w:t>
      </w:r>
      <w:r w:rsidR="00460C75" w:rsidRPr="00FC0C28">
        <w:t xml:space="preserve">that </w:t>
      </w:r>
      <w:r w:rsidR="003F7E16" w:rsidRPr="00FC0C28">
        <w:t xml:space="preserve">high in-game rank players reported significantly lower levels of neuroticism and significantly higher levels of conscientiousness than both moderate and low in-game rank players. </w:t>
      </w:r>
      <w:r w:rsidR="00460C75" w:rsidRPr="00FC0C28">
        <w:t>The present</w:t>
      </w:r>
      <w:r w:rsidR="00B7683A" w:rsidRPr="00FC0C28">
        <w:t xml:space="preserve"> study offers preliminary evidence elucidating personality differences across</w:t>
      </w:r>
      <w:r w:rsidR="00983AC3" w:rsidRPr="00FC0C28">
        <w:t xml:space="preserve"> </w:t>
      </w:r>
      <w:r w:rsidR="5004A65B" w:rsidRPr="00FC0C28">
        <w:t>in-game rank</w:t>
      </w:r>
      <w:r w:rsidR="00460C75" w:rsidRPr="00FC0C28">
        <w:t xml:space="preserve"> in </w:t>
      </w:r>
      <w:proofErr w:type="gramStart"/>
      <w:r w:rsidR="00460C75" w:rsidRPr="00FC0C28">
        <w:t>CS:GO</w:t>
      </w:r>
      <w:proofErr w:type="gramEnd"/>
      <w:r w:rsidR="02D11624" w:rsidRPr="00FC0C28">
        <w:t xml:space="preserve"> players</w:t>
      </w:r>
      <w:r w:rsidR="00983AC3" w:rsidRPr="00FC0C28">
        <w:t xml:space="preserve">. </w:t>
      </w:r>
    </w:p>
    <w:p w14:paraId="233F7AF8" w14:textId="77777777" w:rsidR="00594761" w:rsidRPr="00FC0C28" w:rsidRDefault="00594761" w:rsidP="004B104E">
      <w:pPr>
        <w:spacing w:line="480" w:lineRule="auto"/>
        <w:jc w:val="both"/>
      </w:pPr>
    </w:p>
    <w:p w14:paraId="2A82606C" w14:textId="32C16EE0" w:rsidR="00193648" w:rsidRPr="00FC0C28" w:rsidRDefault="002B69A0" w:rsidP="5B1ED052">
      <w:pPr>
        <w:spacing w:line="480" w:lineRule="auto"/>
        <w:jc w:val="both"/>
      </w:pPr>
      <w:r w:rsidRPr="00FC0C28">
        <w:rPr>
          <w:i/>
          <w:iCs/>
        </w:rPr>
        <w:t>Key</w:t>
      </w:r>
      <w:r w:rsidR="00594761" w:rsidRPr="00FC0C28">
        <w:rPr>
          <w:i/>
          <w:iCs/>
        </w:rPr>
        <w:t>w</w:t>
      </w:r>
      <w:r w:rsidRPr="00FC0C28">
        <w:rPr>
          <w:i/>
          <w:iCs/>
        </w:rPr>
        <w:t xml:space="preserve">ords: </w:t>
      </w:r>
      <w:r w:rsidR="00552B10" w:rsidRPr="00FC0C28">
        <w:t>Esport</w:t>
      </w:r>
      <w:r w:rsidR="005E5CBC" w:rsidRPr="00FC0C28">
        <w:t>s</w:t>
      </w:r>
      <w:r w:rsidR="00552B10" w:rsidRPr="00FC0C28">
        <w:t xml:space="preserve">, </w:t>
      </w:r>
      <w:r w:rsidR="46BC7F8A" w:rsidRPr="00FC0C28">
        <w:t xml:space="preserve">Big Five, </w:t>
      </w:r>
      <w:r w:rsidR="004B104E" w:rsidRPr="00FC0C28">
        <w:t>i</w:t>
      </w:r>
      <w:r w:rsidR="00552B10" w:rsidRPr="00FC0C28">
        <w:t>ndividual differences,</w:t>
      </w:r>
      <w:r w:rsidR="464BDD55" w:rsidRPr="00FC0C28">
        <w:t xml:space="preserve"> </w:t>
      </w:r>
      <w:r w:rsidR="2DA2173D" w:rsidRPr="00FC0C28">
        <w:t xml:space="preserve">in-game </w:t>
      </w:r>
      <w:r w:rsidR="00ED0375" w:rsidRPr="00FC0C28">
        <w:t>rank</w:t>
      </w:r>
      <w:r w:rsidR="00193648" w:rsidRPr="00FC0C28">
        <w:t>, performance</w:t>
      </w:r>
    </w:p>
    <w:p w14:paraId="79E9F458" w14:textId="77777777" w:rsidR="00414140" w:rsidRPr="00FC0C28" w:rsidRDefault="00414140" w:rsidP="004B104E">
      <w:pPr>
        <w:spacing w:line="480" w:lineRule="auto"/>
        <w:jc w:val="both"/>
        <w:rPr>
          <w:b/>
          <w:bCs/>
        </w:rPr>
      </w:pPr>
    </w:p>
    <w:p w14:paraId="1F4FC437" w14:textId="77777777" w:rsidR="00414140" w:rsidRPr="00FC0C28" w:rsidRDefault="00414140" w:rsidP="004B104E">
      <w:pPr>
        <w:spacing w:line="480" w:lineRule="auto"/>
        <w:jc w:val="both"/>
        <w:rPr>
          <w:b/>
          <w:bCs/>
        </w:rPr>
      </w:pPr>
    </w:p>
    <w:p w14:paraId="5ED0D90D" w14:textId="7EDF476B" w:rsidR="00414140" w:rsidRPr="00FC0C28" w:rsidRDefault="00414140" w:rsidP="004B104E">
      <w:pPr>
        <w:spacing w:line="480" w:lineRule="auto"/>
        <w:jc w:val="both"/>
        <w:rPr>
          <w:b/>
          <w:bCs/>
        </w:rPr>
      </w:pPr>
    </w:p>
    <w:p w14:paraId="0D23A96F" w14:textId="77777777" w:rsidR="00414140" w:rsidRPr="00FC0C28" w:rsidRDefault="00414140" w:rsidP="004B104E">
      <w:pPr>
        <w:spacing w:line="480" w:lineRule="auto"/>
        <w:jc w:val="both"/>
        <w:rPr>
          <w:b/>
          <w:bCs/>
        </w:rPr>
      </w:pPr>
    </w:p>
    <w:p w14:paraId="2C27B568" w14:textId="77777777" w:rsidR="00414140" w:rsidRPr="00FC0C28" w:rsidRDefault="00414140" w:rsidP="004B104E">
      <w:pPr>
        <w:spacing w:line="480" w:lineRule="auto"/>
        <w:jc w:val="both"/>
        <w:rPr>
          <w:b/>
          <w:bCs/>
        </w:rPr>
      </w:pPr>
    </w:p>
    <w:p w14:paraId="0A672576" w14:textId="77777777" w:rsidR="00414140" w:rsidRPr="00FC0C28" w:rsidRDefault="00414140" w:rsidP="004B104E">
      <w:pPr>
        <w:spacing w:line="480" w:lineRule="auto"/>
        <w:jc w:val="both"/>
        <w:rPr>
          <w:b/>
          <w:bCs/>
        </w:rPr>
      </w:pPr>
    </w:p>
    <w:p w14:paraId="3214C8B4" w14:textId="77777777" w:rsidR="00414140" w:rsidRPr="00FC0C28" w:rsidRDefault="00414140" w:rsidP="004B104E">
      <w:pPr>
        <w:spacing w:line="480" w:lineRule="auto"/>
        <w:jc w:val="both"/>
        <w:rPr>
          <w:b/>
          <w:bCs/>
        </w:rPr>
      </w:pPr>
    </w:p>
    <w:p w14:paraId="0CD32B7B" w14:textId="6F356590" w:rsidR="58BCE566" w:rsidRPr="00FC0C28" w:rsidRDefault="58BCE566" w:rsidP="58BCE566">
      <w:pPr>
        <w:spacing w:line="480" w:lineRule="auto"/>
        <w:jc w:val="center"/>
        <w:rPr>
          <w:b/>
          <w:bCs/>
        </w:rPr>
      </w:pPr>
    </w:p>
    <w:p w14:paraId="65D35AB2" w14:textId="1EDE8FD8" w:rsidR="397EB08D" w:rsidRPr="00FC0C28" w:rsidRDefault="397EB08D" w:rsidP="227D7244">
      <w:pPr>
        <w:spacing w:line="480" w:lineRule="auto"/>
        <w:jc w:val="center"/>
        <w:rPr>
          <w:b/>
          <w:bCs/>
        </w:rPr>
      </w:pPr>
      <w:r w:rsidRPr="00FC0C28">
        <w:rPr>
          <w:b/>
          <w:bCs/>
        </w:rPr>
        <w:lastRenderedPageBreak/>
        <w:t xml:space="preserve">An Exploratory Investigation of Personality in </w:t>
      </w:r>
      <w:proofErr w:type="gramStart"/>
      <w:r w:rsidRPr="00FC0C28">
        <w:rPr>
          <w:b/>
          <w:bCs/>
        </w:rPr>
        <w:t>CS:GO</w:t>
      </w:r>
      <w:proofErr w:type="gramEnd"/>
    </w:p>
    <w:p w14:paraId="7042E77A" w14:textId="12D7A396" w:rsidR="003B7963" w:rsidRPr="00FC0C28" w:rsidRDefault="002B69A0" w:rsidP="004B104E">
      <w:pPr>
        <w:spacing w:line="480" w:lineRule="auto"/>
        <w:jc w:val="center"/>
        <w:rPr>
          <w:b/>
          <w:bCs/>
        </w:rPr>
      </w:pPr>
      <w:r w:rsidRPr="00FC0C28">
        <w:rPr>
          <w:b/>
          <w:bCs/>
        </w:rPr>
        <w:t>I</w:t>
      </w:r>
      <w:r w:rsidR="003B7963" w:rsidRPr="00FC0C28">
        <w:rPr>
          <w:b/>
          <w:bCs/>
        </w:rPr>
        <w:t>ntroduction</w:t>
      </w:r>
    </w:p>
    <w:p w14:paraId="03ECAC34" w14:textId="669652D5" w:rsidR="7E00A32D" w:rsidRPr="00FC0C28" w:rsidRDefault="4527FACD" w:rsidP="2019AD41">
      <w:pPr>
        <w:spacing w:after="160" w:line="480" w:lineRule="auto"/>
        <w:ind w:firstLine="720"/>
        <w:jc w:val="both"/>
      </w:pPr>
      <w:r w:rsidRPr="00FC0C28">
        <w:t xml:space="preserve">Over recent years competitive esports has expanded globally, with increasing numbers of individuals watching, playing and investigating empirical concepts, and international businesses willing to invest large amounts of money to sponsor esports competitions (Jenny et al., 2017; Reitman et al., 2019). Growth in esports has guided the development of professional competitors and teams to regularly compete in professional esports leagues (Taylor, 2012). Esports </w:t>
      </w:r>
      <w:r w:rsidR="00AA4D07" w:rsidRPr="00FC0C28">
        <w:t>can be</w:t>
      </w:r>
      <w:r w:rsidRPr="00FC0C28">
        <w:t xml:space="preserve"> defined as the organised play of video games to a degree that offers professional development (Pedraza-Ramirez et al., 2020). Like traditional sports, esports can be team- or individual-based (</w:t>
      </w:r>
      <w:proofErr w:type="spellStart"/>
      <w:r w:rsidRPr="00FC0C28">
        <w:t>Matuszewski</w:t>
      </w:r>
      <w:proofErr w:type="spellEnd"/>
      <w:r w:rsidRPr="00FC0C28">
        <w:t xml:space="preserve"> et al., 2020), with the distinct differentiation being the lack of physical activity.  </w:t>
      </w:r>
    </w:p>
    <w:p w14:paraId="1C7C5F5B" w14:textId="169FF3F9" w:rsidR="7E00A32D" w:rsidRPr="00FC0C28" w:rsidRDefault="139D8267" w:rsidP="227D7244">
      <w:pPr>
        <w:spacing w:after="160" w:line="480" w:lineRule="auto"/>
        <w:ind w:firstLine="720"/>
        <w:jc w:val="both"/>
        <w:rPr>
          <w:rStyle w:val="normaltextrun"/>
        </w:rPr>
      </w:pPr>
      <w:r w:rsidRPr="00FC0C28">
        <w:rPr>
          <w:rStyle w:val="normaltextrun"/>
        </w:rPr>
        <w:t xml:space="preserve">Increased </w:t>
      </w:r>
      <w:r w:rsidR="003F7E16" w:rsidRPr="00FC0C28">
        <w:rPr>
          <w:rStyle w:val="normaltextrun"/>
        </w:rPr>
        <w:t>attention</w:t>
      </w:r>
      <w:r w:rsidRPr="00FC0C28">
        <w:rPr>
          <w:rStyle w:val="normaltextrun"/>
        </w:rPr>
        <w:t xml:space="preserve"> of the demands placed on esports players</w:t>
      </w:r>
      <w:r w:rsidR="28DC8D74" w:rsidRPr="00FC0C28">
        <w:rPr>
          <w:rStyle w:val="normaltextrun"/>
        </w:rPr>
        <w:t xml:space="preserve"> has </w:t>
      </w:r>
      <w:r w:rsidR="55461CE3" w:rsidRPr="00FC0C28">
        <w:rPr>
          <w:rStyle w:val="normaltextrun"/>
        </w:rPr>
        <w:t xml:space="preserve">motivated researchers to </w:t>
      </w:r>
      <w:r w:rsidR="7087572C" w:rsidRPr="00FC0C28">
        <w:rPr>
          <w:rStyle w:val="normaltextrun"/>
        </w:rPr>
        <w:t xml:space="preserve">develop </w:t>
      </w:r>
      <w:r w:rsidR="55461CE3" w:rsidRPr="00FC0C28">
        <w:rPr>
          <w:rStyle w:val="normaltextrun"/>
        </w:rPr>
        <w:t>their understanding of the influence of psychological concepts, including stress and coping (</w:t>
      </w:r>
      <w:r w:rsidR="00621AA2" w:rsidRPr="00FC0C28">
        <w:rPr>
          <w:rStyle w:val="normaltextrun"/>
        </w:rPr>
        <w:t xml:space="preserve">Leis &amp; Lautenbach, 2022; </w:t>
      </w:r>
      <w:r w:rsidR="55461CE3" w:rsidRPr="00FC0C28">
        <w:rPr>
          <w:rStyle w:val="normaltextrun"/>
        </w:rPr>
        <w:t xml:space="preserve">Leis et al., 2022; Poulus et al., 2020; 2021; 2022), </w:t>
      </w:r>
      <w:r w:rsidR="0F66DCEB" w:rsidRPr="00FC0C28">
        <w:rPr>
          <w:rStyle w:val="normaltextrun"/>
        </w:rPr>
        <w:t xml:space="preserve">perceptions of training effectiveness (Abbott et al., 2022), </w:t>
      </w:r>
      <w:r w:rsidR="27EDE160" w:rsidRPr="00FC0C28">
        <w:rPr>
          <w:rStyle w:val="normaltextrun"/>
        </w:rPr>
        <w:t xml:space="preserve">and </w:t>
      </w:r>
      <w:r w:rsidR="227C3D7E" w:rsidRPr="00FC0C28">
        <w:rPr>
          <w:rStyle w:val="normaltextrun"/>
        </w:rPr>
        <w:t>team cohesion and group communication (Swettenham</w:t>
      </w:r>
      <w:r w:rsidR="352BCE88" w:rsidRPr="00FC0C28">
        <w:rPr>
          <w:rStyle w:val="normaltextrun"/>
        </w:rPr>
        <w:t xml:space="preserve"> </w:t>
      </w:r>
      <w:r w:rsidR="6DE28B4E" w:rsidRPr="00FC0C28">
        <w:rPr>
          <w:rStyle w:val="normaltextrun"/>
        </w:rPr>
        <w:t>&amp; Whitehead, 2022; Tan et al. 2022)</w:t>
      </w:r>
      <w:r w:rsidR="55461CE3" w:rsidRPr="00FC0C28">
        <w:rPr>
          <w:rStyle w:val="normaltextrun"/>
        </w:rPr>
        <w:t>.</w:t>
      </w:r>
      <w:r w:rsidR="0DC9573F" w:rsidRPr="00FC0C28">
        <w:rPr>
          <w:rStyle w:val="normaltextrun"/>
        </w:rPr>
        <w:t xml:space="preserve"> </w:t>
      </w:r>
      <w:r w:rsidR="4527FACD" w:rsidRPr="00FC0C28">
        <w:rPr>
          <w:rStyle w:val="normaltextrun"/>
        </w:rPr>
        <w:t xml:space="preserve">Counter-Strike: Global Offensive </w:t>
      </w:r>
      <w:r w:rsidR="17C9FC46" w:rsidRPr="00FC0C28">
        <w:rPr>
          <w:rStyle w:val="normaltextrun"/>
        </w:rPr>
        <w:t>(</w:t>
      </w:r>
      <w:proofErr w:type="gramStart"/>
      <w:r w:rsidR="4527FACD" w:rsidRPr="00FC0C28">
        <w:rPr>
          <w:rStyle w:val="normaltextrun"/>
        </w:rPr>
        <w:t>CS:GO</w:t>
      </w:r>
      <w:proofErr w:type="gramEnd"/>
      <w:r w:rsidR="17C9FC46" w:rsidRPr="00FC0C28">
        <w:rPr>
          <w:rStyle w:val="normaltextrun"/>
        </w:rPr>
        <w:t>)</w:t>
      </w:r>
      <w:r w:rsidR="1DAC6088" w:rsidRPr="00FC0C28">
        <w:rPr>
          <w:rStyle w:val="normaltextrun"/>
        </w:rPr>
        <w:t xml:space="preserve"> </w:t>
      </w:r>
      <w:r w:rsidR="4527FACD" w:rsidRPr="00FC0C28">
        <w:rPr>
          <w:rStyle w:val="normaltextrun"/>
        </w:rPr>
        <w:t xml:space="preserve">is an </w:t>
      </w:r>
      <w:proofErr w:type="spellStart"/>
      <w:r w:rsidR="4527FACD" w:rsidRPr="00FC0C28">
        <w:rPr>
          <w:rStyle w:val="normaltextrun"/>
        </w:rPr>
        <w:t>esport</w:t>
      </w:r>
      <w:proofErr w:type="spellEnd"/>
      <w:r w:rsidR="4527FACD" w:rsidRPr="00FC0C28">
        <w:rPr>
          <w:rStyle w:val="normaltextrun"/>
        </w:rPr>
        <w:t xml:space="preserve"> that </w:t>
      </w:r>
      <w:r w:rsidR="4B018E15" w:rsidRPr="00FC0C28">
        <w:rPr>
          <w:rStyle w:val="normaltextrun"/>
        </w:rPr>
        <w:t xml:space="preserve">places high demands on players, including </w:t>
      </w:r>
      <w:r w:rsidR="4DF111D8" w:rsidRPr="00FC0C28">
        <w:rPr>
          <w:rStyle w:val="normaltextrun"/>
        </w:rPr>
        <w:t>a range of stressors (Smith et al., 2019</w:t>
      </w:r>
      <w:r w:rsidR="45D579BD" w:rsidRPr="00FC0C28">
        <w:rPr>
          <w:rStyle w:val="normaltextrun"/>
        </w:rPr>
        <w:t>),</w:t>
      </w:r>
      <w:r w:rsidR="4DF111D8" w:rsidRPr="00FC0C28">
        <w:rPr>
          <w:rStyle w:val="normaltextrun"/>
        </w:rPr>
        <w:t xml:space="preserve"> </w:t>
      </w:r>
      <w:r w:rsidR="1A7C49C8" w:rsidRPr="00FC0C28">
        <w:rPr>
          <w:rStyle w:val="normaltextrun"/>
        </w:rPr>
        <w:t xml:space="preserve">associations with </w:t>
      </w:r>
      <w:r w:rsidR="035A510C" w:rsidRPr="00FC0C28">
        <w:rPr>
          <w:rStyle w:val="normaltextrun"/>
        </w:rPr>
        <w:t>mental ill health (Smith et al., 2022)</w:t>
      </w:r>
      <w:r w:rsidR="2D2BDAD2" w:rsidRPr="00FC0C28">
        <w:rPr>
          <w:rStyle w:val="normaltextrun"/>
        </w:rPr>
        <w:t xml:space="preserve">, </w:t>
      </w:r>
      <w:r w:rsidR="4527FACD" w:rsidRPr="00FC0C28">
        <w:rPr>
          <w:rStyle w:val="normaltextrun"/>
        </w:rPr>
        <w:t>tactics, precision, and teamwork</w:t>
      </w:r>
      <w:r w:rsidR="7D5D78A0" w:rsidRPr="00FC0C28">
        <w:rPr>
          <w:rStyle w:val="normaltextrun"/>
        </w:rPr>
        <w:t xml:space="preserve"> (Shin et al., 2012)</w:t>
      </w:r>
      <w:r w:rsidR="6C251484" w:rsidRPr="00FC0C28">
        <w:rPr>
          <w:rStyle w:val="normaltextrun"/>
        </w:rPr>
        <w:t xml:space="preserve"> as well as</w:t>
      </w:r>
      <w:r w:rsidR="4527FACD" w:rsidRPr="00FC0C28">
        <w:rPr>
          <w:rStyle w:val="normaltextrun"/>
        </w:rPr>
        <w:t xml:space="preserve"> elicit</w:t>
      </w:r>
      <w:r w:rsidR="1E80FF10" w:rsidRPr="00FC0C28">
        <w:rPr>
          <w:rStyle w:val="normaltextrun"/>
        </w:rPr>
        <w:t>ing</w:t>
      </w:r>
      <w:r w:rsidR="4527FACD" w:rsidRPr="00FC0C28">
        <w:rPr>
          <w:rStyle w:val="normaltextrun"/>
        </w:rPr>
        <w:t xml:space="preserve"> a considerable range of emotions amongst players (Behnke et al., 2021).</w:t>
      </w:r>
      <w:r w:rsidR="630F513F" w:rsidRPr="00FC0C28">
        <w:rPr>
          <w:rStyle w:val="normaltextrun"/>
        </w:rPr>
        <w:t xml:space="preserve"> </w:t>
      </w:r>
      <w:r w:rsidR="3B477E43" w:rsidRPr="00FC0C28">
        <w:rPr>
          <w:rStyle w:val="normaltextrun"/>
        </w:rPr>
        <w:t xml:space="preserve">Indeed, recent research has highlighted the appeal of investigating </w:t>
      </w:r>
      <w:proofErr w:type="gramStart"/>
      <w:r w:rsidR="0405EC3A" w:rsidRPr="00FC0C28">
        <w:rPr>
          <w:rStyle w:val="normaltextrun"/>
        </w:rPr>
        <w:t>CS:GO</w:t>
      </w:r>
      <w:proofErr w:type="gramEnd"/>
      <w:r w:rsidR="0405EC3A" w:rsidRPr="00FC0C28">
        <w:rPr>
          <w:rStyle w:val="normaltextrun"/>
        </w:rPr>
        <w:t xml:space="preserve"> due to its </w:t>
      </w:r>
      <w:r w:rsidR="2D69DBE4" w:rsidRPr="00FC0C28">
        <w:rPr>
          <w:rStyle w:val="normaltextrun"/>
        </w:rPr>
        <w:t>capacity to log in-game events and its simplicity and predictability of core game mechanics</w:t>
      </w:r>
      <w:r w:rsidR="3B477E43" w:rsidRPr="00FC0C28">
        <w:rPr>
          <w:rStyle w:val="normaltextrun"/>
        </w:rPr>
        <w:t xml:space="preserve"> </w:t>
      </w:r>
      <w:r w:rsidR="612CD7B7" w:rsidRPr="00FC0C28">
        <w:rPr>
          <w:rStyle w:val="normaltextrun"/>
        </w:rPr>
        <w:t>(see Sharpe et al., 202</w:t>
      </w:r>
      <w:r w:rsidR="007557AE" w:rsidRPr="00FC0C28">
        <w:rPr>
          <w:rStyle w:val="normaltextrun"/>
        </w:rPr>
        <w:t>3</w:t>
      </w:r>
      <w:r w:rsidR="612CD7B7" w:rsidRPr="00FC0C28">
        <w:rPr>
          <w:rStyle w:val="normaltextrun"/>
        </w:rPr>
        <w:t xml:space="preserve"> for discussion)</w:t>
      </w:r>
      <w:r w:rsidR="048A1E5C" w:rsidRPr="00FC0C28">
        <w:rPr>
          <w:rStyle w:val="normaltextrun"/>
        </w:rPr>
        <w:t xml:space="preserve">. </w:t>
      </w:r>
      <w:r w:rsidR="00D233A8" w:rsidRPr="00FC0C28">
        <w:t xml:space="preserve">Personality is argued to underpin how an individual approaches a given situation and how they respond to specific stimuli present in the environment (Carver &amp; </w:t>
      </w:r>
      <w:proofErr w:type="spellStart"/>
      <w:r w:rsidR="00D233A8" w:rsidRPr="00FC0C28">
        <w:t>Scheier</w:t>
      </w:r>
      <w:proofErr w:type="spellEnd"/>
      <w:r w:rsidR="00D233A8" w:rsidRPr="00FC0C28">
        <w:t xml:space="preserve">, 2004). Although we concede that personality should not be used in isolation to inform player evaluations, we believe </w:t>
      </w:r>
      <w:r w:rsidR="00D233A8" w:rsidRPr="00FC0C28">
        <w:lastRenderedPageBreak/>
        <w:t xml:space="preserve">examining personality might help researchers better understand </w:t>
      </w:r>
      <w:proofErr w:type="gramStart"/>
      <w:r w:rsidR="00D233A8" w:rsidRPr="00FC0C28">
        <w:t>CS:GO</w:t>
      </w:r>
      <w:proofErr w:type="gramEnd"/>
      <w:r w:rsidR="00D233A8" w:rsidRPr="00FC0C28">
        <w:t xml:space="preserve"> players. </w:t>
      </w:r>
      <w:r w:rsidR="186326FB" w:rsidRPr="00FC0C28">
        <w:rPr>
          <w:rStyle w:val="normaltextrun"/>
        </w:rPr>
        <w:t>Given</w:t>
      </w:r>
      <w:r w:rsidR="678EB369" w:rsidRPr="00FC0C28">
        <w:rPr>
          <w:rStyle w:val="normaltextrun"/>
        </w:rPr>
        <w:t xml:space="preserve"> </w:t>
      </w:r>
      <w:r w:rsidR="3CC86D29" w:rsidRPr="00FC0C28">
        <w:rPr>
          <w:rStyle w:val="normaltextrun"/>
        </w:rPr>
        <w:t>its</w:t>
      </w:r>
      <w:r w:rsidR="54E4696D" w:rsidRPr="00FC0C28">
        <w:rPr>
          <w:rStyle w:val="normaltextrun"/>
        </w:rPr>
        <w:t xml:space="preserve"> appeal to researchers</w:t>
      </w:r>
      <w:r w:rsidR="36E608E7" w:rsidRPr="00FC0C28">
        <w:rPr>
          <w:rStyle w:val="normaltextrun"/>
        </w:rPr>
        <w:t xml:space="preserve"> and the growing body of evidence examining the demands placed </w:t>
      </w:r>
      <w:r w:rsidR="4390CF1F" w:rsidRPr="00FC0C28">
        <w:rPr>
          <w:rStyle w:val="normaltextrun"/>
        </w:rPr>
        <w:t xml:space="preserve">on </w:t>
      </w:r>
      <w:r w:rsidR="36E608E7" w:rsidRPr="00FC0C28">
        <w:rPr>
          <w:rStyle w:val="normaltextrun"/>
        </w:rPr>
        <w:t>players</w:t>
      </w:r>
      <w:r w:rsidR="62F232DD" w:rsidRPr="00FC0C28">
        <w:rPr>
          <w:rStyle w:val="normaltextrun"/>
        </w:rPr>
        <w:t xml:space="preserve">, </w:t>
      </w:r>
      <w:r w:rsidR="2C97CD79" w:rsidRPr="00FC0C28">
        <w:rPr>
          <w:rStyle w:val="normaltextrun"/>
        </w:rPr>
        <w:t xml:space="preserve">the aim of the present study is to examine differences in personality traits across in-game rank in </w:t>
      </w:r>
      <w:proofErr w:type="gramStart"/>
      <w:r w:rsidR="2C97CD79" w:rsidRPr="00FC0C28">
        <w:rPr>
          <w:rStyle w:val="normaltextrun"/>
        </w:rPr>
        <w:t>CS:GO</w:t>
      </w:r>
      <w:proofErr w:type="gramEnd"/>
      <w:r w:rsidR="2C97CD79" w:rsidRPr="00FC0C28">
        <w:rPr>
          <w:rStyle w:val="normaltextrun"/>
        </w:rPr>
        <w:t xml:space="preserve">.   </w:t>
      </w:r>
    </w:p>
    <w:p w14:paraId="505E8E27" w14:textId="1B4C719C" w:rsidR="7E00A32D" w:rsidRPr="00FC0C28" w:rsidRDefault="4527FACD" w:rsidP="5B1ED052">
      <w:pPr>
        <w:spacing w:after="160" w:line="480" w:lineRule="auto"/>
        <w:jc w:val="both"/>
        <w:rPr>
          <w:rStyle w:val="normaltextrun"/>
        </w:rPr>
      </w:pPr>
      <w:r w:rsidRPr="00FC0C28">
        <w:rPr>
          <w:b/>
          <w:bCs/>
        </w:rPr>
        <w:t>Personality</w:t>
      </w:r>
      <w:r w:rsidRPr="00FC0C28">
        <w:t xml:space="preserve">  </w:t>
      </w:r>
    </w:p>
    <w:p w14:paraId="478B12DB" w14:textId="33813BD4" w:rsidR="7E00A32D" w:rsidRPr="00FC0C28" w:rsidRDefault="0C2455B2" w:rsidP="5B1ED052">
      <w:pPr>
        <w:spacing w:after="160" w:line="480" w:lineRule="auto"/>
        <w:ind w:firstLine="720"/>
        <w:jc w:val="both"/>
      </w:pPr>
      <w:r w:rsidRPr="00FC0C28">
        <w:t>Personality can be defined as ‘psychological qualities that contribute to an individual's enduring and distinctive patterns of feeling, thinking and behaving’ (</w:t>
      </w:r>
      <w:proofErr w:type="spellStart"/>
      <w:r w:rsidRPr="00FC0C28">
        <w:t>Pervin</w:t>
      </w:r>
      <w:proofErr w:type="spellEnd"/>
      <w:r w:rsidRPr="00FC0C28">
        <w:t xml:space="preserve"> &amp; </w:t>
      </w:r>
      <w:proofErr w:type="spellStart"/>
      <w:r w:rsidRPr="00FC0C28">
        <w:t>Cervone</w:t>
      </w:r>
      <w:proofErr w:type="spellEnd"/>
      <w:r w:rsidRPr="00FC0C28">
        <w:t xml:space="preserve">, 2010, p. 8). </w:t>
      </w:r>
      <w:r w:rsidR="4527FACD" w:rsidRPr="00FC0C28">
        <w:t>The most adopted theory of personality is the five-factor personality theory (also referred to as the Big Five Framework; McCrae &amp; Costa, 1996) which posits that biological bases (organism) and external influences (the environment) are the principal inputs into the system. Such biological bases are represented by deeply embedded traits that operate through characteristic adaptations which reflect the fundamental dispositions of an individual and their typical responses to environmental stimuli (</w:t>
      </w:r>
      <w:proofErr w:type="spellStart"/>
      <w:r w:rsidR="4527FACD" w:rsidRPr="00FC0C28">
        <w:t>Allik</w:t>
      </w:r>
      <w:proofErr w:type="spellEnd"/>
      <w:r w:rsidR="4527FACD" w:rsidRPr="00FC0C28">
        <w:t xml:space="preserve"> &amp; McCrae, 2002). The five-factor personality theory emphasises the importance of adaptation characteristics and the need to constantly respond to the environment for an individual to achieve performance success (</w:t>
      </w:r>
      <w:proofErr w:type="spellStart"/>
      <w:r w:rsidR="4527FACD" w:rsidRPr="00FC0C28">
        <w:t>Alik</w:t>
      </w:r>
      <w:proofErr w:type="spellEnd"/>
      <w:r w:rsidR="4527FACD" w:rsidRPr="00FC0C28">
        <w:t xml:space="preserve"> &amp; McCrae, 2002). The five-factor personality </w:t>
      </w:r>
      <w:r w:rsidR="003F7E16" w:rsidRPr="00FC0C28">
        <w:t xml:space="preserve">theory </w:t>
      </w:r>
      <w:r w:rsidR="4527FACD" w:rsidRPr="00FC0C28">
        <w:t xml:space="preserve">has been reported to be a robust and valid representation of personality across culture, country, and lifespan (McCrae &amp; </w:t>
      </w:r>
      <w:proofErr w:type="spellStart"/>
      <w:r w:rsidR="4527FACD" w:rsidRPr="00FC0C28">
        <w:t>Terracciano</w:t>
      </w:r>
      <w:proofErr w:type="spellEnd"/>
      <w:r w:rsidR="4527FACD" w:rsidRPr="00FC0C28">
        <w:t xml:space="preserve">, 2005; Schmitt et al., 2007; Roberts &amp; </w:t>
      </w:r>
      <w:proofErr w:type="spellStart"/>
      <w:r w:rsidR="4527FACD" w:rsidRPr="00FC0C28">
        <w:t>DelVecchio</w:t>
      </w:r>
      <w:proofErr w:type="spellEnd"/>
      <w:r w:rsidR="4527FACD" w:rsidRPr="00FC0C28">
        <w:t xml:space="preserve">, 2000). </w:t>
      </w:r>
    </w:p>
    <w:p w14:paraId="6B2AAEEA" w14:textId="7D8F5E91" w:rsidR="7E00A32D" w:rsidRPr="00FC0C28" w:rsidRDefault="4527FACD" w:rsidP="2019AD41">
      <w:pPr>
        <w:spacing w:after="160" w:line="480" w:lineRule="auto"/>
        <w:ind w:firstLine="720"/>
        <w:jc w:val="both"/>
      </w:pPr>
      <w:r w:rsidRPr="00FC0C28">
        <w:t xml:space="preserve">The Big Five Personality traits consist of conscientiousness, neuroticism, extraversion, openness, and agreeableness. Despite the absence of unified definitions (Goldberg, 1993; Saucier, 1994), each personality trait can be described. Individuals high </w:t>
      </w:r>
      <w:r w:rsidR="003F7E16" w:rsidRPr="00FC0C28">
        <w:t xml:space="preserve">in </w:t>
      </w:r>
      <w:r w:rsidRPr="00FC0C28">
        <w:t>conscientiousness are typically characterized</w:t>
      </w:r>
      <w:r w:rsidR="5ACEE824" w:rsidRPr="00FC0C28">
        <w:t xml:space="preserve"> by high levels of</w:t>
      </w:r>
      <w:r w:rsidRPr="00FC0C28">
        <w:t xml:space="preserve"> achievement</w:t>
      </w:r>
      <w:r w:rsidR="3E93C26F" w:rsidRPr="00FC0C28">
        <w:t>-</w:t>
      </w:r>
      <w:r w:rsidRPr="00FC0C28">
        <w:t>oriented</w:t>
      </w:r>
      <w:r w:rsidR="1FBCA8A7" w:rsidRPr="00FC0C28">
        <w:t xml:space="preserve"> motivation and </w:t>
      </w:r>
      <w:r w:rsidR="24FC3739" w:rsidRPr="00FC0C28">
        <w:t>high reliability</w:t>
      </w:r>
      <w:r w:rsidRPr="00FC0C28">
        <w:t xml:space="preserve"> (</w:t>
      </w:r>
      <w:proofErr w:type="spellStart"/>
      <w:r w:rsidRPr="00FC0C28">
        <w:t>Digman</w:t>
      </w:r>
      <w:proofErr w:type="spellEnd"/>
      <w:r w:rsidRPr="00FC0C28">
        <w:t>, 1990)</w:t>
      </w:r>
      <w:r w:rsidR="16B17D79" w:rsidRPr="00FC0C28">
        <w:t xml:space="preserve"> and </w:t>
      </w:r>
      <w:r w:rsidRPr="00FC0C28">
        <w:t xml:space="preserve">have been </w:t>
      </w:r>
      <w:r w:rsidR="29C9E382" w:rsidRPr="00FC0C28">
        <w:t xml:space="preserve">positively </w:t>
      </w:r>
      <w:r w:rsidRPr="00FC0C28">
        <w:t xml:space="preserve">associated with better preparation (Woodman et al., 2010) and effective use of coping strategies (Kaiseler et al., 2012). </w:t>
      </w:r>
      <w:r w:rsidRPr="00FC0C28">
        <w:lastRenderedPageBreak/>
        <w:t xml:space="preserve">Individuals with high neuroticism are reported to entertain personal concerns, neglect task-relevant goals, adopt in-effective coping strategies and tend to appraise situations as stressful (Matthews et al., 2003). Research has shown that national or international level athletes have increased levels of conscientiousness and lower levels of neuroticism, compared to those at club or regional level (Allen et al., 2011). </w:t>
      </w:r>
      <w:r w:rsidR="6BF6382C" w:rsidRPr="00FC0C28">
        <w:t>Scoring high in the openness dimension refers to a broad intellectual curiosity with a non-conforming way of thinking (</w:t>
      </w:r>
      <w:proofErr w:type="spellStart"/>
      <w:r w:rsidR="6BF6382C" w:rsidRPr="00FC0C28">
        <w:t>Migliore</w:t>
      </w:r>
      <w:proofErr w:type="spellEnd"/>
      <w:r w:rsidR="6BF6382C" w:rsidRPr="00FC0C28">
        <w:t>, 2011), while scoring high in agreeableness is commonly referred to as altruistic and sympathetic to others (</w:t>
      </w:r>
      <w:proofErr w:type="spellStart"/>
      <w:r w:rsidR="6BF6382C" w:rsidRPr="00FC0C28">
        <w:t>Rothmann</w:t>
      </w:r>
      <w:proofErr w:type="spellEnd"/>
      <w:r w:rsidR="6BF6382C" w:rsidRPr="00FC0C28">
        <w:t xml:space="preserve"> &amp; </w:t>
      </w:r>
      <w:proofErr w:type="spellStart"/>
      <w:r w:rsidR="6BF6382C" w:rsidRPr="00FC0C28">
        <w:t>Coetzer</w:t>
      </w:r>
      <w:proofErr w:type="spellEnd"/>
      <w:r w:rsidR="6BF6382C" w:rsidRPr="00FC0C28">
        <w:t>, 2003), and highly extraverted individuals are sociable, assertive and typically display positive emotions (</w:t>
      </w:r>
      <w:proofErr w:type="spellStart"/>
      <w:r w:rsidR="6BF6382C" w:rsidRPr="00FC0C28">
        <w:t>Digman</w:t>
      </w:r>
      <w:proofErr w:type="spellEnd"/>
      <w:r w:rsidR="6BF6382C" w:rsidRPr="00FC0C28">
        <w:t xml:space="preserve">, 1990). However, </w:t>
      </w:r>
      <w:r w:rsidR="003F7E16" w:rsidRPr="00FC0C28">
        <w:t xml:space="preserve">agreeableness, extraversion and openness </w:t>
      </w:r>
      <w:r w:rsidR="41B5E5BC" w:rsidRPr="00FC0C28">
        <w:t>appear to have limited evidence for their practical significance (</w:t>
      </w:r>
      <w:proofErr w:type="spellStart"/>
      <w:r w:rsidR="42B010E6" w:rsidRPr="00FC0C28">
        <w:t>Mammadiv</w:t>
      </w:r>
      <w:proofErr w:type="spellEnd"/>
      <w:r w:rsidR="42B010E6" w:rsidRPr="00FC0C28">
        <w:t>, 2022</w:t>
      </w:r>
      <w:r w:rsidR="41B5E5BC" w:rsidRPr="00FC0C28">
        <w:t>)</w:t>
      </w:r>
      <w:r w:rsidR="7DA49550" w:rsidRPr="00FC0C28">
        <w:t xml:space="preserve"> and may</w:t>
      </w:r>
      <w:r w:rsidR="7AEE5FB3" w:rsidRPr="00FC0C28">
        <w:t xml:space="preserve"> only</w:t>
      </w:r>
      <w:r w:rsidR="7DA49550" w:rsidRPr="00FC0C28">
        <w:t xml:space="preserve"> indirectly influence </w:t>
      </w:r>
      <w:r w:rsidR="3F75A927" w:rsidRPr="00FC0C28">
        <w:t>behaviour</w:t>
      </w:r>
      <w:r w:rsidR="7DA49550" w:rsidRPr="00FC0C28">
        <w:t xml:space="preserve"> (</w:t>
      </w:r>
      <w:r w:rsidR="217E515D" w:rsidRPr="00FC0C28">
        <w:t>Richardson et al., 2012)</w:t>
      </w:r>
      <w:r w:rsidR="276A4124" w:rsidRPr="00FC0C28">
        <w:t>.</w:t>
      </w:r>
      <w:r w:rsidR="14BF5DAF" w:rsidRPr="00FC0C28">
        <w:t xml:space="preserve"> </w:t>
      </w:r>
      <w:r w:rsidRPr="00FC0C28">
        <w:rPr>
          <w:rStyle w:val="normaltextrun"/>
        </w:rPr>
        <w:t xml:space="preserve">Although we can </w:t>
      </w:r>
      <w:r w:rsidR="00763048" w:rsidRPr="00FC0C28">
        <w:rPr>
          <w:rStyle w:val="normaltextrun"/>
        </w:rPr>
        <w:t xml:space="preserve">use literature to inform predictions </w:t>
      </w:r>
      <w:r w:rsidRPr="00FC0C28">
        <w:rPr>
          <w:rStyle w:val="normaltextrun"/>
        </w:rPr>
        <w:t xml:space="preserve">surrounding traditional sports, minimal research has been conducted to examine personality traits in esports. In the context of </w:t>
      </w:r>
      <w:proofErr w:type="gramStart"/>
      <w:r w:rsidRPr="00FC0C28">
        <w:rPr>
          <w:rStyle w:val="normaltextrun"/>
        </w:rPr>
        <w:t>CS:GO</w:t>
      </w:r>
      <w:proofErr w:type="gramEnd"/>
      <w:r w:rsidRPr="00FC0C28">
        <w:rPr>
          <w:rStyle w:val="normaltextrun"/>
        </w:rPr>
        <w:t xml:space="preserve">, research by Smith et al. (2019) examining stress and coping in professional players has provided preliminary evidence outlining the demands placed on performers. Given the established relationships between coping and personality in traditional sports (Allen et al., 2013), further understanding is needed about the impact of personality in </w:t>
      </w:r>
      <w:proofErr w:type="gramStart"/>
      <w:r w:rsidR="0A2202C2" w:rsidRPr="00FC0C28">
        <w:rPr>
          <w:rStyle w:val="normaltextrun"/>
        </w:rPr>
        <w:t>CS:GO</w:t>
      </w:r>
      <w:proofErr w:type="gramEnd"/>
      <w:r w:rsidR="0A2202C2" w:rsidRPr="00FC0C28">
        <w:rPr>
          <w:rStyle w:val="normaltextrun"/>
        </w:rPr>
        <w:t xml:space="preserve"> players</w:t>
      </w:r>
      <w:r w:rsidRPr="00FC0C28">
        <w:rPr>
          <w:rStyle w:val="normaltextrun"/>
        </w:rPr>
        <w:t xml:space="preserve">. </w:t>
      </w:r>
    </w:p>
    <w:p w14:paraId="3C4CEAAB" w14:textId="41BDFD1C" w:rsidR="7E00A32D" w:rsidRPr="00FC0C28" w:rsidRDefault="4527FACD" w:rsidP="2019AD41">
      <w:pPr>
        <w:spacing w:after="160" w:line="480" w:lineRule="auto"/>
        <w:jc w:val="both"/>
      </w:pPr>
      <w:r w:rsidRPr="00FC0C28">
        <w:rPr>
          <w:b/>
          <w:bCs/>
        </w:rPr>
        <w:t>Personality and Esports</w:t>
      </w:r>
      <w:r w:rsidRPr="00FC0C28">
        <w:t xml:space="preserve">   </w:t>
      </w:r>
    </w:p>
    <w:p w14:paraId="1B7884E7" w14:textId="1856AF69" w:rsidR="4527FACD" w:rsidRPr="00FC0C28" w:rsidRDefault="4527FACD" w:rsidP="227D7244">
      <w:pPr>
        <w:spacing w:after="160" w:line="480" w:lineRule="auto"/>
        <w:ind w:firstLine="720"/>
      </w:pPr>
      <w:r w:rsidRPr="00FC0C28">
        <w:t xml:space="preserve">Despite the lack of research examining the impact of personality in esports, numerous researchers have explored personality in video gaming (e.g., Braun et al., 2016; Peever et al., 2012). </w:t>
      </w:r>
      <w:r w:rsidR="49963ECE" w:rsidRPr="00FC0C28">
        <w:t xml:space="preserve">Video gaming is viewed as a recreational activity, primarily focused on participation for enjoyment and entertainment (Ma et al., 2013), in comparison to the competitive nature of esports (Griffiths, 2017). </w:t>
      </w:r>
      <w:r w:rsidR="1FC4B508" w:rsidRPr="00FC0C28">
        <w:t>For example, r</w:t>
      </w:r>
      <w:r w:rsidRPr="00FC0C28">
        <w:t xml:space="preserve">esearch has reported conscientiousness to be linked to sport, racing, and fighting video games, all of which are highly task oriented (Peever et al., 2012). These findings suggest that traits associated with conscientiousness </w:t>
      </w:r>
      <w:r w:rsidR="37F6EFD7" w:rsidRPr="00FC0C28">
        <w:t xml:space="preserve">including </w:t>
      </w:r>
      <w:r w:rsidRPr="00FC0C28">
        <w:lastRenderedPageBreak/>
        <w:t>achievement-focus, discipline, and a desire to accomplish tasks</w:t>
      </w:r>
      <w:r w:rsidR="1977B37B" w:rsidRPr="00FC0C28">
        <w:t xml:space="preserve"> </w:t>
      </w:r>
      <w:r w:rsidRPr="00FC0C28">
        <w:t>are all necessary for success in this game genre (Barrick et al., 2003; Costa &amp; McCrae, 1992a).</w:t>
      </w:r>
      <w:r w:rsidR="08F307E3" w:rsidRPr="00FC0C28">
        <w:t xml:space="preserve"> </w:t>
      </w:r>
      <w:r w:rsidR="59464A38" w:rsidRPr="00FC0C28">
        <w:t>Further work has demonstrated that participants preferring action games hold the lowest neuroticism scores, compared to those who prefer role-playing and simulation games</w:t>
      </w:r>
      <w:r w:rsidR="266D5DE9" w:rsidRPr="00FC0C28">
        <w:t xml:space="preserve"> </w:t>
      </w:r>
      <w:r w:rsidR="1CBAB649" w:rsidRPr="00FC0C28">
        <w:t>(Braun et al., 2016)</w:t>
      </w:r>
      <w:r w:rsidRPr="00FC0C28">
        <w:t xml:space="preserve">. However, further understanding of personality is required within competitive gaming (i.e., esports). </w:t>
      </w:r>
    </w:p>
    <w:p w14:paraId="26DB1D01" w14:textId="14C12813" w:rsidR="7E00A32D" w:rsidRPr="00FC0C28" w:rsidRDefault="4527FACD" w:rsidP="00463B93">
      <w:pPr>
        <w:spacing w:after="160" w:line="480" w:lineRule="auto"/>
        <w:ind w:firstLine="720"/>
      </w:pPr>
      <w:r w:rsidRPr="00FC0C28">
        <w:t xml:space="preserve">To our knowledge, </w:t>
      </w:r>
      <w:proofErr w:type="spellStart"/>
      <w:r w:rsidRPr="00FC0C28">
        <w:t>Matuszewski</w:t>
      </w:r>
      <w:proofErr w:type="spellEnd"/>
      <w:r w:rsidRPr="00FC0C28">
        <w:t xml:space="preserve"> et al. (2020) is the first study to explicitly explore personality and in-game rank in League of Legends (</w:t>
      </w:r>
      <w:proofErr w:type="spellStart"/>
      <w:r w:rsidRPr="00FC0C28">
        <w:t>LoL</w:t>
      </w:r>
      <w:proofErr w:type="spellEnd"/>
      <w:r w:rsidRPr="00FC0C28">
        <w:t xml:space="preserve">). </w:t>
      </w:r>
      <w:r w:rsidR="40F9E725" w:rsidRPr="00FC0C28">
        <w:t xml:space="preserve">Contrary to previous research (e.g., </w:t>
      </w:r>
      <w:r w:rsidR="007557AE" w:rsidRPr="00FC0C28">
        <w:t>Allen et al., 2011;</w:t>
      </w:r>
      <w:r w:rsidR="40F9E725" w:rsidRPr="00FC0C28">
        <w:t xml:space="preserve"> Kaiseler et al., 2012</w:t>
      </w:r>
      <w:r w:rsidR="007557AE" w:rsidRPr="00FC0C28">
        <w:t>; Woodman et al., 2010</w:t>
      </w:r>
      <w:r w:rsidR="40F9E725" w:rsidRPr="00FC0C28">
        <w:t xml:space="preserve">), no significant differences in conscientiousness and neuroticism were found across in-game rank.  </w:t>
      </w:r>
      <w:r w:rsidRPr="00FC0C28">
        <w:t xml:space="preserve"> </w:t>
      </w:r>
      <w:r w:rsidR="758F0589" w:rsidRPr="00FC0C28">
        <w:t xml:space="preserve">Notwithstanding, </w:t>
      </w:r>
      <w:r w:rsidR="5DF13313" w:rsidRPr="00FC0C28">
        <w:t xml:space="preserve">high in-game rank players </w:t>
      </w:r>
      <w:r w:rsidRPr="00FC0C28">
        <w:t xml:space="preserve">reported significantly less agreeableness and extraversion, yet </w:t>
      </w:r>
      <w:r w:rsidR="6F55064C" w:rsidRPr="00FC0C28">
        <w:t xml:space="preserve">significantly </w:t>
      </w:r>
      <w:r w:rsidRPr="00FC0C28">
        <w:t>more openness</w:t>
      </w:r>
      <w:r w:rsidR="00FC4105" w:rsidRPr="00FC0C28">
        <w:t xml:space="preserve"> </w:t>
      </w:r>
      <w:r w:rsidRPr="00FC0C28">
        <w:t>than low ranked players</w:t>
      </w:r>
      <w:r w:rsidR="00D233A8" w:rsidRPr="00FC0C28">
        <w:t xml:space="preserve"> (</w:t>
      </w:r>
      <w:proofErr w:type="spellStart"/>
      <w:r w:rsidR="00D233A8" w:rsidRPr="00FC0C28">
        <w:t>Matuszewski</w:t>
      </w:r>
      <w:proofErr w:type="spellEnd"/>
      <w:r w:rsidR="00D233A8" w:rsidRPr="00FC0C28">
        <w:t xml:space="preserve"> et al., 2020)</w:t>
      </w:r>
      <w:r w:rsidRPr="00FC0C28">
        <w:t xml:space="preserve">. </w:t>
      </w:r>
      <w:r w:rsidR="38C304E0" w:rsidRPr="00FC0C28">
        <w:t xml:space="preserve">One possible explanation for the </w:t>
      </w:r>
      <w:r w:rsidR="74B1B474" w:rsidRPr="00FC0C28">
        <w:t xml:space="preserve">conflicting </w:t>
      </w:r>
      <w:r w:rsidR="7AC002A9" w:rsidRPr="00FC0C28">
        <w:t>conscientiousness and neuroticism findings could be the</w:t>
      </w:r>
      <w:r w:rsidRPr="00FC0C28">
        <w:t xml:space="preserve"> absence of the highest </w:t>
      </w:r>
      <w:proofErr w:type="spellStart"/>
      <w:r w:rsidRPr="00FC0C28">
        <w:t>LoL</w:t>
      </w:r>
      <w:proofErr w:type="spellEnd"/>
      <w:r w:rsidRPr="00FC0C28">
        <w:t xml:space="preserve"> in-game ranks (i.e., Challenger, Grandmaster) </w:t>
      </w:r>
      <w:r w:rsidR="14DB0FBA" w:rsidRPr="00FC0C28">
        <w:t xml:space="preserve">captured </w:t>
      </w:r>
      <w:r w:rsidRPr="00FC0C28">
        <w:t xml:space="preserve">in their sample. </w:t>
      </w:r>
      <w:r w:rsidR="0FDFBFC9" w:rsidRPr="00FC0C28">
        <w:t xml:space="preserve">To obtain two distinct groups, the authors divided participants based on their placement in </w:t>
      </w:r>
      <w:proofErr w:type="spellStart"/>
      <w:r w:rsidR="0FDFBFC9" w:rsidRPr="00FC0C28">
        <w:t>LoL</w:t>
      </w:r>
      <w:proofErr w:type="spellEnd"/>
      <w:r w:rsidR="0FDFBFC9" w:rsidRPr="00FC0C28">
        <w:t xml:space="preserve"> in-game ranks</w:t>
      </w:r>
      <w:r w:rsidR="00763048" w:rsidRPr="00FC0C28">
        <w:t>,</w:t>
      </w:r>
      <w:r w:rsidR="0FDFBFC9" w:rsidRPr="00FC0C28">
        <w:t xml:space="preserve"> with Master, Diamond, and Platinum being classified as high ranked, and the bottom three (Gold, Silver, and Bronze) being classified as low ranked. </w:t>
      </w:r>
      <w:r w:rsidRPr="00FC0C28">
        <w:t xml:space="preserve">It is plausible that research using participants who </w:t>
      </w:r>
      <w:r w:rsidR="360CCF43" w:rsidRPr="00FC0C28">
        <w:t xml:space="preserve">accurately </w:t>
      </w:r>
      <w:r w:rsidRPr="00FC0C28">
        <w:t xml:space="preserve">represent the highest available in-game rank may glean different findings. </w:t>
      </w:r>
    </w:p>
    <w:p w14:paraId="1C6AF2EA" w14:textId="6B647032" w:rsidR="6C5A9B59" w:rsidRPr="00FC0C28" w:rsidRDefault="6C5A9B59" w:rsidP="5B1ED052">
      <w:pPr>
        <w:spacing w:after="160" w:line="480" w:lineRule="auto"/>
        <w:ind w:firstLine="720"/>
      </w:pPr>
      <w:r w:rsidRPr="00FC0C28">
        <w:t>While remaining the most utilised measure of player performance</w:t>
      </w:r>
      <w:r w:rsidR="064C3B9C" w:rsidRPr="00FC0C28">
        <w:t xml:space="preserve"> (e.g., Toth et al., 2021)</w:t>
      </w:r>
      <w:r w:rsidRPr="00FC0C28">
        <w:t>, i</w:t>
      </w:r>
      <w:r w:rsidR="38054378" w:rsidRPr="00FC0C28">
        <w:t>t</w:t>
      </w:r>
      <w:r w:rsidR="007557AE" w:rsidRPr="00FC0C28">
        <w:t xml:space="preserve"> is</w:t>
      </w:r>
      <w:r w:rsidR="38054378" w:rsidRPr="00FC0C28">
        <w:t xml:space="preserve"> important to note</w:t>
      </w:r>
      <w:r w:rsidR="5835CF1B" w:rsidRPr="00FC0C28">
        <w:t xml:space="preserve"> that </w:t>
      </w:r>
      <w:r w:rsidR="38054378" w:rsidRPr="00FC0C28">
        <w:t xml:space="preserve">in-game rank </w:t>
      </w:r>
      <w:r w:rsidR="29061335" w:rsidRPr="00FC0C28">
        <w:t xml:space="preserve">is not a valid measure of </w:t>
      </w:r>
      <w:r w:rsidR="7471ACF0" w:rsidRPr="00FC0C28">
        <w:t>player</w:t>
      </w:r>
      <w:r w:rsidR="538153D2" w:rsidRPr="00FC0C28">
        <w:t xml:space="preserve"> capability</w:t>
      </w:r>
      <w:r w:rsidR="0276218C" w:rsidRPr="00FC0C28">
        <w:t xml:space="preserve">, competitive prowess, or </w:t>
      </w:r>
      <w:proofErr w:type="spellStart"/>
      <w:r w:rsidR="0276218C" w:rsidRPr="00FC0C28">
        <w:t>eliteness</w:t>
      </w:r>
      <w:proofErr w:type="spellEnd"/>
      <w:r w:rsidR="7471ACF0" w:rsidRPr="00FC0C28">
        <w:t xml:space="preserve"> (e.g., an amateur player may hold </w:t>
      </w:r>
      <w:r w:rsidR="4E4C3F72" w:rsidRPr="00FC0C28">
        <w:t>a high</w:t>
      </w:r>
      <w:r w:rsidR="00463B93" w:rsidRPr="00FC0C28">
        <w:t>er</w:t>
      </w:r>
      <w:r w:rsidR="4E4C3F72" w:rsidRPr="00FC0C28">
        <w:t xml:space="preserve"> in-game rank</w:t>
      </w:r>
      <w:r w:rsidR="7162A366" w:rsidRPr="00FC0C28">
        <w:t xml:space="preserve"> than a professional</w:t>
      </w:r>
      <w:r w:rsidR="4E4C3F72" w:rsidRPr="00FC0C28">
        <w:t xml:space="preserve">). </w:t>
      </w:r>
      <w:r w:rsidR="6FC69081" w:rsidRPr="00FC0C28">
        <w:t>Instead</w:t>
      </w:r>
      <w:r w:rsidR="446C1B59" w:rsidRPr="00FC0C28">
        <w:t>,</w:t>
      </w:r>
      <w:r w:rsidR="6FC69081" w:rsidRPr="00FC0C28">
        <w:t xml:space="preserve"> in-game rank is merely an indicator of player success amongst temporary teams</w:t>
      </w:r>
      <w:r w:rsidR="7E19407C" w:rsidRPr="00FC0C28">
        <w:t xml:space="preserve"> (Kou &amp; Gui, 2014)</w:t>
      </w:r>
      <w:r w:rsidR="6FC69081" w:rsidRPr="00FC0C28">
        <w:t xml:space="preserve">. </w:t>
      </w:r>
      <w:r w:rsidR="32FE6CCE" w:rsidRPr="00FC0C28">
        <w:t>Specifically, temporary teams consist of a group of individuals</w:t>
      </w:r>
      <w:r w:rsidR="38042EBD" w:rsidRPr="00FC0C28">
        <w:t>,</w:t>
      </w:r>
      <w:r w:rsidR="32FE6CCE" w:rsidRPr="00FC0C28">
        <w:t xml:space="preserve"> </w:t>
      </w:r>
      <w:r w:rsidR="422134E5" w:rsidRPr="00FC0C28">
        <w:t xml:space="preserve">who </w:t>
      </w:r>
      <w:r w:rsidR="32FE6CCE" w:rsidRPr="00FC0C28">
        <w:t>may be complete strangers</w:t>
      </w:r>
      <w:r w:rsidR="218514DC" w:rsidRPr="00FC0C28">
        <w:t>,</w:t>
      </w:r>
      <w:r w:rsidR="32FE6CCE" w:rsidRPr="00FC0C28">
        <w:t xml:space="preserve"> </w:t>
      </w:r>
      <w:r w:rsidR="62637323" w:rsidRPr="00FC0C28">
        <w:t xml:space="preserve">who are </w:t>
      </w:r>
      <w:r w:rsidR="32FE6CCE" w:rsidRPr="00FC0C28">
        <w:t xml:space="preserve">tasked with collaborating to achieve a </w:t>
      </w:r>
      <w:r w:rsidR="32FE6CCE" w:rsidRPr="00FC0C28">
        <w:lastRenderedPageBreak/>
        <w:t>common goal</w:t>
      </w:r>
      <w:r w:rsidR="41FAB541" w:rsidRPr="00FC0C28">
        <w:t xml:space="preserve"> (Mora-</w:t>
      </w:r>
      <w:proofErr w:type="spellStart"/>
      <w:r w:rsidR="41FAB541" w:rsidRPr="00FC0C28">
        <w:t>Cantallops</w:t>
      </w:r>
      <w:proofErr w:type="spellEnd"/>
      <w:r w:rsidR="41FAB541" w:rsidRPr="00FC0C28">
        <w:t xml:space="preserve"> &amp; Sicilia, 2018)</w:t>
      </w:r>
      <w:r w:rsidR="32FE6CCE" w:rsidRPr="00FC0C28">
        <w:t>.</w:t>
      </w:r>
      <w:r w:rsidR="45D7E108" w:rsidRPr="00FC0C28">
        <w:t xml:space="preserve"> </w:t>
      </w:r>
      <w:r w:rsidR="78F14A04" w:rsidRPr="00FC0C28">
        <w:t>T</w:t>
      </w:r>
      <w:r w:rsidR="3AB47059" w:rsidRPr="00FC0C28">
        <w:t>he following manuscript will</w:t>
      </w:r>
      <w:r w:rsidR="1C68DB28" w:rsidRPr="00FC0C28">
        <w:t xml:space="preserve"> therefore</w:t>
      </w:r>
      <w:r w:rsidR="3AB47059" w:rsidRPr="00FC0C28">
        <w:t xml:space="preserve"> </w:t>
      </w:r>
      <w:r w:rsidR="1C2B19DE" w:rsidRPr="00FC0C28">
        <w:t xml:space="preserve">refrain </w:t>
      </w:r>
      <w:r w:rsidR="3AB47059" w:rsidRPr="00FC0C28">
        <w:t xml:space="preserve">from making any suggestion that specific </w:t>
      </w:r>
      <w:r w:rsidR="00463B93" w:rsidRPr="00FC0C28">
        <w:t>personality traits</w:t>
      </w:r>
      <w:r w:rsidR="3AB47059" w:rsidRPr="00FC0C28">
        <w:t xml:space="preserve"> indicate a </w:t>
      </w:r>
      <w:r w:rsidR="289D0531" w:rsidRPr="00FC0C28">
        <w:t>player's</w:t>
      </w:r>
      <w:r w:rsidR="3AB47059" w:rsidRPr="00FC0C28">
        <w:t xml:space="preserve"> </w:t>
      </w:r>
      <w:r w:rsidR="7F2AAF61" w:rsidRPr="00FC0C28">
        <w:t>competitive</w:t>
      </w:r>
      <w:r w:rsidR="3AB47059" w:rsidRPr="00FC0C28">
        <w:t xml:space="preserve"> ability</w:t>
      </w:r>
      <w:r w:rsidR="5EADFACF" w:rsidRPr="00FC0C28">
        <w:t>, p</w:t>
      </w:r>
      <w:r w:rsidR="3AB47059" w:rsidRPr="00FC0C28">
        <w:t>articularly</w:t>
      </w:r>
      <w:r w:rsidR="4DF56D08" w:rsidRPr="00FC0C28">
        <w:t xml:space="preserve"> when </w:t>
      </w:r>
      <w:r w:rsidR="7FBFEBEE" w:rsidRPr="00FC0C28">
        <w:t xml:space="preserve">there is limited empirical evidence to </w:t>
      </w:r>
      <w:r w:rsidR="4B9B4410" w:rsidRPr="00FC0C28">
        <w:t>identify</w:t>
      </w:r>
      <w:r w:rsidR="7FBFEBEE" w:rsidRPr="00FC0C28">
        <w:t xml:space="preserve"> indicators </w:t>
      </w:r>
      <w:r w:rsidR="0EDEEC2C" w:rsidRPr="00FC0C28">
        <w:t xml:space="preserve">of </w:t>
      </w:r>
      <w:r w:rsidR="7FBFEBEE" w:rsidRPr="00FC0C28">
        <w:t xml:space="preserve">individual performance within any </w:t>
      </w:r>
      <w:proofErr w:type="spellStart"/>
      <w:r w:rsidR="7FBFEBEE" w:rsidRPr="00FC0C28">
        <w:t>esport</w:t>
      </w:r>
      <w:proofErr w:type="spellEnd"/>
      <w:r w:rsidR="7FBFEBEE" w:rsidRPr="00FC0C28">
        <w:t xml:space="preserve"> (</w:t>
      </w:r>
      <w:r w:rsidR="257E48FD" w:rsidRPr="00FC0C28">
        <w:t>S</w:t>
      </w:r>
      <w:r w:rsidR="7FBFEBEE" w:rsidRPr="00FC0C28">
        <w:t>harpe et al., 202</w:t>
      </w:r>
      <w:r w:rsidR="007557AE" w:rsidRPr="00FC0C28">
        <w:t>3</w:t>
      </w:r>
      <w:r w:rsidR="7FBFEBEE" w:rsidRPr="00FC0C28">
        <w:t xml:space="preserve">). </w:t>
      </w:r>
      <w:r w:rsidR="1FF499FA" w:rsidRPr="00FC0C28">
        <w:t xml:space="preserve">Despite the need for research to underpin practice, the exploratory nature of this research is focused on </w:t>
      </w:r>
      <w:r w:rsidR="04AB7AF0" w:rsidRPr="00FC0C28">
        <w:t>explicitly advanc</w:t>
      </w:r>
      <w:r w:rsidR="1669054F" w:rsidRPr="00FC0C28">
        <w:t>ing</w:t>
      </w:r>
      <w:r w:rsidR="04AB7AF0" w:rsidRPr="00FC0C28">
        <w:t xml:space="preserve"> empirical understanding of personality</w:t>
      </w:r>
      <w:r w:rsidR="21FC39D3" w:rsidRPr="00FC0C28">
        <w:t xml:space="preserve"> in </w:t>
      </w:r>
      <w:proofErr w:type="gramStart"/>
      <w:r w:rsidR="21FC39D3" w:rsidRPr="00FC0C28">
        <w:t>CS:GO</w:t>
      </w:r>
      <w:proofErr w:type="gramEnd"/>
      <w:r w:rsidR="21FC39D3" w:rsidRPr="00FC0C28">
        <w:t xml:space="preserve">. </w:t>
      </w:r>
      <w:r w:rsidR="5FA8DF03" w:rsidRPr="00FC0C28">
        <w:t xml:space="preserve"> </w:t>
      </w:r>
    </w:p>
    <w:p w14:paraId="4B1283C9" w14:textId="26950B99" w:rsidR="7E00A32D" w:rsidRPr="00FC0C28" w:rsidRDefault="7E00A32D" w:rsidP="58BCE566">
      <w:pPr>
        <w:spacing w:after="160" w:line="480" w:lineRule="auto"/>
      </w:pPr>
      <w:r w:rsidRPr="00FC0C28">
        <w:rPr>
          <w:b/>
          <w:bCs/>
        </w:rPr>
        <w:t>Aim</w:t>
      </w:r>
    </w:p>
    <w:p w14:paraId="2FFD5523" w14:textId="1E22FF36" w:rsidR="7E00A32D" w:rsidRPr="00FC0C28" w:rsidRDefault="7E00A32D" w:rsidP="58BCE566">
      <w:pPr>
        <w:spacing w:after="160" w:line="480" w:lineRule="auto"/>
        <w:ind w:firstLine="720"/>
      </w:pPr>
      <w:r w:rsidRPr="00FC0C28">
        <w:t xml:space="preserve">At present, only one study has provided preliminary evidence elucidating differences of personality traits </w:t>
      </w:r>
      <w:r w:rsidR="77D13AC1" w:rsidRPr="00FC0C28">
        <w:t xml:space="preserve">across </w:t>
      </w:r>
      <w:r w:rsidR="4AE5092D" w:rsidRPr="00FC0C28">
        <w:t>in-game rank</w:t>
      </w:r>
      <w:r w:rsidRPr="00FC0C28">
        <w:t xml:space="preserve"> in esports. We sought to advance the knowledge base by examining personality traits in the </w:t>
      </w:r>
      <w:proofErr w:type="spellStart"/>
      <w:r w:rsidRPr="00FC0C28">
        <w:t>esport</w:t>
      </w:r>
      <w:proofErr w:type="spellEnd"/>
      <w:r w:rsidRPr="00FC0C28">
        <w:t xml:space="preserve"> of </w:t>
      </w:r>
      <w:proofErr w:type="gramStart"/>
      <w:r w:rsidRPr="00FC0C28">
        <w:t>CS:GO</w:t>
      </w:r>
      <w:proofErr w:type="gramEnd"/>
      <w:r w:rsidRPr="00FC0C28">
        <w:t xml:space="preserve"> and by fully representing the spectrum of </w:t>
      </w:r>
      <w:r w:rsidR="5712FD78" w:rsidRPr="00FC0C28">
        <w:t>in-game rank</w:t>
      </w:r>
      <w:r w:rsidRPr="00FC0C28">
        <w:t xml:space="preserve"> in our sample, including representation of the highest rank. Therefore, the aim of the present study was to examine differences in personality traits across </w:t>
      </w:r>
      <w:r w:rsidR="4A51A4E3" w:rsidRPr="00FC0C28">
        <w:t>in-game rank</w:t>
      </w:r>
      <w:r w:rsidRPr="00FC0C28">
        <w:t xml:space="preserve"> in </w:t>
      </w:r>
      <w:proofErr w:type="gramStart"/>
      <w:r w:rsidRPr="00FC0C28">
        <w:t>CS:GO</w:t>
      </w:r>
      <w:proofErr w:type="gramEnd"/>
      <w:r w:rsidRPr="00FC0C28">
        <w:t xml:space="preserve">. </w:t>
      </w:r>
    </w:p>
    <w:p w14:paraId="462FA754" w14:textId="24F4FA81" w:rsidR="003B7963" w:rsidRPr="00FC0C28" w:rsidRDefault="003B7963" w:rsidP="25D8CCC3">
      <w:pPr>
        <w:spacing w:line="480" w:lineRule="auto"/>
        <w:ind w:firstLine="720"/>
        <w:jc w:val="center"/>
        <w:rPr>
          <w:b/>
          <w:bCs/>
        </w:rPr>
      </w:pPr>
      <w:r w:rsidRPr="00FC0C28">
        <w:rPr>
          <w:b/>
          <w:bCs/>
        </w:rPr>
        <w:t>Method</w:t>
      </w:r>
    </w:p>
    <w:p w14:paraId="2D33119E" w14:textId="725E449C" w:rsidR="003B7963" w:rsidRPr="00FC0C28" w:rsidRDefault="003B7963" w:rsidP="005510BB">
      <w:pPr>
        <w:spacing w:line="480" w:lineRule="auto"/>
        <w:rPr>
          <w:b/>
          <w:bCs/>
        </w:rPr>
      </w:pPr>
      <w:r w:rsidRPr="00FC0C28">
        <w:rPr>
          <w:b/>
          <w:bCs/>
        </w:rPr>
        <w:t>Participants</w:t>
      </w:r>
    </w:p>
    <w:p w14:paraId="5DAED297" w14:textId="475F9D85" w:rsidR="00A523AC" w:rsidRPr="00FC0C28" w:rsidRDefault="003B7963" w:rsidP="227D7244">
      <w:pPr>
        <w:spacing w:line="480" w:lineRule="auto"/>
      </w:pPr>
      <w:r w:rsidRPr="00FC0C28">
        <w:tab/>
      </w:r>
      <w:r w:rsidR="6628710A" w:rsidRPr="00FC0C28">
        <w:t xml:space="preserve">A total of </w:t>
      </w:r>
      <w:r w:rsidR="698EA4D2" w:rsidRPr="00FC0C28">
        <w:t xml:space="preserve">95 </w:t>
      </w:r>
      <w:r w:rsidR="2819E5F9" w:rsidRPr="00FC0C28">
        <w:t xml:space="preserve">competitive </w:t>
      </w:r>
      <w:proofErr w:type="gramStart"/>
      <w:r w:rsidR="698EA4D2" w:rsidRPr="00FC0C28">
        <w:t>CS:GO</w:t>
      </w:r>
      <w:proofErr w:type="gramEnd"/>
      <w:r w:rsidR="698EA4D2" w:rsidRPr="00FC0C28">
        <w:t xml:space="preserve"> </w:t>
      </w:r>
      <w:r w:rsidR="0A88FC69" w:rsidRPr="00FC0C28">
        <w:t>players</w:t>
      </w:r>
      <w:r w:rsidR="2F76495B" w:rsidRPr="00FC0C28">
        <w:t xml:space="preserve"> (</w:t>
      </w:r>
      <w:r w:rsidR="2F76495B" w:rsidRPr="00FC0C28">
        <w:rPr>
          <w:i/>
          <w:iCs/>
        </w:rPr>
        <w:t xml:space="preserve">M </w:t>
      </w:r>
      <w:r w:rsidR="2F76495B" w:rsidRPr="00FC0C28">
        <w:rPr>
          <w:i/>
          <w:iCs/>
          <w:vertAlign w:val="subscript"/>
        </w:rPr>
        <w:t>age</w:t>
      </w:r>
      <w:r w:rsidR="2F76495B" w:rsidRPr="00FC0C28">
        <w:t xml:space="preserve"> = 21, </w:t>
      </w:r>
      <w:r w:rsidR="2F76495B" w:rsidRPr="00FC0C28">
        <w:rPr>
          <w:i/>
          <w:iCs/>
        </w:rPr>
        <w:t>SD</w:t>
      </w:r>
      <w:r w:rsidR="2F76495B" w:rsidRPr="00FC0C28">
        <w:t xml:space="preserve"> = 2.89 years</w:t>
      </w:r>
      <w:r w:rsidR="0A88FC69" w:rsidRPr="00FC0C28">
        <w:t>, males = 85, females = 10</w:t>
      </w:r>
      <w:r w:rsidR="2F76495B" w:rsidRPr="00FC0C28">
        <w:t xml:space="preserve">) </w:t>
      </w:r>
      <w:r w:rsidR="3B3AB9EF" w:rsidRPr="00FC0C28">
        <w:t xml:space="preserve">residing in the United Kingdom and North America </w:t>
      </w:r>
      <w:r w:rsidR="2F76495B" w:rsidRPr="00FC0C28">
        <w:t xml:space="preserve">participated in the study. </w:t>
      </w:r>
      <w:r w:rsidR="3202F680" w:rsidRPr="00FC0C28">
        <w:t>At the time of data collection all participants were actively participating in national</w:t>
      </w:r>
      <w:r w:rsidR="00A8B0D9" w:rsidRPr="00FC0C28">
        <w:t xml:space="preserve"> (e.g., ESL premiership</w:t>
      </w:r>
      <w:r w:rsidR="1BC1085A" w:rsidRPr="00FC0C28">
        <w:t>,</w:t>
      </w:r>
      <w:r w:rsidR="32292CCE" w:rsidRPr="00FC0C28">
        <w:t xml:space="preserve"> formerly referred to as the Electronic Sports League</w:t>
      </w:r>
      <w:r w:rsidR="00A8B0D9" w:rsidRPr="00FC0C28">
        <w:t>)</w:t>
      </w:r>
      <w:r w:rsidR="3202F680" w:rsidRPr="00FC0C28">
        <w:t xml:space="preserve"> </w:t>
      </w:r>
      <w:r w:rsidR="438DA69B" w:rsidRPr="00FC0C28">
        <w:t xml:space="preserve">or </w:t>
      </w:r>
      <w:r w:rsidR="3202F680" w:rsidRPr="00FC0C28">
        <w:t>university organised competition</w:t>
      </w:r>
      <w:r w:rsidR="417D351F" w:rsidRPr="00FC0C28">
        <w:t xml:space="preserve"> (e.g., N</w:t>
      </w:r>
      <w:r w:rsidR="79D442E1" w:rsidRPr="00FC0C28">
        <w:t>UEL</w:t>
      </w:r>
      <w:r w:rsidR="55008B0D" w:rsidRPr="00FC0C28">
        <w:t>, formerly referred to as National University Esports League</w:t>
      </w:r>
      <w:r w:rsidR="417D351F" w:rsidRPr="00FC0C28">
        <w:t xml:space="preserve">). </w:t>
      </w:r>
      <w:r w:rsidR="108CD48D" w:rsidRPr="00FC0C28">
        <w:t xml:space="preserve">Given the spread of in-game ranks, we separated </w:t>
      </w:r>
      <w:r w:rsidR="2E665FE6" w:rsidRPr="00FC0C28">
        <w:t>players</w:t>
      </w:r>
      <w:r w:rsidR="108CD48D" w:rsidRPr="00FC0C28">
        <w:t xml:space="preserve"> into three distinct</w:t>
      </w:r>
      <w:r w:rsidR="4EF68151" w:rsidRPr="00FC0C28">
        <w:t xml:space="preserve"> </w:t>
      </w:r>
      <w:r w:rsidR="108CD48D" w:rsidRPr="00FC0C28">
        <w:t>categories</w:t>
      </w:r>
      <w:r w:rsidR="7D508F60" w:rsidRPr="00FC0C28">
        <w:t xml:space="preserve"> for ease of analysis</w:t>
      </w:r>
      <w:r w:rsidR="108CD48D" w:rsidRPr="00FC0C28">
        <w:t xml:space="preserve">. </w:t>
      </w:r>
      <w:r w:rsidR="65EA6B68" w:rsidRPr="00FC0C28">
        <w:t xml:space="preserve">Since </w:t>
      </w:r>
      <w:r w:rsidR="3BF30916" w:rsidRPr="00FC0C28">
        <w:t xml:space="preserve">the widely adopted expertise classification system proposed by Swann et al. (2015) </w:t>
      </w:r>
      <w:r w:rsidR="008C5F1D" w:rsidRPr="00FC0C28">
        <w:t>i</w:t>
      </w:r>
      <w:r w:rsidR="008C5F1D" w:rsidRPr="00FC0C28">
        <w:rPr>
          <w:rStyle w:val="ui-provider"/>
        </w:rPr>
        <w:t>s not suitable for esports due to its specificity to traditional sports, an independent critical friend (</w:t>
      </w:r>
      <w:proofErr w:type="spellStart"/>
      <w:r w:rsidR="008C5F1D" w:rsidRPr="00FC0C28">
        <w:rPr>
          <w:rStyle w:val="ui-provider"/>
        </w:rPr>
        <w:t>Reinard</w:t>
      </w:r>
      <w:proofErr w:type="spellEnd"/>
      <w:r w:rsidR="008C5F1D" w:rsidRPr="00FC0C28">
        <w:rPr>
          <w:rStyle w:val="ui-provider"/>
        </w:rPr>
        <w:t xml:space="preserve">, 2006) was employed to allocate groups. The critical friend was </w:t>
      </w:r>
      <w:r w:rsidR="008C5F1D" w:rsidRPr="00FC0C28">
        <w:rPr>
          <w:rStyle w:val="ui-provider"/>
        </w:rPr>
        <w:lastRenderedPageBreak/>
        <w:t xml:space="preserve">selected due to his 20 years playing experience in the franchise (accumulative play time = 11,053 hours) and seven years as a professional </w:t>
      </w:r>
      <w:proofErr w:type="gramStart"/>
      <w:r w:rsidR="008C5F1D" w:rsidRPr="00FC0C28">
        <w:rPr>
          <w:rStyle w:val="ui-provider"/>
        </w:rPr>
        <w:t>CS:GO</w:t>
      </w:r>
      <w:proofErr w:type="gramEnd"/>
      <w:r w:rsidR="008C5F1D" w:rsidRPr="00FC0C28">
        <w:rPr>
          <w:rStyle w:val="ui-provider"/>
        </w:rPr>
        <w:t xml:space="preserve"> player competing in 37 national and one international tournaments</w:t>
      </w:r>
      <w:r w:rsidR="500700EC" w:rsidRPr="00FC0C28">
        <w:t xml:space="preserve">. </w:t>
      </w:r>
      <w:r w:rsidR="4EF68151" w:rsidRPr="00FC0C28">
        <w:t xml:space="preserve">As such, </w:t>
      </w:r>
      <w:r w:rsidR="108CD48D" w:rsidRPr="00FC0C28">
        <w:t xml:space="preserve">groups included </w:t>
      </w:r>
      <w:r w:rsidR="00463B93" w:rsidRPr="00FC0C28">
        <w:t>high (</w:t>
      </w:r>
      <w:r w:rsidR="00463B93" w:rsidRPr="00FC0C28">
        <w:rPr>
          <w:i/>
          <w:iCs/>
        </w:rPr>
        <w:t>n</w:t>
      </w:r>
      <w:r w:rsidR="00463B93" w:rsidRPr="00FC0C28">
        <w:t xml:space="preserve"> = 55), moderate (</w:t>
      </w:r>
      <w:r w:rsidR="00463B93" w:rsidRPr="00FC0C28">
        <w:rPr>
          <w:i/>
          <w:iCs/>
        </w:rPr>
        <w:t>n</w:t>
      </w:r>
      <w:r w:rsidR="00463B93" w:rsidRPr="00FC0C28">
        <w:t xml:space="preserve"> = 20) and </w:t>
      </w:r>
      <w:r w:rsidR="108CD48D" w:rsidRPr="00FC0C28">
        <w:t>low (</w:t>
      </w:r>
      <w:r w:rsidR="108CD48D" w:rsidRPr="00FC0C28">
        <w:rPr>
          <w:i/>
          <w:iCs/>
        </w:rPr>
        <w:t>n</w:t>
      </w:r>
      <w:r w:rsidR="108CD48D" w:rsidRPr="00FC0C28">
        <w:t xml:space="preserve"> = 20)</w:t>
      </w:r>
      <w:r w:rsidR="00463B93" w:rsidRPr="00FC0C28">
        <w:t xml:space="preserve"> in-game rank. </w:t>
      </w:r>
      <w:r w:rsidR="0C72E4C1" w:rsidRPr="00FC0C28">
        <w:t xml:space="preserve">The </w:t>
      </w:r>
      <w:r w:rsidR="51DE24C9" w:rsidRPr="00FC0C28">
        <w:t>high in-game rank</w:t>
      </w:r>
      <w:r w:rsidR="4EF68151" w:rsidRPr="00FC0C28">
        <w:t xml:space="preserve"> </w:t>
      </w:r>
      <w:r w:rsidR="0C72E4C1" w:rsidRPr="00FC0C28">
        <w:t xml:space="preserve">group </w:t>
      </w:r>
      <w:r w:rsidR="6614878B" w:rsidRPr="00FC0C28">
        <w:t>(</w:t>
      </w:r>
      <w:r w:rsidR="6614878B" w:rsidRPr="00FC0C28">
        <w:rPr>
          <w:i/>
          <w:iCs/>
        </w:rPr>
        <w:t xml:space="preserve">M </w:t>
      </w:r>
      <w:r w:rsidR="6614878B" w:rsidRPr="00FC0C28">
        <w:rPr>
          <w:i/>
          <w:iCs/>
          <w:vertAlign w:val="subscript"/>
        </w:rPr>
        <w:t>age</w:t>
      </w:r>
      <w:r w:rsidR="6614878B" w:rsidRPr="00FC0C28">
        <w:t xml:space="preserve"> = 1</w:t>
      </w:r>
      <w:r w:rsidR="1BEE98BB" w:rsidRPr="00FC0C28">
        <w:t>9.65</w:t>
      </w:r>
      <w:r w:rsidR="6614878B" w:rsidRPr="00FC0C28">
        <w:t xml:space="preserve">, </w:t>
      </w:r>
      <w:r w:rsidR="6614878B" w:rsidRPr="00FC0C28">
        <w:rPr>
          <w:i/>
          <w:iCs/>
        </w:rPr>
        <w:t>SD</w:t>
      </w:r>
      <w:r w:rsidR="6614878B" w:rsidRPr="00FC0C28">
        <w:t xml:space="preserve"> = 2.</w:t>
      </w:r>
      <w:r w:rsidR="032CE274" w:rsidRPr="00FC0C28">
        <w:t>41</w:t>
      </w:r>
      <w:r w:rsidR="6614878B" w:rsidRPr="00FC0C28">
        <w:t xml:space="preserve"> years, males = </w:t>
      </w:r>
      <w:r w:rsidR="0D5247F7" w:rsidRPr="00FC0C28">
        <w:t>52</w:t>
      </w:r>
      <w:r w:rsidR="6614878B" w:rsidRPr="00FC0C28">
        <w:t xml:space="preserve">, females = </w:t>
      </w:r>
      <w:r w:rsidR="62F1EA6A" w:rsidRPr="00FC0C28">
        <w:t>3</w:t>
      </w:r>
      <w:r w:rsidR="6614878B" w:rsidRPr="00FC0C28">
        <w:t xml:space="preserve">) </w:t>
      </w:r>
      <w:r w:rsidR="4EF68151" w:rsidRPr="00FC0C28">
        <w:t>consist</w:t>
      </w:r>
      <w:r w:rsidR="0C72E4C1" w:rsidRPr="00FC0C28">
        <w:t>ed</w:t>
      </w:r>
      <w:r w:rsidR="4EF68151" w:rsidRPr="00FC0C28">
        <w:t xml:space="preserve"> </w:t>
      </w:r>
      <w:r w:rsidR="675E5579" w:rsidRPr="00FC0C28">
        <w:t xml:space="preserve">of </w:t>
      </w:r>
      <w:r w:rsidR="0C72E4C1" w:rsidRPr="00FC0C28">
        <w:t xml:space="preserve">the two highest ranks in </w:t>
      </w:r>
      <w:proofErr w:type="gramStart"/>
      <w:r w:rsidR="0C72E4C1" w:rsidRPr="00FC0C28">
        <w:t>CS:GO</w:t>
      </w:r>
      <w:proofErr w:type="gramEnd"/>
      <w:r w:rsidR="0C72E4C1" w:rsidRPr="00FC0C28">
        <w:t xml:space="preserve"> (</w:t>
      </w:r>
      <w:r w:rsidR="675E5579" w:rsidRPr="00FC0C28">
        <w:t>Supreme Master First Class and Global Elite</w:t>
      </w:r>
      <w:r w:rsidR="0C72E4C1" w:rsidRPr="00FC0C28">
        <w:t xml:space="preserve">) </w:t>
      </w:r>
      <w:r w:rsidR="675E5579" w:rsidRPr="00FC0C28">
        <w:t>which represents 3.39% of the total population of CS:GO</w:t>
      </w:r>
      <w:r w:rsidR="0C72E4C1" w:rsidRPr="00FC0C28">
        <w:t xml:space="preserve"> </w:t>
      </w:r>
      <w:r w:rsidR="65FBBC01" w:rsidRPr="00FC0C28">
        <w:t>(“CS:GO Ranks List,” 2022)</w:t>
      </w:r>
      <w:r w:rsidR="675E5579" w:rsidRPr="00FC0C28">
        <w:t>.</w:t>
      </w:r>
      <w:r w:rsidR="65FBBC01" w:rsidRPr="00FC0C28">
        <w:t xml:space="preserve"> </w:t>
      </w:r>
      <w:r w:rsidR="675E5579" w:rsidRPr="00FC0C28">
        <w:t xml:space="preserve">Representing 10.67% of the total population of </w:t>
      </w:r>
      <w:proofErr w:type="gramStart"/>
      <w:r w:rsidR="675E5579" w:rsidRPr="00FC0C28">
        <w:t>CS:GO</w:t>
      </w:r>
      <w:proofErr w:type="gramEnd"/>
      <w:r w:rsidR="675E5579" w:rsidRPr="00FC0C28">
        <w:t xml:space="preserve">, </w:t>
      </w:r>
      <w:r w:rsidR="78061E5E" w:rsidRPr="00FC0C28">
        <w:t xml:space="preserve">the </w:t>
      </w:r>
      <w:r w:rsidR="3D799208" w:rsidRPr="00FC0C28">
        <w:t>moderate in-game rank</w:t>
      </w:r>
      <w:r w:rsidR="675E5579" w:rsidRPr="00FC0C28">
        <w:t xml:space="preserve"> </w:t>
      </w:r>
      <w:r w:rsidR="78061E5E" w:rsidRPr="00FC0C28">
        <w:t>group</w:t>
      </w:r>
      <w:r w:rsidR="6C5CDDAC" w:rsidRPr="00FC0C28">
        <w:t xml:space="preserve"> (</w:t>
      </w:r>
      <w:r w:rsidR="6C5CDDAC" w:rsidRPr="00FC0C28">
        <w:rPr>
          <w:i/>
          <w:iCs/>
        </w:rPr>
        <w:t xml:space="preserve">M </w:t>
      </w:r>
      <w:r w:rsidR="6C5CDDAC" w:rsidRPr="00FC0C28">
        <w:rPr>
          <w:i/>
          <w:iCs/>
          <w:vertAlign w:val="subscript"/>
        </w:rPr>
        <w:t>age</w:t>
      </w:r>
      <w:r w:rsidR="6C5CDDAC" w:rsidRPr="00FC0C28">
        <w:t xml:space="preserve"> = 21.10, </w:t>
      </w:r>
      <w:r w:rsidR="6C5CDDAC" w:rsidRPr="00FC0C28">
        <w:rPr>
          <w:i/>
          <w:iCs/>
        </w:rPr>
        <w:t>SD</w:t>
      </w:r>
      <w:r w:rsidR="6C5CDDAC" w:rsidRPr="00FC0C28">
        <w:t xml:space="preserve"> = 3.09 years, males = </w:t>
      </w:r>
      <w:r w:rsidR="6EB5EF87" w:rsidRPr="00FC0C28">
        <w:t>15</w:t>
      </w:r>
      <w:r w:rsidR="6C5CDDAC" w:rsidRPr="00FC0C28">
        <w:t>, females = 5)</w:t>
      </w:r>
      <w:r w:rsidR="78061E5E" w:rsidRPr="00FC0C28">
        <w:t xml:space="preserve"> </w:t>
      </w:r>
      <w:r w:rsidR="675E5579" w:rsidRPr="00FC0C28">
        <w:t>consist</w:t>
      </w:r>
      <w:r w:rsidR="7D508F60" w:rsidRPr="00FC0C28">
        <w:t>ed</w:t>
      </w:r>
      <w:r w:rsidR="675E5579" w:rsidRPr="00FC0C28">
        <w:t xml:space="preserve"> of Distinguished Master Guardian, Legendary Eagle, and Legendary Eagle Master</w:t>
      </w:r>
      <w:r w:rsidR="0C72E4C1" w:rsidRPr="00FC0C28">
        <w:t xml:space="preserve"> </w:t>
      </w:r>
      <w:r w:rsidR="65FBBC01" w:rsidRPr="00FC0C28">
        <w:t>(“CS:GO Ranks List,” 2022)</w:t>
      </w:r>
      <w:r w:rsidR="675E5579" w:rsidRPr="00FC0C28">
        <w:t xml:space="preserve">. </w:t>
      </w:r>
      <w:r w:rsidR="78061E5E" w:rsidRPr="00FC0C28">
        <w:t>The l</w:t>
      </w:r>
      <w:r w:rsidR="7D508F60" w:rsidRPr="00FC0C28">
        <w:t>ow</w:t>
      </w:r>
      <w:r w:rsidR="4849DA95" w:rsidRPr="00FC0C28">
        <w:t xml:space="preserve"> in-game rank group</w:t>
      </w:r>
      <w:r w:rsidR="7D508F60" w:rsidRPr="00FC0C28">
        <w:t xml:space="preserve"> </w:t>
      </w:r>
      <w:r w:rsidR="15CBA54E" w:rsidRPr="00FC0C28">
        <w:t>(</w:t>
      </w:r>
      <w:r w:rsidR="15CBA54E" w:rsidRPr="00FC0C28">
        <w:rPr>
          <w:i/>
          <w:iCs/>
        </w:rPr>
        <w:t xml:space="preserve">M </w:t>
      </w:r>
      <w:r w:rsidR="15CBA54E" w:rsidRPr="00FC0C28">
        <w:rPr>
          <w:i/>
          <w:iCs/>
          <w:vertAlign w:val="subscript"/>
        </w:rPr>
        <w:t>age</w:t>
      </w:r>
      <w:r w:rsidR="15CBA54E" w:rsidRPr="00FC0C28">
        <w:t xml:space="preserve"> = 19.50, </w:t>
      </w:r>
      <w:r w:rsidR="15CBA54E" w:rsidRPr="00FC0C28">
        <w:rPr>
          <w:i/>
          <w:iCs/>
        </w:rPr>
        <w:t>SD</w:t>
      </w:r>
      <w:r w:rsidR="15CBA54E" w:rsidRPr="00FC0C28">
        <w:t xml:space="preserve"> = 2.42 years, males = </w:t>
      </w:r>
      <w:r w:rsidR="6CA4BA8F" w:rsidRPr="00FC0C28">
        <w:t>18</w:t>
      </w:r>
      <w:r w:rsidR="15CBA54E" w:rsidRPr="00FC0C28">
        <w:t xml:space="preserve">, females = 2) </w:t>
      </w:r>
      <w:r w:rsidR="7D508F60" w:rsidRPr="00FC0C28">
        <w:t xml:space="preserve">encapsulated the </w:t>
      </w:r>
      <w:r w:rsidR="675E5579" w:rsidRPr="00FC0C28">
        <w:t xml:space="preserve">remaining </w:t>
      </w:r>
      <w:proofErr w:type="gramStart"/>
      <w:r w:rsidR="675E5579" w:rsidRPr="00FC0C28">
        <w:t>CS:GO</w:t>
      </w:r>
      <w:proofErr w:type="gramEnd"/>
      <w:r w:rsidR="675E5579" w:rsidRPr="00FC0C28">
        <w:t xml:space="preserve"> levels rang</w:t>
      </w:r>
      <w:r w:rsidR="7D508F60" w:rsidRPr="00FC0C28">
        <w:t>ing</w:t>
      </w:r>
      <w:r w:rsidR="675E5579" w:rsidRPr="00FC0C28">
        <w:t xml:space="preserve"> from Silver I to Master Guardian Elite. </w:t>
      </w:r>
    </w:p>
    <w:p w14:paraId="745AF758" w14:textId="142BD7F8" w:rsidR="00A523AC" w:rsidRPr="00FC0C28" w:rsidRDefault="6C0BEAF6" w:rsidP="227D7244">
      <w:pPr>
        <w:spacing w:line="480" w:lineRule="auto"/>
        <w:ind w:firstLine="720"/>
      </w:pPr>
      <w:r w:rsidRPr="00FC0C28">
        <w:t>G*Power 3.1.9.4 software (</w:t>
      </w:r>
      <w:proofErr w:type="spellStart"/>
      <w:r w:rsidRPr="00FC0C28">
        <w:t>Faul</w:t>
      </w:r>
      <w:proofErr w:type="spellEnd"/>
      <w:r w:rsidRPr="00FC0C28">
        <w:t xml:space="preserve"> et al., 2007) was used to perform an </w:t>
      </w:r>
      <w:r w:rsidRPr="00FC0C28">
        <w:rPr>
          <w:i/>
          <w:iCs/>
        </w:rPr>
        <w:t>a priori</w:t>
      </w:r>
      <w:r w:rsidRPr="00FC0C28">
        <w:t xml:space="preserve"> calculation of sample size based on the formula proposed by </w:t>
      </w:r>
      <w:proofErr w:type="spellStart"/>
      <w:r w:rsidRPr="00FC0C28">
        <w:t>Faul</w:t>
      </w:r>
      <w:proofErr w:type="spellEnd"/>
      <w:r w:rsidRPr="00FC0C28">
        <w:t xml:space="preserve"> et al. (2009). This was used to justify our sample size (e.g., </w:t>
      </w:r>
      <w:proofErr w:type="spellStart"/>
      <w:r w:rsidRPr="00FC0C28">
        <w:t>Knottnerus</w:t>
      </w:r>
      <w:proofErr w:type="spellEnd"/>
      <w:r w:rsidRPr="00FC0C28">
        <w:t xml:space="preserve"> &amp; </w:t>
      </w:r>
      <w:proofErr w:type="spellStart"/>
      <w:r w:rsidRPr="00FC0C28">
        <w:t>Bouter</w:t>
      </w:r>
      <w:proofErr w:type="spellEnd"/>
      <w:r w:rsidRPr="00FC0C28">
        <w:t>, 2001) and maintain our ethical obligation to consider the burden of individual participation (</w:t>
      </w:r>
      <w:proofErr w:type="spellStart"/>
      <w:r w:rsidRPr="00FC0C28">
        <w:t>Baccetti</w:t>
      </w:r>
      <w:proofErr w:type="spellEnd"/>
      <w:r w:rsidRPr="00FC0C28">
        <w:t xml:space="preserve"> et al., 2005; </w:t>
      </w:r>
      <w:proofErr w:type="spellStart"/>
      <w:r w:rsidRPr="00FC0C28">
        <w:t>Dattalo</w:t>
      </w:r>
      <w:proofErr w:type="spellEnd"/>
      <w:r w:rsidRPr="00FC0C28">
        <w:t xml:space="preserve">, 2010). </w:t>
      </w:r>
      <w:r w:rsidR="1AD15DAB" w:rsidRPr="00FC0C28">
        <w:t xml:space="preserve">With a power (1-β) of .80 and two-tailed </w:t>
      </w:r>
      <w:r w:rsidR="1AD15DAB" w:rsidRPr="00FC0C28">
        <w:rPr>
          <w:lang w:val="en-US"/>
        </w:rPr>
        <w:t>α</w:t>
      </w:r>
      <w:r w:rsidR="1AD15DAB" w:rsidRPr="00FC0C28">
        <w:t xml:space="preserve"> of .05, a minimum of 59 participants were required to detect a medium effect (</w:t>
      </w:r>
      <w:r w:rsidR="1AD15DAB" w:rsidRPr="00FC0C28">
        <w:rPr>
          <w:i/>
          <w:iCs/>
        </w:rPr>
        <w:t>f</w:t>
      </w:r>
      <w:r w:rsidR="1AD15DAB" w:rsidRPr="00FC0C28">
        <w:rPr>
          <w:i/>
          <w:iCs/>
          <w:vertAlign w:val="superscript"/>
        </w:rPr>
        <w:t>2</w:t>
      </w:r>
      <w:r w:rsidR="1AD15DAB" w:rsidRPr="00FC0C28">
        <w:t xml:space="preserve"> = .15) for MANOVA. </w:t>
      </w:r>
      <w:r w:rsidR="47B63FB7" w:rsidRPr="00FC0C28">
        <w:t xml:space="preserve">A medium effect was selected to ensure our </w:t>
      </w:r>
      <w:r w:rsidR="47B63FB7" w:rsidRPr="00FC0C28">
        <w:rPr>
          <w:i/>
          <w:iCs/>
        </w:rPr>
        <w:t>a priori</w:t>
      </w:r>
      <w:r w:rsidR="47B63FB7" w:rsidRPr="00FC0C28">
        <w:t xml:space="preserve"> calculation provided a realistic sample size given the expert population we intended to recruit (McAbee, 2018; McAbee &amp; Oswald, 2017). To</w:t>
      </w:r>
      <w:r w:rsidR="453CDE01" w:rsidRPr="00FC0C28">
        <w:t xml:space="preserve"> gather the full spectrum of available </w:t>
      </w:r>
      <w:proofErr w:type="gramStart"/>
      <w:r w:rsidR="453CDE01" w:rsidRPr="00FC0C28">
        <w:t>CS:GO</w:t>
      </w:r>
      <w:proofErr w:type="gramEnd"/>
      <w:r w:rsidR="453CDE01" w:rsidRPr="00FC0C28">
        <w:t xml:space="preserve"> in-game ranks,</w:t>
      </w:r>
      <w:r w:rsidR="47B63FB7" w:rsidRPr="00FC0C28">
        <w:t xml:space="preserve"> the data collection period remained open beyond </w:t>
      </w:r>
      <w:r w:rsidR="297ED88D" w:rsidRPr="00FC0C28">
        <w:t>the minimum sample require (</w:t>
      </w:r>
      <w:r w:rsidR="297ED88D" w:rsidRPr="00FC0C28">
        <w:rPr>
          <w:i/>
          <w:iCs/>
        </w:rPr>
        <w:t>n</w:t>
      </w:r>
      <w:r w:rsidR="297ED88D" w:rsidRPr="00FC0C28">
        <w:t xml:space="preserve"> = 59)</w:t>
      </w:r>
      <w:r w:rsidR="47B63FB7" w:rsidRPr="00FC0C28">
        <w:t xml:space="preserve">. </w:t>
      </w:r>
      <w:r w:rsidR="2F76495B" w:rsidRPr="00FC0C28">
        <w:t>Ethical approval was awarded by the</w:t>
      </w:r>
      <w:r w:rsidR="0C72E4C1" w:rsidRPr="00FC0C28">
        <w:t xml:space="preserve"> </w:t>
      </w:r>
      <w:r w:rsidR="2F76495B" w:rsidRPr="00FC0C28">
        <w:t xml:space="preserve">institution research ethics committee. All participants provided informed consent through the initial section of the online questionnaire. </w:t>
      </w:r>
    </w:p>
    <w:p w14:paraId="2D65D597" w14:textId="1FBD6906" w:rsidR="003B7963" w:rsidRPr="00FC0C28" w:rsidRDefault="003B7963" w:rsidP="005510BB">
      <w:pPr>
        <w:spacing w:line="480" w:lineRule="auto"/>
        <w:rPr>
          <w:b/>
          <w:bCs/>
        </w:rPr>
      </w:pPr>
      <w:r w:rsidRPr="00FC0C28">
        <w:rPr>
          <w:b/>
          <w:bCs/>
        </w:rPr>
        <w:t>Measures</w:t>
      </w:r>
    </w:p>
    <w:p w14:paraId="0498C9A1" w14:textId="77777777" w:rsidR="002B203A" w:rsidRPr="00FC0C28" w:rsidRDefault="698EA4D2" w:rsidP="2BEE4407">
      <w:pPr>
        <w:spacing w:line="480" w:lineRule="auto"/>
        <w:rPr>
          <w:b/>
          <w:bCs/>
          <w:i/>
          <w:iCs/>
        </w:rPr>
      </w:pPr>
      <w:r w:rsidRPr="00FC0C28">
        <w:rPr>
          <w:b/>
          <w:bCs/>
          <w:i/>
          <w:iCs/>
        </w:rPr>
        <w:lastRenderedPageBreak/>
        <w:t>Personality</w:t>
      </w:r>
      <w:r w:rsidR="6628710A" w:rsidRPr="00FC0C28">
        <w:rPr>
          <w:b/>
          <w:bCs/>
          <w:i/>
          <w:iCs/>
        </w:rPr>
        <w:t xml:space="preserve"> </w:t>
      </w:r>
    </w:p>
    <w:p w14:paraId="746E261B" w14:textId="738221EF" w:rsidR="003B7963" w:rsidRPr="00FC0C28" w:rsidRDefault="698EA4D2" w:rsidP="4359675F">
      <w:pPr>
        <w:spacing w:line="480" w:lineRule="auto"/>
        <w:ind w:firstLine="720"/>
      </w:pPr>
      <w:r w:rsidRPr="00FC0C28">
        <w:t xml:space="preserve">Personality was measured using the </w:t>
      </w:r>
      <w:r w:rsidR="6C5E0B61" w:rsidRPr="00FC0C28">
        <w:t xml:space="preserve">60-item </w:t>
      </w:r>
      <w:r w:rsidRPr="00FC0C28">
        <w:t xml:space="preserve">NEO-FFI </w:t>
      </w:r>
      <w:r w:rsidR="1D8BA57D" w:rsidRPr="00FC0C28">
        <w:t>(</w:t>
      </w:r>
      <w:r w:rsidRPr="00FC0C28">
        <w:t>Costa</w:t>
      </w:r>
      <w:r w:rsidR="0DEBCA8B" w:rsidRPr="00FC0C28">
        <w:t xml:space="preserve"> &amp; McCrae</w:t>
      </w:r>
      <w:r w:rsidRPr="00FC0C28">
        <w:t>, 1992</w:t>
      </w:r>
      <w:r w:rsidR="53FA4441" w:rsidRPr="00FC0C28">
        <w:t>b</w:t>
      </w:r>
      <w:r w:rsidR="5D61DA5F" w:rsidRPr="00FC0C28">
        <w:t xml:space="preserve">; </w:t>
      </w:r>
      <w:r w:rsidR="0DA4757E" w:rsidRPr="00FC0C28">
        <w:t xml:space="preserve">McCrae &amp; Costa, </w:t>
      </w:r>
      <w:r w:rsidR="5D61DA5F" w:rsidRPr="00FC0C28">
        <w:t xml:space="preserve">2007) which </w:t>
      </w:r>
      <w:r w:rsidRPr="00FC0C28">
        <w:t>is a shortened version of the NEO Personality Inventory (NEO-PI</w:t>
      </w:r>
      <w:r w:rsidR="5D61DA5F" w:rsidRPr="00FC0C28">
        <w:t xml:space="preserve">; </w:t>
      </w:r>
      <w:r w:rsidRPr="00FC0C28">
        <w:t xml:space="preserve">Costa </w:t>
      </w:r>
      <w:r w:rsidR="5D61DA5F" w:rsidRPr="00FC0C28">
        <w:t>&amp;</w:t>
      </w:r>
      <w:r w:rsidRPr="00FC0C28">
        <w:t xml:space="preserve"> McCrae</w:t>
      </w:r>
      <w:r w:rsidR="5D61DA5F" w:rsidRPr="00FC0C28">
        <w:t xml:space="preserve">, </w:t>
      </w:r>
      <w:r w:rsidRPr="00FC0C28">
        <w:t>1989)</w:t>
      </w:r>
      <w:r w:rsidR="5D61DA5F" w:rsidRPr="00FC0C28">
        <w:t>.</w:t>
      </w:r>
      <w:r w:rsidRPr="00FC0C28">
        <w:t xml:space="preserve"> </w:t>
      </w:r>
      <w:r w:rsidR="5D61DA5F" w:rsidRPr="00FC0C28">
        <w:t>The NEO-FFI measures</w:t>
      </w:r>
      <w:r w:rsidRPr="00FC0C28">
        <w:t xml:space="preserve"> the five personality dimensions of neuroticism, extraversion, openness, agreeableness, and conscientiousness. Participants respond on a 5-point Likert scale (strongly disagree to strongly agree) on how accurate the statement is to them. </w:t>
      </w:r>
      <w:r w:rsidR="5E3070B4" w:rsidRPr="00FC0C28">
        <w:t xml:space="preserve">For example, an item for </w:t>
      </w:r>
      <w:r w:rsidR="566EE731" w:rsidRPr="00FC0C28">
        <w:t>e</w:t>
      </w:r>
      <w:r w:rsidR="5E3070B4" w:rsidRPr="00FC0C28">
        <w:t xml:space="preserve">xtraversion includes “I like to be where the action is”. </w:t>
      </w:r>
      <w:r w:rsidRPr="00FC0C28">
        <w:t xml:space="preserve">Two-week retest reliability </w:t>
      </w:r>
      <w:r w:rsidR="5D61DA5F" w:rsidRPr="00FC0C28">
        <w:t>has been</w:t>
      </w:r>
      <w:r w:rsidRPr="00FC0C28">
        <w:t xml:space="preserve"> reported to be consistently high, with all five scales ranging from 0.86-0.90 (Robins et al., 2001). </w:t>
      </w:r>
      <w:r w:rsidR="6B533759" w:rsidRPr="00FC0C28">
        <w:t>Factorial</w:t>
      </w:r>
      <w:r w:rsidRPr="00FC0C28">
        <w:t xml:space="preserve"> validity was supported by </w:t>
      </w:r>
      <w:r w:rsidR="6B533759" w:rsidRPr="00FC0C28">
        <w:t>Costa and McCrae (1992</w:t>
      </w:r>
      <w:r w:rsidR="1997F740" w:rsidRPr="00FC0C28">
        <w:t>a, 1992b</w:t>
      </w:r>
      <w:r w:rsidR="6B533759" w:rsidRPr="00FC0C28">
        <w:t>)</w:t>
      </w:r>
      <w:r w:rsidRPr="00FC0C28">
        <w:t>. Previous research</w:t>
      </w:r>
      <w:r w:rsidR="5D61DA5F" w:rsidRPr="00FC0C28">
        <w:t xml:space="preserve"> by McCrae and Costa (2007)</w:t>
      </w:r>
      <w:r w:rsidRPr="00FC0C28">
        <w:t xml:space="preserve"> has reported </w:t>
      </w:r>
      <w:r w:rsidR="5D61DA5F" w:rsidRPr="00FC0C28">
        <w:t>acceptable</w:t>
      </w:r>
      <w:r w:rsidRPr="00FC0C28">
        <w:t xml:space="preserve"> Cronbach’s alphas (Neuroticism = 0.86, Extraversion = 0.79, Openness = 0.78, Agreeableness = 0.79, Conscientiousness = 0.82</w:t>
      </w:r>
      <w:r w:rsidR="5D61DA5F" w:rsidRPr="00FC0C28">
        <w:t>)</w:t>
      </w:r>
      <w:r w:rsidR="7C941454" w:rsidRPr="00FC0C28">
        <w:t>.</w:t>
      </w:r>
      <w:r w:rsidRPr="00FC0C28">
        <w:t xml:space="preserve"> Cronbach’s alphas for the current study can be seen in Table </w:t>
      </w:r>
      <w:r w:rsidR="26B58EFF" w:rsidRPr="00FC0C28">
        <w:t>1</w:t>
      </w:r>
      <w:r w:rsidRPr="00FC0C28">
        <w:t>, supporting the internal consistency of the questionnaire</w:t>
      </w:r>
      <w:r w:rsidR="32A2551B" w:rsidRPr="00FC0C28">
        <w:t xml:space="preserve"> (</w:t>
      </w:r>
      <w:proofErr w:type="spellStart"/>
      <w:r w:rsidR="32A2551B" w:rsidRPr="00FC0C28">
        <w:t>Ta</w:t>
      </w:r>
      <w:r w:rsidR="1991B2F1" w:rsidRPr="00FC0C28">
        <w:t>v</w:t>
      </w:r>
      <w:r w:rsidR="32A2551B" w:rsidRPr="00FC0C28">
        <w:t>akol</w:t>
      </w:r>
      <w:proofErr w:type="spellEnd"/>
      <w:r w:rsidR="32A2551B" w:rsidRPr="00FC0C28">
        <w:t xml:space="preserve"> &amp; </w:t>
      </w:r>
      <w:proofErr w:type="spellStart"/>
      <w:r w:rsidR="32A2551B" w:rsidRPr="00FC0C28">
        <w:t>Dennick</w:t>
      </w:r>
      <w:proofErr w:type="spellEnd"/>
      <w:r w:rsidR="32A2551B" w:rsidRPr="00FC0C28">
        <w:t>, 2011)</w:t>
      </w:r>
      <w:r w:rsidRPr="00FC0C28">
        <w:t>.</w:t>
      </w:r>
      <w:r w:rsidR="32A2551B" w:rsidRPr="00FC0C28">
        <w:t xml:space="preserve"> </w:t>
      </w:r>
      <w:r w:rsidR="61DE54A7" w:rsidRPr="00FC0C28">
        <w:rPr>
          <w:shd w:val="clear" w:color="auto" w:fill="FFFFFF"/>
        </w:rPr>
        <w:t xml:space="preserve">Acceptable Cronbach’s alpha was </w:t>
      </w:r>
      <w:r w:rsidR="208339D9" w:rsidRPr="00FC0C28">
        <w:rPr>
          <w:shd w:val="clear" w:color="auto" w:fill="FFFFFF"/>
        </w:rPr>
        <w:t xml:space="preserve">considered </w:t>
      </w:r>
      <w:r w:rsidR="61DE54A7" w:rsidRPr="00FC0C28">
        <w:rPr>
          <w:shd w:val="clear" w:color="auto" w:fill="FFFFFF"/>
        </w:rPr>
        <w:t xml:space="preserve">&gt; 0.70 (Nunnally &amp; Bernstein, 1994). </w:t>
      </w:r>
    </w:p>
    <w:p w14:paraId="25CFB5C6" w14:textId="6EDC830B" w:rsidR="003B7963" w:rsidRPr="00FC0C28" w:rsidRDefault="003B7963" w:rsidP="005510BB">
      <w:pPr>
        <w:spacing w:line="480" w:lineRule="auto"/>
        <w:rPr>
          <w:b/>
          <w:bCs/>
        </w:rPr>
      </w:pPr>
      <w:r w:rsidRPr="00FC0C28">
        <w:rPr>
          <w:b/>
          <w:bCs/>
        </w:rPr>
        <w:t>Procedure</w:t>
      </w:r>
    </w:p>
    <w:p w14:paraId="2C7D28A6" w14:textId="6328AAA5" w:rsidR="003B7963" w:rsidRPr="00FC0C28" w:rsidRDefault="17017D48" w:rsidP="2BEE4407">
      <w:pPr>
        <w:spacing w:line="480" w:lineRule="auto"/>
        <w:ind w:firstLine="720"/>
      </w:pPr>
      <w:r w:rsidRPr="00FC0C28">
        <w:t xml:space="preserve">Participants were recruited using personal contacts of the authors and via social media advertising </w:t>
      </w:r>
      <w:r w:rsidR="0098A00C" w:rsidRPr="00FC0C28">
        <w:t xml:space="preserve">(i.e., Twitter </w:t>
      </w:r>
      <w:r w:rsidR="2211039F" w:rsidRPr="00FC0C28">
        <w:t>and</w:t>
      </w:r>
      <w:r w:rsidR="0098A00C" w:rsidRPr="00FC0C28">
        <w:t xml:space="preserve"> Reddit) between </w:t>
      </w:r>
      <w:r w:rsidR="4D88E05B" w:rsidRPr="00FC0C28">
        <w:t xml:space="preserve">March 2021 and July 2021. </w:t>
      </w:r>
      <w:r w:rsidR="79338514" w:rsidRPr="00FC0C28">
        <w:t>Our inclusion criteria consisted of</w:t>
      </w:r>
      <w:r w:rsidR="59B58C49" w:rsidRPr="00FC0C28">
        <w:t xml:space="preserve"> adult (18 years plus)</w:t>
      </w:r>
      <w:r w:rsidR="79338514" w:rsidRPr="00FC0C28">
        <w:t xml:space="preserve"> </w:t>
      </w:r>
      <w:proofErr w:type="gramStart"/>
      <w:r w:rsidR="79338514" w:rsidRPr="00FC0C28">
        <w:t>CS:GO</w:t>
      </w:r>
      <w:proofErr w:type="gramEnd"/>
      <w:r w:rsidR="79338514" w:rsidRPr="00FC0C28">
        <w:t xml:space="preserve"> competitors</w:t>
      </w:r>
      <w:r w:rsidR="037A1D47" w:rsidRPr="00FC0C28">
        <w:t xml:space="preserve"> spanning the full spectrum of in-game ranks. </w:t>
      </w:r>
      <w:r w:rsidR="0C2B4D3E" w:rsidRPr="00FC0C28">
        <w:t xml:space="preserve">Given the typical demographics of </w:t>
      </w:r>
      <w:proofErr w:type="gramStart"/>
      <w:r w:rsidR="0C2B4D3E" w:rsidRPr="00FC0C28">
        <w:t>CS:GO</w:t>
      </w:r>
      <w:proofErr w:type="gramEnd"/>
      <w:r w:rsidR="0C2B4D3E" w:rsidRPr="00FC0C28">
        <w:t xml:space="preserve"> competitors</w:t>
      </w:r>
      <w:r w:rsidR="075C19F5" w:rsidRPr="00FC0C28">
        <w:t xml:space="preserve"> (i.e</w:t>
      </w:r>
      <w:r w:rsidR="26B200F4" w:rsidRPr="00FC0C28">
        <w:t>.</w:t>
      </w:r>
      <w:r w:rsidR="075C19F5" w:rsidRPr="00FC0C28">
        <w:t xml:space="preserve">, age range 18-25) </w:t>
      </w:r>
      <w:r w:rsidR="5848CF84" w:rsidRPr="00FC0C28">
        <w:t xml:space="preserve">and the </w:t>
      </w:r>
      <w:r w:rsidR="4C073A7E" w:rsidRPr="00FC0C28">
        <w:t>challenges associated with recruiting professional players</w:t>
      </w:r>
      <w:r w:rsidR="144BD32C" w:rsidRPr="00FC0C28">
        <w:t xml:space="preserve">, </w:t>
      </w:r>
      <w:r w:rsidR="0C2B4D3E" w:rsidRPr="00FC0C28">
        <w:t xml:space="preserve">we targeted university-based players. </w:t>
      </w:r>
      <w:r w:rsidR="2DC2014D" w:rsidRPr="00FC0C28">
        <w:t>Due to the implications of COVID-19, pa</w:t>
      </w:r>
      <w:r w:rsidR="698EA4D2" w:rsidRPr="00FC0C28">
        <w:t>rticipants were required to complete an online questionnaire using Qualtrics (</w:t>
      </w:r>
      <w:hyperlink r:id="rId13">
        <w:r w:rsidR="698EA4D2" w:rsidRPr="00FC0C28">
          <w:rPr>
            <w:rStyle w:val="Hyperlink"/>
            <w:color w:val="auto"/>
          </w:rPr>
          <w:t>https://www.qualtrics.com/</w:t>
        </w:r>
      </w:hyperlink>
      <w:r w:rsidR="698EA4D2" w:rsidRPr="00FC0C28">
        <w:t>)</w:t>
      </w:r>
      <w:r w:rsidR="6024AF71" w:rsidRPr="00FC0C28">
        <w:t>.</w:t>
      </w:r>
      <w:r w:rsidR="75BB76E1" w:rsidRPr="00FC0C28">
        <w:t xml:space="preserve"> </w:t>
      </w:r>
      <w:r w:rsidR="42085484" w:rsidRPr="00FC0C28">
        <w:t xml:space="preserve"> </w:t>
      </w:r>
      <w:r w:rsidR="698EA4D2" w:rsidRPr="00FC0C28">
        <w:t>Participants complete</w:t>
      </w:r>
      <w:r w:rsidR="5D61DA5F" w:rsidRPr="00FC0C28">
        <w:t>d the questionnaire</w:t>
      </w:r>
      <w:r w:rsidR="698EA4D2" w:rsidRPr="00FC0C28">
        <w:t xml:space="preserve"> at a time and location suitable for them</w:t>
      </w:r>
      <w:r w:rsidR="316ADBD4" w:rsidRPr="00FC0C28">
        <w:t>,</w:t>
      </w:r>
      <w:r w:rsidR="698EA4D2" w:rsidRPr="00FC0C28">
        <w:t xml:space="preserve"> </w:t>
      </w:r>
      <w:r w:rsidR="419AECF9" w:rsidRPr="00FC0C28">
        <w:t xml:space="preserve">and average completion time was </w:t>
      </w:r>
      <w:r w:rsidR="6F64C4D5" w:rsidRPr="00FC0C28">
        <w:t>12.50 minutes (</w:t>
      </w:r>
      <w:r w:rsidR="6F64C4D5" w:rsidRPr="00FC0C28">
        <w:rPr>
          <w:i/>
          <w:iCs/>
        </w:rPr>
        <w:t>SD</w:t>
      </w:r>
      <w:r w:rsidR="6F64C4D5" w:rsidRPr="00FC0C28">
        <w:t xml:space="preserve"> = 3.62 minutes)</w:t>
      </w:r>
      <w:r w:rsidR="698EA4D2" w:rsidRPr="00FC0C28">
        <w:t xml:space="preserve">. The questionnaire involved basic demographic questions </w:t>
      </w:r>
      <w:r w:rsidR="698EA4D2" w:rsidRPr="00FC0C28">
        <w:lastRenderedPageBreak/>
        <w:t xml:space="preserve">followed by more specific questions related to the individual's </w:t>
      </w:r>
      <w:proofErr w:type="gramStart"/>
      <w:r w:rsidR="698EA4D2" w:rsidRPr="00FC0C28">
        <w:t>CS:GO</w:t>
      </w:r>
      <w:proofErr w:type="gramEnd"/>
      <w:r w:rsidR="698EA4D2" w:rsidRPr="00FC0C28">
        <w:t xml:space="preserve"> </w:t>
      </w:r>
      <w:r w:rsidR="5D61DA5F" w:rsidRPr="00FC0C28">
        <w:t>rank</w:t>
      </w:r>
      <w:r w:rsidR="67F8C4D4" w:rsidRPr="00FC0C28">
        <w:t xml:space="preserve">. </w:t>
      </w:r>
      <w:r w:rsidR="698EA4D2" w:rsidRPr="00FC0C28">
        <w:t xml:space="preserve">Following this, participants were </w:t>
      </w:r>
      <w:r w:rsidR="5D61DA5F" w:rsidRPr="00FC0C28">
        <w:t>asked</w:t>
      </w:r>
      <w:r w:rsidR="698EA4D2" w:rsidRPr="00FC0C28">
        <w:t xml:space="preserve"> to complete the NEO-FFI</w:t>
      </w:r>
      <w:r w:rsidR="6B533759" w:rsidRPr="00FC0C28">
        <w:t>.</w:t>
      </w:r>
    </w:p>
    <w:p w14:paraId="588D393A" w14:textId="1A3D35BD" w:rsidR="003B7963" w:rsidRPr="00FC0C28" w:rsidRDefault="003B7963" w:rsidP="005510BB">
      <w:pPr>
        <w:spacing w:line="480" w:lineRule="auto"/>
      </w:pPr>
      <w:r w:rsidRPr="00FC0C28">
        <w:rPr>
          <w:b/>
          <w:bCs/>
        </w:rPr>
        <w:t xml:space="preserve">Data Analysis </w:t>
      </w:r>
    </w:p>
    <w:p w14:paraId="3CD94681" w14:textId="6D1E71D2" w:rsidR="003B7963" w:rsidRPr="00FC0C28" w:rsidRDefault="003B7963" w:rsidP="005510BB">
      <w:pPr>
        <w:spacing w:line="480" w:lineRule="auto"/>
        <w:rPr>
          <w:b/>
          <w:bCs/>
          <w:i/>
          <w:iCs/>
        </w:rPr>
      </w:pPr>
      <w:r w:rsidRPr="00FC0C28">
        <w:rPr>
          <w:b/>
          <w:bCs/>
          <w:i/>
          <w:iCs/>
        </w:rPr>
        <w:t>Assumption Testing</w:t>
      </w:r>
    </w:p>
    <w:p w14:paraId="767293EF" w14:textId="0D4804F5" w:rsidR="003B7963" w:rsidRPr="00FC0C28" w:rsidRDefault="003B7963" w:rsidP="60997DEF">
      <w:pPr>
        <w:spacing w:line="480" w:lineRule="auto"/>
      </w:pPr>
      <w:r w:rsidRPr="00FC0C28">
        <w:tab/>
        <w:t xml:space="preserve">NEO-FFI items were transformed and computed into scores before analyses. Scatterplots revealed a linear relationship between personality traits and </w:t>
      </w:r>
      <w:r w:rsidR="00E7196B" w:rsidRPr="00FC0C28">
        <w:t>in-game rank</w:t>
      </w:r>
      <w:r w:rsidRPr="00FC0C28">
        <w:t>. No multicollinearity</w:t>
      </w:r>
      <w:r w:rsidR="004720B0" w:rsidRPr="00FC0C28">
        <w:t xml:space="preserve"> was</w:t>
      </w:r>
      <w:r w:rsidRPr="00FC0C28">
        <w:t xml:space="preserve"> present, as variables were not highly correlated (</w:t>
      </w:r>
      <w:r w:rsidRPr="00FC0C28">
        <w:rPr>
          <w:i/>
          <w:iCs/>
        </w:rPr>
        <w:t>r</w:t>
      </w:r>
      <w:r w:rsidRPr="00FC0C28">
        <w:t xml:space="preserve"> &lt; 0.9; Field, 2003; see Table </w:t>
      </w:r>
      <w:r w:rsidR="4A70D4AE" w:rsidRPr="00FC0C28">
        <w:t>2</w:t>
      </w:r>
      <w:r w:rsidRPr="00FC0C28">
        <w:t xml:space="preserve">). Boxplots revealed few univariate </w:t>
      </w:r>
      <w:proofErr w:type="gramStart"/>
      <w:r w:rsidRPr="00FC0C28">
        <w:t>outliers</w:t>
      </w:r>
      <w:r w:rsidR="005F46D0" w:rsidRPr="00FC0C28">
        <w:t>,</w:t>
      </w:r>
      <w:proofErr w:type="gramEnd"/>
      <w:r w:rsidRPr="00FC0C28">
        <w:t xml:space="preserve"> however, none were deemed extreme cases (Field, 2013). </w:t>
      </w:r>
      <w:proofErr w:type="spellStart"/>
      <w:r w:rsidRPr="00FC0C28">
        <w:t>Mahalanobis</w:t>
      </w:r>
      <w:proofErr w:type="spellEnd"/>
      <w:r w:rsidRPr="00FC0C28">
        <w:t xml:space="preserve"> distance (</w:t>
      </w:r>
      <w:r w:rsidRPr="00FC0C28">
        <w:rPr>
          <w:i/>
          <w:iCs/>
        </w:rPr>
        <w:t>D</w:t>
      </w:r>
      <w:r w:rsidRPr="00FC0C28">
        <w:t xml:space="preserve"> = 16.93) did not exceed the critical chi-square ratio at </w:t>
      </w:r>
      <w:r w:rsidRPr="00FC0C28">
        <w:rPr>
          <w:i/>
          <w:iCs/>
        </w:rPr>
        <w:t xml:space="preserve">p </w:t>
      </w:r>
      <w:r w:rsidRPr="00FC0C28">
        <w:t xml:space="preserve">&lt; .001 with five dependent variables (20.52; </w:t>
      </w:r>
      <w:proofErr w:type="spellStart"/>
      <w:r w:rsidRPr="00FC0C28">
        <w:t>Tabachnick</w:t>
      </w:r>
      <w:proofErr w:type="spellEnd"/>
      <w:r w:rsidRPr="00FC0C28">
        <w:t xml:space="preserve"> &amp; Field, 2013). Skewness and kurtosis ratios for all </w:t>
      </w:r>
      <w:r w:rsidR="1E2F8B04" w:rsidRPr="00FC0C28">
        <w:t>variables</w:t>
      </w:r>
      <w:r w:rsidRPr="00FC0C28">
        <w:t xml:space="preserve"> revealed data was normally distributed (±1.96; Field, 2009). Homogeneity of variances was assumed </w:t>
      </w:r>
      <w:r w:rsidR="00C2256D" w:rsidRPr="00FC0C28">
        <w:t>(</w:t>
      </w:r>
      <w:r w:rsidRPr="00FC0C28">
        <w:t xml:space="preserve">Field, 2003). </w:t>
      </w:r>
      <w:r w:rsidR="009521DF" w:rsidRPr="00FC0C28">
        <w:t>H</w:t>
      </w:r>
      <w:r w:rsidRPr="00FC0C28">
        <w:t>omogeneity of covariance-matrices was assumed (</w:t>
      </w:r>
      <w:r w:rsidRPr="00FC0C28">
        <w:rPr>
          <w:i/>
          <w:iCs/>
        </w:rPr>
        <w:t>p</w:t>
      </w:r>
      <w:r w:rsidRPr="00FC0C28">
        <w:t xml:space="preserve"> = 0.017, </w:t>
      </w:r>
      <w:r w:rsidRPr="00FC0C28">
        <w:rPr>
          <w:i/>
          <w:iCs/>
        </w:rPr>
        <w:t>p</w:t>
      </w:r>
      <w:r w:rsidRPr="00FC0C28">
        <w:t xml:space="preserve"> &gt; 0.001; </w:t>
      </w:r>
      <w:proofErr w:type="spellStart"/>
      <w:r w:rsidRPr="00FC0C28">
        <w:t>Hahs</w:t>
      </w:r>
      <w:proofErr w:type="spellEnd"/>
      <w:r w:rsidRPr="00FC0C28">
        <w:t xml:space="preserve">-Vaughn, 2016). </w:t>
      </w:r>
      <w:r w:rsidR="00CA1458" w:rsidRPr="00FC0C28">
        <w:rPr>
          <w:shd w:val="clear" w:color="auto" w:fill="FFFFFF"/>
        </w:rPr>
        <w:t>As</w:t>
      </w:r>
      <w:r w:rsidRPr="00FC0C28">
        <w:rPr>
          <w:shd w:val="clear" w:color="auto" w:fill="FFFFFF"/>
        </w:rPr>
        <w:t xml:space="preserve"> all assumptions </w:t>
      </w:r>
      <w:r w:rsidR="00CA1458" w:rsidRPr="00FC0C28">
        <w:rPr>
          <w:shd w:val="clear" w:color="auto" w:fill="FFFFFF"/>
        </w:rPr>
        <w:t xml:space="preserve">were </w:t>
      </w:r>
      <w:r w:rsidRPr="00FC0C28">
        <w:rPr>
          <w:shd w:val="clear" w:color="auto" w:fill="FFFFFF"/>
        </w:rPr>
        <w:t xml:space="preserve">met, </w:t>
      </w:r>
      <w:r w:rsidR="005510BB" w:rsidRPr="00FC0C28">
        <w:rPr>
          <w:shd w:val="clear" w:color="auto" w:fill="FFFFFF"/>
        </w:rPr>
        <w:t>the data were deemed</w:t>
      </w:r>
      <w:r w:rsidRPr="00FC0C28">
        <w:rPr>
          <w:shd w:val="clear" w:color="auto" w:fill="FFFFFF"/>
        </w:rPr>
        <w:t xml:space="preserve"> suitable for a MANOVA and Discriminant Analysis. </w:t>
      </w:r>
    </w:p>
    <w:p w14:paraId="24A22632" w14:textId="23F64252" w:rsidR="003B7963" w:rsidRPr="00FC0C28" w:rsidRDefault="003B7963" w:rsidP="005510BB">
      <w:pPr>
        <w:spacing w:line="480" w:lineRule="auto"/>
        <w:rPr>
          <w:b/>
          <w:bCs/>
          <w:i/>
          <w:iCs/>
        </w:rPr>
      </w:pPr>
      <w:r w:rsidRPr="00FC0C28">
        <w:rPr>
          <w:b/>
          <w:bCs/>
          <w:i/>
          <w:iCs/>
        </w:rPr>
        <w:t>MANOVA and Discriminant Analysis</w:t>
      </w:r>
    </w:p>
    <w:p w14:paraId="7BA01511" w14:textId="0208467C" w:rsidR="003B7963" w:rsidRPr="00FC0C28" w:rsidRDefault="003B7963" w:rsidP="60997DEF">
      <w:pPr>
        <w:spacing w:line="480" w:lineRule="auto"/>
        <w:ind w:firstLine="720"/>
      </w:pPr>
      <w:r w:rsidRPr="00FC0C28">
        <w:t xml:space="preserve">The study involved an independent variable with three levels at a categorical measure and five dependent variables at scale measure thus, a MANOVA was performed. Variables of age, gender, and number of years playing </w:t>
      </w:r>
      <w:r w:rsidR="00CA1458" w:rsidRPr="00FC0C28">
        <w:t xml:space="preserve">had </w:t>
      </w:r>
      <w:r w:rsidRPr="00FC0C28">
        <w:t>no significant impact on the dependent variables and were therefore excluded from the MANOVA analysis (Field, 2009). Independence of observations were assumed, as each value of the outcome variable was derived from a separate entity (Field, 2009). Partial eta-squared (</w:t>
      </w:r>
      <w:r w:rsidR="383DA101" w:rsidRPr="00FC0C28">
        <w:rPr>
          <w:i/>
          <w:iCs/>
        </w:rPr>
        <w:t>η</w:t>
      </w:r>
      <w:r w:rsidR="383DA101" w:rsidRPr="00FC0C28">
        <w:rPr>
          <w:i/>
          <w:iCs/>
          <w:vertAlign w:val="subscript"/>
        </w:rPr>
        <w:t>p</w:t>
      </w:r>
      <w:r w:rsidR="383DA101" w:rsidRPr="00FC0C28">
        <w:rPr>
          <w:vertAlign w:val="superscript"/>
        </w:rPr>
        <w:t>2</w:t>
      </w:r>
      <w:r w:rsidRPr="00FC0C28">
        <w:t>) were classified using Cohen’s (1992) effect sizes</w:t>
      </w:r>
      <w:r w:rsidR="00A80B72" w:rsidRPr="00FC0C28">
        <w:t>;</w:t>
      </w:r>
      <w:r w:rsidRPr="00FC0C28">
        <w:t xml:space="preserve"> 0.01 = small effect, 0.06 = medium effect, and 0.26 = large effect. </w:t>
      </w:r>
      <w:r w:rsidR="000904F9" w:rsidRPr="00FC0C28">
        <w:t xml:space="preserve">Follow-up </w:t>
      </w:r>
      <w:r w:rsidRPr="00FC0C28">
        <w:t xml:space="preserve">Discriminant </w:t>
      </w:r>
      <w:r w:rsidR="00A80B72" w:rsidRPr="00FC0C28">
        <w:t>A</w:t>
      </w:r>
      <w:r w:rsidRPr="00FC0C28">
        <w:t xml:space="preserve">nalysis was performed to </w:t>
      </w:r>
      <w:r w:rsidR="00A80B72" w:rsidRPr="00FC0C28">
        <w:t>examine</w:t>
      </w:r>
      <w:r w:rsidRPr="00FC0C28">
        <w:t xml:space="preserve"> differences between personality traits across </w:t>
      </w:r>
      <w:r w:rsidR="00E7196B" w:rsidRPr="00FC0C28">
        <w:t>in-game rank</w:t>
      </w:r>
      <w:r w:rsidRPr="00FC0C28">
        <w:t xml:space="preserve"> (</w:t>
      </w:r>
      <w:proofErr w:type="spellStart"/>
      <w:r w:rsidRPr="00FC0C28">
        <w:t>Krenn</w:t>
      </w:r>
      <w:proofErr w:type="spellEnd"/>
      <w:r w:rsidRPr="00FC0C28">
        <w:t xml:space="preserve"> et al., 2018). Canonical </w:t>
      </w:r>
      <w:r w:rsidRPr="00FC0C28">
        <w:rPr>
          <w:i/>
          <w:iCs/>
        </w:rPr>
        <w:t>R</w:t>
      </w:r>
      <w:r w:rsidRPr="00FC0C28">
        <w:rPr>
          <w:vertAlign w:val="superscript"/>
        </w:rPr>
        <w:t xml:space="preserve">2 </w:t>
      </w:r>
      <w:r w:rsidRPr="00FC0C28">
        <w:t xml:space="preserve">were classified using Cohen’s (1988) effect sizes, 0.02 = small effect, 0.13= medium effect, and 0.26 = large </w:t>
      </w:r>
      <w:r w:rsidRPr="00FC0C28">
        <w:lastRenderedPageBreak/>
        <w:t xml:space="preserve">effect. The grouping variable was </w:t>
      </w:r>
      <w:r w:rsidR="7A057C0E" w:rsidRPr="00FC0C28">
        <w:t>in-game rank</w:t>
      </w:r>
      <w:r w:rsidRPr="00FC0C28">
        <w:t xml:space="preserve"> (</w:t>
      </w:r>
      <w:r w:rsidR="4422BF5F" w:rsidRPr="00FC0C28">
        <w:t>high</w:t>
      </w:r>
      <w:r w:rsidRPr="00FC0C28">
        <w:t xml:space="preserve"> = 0, </w:t>
      </w:r>
      <w:r w:rsidR="20041264" w:rsidRPr="00FC0C28">
        <w:t>moderate</w:t>
      </w:r>
      <w:r w:rsidRPr="00FC0C28">
        <w:t xml:space="preserve"> = 1, </w:t>
      </w:r>
      <w:r w:rsidR="00A80B72" w:rsidRPr="00FC0C28">
        <w:t>l</w:t>
      </w:r>
      <w:r w:rsidRPr="00FC0C28">
        <w:t xml:space="preserve">ow = 2), </w:t>
      </w:r>
      <w:r w:rsidR="000904F9" w:rsidRPr="00FC0C28">
        <w:t xml:space="preserve">and </w:t>
      </w:r>
      <w:r w:rsidRPr="00FC0C28">
        <w:t xml:space="preserve">predictor variables </w:t>
      </w:r>
      <w:r w:rsidR="000904F9" w:rsidRPr="00FC0C28">
        <w:t xml:space="preserve">were </w:t>
      </w:r>
      <w:r w:rsidRPr="00FC0C28">
        <w:t>the five personality traits. Structure coefficients were used to interpret the analysis</w:t>
      </w:r>
      <w:r w:rsidR="00A80B72" w:rsidRPr="00FC0C28">
        <w:t xml:space="preserve"> where </w:t>
      </w:r>
      <w:r w:rsidRPr="00FC0C28">
        <w:t xml:space="preserve">values </w:t>
      </w:r>
      <w:r w:rsidR="00A80B72" w:rsidRPr="00FC0C28">
        <w:t>less than</w:t>
      </w:r>
      <w:r w:rsidR="000904F9" w:rsidRPr="00FC0C28">
        <w:t xml:space="preserve"> </w:t>
      </w:r>
      <w:r w:rsidRPr="00FC0C28">
        <w:t xml:space="preserve">0.3 were deemed to </w:t>
      </w:r>
      <w:r w:rsidR="000904F9" w:rsidRPr="00FC0C28">
        <w:t xml:space="preserve">not </w:t>
      </w:r>
      <w:r w:rsidRPr="00FC0C28">
        <w:t xml:space="preserve">have a powerful contribution and </w:t>
      </w:r>
      <w:r w:rsidR="000904F9" w:rsidRPr="00FC0C28">
        <w:t xml:space="preserve">were </w:t>
      </w:r>
      <w:r w:rsidRPr="00FC0C28">
        <w:t>not interpretated (</w:t>
      </w:r>
      <w:proofErr w:type="spellStart"/>
      <w:r w:rsidRPr="00FC0C28">
        <w:t>Tabahcnick</w:t>
      </w:r>
      <w:proofErr w:type="spellEnd"/>
      <w:r w:rsidRPr="00FC0C28">
        <w:t xml:space="preserve"> &amp; </w:t>
      </w:r>
      <w:proofErr w:type="spellStart"/>
      <w:r w:rsidRPr="00FC0C28">
        <w:t>Fidell</w:t>
      </w:r>
      <w:proofErr w:type="spellEnd"/>
      <w:r w:rsidRPr="00FC0C28">
        <w:t>, 2007). There w</w:t>
      </w:r>
      <w:r w:rsidR="00CA1458" w:rsidRPr="00FC0C28">
        <w:t>as</w:t>
      </w:r>
      <w:r w:rsidRPr="00FC0C28">
        <w:t xml:space="preserve"> no missing data from the analysis. </w:t>
      </w:r>
      <w:r w:rsidR="008F098F" w:rsidRPr="00FC0C28">
        <w:t xml:space="preserve">All analyses were performed using SPSS (version 24, SPSS Inc) and </w:t>
      </w:r>
      <w:r w:rsidR="00A80B72" w:rsidRPr="00FC0C28">
        <w:t>alpha</w:t>
      </w:r>
      <w:r w:rsidR="008F098F" w:rsidRPr="00FC0C28">
        <w:t xml:space="preserve"> level was set at </w:t>
      </w:r>
      <w:r w:rsidR="008F098F" w:rsidRPr="00FC0C28">
        <w:rPr>
          <w:i/>
          <w:iCs/>
        </w:rPr>
        <w:t>p</w:t>
      </w:r>
      <w:r w:rsidR="008F098F" w:rsidRPr="00FC0C28">
        <w:t xml:space="preserve"> &lt; .05.</w:t>
      </w:r>
      <w:r w:rsidR="0537F56B" w:rsidRPr="00FC0C28">
        <w:t xml:space="preserve"> </w:t>
      </w:r>
    </w:p>
    <w:p w14:paraId="71F94C0F" w14:textId="3E5D22AA" w:rsidR="003B7963" w:rsidRPr="00FC0C28" w:rsidRDefault="003B7963" w:rsidP="004B104E">
      <w:pPr>
        <w:spacing w:line="480" w:lineRule="auto"/>
        <w:jc w:val="center"/>
        <w:rPr>
          <w:b/>
          <w:bCs/>
        </w:rPr>
      </w:pPr>
      <w:r w:rsidRPr="00FC0C28">
        <w:rPr>
          <w:b/>
          <w:bCs/>
        </w:rPr>
        <w:t>Results</w:t>
      </w:r>
    </w:p>
    <w:p w14:paraId="03E7D536" w14:textId="1A12E50E" w:rsidR="003B7963" w:rsidRPr="00FC0C28" w:rsidRDefault="003B7963" w:rsidP="003D681A">
      <w:pPr>
        <w:spacing w:line="480" w:lineRule="auto"/>
        <w:ind w:firstLine="720"/>
      </w:pPr>
      <w:r w:rsidRPr="00FC0C28">
        <w:t xml:space="preserve">Descriptive statistics for all variables are displayed in </w:t>
      </w:r>
      <w:r w:rsidR="00756873" w:rsidRPr="00FC0C28">
        <w:t>T</w:t>
      </w:r>
      <w:r w:rsidRPr="00FC0C28">
        <w:t xml:space="preserve">able </w:t>
      </w:r>
      <w:r w:rsidR="2CFDAF06" w:rsidRPr="00FC0C28">
        <w:t>1</w:t>
      </w:r>
      <w:r w:rsidR="00CA0668" w:rsidRPr="00FC0C28">
        <w:t xml:space="preserve"> </w:t>
      </w:r>
      <w:r w:rsidRPr="00FC0C28">
        <w:t xml:space="preserve">below. Cronbach’s </w:t>
      </w:r>
      <w:r w:rsidR="003D681A" w:rsidRPr="00FC0C28">
        <w:t>a</w:t>
      </w:r>
      <w:r w:rsidRPr="00FC0C28">
        <w:t xml:space="preserve">lpha values revealed that </w:t>
      </w:r>
      <w:r w:rsidR="003D681A" w:rsidRPr="00FC0C28">
        <w:t xml:space="preserve">all </w:t>
      </w:r>
      <w:r w:rsidRPr="00FC0C28">
        <w:t>NEO-FFI</w:t>
      </w:r>
      <w:r w:rsidR="00AA1AC4" w:rsidRPr="00FC0C28">
        <w:t xml:space="preserve"> </w:t>
      </w:r>
      <w:r w:rsidR="003D681A" w:rsidRPr="00FC0C28">
        <w:t xml:space="preserve">subscales </w:t>
      </w:r>
      <w:r w:rsidRPr="00FC0C28">
        <w:t xml:space="preserve">had acceptable </w:t>
      </w:r>
      <w:r w:rsidR="003D681A" w:rsidRPr="00FC0C28">
        <w:t xml:space="preserve">or higher </w:t>
      </w:r>
      <w:r w:rsidRPr="00FC0C28">
        <w:t>reliability</w:t>
      </w:r>
      <w:r w:rsidR="003D681A" w:rsidRPr="00FC0C28">
        <w:t xml:space="preserve"> </w:t>
      </w:r>
      <w:r w:rsidR="615A2285" w:rsidRPr="00FC0C28">
        <w:t>(Nunnally &amp; Bernstein</w:t>
      </w:r>
      <w:r w:rsidR="2BC40BAB" w:rsidRPr="00FC0C28">
        <w:t>, 1994</w:t>
      </w:r>
      <w:r w:rsidR="00756873" w:rsidRPr="00FC0C28">
        <w:t>).</w:t>
      </w:r>
      <w:r w:rsidR="00C42E82" w:rsidRPr="00FC0C28">
        <w:t xml:space="preserve"> Means and standard deviations for each personality trait </w:t>
      </w:r>
      <w:r w:rsidR="003D681A" w:rsidRPr="00FC0C28">
        <w:t xml:space="preserve">across </w:t>
      </w:r>
      <w:r w:rsidR="7AA049A7" w:rsidRPr="00FC0C28">
        <w:t>in-game rank</w:t>
      </w:r>
      <w:r w:rsidR="00C42E82" w:rsidRPr="00FC0C28">
        <w:t xml:space="preserve"> are shown in </w:t>
      </w:r>
      <w:r w:rsidR="2312E56B" w:rsidRPr="00FC0C28">
        <w:t>Figure 1</w:t>
      </w:r>
      <w:r w:rsidR="00C42E82" w:rsidRPr="00FC0C28">
        <w:t>.</w:t>
      </w:r>
      <w:r w:rsidR="7790E970" w:rsidRPr="00FC0C28">
        <w:t xml:space="preserve"> </w:t>
      </w:r>
    </w:p>
    <w:p w14:paraId="133CECEA" w14:textId="7337B5C4" w:rsidR="003B7963" w:rsidRPr="00FC0C28" w:rsidRDefault="55F30218" w:rsidP="60997DEF">
      <w:pPr>
        <w:spacing w:line="480" w:lineRule="auto"/>
      </w:pPr>
      <w:r w:rsidRPr="00FC0C28">
        <w:t>INSERT TABLE 1 AND 2</w:t>
      </w:r>
    </w:p>
    <w:p w14:paraId="16DD6E65" w14:textId="6E7EBBB1" w:rsidR="003B7963" w:rsidRPr="00FC0C28" w:rsidRDefault="55F30218" w:rsidP="60997DEF">
      <w:pPr>
        <w:spacing w:line="480" w:lineRule="auto"/>
      </w:pPr>
      <w:r w:rsidRPr="00FC0C28">
        <w:t>INSERT FIGURE 1</w:t>
      </w:r>
    </w:p>
    <w:p w14:paraId="15302114" w14:textId="065F2758" w:rsidR="003B7963" w:rsidRPr="00FC0C28" w:rsidRDefault="698EA4D2" w:rsidP="00E7196B">
      <w:pPr>
        <w:spacing w:line="480" w:lineRule="auto"/>
        <w:ind w:firstLine="720"/>
      </w:pPr>
      <w:r w:rsidRPr="00FC0C28">
        <w:t xml:space="preserve">MANOVA results found a statistically significant difference between </w:t>
      </w:r>
      <w:r w:rsidR="704B4D39" w:rsidRPr="00FC0C28">
        <w:t>player</w:t>
      </w:r>
      <w:r w:rsidR="7753AF6A" w:rsidRPr="00FC0C28">
        <w:t>s’</w:t>
      </w:r>
      <w:r w:rsidRPr="00FC0C28">
        <w:t xml:space="preserve"> </w:t>
      </w:r>
      <w:r w:rsidR="65A0E94D" w:rsidRPr="00FC0C28">
        <w:t>in-game rank</w:t>
      </w:r>
      <w:r w:rsidRPr="00FC0C28">
        <w:t xml:space="preserve"> and personality traits (λ = .687, </w:t>
      </w:r>
      <w:proofErr w:type="gramStart"/>
      <w:r w:rsidRPr="00FC0C28">
        <w:rPr>
          <w:i/>
          <w:iCs/>
        </w:rPr>
        <w:t>F</w:t>
      </w:r>
      <w:r w:rsidRPr="00FC0C28">
        <w:rPr>
          <w:vertAlign w:val="subscript"/>
        </w:rPr>
        <w:t>(</w:t>
      </w:r>
      <w:proofErr w:type="gramEnd"/>
      <w:r w:rsidRPr="00FC0C28">
        <w:rPr>
          <w:vertAlign w:val="subscript"/>
        </w:rPr>
        <w:t xml:space="preserve">10, 176) </w:t>
      </w:r>
      <w:r w:rsidRPr="00FC0C28">
        <w:t xml:space="preserve">= 3.631, </w:t>
      </w:r>
      <w:r w:rsidRPr="00FC0C28">
        <w:rPr>
          <w:i/>
          <w:iCs/>
        </w:rPr>
        <w:t>η</w:t>
      </w:r>
      <w:r w:rsidRPr="00FC0C28">
        <w:rPr>
          <w:i/>
          <w:iCs/>
          <w:vertAlign w:val="subscript"/>
        </w:rPr>
        <w:t>p</w:t>
      </w:r>
      <w:r w:rsidRPr="00FC0C28">
        <w:rPr>
          <w:vertAlign w:val="superscript"/>
        </w:rPr>
        <w:t xml:space="preserve">2 </w:t>
      </w:r>
      <w:r w:rsidRPr="00FC0C28">
        <w:t>= .171</w:t>
      </w:r>
      <w:r w:rsidRPr="00FC0C28">
        <w:rPr>
          <w:i/>
          <w:iCs/>
        </w:rPr>
        <w:t xml:space="preserve"> p </w:t>
      </w:r>
      <w:r w:rsidRPr="00FC0C28">
        <w:t>&lt; .001), with a large effect size. Follow-up discriminant analysis discovered two significant discriminant functions (</w:t>
      </w:r>
      <w:r w:rsidRPr="00FC0C28">
        <w:rPr>
          <w:i/>
          <w:iCs/>
        </w:rPr>
        <w:t>p</w:t>
      </w:r>
      <w:r w:rsidRPr="00FC0C28">
        <w:t xml:space="preserve"> = 0.05). Discriminant function one accounted for 73.4% of the explained variance (λ = .687, χ</w:t>
      </w:r>
      <w:r w:rsidRPr="00FC0C28">
        <w:rPr>
          <w:vertAlign w:val="superscript"/>
        </w:rPr>
        <w:t>2</w:t>
      </w:r>
      <w:r w:rsidRPr="00FC0C28">
        <w:rPr>
          <w:vertAlign w:val="subscript"/>
        </w:rPr>
        <w:t>(10)</w:t>
      </w:r>
      <w:r w:rsidRPr="00FC0C28">
        <w:t xml:space="preserve"> = 33.762, </w:t>
      </w:r>
      <w:r w:rsidRPr="00FC0C28">
        <w:rPr>
          <w:i/>
          <w:iCs/>
        </w:rPr>
        <w:t>p</w:t>
      </w:r>
      <w:r w:rsidRPr="00FC0C28">
        <w:t xml:space="preserve"> &lt; .0001), with a canonical </w:t>
      </w:r>
      <w:r w:rsidRPr="00FC0C28">
        <w:rPr>
          <w:i/>
          <w:iCs/>
        </w:rPr>
        <w:t>R</w:t>
      </w:r>
      <w:r w:rsidRPr="00FC0C28">
        <w:rPr>
          <w:vertAlign w:val="superscript"/>
        </w:rPr>
        <w:t>2</w:t>
      </w:r>
      <w:r w:rsidRPr="00FC0C28">
        <w:t xml:space="preserve"> = .236 </w:t>
      </w:r>
      <w:r w:rsidR="636A7C44" w:rsidRPr="00FC0C28">
        <w:t>representing</w:t>
      </w:r>
      <w:r w:rsidRPr="00FC0C28">
        <w:t xml:space="preserve"> a large effect size. Discriminant function two accounted for 26.6% of the explained variance (λ = .899, χ</w:t>
      </w:r>
      <w:r w:rsidRPr="00FC0C28">
        <w:rPr>
          <w:vertAlign w:val="superscript"/>
        </w:rPr>
        <w:t>2</w:t>
      </w:r>
      <w:r w:rsidRPr="00FC0C28">
        <w:rPr>
          <w:vertAlign w:val="subscript"/>
        </w:rPr>
        <w:t>(4)</w:t>
      </w:r>
      <w:r w:rsidRPr="00FC0C28">
        <w:t xml:space="preserve"> = 9.549, </w:t>
      </w:r>
      <w:r w:rsidRPr="00FC0C28">
        <w:rPr>
          <w:i/>
          <w:iCs/>
        </w:rPr>
        <w:t>p</w:t>
      </w:r>
      <w:r w:rsidRPr="00FC0C28">
        <w:t xml:space="preserve"> = .049), with a canonical </w:t>
      </w:r>
      <w:r w:rsidRPr="00FC0C28">
        <w:rPr>
          <w:i/>
          <w:iCs/>
        </w:rPr>
        <w:t>R</w:t>
      </w:r>
      <w:r w:rsidRPr="00FC0C28">
        <w:rPr>
          <w:vertAlign w:val="superscript"/>
        </w:rPr>
        <w:t xml:space="preserve">2 </w:t>
      </w:r>
      <w:r w:rsidRPr="00FC0C28">
        <w:t xml:space="preserve">= .100 </w:t>
      </w:r>
      <w:r w:rsidR="636A7C44" w:rsidRPr="00FC0C28">
        <w:t>representing</w:t>
      </w:r>
      <w:r w:rsidRPr="00FC0C28">
        <w:t xml:space="preserve"> a small effect size. The two functions accounted for about 24% and 10% of the total relationship between the predictor variables and between groups, respectively. Discriminant function centroids showed discriminant function one to discriminate </w:t>
      </w:r>
      <w:r w:rsidR="03140EF6" w:rsidRPr="00FC0C28">
        <w:t>high</w:t>
      </w:r>
      <w:r w:rsidRPr="00FC0C28">
        <w:t xml:space="preserve"> (</w:t>
      </w:r>
      <w:proofErr w:type="spellStart"/>
      <w:r w:rsidRPr="00FC0C28">
        <w:rPr>
          <w:i/>
          <w:iCs/>
        </w:rPr>
        <w:t>Z</w:t>
      </w:r>
      <w:r w:rsidRPr="00FC0C28">
        <w:rPr>
          <w:i/>
          <w:iCs/>
          <w:vertAlign w:val="subscript"/>
        </w:rPr>
        <w:t>elite</w:t>
      </w:r>
      <w:proofErr w:type="spellEnd"/>
      <w:r w:rsidRPr="00FC0C28">
        <w:t xml:space="preserve"> = -.414) from </w:t>
      </w:r>
      <w:r w:rsidR="2361B8B8" w:rsidRPr="00FC0C28">
        <w:t>moderate</w:t>
      </w:r>
      <w:r w:rsidRPr="00FC0C28">
        <w:t xml:space="preserve"> (</w:t>
      </w:r>
      <w:proofErr w:type="spellStart"/>
      <w:r w:rsidRPr="00FC0C28">
        <w:rPr>
          <w:i/>
          <w:iCs/>
        </w:rPr>
        <w:t>Z</w:t>
      </w:r>
      <w:r w:rsidRPr="00FC0C28">
        <w:rPr>
          <w:i/>
          <w:iCs/>
          <w:vertAlign w:val="subscript"/>
        </w:rPr>
        <w:t>high</w:t>
      </w:r>
      <w:proofErr w:type="spellEnd"/>
      <w:r w:rsidRPr="00FC0C28">
        <w:rPr>
          <w:i/>
          <w:iCs/>
          <w:vertAlign w:val="subscript"/>
        </w:rPr>
        <w:t xml:space="preserve"> </w:t>
      </w:r>
      <w:r w:rsidRPr="00FC0C28">
        <w:t>= .181) and low</w:t>
      </w:r>
      <w:r w:rsidR="5FC53BA5" w:rsidRPr="00FC0C28">
        <w:t xml:space="preserve"> in-game rank</w:t>
      </w:r>
      <w:r w:rsidRPr="00FC0C28">
        <w:t xml:space="preserve"> (</w:t>
      </w:r>
      <w:proofErr w:type="spellStart"/>
      <w:r w:rsidRPr="00FC0C28">
        <w:rPr>
          <w:i/>
          <w:iCs/>
        </w:rPr>
        <w:t>Z</w:t>
      </w:r>
      <w:r w:rsidRPr="00FC0C28">
        <w:rPr>
          <w:vertAlign w:val="subscript"/>
        </w:rPr>
        <w:t>l</w:t>
      </w:r>
      <w:r w:rsidRPr="00FC0C28">
        <w:rPr>
          <w:i/>
          <w:iCs/>
          <w:vertAlign w:val="subscript"/>
        </w:rPr>
        <w:t>ow</w:t>
      </w:r>
      <w:proofErr w:type="spellEnd"/>
      <w:r w:rsidRPr="00FC0C28">
        <w:rPr>
          <w:vertAlign w:val="subscript"/>
        </w:rPr>
        <w:t xml:space="preserve"> </w:t>
      </w:r>
      <w:r w:rsidRPr="00FC0C28">
        <w:t xml:space="preserve">= .957), and </w:t>
      </w:r>
      <w:r w:rsidR="0CB2E705" w:rsidRPr="00FC0C28">
        <w:t>d</w:t>
      </w:r>
      <w:r w:rsidRPr="00FC0C28">
        <w:t xml:space="preserve">iscriminant function two to discriminate </w:t>
      </w:r>
      <w:r w:rsidR="15C3A000" w:rsidRPr="00FC0C28">
        <w:t>moderate</w:t>
      </w:r>
      <w:r w:rsidRPr="00FC0C28">
        <w:t xml:space="preserve"> (</w:t>
      </w:r>
      <w:proofErr w:type="spellStart"/>
      <w:r w:rsidRPr="00FC0C28">
        <w:rPr>
          <w:i/>
          <w:iCs/>
        </w:rPr>
        <w:t>Z</w:t>
      </w:r>
      <w:r w:rsidRPr="00FC0C28">
        <w:rPr>
          <w:i/>
          <w:iCs/>
          <w:vertAlign w:val="subscript"/>
        </w:rPr>
        <w:t>high</w:t>
      </w:r>
      <w:proofErr w:type="spellEnd"/>
      <w:r w:rsidRPr="00FC0C28">
        <w:rPr>
          <w:vertAlign w:val="subscript"/>
        </w:rPr>
        <w:t xml:space="preserve"> </w:t>
      </w:r>
      <w:r w:rsidRPr="00FC0C28">
        <w:t>= -.628) to low (</w:t>
      </w:r>
      <w:proofErr w:type="spellStart"/>
      <w:r w:rsidRPr="00FC0C28">
        <w:rPr>
          <w:i/>
          <w:iCs/>
        </w:rPr>
        <w:t>Z</w:t>
      </w:r>
      <w:r w:rsidRPr="00FC0C28">
        <w:rPr>
          <w:i/>
          <w:iCs/>
          <w:vertAlign w:val="subscript"/>
        </w:rPr>
        <w:t>low</w:t>
      </w:r>
      <w:proofErr w:type="spellEnd"/>
      <w:r w:rsidRPr="00FC0C28">
        <w:rPr>
          <w:i/>
          <w:iCs/>
          <w:vertAlign w:val="subscript"/>
        </w:rPr>
        <w:t xml:space="preserve"> </w:t>
      </w:r>
      <w:r w:rsidRPr="00FC0C28">
        <w:t xml:space="preserve">= .273) with </w:t>
      </w:r>
      <w:r w:rsidR="23F32D6B" w:rsidRPr="00FC0C28">
        <w:t>high in-game rank</w:t>
      </w:r>
      <w:r w:rsidRPr="00FC0C28">
        <w:t xml:space="preserve"> (</w:t>
      </w:r>
      <w:proofErr w:type="spellStart"/>
      <w:r w:rsidRPr="00FC0C28">
        <w:rPr>
          <w:i/>
          <w:iCs/>
        </w:rPr>
        <w:t>Z</w:t>
      </w:r>
      <w:r w:rsidRPr="00FC0C28">
        <w:rPr>
          <w:i/>
          <w:iCs/>
          <w:vertAlign w:val="subscript"/>
        </w:rPr>
        <w:t>elite</w:t>
      </w:r>
      <w:proofErr w:type="spellEnd"/>
      <w:r w:rsidRPr="00FC0C28">
        <w:t xml:space="preserve"> = .129) in-between</w:t>
      </w:r>
      <w:r w:rsidR="4DC65E39" w:rsidRPr="00FC0C28">
        <w:t>.</w:t>
      </w:r>
      <w:r w:rsidR="65BD55C1" w:rsidRPr="00FC0C28">
        <w:t xml:space="preserve"> </w:t>
      </w:r>
      <w:r w:rsidRPr="00FC0C28">
        <w:t xml:space="preserve">The structure </w:t>
      </w:r>
      <w:r w:rsidRPr="00FC0C28">
        <w:lastRenderedPageBreak/>
        <w:t xml:space="preserve">matrix (Table </w:t>
      </w:r>
      <w:r w:rsidR="33723270" w:rsidRPr="00FC0C28">
        <w:t>3</w:t>
      </w:r>
      <w:r w:rsidRPr="00FC0C28">
        <w:t>)</w:t>
      </w:r>
      <w:r w:rsidR="025CE5CA" w:rsidRPr="00FC0C28">
        <w:t xml:space="preserve"> shows</w:t>
      </w:r>
      <w:r w:rsidRPr="00FC0C28">
        <w:t xml:space="preserve"> that neuroticism and conscientiousness are the superior predictors for d</w:t>
      </w:r>
      <w:r w:rsidR="7DB35820" w:rsidRPr="00FC0C28">
        <w:t xml:space="preserve">iscriminating </w:t>
      </w:r>
      <w:r w:rsidRPr="00FC0C28">
        <w:t xml:space="preserve">between </w:t>
      </w:r>
      <w:r w:rsidR="6FA18927" w:rsidRPr="00FC0C28">
        <w:t xml:space="preserve">high </w:t>
      </w:r>
      <w:r w:rsidR="6B116E45" w:rsidRPr="00FC0C28">
        <w:t xml:space="preserve">from moderate and </w:t>
      </w:r>
      <w:r w:rsidR="6FA18927" w:rsidRPr="00FC0C28">
        <w:t>low in-game rank</w:t>
      </w:r>
      <w:r w:rsidRPr="00FC0C28">
        <w:t xml:space="preserve"> </w:t>
      </w:r>
      <w:r w:rsidR="641C825E" w:rsidRPr="00FC0C28">
        <w:t>players</w:t>
      </w:r>
      <w:r w:rsidRPr="00FC0C28">
        <w:t xml:space="preserve"> for discriminant function one</w:t>
      </w:r>
      <w:r w:rsidR="1F23E298" w:rsidRPr="00FC0C28">
        <w:t xml:space="preserve">. Meanwhile </w:t>
      </w:r>
      <w:r w:rsidRPr="00FC0C28">
        <w:t>agreeableness, conscientiousness, and neuroticism dis</w:t>
      </w:r>
      <w:r w:rsidR="603FC1C6" w:rsidRPr="00FC0C28">
        <w:t xml:space="preserve">criminated </w:t>
      </w:r>
      <w:r w:rsidRPr="00FC0C28">
        <w:t xml:space="preserve">between </w:t>
      </w:r>
      <w:r w:rsidR="62DC2E7C" w:rsidRPr="00FC0C28">
        <w:t>moderate and low in-game rank</w:t>
      </w:r>
      <w:r w:rsidR="00E7196B" w:rsidRPr="00FC0C28">
        <w:t xml:space="preserve"> </w:t>
      </w:r>
      <w:r w:rsidR="057A3424" w:rsidRPr="00FC0C28">
        <w:t xml:space="preserve">players </w:t>
      </w:r>
      <w:r w:rsidRPr="00FC0C28">
        <w:t>for discriminant function two</w:t>
      </w:r>
      <w:r w:rsidR="636A7C44" w:rsidRPr="00FC0C28">
        <w:t xml:space="preserve"> with </w:t>
      </w:r>
      <w:r w:rsidRPr="00FC0C28">
        <w:t xml:space="preserve">69.5% of </w:t>
      </w:r>
      <w:r w:rsidR="4A570865" w:rsidRPr="00FC0C28">
        <w:t>players</w:t>
      </w:r>
      <w:r w:rsidRPr="00FC0C28">
        <w:t xml:space="preserve"> </w:t>
      </w:r>
      <w:r w:rsidR="636A7C44" w:rsidRPr="00FC0C28">
        <w:t>being</w:t>
      </w:r>
      <w:r w:rsidRPr="00FC0C28">
        <w:t xml:space="preserve"> correctly classified. Prior probabilities were as follows, </w:t>
      </w:r>
      <w:r w:rsidR="496FAF64" w:rsidRPr="00FC0C28">
        <w:t>high in-game rank</w:t>
      </w:r>
      <w:r w:rsidRPr="00FC0C28">
        <w:t xml:space="preserve"> = .579, </w:t>
      </w:r>
      <w:r w:rsidR="38458462" w:rsidRPr="00FC0C28">
        <w:t>moderate in-game rank</w:t>
      </w:r>
      <w:r w:rsidRPr="00FC0C28">
        <w:t xml:space="preserve"> = .211, </w:t>
      </w:r>
      <w:r w:rsidR="636A7C44" w:rsidRPr="00FC0C28">
        <w:t xml:space="preserve">and </w:t>
      </w:r>
      <w:r w:rsidRPr="00FC0C28">
        <w:t>low</w:t>
      </w:r>
      <w:r w:rsidR="653BA717" w:rsidRPr="00FC0C28">
        <w:t xml:space="preserve"> in-game rank</w:t>
      </w:r>
      <w:r w:rsidRPr="00FC0C28">
        <w:t xml:space="preserve"> = .211. </w:t>
      </w:r>
      <w:r w:rsidR="341F7873" w:rsidRPr="00FC0C28">
        <w:t>High in-game rank</w:t>
      </w:r>
      <w:r w:rsidR="1ED52B06" w:rsidRPr="00FC0C28">
        <w:t xml:space="preserve"> players</w:t>
      </w:r>
      <w:r w:rsidRPr="00FC0C28">
        <w:t xml:space="preserve"> </w:t>
      </w:r>
      <w:r w:rsidR="1A38BD9F" w:rsidRPr="00FC0C28">
        <w:t>were correctly</w:t>
      </w:r>
      <w:r w:rsidRPr="00FC0C28">
        <w:t xml:space="preserve"> classified at 96.4%, low</w:t>
      </w:r>
      <w:r w:rsidR="4A70E34A" w:rsidRPr="00FC0C28">
        <w:t xml:space="preserve"> in-game rank</w:t>
      </w:r>
      <w:r w:rsidRPr="00FC0C28">
        <w:t xml:space="preserve"> </w:t>
      </w:r>
      <w:r w:rsidR="24582068" w:rsidRPr="00FC0C28">
        <w:t>players</w:t>
      </w:r>
      <w:r w:rsidRPr="00FC0C28">
        <w:t xml:space="preserve"> also improved considerably with 45% being classified correctly, however, </w:t>
      </w:r>
      <w:r w:rsidR="1A38BD9F" w:rsidRPr="00FC0C28">
        <w:t xml:space="preserve">we </w:t>
      </w:r>
      <w:r w:rsidRPr="00FC0C28">
        <w:t xml:space="preserve">saw a </w:t>
      </w:r>
      <w:r w:rsidR="1A38BD9F" w:rsidRPr="00FC0C28">
        <w:t>negligible</w:t>
      </w:r>
      <w:r w:rsidRPr="00FC0C28">
        <w:t xml:space="preserve"> reduction in </w:t>
      </w:r>
      <w:r w:rsidR="656AF988" w:rsidRPr="00FC0C28">
        <w:t>moderate</w:t>
      </w:r>
      <w:r w:rsidRPr="00FC0C28">
        <w:t xml:space="preserve"> </w:t>
      </w:r>
      <w:r w:rsidR="2B552234" w:rsidRPr="00FC0C28">
        <w:t xml:space="preserve">in-game rank </w:t>
      </w:r>
      <w:r w:rsidRPr="00FC0C28">
        <w:t xml:space="preserve">classification with only 20% </w:t>
      </w:r>
      <w:r w:rsidR="1A38BD9F" w:rsidRPr="00FC0C28">
        <w:t xml:space="preserve">being </w:t>
      </w:r>
      <w:r w:rsidRPr="00FC0C28">
        <w:t>correctly classified.</w:t>
      </w:r>
    </w:p>
    <w:p w14:paraId="50B16B14" w14:textId="10B41772" w:rsidR="6DA5A93C" w:rsidRPr="00FC0C28" w:rsidRDefault="6DA5A93C" w:rsidP="60997DEF">
      <w:pPr>
        <w:spacing w:line="480" w:lineRule="auto"/>
      </w:pPr>
      <w:r w:rsidRPr="00FC0C28">
        <w:t>INSERT TABLE 3 HERE</w:t>
      </w:r>
    </w:p>
    <w:p w14:paraId="0E5FAE1A" w14:textId="4E520FE4" w:rsidR="003B7963" w:rsidRPr="00FC0C28" w:rsidRDefault="003B7963" w:rsidP="004B104E">
      <w:pPr>
        <w:spacing w:line="480" w:lineRule="auto"/>
        <w:jc w:val="center"/>
        <w:rPr>
          <w:b/>
          <w:bCs/>
        </w:rPr>
      </w:pPr>
      <w:r w:rsidRPr="00FC0C28">
        <w:rPr>
          <w:b/>
          <w:bCs/>
        </w:rPr>
        <w:t>Discussion</w:t>
      </w:r>
    </w:p>
    <w:p w14:paraId="3B847A3A" w14:textId="7D414DFD" w:rsidR="34363E41" w:rsidRPr="00FC0C28" w:rsidRDefault="34363E41" w:rsidP="227D7244">
      <w:pPr>
        <w:spacing w:line="480" w:lineRule="auto"/>
        <w:ind w:firstLine="720"/>
      </w:pPr>
      <w:r w:rsidRPr="00FC0C28">
        <w:t xml:space="preserve">The aim of the present study was to examine differences in personality traits across </w:t>
      </w:r>
      <w:r w:rsidR="081B9D52" w:rsidRPr="00FC0C28">
        <w:t>in-game rank</w:t>
      </w:r>
      <w:r w:rsidRPr="00FC0C28">
        <w:t xml:space="preserve"> in</w:t>
      </w:r>
      <w:r w:rsidR="508026FA" w:rsidRPr="00FC0C28">
        <w:t xml:space="preserve"> </w:t>
      </w:r>
      <w:proofErr w:type="gramStart"/>
      <w:r w:rsidRPr="00FC0C28">
        <w:t>CS:GO</w:t>
      </w:r>
      <w:proofErr w:type="gramEnd"/>
      <w:r w:rsidRPr="00FC0C28">
        <w:t xml:space="preserve">. </w:t>
      </w:r>
      <w:r w:rsidR="6937CA82" w:rsidRPr="00FC0C28">
        <w:t>W</w:t>
      </w:r>
      <w:r w:rsidR="508026FA" w:rsidRPr="00FC0C28">
        <w:t>e found</w:t>
      </w:r>
      <w:r w:rsidR="51368D21" w:rsidRPr="00FC0C28">
        <w:t xml:space="preserve"> </w:t>
      </w:r>
      <w:r w:rsidR="508026FA" w:rsidRPr="00FC0C28">
        <w:t xml:space="preserve">personality traits </w:t>
      </w:r>
      <w:r w:rsidR="51368D21" w:rsidRPr="00FC0C28">
        <w:t>of neuroticism, conscientiousness, and agreeableness</w:t>
      </w:r>
      <w:r w:rsidR="508026FA" w:rsidRPr="00FC0C28">
        <w:t xml:space="preserve"> </w:t>
      </w:r>
      <w:r w:rsidR="7F159918" w:rsidRPr="00FC0C28">
        <w:t xml:space="preserve">significantly </w:t>
      </w:r>
      <w:r w:rsidR="508026FA" w:rsidRPr="00FC0C28">
        <w:t>discriminate</w:t>
      </w:r>
      <w:r w:rsidR="06485B89" w:rsidRPr="00FC0C28">
        <w:t>d</w:t>
      </w:r>
      <w:r w:rsidR="508026FA" w:rsidRPr="00FC0C28">
        <w:t xml:space="preserve"> between </w:t>
      </w:r>
      <w:r w:rsidR="4FDD4E84" w:rsidRPr="00FC0C28">
        <w:t>in-game rank</w:t>
      </w:r>
      <w:r w:rsidR="41D4EAE9" w:rsidRPr="00FC0C28">
        <w:t xml:space="preserve">, while </w:t>
      </w:r>
      <w:r w:rsidR="3C23E9D8" w:rsidRPr="00FC0C28">
        <w:t xml:space="preserve">extraversion and openness did not discriminate between </w:t>
      </w:r>
      <w:r w:rsidR="5153F1CC" w:rsidRPr="00FC0C28">
        <w:t>in-game rank</w:t>
      </w:r>
      <w:r w:rsidR="3C23E9D8" w:rsidRPr="00FC0C28">
        <w:t xml:space="preserve">. </w:t>
      </w:r>
      <w:r w:rsidR="6FD73CBE" w:rsidRPr="00FC0C28">
        <w:t xml:space="preserve">Personality differences across in-game rank </w:t>
      </w:r>
      <w:r w:rsidR="0C68FAB8" w:rsidRPr="00FC0C28">
        <w:t>are</w:t>
      </w:r>
      <w:r w:rsidR="6FD73CBE" w:rsidRPr="00FC0C28">
        <w:t xml:space="preserve"> discussed below.</w:t>
      </w:r>
      <w:r w:rsidR="1A5AB3C8" w:rsidRPr="00FC0C28">
        <w:t xml:space="preserve"> We would like to highlight that </w:t>
      </w:r>
      <w:r w:rsidR="58FF98F9" w:rsidRPr="00FC0C28">
        <w:t xml:space="preserve">caution should be taken when interpreting </w:t>
      </w:r>
      <w:r w:rsidR="1A5AB3C8" w:rsidRPr="00FC0C28">
        <w:t xml:space="preserve">our findings </w:t>
      </w:r>
      <w:r w:rsidR="38520B92" w:rsidRPr="00FC0C28">
        <w:t xml:space="preserve">given </w:t>
      </w:r>
      <w:r w:rsidR="21374334" w:rsidRPr="00FC0C28">
        <w:t>the</w:t>
      </w:r>
      <w:r w:rsidR="6FD73CBE" w:rsidRPr="00FC0C28">
        <w:t xml:space="preserve"> </w:t>
      </w:r>
      <w:r w:rsidR="38520B92" w:rsidRPr="00FC0C28">
        <w:t xml:space="preserve">exploratory nature of our study and the use of in-game rank to categorise players. </w:t>
      </w:r>
      <w:r w:rsidR="4DA9991F" w:rsidRPr="00FC0C28">
        <w:t xml:space="preserve">Furthermore, we would like to emphasise </w:t>
      </w:r>
      <w:r w:rsidR="67F7C080" w:rsidRPr="00FC0C28">
        <w:t xml:space="preserve">that our study is </w:t>
      </w:r>
      <w:r w:rsidR="11F18D63" w:rsidRPr="00FC0C28">
        <w:t xml:space="preserve">focused on explicitly advancing empirical understanding of personality in </w:t>
      </w:r>
      <w:proofErr w:type="gramStart"/>
      <w:r w:rsidR="11F18D63" w:rsidRPr="00FC0C28">
        <w:t>CS:GO</w:t>
      </w:r>
      <w:proofErr w:type="gramEnd"/>
      <w:r w:rsidR="29493EED" w:rsidRPr="00FC0C28">
        <w:t xml:space="preserve">, and not to provide guidance for practitioners </w:t>
      </w:r>
      <w:r w:rsidR="74C4ED48" w:rsidRPr="00FC0C28">
        <w:t>to underpin evaluations of players</w:t>
      </w:r>
      <w:r w:rsidR="11F18D63" w:rsidRPr="00FC0C28">
        <w:t>.</w:t>
      </w:r>
    </w:p>
    <w:p w14:paraId="39024652" w14:textId="4090B098" w:rsidR="00572669" w:rsidRPr="00FC0C28" w:rsidRDefault="035FC79A" w:rsidP="227D7244">
      <w:pPr>
        <w:spacing w:line="480" w:lineRule="auto"/>
        <w:rPr>
          <w:b/>
          <w:bCs/>
        </w:rPr>
      </w:pPr>
      <w:r w:rsidRPr="00FC0C28">
        <w:rPr>
          <w:b/>
          <w:bCs/>
        </w:rPr>
        <w:t>Neuroticism</w:t>
      </w:r>
      <w:r w:rsidR="70FB231D" w:rsidRPr="00FC0C28">
        <w:rPr>
          <w:b/>
          <w:bCs/>
        </w:rPr>
        <w:t xml:space="preserve"> and </w:t>
      </w:r>
      <w:r w:rsidR="6B9B53A3" w:rsidRPr="00FC0C28">
        <w:rPr>
          <w:b/>
          <w:bCs/>
        </w:rPr>
        <w:t>C</w:t>
      </w:r>
      <w:r w:rsidR="70FB231D" w:rsidRPr="00FC0C28">
        <w:rPr>
          <w:b/>
          <w:bCs/>
        </w:rPr>
        <w:t>onsci</w:t>
      </w:r>
      <w:r w:rsidR="709DB400" w:rsidRPr="00FC0C28">
        <w:rPr>
          <w:b/>
          <w:bCs/>
        </w:rPr>
        <w:t>entiousness</w:t>
      </w:r>
    </w:p>
    <w:p w14:paraId="73E9FA04" w14:textId="4F6C41D3" w:rsidR="25D8CCC3" w:rsidRPr="00FC0C28" w:rsidRDefault="76219C8B" w:rsidP="227D7244">
      <w:pPr>
        <w:spacing w:line="480" w:lineRule="auto"/>
        <w:ind w:firstLine="720"/>
      </w:pPr>
      <w:r w:rsidRPr="00FC0C28">
        <w:t>W</w:t>
      </w:r>
      <w:r w:rsidR="35C57E36" w:rsidRPr="00FC0C28">
        <w:t xml:space="preserve">e found </w:t>
      </w:r>
      <w:r w:rsidR="10930F84" w:rsidRPr="00FC0C28">
        <w:t>that high</w:t>
      </w:r>
      <w:r w:rsidR="6A031DDA" w:rsidRPr="00FC0C28">
        <w:t xml:space="preserve"> in-game rank players reported significantly </w:t>
      </w:r>
      <w:r w:rsidR="74503DFA" w:rsidRPr="00FC0C28">
        <w:t>low</w:t>
      </w:r>
      <w:r w:rsidR="6A031DDA" w:rsidRPr="00FC0C28">
        <w:t xml:space="preserve">er </w:t>
      </w:r>
      <w:r w:rsidR="5723AD5A" w:rsidRPr="00FC0C28">
        <w:t>levels of neuroticism than both moderate and low in-game rank players.</w:t>
      </w:r>
      <w:r w:rsidR="124B5EFA" w:rsidRPr="00FC0C28">
        <w:t xml:space="preserve"> The five-factor personality theory </w:t>
      </w:r>
      <w:r w:rsidR="00D233A8" w:rsidRPr="00FC0C28">
        <w:t xml:space="preserve">(McCrae &amp; Costa, 1996) </w:t>
      </w:r>
      <w:r w:rsidR="124B5EFA" w:rsidRPr="00FC0C28">
        <w:t xml:space="preserve">posits </w:t>
      </w:r>
      <w:r w:rsidR="3E3EF786" w:rsidRPr="00FC0C28">
        <w:t>t</w:t>
      </w:r>
      <w:r w:rsidR="124B5EFA" w:rsidRPr="00FC0C28">
        <w:t xml:space="preserve">he interaction between the dynamic performance environment and </w:t>
      </w:r>
      <w:r w:rsidR="182C07A1" w:rsidRPr="00FC0C28">
        <w:t>neuroticism</w:t>
      </w:r>
      <w:r w:rsidR="124B5EFA" w:rsidRPr="00FC0C28">
        <w:t xml:space="preserve"> shape a player’s characteristic adaptations and behaviours (e.g., </w:t>
      </w:r>
      <w:r w:rsidR="124B5EFA" w:rsidRPr="00FC0C28">
        <w:lastRenderedPageBreak/>
        <w:t>McCrae &amp; Costa, 2008)</w:t>
      </w:r>
      <w:r w:rsidR="6B357F93" w:rsidRPr="00FC0C28">
        <w:t>, and in turn, may promote performance success (</w:t>
      </w:r>
      <w:proofErr w:type="spellStart"/>
      <w:r w:rsidR="6B357F93" w:rsidRPr="00FC0C28">
        <w:t>Alik</w:t>
      </w:r>
      <w:proofErr w:type="spellEnd"/>
      <w:r w:rsidR="6B357F93" w:rsidRPr="00FC0C28">
        <w:t xml:space="preserve"> &amp; McCrae, 2002)</w:t>
      </w:r>
      <w:r w:rsidR="124B5EFA" w:rsidRPr="00FC0C28">
        <w:t>.</w:t>
      </w:r>
      <w:r w:rsidR="4726C63E" w:rsidRPr="00FC0C28">
        <w:t xml:space="preserve"> Research has shown that national or international level athletes have increased levels of conscientiousness and lower levels of neuroticism, compared to those at club or regional level (Allen et al., 2011)</w:t>
      </w:r>
      <w:r w:rsidR="0AA28A4F" w:rsidRPr="00FC0C28">
        <w:t>, and posi</w:t>
      </w:r>
      <w:r w:rsidR="2815AFF7" w:rsidRPr="00FC0C28">
        <w:t xml:space="preserve">tive associations between low levels of neuroticism </w:t>
      </w:r>
      <w:r w:rsidR="67E75B60" w:rsidRPr="00FC0C28">
        <w:t xml:space="preserve">and confidence (Piedmont et al., 1999) </w:t>
      </w:r>
      <w:r w:rsidR="2815AFF7" w:rsidRPr="00FC0C28">
        <w:t>and athletic success</w:t>
      </w:r>
      <w:r w:rsidR="35C57E36" w:rsidRPr="00FC0C28">
        <w:t xml:space="preserve"> (Allen et al., 2011; Allen et al., 2013; Piedmont et al., 1999; </w:t>
      </w:r>
      <w:proofErr w:type="spellStart"/>
      <w:r w:rsidR="35C57E36" w:rsidRPr="00FC0C28">
        <w:t>Piepiora</w:t>
      </w:r>
      <w:proofErr w:type="spellEnd"/>
      <w:r w:rsidR="35C57E36" w:rsidRPr="00FC0C28">
        <w:t>, 2021)</w:t>
      </w:r>
      <w:r w:rsidR="1C50E773" w:rsidRPr="00FC0C28">
        <w:t xml:space="preserve">. </w:t>
      </w:r>
      <w:r w:rsidR="610BB416" w:rsidRPr="00FC0C28">
        <w:t>Evidence gleaned</w:t>
      </w:r>
      <w:r w:rsidR="17B413A8" w:rsidRPr="00FC0C28">
        <w:t xml:space="preserve"> from meta-analyses has consistently shown the positive association between self-confidence and performance in </w:t>
      </w:r>
      <w:r w:rsidR="0BBADA48" w:rsidRPr="00FC0C28">
        <w:t>traditional</w:t>
      </w:r>
      <w:r w:rsidR="17B413A8" w:rsidRPr="00FC0C28">
        <w:t xml:space="preserve"> sports </w:t>
      </w:r>
      <w:r w:rsidR="33E784AF" w:rsidRPr="00FC0C28">
        <w:t>(</w:t>
      </w:r>
      <w:r w:rsidR="108FCBBB" w:rsidRPr="00FC0C28">
        <w:t xml:space="preserve">e.g., </w:t>
      </w:r>
      <w:r w:rsidR="7A68B78E" w:rsidRPr="00FC0C28">
        <w:t>Moritz et al., 2000, Woodman &amp; Hardy, 2003</w:t>
      </w:r>
      <w:r w:rsidR="33E784AF" w:rsidRPr="00FC0C28">
        <w:t xml:space="preserve">). </w:t>
      </w:r>
    </w:p>
    <w:p w14:paraId="5910399A" w14:textId="4D881587" w:rsidR="15EBCB0C" w:rsidRPr="00FC0C28" w:rsidRDefault="15EBCB0C" w:rsidP="227D7244">
      <w:pPr>
        <w:spacing w:line="480" w:lineRule="auto"/>
        <w:ind w:firstLine="720"/>
      </w:pPr>
      <w:r w:rsidRPr="00FC0C28">
        <w:t xml:space="preserve">We found that high in-game rank players reported significantly higher levels of conscientiousness than both moderate and low in-game rank players. </w:t>
      </w:r>
      <w:r w:rsidR="35C57E36" w:rsidRPr="00FC0C28">
        <w:t>According to the five-factor personality theory</w:t>
      </w:r>
      <w:r w:rsidR="00D233A8" w:rsidRPr="00FC0C28">
        <w:t xml:space="preserve"> (McCrae &amp; Costa, 1996)</w:t>
      </w:r>
      <w:r w:rsidR="35C57E36" w:rsidRPr="00FC0C28">
        <w:t>, high levels of conscientiousness are related to goal</w:t>
      </w:r>
      <w:r w:rsidR="16072B18" w:rsidRPr="00FC0C28">
        <w:t>-</w:t>
      </w:r>
      <w:r w:rsidR="35C57E36" w:rsidRPr="00FC0C28">
        <w:t xml:space="preserve">directed </w:t>
      </w:r>
      <w:r w:rsidR="06E5FE54" w:rsidRPr="00FC0C28">
        <w:t xml:space="preserve">motivation </w:t>
      </w:r>
      <w:r w:rsidR="35C57E36" w:rsidRPr="00FC0C28">
        <w:t xml:space="preserve">which facilitate athlete characteristic adaptations and success (McCrae &amp; Costa, 2008). </w:t>
      </w:r>
      <w:r w:rsidR="580DD629" w:rsidRPr="00FC0C28">
        <w:t>Research in traditional sports athletes has found that</w:t>
      </w:r>
      <w:r w:rsidR="35C57E36" w:rsidRPr="00FC0C28">
        <w:t xml:space="preserve"> high levels of conscientiousness are related</w:t>
      </w:r>
      <w:r w:rsidR="46259258" w:rsidRPr="00FC0C28">
        <w:t xml:space="preserve"> to</w:t>
      </w:r>
      <w:r w:rsidR="6F9E978F" w:rsidRPr="00FC0C28">
        <w:t xml:space="preserve"> </w:t>
      </w:r>
      <w:r w:rsidR="45E27741" w:rsidRPr="00FC0C28">
        <w:t>superior performance</w:t>
      </w:r>
      <w:r w:rsidR="35C57E36" w:rsidRPr="00FC0C28">
        <w:t xml:space="preserve"> (Mirzaei et al., 2013; Piedmont et al., 1999</w:t>
      </w:r>
      <w:r w:rsidR="4D17EAB5" w:rsidRPr="00FC0C28">
        <w:t xml:space="preserve">), </w:t>
      </w:r>
      <w:r w:rsidR="7F65150B" w:rsidRPr="00FC0C28">
        <w:t>which has been linked to high levels of achievement-oriented motivation and high reliability (</w:t>
      </w:r>
      <w:proofErr w:type="spellStart"/>
      <w:r w:rsidR="7F65150B" w:rsidRPr="00FC0C28">
        <w:t>Digman</w:t>
      </w:r>
      <w:proofErr w:type="spellEnd"/>
      <w:r w:rsidR="7F65150B" w:rsidRPr="00FC0C28">
        <w:t>, 1990), better preparation (Woodman et al., 2010) and effective use of coping strategies (Kaiseler et al., 2012).</w:t>
      </w:r>
      <w:r w:rsidR="372209E7" w:rsidRPr="00FC0C28">
        <w:t xml:space="preserve"> </w:t>
      </w:r>
      <w:r w:rsidR="00CD2940" w:rsidRPr="00FC0C28">
        <w:t xml:space="preserve">For example, </w:t>
      </w:r>
      <w:proofErr w:type="gramStart"/>
      <w:r w:rsidR="00CD2940" w:rsidRPr="00FC0C28">
        <w:t>CS:GO</w:t>
      </w:r>
      <w:proofErr w:type="gramEnd"/>
      <w:r w:rsidR="00CD2940" w:rsidRPr="00FC0C28">
        <w:t xml:space="preserve"> players high in conscientiousness may be predisposed to attending practice sessions on time, have low rates of absenteeism and be highly motivated to engage in high quality practice (Woodman et al., 2010). </w:t>
      </w:r>
      <w:r w:rsidR="3C7DCC7E" w:rsidRPr="00FC0C28">
        <w:t xml:space="preserve">It is important to note that our findings do not imply that </w:t>
      </w:r>
      <w:proofErr w:type="gramStart"/>
      <w:r w:rsidR="50D42625" w:rsidRPr="00FC0C28">
        <w:t>CS:GO</w:t>
      </w:r>
      <w:proofErr w:type="gramEnd"/>
      <w:r w:rsidR="50D42625" w:rsidRPr="00FC0C28">
        <w:t xml:space="preserve"> players </w:t>
      </w:r>
      <w:r w:rsidR="66A8B576" w:rsidRPr="00FC0C28">
        <w:t xml:space="preserve">high in </w:t>
      </w:r>
      <w:r w:rsidR="3C7DCC7E" w:rsidRPr="00FC0C28">
        <w:t>neuro</w:t>
      </w:r>
      <w:r w:rsidR="7181B38C" w:rsidRPr="00FC0C28">
        <w:t>ticism and/or low in conscientious</w:t>
      </w:r>
      <w:r w:rsidR="68E919AD" w:rsidRPr="00FC0C28">
        <w:t>ness</w:t>
      </w:r>
      <w:r w:rsidR="3C7DCC7E" w:rsidRPr="00FC0C28">
        <w:t xml:space="preserve"> will not reap the </w:t>
      </w:r>
      <w:r w:rsidR="00685241" w:rsidRPr="00FC0C28">
        <w:t xml:space="preserve">aforementioned </w:t>
      </w:r>
      <w:r w:rsidR="3C7DCC7E" w:rsidRPr="00FC0C28">
        <w:t xml:space="preserve">benefits, yet it may mean </w:t>
      </w:r>
      <w:r w:rsidR="00CD2940" w:rsidRPr="00FC0C28">
        <w:t xml:space="preserve">neuroticism and conscientiousness </w:t>
      </w:r>
      <w:r w:rsidR="3C7DCC7E" w:rsidRPr="00FC0C28">
        <w:t>contribute to the prediction of success (Woodman et al., 2010).</w:t>
      </w:r>
    </w:p>
    <w:p w14:paraId="54684BBC" w14:textId="5EC35313" w:rsidR="003B7963" w:rsidRPr="00FC0C28" w:rsidRDefault="51368D21" w:rsidP="227D7244">
      <w:pPr>
        <w:spacing w:line="480" w:lineRule="auto"/>
        <w:ind w:firstLine="720"/>
      </w:pPr>
      <w:r w:rsidRPr="00FC0C28">
        <w:t xml:space="preserve">Our findings </w:t>
      </w:r>
      <w:r w:rsidR="377E6FC0" w:rsidRPr="00FC0C28">
        <w:t>oppose</w:t>
      </w:r>
      <w:r w:rsidR="7E2617AC" w:rsidRPr="00FC0C28">
        <w:t xml:space="preserve"> those of </w:t>
      </w:r>
      <w:proofErr w:type="spellStart"/>
      <w:r w:rsidR="7E2617AC" w:rsidRPr="00FC0C28">
        <w:t>Matuszewski</w:t>
      </w:r>
      <w:proofErr w:type="spellEnd"/>
      <w:r w:rsidR="7E2617AC" w:rsidRPr="00FC0C28">
        <w:t xml:space="preserve"> et al. (2020) who reported no significant association between neuroticism</w:t>
      </w:r>
      <w:r w:rsidR="1B20160F" w:rsidRPr="00FC0C28">
        <w:t xml:space="preserve"> and</w:t>
      </w:r>
      <w:r w:rsidR="7E2617AC" w:rsidRPr="00FC0C28">
        <w:t xml:space="preserve"> conscientiousness</w:t>
      </w:r>
      <w:r w:rsidR="38933BB7" w:rsidRPr="00FC0C28">
        <w:t xml:space="preserve"> across</w:t>
      </w:r>
      <w:r w:rsidR="7E2617AC" w:rsidRPr="00FC0C28">
        <w:t xml:space="preserve"> </w:t>
      </w:r>
      <w:r w:rsidR="59AD42FB" w:rsidRPr="00FC0C28">
        <w:t>in-game rank</w:t>
      </w:r>
      <w:r w:rsidR="39390222" w:rsidRPr="00FC0C28">
        <w:t xml:space="preserve"> in </w:t>
      </w:r>
      <w:proofErr w:type="spellStart"/>
      <w:r w:rsidR="39390222" w:rsidRPr="00FC0C28">
        <w:t>LoL</w:t>
      </w:r>
      <w:proofErr w:type="spellEnd"/>
      <w:r w:rsidR="78F38DB1" w:rsidRPr="00FC0C28">
        <w:t xml:space="preserve">. </w:t>
      </w:r>
      <w:r w:rsidR="78F38DB1" w:rsidRPr="00FC0C28">
        <w:lastRenderedPageBreak/>
        <w:t xml:space="preserve">Importantly, </w:t>
      </w:r>
      <w:proofErr w:type="spellStart"/>
      <w:r w:rsidR="78F38DB1" w:rsidRPr="00FC0C28">
        <w:t>Matuszewski</w:t>
      </w:r>
      <w:proofErr w:type="spellEnd"/>
      <w:r w:rsidR="78F38DB1" w:rsidRPr="00FC0C28">
        <w:t xml:space="preserve"> et al. (2020) attributed their findings to </w:t>
      </w:r>
      <w:r w:rsidR="53F27490" w:rsidRPr="00FC0C28">
        <w:t>in-game rank</w:t>
      </w:r>
      <w:r w:rsidR="78F38DB1" w:rsidRPr="00FC0C28">
        <w:t xml:space="preserve"> representation given the absence of the two highest in-game ranks</w:t>
      </w:r>
      <w:r w:rsidR="527DA5A9" w:rsidRPr="00FC0C28">
        <w:t xml:space="preserve"> in </w:t>
      </w:r>
      <w:proofErr w:type="spellStart"/>
      <w:r w:rsidR="527DA5A9" w:rsidRPr="00FC0C28">
        <w:t>LoL</w:t>
      </w:r>
      <w:proofErr w:type="spellEnd"/>
      <w:r w:rsidR="78F38DB1" w:rsidRPr="00FC0C28">
        <w:t xml:space="preserve"> (</w:t>
      </w:r>
      <w:r w:rsidR="23D63C0F" w:rsidRPr="00FC0C28">
        <w:t xml:space="preserve">i.e., </w:t>
      </w:r>
      <w:r w:rsidR="78F38DB1" w:rsidRPr="00FC0C28">
        <w:t xml:space="preserve">Challenger, Grandmaster). </w:t>
      </w:r>
      <w:r w:rsidR="437135CE" w:rsidRPr="00FC0C28">
        <w:t>O</w:t>
      </w:r>
      <w:r w:rsidR="733CEA33" w:rsidRPr="00FC0C28">
        <w:t xml:space="preserve">ne plausible explanation for the observed differences </w:t>
      </w:r>
      <w:r w:rsidR="78F38DB1" w:rsidRPr="00FC0C28">
        <w:t xml:space="preserve">is that the present study fully represented the </w:t>
      </w:r>
      <w:r w:rsidR="546942FC" w:rsidRPr="00FC0C28">
        <w:t xml:space="preserve">two </w:t>
      </w:r>
      <w:r w:rsidR="78F38DB1" w:rsidRPr="00FC0C28">
        <w:t xml:space="preserve">highest available </w:t>
      </w:r>
      <w:proofErr w:type="gramStart"/>
      <w:r w:rsidR="78F38DB1" w:rsidRPr="00FC0C28">
        <w:t>CS:GO</w:t>
      </w:r>
      <w:proofErr w:type="gramEnd"/>
      <w:r w:rsidR="387B8372" w:rsidRPr="00FC0C28">
        <w:t xml:space="preserve"> in-game </w:t>
      </w:r>
      <w:r w:rsidR="78F38DB1" w:rsidRPr="00FC0C28">
        <w:t>rank</w:t>
      </w:r>
      <w:r w:rsidR="1DC33566" w:rsidRPr="00FC0C28">
        <w:t>s</w:t>
      </w:r>
      <w:r w:rsidR="78F38DB1" w:rsidRPr="00FC0C28">
        <w:t xml:space="preserve"> (</w:t>
      </w:r>
      <w:r w:rsidR="23D63C0F" w:rsidRPr="00FC0C28">
        <w:t xml:space="preserve">i.e., </w:t>
      </w:r>
      <w:r w:rsidR="1DC33566" w:rsidRPr="00FC0C28">
        <w:t>Supreme Master First Class and Global Elite represented</w:t>
      </w:r>
      <w:r w:rsidR="5C218200" w:rsidRPr="00FC0C28">
        <w:t>)</w:t>
      </w:r>
      <w:r w:rsidR="1DC33566" w:rsidRPr="00FC0C28">
        <w:t xml:space="preserve"> in the </w:t>
      </w:r>
      <w:r w:rsidR="1613334C" w:rsidRPr="00FC0C28">
        <w:t>high in-game rank group</w:t>
      </w:r>
      <w:r w:rsidR="78F38DB1" w:rsidRPr="00FC0C28">
        <w:t>.</w:t>
      </w:r>
      <w:r w:rsidR="437135CE" w:rsidRPr="00FC0C28">
        <w:t xml:space="preserve"> </w:t>
      </w:r>
    </w:p>
    <w:p w14:paraId="28BCCDB8" w14:textId="0E3E6B14" w:rsidR="003B7963" w:rsidRPr="00FC0C28" w:rsidRDefault="00751EFD" w:rsidP="227D7244">
      <w:pPr>
        <w:spacing w:line="480" w:lineRule="auto"/>
        <w:ind w:firstLine="720"/>
      </w:pPr>
      <w:r w:rsidRPr="00FC0C28">
        <w:t xml:space="preserve">Despite the present study examining the independent </w:t>
      </w:r>
      <w:r w:rsidR="00790EB3" w:rsidRPr="00FC0C28">
        <w:t xml:space="preserve">effects of personality discriminating </w:t>
      </w:r>
      <w:r w:rsidR="62513DC4" w:rsidRPr="00FC0C28">
        <w:t>in-game rank</w:t>
      </w:r>
      <w:r w:rsidR="00790EB3" w:rsidRPr="00FC0C28">
        <w:t xml:space="preserve">, researchers have </w:t>
      </w:r>
      <w:r w:rsidR="00B643ED" w:rsidRPr="00FC0C28">
        <w:t xml:space="preserve">also </w:t>
      </w:r>
      <w:r w:rsidR="00790EB3" w:rsidRPr="00FC0C28">
        <w:t>identified t</w:t>
      </w:r>
      <w:r w:rsidR="003B7963" w:rsidRPr="00FC0C28">
        <w:t xml:space="preserve">he interaction of high levels of conscientiousness and </w:t>
      </w:r>
      <w:r w:rsidR="64711CD5" w:rsidRPr="00FC0C28">
        <w:t xml:space="preserve">low </w:t>
      </w:r>
      <w:r w:rsidR="00790EB3" w:rsidRPr="00FC0C28">
        <w:t xml:space="preserve">levels of </w:t>
      </w:r>
      <w:r w:rsidR="0539F9BE" w:rsidRPr="00FC0C28">
        <w:t>neuroticism</w:t>
      </w:r>
      <w:r w:rsidR="00790EB3" w:rsidRPr="00FC0C28">
        <w:t xml:space="preserve"> </w:t>
      </w:r>
      <w:r w:rsidR="003B7963" w:rsidRPr="00FC0C28">
        <w:t>with athletic performance (Allen et al., 2011; Allen &amp; Laborde, 2014</w:t>
      </w:r>
      <w:r w:rsidR="00790EB3" w:rsidRPr="00FC0C28">
        <w:t xml:space="preserve">; </w:t>
      </w:r>
      <w:proofErr w:type="spellStart"/>
      <w:r w:rsidR="00790EB3" w:rsidRPr="00FC0C28">
        <w:t>Piepiora</w:t>
      </w:r>
      <w:proofErr w:type="spellEnd"/>
      <w:r w:rsidR="00790EB3" w:rsidRPr="00FC0C28">
        <w:t xml:space="preserve">, 2021; </w:t>
      </w:r>
      <w:proofErr w:type="spellStart"/>
      <w:r w:rsidR="00790EB3" w:rsidRPr="00FC0C28">
        <w:t>Piepiora</w:t>
      </w:r>
      <w:proofErr w:type="spellEnd"/>
      <w:r w:rsidR="00790EB3" w:rsidRPr="00FC0C28">
        <w:t xml:space="preserve"> &amp; </w:t>
      </w:r>
      <w:proofErr w:type="spellStart"/>
      <w:r w:rsidR="00790EB3" w:rsidRPr="00FC0C28">
        <w:t>Piepiora</w:t>
      </w:r>
      <w:proofErr w:type="spellEnd"/>
      <w:r w:rsidR="00790EB3" w:rsidRPr="00FC0C28">
        <w:t>, 2021</w:t>
      </w:r>
      <w:r w:rsidR="003B7963" w:rsidRPr="00FC0C28">
        <w:t xml:space="preserve">). </w:t>
      </w:r>
      <w:r w:rsidR="00AB76B6" w:rsidRPr="00FC0C28">
        <w:t xml:space="preserve">Indeed, </w:t>
      </w:r>
      <w:r w:rsidR="00B643ED" w:rsidRPr="00FC0C28">
        <w:t xml:space="preserve">the interaction of </w:t>
      </w:r>
      <w:r w:rsidR="00AB76B6" w:rsidRPr="00FC0C28">
        <w:t>these personality traits</w:t>
      </w:r>
      <w:r w:rsidR="003B7963" w:rsidRPr="00FC0C28">
        <w:t xml:space="preserve"> </w:t>
      </w:r>
      <w:r w:rsidR="004D38F2" w:rsidRPr="00FC0C28">
        <w:t>are associated with</w:t>
      </w:r>
      <w:r w:rsidR="003B7963" w:rsidRPr="00FC0C28">
        <w:t xml:space="preserve"> self-efficacy (Brown &amp; Cinnamon, 2016)</w:t>
      </w:r>
      <w:r w:rsidR="004D38F2" w:rsidRPr="00FC0C28">
        <w:t>,</w:t>
      </w:r>
      <w:r w:rsidR="003B7963" w:rsidRPr="00FC0C28">
        <w:t xml:space="preserve"> self-control (Andrei et al., 2014)</w:t>
      </w:r>
      <w:r w:rsidR="004D38F2" w:rsidRPr="00FC0C28">
        <w:t xml:space="preserve">, the use </w:t>
      </w:r>
      <w:r w:rsidR="003B7963" w:rsidRPr="00FC0C28">
        <w:t>problem-focused strategies for dealing with stressors (Kaiseler et al., 2012)</w:t>
      </w:r>
      <w:r w:rsidR="0015682D" w:rsidRPr="00FC0C28">
        <w:t>,</w:t>
      </w:r>
      <w:r w:rsidR="004D38F2" w:rsidRPr="00FC0C28">
        <w:t xml:space="preserve"> and</w:t>
      </w:r>
      <w:r w:rsidR="00AB76B6" w:rsidRPr="00FC0C28">
        <w:t xml:space="preserve"> </w:t>
      </w:r>
      <w:r w:rsidR="004D38F2" w:rsidRPr="00FC0C28">
        <w:t xml:space="preserve">the use of </w:t>
      </w:r>
      <w:r w:rsidR="003B7963" w:rsidRPr="00FC0C28">
        <w:t xml:space="preserve">dysfunctional coping (Grant &amp; </w:t>
      </w:r>
      <w:proofErr w:type="spellStart"/>
      <w:r w:rsidR="003B7963" w:rsidRPr="00FC0C28">
        <w:t>Langan</w:t>
      </w:r>
      <w:proofErr w:type="spellEnd"/>
      <w:r w:rsidR="003B7963" w:rsidRPr="00FC0C28">
        <w:t>-Fox, 2006).</w:t>
      </w:r>
      <w:r w:rsidR="080C42A2" w:rsidRPr="00FC0C28">
        <w:t xml:space="preserve"> </w:t>
      </w:r>
      <w:r w:rsidR="0015682D" w:rsidRPr="00FC0C28">
        <w:t xml:space="preserve">Therefore, future research is warranted to explore how </w:t>
      </w:r>
      <w:r w:rsidR="00532BBA" w:rsidRPr="00FC0C28">
        <w:t xml:space="preserve">personality </w:t>
      </w:r>
      <w:r w:rsidR="000D73D4" w:rsidRPr="00FC0C28">
        <w:t xml:space="preserve">interactions within </w:t>
      </w:r>
      <w:proofErr w:type="spellStart"/>
      <w:r w:rsidR="000D73D4" w:rsidRPr="00FC0C28">
        <w:t>esport</w:t>
      </w:r>
      <w:proofErr w:type="spellEnd"/>
      <w:r w:rsidR="000D73D4" w:rsidRPr="00FC0C28">
        <w:t xml:space="preserve"> players </w:t>
      </w:r>
      <w:r w:rsidR="00B2B172" w:rsidRPr="00FC0C28">
        <w:t xml:space="preserve">impact </w:t>
      </w:r>
      <w:r w:rsidR="000D73D4" w:rsidRPr="00FC0C28">
        <w:t>their thoughts, feelings, and behaviours</w:t>
      </w:r>
      <w:r w:rsidR="410B9024" w:rsidRPr="00FC0C28">
        <w:t>.</w:t>
      </w:r>
    </w:p>
    <w:p w14:paraId="6A0FB32F" w14:textId="11D2C241" w:rsidR="65F44359" w:rsidRPr="00FC0C28" w:rsidRDefault="65F44359" w:rsidP="227D7244">
      <w:pPr>
        <w:spacing w:line="480" w:lineRule="auto"/>
        <w:rPr>
          <w:b/>
          <w:bCs/>
        </w:rPr>
      </w:pPr>
      <w:r w:rsidRPr="00FC0C28">
        <w:rPr>
          <w:b/>
          <w:bCs/>
        </w:rPr>
        <w:t>Agreeableness</w:t>
      </w:r>
      <w:r w:rsidR="0C8A688C" w:rsidRPr="00FC0C28">
        <w:rPr>
          <w:b/>
          <w:bCs/>
        </w:rPr>
        <w:t>, Openness, and Extraversion</w:t>
      </w:r>
    </w:p>
    <w:p w14:paraId="414FCD5E" w14:textId="5091FF41" w:rsidR="3CAFFE9D" w:rsidRPr="00FC0C28" w:rsidRDefault="3CAFFE9D" w:rsidP="00F70344">
      <w:pPr>
        <w:spacing w:line="480" w:lineRule="auto"/>
        <w:ind w:firstLine="720"/>
      </w:pPr>
      <w:r w:rsidRPr="00FC0C28">
        <w:t xml:space="preserve"> </w:t>
      </w:r>
      <w:r w:rsidR="50ABC088" w:rsidRPr="00FC0C28">
        <w:t xml:space="preserve">We found </w:t>
      </w:r>
      <w:r w:rsidR="253D55CD" w:rsidRPr="00FC0C28">
        <w:t>moderate in-game rank players reported significantly higher levels of agreeableness than</w:t>
      </w:r>
      <w:r w:rsidR="2667B1EC" w:rsidRPr="00FC0C28">
        <w:t xml:space="preserve"> </w:t>
      </w:r>
      <w:r w:rsidR="203E0C50" w:rsidRPr="00FC0C28">
        <w:t>low</w:t>
      </w:r>
      <w:r w:rsidR="387345F0" w:rsidRPr="00FC0C28">
        <w:t xml:space="preserve"> in-game rank</w:t>
      </w:r>
      <w:r w:rsidR="50ABC088" w:rsidRPr="00FC0C28">
        <w:t xml:space="preserve"> </w:t>
      </w:r>
      <w:r w:rsidR="69C49F40" w:rsidRPr="00FC0C28">
        <w:t>players</w:t>
      </w:r>
      <w:r w:rsidR="203E0C50" w:rsidRPr="00FC0C28">
        <w:t xml:space="preserve">. </w:t>
      </w:r>
      <w:r w:rsidR="7AEECA42" w:rsidRPr="00FC0C28">
        <w:t>The</w:t>
      </w:r>
      <w:r w:rsidR="203E0C50" w:rsidRPr="00FC0C28">
        <w:t xml:space="preserve"> five-factor personality theory </w:t>
      </w:r>
      <w:r w:rsidR="7FB07555" w:rsidRPr="00FC0C28">
        <w:t>posit</w:t>
      </w:r>
      <w:r w:rsidR="009101D5" w:rsidRPr="00FC0C28">
        <w:t>s</w:t>
      </w:r>
      <w:r w:rsidR="60B60659" w:rsidRPr="00FC0C28">
        <w:t xml:space="preserve"> </w:t>
      </w:r>
      <w:r w:rsidR="203E0C50" w:rsidRPr="00FC0C28">
        <w:t>the significance of external influences, such as teammates, on player characteristic adapt</w:t>
      </w:r>
      <w:r w:rsidR="3448FA80" w:rsidRPr="00FC0C28">
        <w:t>at</w:t>
      </w:r>
      <w:r w:rsidR="203E0C50" w:rsidRPr="00FC0C28">
        <w:t>ions and response</w:t>
      </w:r>
      <w:r w:rsidR="750C6600" w:rsidRPr="00FC0C28">
        <w:t>s</w:t>
      </w:r>
      <w:r w:rsidR="203E0C50" w:rsidRPr="00FC0C28">
        <w:t xml:space="preserve"> to their environment (</w:t>
      </w:r>
      <w:proofErr w:type="spellStart"/>
      <w:r w:rsidR="203E0C50" w:rsidRPr="00FC0C28">
        <w:t>Allik</w:t>
      </w:r>
      <w:proofErr w:type="spellEnd"/>
      <w:r w:rsidR="203E0C50" w:rsidRPr="00FC0C28">
        <w:t xml:space="preserve"> &amp; McCrae, 2002). </w:t>
      </w:r>
      <w:r w:rsidR="485382CC" w:rsidRPr="00FC0C28">
        <w:t xml:space="preserve">Traditional sports literature has identified a positive relationship between high levels of agreeableness and </w:t>
      </w:r>
      <w:r w:rsidR="545ED899" w:rsidRPr="00FC0C28">
        <w:t>athletic success</w:t>
      </w:r>
      <w:r w:rsidR="485382CC" w:rsidRPr="00FC0C28">
        <w:t xml:space="preserve"> (Allen et al., 2011; </w:t>
      </w:r>
      <w:proofErr w:type="spellStart"/>
      <w:r w:rsidR="485382CC" w:rsidRPr="00FC0C28">
        <w:t>Steca</w:t>
      </w:r>
      <w:proofErr w:type="spellEnd"/>
      <w:r w:rsidR="485382CC" w:rsidRPr="00FC0C28">
        <w:t xml:space="preserve"> et al., 2018). Moreover, r</w:t>
      </w:r>
      <w:r w:rsidRPr="00FC0C28">
        <w:t>esearch</w:t>
      </w:r>
      <w:r w:rsidR="662A2EC7" w:rsidRPr="00FC0C28">
        <w:t>ers (e.g., Barrick et al., 2003</w:t>
      </w:r>
      <w:r w:rsidR="193ABC68" w:rsidRPr="00FC0C28">
        <w:t xml:space="preserve">; Bell, 2007; Nia &amp; </w:t>
      </w:r>
      <w:proofErr w:type="spellStart"/>
      <w:r w:rsidR="193ABC68" w:rsidRPr="00FC0C28">
        <w:t>Besharat</w:t>
      </w:r>
      <w:proofErr w:type="spellEnd"/>
      <w:r w:rsidR="193ABC68" w:rsidRPr="00FC0C28">
        <w:t>, 2010</w:t>
      </w:r>
      <w:r w:rsidR="662A2EC7" w:rsidRPr="00FC0C28">
        <w:t>)</w:t>
      </w:r>
      <w:r w:rsidRPr="00FC0C28">
        <w:t xml:space="preserve"> </w:t>
      </w:r>
      <w:r w:rsidR="662A2EC7" w:rsidRPr="00FC0C28">
        <w:t>have shown the positive association between a</w:t>
      </w:r>
      <w:r w:rsidR="1F23E298" w:rsidRPr="00FC0C28">
        <w:t>greeableness</w:t>
      </w:r>
      <w:r w:rsidR="698EA4D2" w:rsidRPr="00FC0C28">
        <w:t xml:space="preserve"> </w:t>
      </w:r>
      <w:r w:rsidR="662A2EC7" w:rsidRPr="00FC0C28">
        <w:t xml:space="preserve">and </w:t>
      </w:r>
      <w:r w:rsidR="698EA4D2" w:rsidRPr="00FC0C28">
        <w:t>team sport athletes</w:t>
      </w:r>
      <w:r w:rsidR="662A2EC7" w:rsidRPr="00FC0C28">
        <w:t>, with the effect being weaker with i</w:t>
      </w:r>
      <w:r w:rsidR="698EA4D2" w:rsidRPr="00FC0C28">
        <w:t>ndividual sporting athletes</w:t>
      </w:r>
      <w:r w:rsidR="662A2EC7" w:rsidRPr="00FC0C28">
        <w:t xml:space="preserve"> due to</w:t>
      </w:r>
      <w:r w:rsidR="064A978C" w:rsidRPr="00FC0C28">
        <w:t xml:space="preserve"> agreeable individuals </w:t>
      </w:r>
      <w:r w:rsidR="3D0CC1E8" w:rsidRPr="00FC0C28">
        <w:t xml:space="preserve">being better able to </w:t>
      </w:r>
      <w:r w:rsidR="698EA4D2" w:rsidRPr="00FC0C28">
        <w:t xml:space="preserve">maintain positive relations with others (Van der Zee &amp; </w:t>
      </w:r>
      <w:proofErr w:type="spellStart"/>
      <w:r w:rsidR="698EA4D2" w:rsidRPr="00FC0C28">
        <w:t>Wabeke</w:t>
      </w:r>
      <w:proofErr w:type="spellEnd"/>
      <w:r w:rsidR="698EA4D2" w:rsidRPr="00FC0C28">
        <w:t xml:space="preserve">, 2004). </w:t>
      </w:r>
      <w:r w:rsidR="422B9D25" w:rsidRPr="00FC0C28">
        <w:t>Indeed, r</w:t>
      </w:r>
      <w:r w:rsidR="252497BA" w:rsidRPr="00FC0C28">
        <w:t>esearch</w:t>
      </w:r>
      <w:r w:rsidR="698EA4D2" w:rsidRPr="00FC0C28">
        <w:t xml:space="preserve"> </w:t>
      </w:r>
      <w:r w:rsidR="11D4B5D6" w:rsidRPr="00FC0C28">
        <w:t xml:space="preserve">highlights </w:t>
      </w:r>
      <w:r w:rsidR="176E48F1" w:rsidRPr="00FC0C28">
        <w:t xml:space="preserve">the positive association between trusting </w:t>
      </w:r>
      <w:r w:rsidR="176E48F1" w:rsidRPr="00FC0C28">
        <w:lastRenderedPageBreak/>
        <w:t>relationships and team cohesion</w:t>
      </w:r>
      <w:r w:rsidR="698EA4D2" w:rsidRPr="00FC0C28">
        <w:t xml:space="preserve"> (Mach et al., 2010)</w:t>
      </w:r>
      <w:r w:rsidR="07AAF47F" w:rsidRPr="00FC0C28">
        <w:t xml:space="preserve">, </w:t>
      </w:r>
      <w:r w:rsidR="203E0C50" w:rsidRPr="00FC0C28">
        <w:t xml:space="preserve">and </w:t>
      </w:r>
      <w:r w:rsidR="07AAF47F" w:rsidRPr="00FC0C28">
        <w:t>ultimately, the association between</w:t>
      </w:r>
      <w:r w:rsidR="4F9B32C7" w:rsidRPr="00FC0C28">
        <w:t xml:space="preserve"> team cohesion and performance in traditional sports (</w:t>
      </w:r>
      <w:proofErr w:type="spellStart"/>
      <w:r w:rsidR="203E0C50" w:rsidRPr="00FC0C28">
        <w:t>Heuzé</w:t>
      </w:r>
      <w:proofErr w:type="spellEnd"/>
      <w:r w:rsidR="203E0C50" w:rsidRPr="00FC0C28">
        <w:t xml:space="preserve"> et al., 2006; </w:t>
      </w:r>
      <w:r w:rsidR="4F9B32C7" w:rsidRPr="00FC0C28">
        <w:t>Myers et al., 2004)</w:t>
      </w:r>
      <w:r w:rsidR="698EA4D2" w:rsidRPr="00FC0C28">
        <w:t xml:space="preserve">. </w:t>
      </w:r>
      <w:r w:rsidR="0030206F" w:rsidRPr="00FC0C28">
        <w:t xml:space="preserve">However, we also found that the </w:t>
      </w:r>
      <w:r w:rsidR="3F6B8EBD" w:rsidRPr="00FC0C28">
        <w:t>moderate in-game rank</w:t>
      </w:r>
      <w:r w:rsidR="0030206F" w:rsidRPr="00FC0C28">
        <w:t xml:space="preserve"> </w:t>
      </w:r>
      <w:r w:rsidR="2CC5D67E" w:rsidRPr="00FC0C28">
        <w:t>players repor</w:t>
      </w:r>
      <w:r w:rsidR="009F16C6" w:rsidRPr="00FC0C28">
        <w:t xml:space="preserve">ted </w:t>
      </w:r>
      <w:r w:rsidR="2C1A683D" w:rsidRPr="00FC0C28">
        <w:t xml:space="preserve">significantly </w:t>
      </w:r>
      <w:r w:rsidR="009F16C6" w:rsidRPr="00FC0C28">
        <w:t xml:space="preserve">higher levels of </w:t>
      </w:r>
      <w:r w:rsidR="0030206F" w:rsidRPr="00FC0C28">
        <w:t xml:space="preserve">agreeableness </w:t>
      </w:r>
      <w:r w:rsidR="009F16C6" w:rsidRPr="00FC0C28">
        <w:t xml:space="preserve">compared to the </w:t>
      </w:r>
      <w:r w:rsidR="5136E9E4" w:rsidRPr="00FC0C28">
        <w:t>high in-game rank</w:t>
      </w:r>
      <w:r w:rsidR="009F16C6" w:rsidRPr="00FC0C28">
        <w:t xml:space="preserve"> </w:t>
      </w:r>
      <w:r w:rsidR="4DF79607" w:rsidRPr="00FC0C28">
        <w:t>players</w:t>
      </w:r>
      <w:r w:rsidR="009F16C6" w:rsidRPr="00FC0C28">
        <w:t xml:space="preserve">. Interestingly, </w:t>
      </w:r>
      <w:proofErr w:type="spellStart"/>
      <w:r w:rsidR="009F16C6" w:rsidRPr="00FC0C28">
        <w:t>Matuszewski</w:t>
      </w:r>
      <w:proofErr w:type="spellEnd"/>
      <w:r w:rsidR="009F16C6" w:rsidRPr="00FC0C28">
        <w:t xml:space="preserve"> et al. (2020) found that low ranked </w:t>
      </w:r>
      <w:proofErr w:type="spellStart"/>
      <w:r w:rsidR="009F16C6" w:rsidRPr="00FC0C28">
        <w:t>LoL</w:t>
      </w:r>
      <w:proofErr w:type="spellEnd"/>
      <w:r w:rsidR="009F16C6" w:rsidRPr="00FC0C28">
        <w:t xml:space="preserve"> players </w:t>
      </w:r>
      <w:r w:rsidR="69F9A987" w:rsidRPr="00FC0C28">
        <w:t xml:space="preserve">reported </w:t>
      </w:r>
      <w:r w:rsidR="009F16C6" w:rsidRPr="00FC0C28">
        <w:t>significantly higher levels of agreeableness than high ranked players</w:t>
      </w:r>
      <w:r w:rsidR="65C3F3C4" w:rsidRPr="00FC0C28">
        <w:t>.</w:t>
      </w:r>
      <w:r w:rsidR="00804439" w:rsidRPr="00FC0C28">
        <w:t xml:space="preserve"> </w:t>
      </w:r>
      <w:r w:rsidR="00171F5A" w:rsidRPr="00FC0C28">
        <w:t xml:space="preserve">The findings from the present study may suggest that the relationship between </w:t>
      </w:r>
      <w:r w:rsidR="00F70344" w:rsidRPr="00FC0C28">
        <w:t>agreeableness</w:t>
      </w:r>
      <w:r w:rsidR="00171F5A" w:rsidRPr="00FC0C28">
        <w:t xml:space="preserve"> and in-game</w:t>
      </w:r>
      <w:r w:rsidR="00F70344" w:rsidRPr="00FC0C28">
        <w:t xml:space="preserve"> rank</w:t>
      </w:r>
      <w:r w:rsidR="00171F5A" w:rsidRPr="00FC0C28">
        <w:t xml:space="preserve"> </w:t>
      </w:r>
      <w:r w:rsidR="00F70344" w:rsidRPr="00FC0C28">
        <w:t xml:space="preserve">in </w:t>
      </w:r>
      <w:proofErr w:type="gramStart"/>
      <w:r w:rsidR="00F70344" w:rsidRPr="00FC0C28">
        <w:t>CS:GO</w:t>
      </w:r>
      <w:proofErr w:type="gramEnd"/>
      <w:r w:rsidR="00F70344" w:rsidRPr="00FC0C28">
        <w:t xml:space="preserve"> may be complex and potentially non-linear (e.g., curvilinear)</w:t>
      </w:r>
      <w:r w:rsidR="00C70F93" w:rsidRPr="00FC0C28">
        <w:t>,</w:t>
      </w:r>
      <w:r w:rsidR="00F70344" w:rsidRPr="00FC0C28">
        <w:t xml:space="preserve"> whereby an optimal level of agreeableness contributes towards the prediction of in-game rank. Therefore, a</w:t>
      </w:r>
      <w:r w:rsidR="004B637F" w:rsidRPr="00FC0C28">
        <w:t xml:space="preserve"> fruitful line of enquiry may be to examine the associations between agreeableness and in-game rank</w:t>
      </w:r>
      <w:r w:rsidR="00F70344" w:rsidRPr="00FC0C28">
        <w:t xml:space="preserve"> using more complex analyses</w:t>
      </w:r>
      <w:r w:rsidR="00C70F93" w:rsidRPr="00FC0C28">
        <w:t xml:space="preserve"> (e.g., non-linear regression). </w:t>
      </w:r>
      <w:r w:rsidR="004B637F" w:rsidRPr="00FC0C28">
        <w:t xml:space="preserve"> </w:t>
      </w:r>
    </w:p>
    <w:p w14:paraId="7CCBCEFE" w14:textId="5F8E0B35" w:rsidR="5AEC25F4" w:rsidRPr="00FC0C28" w:rsidRDefault="5AEC25F4" w:rsidP="227D7244">
      <w:pPr>
        <w:spacing w:line="480" w:lineRule="auto"/>
        <w:ind w:firstLine="720"/>
      </w:pPr>
      <w:r w:rsidRPr="00FC0C28">
        <w:t>T</w:t>
      </w:r>
      <w:r w:rsidR="00A35CF5" w:rsidRPr="00FC0C28">
        <w:t xml:space="preserve">he personality traits of openness and extraversion did not discriminate </w:t>
      </w:r>
      <w:r w:rsidR="00A83B9C" w:rsidRPr="00FC0C28">
        <w:t xml:space="preserve">between </w:t>
      </w:r>
      <w:r w:rsidR="4C3127F5" w:rsidRPr="00FC0C28">
        <w:t>in-game rank</w:t>
      </w:r>
      <w:r w:rsidR="00A35CF5" w:rsidRPr="00FC0C28">
        <w:t xml:space="preserve">. </w:t>
      </w:r>
      <w:r w:rsidR="00532BBA" w:rsidRPr="00FC0C28">
        <w:t>Our f</w:t>
      </w:r>
      <w:r w:rsidR="7B8312CA" w:rsidRPr="00FC0C28">
        <w:t xml:space="preserve">indings oppose </w:t>
      </w:r>
      <w:proofErr w:type="spellStart"/>
      <w:r w:rsidR="7B8312CA" w:rsidRPr="00FC0C28">
        <w:t>Matuszewski</w:t>
      </w:r>
      <w:proofErr w:type="spellEnd"/>
      <w:r w:rsidR="7B8312CA" w:rsidRPr="00FC0C28">
        <w:t xml:space="preserve"> et al. (2020) who found differences in both openness and extraversion across in-game rank, which could be explained due to the inherent perceptual-cognitive differences between the esports examined (i.e., </w:t>
      </w:r>
      <w:proofErr w:type="gramStart"/>
      <w:r w:rsidR="7B8312CA" w:rsidRPr="00FC0C28">
        <w:t>CS:GO</w:t>
      </w:r>
      <w:proofErr w:type="gramEnd"/>
      <w:r w:rsidR="7B8312CA" w:rsidRPr="00FC0C28">
        <w:t xml:space="preserve"> and </w:t>
      </w:r>
      <w:proofErr w:type="spellStart"/>
      <w:r w:rsidR="7B8312CA" w:rsidRPr="00FC0C28">
        <w:t>LoL</w:t>
      </w:r>
      <w:proofErr w:type="spellEnd"/>
      <w:r w:rsidR="7B8312CA" w:rsidRPr="00FC0C28">
        <w:t xml:space="preserve">). </w:t>
      </w:r>
      <w:r w:rsidR="6D85166D" w:rsidRPr="00FC0C28">
        <w:t>An alternative explanation</w:t>
      </w:r>
      <w:r w:rsidR="7B8312CA" w:rsidRPr="00FC0C28">
        <w:t xml:space="preserve"> could be that openness and extraversion interact with other personality traits to discriminate between in-game rank (Allen et al., 2013). </w:t>
      </w:r>
      <w:r w:rsidR="646F5328" w:rsidRPr="00FC0C28">
        <w:t xml:space="preserve">Our findings </w:t>
      </w:r>
      <w:r w:rsidR="636E1F42" w:rsidRPr="00FC0C28">
        <w:t xml:space="preserve">appear to be consistent with the </w:t>
      </w:r>
      <w:r w:rsidR="646F5328" w:rsidRPr="00FC0C28">
        <w:t>debate that</w:t>
      </w:r>
      <w:r w:rsidR="69D4B5A6" w:rsidRPr="00FC0C28">
        <w:t xml:space="preserve"> these personality traits, including </w:t>
      </w:r>
      <w:r w:rsidR="646F5328" w:rsidRPr="00FC0C28">
        <w:t xml:space="preserve">agreeableness, </w:t>
      </w:r>
      <w:r w:rsidR="00230DAF" w:rsidRPr="00FC0C28">
        <w:t>m</w:t>
      </w:r>
      <w:r w:rsidR="646F5328" w:rsidRPr="00FC0C28">
        <w:t>ay only indirectly affect behavio</w:t>
      </w:r>
      <w:r w:rsidR="559B610C" w:rsidRPr="00FC0C28">
        <w:t>u</w:t>
      </w:r>
      <w:r w:rsidR="646F5328" w:rsidRPr="00FC0C28">
        <w:t xml:space="preserve">r (Richardson et al., 2012). </w:t>
      </w:r>
      <w:r w:rsidR="2B2FD075" w:rsidRPr="00FC0C28">
        <w:t xml:space="preserve">Further research is needed to investigate their specific impact </w:t>
      </w:r>
      <w:r w:rsidR="34161285" w:rsidRPr="00FC0C28">
        <w:t xml:space="preserve">on </w:t>
      </w:r>
      <w:proofErr w:type="gramStart"/>
      <w:r w:rsidR="34161285" w:rsidRPr="00FC0C28">
        <w:t>CS:GO</w:t>
      </w:r>
      <w:proofErr w:type="gramEnd"/>
      <w:r w:rsidR="34161285" w:rsidRPr="00FC0C28">
        <w:t xml:space="preserve"> players</w:t>
      </w:r>
      <w:r w:rsidR="2B2FD075" w:rsidRPr="00FC0C28">
        <w:t>.</w:t>
      </w:r>
    </w:p>
    <w:p w14:paraId="2AD45C92" w14:textId="70C59AA2" w:rsidR="003B7963" w:rsidRPr="00FC0C28" w:rsidRDefault="00054DD7" w:rsidP="00D22121">
      <w:pPr>
        <w:spacing w:line="480" w:lineRule="auto"/>
        <w:rPr>
          <w:b/>
          <w:bCs/>
        </w:rPr>
      </w:pPr>
      <w:bookmarkStart w:id="2" w:name="_Hlk125983642"/>
      <w:r w:rsidRPr="00FC0C28">
        <w:rPr>
          <w:b/>
          <w:bCs/>
        </w:rPr>
        <w:t>Limitations</w:t>
      </w:r>
      <w:r w:rsidR="71E30867" w:rsidRPr="00FC0C28">
        <w:rPr>
          <w:b/>
          <w:bCs/>
        </w:rPr>
        <w:t xml:space="preserve"> and </w:t>
      </w:r>
      <w:r w:rsidR="003B25BF" w:rsidRPr="00FC0C28">
        <w:rPr>
          <w:b/>
          <w:bCs/>
        </w:rPr>
        <w:t>Future Directions</w:t>
      </w:r>
    </w:p>
    <w:bookmarkEnd w:id="2"/>
    <w:p w14:paraId="14D2D2E8" w14:textId="55012468" w:rsidR="003B7963" w:rsidRPr="00FC0C28" w:rsidRDefault="4F669F81" w:rsidP="117A8783">
      <w:pPr>
        <w:spacing w:line="480" w:lineRule="auto"/>
        <w:ind w:firstLine="720"/>
      </w:pPr>
      <w:r w:rsidRPr="00FC0C28">
        <w:t>The present study so</w:t>
      </w:r>
      <w:r w:rsidR="77D34C4B" w:rsidRPr="00FC0C28">
        <w:t xml:space="preserve">ught </w:t>
      </w:r>
      <w:r w:rsidRPr="00FC0C28">
        <w:t xml:space="preserve">to </w:t>
      </w:r>
      <w:r w:rsidR="3EE7B89B" w:rsidRPr="00FC0C28">
        <w:t>group participants</w:t>
      </w:r>
      <w:r w:rsidRPr="00FC0C28">
        <w:t xml:space="preserve"> based on in-game rank, often referred to as matchmaking rank</w:t>
      </w:r>
      <w:r w:rsidR="60CFC13B" w:rsidRPr="00FC0C28">
        <w:t xml:space="preserve">, </w:t>
      </w:r>
      <w:r w:rsidRPr="00FC0C28">
        <w:t xml:space="preserve">due to the lack of unified guidance regarding the formal classification of </w:t>
      </w:r>
      <w:proofErr w:type="spellStart"/>
      <w:r w:rsidRPr="00FC0C28">
        <w:t>esport</w:t>
      </w:r>
      <w:proofErr w:type="spellEnd"/>
      <w:r w:rsidRPr="00FC0C28">
        <w:t xml:space="preserve"> players (see Swann et al., 2015, for a traditional sporting system). To generate distinct groups amongst our participants, we </w:t>
      </w:r>
      <w:r w:rsidR="596BAACB" w:rsidRPr="00FC0C28">
        <w:t xml:space="preserve">employed a critical friend to generate </w:t>
      </w:r>
      <w:r w:rsidR="596BAACB" w:rsidRPr="00FC0C28">
        <w:lastRenderedPageBreak/>
        <w:t xml:space="preserve">our own classification method. </w:t>
      </w:r>
      <w:r w:rsidR="51B5E66A" w:rsidRPr="00FC0C28">
        <w:t xml:space="preserve">Although the use of a </w:t>
      </w:r>
      <w:r w:rsidR="596BAACB" w:rsidRPr="00FC0C28">
        <w:t xml:space="preserve">critical friend may enable an author to receive critical feedback and/or guidance (Cowan &amp; Taylor, 2016; </w:t>
      </w:r>
      <w:r w:rsidR="6E6A4D50" w:rsidRPr="00FC0C28">
        <w:t xml:space="preserve">Sparkes &amp; </w:t>
      </w:r>
      <w:r w:rsidR="596BAACB" w:rsidRPr="00FC0C28">
        <w:t>Smith</w:t>
      </w:r>
      <w:r w:rsidR="6E6A4D50" w:rsidRPr="00FC0C28">
        <w:t>,</w:t>
      </w:r>
      <w:r w:rsidR="596BAACB" w:rsidRPr="00FC0C28">
        <w:t xml:space="preserve"> 20</w:t>
      </w:r>
      <w:r w:rsidR="6E6A4D50" w:rsidRPr="00FC0C28">
        <w:t>09</w:t>
      </w:r>
      <w:r w:rsidR="596BAACB" w:rsidRPr="00FC0C28">
        <w:t xml:space="preserve">), </w:t>
      </w:r>
      <w:r w:rsidR="294AEC57" w:rsidRPr="00FC0C28">
        <w:t xml:space="preserve">it should be noted that the characteristics </w:t>
      </w:r>
      <w:r w:rsidR="308D3848" w:rsidRPr="00FC0C28">
        <w:t xml:space="preserve">(e.g., </w:t>
      </w:r>
      <w:r w:rsidR="00804439" w:rsidRPr="00FC0C28">
        <w:t>in-game rank</w:t>
      </w:r>
      <w:r w:rsidR="308D3848" w:rsidRPr="00FC0C28">
        <w:t xml:space="preserve">) </w:t>
      </w:r>
      <w:r w:rsidR="70BC7EC0" w:rsidRPr="00FC0C28">
        <w:t>and bias</w:t>
      </w:r>
      <w:r w:rsidR="7F0D9FA9" w:rsidRPr="00FC0C28">
        <w:t xml:space="preserve"> (e.g., personal experiences)</w:t>
      </w:r>
      <w:r w:rsidR="70BC7EC0" w:rsidRPr="00FC0C28">
        <w:t xml:space="preserve"> </w:t>
      </w:r>
      <w:r w:rsidR="294AEC57" w:rsidRPr="00FC0C28">
        <w:t xml:space="preserve">of a critical friend will likely shape the </w:t>
      </w:r>
      <w:r w:rsidR="6A50D936" w:rsidRPr="00FC0C28">
        <w:t>direction taken by</w:t>
      </w:r>
      <w:r w:rsidR="294AEC57" w:rsidRPr="00FC0C28">
        <w:t xml:space="preserve"> the author.</w:t>
      </w:r>
      <w:r w:rsidR="4533F7CE" w:rsidRPr="00FC0C28">
        <w:t xml:space="preserve"> Such characteristics and bias should be acknowledged and where possible </w:t>
      </w:r>
      <w:r w:rsidR="39B9FAF0" w:rsidRPr="00FC0C28">
        <w:t xml:space="preserve">authors should seek to build a transdisciplinary expert consensus to </w:t>
      </w:r>
      <w:r w:rsidR="4533F7CE" w:rsidRPr="00FC0C28">
        <w:t>negate this limitation</w:t>
      </w:r>
      <w:r w:rsidR="40209154" w:rsidRPr="00FC0C28">
        <w:t xml:space="preserve"> (see </w:t>
      </w:r>
      <w:proofErr w:type="spellStart"/>
      <w:r w:rsidR="40209154" w:rsidRPr="00FC0C28">
        <w:t>Albertella</w:t>
      </w:r>
      <w:proofErr w:type="spellEnd"/>
      <w:r w:rsidR="40209154" w:rsidRPr="00FC0C28">
        <w:t xml:space="preserve"> et al., 2023 for an example)</w:t>
      </w:r>
      <w:r w:rsidR="4533F7CE" w:rsidRPr="00FC0C28">
        <w:t>.</w:t>
      </w:r>
      <w:r w:rsidR="7AF07EDA" w:rsidRPr="00FC0C28">
        <w:t xml:space="preserve"> </w:t>
      </w:r>
    </w:p>
    <w:p w14:paraId="2ABB8A66" w14:textId="4749E61A" w:rsidR="33D9392E" w:rsidRPr="00FC0C28" w:rsidRDefault="33D9392E" w:rsidP="227D7244">
      <w:pPr>
        <w:spacing w:line="480" w:lineRule="auto"/>
        <w:ind w:firstLine="720"/>
      </w:pPr>
      <w:r w:rsidRPr="00FC0C28">
        <w:t>Furthermore</w:t>
      </w:r>
      <w:r w:rsidR="3341CA14" w:rsidRPr="00FC0C28">
        <w:t xml:space="preserve">, </w:t>
      </w:r>
      <w:r w:rsidR="07741455" w:rsidRPr="00FC0C28">
        <w:t>it is reasonable to suggest that the use of in-game rank, rather than expertise (</w:t>
      </w:r>
      <w:r w:rsidR="1E0F3024" w:rsidRPr="00FC0C28">
        <w:t>e.g.,</w:t>
      </w:r>
      <w:r w:rsidR="07741455" w:rsidRPr="00FC0C28">
        <w:t xml:space="preserve"> Ericsson, 1996) or </w:t>
      </w:r>
      <w:proofErr w:type="spellStart"/>
      <w:r w:rsidR="07741455" w:rsidRPr="00FC0C28">
        <w:t>eliteness</w:t>
      </w:r>
      <w:proofErr w:type="spellEnd"/>
      <w:r w:rsidR="07741455" w:rsidRPr="00FC0C28">
        <w:t xml:space="preserve"> (</w:t>
      </w:r>
      <w:r w:rsidR="5B6CCCDF" w:rsidRPr="00FC0C28">
        <w:t>e.g.,</w:t>
      </w:r>
      <w:r w:rsidR="07741455" w:rsidRPr="00FC0C28">
        <w:t xml:space="preserve"> Swan</w:t>
      </w:r>
      <w:r w:rsidR="00CD2940" w:rsidRPr="00FC0C28">
        <w:t>n</w:t>
      </w:r>
      <w:r w:rsidR="07741455" w:rsidRPr="00FC0C28">
        <w:t xml:space="preserve"> et al., 2015), may be viewed </w:t>
      </w:r>
      <w:r w:rsidR="2B8D099E" w:rsidRPr="00FC0C28">
        <w:t>unfavourably</w:t>
      </w:r>
      <w:r w:rsidR="07741455" w:rsidRPr="00FC0C28">
        <w:t xml:space="preserve"> by scholars.</w:t>
      </w:r>
      <w:r w:rsidR="004B637F" w:rsidRPr="00FC0C28">
        <w:t xml:space="preserve"> </w:t>
      </w:r>
      <w:r w:rsidR="07741455" w:rsidRPr="00FC0C28">
        <w:t xml:space="preserve">While it is acknowledged that in-game rank is not an accurate representation of a player's individual skill, </w:t>
      </w:r>
      <w:r w:rsidR="57B2F53A" w:rsidRPr="00FC0C28">
        <w:t xml:space="preserve">caution should be taken when </w:t>
      </w:r>
      <w:r w:rsidR="78E4B4C3" w:rsidRPr="00FC0C28">
        <w:t>using arbitrary means to classify esports players</w:t>
      </w:r>
      <w:r w:rsidR="7C10E368" w:rsidRPr="00FC0C28">
        <w:t xml:space="preserve"> </w:t>
      </w:r>
      <w:r w:rsidR="009B5594" w:rsidRPr="00FC0C28">
        <w:t xml:space="preserve">(e.g., sub-elite, elite) </w:t>
      </w:r>
      <w:r w:rsidR="7C10E368" w:rsidRPr="00FC0C28">
        <w:t>until a taxonomy for classifying expertise/</w:t>
      </w:r>
      <w:proofErr w:type="spellStart"/>
      <w:r w:rsidR="7C10E368" w:rsidRPr="00FC0C28">
        <w:t>eliteness</w:t>
      </w:r>
      <w:proofErr w:type="spellEnd"/>
      <w:r w:rsidR="7C10E368" w:rsidRPr="00FC0C28">
        <w:t xml:space="preserve"> has been established.</w:t>
      </w:r>
      <w:r w:rsidR="1352807E" w:rsidRPr="00FC0C28">
        <w:t xml:space="preserve"> </w:t>
      </w:r>
      <w:r w:rsidR="7C7FA53F" w:rsidRPr="00FC0C28">
        <w:t>F</w:t>
      </w:r>
      <w:r w:rsidR="7D54B52A" w:rsidRPr="00FC0C28">
        <w:t xml:space="preserve">uture research </w:t>
      </w:r>
      <w:r w:rsidR="78736220" w:rsidRPr="00FC0C28">
        <w:t>c</w:t>
      </w:r>
      <w:r w:rsidR="7D54B52A" w:rsidRPr="00FC0C28">
        <w:t xml:space="preserve">ould </w:t>
      </w:r>
      <w:r w:rsidR="585E22F9" w:rsidRPr="00FC0C28">
        <w:t xml:space="preserve">then </w:t>
      </w:r>
      <w:r w:rsidR="00804439" w:rsidRPr="00FC0C28">
        <w:t xml:space="preserve">harness these more accurate and representative categorisations to </w:t>
      </w:r>
      <w:r w:rsidR="7D54B52A" w:rsidRPr="00FC0C28">
        <w:t xml:space="preserve">investigate the </w:t>
      </w:r>
      <w:r w:rsidR="00804439" w:rsidRPr="00FC0C28">
        <w:t xml:space="preserve">personality traits </w:t>
      </w:r>
      <w:r w:rsidR="7D54B52A" w:rsidRPr="00FC0C28">
        <w:t>of esports players.</w:t>
      </w:r>
      <w:r w:rsidR="71714C12" w:rsidRPr="00FC0C28">
        <w:t xml:space="preserve"> </w:t>
      </w:r>
      <w:r w:rsidR="46FEC340" w:rsidRPr="00FC0C28">
        <w:t>Such an approach</w:t>
      </w:r>
      <w:r w:rsidR="71714C12" w:rsidRPr="00FC0C28">
        <w:t xml:space="preserve"> </w:t>
      </w:r>
      <w:r w:rsidR="00804439" w:rsidRPr="00FC0C28">
        <w:t>may</w:t>
      </w:r>
      <w:r w:rsidR="71714C12" w:rsidRPr="00FC0C28">
        <w:t xml:space="preserve"> help the field </w:t>
      </w:r>
      <w:r w:rsidR="4D7CA659" w:rsidRPr="00FC0C28">
        <w:t xml:space="preserve">better </w:t>
      </w:r>
      <w:r w:rsidR="71714C12" w:rsidRPr="00FC0C28">
        <w:t>understand how various personality t</w:t>
      </w:r>
      <w:r w:rsidR="530EBBC0" w:rsidRPr="00FC0C28">
        <w:t>raits</w:t>
      </w:r>
      <w:r w:rsidR="0D8A7F5F" w:rsidRPr="00FC0C28">
        <w:t xml:space="preserve"> (directly and/or indirectly)</w:t>
      </w:r>
      <w:r w:rsidR="71714C12" w:rsidRPr="00FC0C28">
        <w:t xml:space="preserve"> </w:t>
      </w:r>
      <w:r w:rsidR="7FD890E4" w:rsidRPr="00FC0C28">
        <w:t xml:space="preserve">interact with </w:t>
      </w:r>
      <w:r w:rsidR="7019ADB8" w:rsidRPr="00FC0C28">
        <w:t>concepts</w:t>
      </w:r>
      <w:r w:rsidR="623EFDA2" w:rsidRPr="00FC0C28">
        <w:t xml:space="preserve"> associated with athletic success. For example, </w:t>
      </w:r>
      <w:r w:rsidR="00804439" w:rsidRPr="00FC0C28">
        <w:t xml:space="preserve">it may </w:t>
      </w:r>
      <w:r w:rsidR="274A7938" w:rsidRPr="00FC0C28">
        <w:t xml:space="preserve">advance our current understanding of the relationship between </w:t>
      </w:r>
      <w:r w:rsidR="55576306" w:rsidRPr="00FC0C28">
        <w:t>preparation (Woodman et al., 2010) and effective use of coping strategies (Kaiseler et al., 2012)</w:t>
      </w:r>
      <w:r w:rsidR="00804439" w:rsidRPr="00FC0C28">
        <w:t xml:space="preserve"> with conscientiousness</w:t>
      </w:r>
      <w:r w:rsidR="55576306" w:rsidRPr="00FC0C28">
        <w:t xml:space="preserve">, as well as </w:t>
      </w:r>
      <w:r w:rsidR="002E1D72" w:rsidRPr="00FC0C28">
        <w:t xml:space="preserve">the relationship between </w:t>
      </w:r>
      <w:r w:rsidR="274A7938" w:rsidRPr="00FC0C28">
        <w:t>neuroticism</w:t>
      </w:r>
      <w:r w:rsidR="609F29C6" w:rsidRPr="00FC0C28">
        <w:t xml:space="preserve"> and confidence (Piedmont et al., 1999). </w:t>
      </w:r>
    </w:p>
    <w:p w14:paraId="2B04578E" w14:textId="70CFF291" w:rsidR="609039E9" w:rsidRPr="00FC0C28" w:rsidRDefault="609039E9" w:rsidP="227D7244">
      <w:pPr>
        <w:spacing w:line="480" w:lineRule="auto"/>
        <w:ind w:firstLine="720"/>
      </w:pPr>
      <w:r w:rsidRPr="00FC0C28">
        <w:t xml:space="preserve">Despite </w:t>
      </w:r>
      <w:r w:rsidR="46D9E24E" w:rsidRPr="00FC0C28">
        <w:t>the present study</w:t>
      </w:r>
      <w:r w:rsidRPr="00FC0C28">
        <w:t xml:space="preserve"> utilising the most adopted framework of personality (</w:t>
      </w:r>
      <w:r w:rsidR="21EB54B8" w:rsidRPr="00FC0C28">
        <w:t>i</w:t>
      </w:r>
      <w:r w:rsidRPr="00FC0C28">
        <w:t xml:space="preserve">.e., </w:t>
      </w:r>
      <w:r w:rsidR="09DEF712" w:rsidRPr="00FC0C28">
        <w:t xml:space="preserve">the </w:t>
      </w:r>
      <w:r w:rsidRPr="00FC0C28">
        <w:t>Big Five)</w:t>
      </w:r>
      <w:r w:rsidR="213A010A" w:rsidRPr="00FC0C28">
        <w:t xml:space="preserve">, </w:t>
      </w:r>
      <w:r w:rsidR="24A221E0" w:rsidRPr="00FC0C28">
        <w:t xml:space="preserve">and in line with prior debate (e.g., McAdams, 1992), </w:t>
      </w:r>
      <w:r w:rsidR="79C20D0D" w:rsidRPr="00FC0C28">
        <w:t>we</w:t>
      </w:r>
      <w:r w:rsidR="1E4389D3" w:rsidRPr="00FC0C28">
        <w:t xml:space="preserve"> encourage future authors </w:t>
      </w:r>
      <w:r w:rsidR="510A3AF1" w:rsidRPr="00FC0C28">
        <w:t xml:space="preserve">to </w:t>
      </w:r>
      <w:r w:rsidR="1E4389D3" w:rsidRPr="00FC0C28">
        <w:t xml:space="preserve">consider </w:t>
      </w:r>
      <w:r w:rsidR="7CA3019F" w:rsidRPr="00FC0C28">
        <w:t>person-centred, non-trait-based personality frameworks</w:t>
      </w:r>
      <w:r w:rsidR="7488CF08" w:rsidRPr="00FC0C28">
        <w:t xml:space="preserve"> </w:t>
      </w:r>
      <w:r w:rsidR="2A9C2317" w:rsidRPr="00FC0C28">
        <w:t>(Ritchie &amp; Sharpe, 2022).</w:t>
      </w:r>
      <w:r w:rsidR="6FCD90DC" w:rsidRPr="00FC0C28">
        <w:t xml:space="preserve"> </w:t>
      </w:r>
      <w:r w:rsidR="5F8CDE05" w:rsidRPr="00FC0C28">
        <w:t xml:space="preserve">Indeed, we acknowledge the limitations of our cross-sectional design and </w:t>
      </w:r>
      <w:r w:rsidR="30DE67AA" w:rsidRPr="00FC0C28">
        <w:t xml:space="preserve">the </w:t>
      </w:r>
      <w:r w:rsidR="6CECD233" w:rsidRPr="00FC0C28">
        <w:t>use of self-report measures</w:t>
      </w:r>
      <w:r w:rsidR="2039FC38" w:rsidRPr="00FC0C28">
        <w:t xml:space="preserve"> given the inherent issues concerning </w:t>
      </w:r>
      <w:r w:rsidR="7C5079A3" w:rsidRPr="00FC0C28">
        <w:t xml:space="preserve">the accuracy of collecting </w:t>
      </w:r>
      <w:r w:rsidR="7C5079A3" w:rsidRPr="00FC0C28">
        <w:lastRenderedPageBreak/>
        <w:t>data at one time point only and retrospective recall bias</w:t>
      </w:r>
      <w:r w:rsidR="6D514960" w:rsidRPr="00FC0C28">
        <w:t xml:space="preserve"> (Spector, 2019).</w:t>
      </w:r>
      <w:r w:rsidR="7C5079A3" w:rsidRPr="00FC0C28">
        <w:t xml:space="preserve"> </w:t>
      </w:r>
      <w:r w:rsidR="6F236C8A" w:rsidRPr="00FC0C28">
        <w:t xml:space="preserve">For example, </w:t>
      </w:r>
      <w:r w:rsidR="1AE078B8" w:rsidRPr="00FC0C28">
        <w:t xml:space="preserve">the </w:t>
      </w:r>
      <w:r w:rsidR="6F236C8A" w:rsidRPr="00FC0C28">
        <w:t>Knowledge-and-Appraisals Personality Architecture</w:t>
      </w:r>
      <w:r w:rsidR="32B7BB32" w:rsidRPr="00FC0C28">
        <w:t xml:space="preserve"> method of personality</w:t>
      </w:r>
      <w:r w:rsidR="3C234C14" w:rsidRPr="00FC0C28">
        <w:t xml:space="preserve"> (</w:t>
      </w:r>
      <w:proofErr w:type="spellStart"/>
      <w:r w:rsidR="3C234C14" w:rsidRPr="00FC0C28">
        <w:t>Cervone</w:t>
      </w:r>
      <w:proofErr w:type="spellEnd"/>
      <w:r w:rsidR="3C234C14" w:rsidRPr="00FC0C28">
        <w:t>, 2004; 2021)</w:t>
      </w:r>
      <w:r w:rsidR="32B7BB32" w:rsidRPr="00FC0C28">
        <w:t xml:space="preserve"> focuses on inter-individual idiogra</w:t>
      </w:r>
      <w:r w:rsidR="2D5258B4" w:rsidRPr="00FC0C28">
        <w:t>p</w:t>
      </w:r>
      <w:r w:rsidR="32B7BB32" w:rsidRPr="00FC0C28">
        <w:t>hic contexts and constructs w</w:t>
      </w:r>
      <w:r w:rsidR="4183BE40" w:rsidRPr="00FC0C28">
        <w:t xml:space="preserve">hich do not group </w:t>
      </w:r>
      <w:r w:rsidR="32B7BB32" w:rsidRPr="00FC0C28">
        <w:t>participants within a pre-defined category (</w:t>
      </w:r>
      <w:r w:rsidR="1DDE347A" w:rsidRPr="00FC0C28">
        <w:t>e.g., trait)</w:t>
      </w:r>
      <w:r w:rsidR="32B7BB32" w:rsidRPr="00FC0C28">
        <w:t xml:space="preserve">. </w:t>
      </w:r>
      <w:r w:rsidR="6562F4D1" w:rsidRPr="00FC0C28">
        <w:t>Such a</w:t>
      </w:r>
      <w:r w:rsidR="16770640" w:rsidRPr="00FC0C28">
        <w:t xml:space="preserve">lternative theoretical approaches may enable </w:t>
      </w:r>
      <w:r w:rsidR="4A84180D" w:rsidRPr="00FC0C28">
        <w:t>researchers to</w:t>
      </w:r>
      <w:r w:rsidR="6E6C0D33" w:rsidRPr="00FC0C28">
        <w:t xml:space="preserve"> understand their samples</w:t>
      </w:r>
      <w:r w:rsidR="009B5594" w:rsidRPr="00FC0C28">
        <w:t>’</w:t>
      </w:r>
      <w:r w:rsidR="6E6C0D33" w:rsidRPr="00FC0C28">
        <w:t xml:space="preserve"> strengths and weaknesses</w:t>
      </w:r>
      <w:r w:rsidR="1152CE74" w:rsidRPr="00FC0C28">
        <w:t xml:space="preserve"> in a context </w:t>
      </w:r>
      <w:r w:rsidR="0457C55A" w:rsidRPr="00FC0C28">
        <w:t xml:space="preserve">and time </w:t>
      </w:r>
      <w:r w:rsidR="1152CE74" w:rsidRPr="00FC0C28">
        <w:t>that relates to their own personal circumstances</w:t>
      </w:r>
      <w:r w:rsidR="2D14CCDA" w:rsidRPr="00FC0C28">
        <w:t xml:space="preserve"> </w:t>
      </w:r>
      <w:r w:rsidR="6A6CDA39" w:rsidRPr="00FC0C28">
        <w:t xml:space="preserve">(e.g., interaction with context) </w:t>
      </w:r>
      <w:r w:rsidR="2D14CCDA" w:rsidRPr="00FC0C28">
        <w:t xml:space="preserve">and advance our understanding of the </w:t>
      </w:r>
      <w:r w:rsidR="5A42C9F1" w:rsidRPr="00FC0C28">
        <w:t xml:space="preserve">impact of personality in esports players. </w:t>
      </w:r>
      <w:r w:rsidR="2D14CCDA" w:rsidRPr="00FC0C28">
        <w:t xml:space="preserve"> </w:t>
      </w:r>
    </w:p>
    <w:p w14:paraId="39F61940" w14:textId="69A68A69" w:rsidR="003B7963" w:rsidRPr="00FC0C28" w:rsidRDefault="003B7963" w:rsidP="608C1707">
      <w:pPr>
        <w:spacing w:line="480" w:lineRule="auto"/>
        <w:rPr>
          <w:b/>
          <w:bCs/>
        </w:rPr>
      </w:pPr>
      <w:r w:rsidRPr="00FC0C28">
        <w:rPr>
          <w:b/>
          <w:bCs/>
        </w:rPr>
        <w:t>Conclusion</w:t>
      </w:r>
    </w:p>
    <w:p w14:paraId="58852D33" w14:textId="7BE0CD85" w:rsidR="00DB431E" w:rsidRPr="00FC0C28" w:rsidRDefault="003B7963" w:rsidP="227D7244">
      <w:pPr>
        <w:spacing w:line="480" w:lineRule="auto"/>
      </w:pPr>
      <w:r w:rsidRPr="00FC0C28">
        <w:tab/>
      </w:r>
      <w:r w:rsidR="596BAACB" w:rsidRPr="00FC0C28">
        <w:t xml:space="preserve">In conclusion, </w:t>
      </w:r>
      <w:r w:rsidR="39DAC633" w:rsidRPr="00FC0C28">
        <w:t>t</w:t>
      </w:r>
      <w:r w:rsidR="596BAACB" w:rsidRPr="00FC0C28">
        <w:t xml:space="preserve">he findings indicate </w:t>
      </w:r>
      <w:r w:rsidR="1A041602" w:rsidRPr="00FC0C28">
        <w:t xml:space="preserve">that </w:t>
      </w:r>
      <w:r w:rsidR="596BAACB" w:rsidRPr="00FC0C28">
        <w:t xml:space="preserve">neuroticism, </w:t>
      </w:r>
      <w:r w:rsidR="1A041602" w:rsidRPr="00FC0C28">
        <w:t>conscientiousness,</w:t>
      </w:r>
      <w:r w:rsidR="596BAACB" w:rsidRPr="00FC0C28">
        <w:t xml:space="preserve"> and agreeableness differentiate across </w:t>
      </w:r>
      <w:r w:rsidR="009B5594" w:rsidRPr="00FC0C28">
        <w:t>in-game rank</w:t>
      </w:r>
      <w:r w:rsidR="596BAACB" w:rsidRPr="00FC0C28">
        <w:t xml:space="preserve">. </w:t>
      </w:r>
      <w:r w:rsidR="7C379973" w:rsidRPr="00FC0C28">
        <w:t xml:space="preserve">Our main finding </w:t>
      </w:r>
      <w:r w:rsidR="709FDD33" w:rsidRPr="00FC0C28">
        <w:t xml:space="preserve">is </w:t>
      </w:r>
      <w:r w:rsidR="7C379973" w:rsidRPr="00FC0C28">
        <w:t>that</w:t>
      </w:r>
      <w:r w:rsidR="596BAACB" w:rsidRPr="00FC0C28">
        <w:t xml:space="preserve"> </w:t>
      </w:r>
      <w:r w:rsidR="76053FB1" w:rsidRPr="00FC0C28">
        <w:t xml:space="preserve">high in-game rank players reported significantly </w:t>
      </w:r>
      <w:r w:rsidR="1FC64842" w:rsidRPr="00FC0C28">
        <w:t xml:space="preserve">lower </w:t>
      </w:r>
      <w:r w:rsidR="76053FB1" w:rsidRPr="00FC0C28">
        <w:t>levels of neuroticism and significantly higher levels of conscientiousness than both moderate and low in-game rank players</w:t>
      </w:r>
      <w:r w:rsidR="4759B5ED" w:rsidRPr="00FC0C28">
        <w:t>.</w:t>
      </w:r>
      <w:r w:rsidR="390F9941" w:rsidRPr="00FC0C28">
        <w:t xml:space="preserve"> </w:t>
      </w:r>
      <w:r w:rsidR="2E32D0B7" w:rsidRPr="00FC0C28">
        <w:t xml:space="preserve">The present study provides a unique exploration into the differences </w:t>
      </w:r>
      <w:r w:rsidR="25763372" w:rsidRPr="00FC0C28">
        <w:t xml:space="preserve">in </w:t>
      </w:r>
      <w:r w:rsidR="2E32D0B7" w:rsidRPr="00FC0C28">
        <w:t xml:space="preserve">personality traits across in-game rank </w:t>
      </w:r>
      <w:r w:rsidR="464B496B" w:rsidRPr="00FC0C28">
        <w:t>of</w:t>
      </w:r>
      <w:r w:rsidR="51FBBD3C" w:rsidRPr="00FC0C28">
        <w:t xml:space="preserve"> </w:t>
      </w:r>
      <w:proofErr w:type="gramStart"/>
      <w:r w:rsidR="2E32D0B7" w:rsidRPr="00FC0C28">
        <w:t>CS:GO</w:t>
      </w:r>
      <w:proofErr w:type="gramEnd"/>
      <w:r w:rsidR="2E32D0B7" w:rsidRPr="00FC0C28">
        <w:t xml:space="preserve"> players.</w:t>
      </w:r>
    </w:p>
    <w:p w14:paraId="66B5BF49" w14:textId="47100777" w:rsidR="00DB431E" w:rsidRPr="00FC0C28" w:rsidRDefault="0044116C" w:rsidP="227D7244">
      <w:pPr>
        <w:spacing w:line="480" w:lineRule="auto"/>
        <w:jc w:val="center"/>
        <w:rPr>
          <w:b/>
          <w:bCs/>
        </w:rPr>
      </w:pPr>
      <w:r w:rsidRPr="00FC0C28">
        <w:rPr>
          <w:b/>
          <w:bCs/>
        </w:rPr>
        <w:t>References</w:t>
      </w:r>
    </w:p>
    <w:p w14:paraId="069EDCE3" w14:textId="6C687DFF" w:rsidR="26D97F1C" w:rsidRPr="00FC0C28" w:rsidRDefault="6CF3A43B" w:rsidP="227D7244">
      <w:pPr>
        <w:spacing w:line="360" w:lineRule="auto"/>
      </w:pPr>
      <w:r w:rsidRPr="00FC0C28">
        <w:t xml:space="preserve">Abbott, C., Watson, M., &amp; Birch, P. (2022). Perceptions of Effective Training Practices in </w:t>
      </w:r>
    </w:p>
    <w:p w14:paraId="7FB69977" w14:textId="24B2F8D3" w:rsidR="004B637F" w:rsidRPr="00FC0C28" w:rsidRDefault="004B637F" w:rsidP="227D7244">
      <w:pPr>
        <w:spacing w:line="360" w:lineRule="auto"/>
      </w:pPr>
      <w:r w:rsidRPr="00FC0C28">
        <w:tab/>
        <w:t xml:space="preserve">League of Legends: A Qualitative Exploration. </w:t>
      </w:r>
      <w:r w:rsidRPr="00FC0C28">
        <w:rPr>
          <w:i/>
          <w:iCs/>
        </w:rPr>
        <w:t xml:space="preserve">Journal of Electronic Gaming and </w:t>
      </w:r>
      <w:r w:rsidRPr="00FC0C28">
        <w:tab/>
      </w:r>
      <w:r w:rsidRPr="00FC0C28">
        <w:rPr>
          <w:i/>
          <w:iCs/>
        </w:rPr>
        <w:t>Esports</w:t>
      </w:r>
      <w:r w:rsidRPr="00FC0C28">
        <w:t xml:space="preserve">, </w:t>
      </w:r>
      <w:r w:rsidRPr="00FC0C28">
        <w:rPr>
          <w:i/>
          <w:iCs/>
        </w:rPr>
        <w:t>1</w:t>
      </w:r>
      <w:r w:rsidRPr="00FC0C28">
        <w:t>(</w:t>
      </w:r>
      <w:proofErr w:type="spellStart"/>
      <w:r w:rsidRPr="00FC0C28">
        <w:t>aop</w:t>
      </w:r>
      <w:proofErr w:type="spellEnd"/>
      <w:r w:rsidRPr="00FC0C28">
        <w:t xml:space="preserve">), 1-11. </w:t>
      </w:r>
      <w:hyperlink r:id="rId14">
        <w:r w:rsidRPr="00FC0C28">
          <w:rPr>
            <w:rStyle w:val="Hyperlink"/>
            <w:color w:val="auto"/>
          </w:rPr>
          <w:t>https://doi.org/10.1123/jege.2022-0011</w:t>
        </w:r>
      </w:hyperlink>
    </w:p>
    <w:p w14:paraId="2CCF4E00" w14:textId="1940831A" w:rsidR="46E0CF2A" w:rsidRPr="00FC0C28" w:rsidRDefault="46E0CF2A" w:rsidP="227D7244">
      <w:pPr>
        <w:spacing w:line="480" w:lineRule="auto"/>
        <w:ind w:left="990" w:hanging="990"/>
      </w:pPr>
      <w:r w:rsidRPr="00FC0C28">
        <w:t>Aidman, E. V. (2007). Attribute-based selection for success: The role of personality attributes in long-term predictions of achievement in sport. </w:t>
      </w:r>
      <w:r w:rsidRPr="00FC0C28">
        <w:rPr>
          <w:i/>
          <w:iCs/>
        </w:rPr>
        <w:t>The Journal of the American Board of Sport Psychology</w:t>
      </w:r>
      <w:r w:rsidRPr="00FC0C28">
        <w:t>, </w:t>
      </w:r>
      <w:r w:rsidRPr="00FC0C28">
        <w:rPr>
          <w:i/>
          <w:iCs/>
        </w:rPr>
        <w:t>3</w:t>
      </w:r>
      <w:r w:rsidRPr="00FC0C28">
        <w:t xml:space="preserve">, 1-18. </w:t>
      </w:r>
    </w:p>
    <w:p w14:paraId="2BF7BC54" w14:textId="2A056ECA" w:rsidR="0E1CA077" w:rsidRPr="00FC0C28" w:rsidRDefault="0E1CA077" w:rsidP="227D7244">
      <w:pPr>
        <w:spacing w:line="360" w:lineRule="auto"/>
      </w:pPr>
      <w:proofErr w:type="spellStart"/>
      <w:r w:rsidRPr="00FC0C28">
        <w:t>Albertella</w:t>
      </w:r>
      <w:proofErr w:type="spellEnd"/>
      <w:r w:rsidRPr="00FC0C28">
        <w:t xml:space="preserve">, L., Kirkham, R., Adler, A. B., &amp; </w:t>
      </w:r>
      <w:proofErr w:type="spellStart"/>
      <w:r w:rsidRPr="00FC0C28">
        <w:t>Flin</w:t>
      </w:r>
      <w:proofErr w:type="spellEnd"/>
      <w:r w:rsidRPr="00FC0C28">
        <w:t xml:space="preserve">, R. (2022). Building a transdisciplinary </w:t>
      </w:r>
    </w:p>
    <w:p w14:paraId="0D42A637" w14:textId="2C7D28AE" w:rsidR="227D7244" w:rsidRPr="00FC0C28" w:rsidRDefault="002E1D72" w:rsidP="002E1D72">
      <w:pPr>
        <w:spacing w:line="360" w:lineRule="auto"/>
        <w:ind w:left="720"/>
      </w:pPr>
      <w:r w:rsidRPr="00FC0C28">
        <w:t xml:space="preserve">expert consensus on the cognitive drivers of performance under pressure: an international multi-panel Delphi study. </w:t>
      </w:r>
      <w:r w:rsidRPr="00FC0C28">
        <w:rPr>
          <w:i/>
          <w:iCs/>
        </w:rPr>
        <w:t xml:space="preserve">Frontiers in </w:t>
      </w:r>
      <w:r w:rsidR="00E631CC" w:rsidRPr="00FC0C28">
        <w:rPr>
          <w:i/>
          <w:iCs/>
        </w:rPr>
        <w:t>P</w:t>
      </w:r>
      <w:r w:rsidRPr="00FC0C28">
        <w:rPr>
          <w:i/>
          <w:iCs/>
        </w:rPr>
        <w:t>sychology.</w:t>
      </w:r>
      <w:r w:rsidRPr="00FC0C28">
        <w:t xml:space="preserve"> </w:t>
      </w:r>
      <w:hyperlink r:id="rId15" w:history="1">
        <w:r w:rsidRPr="00FC0C28">
          <w:rPr>
            <w:rStyle w:val="Hyperlink"/>
            <w:color w:val="auto"/>
          </w:rPr>
          <w:t>https://doi.org/10.3389/fpsyg.2022.1017675</w:t>
        </w:r>
      </w:hyperlink>
    </w:p>
    <w:p w14:paraId="47182DBF" w14:textId="24C0A589" w:rsidR="46E0CF2A" w:rsidRPr="00FC0C28" w:rsidRDefault="7894813E" w:rsidP="227D7244">
      <w:pPr>
        <w:spacing w:line="360" w:lineRule="auto"/>
      </w:pPr>
      <w:r w:rsidRPr="00FC0C28">
        <w:t xml:space="preserve">Allen, M. S., Frings, D., &amp; Hunter, S. (2012). Personality, coping, and challenge and threat </w:t>
      </w:r>
    </w:p>
    <w:p w14:paraId="4AA04E04" w14:textId="3C26933C" w:rsidR="46E0CF2A" w:rsidRPr="00FC0C28" w:rsidRDefault="6B60C88F" w:rsidP="227D7244">
      <w:pPr>
        <w:spacing w:line="360" w:lineRule="auto"/>
        <w:ind w:firstLine="720"/>
      </w:pPr>
      <w:r w:rsidRPr="00FC0C28">
        <w:t xml:space="preserve">states in athletes. </w:t>
      </w:r>
      <w:r w:rsidRPr="00FC0C28">
        <w:rPr>
          <w:i/>
          <w:iCs/>
        </w:rPr>
        <w:t>International Journal of Sport and Exercise Psychology</w:t>
      </w:r>
      <w:r w:rsidRPr="00FC0C28">
        <w:t xml:space="preserve">, </w:t>
      </w:r>
      <w:r w:rsidRPr="00FC0C28">
        <w:rPr>
          <w:i/>
          <w:iCs/>
        </w:rPr>
        <w:t>10</w:t>
      </w:r>
      <w:r w:rsidRPr="00FC0C28">
        <w:t>(4), 264-</w:t>
      </w:r>
      <w:r w:rsidR="46E0CF2A" w:rsidRPr="00FC0C28">
        <w:tab/>
      </w:r>
      <w:r w:rsidRPr="00FC0C28">
        <w:t>275.</w:t>
      </w:r>
    </w:p>
    <w:p w14:paraId="33178658" w14:textId="7733FA7B" w:rsidR="46E0CF2A" w:rsidRPr="00FC0C28" w:rsidRDefault="46E0CF2A" w:rsidP="227D7244">
      <w:pPr>
        <w:spacing w:line="480" w:lineRule="auto"/>
      </w:pPr>
      <w:r w:rsidRPr="00FC0C28">
        <w:lastRenderedPageBreak/>
        <w:t xml:space="preserve">Allen, M. S., &amp; Laborde, S. (2014). The role of personality in sport and physical </w:t>
      </w:r>
    </w:p>
    <w:p w14:paraId="49E01EDA" w14:textId="6E689291" w:rsidR="002E1D72" w:rsidRPr="00FC0C28" w:rsidRDefault="002E1D72" w:rsidP="002E1D72">
      <w:pPr>
        <w:spacing w:line="480" w:lineRule="auto"/>
        <w:ind w:firstLine="720"/>
      </w:pPr>
      <w:r w:rsidRPr="00FC0C28">
        <w:t>activity. </w:t>
      </w:r>
      <w:r w:rsidRPr="00FC0C28">
        <w:rPr>
          <w:i/>
          <w:iCs/>
        </w:rPr>
        <w:t xml:space="preserve">Current Directions </w:t>
      </w:r>
      <w:proofErr w:type="gramStart"/>
      <w:r w:rsidRPr="00FC0C28">
        <w:rPr>
          <w:i/>
          <w:iCs/>
        </w:rPr>
        <w:t>In</w:t>
      </w:r>
      <w:proofErr w:type="gramEnd"/>
      <w:r w:rsidRPr="00FC0C28">
        <w:rPr>
          <w:i/>
          <w:iCs/>
        </w:rPr>
        <w:t xml:space="preserve"> Psychological Science</w:t>
      </w:r>
      <w:r w:rsidRPr="00FC0C28">
        <w:t>, </w:t>
      </w:r>
      <w:r w:rsidRPr="00FC0C28">
        <w:rPr>
          <w:i/>
          <w:iCs/>
        </w:rPr>
        <w:t>23</w:t>
      </w:r>
      <w:r w:rsidRPr="00FC0C28">
        <w:t xml:space="preserve">(6), 460-465. </w:t>
      </w:r>
      <w:r w:rsidRPr="00FC0C28">
        <w:tab/>
      </w:r>
      <w:r w:rsidRPr="00FC0C28">
        <w:tab/>
      </w:r>
      <w:r w:rsidRPr="00FC0C28">
        <w:tab/>
      </w:r>
      <w:hyperlink r:id="rId16">
        <w:r w:rsidRPr="00FC0C28">
          <w:rPr>
            <w:rStyle w:val="Hyperlink"/>
            <w:color w:val="auto"/>
          </w:rPr>
          <w:t>https://doi.org/</w:t>
        </w:r>
      </w:hyperlink>
      <w:hyperlink r:id="rId17">
        <w:r w:rsidRPr="00FC0C28">
          <w:rPr>
            <w:rStyle w:val="Hyperlink"/>
            <w:color w:val="auto"/>
          </w:rPr>
          <w:t>10.1177/0963721414550705</w:t>
        </w:r>
      </w:hyperlink>
    </w:p>
    <w:p w14:paraId="052A8BBB" w14:textId="39D20A40" w:rsidR="46E0CF2A" w:rsidRPr="00FC0C28" w:rsidRDefault="46E0CF2A" w:rsidP="227D7244">
      <w:pPr>
        <w:spacing w:line="480" w:lineRule="auto"/>
        <w:ind w:left="990" w:hanging="990"/>
      </w:pPr>
      <w:r w:rsidRPr="00FC0C28">
        <w:t xml:space="preserve">Allen, M. S., </w:t>
      </w:r>
      <w:proofErr w:type="spellStart"/>
      <w:r w:rsidRPr="00FC0C28">
        <w:t>Greenlees</w:t>
      </w:r>
      <w:proofErr w:type="spellEnd"/>
      <w:r w:rsidRPr="00FC0C28">
        <w:t>, I., &amp; Jones, M. (2011). An investigation of the five-factor model of personality and coping behaviour in sport. </w:t>
      </w:r>
      <w:r w:rsidRPr="00FC0C28">
        <w:rPr>
          <w:i/>
          <w:iCs/>
        </w:rPr>
        <w:t xml:space="preserve">Journal of </w:t>
      </w:r>
      <w:r w:rsidR="00316B8B" w:rsidRPr="00FC0C28">
        <w:rPr>
          <w:i/>
          <w:iCs/>
        </w:rPr>
        <w:t>S</w:t>
      </w:r>
      <w:r w:rsidRPr="00FC0C28">
        <w:rPr>
          <w:i/>
          <w:iCs/>
        </w:rPr>
        <w:t xml:space="preserve">ports </w:t>
      </w:r>
      <w:r w:rsidR="00316B8B" w:rsidRPr="00FC0C28">
        <w:rPr>
          <w:i/>
          <w:iCs/>
        </w:rPr>
        <w:t>S</w:t>
      </w:r>
      <w:r w:rsidRPr="00FC0C28">
        <w:rPr>
          <w:i/>
          <w:iCs/>
        </w:rPr>
        <w:t>ciences</w:t>
      </w:r>
      <w:r w:rsidRPr="00FC0C28">
        <w:t>, </w:t>
      </w:r>
      <w:r w:rsidRPr="00FC0C28">
        <w:rPr>
          <w:i/>
          <w:iCs/>
        </w:rPr>
        <w:t>29</w:t>
      </w:r>
      <w:r w:rsidRPr="00FC0C28">
        <w:t xml:space="preserve">(8), 841-850. </w:t>
      </w:r>
      <w:hyperlink r:id="rId18">
        <w:r w:rsidR="00316B8B" w:rsidRPr="00FC0C28">
          <w:rPr>
            <w:rStyle w:val="Hyperlink"/>
            <w:color w:val="auto"/>
          </w:rPr>
          <w:t>https://doi.org/10.1080/02640414.2011.565064</w:t>
        </w:r>
      </w:hyperlink>
      <w:r w:rsidR="00316B8B" w:rsidRPr="00FC0C28">
        <w:t xml:space="preserve"> </w:t>
      </w:r>
    </w:p>
    <w:p w14:paraId="7A280E52" w14:textId="787BE195" w:rsidR="46E0CF2A" w:rsidRPr="00FC0C28" w:rsidRDefault="46E0CF2A" w:rsidP="227D7244">
      <w:pPr>
        <w:spacing w:line="480" w:lineRule="auto"/>
        <w:ind w:left="990" w:hanging="990"/>
      </w:pPr>
      <w:r w:rsidRPr="00FC0C28">
        <w:t xml:space="preserve">Allen, M. S., </w:t>
      </w:r>
      <w:proofErr w:type="spellStart"/>
      <w:r w:rsidRPr="00FC0C28">
        <w:t>Greenlees</w:t>
      </w:r>
      <w:proofErr w:type="spellEnd"/>
      <w:r w:rsidRPr="00FC0C28">
        <w:t>, I., &amp; Jones, M. (2013). Personality in sport: A comprehensive review. </w:t>
      </w:r>
      <w:r w:rsidRPr="00FC0C28">
        <w:rPr>
          <w:i/>
          <w:iCs/>
        </w:rPr>
        <w:t>International Review of Sport and Exercise Psychology</w:t>
      </w:r>
      <w:r w:rsidRPr="00FC0C28">
        <w:t>, </w:t>
      </w:r>
      <w:r w:rsidRPr="00FC0C28">
        <w:rPr>
          <w:i/>
          <w:iCs/>
        </w:rPr>
        <w:t>6</w:t>
      </w:r>
      <w:r w:rsidRPr="00FC0C28">
        <w:t xml:space="preserve">(1), 184-208. </w:t>
      </w:r>
      <w:hyperlink r:id="rId19">
        <w:r w:rsidR="27B08FA2" w:rsidRPr="00FC0C28">
          <w:rPr>
            <w:rStyle w:val="Hyperlink"/>
            <w:color w:val="auto"/>
          </w:rPr>
          <w:t>https://doi.org/</w:t>
        </w:r>
      </w:hyperlink>
      <w:hyperlink r:id="rId20">
        <w:r w:rsidRPr="00FC0C28">
          <w:rPr>
            <w:rStyle w:val="Hyperlink"/>
            <w:color w:val="auto"/>
          </w:rPr>
          <w:t>10.1080/1750984X.2013.769614</w:t>
        </w:r>
      </w:hyperlink>
      <w:r w:rsidRPr="00FC0C28">
        <w:t xml:space="preserve"> </w:t>
      </w:r>
    </w:p>
    <w:p w14:paraId="5014CEAE" w14:textId="2F8606ED" w:rsidR="24BD1714" w:rsidRPr="00FC0C28" w:rsidRDefault="24BD1714" w:rsidP="227D7244">
      <w:pPr>
        <w:spacing w:line="480" w:lineRule="auto"/>
        <w:ind w:left="990" w:hanging="990"/>
      </w:pPr>
      <w:proofErr w:type="spellStart"/>
      <w:r w:rsidRPr="00FC0C28">
        <w:t>Allik</w:t>
      </w:r>
      <w:proofErr w:type="spellEnd"/>
      <w:r w:rsidRPr="00FC0C28">
        <w:t xml:space="preserve">, J., &amp; McCrae, R. R. (2002). A Five-Factor Theory perspective. In R. R. McCrae &amp; J. </w:t>
      </w:r>
      <w:proofErr w:type="spellStart"/>
      <w:r w:rsidRPr="00FC0C28">
        <w:t>Allik</w:t>
      </w:r>
      <w:proofErr w:type="spellEnd"/>
      <w:r w:rsidRPr="00FC0C28">
        <w:t xml:space="preserve"> (Eds.), </w:t>
      </w:r>
      <w:r w:rsidRPr="00FC0C28">
        <w:rPr>
          <w:i/>
          <w:iCs/>
        </w:rPr>
        <w:t xml:space="preserve">The Five-Factor Model of </w:t>
      </w:r>
      <w:r w:rsidR="5719019F" w:rsidRPr="00FC0C28">
        <w:rPr>
          <w:i/>
          <w:iCs/>
        </w:rPr>
        <w:t>P</w:t>
      </w:r>
      <w:r w:rsidRPr="00FC0C28">
        <w:rPr>
          <w:i/>
          <w:iCs/>
        </w:rPr>
        <w:t xml:space="preserve">ersonality </w:t>
      </w:r>
      <w:r w:rsidR="51331E03" w:rsidRPr="00FC0C28">
        <w:rPr>
          <w:i/>
          <w:iCs/>
        </w:rPr>
        <w:t>A</w:t>
      </w:r>
      <w:r w:rsidRPr="00FC0C28">
        <w:rPr>
          <w:i/>
          <w:iCs/>
        </w:rPr>
        <w:t xml:space="preserve">cross </w:t>
      </w:r>
      <w:r w:rsidR="03BAB14F" w:rsidRPr="00FC0C28">
        <w:rPr>
          <w:i/>
          <w:iCs/>
        </w:rPr>
        <w:t>C</w:t>
      </w:r>
      <w:r w:rsidRPr="00FC0C28">
        <w:rPr>
          <w:i/>
          <w:iCs/>
        </w:rPr>
        <w:t xml:space="preserve">ultures </w:t>
      </w:r>
      <w:r w:rsidRPr="00FC0C28">
        <w:t xml:space="preserve">(pp. 303-322). Kluwer Academic/Plenum Publishers. </w:t>
      </w:r>
      <w:hyperlink r:id="rId21">
        <w:r w:rsidRPr="00FC0C28">
          <w:rPr>
            <w:rStyle w:val="Hyperlink"/>
            <w:color w:val="auto"/>
          </w:rPr>
          <w:t>https://doi.org/</w:t>
        </w:r>
      </w:hyperlink>
      <w:hyperlink r:id="rId22">
        <w:r w:rsidRPr="00FC0C28">
          <w:rPr>
            <w:rStyle w:val="Hyperlink"/>
            <w:color w:val="auto"/>
          </w:rPr>
          <w:t>10.1007/978-1-4615-0763-5_15</w:t>
        </w:r>
      </w:hyperlink>
    </w:p>
    <w:p w14:paraId="11138EFF" w14:textId="45142630" w:rsidR="46E0CF2A" w:rsidRPr="00FC0C28" w:rsidRDefault="46E0CF2A" w:rsidP="227D7244">
      <w:pPr>
        <w:spacing w:line="480" w:lineRule="auto"/>
        <w:ind w:left="990" w:hanging="990"/>
      </w:pPr>
      <w:r w:rsidRPr="00FC0C28">
        <w:t xml:space="preserve">Andrei, F., Mancini, G., </w:t>
      </w:r>
      <w:proofErr w:type="spellStart"/>
      <w:r w:rsidRPr="00FC0C28">
        <w:t>Trombini</w:t>
      </w:r>
      <w:proofErr w:type="spellEnd"/>
      <w:r w:rsidRPr="00FC0C28">
        <w:t xml:space="preserve">, E., </w:t>
      </w:r>
      <w:proofErr w:type="spellStart"/>
      <w:r w:rsidRPr="00FC0C28">
        <w:t>Baldaro</w:t>
      </w:r>
      <w:proofErr w:type="spellEnd"/>
      <w:r w:rsidRPr="00FC0C28">
        <w:t>, B., &amp; Russo, P. M. (2014). Testing the incremental validity of Trait Emotional Intelligence: Evidence from an Italian sample of adolescents. </w:t>
      </w:r>
      <w:r w:rsidRPr="00FC0C28">
        <w:rPr>
          <w:i/>
          <w:iCs/>
        </w:rPr>
        <w:t>Personality and Individual Differences</w:t>
      </w:r>
      <w:r w:rsidRPr="00FC0C28">
        <w:t>, </w:t>
      </w:r>
      <w:r w:rsidRPr="00FC0C28">
        <w:rPr>
          <w:i/>
          <w:iCs/>
        </w:rPr>
        <w:t>64</w:t>
      </w:r>
      <w:r w:rsidRPr="00FC0C28">
        <w:t xml:space="preserve">, 24-29. </w:t>
      </w:r>
      <w:hyperlink r:id="rId23">
        <w:r w:rsidRPr="00FC0C28">
          <w:rPr>
            <w:rStyle w:val="Hyperlink"/>
            <w:color w:val="auto"/>
          </w:rPr>
          <w:t>https://doi.org/10.1016/j.paid.2014.02.007</w:t>
        </w:r>
      </w:hyperlink>
      <w:r w:rsidRPr="00FC0C28">
        <w:t xml:space="preserve"> </w:t>
      </w:r>
    </w:p>
    <w:p w14:paraId="1DB30E66" w14:textId="16ECF263" w:rsidR="13D5A36C" w:rsidRPr="00FC0C28" w:rsidRDefault="13D5A36C" w:rsidP="227D7244">
      <w:pPr>
        <w:spacing w:line="360" w:lineRule="auto"/>
      </w:pPr>
      <w:proofErr w:type="spellStart"/>
      <w:r w:rsidRPr="00FC0C28">
        <w:t>Bacchetti</w:t>
      </w:r>
      <w:proofErr w:type="spellEnd"/>
      <w:r w:rsidRPr="00FC0C28">
        <w:t xml:space="preserve">, P., Wolf, L. E., Segal, M. R., &amp; McCulloch, C. E. (2005). Ethics and sample size. </w:t>
      </w:r>
    </w:p>
    <w:p w14:paraId="402FED14" w14:textId="77777777" w:rsidR="002E1D72" w:rsidRPr="00FC0C28" w:rsidRDefault="002E1D72" w:rsidP="002E1D72">
      <w:pPr>
        <w:spacing w:line="360" w:lineRule="auto"/>
      </w:pPr>
      <w:r w:rsidRPr="00FC0C28">
        <w:tab/>
      </w:r>
      <w:r w:rsidRPr="00FC0C28">
        <w:rPr>
          <w:i/>
          <w:iCs/>
        </w:rPr>
        <w:t>American Journal of Epidemiology, 161</w:t>
      </w:r>
      <w:r w:rsidRPr="00FC0C28">
        <w:t xml:space="preserve">(2), 105-110. </w:t>
      </w:r>
      <w:r w:rsidRPr="00FC0C28">
        <w:tab/>
      </w:r>
    </w:p>
    <w:p w14:paraId="09A6EA51" w14:textId="77777777" w:rsidR="002E1D72" w:rsidRPr="00FC0C28" w:rsidRDefault="00000000" w:rsidP="002E1D72">
      <w:pPr>
        <w:spacing w:line="360" w:lineRule="auto"/>
        <w:ind w:firstLine="720"/>
      </w:pPr>
      <w:hyperlink r:id="rId24">
        <w:r w:rsidR="002E1D72" w:rsidRPr="00FC0C28">
          <w:rPr>
            <w:rStyle w:val="Hyperlink"/>
            <w:color w:val="auto"/>
          </w:rPr>
          <w:t>https://doi.org/10.1093/aje/kwi346</w:t>
        </w:r>
      </w:hyperlink>
      <w:r w:rsidR="002E1D72" w:rsidRPr="00FC0C28">
        <w:t xml:space="preserve">   </w:t>
      </w:r>
    </w:p>
    <w:p w14:paraId="32FC8151" w14:textId="4B376A4F" w:rsidR="02824719" w:rsidRPr="00FC0C28" w:rsidRDefault="02824719" w:rsidP="227D7244">
      <w:pPr>
        <w:spacing w:line="360" w:lineRule="auto"/>
      </w:pPr>
      <w:r w:rsidRPr="00FC0C28">
        <w:t xml:space="preserve">Barrick, M. R., Mitchell, T. R., &amp; Stewart, G. L. (2003). Situational and motivational </w:t>
      </w:r>
    </w:p>
    <w:p w14:paraId="5B45FA83" w14:textId="1C30B392" w:rsidR="002E1D72" w:rsidRPr="00FC0C28" w:rsidRDefault="002E1D72" w:rsidP="227D7244">
      <w:pPr>
        <w:spacing w:line="360" w:lineRule="auto"/>
      </w:pPr>
      <w:r w:rsidRPr="00FC0C28">
        <w:tab/>
        <w:t>influences on trait-</w:t>
      </w:r>
      <w:proofErr w:type="spellStart"/>
      <w:r w:rsidRPr="00FC0C28">
        <w:t>behavior</w:t>
      </w:r>
      <w:proofErr w:type="spellEnd"/>
      <w:r w:rsidRPr="00FC0C28">
        <w:t xml:space="preserve"> relationships. In M. R. Barrick &amp; A. M. Ryan (Eds.), </w:t>
      </w:r>
      <w:r w:rsidRPr="00FC0C28">
        <w:tab/>
      </w:r>
      <w:r w:rsidRPr="00FC0C28">
        <w:tab/>
      </w:r>
      <w:r w:rsidRPr="00FC0C28">
        <w:rPr>
          <w:i/>
          <w:iCs/>
        </w:rPr>
        <w:t xml:space="preserve">Personality and work: Reconsidering the role of personality an </w:t>
      </w:r>
      <w:proofErr w:type="gramStart"/>
      <w:r w:rsidRPr="00FC0C28">
        <w:rPr>
          <w:i/>
          <w:iCs/>
        </w:rPr>
        <w:t>organizations</w:t>
      </w:r>
      <w:proofErr w:type="gramEnd"/>
      <w:r w:rsidRPr="00FC0C28">
        <w:t xml:space="preserve"> (pp. 60 </w:t>
      </w:r>
      <w:r w:rsidRPr="00FC0C28">
        <w:tab/>
        <w:t>– 82). Jossey-Bass.</w:t>
      </w:r>
    </w:p>
    <w:p w14:paraId="0A32F3C8" w14:textId="56642756" w:rsidR="3E06AD55" w:rsidRPr="00FC0C28" w:rsidRDefault="44C87281" w:rsidP="227D7244">
      <w:pPr>
        <w:spacing w:line="360" w:lineRule="auto"/>
      </w:pPr>
      <w:r w:rsidRPr="00FC0C28">
        <w:t xml:space="preserve">Barrick, M. R., &amp; Mount, M. K. (1991). The big five personality dimensions and job </w:t>
      </w:r>
    </w:p>
    <w:p w14:paraId="41C4B59E" w14:textId="4E4F921C" w:rsidR="002E1D72" w:rsidRPr="00FC0C28" w:rsidRDefault="002E1D72" w:rsidP="227D7244">
      <w:pPr>
        <w:spacing w:line="360" w:lineRule="auto"/>
      </w:pPr>
      <w:r w:rsidRPr="00FC0C28">
        <w:tab/>
        <w:t xml:space="preserve">performance: a meta‐analysis. </w:t>
      </w:r>
      <w:r w:rsidRPr="00FC0C28">
        <w:rPr>
          <w:i/>
          <w:iCs/>
        </w:rPr>
        <w:t>Personnel Psychology</w:t>
      </w:r>
      <w:r w:rsidRPr="00FC0C28">
        <w:t xml:space="preserve">, </w:t>
      </w:r>
      <w:r w:rsidRPr="00FC0C28">
        <w:rPr>
          <w:i/>
          <w:iCs/>
        </w:rPr>
        <w:t>44</w:t>
      </w:r>
      <w:r w:rsidRPr="00FC0C28">
        <w:t xml:space="preserve">(1), 1-26. </w:t>
      </w:r>
      <w:r w:rsidRPr="00FC0C28">
        <w:tab/>
      </w:r>
      <w:r w:rsidRPr="00FC0C28">
        <w:tab/>
      </w:r>
      <w:r w:rsidRPr="00FC0C28">
        <w:tab/>
      </w:r>
      <w:r w:rsidRPr="00FC0C28">
        <w:tab/>
        <w:t>https://doi.org/10.1111/j.1744-6570.1991.tb00688.x</w:t>
      </w:r>
    </w:p>
    <w:p w14:paraId="48C5CC56" w14:textId="75B4F554" w:rsidR="3E06AD55" w:rsidRPr="00FC0C28" w:rsidRDefault="3E06AD55" w:rsidP="227D7244">
      <w:pPr>
        <w:spacing w:line="360" w:lineRule="auto"/>
      </w:pPr>
      <w:r w:rsidRPr="00FC0C28">
        <w:t xml:space="preserve">Barrick, M. R., Mount, M. K., &amp; Judge, T. A. (2001). Personality and performance at the </w:t>
      </w:r>
    </w:p>
    <w:p w14:paraId="3A34A043" w14:textId="5B32849E" w:rsidR="002E1D72" w:rsidRPr="00FC0C28" w:rsidRDefault="002E1D72" w:rsidP="227D7244">
      <w:pPr>
        <w:spacing w:line="360" w:lineRule="auto"/>
      </w:pPr>
      <w:r w:rsidRPr="00FC0C28">
        <w:lastRenderedPageBreak/>
        <w:tab/>
        <w:t xml:space="preserve">beginning of the new millennium: what do we know and where do we go next? </w:t>
      </w:r>
      <w:r w:rsidRPr="00FC0C28">
        <w:tab/>
      </w:r>
      <w:r w:rsidRPr="00FC0C28">
        <w:tab/>
        <w:t xml:space="preserve">International </w:t>
      </w:r>
      <w:r w:rsidRPr="00FC0C28">
        <w:rPr>
          <w:i/>
          <w:iCs/>
        </w:rPr>
        <w:t>Journal of Selection and Assessment, 9</w:t>
      </w:r>
      <w:r w:rsidRPr="00FC0C28">
        <w:t xml:space="preserve">(1&amp;2), 9–30. </w:t>
      </w:r>
      <w:r w:rsidRPr="00FC0C28">
        <w:tab/>
      </w:r>
      <w:r w:rsidRPr="00FC0C28">
        <w:tab/>
      </w:r>
      <w:r w:rsidRPr="00FC0C28">
        <w:tab/>
      </w:r>
      <w:r w:rsidRPr="00FC0C28">
        <w:tab/>
        <w:t>http://doi.org/10.1111/1468-2389.00160</w:t>
      </w:r>
    </w:p>
    <w:p w14:paraId="5EFEB512" w14:textId="2503E224" w:rsidR="46E0CF2A" w:rsidRPr="00FC0C28" w:rsidRDefault="46E0CF2A" w:rsidP="227D7244">
      <w:pPr>
        <w:spacing w:line="480" w:lineRule="auto"/>
        <w:ind w:left="840" w:hanging="840"/>
      </w:pPr>
      <w:r w:rsidRPr="00FC0C28">
        <w:t xml:space="preserve">Behnke, M., Chwiłkowska, P., &amp; Kaczmarek, L. D. (2021). What makes male gamers angry, sad, amused, and enthusiastic while playing violent video </w:t>
      </w:r>
      <w:proofErr w:type="gramStart"/>
      <w:r w:rsidRPr="00FC0C28">
        <w:t>games?.</w:t>
      </w:r>
      <w:proofErr w:type="gramEnd"/>
      <w:r w:rsidRPr="00FC0C28">
        <w:t> </w:t>
      </w:r>
      <w:r w:rsidRPr="00FC0C28">
        <w:rPr>
          <w:i/>
          <w:iCs/>
        </w:rPr>
        <w:t>Entertainment Computing</w:t>
      </w:r>
      <w:r w:rsidRPr="00FC0C28">
        <w:t>, </w:t>
      </w:r>
      <w:r w:rsidRPr="00FC0C28">
        <w:rPr>
          <w:i/>
          <w:iCs/>
        </w:rPr>
        <w:t>37</w:t>
      </w:r>
      <w:r w:rsidRPr="00FC0C28">
        <w:t xml:space="preserve">, 100397. </w:t>
      </w:r>
      <w:hyperlink r:id="rId25">
        <w:r w:rsidRPr="00FC0C28">
          <w:rPr>
            <w:rStyle w:val="Hyperlink"/>
            <w:color w:val="auto"/>
          </w:rPr>
          <w:t>https://doi.org/10.1016/j.entcom.2020.100397</w:t>
        </w:r>
      </w:hyperlink>
      <w:r w:rsidRPr="00FC0C28">
        <w:t xml:space="preserve"> </w:t>
      </w:r>
    </w:p>
    <w:p w14:paraId="1264B4A7" w14:textId="77B27285" w:rsidR="46E0CF2A" w:rsidRPr="00FC0C28" w:rsidRDefault="46E0CF2A" w:rsidP="227D7244">
      <w:pPr>
        <w:spacing w:line="480" w:lineRule="auto"/>
        <w:ind w:left="840" w:hanging="840"/>
      </w:pPr>
      <w:r w:rsidRPr="00FC0C28">
        <w:t>Bell, S. T. (2007). Deep-level composition variables as predictors of team performance: a meta-analysis. </w:t>
      </w:r>
      <w:r w:rsidRPr="00FC0C28">
        <w:rPr>
          <w:i/>
          <w:iCs/>
        </w:rPr>
        <w:t xml:space="preserve">Journal of </w:t>
      </w:r>
      <w:r w:rsidR="00316B8B" w:rsidRPr="00FC0C28">
        <w:rPr>
          <w:i/>
          <w:iCs/>
        </w:rPr>
        <w:t>A</w:t>
      </w:r>
      <w:r w:rsidRPr="00FC0C28">
        <w:rPr>
          <w:i/>
          <w:iCs/>
        </w:rPr>
        <w:t xml:space="preserve">pplied </w:t>
      </w:r>
      <w:r w:rsidR="00316B8B" w:rsidRPr="00FC0C28">
        <w:rPr>
          <w:i/>
          <w:iCs/>
        </w:rPr>
        <w:t>P</w:t>
      </w:r>
      <w:r w:rsidRPr="00FC0C28">
        <w:rPr>
          <w:i/>
          <w:iCs/>
        </w:rPr>
        <w:t>sychology</w:t>
      </w:r>
      <w:r w:rsidRPr="00FC0C28">
        <w:t>, </w:t>
      </w:r>
      <w:r w:rsidRPr="00FC0C28">
        <w:rPr>
          <w:i/>
          <w:iCs/>
        </w:rPr>
        <w:t>92</w:t>
      </w:r>
      <w:r w:rsidRPr="00FC0C28">
        <w:t>(3), 595.</w:t>
      </w:r>
      <w:r w:rsidR="0EB52C19" w:rsidRPr="00FC0C28">
        <w:t xml:space="preserve"> </w:t>
      </w:r>
      <w:r w:rsidRPr="00FC0C28">
        <w:t xml:space="preserve"> </w:t>
      </w:r>
      <w:hyperlink r:id="rId26">
        <w:r w:rsidRPr="00FC0C28">
          <w:rPr>
            <w:rStyle w:val="Hyperlink"/>
            <w:color w:val="auto"/>
          </w:rPr>
          <w:t>https://doi.org/10.1037/0021-9010.92.3.595</w:t>
        </w:r>
      </w:hyperlink>
      <w:r w:rsidRPr="00FC0C28">
        <w:t xml:space="preserve"> </w:t>
      </w:r>
    </w:p>
    <w:p w14:paraId="4E45F18B" w14:textId="3C019B71" w:rsidR="46E0CF2A" w:rsidRPr="00FC0C28" w:rsidRDefault="46E0CF2A" w:rsidP="227D7244">
      <w:pPr>
        <w:spacing w:line="480" w:lineRule="auto"/>
        <w:ind w:left="840" w:hanging="840"/>
      </w:pPr>
      <w:r w:rsidRPr="00FC0C28">
        <w:t>Block, J. (2010). The five-factor framing of personality and beyond: Some ruminations. </w:t>
      </w:r>
      <w:r w:rsidRPr="00FC0C28">
        <w:rPr>
          <w:i/>
          <w:iCs/>
        </w:rPr>
        <w:t>Psychological Inquiry</w:t>
      </w:r>
      <w:r w:rsidRPr="00FC0C28">
        <w:t>, </w:t>
      </w:r>
      <w:r w:rsidRPr="00FC0C28">
        <w:rPr>
          <w:i/>
          <w:iCs/>
        </w:rPr>
        <w:t>21</w:t>
      </w:r>
      <w:r w:rsidRPr="00FC0C28">
        <w:t xml:space="preserve">(1), 2-25. </w:t>
      </w:r>
      <w:hyperlink r:id="rId27">
        <w:r w:rsidRPr="00FC0C28">
          <w:rPr>
            <w:rStyle w:val="Hyperlink"/>
            <w:color w:val="auto"/>
          </w:rPr>
          <w:t>https://doi.org/10.1080/10478401003596626</w:t>
        </w:r>
      </w:hyperlink>
      <w:r w:rsidRPr="00FC0C28">
        <w:t xml:space="preserve"> </w:t>
      </w:r>
    </w:p>
    <w:p w14:paraId="138A9C01" w14:textId="3B15F965" w:rsidR="327C3C69" w:rsidRPr="00FC0C28" w:rsidRDefault="327C3C69" w:rsidP="227D7244">
      <w:pPr>
        <w:spacing w:line="480" w:lineRule="auto"/>
        <w:ind w:left="840" w:hanging="840"/>
      </w:pPr>
      <w:r w:rsidRPr="00FC0C28">
        <w:t xml:space="preserve">Braun, B., </w:t>
      </w:r>
      <w:proofErr w:type="spellStart"/>
      <w:r w:rsidRPr="00FC0C28">
        <w:t>Stopfer</w:t>
      </w:r>
      <w:proofErr w:type="spellEnd"/>
      <w:r w:rsidRPr="00FC0C28">
        <w:t xml:space="preserve">, J. M., Müller, K. W., </w:t>
      </w:r>
      <w:proofErr w:type="spellStart"/>
      <w:r w:rsidRPr="00FC0C28">
        <w:t>Beutel</w:t>
      </w:r>
      <w:proofErr w:type="spellEnd"/>
      <w:r w:rsidRPr="00FC0C28">
        <w:t xml:space="preserve">, M. E., &amp; </w:t>
      </w:r>
      <w:proofErr w:type="spellStart"/>
      <w:r w:rsidRPr="00FC0C28">
        <w:t>Egloff</w:t>
      </w:r>
      <w:proofErr w:type="spellEnd"/>
      <w:r w:rsidRPr="00FC0C28">
        <w:t xml:space="preserve">, B. (2016). Personality and video gaming: Comparing regular gamers, non-gamers, and gaming addicts and differentiating between game genres. </w:t>
      </w:r>
      <w:r w:rsidRPr="00FC0C28">
        <w:rPr>
          <w:i/>
          <w:iCs/>
        </w:rPr>
        <w:t xml:space="preserve">Computers in Human </w:t>
      </w:r>
      <w:proofErr w:type="spellStart"/>
      <w:r w:rsidRPr="00FC0C28">
        <w:rPr>
          <w:i/>
          <w:iCs/>
        </w:rPr>
        <w:t>Behavior</w:t>
      </w:r>
      <w:proofErr w:type="spellEnd"/>
      <w:r w:rsidRPr="00FC0C28">
        <w:rPr>
          <w:i/>
          <w:iCs/>
        </w:rPr>
        <w:t>, 55</w:t>
      </w:r>
      <w:r w:rsidRPr="00FC0C28">
        <w:t xml:space="preserve">, 406-412. </w:t>
      </w:r>
      <w:hyperlink r:id="rId28">
        <w:r w:rsidRPr="00FC0C28">
          <w:rPr>
            <w:rStyle w:val="Hyperlink"/>
            <w:color w:val="auto"/>
          </w:rPr>
          <w:t>https://doi.org/10.1016/j.chb.2015.09.041</w:t>
        </w:r>
      </w:hyperlink>
      <w:r w:rsidRPr="00FC0C28">
        <w:t xml:space="preserve"> </w:t>
      </w:r>
    </w:p>
    <w:p w14:paraId="035A2A80" w14:textId="4EA50F45" w:rsidR="46E0CF2A" w:rsidRPr="00FC0C28" w:rsidRDefault="46E0CF2A" w:rsidP="227D7244">
      <w:pPr>
        <w:spacing w:line="480" w:lineRule="auto"/>
        <w:ind w:left="840" w:hanging="840"/>
      </w:pPr>
      <w:r w:rsidRPr="00FC0C28">
        <w:t xml:space="preserve">Brown, D., &amp; </w:t>
      </w:r>
      <w:proofErr w:type="spellStart"/>
      <w:r w:rsidRPr="00FC0C28">
        <w:t>Cinamon</w:t>
      </w:r>
      <w:proofErr w:type="spellEnd"/>
      <w:r w:rsidRPr="00FC0C28">
        <w:t>, R. G. (2016). Personality traits’ effects on self-efficacy and outcome expectations for high school major choice. </w:t>
      </w:r>
      <w:r w:rsidRPr="00FC0C28">
        <w:rPr>
          <w:i/>
          <w:iCs/>
        </w:rPr>
        <w:t>International Journal for Educational and Vocational Guidance</w:t>
      </w:r>
      <w:r w:rsidRPr="00FC0C28">
        <w:t>, </w:t>
      </w:r>
      <w:r w:rsidRPr="00FC0C28">
        <w:rPr>
          <w:i/>
          <w:iCs/>
        </w:rPr>
        <w:t>16</w:t>
      </w:r>
      <w:r w:rsidRPr="00FC0C28">
        <w:t xml:space="preserve">(3), 343-361. </w:t>
      </w:r>
      <w:hyperlink r:id="rId29">
        <w:r w:rsidRPr="00FC0C28">
          <w:rPr>
            <w:rStyle w:val="Hyperlink"/>
            <w:color w:val="auto"/>
          </w:rPr>
          <w:t>https://doi.org/10.1007/s10775-015-9316-4</w:t>
        </w:r>
      </w:hyperlink>
      <w:r w:rsidRPr="00FC0C28">
        <w:t xml:space="preserve"> </w:t>
      </w:r>
    </w:p>
    <w:p w14:paraId="07436D5C" w14:textId="1B246DD7" w:rsidR="00316B8B" w:rsidRPr="00FC0C28" w:rsidRDefault="00316B8B" w:rsidP="227D7244">
      <w:pPr>
        <w:spacing w:line="480" w:lineRule="auto"/>
        <w:ind w:left="720" w:hanging="720"/>
      </w:pPr>
      <w:r w:rsidRPr="00FC0C28">
        <w:t xml:space="preserve">Carver, C. S., &amp; </w:t>
      </w:r>
      <w:proofErr w:type="spellStart"/>
      <w:r w:rsidRPr="00FC0C28">
        <w:t>Scheier</w:t>
      </w:r>
      <w:proofErr w:type="spellEnd"/>
      <w:r w:rsidRPr="00FC0C28">
        <w:t xml:space="preserve">, M. F. (2009). Self-regulation and control in personality functioning. In </w:t>
      </w:r>
      <w:proofErr w:type="spellStart"/>
      <w:r w:rsidRPr="00FC0C28">
        <w:t>Corr</w:t>
      </w:r>
      <w:proofErr w:type="spellEnd"/>
      <w:r w:rsidRPr="00FC0C28">
        <w:t xml:space="preserve">, P. J., &amp; Matthews, G. (Eds.), </w:t>
      </w:r>
      <w:r w:rsidRPr="00FC0C28">
        <w:rPr>
          <w:i/>
          <w:iCs/>
        </w:rPr>
        <w:t xml:space="preserve">Cambridge </w:t>
      </w:r>
      <w:r w:rsidR="00490D9D" w:rsidRPr="00FC0C28">
        <w:rPr>
          <w:i/>
          <w:iCs/>
        </w:rPr>
        <w:t>H</w:t>
      </w:r>
      <w:r w:rsidRPr="00FC0C28">
        <w:rPr>
          <w:i/>
          <w:iCs/>
        </w:rPr>
        <w:t xml:space="preserve">andbook of </w:t>
      </w:r>
      <w:r w:rsidR="00490D9D" w:rsidRPr="00FC0C28">
        <w:rPr>
          <w:i/>
          <w:iCs/>
        </w:rPr>
        <w:t>P</w:t>
      </w:r>
      <w:r w:rsidRPr="00FC0C28">
        <w:rPr>
          <w:i/>
          <w:iCs/>
        </w:rPr>
        <w:t xml:space="preserve">ersonality </w:t>
      </w:r>
      <w:r w:rsidR="00490D9D" w:rsidRPr="00FC0C28">
        <w:rPr>
          <w:i/>
          <w:iCs/>
        </w:rPr>
        <w:t>P</w:t>
      </w:r>
      <w:r w:rsidRPr="00FC0C28">
        <w:rPr>
          <w:i/>
          <w:iCs/>
        </w:rPr>
        <w:t>sychology</w:t>
      </w:r>
      <w:r w:rsidRPr="00FC0C28">
        <w:t xml:space="preserve"> (pp. 427–440). Cambridge University Press.</w:t>
      </w:r>
    </w:p>
    <w:p w14:paraId="21B92FD3" w14:textId="351FF348" w:rsidR="69111ED9" w:rsidRPr="00FC0C28" w:rsidRDefault="69111ED9" w:rsidP="227D7244">
      <w:pPr>
        <w:spacing w:line="360" w:lineRule="auto"/>
      </w:pPr>
      <w:proofErr w:type="spellStart"/>
      <w:r w:rsidRPr="00FC0C28">
        <w:t>Cervone</w:t>
      </w:r>
      <w:proofErr w:type="spellEnd"/>
      <w:r w:rsidRPr="00FC0C28">
        <w:t>, D. (2004). The Architecture of Personality. Studia Universitatis Babes-</w:t>
      </w:r>
      <w:proofErr w:type="spellStart"/>
      <w:r w:rsidRPr="00FC0C28">
        <w:t>Bolyai</w:t>
      </w:r>
      <w:proofErr w:type="spellEnd"/>
      <w:r w:rsidRPr="00FC0C28">
        <w:t>-</w:t>
      </w:r>
    </w:p>
    <w:p w14:paraId="0ACCBCAF" w14:textId="3ED7D2D1" w:rsidR="69111ED9" w:rsidRPr="00FC0C28" w:rsidRDefault="45CB0210" w:rsidP="227D7244">
      <w:pPr>
        <w:spacing w:line="360" w:lineRule="auto"/>
        <w:ind w:firstLine="720"/>
      </w:pPr>
      <w:proofErr w:type="spellStart"/>
      <w:r w:rsidRPr="00FC0C28">
        <w:t>Psychologia-Paedagogia</w:t>
      </w:r>
      <w:proofErr w:type="spellEnd"/>
      <w:r w:rsidRPr="00FC0C28">
        <w:t xml:space="preserve">, 49, 3-44. </w:t>
      </w:r>
      <w:hyperlink r:id="rId30">
        <w:r w:rsidRPr="00FC0C28">
          <w:rPr>
            <w:rStyle w:val="Hyperlink"/>
            <w:color w:val="auto"/>
          </w:rPr>
          <w:t>https://doi.org/10.1037/0033-295X.111.1.183</w:t>
        </w:r>
      </w:hyperlink>
    </w:p>
    <w:p w14:paraId="66CDBD50" w14:textId="56231D13" w:rsidR="69111ED9" w:rsidRPr="00FC0C28" w:rsidRDefault="69111ED9" w:rsidP="227D7244">
      <w:pPr>
        <w:spacing w:line="360" w:lineRule="auto"/>
      </w:pPr>
      <w:proofErr w:type="spellStart"/>
      <w:r w:rsidRPr="00FC0C28">
        <w:t>Cervone</w:t>
      </w:r>
      <w:proofErr w:type="spellEnd"/>
      <w:r w:rsidRPr="00FC0C28">
        <w:t xml:space="preserve">, D. (2021). Five Paths to Personality Coherence: Integrative Implications of the </w:t>
      </w:r>
    </w:p>
    <w:p w14:paraId="1C1F3467" w14:textId="7AAE5948" w:rsidR="002E1D72" w:rsidRPr="00FC0C28" w:rsidRDefault="002E1D72" w:rsidP="002E1D72">
      <w:pPr>
        <w:spacing w:line="360" w:lineRule="auto"/>
        <w:ind w:firstLine="720"/>
      </w:pPr>
      <w:r w:rsidRPr="00FC0C28">
        <w:lastRenderedPageBreak/>
        <w:t xml:space="preserve">Knowledge-and-Appraisal Personality Architecture. </w:t>
      </w:r>
      <w:r w:rsidRPr="00FC0C28">
        <w:rPr>
          <w:i/>
          <w:iCs/>
        </w:rPr>
        <w:t xml:space="preserve">European Journal of Personality, </w:t>
      </w:r>
      <w:r w:rsidRPr="00FC0C28">
        <w:tab/>
      </w:r>
      <w:r w:rsidRPr="00FC0C28">
        <w:rPr>
          <w:i/>
          <w:iCs/>
        </w:rPr>
        <w:t>36</w:t>
      </w:r>
      <w:r w:rsidRPr="00FC0C28">
        <w:t>, 319-346. https://doi.org/10.1177/08902070211015599</w:t>
      </w:r>
    </w:p>
    <w:p w14:paraId="0A734032" w14:textId="7BCC4132" w:rsidR="4533C473" w:rsidRPr="00FC0C28" w:rsidRDefault="4533C473" w:rsidP="227D7244">
      <w:pPr>
        <w:spacing w:line="480" w:lineRule="auto"/>
        <w:ind w:left="720" w:hanging="720"/>
      </w:pPr>
      <w:r w:rsidRPr="00FC0C28">
        <w:t xml:space="preserve">Cohen, J. (1988). Statistical power analysis for the </w:t>
      </w:r>
      <w:proofErr w:type="spellStart"/>
      <w:r w:rsidRPr="00FC0C28">
        <w:t>behavioral</w:t>
      </w:r>
      <w:proofErr w:type="spellEnd"/>
      <w:r w:rsidRPr="00FC0C28">
        <w:t xml:space="preserve"> sciences (2nd ed). Erlbaum</w:t>
      </w:r>
    </w:p>
    <w:p w14:paraId="7599D802" w14:textId="1C54D935" w:rsidR="46E0CF2A" w:rsidRPr="00FC0C28" w:rsidRDefault="46E0CF2A" w:rsidP="227D7244">
      <w:pPr>
        <w:spacing w:line="480" w:lineRule="auto"/>
        <w:ind w:left="840" w:hanging="840"/>
      </w:pPr>
      <w:r w:rsidRPr="00FC0C28">
        <w:t>Cohen, J. (1992). Statistical power analysis. </w:t>
      </w:r>
      <w:r w:rsidRPr="00FC0C28">
        <w:rPr>
          <w:i/>
          <w:iCs/>
        </w:rPr>
        <w:t xml:space="preserve">Current </w:t>
      </w:r>
      <w:r w:rsidR="00490D9D" w:rsidRPr="00FC0C28">
        <w:rPr>
          <w:i/>
          <w:iCs/>
        </w:rPr>
        <w:t>D</w:t>
      </w:r>
      <w:r w:rsidRPr="00FC0C28">
        <w:rPr>
          <w:i/>
          <w:iCs/>
        </w:rPr>
        <w:t xml:space="preserve">irections in </w:t>
      </w:r>
      <w:r w:rsidR="00490D9D" w:rsidRPr="00FC0C28">
        <w:rPr>
          <w:i/>
          <w:iCs/>
        </w:rPr>
        <w:t>P</w:t>
      </w:r>
      <w:r w:rsidRPr="00FC0C28">
        <w:rPr>
          <w:i/>
          <w:iCs/>
        </w:rPr>
        <w:t xml:space="preserve">sychological </w:t>
      </w:r>
      <w:r w:rsidR="00490D9D" w:rsidRPr="00FC0C28">
        <w:rPr>
          <w:i/>
          <w:iCs/>
        </w:rPr>
        <w:t>S</w:t>
      </w:r>
      <w:r w:rsidRPr="00FC0C28">
        <w:rPr>
          <w:i/>
          <w:iCs/>
        </w:rPr>
        <w:t>cience</w:t>
      </w:r>
      <w:r w:rsidRPr="00FC0C28">
        <w:t>, </w:t>
      </w:r>
      <w:r w:rsidRPr="00FC0C28">
        <w:rPr>
          <w:i/>
          <w:iCs/>
        </w:rPr>
        <w:t>1</w:t>
      </w:r>
      <w:r w:rsidRPr="00FC0C28">
        <w:t xml:space="preserve">(3), 98-101. </w:t>
      </w:r>
      <w:hyperlink r:id="rId31">
        <w:r w:rsidRPr="00FC0C28">
          <w:rPr>
            <w:rStyle w:val="Hyperlink"/>
            <w:color w:val="auto"/>
          </w:rPr>
          <w:t>https://doi.org/10.1111/1467-8721.ep10768783</w:t>
        </w:r>
      </w:hyperlink>
      <w:r w:rsidRPr="00FC0C28">
        <w:t xml:space="preserve"> </w:t>
      </w:r>
    </w:p>
    <w:p w14:paraId="0A77B936" w14:textId="44A78636" w:rsidR="46E0CF2A" w:rsidRPr="00FC0C28" w:rsidRDefault="46E0CF2A" w:rsidP="227D7244">
      <w:pPr>
        <w:spacing w:line="480" w:lineRule="auto"/>
        <w:ind w:left="840" w:hanging="840"/>
      </w:pPr>
      <w:r w:rsidRPr="00FC0C28">
        <w:t>Costa, P. T., &amp; McCrae, R. R. (1989). </w:t>
      </w:r>
      <w:r w:rsidRPr="00FC0C28">
        <w:rPr>
          <w:i/>
          <w:iCs/>
        </w:rPr>
        <w:t>NEO PI/FFI manual supplement for use with the NEO Personality Inventory and the NEO Five-Factor Inventory</w:t>
      </w:r>
      <w:r w:rsidRPr="00FC0C28">
        <w:t xml:space="preserve">. Psychological Assessment Resources. </w:t>
      </w:r>
    </w:p>
    <w:p w14:paraId="227B6C65" w14:textId="64395555" w:rsidR="46E0CF2A" w:rsidRPr="00FC0C28" w:rsidRDefault="46E0CF2A" w:rsidP="227D7244">
      <w:pPr>
        <w:spacing w:line="480" w:lineRule="auto"/>
        <w:ind w:left="840" w:hanging="840"/>
      </w:pPr>
      <w:r w:rsidRPr="00FC0C28">
        <w:t xml:space="preserve">Costa, P. T., &amp; McCrae, R. R. (1992a). </w:t>
      </w:r>
      <w:r w:rsidRPr="00FC0C28">
        <w:rPr>
          <w:i/>
          <w:iCs/>
        </w:rPr>
        <w:t>Revised NEO personality inventory (NEO-PI-R) and NEO five-factor inventory (NEO-FFI)</w:t>
      </w:r>
      <w:r w:rsidRPr="00FC0C28">
        <w:t xml:space="preserve">. Psychological Assessment Resources. </w:t>
      </w:r>
    </w:p>
    <w:p w14:paraId="739942FB" w14:textId="4F1B193C" w:rsidR="46E0CF2A" w:rsidRPr="00FC0C28" w:rsidRDefault="46E0CF2A" w:rsidP="227D7244">
      <w:pPr>
        <w:spacing w:line="480" w:lineRule="auto"/>
        <w:ind w:left="990" w:hanging="990"/>
      </w:pPr>
      <w:r w:rsidRPr="00FC0C28">
        <w:t xml:space="preserve">Costa, P. T., &amp; McCrae, R. R. (1992b). Normal personality assessment in clinical practice: The NEO Personality Inventory. </w:t>
      </w:r>
      <w:r w:rsidRPr="00FC0C28">
        <w:rPr>
          <w:i/>
          <w:iCs/>
        </w:rPr>
        <w:t xml:space="preserve">Psychological </w:t>
      </w:r>
      <w:r w:rsidR="00490D9D" w:rsidRPr="00FC0C28">
        <w:rPr>
          <w:i/>
          <w:iCs/>
        </w:rPr>
        <w:t>A</w:t>
      </w:r>
      <w:r w:rsidRPr="00FC0C28">
        <w:rPr>
          <w:i/>
          <w:iCs/>
        </w:rPr>
        <w:t>ssessment, 4</w:t>
      </w:r>
      <w:r w:rsidRPr="00FC0C28">
        <w:t xml:space="preserve">(1), 5. </w:t>
      </w:r>
    </w:p>
    <w:p w14:paraId="58C7617C" w14:textId="35C2B6F6" w:rsidR="46E0CF2A" w:rsidRPr="00FC0C28" w:rsidRDefault="46E0CF2A" w:rsidP="227D7244">
      <w:pPr>
        <w:spacing w:line="480" w:lineRule="auto"/>
        <w:ind w:left="990" w:hanging="990"/>
      </w:pPr>
      <w:r w:rsidRPr="00FC0C28">
        <w:t>Cowan, D., &amp; Taylor, I. M. (2016). ‘I’m proud of what I achieved; I’m also ashamed of what I done’: a soccer coach’s tale of sport, status, and criminal behaviour. </w:t>
      </w:r>
      <w:r w:rsidRPr="00FC0C28">
        <w:rPr>
          <w:i/>
          <w:iCs/>
        </w:rPr>
        <w:t>Qualitative Research in Sport, Exercise and Health</w:t>
      </w:r>
      <w:r w:rsidRPr="00FC0C28">
        <w:t>, </w:t>
      </w:r>
      <w:r w:rsidRPr="00FC0C28">
        <w:rPr>
          <w:i/>
          <w:iCs/>
        </w:rPr>
        <w:t>8</w:t>
      </w:r>
      <w:r w:rsidRPr="00FC0C28">
        <w:t xml:space="preserve">(5), 505-518. </w:t>
      </w:r>
      <w:hyperlink r:id="rId32">
        <w:r w:rsidRPr="00FC0C28">
          <w:rPr>
            <w:rStyle w:val="Hyperlink"/>
            <w:color w:val="auto"/>
          </w:rPr>
          <w:t>https://doi.org/10.1080/2159676X.2016.1206608</w:t>
        </w:r>
      </w:hyperlink>
      <w:r w:rsidRPr="00FC0C28">
        <w:t xml:space="preserve"> </w:t>
      </w:r>
    </w:p>
    <w:p w14:paraId="06304268" w14:textId="1F0BF653" w:rsidR="46E0CF2A" w:rsidRPr="00FC0C28" w:rsidRDefault="46E0CF2A" w:rsidP="227D7244">
      <w:pPr>
        <w:spacing w:line="480" w:lineRule="auto"/>
        <w:ind w:left="915" w:hanging="915"/>
      </w:pPr>
      <w:proofErr w:type="gramStart"/>
      <w:r w:rsidRPr="00FC0C28">
        <w:t>CS:GO</w:t>
      </w:r>
      <w:proofErr w:type="gramEnd"/>
      <w:r w:rsidRPr="00FC0C28">
        <w:t xml:space="preserve"> Ranks List. (2022). </w:t>
      </w:r>
      <w:proofErr w:type="gramStart"/>
      <w:r w:rsidRPr="00FC0C28">
        <w:t>CS:GO</w:t>
      </w:r>
      <w:proofErr w:type="gramEnd"/>
      <w:r w:rsidRPr="00FC0C28">
        <w:t xml:space="preserve"> Ranks List. </w:t>
      </w:r>
      <w:proofErr w:type="spellStart"/>
      <w:r w:rsidRPr="00FC0C28">
        <w:t>totalcsgo</w:t>
      </w:r>
      <w:proofErr w:type="spellEnd"/>
      <w:r w:rsidRPr="00FC0C28">
        <w:t xml:space="preserve">. </w:t>
      </w:r>
      <w:hyperlink r:id="rId33">
        <w:r w:rsidRPr="00FC0C28">
          <w:rPr>
            <w:rStyle w:val="Hyperlink"/>
            <w:color w:val="auto"/>
          </w:rPr>
          <w:t>https://totalcsgo.com/ranks</w:t>
        </w:r>
      </w:hyperlink>
      <w:r w:rsidRPr="00FC0C28">
        <w:t xml:space="preserve"> </w:t>
      </w:r>
    </w:p>
    <w:p w14:paraId="308FEEDB" w14:textId="343383ED" w:rsidR="66DF1B5E" w:rsidRPr="00FC0C28" w:rsidRDefault="66DF1B5E" w:rsidP="227D7244">
      <w:pPr>
        <w:spacing w:line="360" w:lineRule="auto"/>
      </w:pPr>
      <w:proofErr w:type="spellStart"/>
      <w:r w:rsidRPr="00FC0C28">
        <w:t>Dattalo</w:t>
      </w:r>
      <w:proofErr w:type="spellEnd"/>
      <w:r w:rsidRPr="00FC0C28">
        <w:t xml:space="preserve">, P. (2010). Ethical dilemmas in sampling. </w:t>
      </w:r>
      <w:r w:rsidRPr="00FC0C28">
        <w:rPr>
          <w:i/>
          <w:iCs/>
        </w:rPr>
        <w:t>Journal of Social Work Values and Ethics</w:t>
      </w:r>
      <w:r w:rsidRPr="00FC0C28">
        <w:t xml:space="preserve">, </w:t>
      </w:r>
      <w:r w:rsidRPr="00FC0C28">
        <w:tab/>
      </w:r>
      <w:r w:rsidRPr="00FC0C28">
        <w:rPr>
          <w:i/>
          <w:iCs/>
        </w:rPr>
        <w:t>7</w:t>
      </w:r>
      <w:r w:rsidRPr="00FC0C28">
        <w:t xml:space="preserve">(1), 12-23. </w:t>
      </w:r>
    </w:p>
    <w:p w14:paraId="16925037" w14:textId="29DAC7ED" w:rsidR="7D8AF370" w:rsidRPr="00FC0C28" w:rsidRDefault="7D8AF370" w:rsidP="227D7244">
      <w:pPr>
        <w:spacing w:line="360" w:lineRule="auto"/>
      </w:pPr>
      <w:proofErr w:type="spellStart"/>
      <w:r w:rsidRPr="00FC0C28">
        <w:t>Digman</w:t>
      </w:r>
      <w:proofErr w:type="spellEnd"/>
      <w:r w:rsidRPr="00FC0C28">
        <w:t xml:space="preserve">, J. M. (1990). Personality structure: Emergence of the five-factor model. </w:t>
      </w:r>
      <w:r w:rsidRPr="00FC0C28">
        <w:rPr>
          <w:i/>
          <w:iCs/>
        </w:rPr>
        <w:t xml:space="preserve">Annual </w:t>
      </w:r>
    </w:p>
    <w:p w14:paraId="205B266C" w14:textId="111C1518" w:rsidR="1A1A5CF9" w:rsidRPr="00FC0C28" w:rsidRDefault="00E631CC" w:rsidP="227D7244">
      <w:pPr>
        <w:spacing w:line="360" w:lineRule="auto"/>
        <w:ind w:firstLine="720"/>
      </w:pPr>
      <w:r w:rsidRPr="00FC0C28">
        <w:rPr>
          <w:i/>
          <w:iCs/>
        </w:rPr>
        <w:t>R</w:t>
      </w:r>
      <w:r w:rsidR="1A1A5CF9" w:rsidRPr="00FC0C28">
        <w:rPr>
          <w:i/>
          <w:iCs/>
        </w:rPr>
        <w:t xml:space="preserve">eview of </w:t>
      </w:r>
      <w:r w:rsidRPr="00FC0C28">
        <w:rPr>
          <w:i/>
          <w:iCs/>
        </w:rPr>
        <w:t>P</w:t>
      </w:r>
      <w:r w:rsidR="1A1A5CF9" w:rsidRPr="00FC0C28">
        <w:rPr>
          <w:i/>
          <w:iCs/>
        </w:rPr>
        <w:t>sychology</w:t>
      </w:r>
      <w:r w:rsidR="1A1A5CF9" w:rsidRPr="00FC0C28">
        <w:t xml:space="preserve">, </w:t>
      </w:r>
      <w:r w:rsidR="1A1A5CF9" w:rsidRPr="00FC0C28">
        <w:rPr>
          <w:i/>
          <w:iCs/>
        </w:rPr>
        <w:t>41</w:t>
      </w:r>
      <w:r w:rsidR="1A1A5CF9" w:rsidRPr="00FC0C28">
        <w:t xml:space="preserve">(1), 417-440. </w:t>
      </w:r>
      <w:r w:rsidR="1A1A5CF9" w:rsidRPr="00FC0C28">
        <w:tab/>
      </w:r>
      <w:r w:rsidR="1A1A5CF9" w:rsidRPr="00FC0C28">
        <w:tab/>
      </w:r>
    </w:p>
    <w:p w14:paraId="3AC88608" w14:textId="3C6A5E5F" w:rsidR="1A1A5CF9" w:rsidRPr="00FC0C28" w:rsidRDefault="00000000" w:rsidP="227D7244">
      <w:pPr>
        <w:spacing w:line="360" w:lineRule="auto"/>
        <w:ind w:left="270" w:firstLine="450"/>
      </w:pPr>
      <w:hyperlink r:id="rId34">
        <w:r w:rsidR="5C69221B" w:rsidRPr="00FC0C28">
          <w:rPr>
            <w:rStyle w:val="Hyperlink"/>
            <w:color w:val="auto"/>
          </w:rPr>
          <w:t>https://doi.org/10.1146/annurev.ps.41.020190.002221</w:t>
        </w:r>
      </w:hyperlink>
      <w:r w:rsidR="1A1A5CF9" w:rsidRPr="00FC0C28">
        <w:tab/>
      </w:r>
      <w:r w:rsidR="1A1A5CF9" w:rsidRPr="00FC0C28">
        <w:tab/>
      </w:r>
      <w:r w:rsidR="1A1A5CF9" w:rsidRPr="00FC0C28">
        <w:tab/>
      </w:r>
      <w:r w:rsidR="1A1A5CF9" w:rsidRPr="00FC0C28">
        <w:tab/>
      </w:r>
    </w:p>
    <w:p w14:paraId="61C16488" w14:textId="5E42D8BF" w:rsidR="46E0CF2A" w:rsidRPr="00FC0C28" w:rsidRDefault="46E0CF2A" w:rsidP="227D7244">
      <w:pPr>
        <w:spacing w:line="480" w:lineRule="auto"/>
        <w:ind w:left="990" w:hanging="990"/>
      </w:pPr>
      <w:r w:rsidRPr="00FC0C28">
        <w:t>Englert, C. (2016). The strength model of self-control in sport and exercise psychology. </w:t>
      </w:r>
      <w:r w:rsidRPr="00FC0C28">
        <w:rPr>
          <w:i/>
          <w:iCs/>
        </w:rPr>
        <w:t xml:space="preserve">Frontiers in </w:t>
      </w:r>
      <w:r w:rsidR="00490D9D" w:rsidRPr="00FC0C28">
        <w:rPr>
          <w:i/>
          <w:iCs/>
        </w:rPr>
        <w:t>P</w:t>
      </w:r>
      <w:r w:rsidRPr="00FC0C28">
        <w:rPr>
          <w:i/>
          <w:iCs/>
        </w:rPr>
        <w:t>sychology</w:t>
      </w:r>
      <w:r w:rsidRPr="00FC0C28">
        <w:t>, </w:t>
      </w:r>
      <w:r w:rsidRPr="00FC0C28">
        <w:rPr>
          <w:i/>
          <w:iCs/>
        </w:rPr>
        <w:t>7</w:t>
      </w:r>
      <w:r w:rsidRPr="00FC0C28">
        <w:t xml:space="preserve">, 314. </w:t>
      </w:r>
      <w:hyperlink r:id="rId35">
        <w:r w:rsidRPr="00FC0C28">
          <w:rPr>
            <w:rStyle w:val="Hyperlink"/>
            <w:color w:val="auto"/>
          </w:rPr>
          <w:t>https://doi.org/10.3389/fpsyg.2016.00314</w:t>
        </w:r>
      </w:hyperlink>
      <w:r w:rsidRPr="00FC0C28">
        <w:t xml:space="preserve"> </w:t>
      </w:r>
    </w:p>
    <w:p w14:paraId="4EB7CAD9" w14:textId="7B0E59EB" w:rsidR="46E0CF2A" w:rsidRPr="00FC0C28" w:rsidRDefault="46E0CF2A" w:rsidP="227D7244">
      <w:pPr>
        <w:spacing w:line="480" w:lineRule="auto"/>
        <w:ind w:left="840" w:hanging="840"/>
      </w:pPr>
      <w:proofErr w:type="spellStart"/>
      <w:r w:rsidRPr="00FC0C28">
        <w:lastRenderedPageBreak/>
        <w:t>Faul</w:t>
      </w:r>
      <w:proofErr w:type="spellEnd"/>
      <w:r w:rsidRPr="00FC0C28">
        <w:t xml:space="preserve">, F., </w:t>
      </w:r>
      <w:proofErr w:type="spellStart"/>
      <w:r w:rsidRPr="00FC0C28">
        <w:t>Erdfelder</w:t>
      </w:r>
      <w:proofErr w:type="spellEnd"/>
      <w:r w:rsidRPr="00FC0C28">
        <w:t xml:space="preserve">, E., Buchner, A., &amp; Lang, A. G. (2009). Statistical power analyses using G* Power 3.1: Tests for correlation and regression analyses. </w:t>
      </w:r>
      <w:proofErr w:type="spellStart"/>
      <w:r w:rsidRPr="00FC0C28">
        <w:rPr>
          <w:i/>
          <w:iCs/>
        </w:rPr>
        <w:t>Behavior</w:t>
      </w:r>
      <w:proofErr w:type="spellEnd"/>
      <w:r w:rsidRPr="00FC0C28">
        <w:rPr>
          <w:i/>
          <w:iCs/>
        </w:rPr>
        <w:t xml:space="preserve"> </w:t>
      </w:r>
      <w:r w:rsidR="00490D9D" w:rsidRPr="00FC0C28">
        <w:rPr>
          <w:i/>
          <w:iCs/>
        </w:rPr>
        <w:t>R</w:t>
      </w:r>
      <w:r w:rsidRPr="00FC0C28">
        <w:rPr>
          <w:i/>
          <w:iCs/>
        </w:rPr>
        <w:t xml:space="preserve">esearch </w:t>
      </w:r>
      <w:r w:rsidR="00490D9D" w:rsidRPr="00FC0C28">
        <w:rPr>
          <w:i/>
          <w:iCs/>
        </w:rPr>
        <w:t>M</w:t>
      </w:r>
      <w:r w:rsidRPr="00FC0C28">
        <w:rPr>
          <w:i/>
          <w:iCs/>
        </w:rPr>
        <w:t>ethods, 41</w:t>
      </w:r>
      <w:r w:rsidRPr="00FC0C28">
        <w:t xml:space="preserve">(4), 1149-1160. </w:t>
      </w:r>
      <w:hyperlink r:id="rId36">
        <w:r w:rsidR="018C245B" w:rsidRPr="00FC0C28">
          <w:rPr>
            <w:rStyle w:val="Hyperlink"/>
            <w:color w:val="auto"/>
          </w:rPr>
          <w:t>https://doi.org/10.3758/BRM.41.4.1149</w:t>
        </w:r>
      </w:hyperlink>
    </w:p>
    <w:p w14:paraId="3F6C4151" w14:textId="6A17EC52" w:rsidR="301BA277" w:rsidRPr="00FC0C28" w:rsidRDefault="301BA277" w:rsidP="227D7244">
      <w:pPr>
        <w:spacing w:line="480" w:lineRule="auto"/>
        <w:ind w:left="840" w:hanging="840"/>
      </w:pPr>
      <w:r w:rsidRPr="00FC0C28">
        <w:t xml:space="preserve">Feltz, D. L. (2007). Self-confidence and sports performance. In D. Smith &amp; M. Bar-Eli (Eds.), </w:t>
      </w:r>
      <w:r w:rsidRPr="00FC0C28">
        <w:rPr>
          <w:i/>
          <w:iCs/>
        </w:rPr>
        <w:t>Essential readings in sport and exercise psychology</w:t>
      </w:r>
      <w:r w:rsidRPr="00FC0C28">
        <w:t xml:space="preserve"> (pp. 278–294). Human Kinetics.</w:t>
      </w:r>
    </w:p>
    <w:p w14:paraId="183D6EAF" w14:textId="78046918" w:rsidR="46E0CF2A" w:rsidRPr="00FC0C28" w:rsidRDefault="46E0CF2A" w:rsidP="227D7244">
      <w:pPr>
        <w:spacing w:line="480" w:lineRule="auto"/>
        <w:ind w:left="840" w:hanging="840"/>
      </w:pPr>
      <w:r w:rsidRPr="00FC0C28">
        <w:t>Field A. P. (2009). </w:t>
      </w:r>
      <w:r w:rsidRPr="00FC0C28">
        <w:rPr>
          <w:i/>
          <w:iCs/>
        </w:rPr>
        <w:t xml:space="preserve">Discovering </w:t>
      </w:r>
      <w:r w:rsidR="00490D9D" w:rsidRPr="00FC0C28">
        <w:rPr>
          <w:i/>
          <w:iCs/>
        </w:rPr>
        <w:t>S</w:t>
      </w:r>
      <w:r w:rsidRPr="00FC0C28">
        <w:rPr>
          <w:i/>
          <w:iCs/>
        </w:rPr>
        <w:t>tatistics using SPSS.</w:t>
      </w:r>
      <w:r w:rsidRPr="00FC0C28">
        <w:t> (3</w:t>
      </w:r>
      <w:r w:rsidRPr="00FC0C28">
        <w:rPr>
          <w:sz w:val="19"/>
          <w:szCs w:val="19"/>
          <w:vertAlign w:val="superscript"/>
        </w:rPr>
        <w:t>rd</w:t>
      </w:r>
      <w:r w:rsidRPr="00FC0C28">
        <w:t xml:space="preserve"> ed). SAGE </w:t>
      </w:r>
      <w:r w:rsidR="0FCF40AD" w:rsidRPr="00FC0C28">
        <w:t>P</w:t>
      </w:r>
      <w:r w:rsidRPr="00FC0C28">
        <w:t>ublications Ltd</w:t>
      </w:r>
      <w:r w:rsidR="15F40EC3" w:rsidRPr="00FC0C28">
        <w:t xml:space="preserve">. </w:t>
      </w:r>
      <w:r w:rsidRPr="00FC0C28">
        <w:t xml:space="preserve"> </w:t>
      </w:r>
    </w:p>
    <w:p w14:paraId="5BC02F5F" w14:textId="21A7AEDA" w:rsidR="46E0CF2A" w:rsidRPr="00FC0C28" w:rsidRDefault="46E0CF2A" w:rsidP="227D7244">
      <w:pPr>
        <w:spacing w:line="480" w:lineRule="auto"/>
        <w:ind w:left="840" w:hanging="840"/>
      </w:pPr>
      <w:r w:rsidRPr="00FC0C28">
        <w:t>Field, A. P. (2003). The problems in using fixed-effects models of meta-analysis on real-world data. </w:t>
      </w:r>
      <w:r w:rsidRPr="00FC0C28">
        <w:rPr>
          <w:i/>
          <w:iCs/>
        </w:rPr>
        <w:t>Understanding Statistics: Statistical Issues in Psychology, Education, and the Social Sciences</w:t>
      </w:r>
      <w:r w:rsidRPr="00FC0C28">
        <w:t>, </w:t>
      </w:r>
      <w:r w:rsidRPr="00FC0C28">
        <w:rPr>
          <w:i/>
          <w:iCs/>
        </w:rPr>
        <w:t>2</w:t>
      </w:r>
      <w:r w:rsidRPr="00FC0C28">
        <w:t>(2), 105-124.</w:t>
      </w:r>
      <w:r w:rsidR="242DA4D7" w:rsidRPr="00FC0C28">
        <w:t xml:space="preserve"> </w:t>
      </w:r>
      <w:hyperlink r:id="rId37">
        <w:r w:rsidRPr="00FC0C28">
          <w:rPr>
            <w:rStyle w:val="Hyperlink"/>
            <w:color w:val="auto"/>
          </w:rPr>
          <w:t>https://doi.org/10.1207/S15328031US0202_02</w:t>
        </w:r>
      </w:hyperlink>
      <w:r w:rsidRPr="00FC0C28">
        <w:t xml:space="preserve"> </w:t>
      </w:r>
    </w:p>
    <w:p w14:paraId="13987D17" w14:textId="53172D15" w:rsidR="35C9423E" w:rsidRPr="00FC0C28" w:rsidRDefault="35C9423E" w:rsidP="227D7244">
      <w:pPr>
        <w:spacing w:line="360" w:lineRule="auto"/>
        <w:rPr>
          <w:i/>
          <w:iCs/>
        </w:rPr>
      </w:pPr>
      <w:r w:rsidRPr="00FC0C28">
        <w:t xml:space="preserve">Goldberg, L. R. (1993). The structure of phenotypic personality traits. </w:t>
      </w:r>
      <w:r w:rsidRPr="00FC0C28">
        <w:rPr>
          <w:i/>
          <w:iCs/>
        </w:rPr>
        <w:t xml:space="preserve">American </w:t>
      </w:r>
    </w:p>
    <w:p w14:paraId="3B296A27" w14:textId="01DC6889" w:rsidR="002E1D72" w:rsidRPr="00FC0C28" w:rsidRDefault="002E1D72" w:rsidP="227D7244">
      <w:pPr>
        <w:spacing w:line="360" w:lineRule="auto"/>
      </w:pPr>
      <w:r w:rsidRPr="00FC0C28">
        <w:rPr>
          <w:i/>
          <w:iCs/>
        </w:rPr>
        <w:tab/>
        <w:t>Psychologist</w:t>
      </w:r>
      <w:r w:rsidRPr="00FC0C28">
        <w:t xml:space="preserve">, </w:t>
      </w:r>
      <w:r w:rsidRPr="00FC0C28">
        <w:rPr>
          <w:i/>
          <w:iCs/>
        </w:rPr>
        <w:t>48</w:t>
      </w:r>
      <w:r w:rsidRPr="00FC0C28">
        <w:t xml:space="preserve">(1), 26. </w:t>
      </w:r>
      <w:hyperlink r:id="rId38">
        <w:r w:rsidRPr="00FC0C28">
          <w:rPr>
            <w:rStyle w:val="Hyperlink"/>
            <w:color w:val="auto"/>
          </w:rPr>
          <w:t>https://doi.org/10.1037/0003-066x.48.1.26</w:t>
        </w:r>
      </w:hyperlink>
    </w:p>
    <w:p w14:paraId="77FFD6E5" w14:textId="0FFED7EC" w:rsidR="46E0CF2A" w:rsidRPr="00FC0C28" w:rsidRDefault="46E0CF2A" w:rsidP="227D7244">
      <w:pPr>
        <w:spacing w:line="480" w:lineRule="auto"/>
        <w:ind w:left="990" w:hanging="990"/>
      </w:pPr>
      <w:r w:rsidRPr="00FC0C28">
        <w:t xml:space="preserve">Grant, S., &amp; </w:t>
      </w:r>
      <w:proofErr w:type="spellStart"/>
      <w:r w:rsidRPr="00FC0C28">
        <w:t>Langan</w:t>
      </w:r>
      <w:proofErr w:type="spellEnd"/>
      <w:r w:rsidRPr="00FC0C28">
        <w:t>-Fox, J. (2006). Occupational stress, coping and strain: The combined/interactive effect of the Big Five traits. </w:t>
      </w:r>
      <w:r w:rsidRPr="00FC0C28">
        <w:rPr>
          <w:i/>
          <w:iCs/>
        </w:rPr>
        <w:t xml:space="preserve">Personality and </w:t>
      </w:r>
      <w:r w:rsidR="00490D9D" w:rsidRPr="00FC0C28">
        <w:rPr>
          <w:i/>
          <w:iCs/>
        </w:rPr>
        <w:t>I</w:t>
      </w:r>
      <w:r w:rsidRPr="00FC0C28">
        <w:rPr>
          <w:i/>
          <w:iCs/>
        </w:rPr>
        <w:t xml:space="preserve">ndividual </w:t>
      </w:r>
      <w:r w:rsidR="00490D9D" w:rsidRPr="00FC0C28">
        <w:rPr>
          <w:i/>
          <w:iCs/>
        </w:rPr>
        <w:t>D</w:t>
      </w:r>
      <w:r w:rsidRPr="00FC0C28">
        <w:rPr>
          <w:i/>
          <w:iCs/>
        </w:rPr>
        <w:t>ifferences</w:t>
      </w:r>
      <w:r w:rsidRPr="00FC0C28">
        <w:t>, </w:t>
      </w:r>
      <w:r w:rsidRPr="00FC0C28">
        <w:rPr>
          <w:i/>
          <w:iCs/>
        </w:rPr>
        <w:t>41</w:t>
      </w:r>
      <w:r w:rsidRPr="00FC0C28">
        <w:t xml:space="preserve">(4), 719-732. </w:t>
      </w:r>
      <w:hyperlink r:id="rId39">
        <w:r w:rsidRPr="00FC0C28">
          <w:rPr>
            <w:rStyle w:val="Hyperlink"/>
            <w:color w:val="auto"/>
          </w:rPr>
          <w:t>https://doi.org/10.1016/j.paid.2006.03.008</w:t>
        </w:r>
      </w:hyperlink>
      <w:r w:rsidRPr="00FC0C28">
        <w:t xml:space="preserve"> </w:t>
      </w:r>
    </w:p>
    <w:p w14:paraId="5A07F2E4" w14:textId="6E000D7A" w:rsidR="46E0CF2A" w:rsidRPr="00FC0C28" w:rsidRDefault="46E0CF2A" w:rsidP="227D7244">
      <w:pPr>
        <w:spacing w:line="480" w:lineRule="auto"/>
        <w:ind w:left="990" w:hanging="990"/>
      </w:pPr>
      <w:r w:rsidRPr="00FC0C28">
        <w:t>Griffiths, M. D. (2017). The psychosocial impact of professional gambling, professional video gaming &amp; eSports. </w:t>
      </w:r>
      <w:r w:rsidRPr="00FC0C28">
        <w:rPr>
          <w:i/>
          <w:iCs/>
        </w:rPr>
        <w:t>Casino &amp; Gaming International</w:t>
      </w:r>
      <w:r w:rsidRPr="00FC0C28">
        <w:t>, </w:t>
      </w:r>
      <w:r w:rsidRPr="00FC0C28">
        <w:rPr>
          <w:i/>
          <w:iCs/>
        </w:rPr>
        <w:t>28</w:t>
      </w:r>
      <w:r w:rsidRPr="00FC0C28">
        <w:t xml:space="preserve">, 59-63. </w:t>
      </w:r>
    </w:p>
    <w:p w14:paraId="24885A5F" w14:textId="3161B557" w:rsidR="46E0CF2A" w:rsidRPr="00FC0C28" w:rsidRDefault="46E0CF2A" w:rsidP="227D7244">
      <w:pPr>
        <w:spacing w:line="480" w:lineRule="auto"/>
        <w:ind w:left="840" w:hanging="840"/>
      </w:pPr>
      <w:proofErr w:type="spellStart"/>
      <w:r w:rsidRPr="00FC0C28">
        <w:t>Hahs</w:t>
      </w:r>
      <w:proofErr w:type="spellEnd"/>
      <w:r w:rsidRPr="00FC0C28">
        <w:t>-Vaughn, D. L. (2016). </w:t>
      </w:r>
      <w:r w:rsidRPr="00FC0C28">
        <w:rPr>
          <w:i/>
          <w:iCs/>
        </w:rPr>
        <w:t xml:space="preserve">Applied </w:t>
      </w:r>
      <w:r w:rsidR="00490D9D" w:rsidRPr="00FC0C28">
        <w:rPr>
          <w:i/>
          <w:iCs/>
        </w:rPr>
        <w:t>M</w:t>
      </w:r>
      <w:r w:rsidRPr="00FC0C28">
        <w:rPr>
          <w:i/>
          <w:iCs/>
        </w:rPr>
        <w:t xml:space="preserve">ultivariate </w:t>
      </w:r>
      <w:r w:rsidR="00490D9D" w:rsidRPr="00FC0C28">
        <w:rPr>
          <w:i/>
          <w:iCs/>
        </w:rPr>
        <w:t>S</w:t>
      </w:r>
      <w:r w:rsidRPr="00FC0C28">
        <w:rPr>
          <w:i/>
          <w:iCs/>
        </w:rPr>
        <w:t xml:space="preserve">tatistical </w:t>
      </w:r>
      <w:r w:rsidR="00490D9D" w:rsidRPr="00FC0C28">
        <w:rPr>
          <w:i/>
          <w:iCs/>
        </w:rPr>
        <w:t>C</w:t>
      </w:r>
      <w:r w:rsidRPr="00FC0C28">
        <w:rPr>
          <w:i/>
          <w:iCs/>
        </w:rPr>
        <w:t>oncepts</w:t>
      </w:r>
      <w:r w:rsidRPr="00FC0C28">
        <w:t xml:space="preserve">. Routledge. </w:t>
      </w:r>
      <w:hyperlink r:id="rId40">
        <w:r w:rsidRPr="00FC0C28">
          <w:rPr>
            <w:rStyle w:val="Hyperlink"/>
            <w:color w:val="auto"/>
          </w:rPr>
          <w:t>https://doi.org/10.4324/9781315816685</w:t>
        </w:r>
      </w:hyperlink>
      <w:r w:rsidRPr="00FC0C28">
        <w:t xml:space="preserve"> </w:t>
      </w:r>
    </w:p>
    <w:p w14:paraId="5A7FAE68" w14:textId="04D269F8" w:rsidR="46E0CF2A" w:rsidRPr="00FC0C28" w:rsidRDefault="46E0CF2A" w:rsidP="227D7244">
      <w:pPr>
        <w:spacing w:line="480" w:lineRule="auto"/>
        <w:ind w:left="840" w:hanging="840"/>
      </w:pPr>
      <w:proofErr w:type="spellStart"/>
      <w:r w:rsidRPr="00FC0C28">
        <w:t>Heuzé</w:t>
      </w:r>
      <w:proofErr w:type="spellEnd"/>
      <w:r w:rsidRPr="00FC0C28">
        <w:t xml:space="preserve">, J. P., </w:t>
      </w:r>
      <w:proofErr w:type="spellStart"/>
      <w:r w:rsidRPr="00FC0C28">
        <w:t>Raimbault</w:t>
      </w:r>
      <w:proofErr w:type="spellEnd"/>
      <w:r w:rsidRPr="00FC0C28">
        <w:t xml:space="preserve">, N., &amp; </w:t>
      </w:r>
      <w:proofErr w:type="spellStart"/>
      <w:r w:rsidRPr="00FC0C28">
        <w:t>Fontayne</w:t>
      </w:r>
      <w:proofErr w:type="spellEnd"/>
      <w:r w:rsidRPr="00FC0C28">
        <w:t>, P. (2006). Relationships between cohesion, collective efficacy and performance in professional basketball teams: An examination of mediating effects. </w:t>
      </w:r>
      <w:r w:rsidRPr="00FC0C28">
        <w:rPr>
          <w:i/>
          <w:iCs/>
        </w:rPr>
        <w:t xml:space="preserve">Journal of </w:t>
      </w:r>
      <w:r w:rsidR="00490D9D" w:rsidRPr="00FC0C28">
        <w:rPr>
          <w:i/>
          <w:iCs/>
        </w:rPr>
        <w:t>S</w:t>
      </w:r>
      <w:r w:rsidRPr="00FC0C28">
        <w:rPr>
          <w:i/>
          <w:iCs/>
        </w:rPr>
        <w:t xml:space="preserve">ports </w:t>
      </w:r>
      <w:r w:rsidR="00490D9D" w:rsidRPr="00FC0C28">
        <w:rPr>
          <w:i/>
          <w:iCs/>
        </w:rPr>
        <w:t>S</w:t>
      </w:r>
      <w:r w:rsidRPr="00FC0C28">
        <w:rPr>
          <w:i/>
          <w:iCs/>
        </w:rPr>
        <w:t>ciences</w:t>
      </w:r>
      <w:r w:rsidRPr="00FC0C28">
        <w:t>, </w:t>
      </w:r>
      <w:r w:rsidRPr="00FC0C28">
        <w:rPr>
          <w:i/>
          <w:iCs/>
        </w:rPr>
        <w:t>24</w:t>
      </w:r>
      <w:r w:rsidRPr="00FC0C28">
        <w:t xml:space="preserve">(1), 59-68. </w:t>
      </w:r>
      <w:hyperlink r:id="rId41">
        <w:r w:rsidRPr="00FC0C28">
          <w:rPr>
            <w:rStyle w:val="Hyperlink"/>
            <w:color w:val="auto"/>
          </w:rPr>
          <w:t>https://doi.org/10.1080/02640410500127736</w:t>
        </w:r>
      </w:hyperlink>
      <w:r w:rsidRPr="00FC0C28">
        <w:t xml:space="preserve"> </w:t>
      </w:r>
    </w:p>
    <w:p w14:paraId="2FBA6963" w14:textId="34DFB86F" w:rsidR="46E0CF2A" w:rsidRPr="00FC0C28" w:rsidRDefault="46E0CF2A" w:rsidP="227D7244">
      <w:pPr>
        <w:spacing w:line="480" w:lineRule="auto"/>
        <w:ind w:left="840" w:hanging="840"/>
      </w:pPr>
      <w:r w:rsidRPr="00FC0C28">
        <w:lastRenderedPageBreak/>
        <w:t xml:space="preserve">Jenny, S. E., Manning, R. D., Keiper, M. C., &amp; </w:t>
      </w:r>
      <w:proofErr w:type="spellStart"/>
      <w:r w:rsidRPr="00FC0C28">
        <w:t>Olrich</w:t>
      </w:r>
      <w:proofErr w:type="spellEnd"/>
      <w:r w:rsidRPr="00FC0C28">
        <w:t>, T. W. (2017). Virtual (</w:t>
      </w:r>
      <w:proofErr w:type="spellStart"/>
      <w:r w:rsidRPr="00FC0C28">
        <w:t>ly</w:t>
      </w:r>
      <w:proofErr w:type="spellEnd"/>
      <w:r w:rsidRPr="00FC0C28">
        <w:t>) athletes: where eSports fit within the definition of “Sport”. </w:t>
      </w:r>
      <w:r w:rsidRPr="00FC0C28">
        <w:rPr>
          <w:i/>
          <w:iCs/>
        </w:rPr>
        <w:t>Quest</w:t>
      </w:r>
      <w:r w:rsidRPr="00FC0C28">
        <w:t>, </w:t>
      </w:r>
      <w:r w:rsidRPr="00FC0C28">
        <w:rPr>
          <w:i/>
          <w:iCs/>
        </w:rPr>
        <w:t>69</w:t>
      </w:r>
      <w:r w:rsidRPr="00FC0C28">
        <w:t xml:space="preserve">(1), 1-18. </w:t>
      </w:r>
      <w:hyperlink r:id="rId42">
        <w:r w:rsidRPr="00FC0C28">
          <w:rPr>
            <w:rStyle w:val="Hyperlink"/>
            <w:color w:val="auto"/>
          </w:rPr>
          <w:t>https://doi.org/10.1080/00336297.2016.1144517</w:t>
        </w:r>
      </w:hyperlink>
      <w:r w:rsidRPr="00FC0C28">
        <w:t xml:space="preserve"> </w:t>
      </w:r>
    </w:p>
    <w:p w14:paraId="15E67230" w14:textId="0AE82714" w:rsidR="2AE93B6C" w:rsidRPr="00FC0C28" w:rsidRDefault="2AE93B6C" w:rsidP="227D7244">
      <w:pPr>
        <w:spacing w:line="360" w:lineRule="auto"/>
      </w:pPr>
      <w:r w:rsidRPr="00FC0C28">
        <w:t xml:space="preserve">Judge, T. A., Higgins, C. A., </w:t>
      </w:r>
      <w:proofErr w:type="spellStart"/>
      <w:r w:rsidRPr="00FC0C28">
        <w:t>Thoresen</w:t>
      </w:r>
      <w:proofErr w:type="spellEnd"/>
      <w:r w:rsidRPr="00FC0C28">
        <w:t xml:space="preserve">, C. J., &amp; Barrick, M. R. (1999). The big five </w:t>
      </w:r>
    </w:p>
    <w:p w14:paraId="03BB403B" w14:textId="77777777" w:rsidR="002E1D72" w:rsidRPr="00FC0C28" w:rsidRDefault="002E1D72" w:rsidP="002E1D72">
      <w:pPr>
        <w:spacing w:line="360" w:lineRule="auto"/>
        <w:ind w:firstLine="720"/>
      </w:pPr>
      <w:r w:rsidRPr="00FC0C28">
        <w:t>personality traits, general mental ability, and career success across the life span.</w:t>
      </w:r>
      <w:r w:rsidRPr="00FC0C28">
        <w:tab/>
      </w:r>
      <w:r w:rsidRPr="00FC0C28">
        <w:tab/>
      </w:r>
      <w:r w:rsidRPr="00FC0C28">
        <w:rPr>
          <w:i/>
          <w:iCs/>
        </w:rPr>
        <w:t>Personnel Psychology</w:t>
      </w:r>
      <w:r w:rsidRPr="00FC0C28">
        <w:t xml:space="preserve">, </w:t>
      </w:r>
      <w:r w:rsidRPr="00FC0C28">
        <w:rPr>
          <w:i/>
          <w:iCs/>
        </w:rPr>
        <w:t>52</w:t>
      </w:r>
      <w:r w:rsidRPr="00FC0C28">
        <w:t xml:space="preserve">(3), 621-652. </w:t>
      </w:r>
    </w:p>
    <w:p w14:paraId="072FE071" w14:textId="1A0A86A7" w:rsidR="002E1D72" w:rsidRPr="00FC0C28" w:rsidRDefault="00000000" w:rsidP="002E1D72">
      <w:pPr>
        <w:spacing w:line="360" w:lineRule="auto"/>
        <w:ind w:firstLine="720"/>
      </w:pPr>
      <w:hyperlink r:id="rId43" w:history="1">
        <w:r w:rsidR="002E1D72" w:rsidRPr="00FC0C28">
          <w:rPr>
            <w:rStyle w:val="Hyperlink"/>
            <w:color w:val="auto"/>
          </w:rPr>
          <w:t>https://doi.org/10.1111/j.1744-6570.1999.tb00174.x</w:t>
        </w:r>
      </w:hyperlink>
    </w:p>
    <w:p w14:paraId="0275DE05" w14:textId="479D04B4" w:rsidR="46E0CF2A" w:rsidRPr="00FC0C28" w:rsidRDefault="46E0CF2A" w:rsidP="227D7244">
      <w:pPr>
        <w:spacing w:line="480" w:lineRule="auto"/>
        <w:ind w:left="915" w:hanging="915"/>
      </w:pPr>
      <w:r w:rsidRPr="00FC0C28">
        <w:t>Kaiseler, M., Polman, R. C., &amp; Nicholls, A. R. (2012). Effects of the Big Five personality dimensions on appraisal coping, and coping effectiveness in sport. </w:t>
      </w:r>
      <w:r w:rsidRPr="00FC0C28">
        <w:rPr>
          <w:i/>
          <w:iCs/>
        </w:rPr>
        <w:t>European Journal of Sport Science</w:t>
      </w:r>
      <w:r w:rsidRPr="00FC0C28">
        <w:t>, </w:t>
      </w:r>
      <w:r w:rsidRPr="00FC0C28">
        <w:rPr>
          <w:i/>
          <w:iCs/>
        </w:rPr>
        <w:t>12</w:t>
      </w:r>
      <w:r w:rsidRPr="00FC0C28">
        <w:t xml:space="preserve">(1), 62-72. </w:t>
      </w:r>
      <w:hyperlink r:id="rId44">
        <w:r w:rsidRPr="00FC0C28">
          <w:rPr>
            <w:rStyle w:val="Hyperlink"/>
            <w:color w:val="auto"/>
          </w:rPr>
          <w:t>https://doi.org/10.1080/17461391.2010.551410</w:t>
        </w:r>
      </w:hyperlink>
      <w:r w:rsidRPr="00FC0C28">
        <w:t xml:space="preserve"> </w:t>
      </w:r>
    </w:p>
    <w:p w14:paraId="5E1876BC" w14:textId="32114233" w:rsidR="46E0CF2A" w:rsidRPr="00FC0C28" w:rsidRDefault="46E0CF2A" w:rsidP="00E631CC">
      <w:pPr>
        <w:spacing w:line="480" w:lineRule="auto"/>
        <w:ind w:left="915" w:hanging="915"/>
      </w:pPr>
      <w:r w:rsidRPr="00FC0C28">
        <w:t>Kirkcaldy, B. D., Furnham, A., &amp; Lynn, R. (1992). Individual differences in work attitudes. </w:t>
      </w:r>
      <w:r w:rsidRPr="00FC0C28">
        <w:rPr>
          <w:i/>
          <w:iCs/>
        </w:rPr>
        <w:t>Personality</w:t>
      </w:r>
      <w:r w:rsidR="00E631CC" w:rsidRPr="00FC0C28">
        <w:rPr>
          <w:i/>
          <w:iCs/>
        </w:rPr>
        <w:t xml:space="preserve"> </w:t>
      </w:r>
      <w:r w:rsidRPr="00FC0C28">
        <w:rPr>
          <w:i/>
          <w:iCs/>
        </w:rPr>
        <w:t>and Individual Differences</w:t>
      </w:r>
      <w:r w:rsidRPr="00FC0C28">
        <w:t>, </w:t>
      </w:r>
      <w:r w:rsidRPr="00FC0C28">
        <w:rPr>
          <w:i/>
          <w:iCs/>
        </w:rPr>
        <w:t>13</w:t>
      </w:r>
      <w:r w:rsidRPr="00FC0C28">
        <w:t xml:space="preserve">(1), 49-55. </w:t>
      </w:r>
      <w:hyperlink r:id="rId45" w:history="1">
        <w:r w:rsidR="00117391" w:rsidRPr="00FC0C28">
          <w:rPr>
            <w:rStyle w:val="Hyperlink"/>
            <w:color w:val="auto"/>
          </w:rPr>
          <w:t>https://doi.org/10.1016/0191-8869(92)90217-D</w:t>
        </w:r>
      </w:hyperlink>
      <w:r w:rsidRPr="00FC0C28">
        <w:t xml:space="preserve"> </w:t>
      </w:r>
    </w:p>
    <w:p w14:paraId="30882531" w14:textId="7ED7B0E7" w:rsidR="7E6FDCC4" w:rsidRPr="00FC0C28" w:rsidRDefault="7E6FDCC4" w:rsidP="227D7244">
      <w:pPr>
        <w:spacing w:line="360" w:lineRule="auto"/>
      </w:pPr>
      <w:proofErr w:type="spellStart"/>
      <w:r w:rsidRPr="00FC0C28">
        <w:t>Knottnerus</w:t>
      </w:r>
      <w:proofErr w:type="spellEnd"/>
      <w:r w:rsidRPr="00FC0C28">
        <w:t xml:space="preserve">, J. A., &amp; </w:t>
      </w:r>
      <w:proofErr w:type="spellStart"/>
      <w:r w:rsidRPr="00FC0C28">
        <w:t>Bouter</w:t>
      </w:r>
      <w:proofErr w:type="spellEnd"/>
      <w:r w:rsidRPr="00FC0C28">
        <w:t xml:space="preserve">, L. M. (2001). The ethics of sample size: Two-sided testing and </w:t>
      </w:r>
    </w:p>
    <w:p w14:paraId="3D3C782D" w14:textId="77777777" w:rsidR="002E1D72" w:rsidRPr="00FC0C28" w:rsidRDefault="002E1D72" w:rsidP="002E1D72">
      <w:pPr>
        <w:spacing w:line="360" w:lineRule="auto"/>
      </w:pPr>
      <w:r w:rsidRPr="00FC0C28">
        <w:tab/>
        <w:t xml:space="preserve">one-sided thinking. </w:t>
      </w:r>
      <w:r w:rsidRPr="00FC0C28">
        <w:rPr>
          <w:i/>
          <w:iCs/>
        </w:rPr>
        <w:t>Journal of Clinical Epidemiology, 54</w:t>
      </w:r>
      <w:r w:rsidRPr="00FC0C28">
        <w:t xml:space="preserve">(2), 109-110.  </w:t>
      </w:r>
      <w:r w:rsidRPr="00FC0C28">
        <w:tab/>
      </w:r>
    </w:p>
    <w:p w14:paraId="33AA802F" w14:textId="3D76ABD7" w:rsidR="002E1D72" w:rsidRPr="00FC0C28" w:rsidRDefault="00000000" w:rsidP="002E1D72">
      <w:pPr>
        <w:spacing w:line="360" w:lineRule="auto"/>
        <w:ind w:firstLine="720"/>
      </w:pPr>
      <w:hyperlink r:id="rId46" w:history="1">
        <w:r w:rsidR="002E1D72" w:rsidRPr="00FC0C28">
          <w:rPr>
            <w:rStyle w:val="Hyperlink"/>
            <w:color w:val="auto"/>
          </w:rPr>
          <w:t>https://doi.org/10.1016/S0895-4356(00)00276-6</w:t>
        </w:r>
      </w:hyperlink>
    </w:p>
    <w:p w14:paraId="5392FD2D" w14:textId="351EF2EA" w:rsidR="21868279" w:rsidRPr="00FC0C28" w:rsidRDefault="21868279" w:rsidP="227D7244">
      <w:pPr>
        <w:spacing w:line="360" w:lineRule="auto"/>
      </w:pPr>
      <w:r w:rsidRPr="00FC0C28">
        <w:t xml:space="preserve">Koch, T., Ortner, T. M., Eid, M., </w:t>
      </w:r>
      <w:proofErr w:type="spellStart"/>
      <w:r w:rsidRPr="00FC0C28">
        <w:t>Caspers</w:t>
      </w:r>
      <w:proofErr w:type="spellEnd"/>
      <w:r w:rsidRPr="00FC0C28">
        <w:t>, J., &amp; Schmitt, M. (2014). Evaluating the construct</w:t>
      </w:r>
      <w:r w:rsidR="17884E7A" w:rsidRPr="00FC0C28">
        <w:t xml:space="preserve"> </w:t>
      </w:r>
      <w:r w:rsidRPr="00FC0C28">
        <w:tab/>
      </w:r>
      <w:r w:rsidR="0B470511" w:rsidRPr="00FC0C28">
        <w:t xml:space="preserve">validity of objective personality tests using a </w:t>
      </w:r>
      <w:proofErr w:type="spellStart"/>
      <w:r w:rsidR="0B470511" w:rsidRPr="00FC0C28">
        <w:t>Multitrait</w:t>
      </w:r>
      <w:proofErr w:type="spellEnd"/>
      <w:r w:rsidR="0B470511" w:rsidRPr="00FC0C28">
        <w:t>-Multimethod-</w:t>
      </w:r>
      <w:proofErr w:type="spellStart"/>
      <w:r w:rsidR="0B470511" w:rsidRPr="00FC0C28">
        <w:t>Multioccasion</w:t>
      </w:r>
      <w:proofErr w:type="spellEnd"/>
      <w:r w:rsidR="0B470511" w:rsidRPr="00FC0C28">
        <w:t>-</w:t>
      </w:r>
      <w:r w:rsidRPr="00FC0C28">
        <w:tab/>
      </w:r>
      <w:r w:rsidR="0B470511" w:rsidRPr="00FC0C28">
        <w:t xml:space="preserve">(MTMM-MO)-Approach. </w:t>
      </w:r>
      <w:r w:rsidR="0B470511" w:rsidRPr="00FC0C28">
        <w:rPr>
          <w:i/>
          <w:iCs/>
        </w:rPr>
        <w:t>European Journal of Psychological Assessment, 30</w:t>
      </w:r>
      <w:r w:rsidR="0B470511" w:rsidRPr="00FC0C28">
        <w:t xml:space="preserve">(3), </w:t>
      </w:r>
      <w:r w:rsidRPr="00FC0C28">
        <w:tab/>
      </w:r>
      <w:r w:rsidR="0B470511" w:rsidRPr="00FC0C28">
        <w:t>2</w:t>
      </w:r>
      <w:r w:rsidRPr="00FC0C28">
        <w:tab/>
      </w:r>
      <w:r w:rsidR="0B470511" w:rsidRPr="00FC0C28">
        <w:t xml:space="preserve">08–230. </w:t>
      </w:r>
      <w:hyperlink r:id="rId47">
        <w:r w:rsidR="0B470511" w:rsidRPr="00FC0C28">
          <w:rPr>
            <w:rStyle w:val="Hyperlink"/>
            <w:color w:val="auto"/>
          </w:rPr>
          <w:t>http://doi.org/10.1027/1015-5759/a000212</w:t>
        </w:r>
      </w:hyperlink>
    </w:p>
    <w:p w14:paraId="0771824A" w14:textId="6DB24D3A" w:rsidR="4079ECEB" w:rsidRPr="00FC0C28" w:rsidRDefault="4079ECEB" w:rsidP="227D7244">
      <w:pPr>
        <w:spacing w:line="480" w:lineRule="auto"/>
        <w:ind w:left="840" w:hanging="840"/>
      </w:pPr>
      <w:r w:rsidRPr="00FC0C28">
        <w:t xml:space="preserve">Kou, Y., &amp; Gui, X. (2014). Playing with strangers: understanding temporary teams in league of legends. In Proceedings of the first ACM SIGCHI annual symposium on Computer-human interaction in play (pp. 161-169).  </w:t>
      </w:r>
    </w:p>
    <w:p w14:paraId="6200B59A" w14:textId="0C79325B" w:rsidR="00117391" w:rsidRPr="00FC0C28" w:rsidRDefault="46E0CF2A" w:rsidP="00E631CC">
      <w:pPr>
        <w:spacing w:line="480" w:lineRule="auto"/>
        <w:ind w:left="915" w:hanging="915"/>
      </w:pPr>
      <w:proofErr w:type="spellStart"/>
      <w:r w:rsidRPr="00FC0C28">
        <w:t>Krenn</w:t>
      </w:r>
      <w:proofErr w:type="spellEnd"/>
      <w:r w:rsidRPr="00FC0C28">
        <w:t xml:space="preserve">, B., </w:t>
      </w:r>
      <w:proofErr w:type="spellStart"/>
      <w:r w:rsidRPr="00FC0C28">
        <w:t>Finkenzeller</w:t>
      </w:r>
      <w:proofErr w:type="spellEnd"/>
      <w:r w:rsidRPr="00FC0C28">
        <w:t xml:space="preserve">, T., </w:t>
      </w:r>
      <w:proofErr w:type="spellStart"/>
      <w:r w:rsidRPr="00FC0C28">
        <w:t>Würth</w:t>
      </w:r>
      <w:proofErr w:type="spellEnd"/>
      <w:r w:rsidRPr="00FC0C28">
        <w:t xml:space="preserve">, S., &amp; </w:t>
      </w:r>
      <w:proofErr w:type="spellStart"/>
      <w:r w:rsidRPr="00FC0C28">
        <w:t>Amesberger</w:t>
      </w:r>
      <w:proofErr w:type="spellEnd"/>
      <w:r w:rsidRPr="00FC0C28">
        <w:t>, G. (2018). Sport type determines differences in executive functions in elite athletes. </w:t>
      </w:r>
      <w:r w:rsidRPr="00FC0C28">
        <w:rPr>
          <w:i/>
          <w:iCs/>
        </w:rPr>
        <w:t>Psychology of Sport and Exercise</w:t>
      </w:r>
      <w:r w:rsidRPr="00FC0C28">
        <w:t>, </w:t>
      </w:r>
      <w:r w:rsidRPr="00FC0C28">
        <w:rPr>
          <w:i/>
          <w:iCs/>
        </w:rPr>
        <w:t>38</w:t>
      </w:r>
      <w:r w:rsidRPr="00FC0C28">
        <w:t xml:space="preserve">, 72-79. </w:t>
      </w:r>
      <w:hyperlink r:id="rId48">
        <w:r w:rsidRPr="00FC0C28">
          <w:rPr>
            <w:rStyle w:val="Hyperlink"/>
            <w:color w:val="auto"/>
          </w:rPr>
          <w:t>https://doi.org/10.1016/j.psychsport.2018.06.002</w:t>
        </w:r>
      </w:hyperlink>
      <w:r w:rsidRPr="00FC0C28">
        <w:t xml:space="preserve"> </w:t>
      </w:r>
    </w:p>
    <w:p w14:paraId="0D60500C" w14:textId="13F29E4F" w:rsidR="00117391" w:rsidRPr="00FC0C28" w:rsidRDefault="00117391" w:rsidP="227D7244">
      <w:pPr>
        <w:spacing w:line="480" w:lineRule="auto"/>
        <w:ind w:left="840" w:hanging="840"/>
      </w:pPr>
      <w:r w:rsidRPr="00FC0C28">
        <w:lastRenderedPageBreak/>
        <w:t xml:space="preserve">Leis, O., Lautenbach, F., Birch, P. D., &amp; Elbe, A. M. (2022). Stressors, associated responses, and coping strategies in professional esports players: A qualitative study. </w:t>
      </w:r>
      <w:r w:rsidRPr="00FC0C28">
        <w:rPr>
          <w:i/>
          <w:iCs/>
        </w:rPr>
        <w:t>International Journal of Esports, 3</w:t>
      </w:r>
      <w:r w:rsidRPr="00FC0C28">
        <w:t>(3). </w:t>
      </w:r>
    </w:p>
    <w:p w14:paraId="43D49436" w14:textId="72D26B03" w:rsidR="46E0CF2A" w:rsidRPr="00FC0C28" w:rsidRDefault="46E0CF2A" w:rsidP="227D7244">
      <w:pPr>
        <w:spacing w:line="480" w:lineRule="auto"/>
        <w:ind w:left="840" w:hanging="840"/>
      </w:pPr>
      <w:r w:rsidRPr="00FC0C28">
        <w:t xml:space="preserve">Leis, O., &amp; Lautenbach, F. (2020). Psychological and physiological stress in non-competitive and competitive esports settings: A systematic review. </w:t>
      </w:r>
      <w:r w:rsidRPr="00FC0C28">
        <w:rPr>
          <w:i/>
          <w:iCs/>
        </w:rPr>
        <w:t xml:space="preserve">Psychology of </w:t>
      </w:r>
      <w:r w:rsidR="00401C11" w:rsidRPr="00FC0C28">
        <w:rPr>
          <w:i/>
          <w:iCs/>
        </w:rPr>
        <w:t>S</w:t>
      </w:r>
      <w:r w:rsidRPr="00FC0C28">
        <w:rPr>
          <w:i/>
          <w:iCs/>
        </w:rPr>
        <w:t xml:space="preserve">port and </w:t>
      </w:r>
      <w:r w:rsidR="00401C11" w:rsidRPr="00FC0C28">
        <w:rPr>
          <w:i/>
          <w:iCs/>
        </w:rPr>
        <w:t>E</w:t>
      </w:r>
      <w:r w:rsidRPr="00FC0C28">
        <w:rPr>
          <w:i/>
          <w:iCs/>
        </w:rPr>
        <w:t>xercise, 51</w:t>
      </w:r>
      <w:r w:rsidRPr="00FC0C28">
        <w:t xml:space="preserve">, 101738. </w:t>
      </w:r>
      <w:hyperlink r:id="rId49">
        <w:r w:rsidRPr="00FC0C28">
          <w:rPr>
            <w:rStyle w:val="Hyperlink"/>
            <w:color w:val="auto"/>
          </w:rPr>
          <w:t>https://doi.org/10.1016/j.psychsport.2020.101738</w:t>
        </w:r>
      </w:hyperlink>
      <w:r w:rsidRPr="00FC0C28">
        <w:t xml:space="preserve"> </w:t>
      </w:r>
    </w:p>
    <w:p w14:paraId="042F5E8A" w14:textId="78CC2A55" w:rsidR="1BF4711F" w:rsidRPr="00FC0C28" w:rsidRDefault="1BF4711F" w:rsidP="227D7244">
      <w:pPr>
        <w:spacing w:line="480" w:lineRule="auto"/>
        <w:ind w:left="915" w:hanging="915"/>
      </w:pPr>
      <w:r w:rsidRPr="00FC0C28">
        <w:t xml:space="preserve">Ma, H., Wu, Y., &amp; Wu, X. (2013). Research on essential difference of e-sport and online game. In W. Du (Ed.), </w:t>
      </w:r>
      <w:r w:rsidRPr="00FC0C28">
        <w:rPr>
          <w:i/>
          <w:iCs/>
        </w:rPr>
        <w:t>Informatics and management science V</w:t>
      </w:r>
      <w:r w:rsidRPr="00FC0C28">
        <w:t xml:space="preserve"> (pp. 615–621). Springer. </w:t>
      </w:r>
      <w:hyperlink r:id="rId50">
        <w:r w:rsidRPr="00FC0C28">
          <w:rPr>
            <w:rStyle w:val="Hyperlink"/>
            <w:color w:val="auto"/>
          </w:rPr>
          <w:t>https://doi.org/10.1007/978-1-4471-4796-1_79</w:t>
        </w:r>
      </w:hyperlink>
    </w:p>
    <w:p w14:paraId="397AC73B" w14:textId="5FF1BAB4" w:rsidR="46E0CF2A" w:rsidRPr="00FC0C28" w:rsidRDefault="46E0CF2A" w:rsidP="227D7244">
      <w:pPr>
        <w:spacing w:line="480" w:lineRule="auto"/>
        <w:ind w:left="915" w:hanging="915"/>
      </w:pPr>
      <w:r w:rsidRPr="00FC0C28">
        <w:t xml:space="preserve">Mach, M., Dolan, S., &amp; </w:t>
      </w:r>
      <w:proofErr w:type="spellStart"/>
      <w:r w:rsidRPr="00FC0C28">
        <w:t>Tzafrir</w:t>
      </w:r>
      <w:proofErr w:type="spellEnd"/>
      <w:r w:rsidRPr="00FC0C28">
        <w:t>, S. (2010). The differential effect of team members' trust on team performance: The mediation role of team cohesion. </w:t>
      </w:r>
      <w:r w:rsidRPr="00FC0C28">
        <w:rPr>
          <w:i/>
          <w:iCs/>
        </w:rPr>
        <w:t>Journal of Occupational and Organizational Psychology</w:t>
      </w:r>
      <w:r w:rsidRPr="00FC0C28">
        <w:t>, </w:t>
      </w:r>
      <w:r w:rsidRPr="00FC0C28">
        <w:rPr>
          <w:i/>
          <w:iCs/>
        </w:rPr>
        <w:t>83</w:t>
      </w:r>
      <w:r w:rsidRPr="00FC0C28">
        <w:t xml:space="preserve">(3), 771-794. </w:t>
      </w:r>
      <w:hyperlink r:id="rId51">
        <w:r w:rsidRPr="00FC0C28">
          <w:rPr>
            <w:rStyle w:val="Hyperlink"/>
            <w:color w:val="auto"/>
          </w:rPr>
          <w:t>https://doi.org/10.1348/096317909X473903</w:t>
        </w:r>
      </w:hyperlink>
      <w:r w:rsidRPr="00FC0C28">
        <w:t xml:space="preserve"> </w:t>
      </w:r>
    </w:p>
    <w:p w14:paraId="160B2EED" w14:textId="194A6D54" w:rsidR="3FF9DB49" w:rsidRPr="00FC0C28" w:rsidRDefault="3FF9DB49" w:rsidP="227D7244">
      <w:pPr>
        <w:spacing w:line="480" w:lineRule="auto"/>
        <w:jc w:val="both"/>
      </w:pPr>
      <w:r w:rsidRPr="00FC0C28">
        <w:t>Mammadov, S. (2022). Big Five personality traits and academic performance: A meta‐</w:t>
      </w:r>
    </w:p>
    <w:p w14:paraId="001F0810" w14:textId="5722A3F8" w:rsidR="56A3B976" w:rsidRPr="00FC0C28" w:rsidRDefault="56A3B976" w:rsidP="227D7244">
      <w:pPr>
        <w:spacing w:line="480" w:lineRule="auto"/>
        <w:ind w:firstLine="720"/>
        <w:jc w:val="both"/>
      </w:pPr>
      <w:r w:rsidRPr="00FC0C28">
        <w:t xml:space="preserve">analysis. </w:t>
      </w:r>
      <w:r w:rsidRPr="00FC0C28">
        <w:rPr>
          <w:i/>
          <w:iCs/>
        </w:rPr>
        <w:t>Journal of Personality, 90</w:t>
      </w:r>
      <w:r w:rsidRPr="00FC0C28">
        <w:t>(2), 222-255.</w:t>
      </w:r>
      <w:r w:rsidR="55603A08" w:rsidRPr="00FC0C28">
        <w:t xml:space="preserve"> </w:t>
      </w:r>
      <w:hyperlink r:id="rId52">
        <w:r w:rsidR="55603A08" w:rsidRPr="00FC0C28">
          <w:rPr>
            <w:rStyle w:val="Hyperlink"/>
            <w:color w:val="auto"/>
          </w:rPr>
          <w:t>https://doi.org/10.1111/jopy.12663</w:t>
        </w:r>
      </w:hyperlink>
    </w:p>
    <w:p w14:paraId="1A2CFD5E" w14:textId="3733E806" w:rsidR="21AC8890" w:rsidRPr="00FC0C28" w:rsidRDefault="21AC8890" w:rsidP="227D7244">
      <w:pPr>
        <w:spacing w:line="480" w:lineRule="auto"/>
        <w:ind w:left="915" w:hanging="915"/>
        <w:rPr>
          <w:i/>
          <w:iCs/>
        </w:rPr>
      </w:pPr>
      <w:r w:rsidRPr="00FC0C28">
        <w:t xml:space="preserve">Matthews, G., Deary, I., &amp; Whiteman, M. (1998). Personality trait. </w:t>
      </w:r>
      <w:r w:rsidRPr="00FC0C28">
        <w:rPr>
          <w:i/>
          <w:iCs/>
        </w:rPr>
        <w:t xml:space="preserve">Cambridge University  </w:t>
      </w:r>
    </w:p>
    <w:p w14:paraId="5942E451" w14:textId="3CB8757F" w:rsidR="21AC8890" w:rsidRPr="00FC0C28" w:rsidRDefault="21AC8890" w:rsidP="227D7244">
      <w:pPr>
        <w:spacing w:line="480" w:lineRule="auto"/>
        <w:ind w:left="915" w:hanging="195"/>
        <w:rPr>
          <w:i/>
          <w:iCs/>
        </w:rPr>
      </w:pPr>
      <w:r w:rsidRPr="00FC0C28">
        <w:rPr>
          <w:i/>
          <w:iCs/>
        </w:rPr>
        <w:t>Press.</w:t>
      </w:r>
    </w:p>
    <w:p w14:paraId="11BD6A9F" w14:textId="239EB9A0" w:rsidR="46E0CF2A" w:rsidRPr="00FC0C28" w:rsidRDefault="46E0CF2A" w:rsidP="227D7244">
      <w:pPr>
        <w:spacing w:line="480" w:lineRule="auto"/>
        <w:ind w:left="915" w:hanging="915"/>
      </w:pPr>
      <w:proofErr w:type="spellStart"/>
      <w:r w:rsidRPr="00FC0C28">
        <w:t>Matuszewski</w:t>
      </w:r>
      <w:proofErr w:type="spellEnd"/>
      <w:r w:rsidRPr="00FC0C28">
        <w:t xml:space="preserve">, P., Dobrowolski, P., &amp; </w:t>
      </w:r>
      <w:proofErr w:type="spellStart"/>
      <w:r w:rsidRPr="00FC0C28">
        <w:t>Zawadzki</w:t>
      </w:r>
      <w:proofErr w:type="spellEnd"/>
      <w:r w:rsidRPr="00FC0C28">
        <w:t>, B. (2020). The Association Between Personality Traits and eSports Performance. </w:t>
      </w:r>
      <w:r w:rsidRPr="00FC0C28">
        <w:rPr>
          <w:i/>
          <w:iCs/>
        </w:rPr>
        <w:t>Frontiers in Psychology</w:t>
      </w:r>
      <w:r w:rsidRPr="00FC0C28">
        <w:t>, </w:t>
      </w:r>
      <w:r w:rsidRPr="00FC0C28">
        <w:rPr>
          <w:i/>
          <w:iCs/>
        </w:rPr>
        <w:t>11</w:t>
      </w:r>
      <w:r w:rsidRPr="00FC0C28">
        <w:t xml:space="preserve">, 1490. </w:t>
      </w:r>
      <w:hyperlink r:id="rId53">
        <w:r w:rsidRPr="00FC0C28">
          <w:rPr>
            <w:rStyle w:val="Hyperlink"/>
            <w:color w:val="auto"/>
          </w:rPr>
          <w:t>https://doi.org/10.3389/fpsyg.2020.01490</w:t>
        </w:r>
      </w:hyperlink>
      <w:r w:rsidRPr="00FC0C28">
        <w:t xml:space="preserve"> </w:t>
      </w:r>
    </w:p>
    <w:p w14:paraId="2E08F02E" w14:textId="3F5563F1" w:rsidR="718F63F1" w:rsidRPr="00FC0C28" w:rsidRDefault="718F63F1" w:rsidP="227D7244">
      <w:pPr>
        <w:spacing w:line="480" w:lineRule="auto"/>
        <w:ind w:left="915" w:hanging="915"/>
      </w:pPr>
      <w:r w:rsidRPr="00FC0C28">
        <w:t xml:space="preserve">Mayer, J. D., &amp; </w:t>
      </w:r>
      <w:proofErr w:type="spellStart"/>
      <w:r w:rsidRPr="00FC0C28">
        <w:t>Skimmyhorn</w:t>
      </w:r>
      <w:proofErr w:type="spellEnd"/>
      <w:r w:rsidRPr="00FC0C28">
        <w:t xml:space="preserve">, W. (2017). Personality attributes that predict cadet performance at West Point. </w:t>
      </w:r>
      <w:r w:rsidRPr="00FC0C28">
        <w:rPr>
          <w:i/>
          <w:iCs/>
        </w:rPr>
        <w:t>Journal of Research in Personality, 66</w:t>
      </w:r>
      <w:r w:rsidRPr="00FC0C28">
        <w:t xml:space="preserve">, 14-26. </w:t>
      </w:r>
      <w:hyperlink r:id="rId54">
        <w:r w:rsidRPr="00FC0C28">
          <w:rPr>
            <w:rStyle w:val="Hyperlink"/>
            <w:color w:val="auto"/>
          </w:rPr>
          <w:t>https://doi.org/10.1016/j.jrp.2016.10.012</w:t>
        </w:r>
      </w:hyperlink>
    </w:p>
    <w:p w14:paraId="464E68A3" w14:textId="4157E2E1" w:rsidR="42F72638" w:rsidRPr="00FC0C28" w:rsidRDefault="42F72638" w:rsidP="227D7244">
      <w:pPr>
        <w:spacing w:line="360" w:lineRule="auto"/>
      </w:pPr>
      <w:r w:rsidRPr="00FC0C28">
        <w:t xml:space="preserve">McAbee, S. T. (2018). Statistical and methodological considerations for research on </w:t>
      </w:r>
    </w:p>
    <w:p w14:paraId="053C5B47" w14:textId="77777777" w:rsidR="002E1D72" w:rsidRPr="00FC0C28" w:rsidRDefault="002E1D72" w:rsidP="002E1D72">
      <w:pPr>
        <w:spacing w:line="360" w:lineRule="auto"/>
        <w:ind w:firstLine="720"/>
      </w:pPr>
      <w:r w:rsidRPr="00FC0C28">
        <w:t xml:space="preserve">expertise: Remedies from open science and the reproducibility crisis. </w:t>
      </w:r>
      <w:r w:rsidRPr="00FC0C28">
        <w:rPr>
          <w:i/>
          <w:iCs/>
        </w:rPr>
        <w:t xml:space="preserve">Journal of </w:t>
      </w:r>
      <w:r w:rsidRPr="00FC0C28">
        <w:tab/>
      </w:r>
      <w:r w:rsidRPr="00FC0C28">
        <w:tab/>
      </w:r>
      <w:r w:rsidRPr="00FC0C28">
        <w:rPr>
          <w:i/>
          <w:iCs/>
        </w:rPr>
        <w:t>Expertise, 1</w:t>
      </w:r>
      <w:r w:rsidRPr="00FC0C28">
        <w:t>(3), 136-143.</w:t>
      </w:r>
    </w:p>
    <w:p w14:paraId="76E358C6" w14:textId="28E5B394" w:rsidR="46E0CF2A" w:rsidRPr="00FC0C28" w:rsidRDefault="42F72638" w:rsidP="227D7244">
      <w:pPr>
        <w:spacing w:line="360" w:lineRule="auto"/>
      </w:pPr>
      <w:r w:rsidRPr="00FC0C28">
        <w:lastRenderedPageBreak/>
        <w:t xml:space="preserve">McAbee, S. T., &amp; Oswald, F. L. (2017). </w:t>
      </w:r>
      <w:r w:rsidRPr="00FC0C28">
        <w:rPr>
          <w:i/>
          <w:iCs/>
        </w:rPr>
        <w:t>Primer: Statistical methods in the study of expertise.</w:t>
      </w:r>
      <w:r w:rsidRPr="00FC0C28">
        <w:t xml:space="preserve"> </w:t>
      </w:r>
      <w:r w:rsidR="46E0CF2A" w:rsidRPr="00FC0C28">
        <w:tab/>
      </w:r>
      <w:r w:rsidRPr="00FC0C28">
        <w:t>In The Science of Expertise (pp. 13-30). Routledge.</w:t>
      </w:r>
    </w:p>
    <w:p w14:paraId="56EF256E" w14:textId="416452AB" w:rsidR="46E0CF2A" w:rsidRPr="00FC0C28" w:rsidRDefault="2952DB4F" w:rsidP="227D7244">
      <w:pPr>
        <w:spacing w:line="360" w:lineRule="auto"/>
      </w:pPr>
      <w:r w:rsidRPr="00FC0C28">
        <w:t xml:space="preserve">McAdams, D. P. (1992). The five‐factor model in personality: A critical appraisal. </w:t>
      </w:r>
      <w:r w:rsidRPr="00FC0C28">
        <w:rPr>
          <w:i/>
          <w:iCs/>
        </w:rPr>
        <w:t>Journal of</w:t>
      </w:r>
      <w:r w:rsidR="374719CD" w:rsidRPr="00FC0C28">
        <w:rPr>
          <w:i/>
          <w:iCs/>
        </w:rPr>
        <w:t xml:space="preserve"> </w:t>
      </w:r>
      <w:r w:rsidR="46E0CF2A" w:rsidRPr="00FC0C28">
        <w:tab/>
      </w:r>
      <w:r w:rsidR="374719CD" w:rsidRPr="00FC0C28">
        <w:rPr>
          <w:i/>
          <w:iCs/>
        </w:rPr>
        <w:t>Personality, 60</w:t>
      </w:r>
      <w:r w:rsidR="374719CD" w:rsidRPr="00FC0C28">
        <w:t>(2), 329-361.</w:t>
      </w:r>
      <w:r w:rsidR="0C51D93F" w:rsidRPr="00FC0C28">
        <w:t xml:space="preserve"> </w:t>
      </w:r>
      <w:hyperlink r:id="rId55">
        <w:r w:rsidR="0C51D93F" w:rsidRPr="00FC0C28">
          <w:rPr>
            <w:rStyle w:val="Hyperlink"/>
            <w:color w:val="auto"/>
          </w:rPr>
          <w:t>https://doi.org/10.1111/j.1467-6494.1992.tb00976.x</w:t>
        </w:r>
      </w:hyperlink>
      <w:r w:rsidR="0C51D93F" w:rsidRPr="00FC0C28">
        <w:t xml:space="preserve"> </w:t>
      </w:r>
      <w:r w:rsidR="374719CD" w:rsidRPr="00FC0C28">
        <w:t xml:space="preserve"> </w:t>
      </w:r>
    </w:p>
    <w:p w14:paraId="087C3C8F" w14:textId="2CECFE4F" w:rsidR="46E0CF2A" w:rsidRPr="00FC0C28" w:rsidRDefault="46E0CF2A" w:rsidP="227D7244">
      <w:pPr>
        <w:spacing w:line="480" w:lineRule="auto"/>
        <w:ind w:left="840" w:hanging="840"/>
      </w:pPr>
      <w:r w:rsidRPr="00FC0C28">
        <w:t xml:space="preserve">McCrae, R. R., &amp; Costa Jr, P. T. (2008). The five-factor theory of personality. In John, O. P., Robins, R. W., &amp; </w:t>
      </w:r>
      <w:proofErr w:type="spellStart"/>
      <w:r w:rsidRPr="00FC0C28">
        <w:t>Pervin</w:t>
      </w:r>
      <w:proofErr w:type="spellEnd"/>
      <w:r w:rsidRPr="00FC0C28">
        <w:t xml:space="preserve">, L. A. (Eds), </w:t>
      </w:r>
      <w:r w:rsidRPr="00FC0C28">
        <w:rPr>
          <w:i/>
          <w:iCs/>
        </w:rPr>
        <w:t xml:space="preserve">Handbook of personality: Theory and </w:t>
      </w:r>
      <w:r w:rsidR="00401C11" w:rsidRPr="00FC0C28">
        <w:rPr>
          <w:i/>
          <w:iCs/>
        </w:rPr>
        <w:t>R</w:t>
      </w:r>
      <w:r w:rsidRPr="00FC0C28">
        <w:rPr>
          <w:i/>
          <w:iCs/>
        </w:rPr>
        <w:t xml:space="preserve">esearch </w:t>
      </w:r>
      <w:r w:rsidRPr="00FC0C28">
        <w:t xml:space="preserve">(pp. 159-181). The Guildford Press. </w:t>
      </w:r>
    </w:p>
    <w:p w14:paraId="0234392B" w14:textId="74D80B22" w:rsidR="46E0CF2A" w:rsidRPr="00FC0C28" w:rsidRDefault="46E0CF2A" w:rsidP="227D7244">
      <w:pPr>
        <w:spacing w:line="480" w:lineRule="auto"/>
        <w:ind w:left="840" w:hanging="840"/>
      </w:pPr>
      <w:r w:rsidRPr="00FC0C28">
        <w:t xml:space="preserve">McCrae, R. R., &amp; Costa Jr, P.T. (1996). Toward a new generation of personality theories: Theoretical contexts for the five-factor model. In J. S. Wiggins (Ed.), </w:t>
      </w:r>
      <w:r w:rsidRPr="00FC0C28">
        <w:rPr>
          <w:i/>
          <w:iCs/>
        </w:rPr>
        <w:t xml:space="preserve">The </w:t>
      </w:r>
      <w:r w:rsidR="00401C11" w:rsidRPr="00FC0C28">
        <w:rPr>
          <w:i/>
          <w:iCs/>
        </w:rPr>
        <w:t>F</w:t>
      </w:r>
      <w:r w:rsidRPr="00FC0C28">
        <w:rPr>
          <w:i/>
          <w:iCs/>
        </w:rPr>
        <w:t>ive-</w:t>
      </w:r>
      <w:r w:rsidR="00401C11" w:rsidRPr="00FC0C28">
        <w:rPr>
          <w:i/>
          <w:iCs/>
        </w:rPr>
        <w:t>F</w:t>
      </w:r>
      <w:r w:rsidRPr="00FC0C28">
        <w:rPr>
          <w:i/>
          <w:iCs/>
        </w:rPr>
        <w:t xml:space="preserve">actor </w:t>
      </w:r>
      <w:r w:rsidR="00401C11" w:rsidRPr="00FC0C28">
        <w:rPr>
          <w:i/>
          <w:iCs/>
        </w:rPr>
        <w:t>M</w:t>
      </w:r>
      <w:r w:rsidRPr="00FC0C28">
        <w:rPr>
          <w:i/>
          <w:iCs/>
        </w:rPr>
        <w:t xml:space="preserve">odel of </w:t>
      </w:r>
      <w:r w:rsidR="00401C11" w:rsidRPr="00FC0C28">
        <w:rPr>
          <w:i/>
          <w:iCs/>
        </w:rPr>
        <w:t>P</w:t>
      </w:r>
      <w:r w:rsidRPr="00FC0C28">
        <w:rPr>
          <w:i/>
          <w:iCs/>
        </w:rPr>
        <w:t xml:space="preserve">ersonality </w:t>
      </w:r>
      <w:r w:rsidRPr="00FC0C28">
        <w:t xml:space="preserve">(pp. 51-87). Guildford Press. </w:t>
      </w:r>
    </w:p>
    <w:p w14:paraId="123ABB65" w14:textId="2ED45272" w:rsidR="46E0CF2A" w:rsidRPr="00FC0C28" w:rsidRDefault="46E0CF2A" w:rsidP="227D7244">
      <w:pPr>
        <w:spacing w:line="480" w:lineRule="auto"/>
        <w:ind w:left="990" w:hanging="990"/>
      </w:pPr>
      <w:r w:rsidRPr="00FC0C28">
        <w:t xml:space="preserve">McCrae, R. R., &amp; Costa, Jr, P.T. (2007). Brief versions of the NEO-PI-3. </w:t>
      </w:r>
      <w:r w:rsidRPr="00FC0C28">
        <w:rPr>
          <w:i/>
          <w:iCs/>
        </w:rPr>
        <w:t xml:space="preserve">Journal of </w:t>
      </w:r>
      <w:r w:rsidR="00401C11" w:rsidRPr="00FC0C28">
        <w:rPr>
          <w:i/>
          <w:iCs/>
        </w:rPr>
        <w:t>I</w:t>
      </w:r>
      <w:r w:rsidRPr="00FC0C28">
        <w:rPr>
          <w:i/>
          <w:iCs/>
        </w:rPr>
        <w:t xml:space="preserve">ndividual </w:t>
      </w:r>
      <w:r w:rsidR="00401C11" w:rsidRPr="00FC0C28">
        <w:rPr>
          <w:i/>
          <w:iCs/>
        </w:rPr>
        <w:t>D</w:t>
      </w:r>
      <w:r w:rsidRPr="00FC0C28">
        <w:rPr>
          <w:i/>
          <w:iCs/>
        </w:rPr>
        <w:t>ifferences, 28</w:t>
      </w:r>
      <w:r w:rsidRPr="00FC0C28">
        <w:t xml:space="preserve">(3), 116-128. </w:t>
      </w:r>
      <w:hyperlink r:id="rId56">
        <w:r w:rsidRPr="00FC0C28">
          <w:rPr>
            <w:rStyle w:val="Hyperlink"/>
            <w:color w:val="auto"/>
          </w:rPr>
          <w:t>https://doi.org/10.1027/1614-0001.28.3.116</w:t>
        </w:r>
      </w:hyperlink>
      <w:r w:rsidRPr="00FC0C28">
        <w:t xml:space="preserve"> </w:t>
      </w:r>
    </w:p>
    <w:p w14:paraId="70CD1B3A" w14:textId="22BCB6FB" w:rsidR="46E0CF2A" w:rsidRPr="00FC0C28" w:rsidRDefault="46E0CF2A" w:rsidP="227D7244">
      <w:pPr>
        <w:spacing w:line="480" w:lineRule="auto"/>
        <w:ind w:left="840" w:hanging="840"/>
      </w:pPr>
      <w:r w:rsidRPr="00FC0C28">
        <w:t>McCrae, R. R., &amp; John, O. P. (1992). An introduction to the five‐factor model and its applications. </w:t>
      </w:r>
      <w:r w:rsidRPr="00FC0C28">
        <w:rPr>
          <w:i/>
          <w:iCs/>
        </w:rPr>
        <w:t xml:space="preserve">Journal of </w:t>
      </w:r>
      <w:r w:rsidR="00401C11" w:rsidRPr="00FC0C28">
        <w:rPr>
          <w:i/>
          <w:iCs/>
        </w:rPr>
        <w:t>P</w:t>
      </w:r>
      <w:r w:rsidRPr="00FC0C28">
        <w:rPr>
          <w:i/>
          <w:iCs/>
        </w:rPr>
        <w:t>ersonality</w:t>
      </w:r>
      <w:r w:rsidRPr="00FC0C28">
        <w:t>, </w:t>
      </w:r>
      <w:r w:rsidRPr="00FC0C28">
        <w:rPr>
          <w:i/>
          <w:iCs/>
        </w:rPr>
        <w:t>60</w:t>
      </w:r>
      <w:r w:rsidRPr="00FC0C28">
        <w:t xml:space="preserve">(2), 175-215. </w:t>
      </w:r>
      <w:hyperlink r:id="rId57">
        <w:r w:rsidRPr="00FC0C28">
          <w:rPr>
            <w:rStyle w:val="Hyperlink"/>
            <w:color w:val="auto"/>
          </w:rPr>
          <w:t>https://doi.org/10.1111/j.1467-6494.1992.tb00970.x</w:t>
        </w:r>
      </w:hyperlink>
      <w:r w:rsidRPr="00FC0C28">
        <w:t xml:space="preserve"> </w:t>
      </w:r>
    </w:p>
    <w:p w14:paraId="14823172" w14:textId="59B935C8" w:rsidR="6335C353" w:rsidRPr="00FC0C28" w:rsidRDefault="6335C353" w:rsidP="227D7244">
      <w:pPr>
        <w:spacing w:line="360" w:lineRule="auto"/>
      </w:pPr>
      <w:r w:rsidRPr="00FC0C28">
        <w:t xml:space="preserve">McCrae, R. R., &amp; </w:t>
      </w:r>
      <w:proofErr w:type="spellStart"/>
      <w:r w:rsidRPr="00FC0C28">
        <w:t>Terracciano</w:t>
      </w:r>
      <w:proofErr w:type="spellEnd"/>
      <w:r w:rsidRPr="00FC0C28">
        <w:t xml:space="preserve">, A. (2005). Universal features of personality traits from the </w:t>
      </w:r>
    </w:p>
    <w:p w14:paraId="3151245B" w14:textId="59CBF91D" w:rsidR="002E1D72" w:rsidRPr="00FC0C28" w:rsidRDefault="002E1D72" w:rsidP="227D7244">
      <w:pPr>
        <w:spacing w:line="360" w:lineRule="auto"/>
      </w:pPr>
      <w:r w:rsidRPr="00FC0C28">
        <w:tab/>
        <w:t xml:space="preserve">observer's perspective: data from 50 cultures. </w:t>
      </w:r>
      <w:r w:rsidRPr="00FC0C28">
        <w:rPr>
          <w:i/>
          <w:iCs/>
        </w:rPr>
        <w:t xml:space="preserve">Journal of Personality and Social </w:t>
      </w:r>
      <w:r w:rsidRPr="00FC0C28">
        <w:tab/>
      </w:r>
      <w:r w:rsidRPr="00FC0C28">
        <w:tab/>
      </w:r>
      <w:r w:rsidRPr="00FC0C28">
        <w:rPr>
          <w:i/>
          <w:iCs/>
        </w:rPr>
        <w:t>Psychology</w:t>
      </w:r>
      <w:r w:rsidRPr="00FC0C28">
        <w:t xml:space="preserve">, </w:t>
      </w:r>
      <w:r w:rsidRPr="00FC0C28">
        <w:rPr>
          <w:i/>
          <w:iCs/>
        </w:rPr>
        <w:t>88</w:t>
      </w:r>
      <w:r w:rsidRPr="00FC0C28">
        <w:t xml:space="preserve">(3), 547. </w:t>
      </w:r>
      <w:hyperlink r:id="rId58">
        <w:r w:rsidRPr="00FC0C28">
          <w:rPr>
            <w:rStyle w:val="Hyperlink"/>
            <w:color w:val="auto"/>
          </w:rPr>
          <w:t>https://doi.org/10.1037/0022-3514.88.3.547</w:t>
        </w:r>
      </w:hyperlink>
    </w:p>
    <w:p w14:paraId="3C0106FE" w14:textId="2638B9A6" w:rsidR="779A5614" w:rsidRPr="00FC0C28" w:rsidRDefault="2EED6920" w:rsidP="227D7244">
      <w:pPr>
        <w:spacing w:line="360" w:lineRule="auto"/>
      </w:pPr>
      <w:proofErr w:type="spellStart"/>
      <w:r w:rsidRPr="00FC0C28">
        <w:t>Migliore</w:t>
      </w:r>
      <w:proofErr w:type="spellEnd"/>
      <w:r w:rsidRPr="00FC0C28">
        <w:t xml:space="preserve">, L. A. (2011). Relation between big five personality traits and Hofstede's cultural </w:t>
      </w:r>
    </w:p>
    <w:p w14:paraId="020BBDD8" w14:textId="77777777" w:rsidR="002E1D72" w:rsidRPr="00FC0C28" w:rsidRDefault="002E1D72" w:rsidP="002E1D72">
      <w:pPr>
        <w:spacing w:line="360" w:lineRule="auto"/>
        <w:ind w:firstLine="720"/>
        <w:rPr>
          <w:i/>
          <w:iCs/>
        </w:rPr>
      </w:pPr>
      <w:r w:rsidRPr="00FC0C28">
        <w:t xml:space="preserve">dimensions: Samples from the USA and India. </w:t>
      </w:r>
      <w:r w:rsidRPr="00FC0C28">
        <w:rPr>
          <w:i/>
          <w:iCs/>
        </w:rPr>
        <w:t xml:space="preserve">Cross Cultural Management: An </w:t>
      </w:r>
    </w:p>
    <w:p w14:paraId="6936D238" w14:textId="7697306C" w:rsidR="002E1D72" w:rsidRPr="00FC0C28" w:rsidRDefault="002E1D72" w:rsidP="002E1D72">
      <w:pPr>
        <w:spacing w:line="360" w:lineRule="auto"/>
        <w:ind w:firstLine="720"/>
      </w:pPr>
      <w:r w:rsidRPr="00FC0C28">
        <w:rPr>
          <w:i/>
          <w:iCs/>
        </w:rPr>
        <w:t>International Journal, 18</w:t>
      </w:r>
      <w:r w:rsidRPr="00FC0C28">
        <w:t xml:space="preserve">, 38-54. </w:t>
      </w:r>
      <w:hyperlink r:id="rId59">
        <w:r w:rsidRPr="00FC0C28">
          <w:rPr>
            <w:rStyle w:val="Hyperlink"/>
            <w:color w:val="auto"/>
          </w:rPr>
          <w:t>https://doi.org/10.1108/13527601111104287</w:t>
        </w:r>
      </w:hyperlink>
    </w:p>
    <w:p w14:paraId="24D8ECDF" w14:textId="26E70E7F" w:rsidR="46E0CF2A" w:rsidRPr="00FC0C28" w:rsidRDefault="46E0CF2A" w:rsidP="227D7244">
      <w:pPr>
        <w:spacing w:line="480" w:lineRule="auto"/>
        <w:ind w:left="840" w:hanging="840"/>
      </w:pPr>
      <w:r w:rsidRPr="00FC0C28">
        <w:t xml:space="preserve">Mirzaei, A., </w:t>
      </w:r>
      <w:proofErr w:type="spellStart"/>
      <w:r w:rsidRPr="00FC0C28">
        <w:t>Nikbakhsh</w:t>
      </w:r>
      <w:proofErr w:type="spellEnd"/>
      <w:r w:rsidRPr="00FC0C28">
        <w:t xml:space="preserve">, R., &amp; </w:t>
      </w:r>
      <w:proofErr w:type="spellStart"/>
      <w:r w:rsidRPr="00FC0C28">
        <w:t>Sharififar</w:t>
      </w:r>
      <w:proofErr w:type="spellEnd"/>
      <w:r w:rsidRPr="00FC0C28">
        <w:t>, F. (2013). The relationship between personality traits and sport performance. </w:t>
      </w:r>
      <w:r w:rsidRPr="00FC0C28">
        <w:rPr>
          <w:i/>
          <w:iCs/>
        </w:rPr>
        <w:t>European Journal of Experimental Biology</w:t>
      </w:r>
      <w:r w:rsidRPr="00FC0C28">
        <w:t>, </w:t>
      </w:r>
      <w:r w:rsidRPr="00FC0C28">
        <w:rPr>
          <w:i/>
          <w:iCs/>
        </w:rPr>
        <w:t>3</w:t>
      </w:r>
      <w:r w:rsidRPr="00FC0C28">
        <w:t xml:space="preserve">(3), 439-442. </w:t>
      </w:r>
    </w:p>
    <w:p w14:paraId="371ABB92" w14:textId="1FD7049B" w:rsidR="420FB29B" w:rsidRPr="00FC0C28" w:rsidRDefault="420FB29B" w:rsidP="227D7244">
      <w:pPr>
        <w:spacing w:line="480" w:lineRule="auto"/>
        <w:ind w:left="840" w:hanging="840"/>
      </w:pPr>
      <w:r w:rsidRPr="00FC0C28">
        <w:t>Mora-</w:t>
      </w:r>
      <w:proofErr w:type="spellStart"/>
      <w:r w:rsidRPr="00FC0C28">
        <w:t>Cantallops</w:t>
      </w:r>
      <w:proofErr w:type="spellEnd"/>
      <w:r w:rsidRPr="00FC0C28">
        <w:t xml:space="preserve">, M., &amp; Sicilia, M. Á. (2018). MOBA games: A literature review. </w:t>
      </w:r>
      <w:r w:rsidRPr="00FC0C28">
        <w:rPr>
          <w:i/>
          <w:iCs/>
        </w:rPr>
        <w:t xml:space="preserve">Entertainment </w:t>
      </w:r>
      <w:r w:rsidR="009E24EC" w:rsidRPr="00FC0C28">
        <w:rPr>
          <w:i/>
          <w:iCs/>
        </w:rPr>
        <w:t>C</w:t>
      </w:r>
      <w:r w:rsidRPr="00FC0C28">
        <w:rPr>
          <w:i/>
          <w:iCs/>
        </w:rPr>
        <w:t>omputing, 26</w:t>
      </w:r>
      <w:r w:rsidRPr="00FC0C28">
        <w:t xml:space="preserve">, 128-138.  </w:t>
      </w:r>
    </w:p>
    <w:p w14:paraId="4F877BA0" w14:textId="40A4118B" w:rsidR="5AC43C87" w:rsidRPr="00FC0C28" w:rsidRDefault="5AC43C87" w:rsidP="227D7244">
      <w:pPr>
        <w:spacing w:line="360" w:lineRule="auto"/>
      </w:pPr>
      <w:r w:rsidRPr="00FC0C28">
        <w:t xml:space="preserve">Moritz, S. E., Feltz, D. L., </w:t>
      </w:r>
      <w:proofErr w:type="spellStart"/>
      <w:r w:rsidRPr="00FC0C28">
        <w:t>Fahrbach</w:t>
      </w:r>
      <w:proofErr w:type="spellEnd"/>
      <w:r w:rsidRPr="00FC0C28">
        <w:t>, K. R., &amp; Mack, D. E. (2000). The relation of self-</w:t>
      </w:r>
    </w:p>
    <w:p w14:paraId="478BA0C0" w14:textId="77777777" w:rsidR="002E1D72" w:rsidRPr="00FC0C28" w:rsidRDefault="002E1D72" w:rsidP="002E1D72">
      <w:pPr>
        <w:spacing w:line="360" w:lineRule="auto"/>
      </w:pPr>
      <w:r w:rsidRPr="00FC0C28">
        <w:lastRenderedPageBreak/>
        <w:tab/>
        <w:t xml:space="preserve">efficacy measures to sport performance: A meta-analytic review. </w:t>
      </w:r>
      <w:r w:rsidRPr="00FC0C28">
        <w:rPr>
          <w:i/>
          <w:iCs/>
        </w:rPr>
        <w:t xml:space="preserve">Research Quarterly </w:t>
      </w:r>
      <w:r w:rsidRPr="00FC0C28">
        <w:tab/>
      </w:r>
      <w:r w:rsidRPr="00FC0C28">
        <w:rPr>
          <w:i/>
          <w:iCs/>
        </w:rPr>
        <w:t>for Exercise and Sport, 71</w:t>
      </w:r>
      <w:r w:rsidRPr="00FC0C28">
        <w:t xml:space="preserve">(3), 280-294. </w:t>
      </w:r>
      <w:r w:rsidRPr="00FC0C28">
        <w:tab/>
      </w:r>
    </w:p>
    <w:p w14:paraId="102D52EE" w14:textId="1EBD7ADA" w:rsidR="002E1D72" w:rsidRPr="00FC0C28" w:rsidRDefault="00000000" w:rsidP="002E1D72">
      <w:pPr>
        <w:spacing w:line="360" w:lineRule="auto"/>
        <w:ind w:firstLine="720"/>
      </w:pPr>
      <w:hyperlink r:id="rId60" w:history="1">
        <w:r w:rsidR="002E1D72" w:rsidRPr="00FC0C28">
          <w:rPr>
            <w:rStyle w:val="Hyperlink"/>
            <w:color w:val="auto"/>
          </w:rPr>
          <w:t>https://doi.org/10.1080/02701367.2000.10608908</w:t>
        </w:r>
      </w:hyperlink>
    </w:p>
    <w:p w14:paraId="64EF5046" w14:textId="05E72970" w:rsidR="46E0CF2A" w:rsidRPr="00FC0C28" w:rsidRDefault="46E0CF2A" w:rsidP="227D7244">
      <w:pPr>
        <w:spacing w:line="480" w:lineRule="auto"/>
        <w:ind w:left="840" w:hanging="840"/>
      </w:pPr>
      <w:r w:rsidRPr="00FC0C28">
        <w:t>Myers, N. D., Feltz, D. L., &amp; Short, S. E. (2004). Collective efficacy and team performance: a longitudinal study of collegiate football teams. </w:t>
      </w:r>
      <w:r w:rsidRPr="00FC0C28">
        <w:rPr>
          <w:i/>
          <w:iCs/>
        </w:rPr>
        <w:t>Group Dynamics: Theory, Research, and Practice</w:t>
      </w:r>
      <w:r w:rsidRPr="00FC0C28">
        <w:t>, </w:t>
      </w:r>
      <w:r w:rsidRPr="00FC0C28">
        <w:rPr>
          <w:i/>
          <w:iCs/>
        </w:rPr>
        <w:t>8</w:t>
      </w:r>
      <w:r w:rsidRPr="00FC0C28">
        <w:t xml:space="preserve">(2), 126. </w:t>
      </w:r>
      <w:hyperlink r:id="rId61">
        <w:r w:rsidRPr="00FC0C28">
          <w:rPr>
            <w:rStyle w:val="Hyperlink"/>
            <w:color w:val="auto"/>
          </w:rPr>
          <w:t>https://doi.org/10.1037/1089-2699.8.2.126</w:t>
        </w:r>
      </w:hyperlink>
      <w:r w:rsidRPr="00FC0C28">
        <w:t xml:space="preserve"> </w:t>
      </w:r>
    </w:p>
    <w:p w14:paraId="4F39D475" w14:textId="5CFBD1E2" w:rsidR="46E0CF2A" w:rsidRPr="00FC0C28" w:rsidRDefault="46E0CF2A" w:rsidP="227D7244">
      <w:pPr>
        <w:spacing w:line="480" w:lineRule="auto"/>
        <w:ind w:left="840" w:hanging="840"/>
      </w:pPr>
      <w:r w:rsidRPr="00FC0C28">
        <w:t xml:space="preserve">Nia, M. E., &amp; </w:t>
      </w:r>
      <w:proofErr w:type="spellStart"/>
      <w:r w:rsidRPr="00FC0C28">
        <w:t>Besharat</w:t>
      </w:r>
      <w:proofErr w:type="spellEnd"/>
      <w:r w:rsidRPr="00FC0C28">
        <w:t>, M. A. (2010). Comparison of athletes’ personality characteristics in individual and team sports. </w:t>
      </w:r>
      <w:r w:rsidRPr="00FC0C28">
        <w:rPr>
          <w:i/>
          <w:iCs/>
        </w:rPr>
        <w:t xml:space="preserve">Procedia-Social and </w:t>
      </w:r>
      <w:proofErr w:type="spellStart"/>
      <w:r w:rsidRPr="00FC0C28">
        <w:rPr>
          <w:i/>
          <w:iCs/>
        </w:rPr>
        <w:t>Behavioral</w:t>
      </w:r>
      <w:proofErr w:type="spellEnd"/>
      <w:r w:rsidRPr="00FC0C28">
        <w:rPr>
          <w:i/>
          <w:iCs/>
        </w:rPr>
        <w:t xml:space="preserve"> Sciences</w:t>
      </w:r>
      <w:r w:rsidRPr="00FC0C28">
        <w:t>, </w:t>
      </w:r>
      <w:r w:rsidRPr="00FC0C28">
        <w:rPr>
          <w:i/>
          <w:iCs/>
        </w:rPr>
        <w:t>5</w:t>
      </w:r>
      <w:r w:rsidRPr="00FC0C28">
        <w:t xml:space="preserve">, 808-812. </w:t>
      </w:r>
      <w:hyperlink r:id="rId62">
        <w:r w:rsidRPr="00FC0C28">
          <w:rPr>
            <w:rStyle w:val="Hyperlink"/>
            <w:color w:val="auto"/>
          </w:rPr>
          <w:t>https://doi.org/10.1016/j.sbspro.2010.07.189</w:t>
        </w:r>
      </w:hyperlink>
      <w:r w:rsidRPr="00FC0C28">
        <w:t xml:space="preserve"> </w:t>
      </w:r>
    </w:p>
    <w:p w14:paraId="7AD7BECE" w14:textId="4BB99897" w:rsidR="2566890F" w:rsidRPr="00FC0C28" w:rsidRDefault="2566890F" w:rsidP="227D7244">
      <w:pPr>
        <w:spacing w:line="480" w:lineRule="auto"/>
        <w:ind w:left="840" w:hanging="840"/>
      </w:pPr>
      <w:r w:rsidRPr="00FC0C28">
        <w:t xml:space="preserve">Nunnally, J., &amp; Bernstein, I. (1994). </w:t>
      </w:r>
      <w:r w:rsidRPr="00FC0C28">
        <w:rPr>
          <w:i/>
          <w:iCs/>
        </w:rPr>
        <w:t>Psychometric Theory</w:t>
      </w:r>
      <w:r w:rsidRPr="00FC0C28">
        <w:t xml:space="preserve"> (3rd ed.). McGraw-Hill.</w:t>
      </w:r>
    </w:p>
    <w:p w14:paraId="459F7FB7" w14:textId="01206D14" w:rsidR="46E0CF2A" w:rsidRPr="00FC0C28" w:rsidRDefault="46E0CF2A" w:rsidP="227D7244">
      <w:pPr>
        <w:spacing w:line="480" w:lineRule="auto"/>
        <w:ind w:left="840" w:hanging="840"/>
      </w:pPr>
      <w:r w:rsidRPr="00FC0C28">
        <w:t>Pedraza-Ramirez, I., Musculus, L., Raab, M., &amp; Laborde, S. (2020). Setting the scientific stage for esports psychology: a systematic review. </w:t>
      </w:r>
      <w:r w:rsidRPr="00FC0C28">
        <w:rPr>
          <w:i/>
          <w:iCs/>
        </w:rPr>
        <w:t>International Review of Sport and Exercise Psychology</w:t>
      </w:r>
      <w:r w:rsidRPr="00FC0C28">
        <w:t>, </w:t>
      </w:r>
      <w:r w:rsidRPr="00FC0C28">
        <w:rPr>
          <w:i/>
          <w:iCs/>
        </w:rPr>
        <w:t>13</w:t>
      </w:r>
      <w:r w:rsidRPr="00FC0C28">
        <w:t xml:space="preserve">(1), 319-352. </w:t>
      </w:r>
      <w:hyperlink r:id="rId63">
        <w:r w:rsidRPr="00FC0C28">
          <w:rPr>
            <w:rStyle w:val="Hyperlink"/>
            <w:color w:val="auto"/>
          </w:rPr>
          <w:t>https://doi.org/10.1080/1750984X.2020.1723122</w:t>
        </w:r>
      </w:hyperlink>
      <w:r w:rsidRPr="00FC0C28">
        <w:t xml:space="preserve"> </w:t>
      </w:r>
    </w:p>
    <w:p w14:paraId="6A971FDA" w14:textId="5963D637" w:rsidR="46E0CF2A" w:rsidRPr="00FC0C28" w:rsidRDefault="46E0CF2A" w:rsidP="227D7244">
      <w:pPr>
        <w:spacing w:line="480" w:lineRule="auto"/>
        <w:ind w:left="840" w:hanging="840"/>
      </w:pPr>
      <w:r w:rsidRPr="00FC0C28">
        <w:t>Peever, N., Johnson, D., &amp; Gardner, J. (2012). Personality &amp; video game genre preferences. In </w:t>
      </w:r>
      <w:r w:rsidRPr="00FC0C28">
        <w:rPr>
          <w:i/>
          <w:iCs/>
        </w:rPr>
        <w:t xml:space="preserve">Proceedings of the 8th </w:t>
      </w:r>
      <w:r w:rsidR="00401C11" w:rsidRPr="00FC0C28">
        <w:rPr>
          <w:i/>
          <w:iCs/>
        </w:rPr>
        <w:t>A</w:t>
      </w:r>
      <w:r w:rsidRPr="00FC0C28">
        <w:rPr>
          <w:i/>
          <w:iCs/>
        </w:rPr>
        <w:t xml:space="preserve">ustralasian </w:t>
      </w:r>
      <w:r w:rsidR="00401C11" w:rsidRPr="00FC0C28">
        <w:rPr>
          <w:i/>
          <w:iCs/>
        </w:rPr>
        <w:t>C</w:t>
      </w:r>
      <w:r w:rsidRPr="00FC0C28">
        <w:rPr>
          <w:i/>
          <w:iCs/>
        </w:rPr>
        <w:t xml:space="preserve">onference on </w:t>
      </w:r>
      <w:r w:rsidR="00401C11" w:rsidRPr="00FC0C28">
        <w:rPr>
          <w:i/>
          <w:iCs/>
        </w:rPr>
        <w:t>I</w:t>
      </w:r>
      <w:r w:rsidRPr="00FC0C28">
        <w:rPr>
          <w:i/>
          <w:iCs/>
        </w:rPr>
        <w:t xml:space="preserve">nteractive </w:t>
      </w:r>
      <w:r w:rsidR="00401C11" w:rsidRPr="00FC0C28">
        <w:rPr>
          <w:i/>
          <w:iCs/>
        </w:rPr>
        <w:t>E</w:t>
      </w:r>
      <w:r w:rsidRPr="00FC0C28">
        <w:rPr>
          <w:i/>
          <w:iCs/>
        </w:rPr>
        <w:t xml:space="preserve">ntertainment: Playing the </w:t>
      </w:r>
      <w:r w:rsidR="00401C11" w:rsidRPr="00FC0C28">
        <w:rPr>
          <w:i/>
          <w:iCs/>
        </w:rPr>
        <w:t>S</w:t>
      </w:r>
      <w:r w:rsidRPr="00FC0C28">
        <w:rPr>
          <w:i/>
          <w:iCs/>
        </w:rPr>
        <w:t>ystem</w:t>
      </w:r>
      <w:r w:rsidRPr="00FC0C28">
        <w:t xml:space="preserve"> (pp. 1-3). </w:t>
      </w:r>
      <w:hyperlink r:id="rId64">
        <w:r w:rsidRPr="00FC0C28">
          <w:rPr>
            <w:rStyle w:val="Hyperlink"/>
            <w:color w:val="auto"/>
          </w:rPr>
          <w:t>https://doi.org/10.1145/2336727.2336747</w:t>
        </w:r>
      </w:hyperlink>
      <w:r w:rsidRPr="00FC0C28">
        <w:t xml:space="preserve"> </w:t>
      </w:r>
    </w:p>
    <w:p w14:paraId="62F1410D" w14:textId="1E805AE3" w:rsidR="46E0CF2A" w:rsidRPr="00FC0C28" w:rsidRDefault="602B67AA" w:rsidP="227D7244">
      <w:pPr>
        <w:spacing w:line="480" w:lineRule="auto"/>
        <w:ind w:left="915" w:hanging="915"/>
      </w:pPr>
      <w:proofErr w:type="spellStart"/>
      <w:r w:rsidRPr="00FC0C28">
        <w:t>Pervin</w:t>
      </w:r>
      <w:proofErr w:type="spellEnd"/>
      <w:r w:rsidRPr="00FC0C28">
        <w:t xml:space="preserve">, L. A. (2003). The science of personality. Oxford University Press. </w:t>
      </w:r>
    </w:p>
    <w:p w14:paraId="58BDF6E2" w14:textId="0D04E459" w:rsidR="46E0CF2A" w:rsidRPr="00FC0C28" w:rsidRDefault="46E0CF2A" w:rsidP="227D7244">
      <w:pPr>
        <w:spacing w:line="480" w:lineRule="auto"/>
        <w:ind w:left="915" w:hanging="915"/>
      </w:pPr>
      <w:proofErr w:type="spellStart"/>
      <w:r w:rsidRPr="00FC0C28">
        <w:t>Pervin</w:t>
      </w:r>
      <w:proofErr w:type="spellEnd"/>
      <w:r w:rsidRPr="00FC0C28">
        <w:t xml:space="preserve">, L. A., &amp; </w:t>
      </w:r>
      <w:proofErr w:type="spellStart"/>
      <w:r w:rsidRPr="00FC0C28">
        <w:t>Cervone</w:t>
      </w:r>
      <w:proofErr w:type="spellEnd"/>
      <w:r w:rsidRPr="00FC0C28">
        <w:t>, D. (2010). </w:t>
      </w:r>
      <w:r w:rsidRPr="00FC0C28">
        <w:rPr>
          <w:i/>
          <w:iCs/>
        </w:rPr>
        <w:t>Personality: Theory and research</w:t>
      </w:r>
      <w:r w:rsidRPr="00FC0C28">
        <w:t xml:space="preserve"> (11</w:t>
      </w:r>
      <w:r w:rsidRPr="00FC0C28">
        <w:rPr>
          <w:sz w:val="19"/>
          <w:szCs w:val="19"/>
          <w:vertAlign w:val="superscript"/>
        </w:rPr>
        <w:t>th</w:t>
      </w:r>
      <w:r w:rsidRPr="00FC0C28">
        <w:t xml:space="preserve"> ed). John Wiley &amp; Sons. </w:t>
      </w:r>
    </w:p>
    <w:p w14:paraId="4C1CEC87" w14:textId="116AF40A" w:rsidR="46E0CF2A" w:rsidRPr="00FC0C28" w:rsidRDefault="46E0CF2A" w:rsidP="227D7244">
      <w:pPr>
        <w:spacing w:line="480" w:lineRule="auto"/>
        <w:ind w:left="915" w:hanging="915"/>
        <w:rPr>
          <w:highlight w:val="yellow"/>
        </w:rPr>
      </w:pPr>
      <w:r w:rsidRPr="00FC0C28">
        <w:t>Piedmont, R. L., Hill, D. C., &amp; Blanco, S. (1999). Predicting athletic performance using the five-factor</w:t>
      </w:r>
      <w:r w:rsidR="00401C11" w:rsidRPr="00FC0C28">
        <w:t xml:space="preserve"> </w:t>
      </w:r>
      <w:r w:rsidRPr="00FC0C28">
        <w:t xml:space="preserve">model of personality. </w:t>
      </w:r>
      <w:r w:rsidRPr="00FC0C28">
        <w:rPr>
          <w:i/>
          <w:iCs/>
        </w:rPr>
        <w:t>Personality and Individual Differences, 27</w:t>
      </w:r>
      <w:r w:rsidRPr="00FC0C28">
        <w:t xml:space="preserve">(4), 769-777. </w:t>
      </w:r>
      <w:hyperlink r:id="rId65">
        <w:r w:rsidR="06AB40C8" w:rsidRPr="00FC0C28">
          <w:rPr>
            <w:rStyle w:val="Hyperlink"/>
            <w:color w:val="auto"/>
          </w:rPr>
          <w:t>https://doi.org/10.1016/s0191-8869(98)00280-3</w:t>
        </w:r>
      </w:hyperlink>
    </w:p>
    <w:p w14:paraId="599E7440" w14:textId="560243B8" w:rsidR="46E0CF2A" w:rsidRPr="00FC0C28" w:rsidRDefault="46E0CF2A" w:rsidP="227D7244">
      <w:pPr>
        <w:spacing w:line="480" w:lineRule="auto"/>
        <w:ind w:left="915" w:hanging="915"/>
      </w:pPr>
      <w:proofErr w:type="spellStart"/>
      <w:r w:rsidRPr="00FC0C28">
        <w:t>Piepiora</w:t>
      </w:r>
      <w:proofErr w:type="spellEnd"/>
      <w:r w:rsidRPr="00FC0C28">
        <w:t>, P. (2021). Assessment of personality traits influencing the performance of men in team sports in terms of the Big Five. </w:t>
      </w:r>
      <w:r w:rsidRPr="00FC0C28">
        <w:rPr>
          <w:i/>
          <w:iCs/>
        </w:rPr>
        <w:t>Frontiers in Psychology</w:t>
      </w:r>
      <w:r w:rsidRPr="00FC0C28">
        <w:t>, </w:t>
      </w:r>
      <w:r w:rsidRPr="00FC0C28">
        <w:rPr>
          <w:i/>
          <w:iCs/>
        </w:rPr>
        <w:t>12</w:t>
      </w:r>
      <w:r w:rsidRPr="00FC0C28">
        <w:t xml:space="preserve">. </w:t>
      </w:r>
      <w:hyperlink r:id="rId66">
        <w:r w:rsidRPr="00FC0C28">
          <w:rPr>
            <w:rStyle w:val="Hyperlink"/>
            <w:color w:val="auto"/>
          </w:rPr>
          <w:t>https://doi.org/10.3389/fpsyg.2021.679724</w:t>
        </w:r>
      </w:hyperlink>
      <w:r w:rsidRPr="00FC0C28">
        <w:t xml:space="preserve"> </w:t>
      </w:r>
    </w:p>
    <w:p w14:paraId="669B3CB4" w14:textId="40B53A8A" w:rsidR="46E0CF2A" w:rsidRPr="00FC0C28" w:rsidRDefault="46E0CF2A" w:rsidP="227D7244">
      <w:pPr>
        <w:spacing w:line="480" w:lineRule="auto"/>
        <w:ind w:left="915" w:hanging="915"/>
      </w:pPr>
      <w:proofErr w:type="spellStart"/>
      <w:r w:rsidRPr="00FC0C28">
        <w:lastRenderedPageBreak/>
        <w:t>Piepiora</w:t>
      </w:r>
      <w:proofErr w:type="spellEnd"/>
      <w:r w:rsidRPr="00FC0C28">
        <w:t xml:space="preserve">, P., &amp; </w:t>
      </w:r>
      <w:proofErr w:type="spellStart"/>
      <w:r w:rsidRPr="00FC0C28">
        <w:t>Piepiora</w:t>
      </w:r>
      <w:proofErr w:type="spellEnd"/>
      <w:r w:rsidRPr="00FC0C28">
        <w:t>, Z. (2021). Personality Determinants of Success in Men’s Sports in the Light of the Big Five. </w:t>
      </w:r>
      <w:r w:rsidRPr="00FC0C28">
        <w:rPr>
          <w:i/>
          <w:iCs/>
        </w:rPr>
        <w:t>International Journal of Environmental Research and Public Health</w:t>
      </w:r>
      <w:r w:rsidRPr="00FC0C28">
        <w:t>, </w:t>
      </w:r>
      <w:r w:rsidRPr="00FC0C28">
        <w:rPr>
          <w:i/>
          <w:iCs/>
        </w:rPr>
        <w:t>18</w:t>
      </w:r>
      <w:r w:rsidRPr="00FC0C28">
        <w:t xml:space="preserve">(12), 6297. </w:t>
      </w:r>
      <w:hyperlink r:id="rId67">
        <w:r w:rsidRPr="00FC0C28">
          <w:rPr>
            <w:rStyle w:val="Hyperlink"/>
            <w:color w:val="auto"/>
          </w:rPr>
          <w:t>https://doi.org/10.3390/ijerph18126297</w:t>
        </w:r>
      </w:hyperlink>
      <w:r w:rsidRPr="00FC0C28">
        <w:t xml:space="preserve"> </w:t>
      </w:r>
    </w:p>
    <w:p w14:paraId="4E3996E2" w14:textId="50851DE8" w:rsidR="2B6D6D8E" w:rsidRPr="00FC0C28" w:rsidRDefault="2B6D6D8E" w:rsidP="227D7244">
      <w:pPr>
        <w:spacing w:line="360" w:lineRule="auto"/>
      </w:pPr>
      <w:proofErr w:type="spellStart"/>
      <w:r w:rsidRPr="00FC0C28">
        <w:t>Poropat</w:t>
      </w:r>
      <w:proofErr w:type="spellEnd"/>
      <w:r w:rsidRPr="00FC0C28">
        <w:t xml:space="preserve">, A. E. (2009). A meta-analysis of the five-factor model of personality and academic </w:t>
      </w:r>
    </w:p>
    <w:p w14:paraId="152743E9" w14:textId="1CC9CBC1" w:rsidR="2B6D6D8E" w:rsidRPr="00FC0C28" w:rsidRDefault="2B6D6D8E" w:rsidP="227D7244">
      <w:pPr>
        <w:spacing w:line="360" w:lineRule="auto"/>
        <w:ind w:firstLine="720"/>
      </w:pPr>
      <w:r w:rsidRPr="00FC0C28">
        <w:t xml:space="preserve">performance. </w:t>
      </w:r>
      <w:r w:rsidRPr="00FC0C28">
        <w:rPr>
          <w:i/>
          <w:iCs/>
        </w:rPr>
        <w:t>Psychological Bulletin</w:t>
      </w:r>
      <w:r w:rsidRPr="00FC0C28">
        <w:t xml:space="preserve">, </w:t>
      </w:r>
      <w:r w:rsidRPr="00FC0C28">
        <w:rPr>
          <w:i/>
          <w:iCs/>
        </w:rPr>
        <w:t>135</w:t>
      </w:r>
      <w:r w:rsidRPr="00FC0C28">
        <w:t>(2), 322.</w:t>
      </w:r>
      <w:r w:rsidR="5090BC5B" w:rsidRPr="00FC0C28">
        <w:t xml:space="preserve"> </w:t>
      </w:r>
      <w:hyperlink r:id="rId68">
        <w:r w:rsidR="5090BC5B" w:rsidRPr="00FC0C28">
          <w:rPr>
            <w:rStyle w:val="Hyperlink"/>
            <w:color w:val="auto"/>
          </w:rPr>
          <w:t>https://doi.org/10.1037/a0014996</w:t>
        </w:r>
      </w:hyperlink>
    </w:p>
    <w:p w14:paraId="2F79616E" w14:textId="23C3CEAE" w:rsidR="46E0CF2A" w:rsidRPr="00FC0C28" w:rsidRDefault="46E0CF2A" w:rsidP="227D7244">
      <w:pPr>
        <w:spacing w:line="480" w:lineRule="auto"/>
        <w:ind w:left="840" w:hanging="840"/>
      </w:pPr>
      <w:r w:rsidRPr="00FC0C28">
        <w:t>Poulus, D., Coulter, T. J., Trotter, M. G., &amp; Polman, R. (2020). Stress and coping in esports and the influence of mental toughness. </w:t>
      </w:r>
      <w:r w:rsidRPr="00FC0C28">
        <w:rPr>
          <w:i/>
          <w:iCs/>
        </w:rPr>
        <w:t xml:space="preserve">Frontiers in </w:t>
      </w:r>
      <w:r w:rsidR="00401C11" w:rsidRPr="00FC0C28">
        <w:rPr>
          <w:i/>
          <w:iCs/>
        </w:rPr>
        <w:t>P</w:t>
      </w:r>
      <w:r w:rsidRPr="00FC0C28">
        <w:rPr>
          <w:i/>
          <w:iCs/>
        </w:rPr>
        <w:t>sychology</w:t>
      </w:r>
      <w:r w:rsidRPr="00FC0C28">
        <w:t>, </w:t>
      </w:r>
      <w:r w:rsidRPr="00FC0C28">
        <w:rPr>
          <w:i/>
          <w:iCs/>
        </w:rPr>
        <w:t>11</w:t>
      </w:r>
      <w:r w:rsidRPr="00FC0C28">
        <w:t xml:space="preserve">, 628. </w:t>
      </w:r>
      <w:hyperlink r:id="rId69">
        <w:r w:rsidRPr="00FC0C28">
          <w:rPr>
            <w:rStyle w:val="Hyperlink"/>
            <w:color w:val="auto"/>
          </w:rPr>
          <w:t>https://doi.org/10.3389/fpsyg.2020.00628</w:t>
        </w:r>
      </w:hyperlink>
      <w:r w:rsidRPr="00FC0C28">
        <w:t xml:space="preserve"> </w:t>
      </w:r>
    </w:p>
    <w:p w14:paraId="3AE2D299" w14:textId="1F2AB15A" w:rsidR="4A1DB8D4" w:rsidRPr="00FC0C28" w:rsidRDefault="4A1DB8D4" w:rsidP="227D7244">
      <w:pPr>
        <w:spacing w:line="480" w:lineRule="auto"/>
        <w:ind w:left="840" w:hanging="840"/>
      </w:pPr>
      <w:r w:rsidRPr="00FC0C28">
        <w:t xml:space="preserve">Poulus, D., Coulter, T., Trotter, M., &amp; Polman, R. (2021). Perceived stressors experienced by competitive esports athletes. </w:t>
      </w:r>
      <w:r w:rsidRPr="00FC0C28">
        <w:rPr>
          <w:i/>
          <w:iCs/>
        </w:rPr>
        <w:t>International Journal of Esports</w:t>
      </w:r>
      <w:r w:rsidR="00401C11" w:rsidRPr="00FC0C28">
        <w:rPr>
          <w:i/>
          <w:iCs/>
        </w:rPr>
        <w:t>, 1</w:t>
      </w:r>
      <w:r w:rsidR="00401C11" w:rsidRPr="00FC0C28">
        <w:t>(1)</w:t>
      </w:r>
      <w:r w:rsidRPr="00FC0C28">
        <w:t>.</w:t>
      </w:r>
    </w:p>
    <w:p w14:paraId="660E6E86" w14:textId="46CF9C19" w:rsidR="4A1DB8D4" w:rsidRPr="00FC0C28" w:rsidRDefault="4A1DB8D4" w:rsidP="227D7244">
      <w:pPr>
        <w:spacing w:line="480" w:lineRule="auto"/>
        <w:ind w:left="840" w:hanging="840"/>
      </w:pPr>
      <w:r w:rsidRPr="00FC0C28">
        <w:t xml:space="preserve">Poulus, D. R., Coulter, T. J., Trotter, M. G., &amp; Polman, R. (2022). Longitudinal analysis of stressors, stress, coping and coping effectiveness in elite esports athletes. </w:t>
      </w:r>
      <w:r w:rsidRPr="00FC0C28">
        <w:rPr>
          <w:i/>
          <w:iCs/>
        </w:rPr>
        <w:t>Psychology of Sport and Exercise, 60</w:t>
      </w:r>
      <w:r w:rsidRPr="00FC0C28">
        <w:t xml:space="preserve">, 102093. </w:t>
      </w:r>
      <w:hyperlink r:id="rId70">
        <w:r w:rsidRPr="00FC0C28">
          <w:rPr>
            <w:rStyle w:val="Hyperlink"/>
            <w:color w:val="auto"/>
          </w:rPr>
          <w:t>https://doi.org/10.1016/j.psychsport.2021.102093</w:t>
        </w:r>
      </w:hyperlink>
    </w:p>
    <w:p w14:paraId="5804E225" w14:textId="45E414CA" w:rsidR="46E0CF2A" w:rsidRPr="00FC0C28" w:rsidRDefault="46E0CF2A" w:rsidP="227D7244">
      <w:pPr>
        <w:spacing w:line="480" w:lineRule="auto"/>
        <w:ind w:left="915" w:hanging="915"/>
      </w:pPr>
      <w:proofErr w:type="spellStart"/>
      <w:r w:rsidRPr="00FC0C28">
        <w:t>Reinard</w:t>
      </w:r>
      <w:proofErr w:type="spellEnd"/>
      <w:r w:rsidRPr="00FC0C28">
        <w:t>, J. C. (2006). </w:t>
      </w:r>
      <w:r w:rsidRPr="00FC0C28">
        <w:rPr>
          <w:i/>
          <w:iCs/>
        </w:rPr>
        <w:t xml:space="preserve">Communication </w:t>
      </w:r>
      <w:r w:rsidR="00401C11" w:rsidRPr="00FC0C28">
        <w:rPr>
          <w:i/>
          <w:iCs/>
        </w:rPr>
        <w:t>R</w:t>
      </w:r>
      <w:r w:rsidRPr="00FC0C28">
        <w:rPr>
          <w:i/>
          <w:iCs/>
        </w:rPr>
        <w:t xml:space="preserve">esearch </w:t>
      </w:r>
      <w:r w:rsidR="00401C11" w:rsidRPr="00FC0C28">
        <w:rPr>
          <w:i/>
          <w:iCs/>
        </w:rPr>
        <w:t>S</w:t>
      </w:r>
      <w:r w:rsidRPr="00FC0C28">
        <w:rPr>
          <w:i/>
          <w:iCs/>
        </w:rPr>
        <w:t>tatistics</w:t>
      </w:r>
      <w:r w:rsidRPr="00FC0C28">
        <w:t xml:space="preserve">. Sage. 137-139. </w:t>
      </w:r>
    </w:p>
    <w:p w14:paraId="35CFF9AD" w14:textId="7245987D" w:rsidR="46E0CF2A" w:rsidRPr="00FC0C28" w:rsidRDefault="46E0CF2A" w:rsidP="227D7244">
      <w:pPr>
        <w:spacing w:line="480" w:lineRule="auto"/>
        <w:ind w:left="915" w:hanging="915"/>
      </w:pPr>
      <w:r w:rsidRPr="00FC0C28">
        <w:t>Reitman, J. G., Anderson-</w:t>
      </w:r>
      <w:proofErr w:type="spellStart"/>
      <w:r w:rsidRPr="00FC0C28">
        <w:t>Coto</w:t>
      </w:r>
      <w:proofErr w:type="spellEnd"/>
      <w:r w:rsidRPr="00FC0C28">
        <w:t>, M. J., Wu, M., Lee, J. S., &amp; Steinkuehler, C. (2020). Esports research: A literature review. </w:t>
      </w:r>
      <w:r w:rsidRPr="00FC0C28">
        <w:rPr>
          <w:i/>
          <w:iCs/>
        </w:rPr>
        <w:t>Games and Culture</w:t>
      </w:r>
      <w:r w:rsidRPr="00FC0C28">
        <w:t>, </w:t>
      </w:r>
      <w:r w:rsidRPr="00FC0C28">
        <w:rPr>
          <w:i/>
          <w:iCs/>
        </w:rPr>
        <w:t>15</w:t>
      </w:r>
      <w:r w:rsidRPr="00FC0C28">
        <w:t xml:space="preserve">(1), 32-50. </w:t>
      </w:r>
      <w:hyperlink r:id="rId71">
        <w:r w:rsidRPr="00FC0C28">
          <w:rPr>
            <w:rStyle w:val="Hyperlink"/>
            <w:color w:val="auto"/>
          </w:rPr>
          <w:t>https://doi.org/10.1177/1555412019840892</w:t>
        </w:r>
      </w:hyperlink>
      <w:r w:rsidRPr="00FC0C28">
        <w:t xml:space="preserve"> </w:t>
      </w:r>
    </w:p>
    <w:p w14:paraId="3C451D65" w14:textId="1B88A192" w:rsidR="036D57B3" w:rsidRPr="00FC0C28" w:rsidRDefault="036D57B3" w:rsidP="227D7244">
      <w:pPr>
        <w:spacing w:line="360" w:lineRule="auto"/>
      </w:pPr>
      <w:r w:rsidRPr="00FC0C28">
        <w:t xml:space="preserve">Rhodes, R. E., &amp; Smith, N. E. I. (2006). Personality correlates of physical activity: a review </w:t>
      </w:r>
    </w:p>
    <w:p w14:paraId="431BB57B" w14:textId="77777777" w:rsidR="002E1D72" w:rsidRPr="00FC0C28" w:rsidRDefault="002E1D72" w:rsidP="002E1D72">
      <w:pPr>
        <w:spacing w:line="360" w:lineRule="auto"/>
      </w:pPr>
      <w:r w:rsidRPr="00FC0C28">
        <w:tab/>
        <w:t xml:space="preserve">and meta-analysis. </w:t>
      </w:r>
      <w:r w:rsidRPr="00FC0C28">
        <w:rPr>
          <w:i/>
          <w:iCs/>
        </w:rPr>
        <w:t>British Journal of Sports Medicine</w:t>
      </w:r>
      <w:r w:rsidRPr="00FC0C28">
        <w:t xml:space="preserve">, </w:t>
      </w:r>
      <w:r w:rsidRPr="00FC0C28">
        <w:rPr>
          <w:i/>
          <w:iCs/>
        </w:rPr>
        <w:t>40</w:t>
      </w:r>
      <w:r w:rsidRPr="00FC0C28">
        <w:t xml:space="preserve">(12), 958-965. </w:t>
      </w:r>
    </w:p>
    <w:p w14:paraId="63AB2093" w14:textId="62AE66B5" w:rsidR="002E1D72" w:rsidRPr="00FC0C28" w:rsidRDefault="00000000" w:rsidP="002E1D72">
      <w:pPr>
        <w:spacing w:line="360" w:lineRule="auto"/>
        <w:ind w:firstLine="720"/>
      </w:pPr>
      <w:hyperlink r:id="rId72" w:history="1">
        <w:r w:rsidR="002E1D72" w:rsidRPr="00FC0C28">
          <w:rPr>
            <w:rStyle w:val="Hyperlink"/>
            <w:color w:val="auto"/>
          </w:rPr>
          <w:t>https://doi.org/10.1136/bjsm.2006.028860</w:t>
        </w:r>
      </w:hyperlink>
    </w:p>
    <w:p w14:paraId="1F1F73BC" w14:textId="5580D112" w:rsidR="45DC3F8B" w:rsidRPr="00FC0C28" w:rsidRDefault="45DC3F8B" w:rsidP="227D7244">
      <w:pPr>
        <w:spacing w:line="480" w:lineRule="auto"/>
        <w:jc w:val="both"/>
      </w:pPr>
      <w:r w:rsidRPr="00FC0C28">
        <w:t xml:space="preserve">Richardson, M., Abraham, C., &amp; Bond, R. (2012). Psychological correlates of </w:t>
      </w:r>
    </w:p>
    <w:p w14:paraId="5F58C3CF" w14:textId="4B524D34" w:rsidR="0FAC8B43" w:rsidRPr="00FC0C28" w:rsidRDefault="0FAC8B43" w:rsidP="227D7244">
      <w:pPr>
        <w:spacing w:line="480" w:lineRule="auto"/>
        <w:ind w:firstLine="720"/>
        <w:jc w:val="both"/>
      </w:pPr>
      <w:r w:rsidRPr="00FC0C28">
        <w:t xml:space="preserve">university students’ academic performance: A systematic review and meta-analysis. </w:t>
      </w:r>
      <w:r w:rsidRPr="00FC0C28">
        <w:tab/>
      </w:r>
      <w:r w:rsidRPr="00FC0C28">
        <w:rPr>
          <w:i/>
          <w:iCs/>
        </w:rPr>
        <w:t>Psychological Bulletin, 138</w:t>
      </w:r>
      <w:r w:rsidRPr="00FC0C28">
        <w:t xml:space="preserve">, 353–387. </w:t>
      </w:r>
      <w:hyperlink r:id="rId73">
        <w:r w:rsidRPr="00FC0C28">
          <w:rPr>
            <w:rStyle w:val="Hyperlink"/>
            <w:color w:val="auto"/>
          </w:rPr>
          <w:t>https://doi.org/10.1037/a0026838</w:t>
        </w:r>
      </w:hyperlink>
    </w:p>
    <w:p w14:paraId="19B2875D" w14:textId="371673FE" w:rsidR="5530BE3A" w:rsidRPr="00FC0C28" w:rsidRDefault="5530BE3A" w:rsidP="227D7244">
      <w:pPr>
        <w:spacing w:line="360" w:lineRule="auto"/>
      </w:pPr>
      <w:r w:rsidRPr="00FC0C28">
        <w:t xml:space="preserve">Ritchie, L. and Sharpe, B. (2022) Validation and Validity: Self-Efficacy, Metacognition, and </w:t>
      </w:r>
      <w:r w:rsidRPr="00FC0C28">
        <w:tab/>
        <w:t xml:space="preserve">Knowledge-and-Appraisal Personality Architecture (KAPA). </w:t>
      </w:r>
      <w:r w:rsidRPr="00FC0C28">
        <w:rPr>
          <w:i/>
          <w:iCs/>
        </w:rPr>
        <w:t>Psychology, 13</w:t>
      </w:r>
      <w:r w:rsidRPr="00FC0C28">
        <w:t>, 1474-</w:t>
      </w:r>
      <w:r w:rsidRPr="00FC0C28">
        <w:tab/>
        <w:t xml:space="preserve">1503. </w:t>
      </w:r>
      <w:hyperlink r:id="rId74">
        <w:r w:rsidRPr="00FC0C28">
          <w:rPr>
            <w:rStyle w:val="Hyperlink"/>
            <w:color w:val="auto"/>
          </w:rPr>
          <w:t>https://doi.org/10.4236/psych.2022.1310094</w:t>
        </w:r>
      </w:hyperlink>
    </w:p>
    <w:p w14:paraId="4E779224" w14:textId="0A405C71" w:rsidR="46E0CF2A" w:rsidRPr="00FC0C28" w:rsidRDefault="46E0CF2A" w:rsidP="227D7244">
      <w:pPr>
        <w:spacing w:line="480" w:lineRule="auto"/>
        <w:ind w:left="915" w:hanging="915"/>
      </w:pPr>
      <w:r w:rsidRPr="00FC0C28">
        <w:lastRenderedPageBreak/>
        <w:t>Roberts, B. W. (2009). Back to the future: Personality and assessment and personality development. </w:t>
      </w:r>
      <w:r w:rsidRPr="00FC0C28">
        <w:rPr>
          <w:i/>
          <w:iCs/>
        </w:rPr>
        <w:t xml:space="preserve">Journal of </w:t>
      </w:r>
      <w:r w:rsidR="00401C11" w:rsidRPr="00FC0C28">
        <w:rPr>
          <w:i/>
          <w:iCs/>
        </w:rPr>
        <w:t>R</w:t>
      </w:r>
      <w:r w:rsidRPr="00FC0C28">
        <w:rPr>
          <w:i/>
          <w:iCs/>
        </w:rPr>
        <w:t xml:space="preserve">esearch in </w:t>
      </w:r>
      <w:r w:rsidR="00401C11" w:rsidRPr="00FC0C28">
        <w:rPr>
          <w:i/>
          <w:iCs/>
        </w:rPr>
        <w:t>P</w:t>
      </w:r>
      <w:r w:rsidRPr="00FC0C28">
        <w:rPr>
          <w:i/>
          <w:iCs/>
        </w:rPr>
        <w:t>ersonality</w:t>
      </w:r>
      <w:r w:rsidRPr="00FC0C28">
        <w:t>, </w:t>
      </w:r>
      <w:r w:rsidRPr="00FC0C28">
        <w:rPr>
          <w:i/>
          <w:iCs/>
        </w:rPr>
        <w:t>43</w:t>
      </w:r>
      <w:r w:rsidRPr="00FC0C28">
        <w:t xml:space="preserve">(2), 137-145. </w:t>
      </w:r>
      <w:hyperlink r:id="rId75">
        <w:r w:rsidRPr="00FC0C28">
          <w:rPr>
            <w:rStyle w:val="Hyperlink"/>
            <w:color w:val="auto"/>
          </w:rPr>
          <w:t>https://doi.org/10.1016/j.jrp.2008.12.015</w:t>
        </w:r>
      </w:hyperlink>
      <w:r w:rsidRPr="00FC0C28">
        <w:t xml:space="preserve"> </w:t>
      </w:r>
    </w:p>
    <w:p w14:paraId="605BB0BA" w14:textId="32850183" w:rsidR="6661F1F8" w:rsidRPr="00FC0C28" w:rsidRDefault="6661F1F8" w:rsidP="227D7244">
      <w:pPr>
        <w:spacing w:line="360" w:lineRule="auto"/>
      </w:pPr>
      <w:r w:rsidRPr="00FC0C28">
        <w:t xml:space="preserve">Roberts, B. W., &amp; </w:t>
      </w:r>
      <w:proofErr w:type="spellStart"/>
      <w:r w:rsidRPr="00FC0C28">
        <w:t>DelVecchio</w:t>
      </w:r>
      <w:proofErr w:type="spellEnd"/>
      <w:r w:rsidRPr="00FC0C28">
        <w:t xml:space="preserve">, W. F. (2000). The rank-order consistency of personality traits </w:t>
      </w:r>
      <w:r w:rsidRPr="00FC0C28">
        <w:tab/>
        <w:t>from childhood to old age: a quantitative review of longitudinal studies.</w:t>
      </w:r>
      <w:r w:rsidR="51F789F1" w:rsidRPr="00FC0C28">
        <w:t xml:space="preserve"> </w:t>
      </w:r>
      <w:r w:rsidRPr="00FC0C28">
        <w:tab/>
      </w:r>
    </w:p>
    <w:p w14:paraId="3E922F7A" w14:textId="1585260B" w:rsidR="04364124" w:rsidRPr="00FC0C28" w:rsidRDefault="002E1D72" w:rsidP="227D7244">
      <w:pPr>
        <w:spacing w:line="360" w:lineRule="auto"/>
      </w:pPr>
      <w:r w:rsidRPr="00FC0C28">
        <w:tab/>
      </w:r>
      <w:r w:rsidRPr="00FC0C28">
        <w:rPr>
          <w:i/>
          <w:iCs/>
        </w:rPr>
        <w:t>Psychological Bulletin</w:t>
      </w:r>
      <w:r w:rsidRPr="00FC0C28">
        <w:t xml:space="preserve">, </w:t>
      </w:r>
      <w:r w:rsidRPr="00FC0C28">
        <w:rPr>
          <w:i/>
          <w:iCs/>
        </w:rPr>
        <w:t>126</w:t>
      </w:r>
      <w:r w:rsidRPr="00FC0C28">
        <w:t xml:space="preserve">(1), 3. </w:t>
      </w:r>
      <w:hyperlink r:id="rId76">
        <w:r w:rsidRPr="00FC0C28">
          <w:rPr>
            <w:rStyle w:val="Hyperlink"/>
            <w:color w:val="auto"/>
          </w:rPr>
          <w:t>https://doi.org/10.1037/0033-2909.126.1.3</w:t>
        </w:r>
      </w:hyperlink>
    </w:p>
    <w:p w14:paraId="207CAABD" w14:textId="61F08E3D" w:rsidR="46E0CF2A" w:rsidRPr="00FC0C28" w:rsidRDefault="46E0CF2A" w:rsidP="227D7244">
      <w:pPr>
        <w:spacing w:line="480" w:lineRule="auto"/>
        <w:ind w:left="915" w:hanging="915"/>
      </w:pPr>
      <w:r w:rsidRPr="00FC0C28">
        <w:t xml:space="preserve">Robins, R. W., Fraley, R. C., Roberts, B. W., &amp; </w:t>
      </w:r>
      <w:proofErr w:type="spellStart"/>
      <w:r w:rsidRPr="00FC0C28">
        <w:t>Trzesniewski</w:t>
      </w:r>
      <w:proofErr w:type="spellEnd"/>
      <w:r w:rsidRPr="00FC0C28">
        <w:t>, K. H. (2001). A longitudinal study of personality change in young adulthood. </w:t>
      </w:r>
      <w:r w:rsidRPr="00FC0C28">
        <w:rPr>
          <w:i/>
          <w:iCs/>
        </w:rPr>
        <w:t xml:space="preserve">Journal of </w:t>
      </w:r>
      <w:r w:rsidR="00401C11" w:rsidRPr="00FC0C28">
        <w:rPr>
          <w:i/>
          <w:iCs/>
        </w:rPr>
        <w:t>P</w:t>
      </w:r>
      <w:r w:rsidRPr="00FC0C28">
        <w:rPr>
          <w:i/>
          <w:iCs/>
        </w:rPr>
        <w:t>ersonality</w:t>
      </w:r>
      <w:r w:rsidRPr="00FC0C28">
        <w:t>, </w:t>
      </w:r>
      <w:r w:rsidRPr="00FC0C28">
        <w:rPr>
          <w:i/>
          <w:iCs/>
        </w:rPr>
        <w:t>69</w:t>
      </w:r>
      <w:r w:rsidRPr="00FC0C28">
        <w:t xml:space="preserve">(4), 617-640. </w:t>
      </w:r>
      <w:hyperlink r:id="rId77">
        <w:r w:rsidRPr="00FC0C28">
          <w:rPr>
            <w:rStyle w:val="Hyperlink"/>
            <w:color w:val="auto"/>
          </w:rPr>
          <w:t>https://doi.org/10.1111/1467-6494.694157</w:t>
        </w:r>
      </w:hyperlink>
      <w:r w:rsidRPr="00FC0C28">
        <w:t xml:space="preserve"> </w:t>
      </w:r>
    </w:p>
    <w:p w14:paraId="253BC563" w14:textId="737EBDD2" w:rsidR="46E0CF2A" w:rsidRPr="00FC0C28" w:rsidRDefault="46E0CF2A" w:rsidP="227D7244">
      <w:pPr>
        <w:spacing w:line="480" w:lineRule="auto"/>
        <w:ind w:left="915" w:hanging="915"/>
      </w:pPr>
      <w:r w:rsidRPr="00FC0C28">
        <w:t>Rocha, R. F., &amp; Clemente, F. M. (2012). Expertise in sport and physical education: review through essential factors. </w:t>
      </w:r>
      <w:r w:rsidRPr="00FC0C28">
        <w:rPr>
          <w:i/>
          <w:iCs/>
        </w:rPr>
        <w:t>Journal of Physical Education and Sport</w:t>
      </w:r>
      <w:r w:rsidRPr="00FC0C28">
        <w:t>, </w:t>
      </w:r>
      <w:r w:rsidRPr="00FC0C28">
        <w:rPr>
          <w:i/>
          <w:iCs/>
        </w:rPr>
        <w:t>12</w:t>
      </w:r>
      <w:r w:rsidRPr="00FC0C28">
        <w:t xml:space="preserve">(4), 557. </w:t>
      </w:r>
      <w:hyperlink r:id="rId78">
        <w:r w:rsidRPr="00FC0C28">
          <w:rPr>
            <w:rStyle w:val="Hyperlink"/>
            <w:color w:val="auto"/>
          </w:rPr>
          <w:t>https://doi.org/10.7752/jpes.2012.04082</w:t>
        </w:r>
      </w:hyperlink>
      <w:r w:rsidRPr="00FC0C28">
        <w:t xml:space="preserve"> </w:t>
      </w:r>
    </w:p>
    <w:p w14:paraId="53A2251E" w14:textId="0A339E4D" w:rsidR="1598B69B" w:rsidRPr="00FC0C28" w:rsidRDefault="1598B69B" w:rsidP="227D7244">
      <w:pPr>
        <w:spacing w:line="360" w:lineRule="auto"/>
      </w:pPr>
      <w:proofErr w:type="spellStart"/>
      <w:r w:rsidRPr="00FC0C28">
        <w:t>Rothmann</w:t>
      </w:r>
      <w:proofErr w:type="spellEnd"/>
      <w:r w:rsidRPr="00FC0C28">
        <w:t xml:space="preserve">, S., &amp; </w:t>
      </w:r>
      <w:proofErr w:type="spellStart"/>
      <w:r w:rsidRPr="00FC0C28">
        <w:t>Coetzer</w:t>
      </w:r>
      <w:proofErr w:type="spellEnd"/>
      <w:r w:rsidRPr="00FC0C28">
        <w:t xml:space="preserve">, E. P. (2003). The big five personality dimensions and job </w:t>
      </w:r>
    </w:p>
    <w:p w14:paraId="1A64E892" w14:textId="77777777" w:rsidR="00A13A77" w:rsidRPr="00FC0C28" w:rsidRDefault="00A13A77" w:rsidP="00A13A77">
      <w:pPr>
        <w:spacing w:line="360" w:lineRule="auto"/>
      </w:pPr>
      <w:r w:rsidRPr="00FC0C28">
        <w:tab/>
        <w:t xml:space="preserve">performance. </w:t>
      </w:r>
      <w:r w:rsidRPr="00FC0C28">
        <w:rPr>
          <w:i/>
          <w:iCs/>
        </w:rPr>
        <w:t>SA Journal of Industrial Psychology</w:t>
      </w:r>
      <w:r w:rsidRPr="00FC0C28">
        <w:t xml:space="preserve">, </w:t>
      </w:r>
      <w:r w:rsidRPr="00FC0C28">
        <w:rPr>
          <w:i/>
          <w:iCs/>
        </w:rPr>
        <w:t>29</w:t>
      </w:r>
      <w:r w:rsidRPr="00FC0C28">
        <w:t xml:space="preserve">(1), 68-74. </w:t>
      </w:r>
    </w:p>
    <w:p w14:paraId="794C93B6" w14:textId="370155D5" w:rsidR="00A13A77" w:rsidRPr="00FC0C28" w:rsidRDefault="00000000" w:rsidP="00A13A77">
      <w:pPr>
        <w:spacing w:line="360" w:lineRule="auto"/>
        <w:ind w:firstLine="720"/>
      </w:pPr>
      <w:hyperlink r:id="rId79" w:history="1">
        <w:r w:rsidR="00A13A77" w:rsidRPr="00FC0C28">
          <w:rPr>
            <w:rStyle w:val="Hyperlink"/>
            <w:color w:val="auto"/>
          </w:rPr>
          <w:t>https://doi.org/10.4102/sajip.v29i1.88</w:t>
        </w:r>
      </w:hyperlink>
    </w:p>
    <w:p w14:paraId="63BBB8DA" w14:textId="72084715" w:rsidR="7ABF545B" w:rsidRPr="00FC0C28" w:rsidRDefault="7ABF545B" w:rsidP="227D7244">
      <w:pPr>
        <w:spacing w:line="360" w:lineRule="auto"/>
      </w:pPr>
      <w:r w:rsidRPr="00FC0C28">
        <w:t xml:space="preserve">Saucier, G. (1994). Mini-Markers: A brief version of Goldberg's unipolar Big-Five markers. </w:t>
      </w:r>
    </w:p>
    <w:p w14:paraId="1EFDC454" w14:textId="77777777" w:rsidR="00A13A77" w:rsidRPr="00FC0C28" w:rsidRDefault="00A13A77" w:rsidP="00A13A77">
      <w:pPr>
        <w:spacing w:line="360" w:lineRule="auto"/>
      </w:pPr>
      <w:r w:rsidRPr="00FC0C28">
        <w:tab/>
      </w:r>
      <w:r w:rsidRPr="00FC0C28">
        <w:rPr>
          <w:i/>
          <w:iCs/>
        </w:rPr>
        <w:t>Journal of Personality Assessment</w:t>
      </w:r>
      <w:r w:rsidRPr="00FC0C28">
        <w:t xml:space="preserve">, </w:t>
      </w:r>
      <w:r w:rsidRPr="00FC0C28">
        <w:rPr>
          <w:i/>
          <w:iCs/>
        </w:rPr>
        <w:t>63</w:t>
      </w:r>
      <w:r w:rsidRPr="00FC0C28">
        <w:t xml:space="preserve">(3), 506-516. </w:t>
      </w:r>
      <w:r w:rsidRPr="00FC0C28">
        <w:tab/>
      </w:r>
    </w:p>
    <w:p w14:paraId="429BDA47" w14:textId="5362BEF6" w:rsidR="00A13A77" w:rsidRPr="00FC0C28" w:rsidRDefault="00000000" w:rsidP="00A13A77">
      <w:pPr>
        <w:spacing w:line="360" w:lineRule="auto"/>
        <w:ind w:firstLine="720"/>
      </w:pPr>
      <w:hyperlink r:id="rId80" w:history="1">
        <w:r w:rsidR="00A13A77" w:rsidRPr="00FC0C28">
          <w:rPr>
            <w:rStyle w:val="Hyperlink"/>
            <w:color w:val="auto"/>
          </w:rPr>
          <w:t>https://doi.org/10.1207/s15327752jpa6303_8</w:t>
        </w:r>
      </w:hyperlink>
    </w:p>
    <w:p w14:paraId="250E11E9" w14:textId="175F489E" w:rsidR="363F3B46" w:rsidRPr="00FC0C28" w:rsidRDefault="363F3B46" w:rsidP="227D7244">
      <w:pPr>
        <w:spacing w:line="360" w:lineRule="auto"/>
      </w:pPr>
      <w:r w:rsidRPr="00FC0C28">
        <w:t xml:space="preserve">Schmitt, D. P., </w:t>
      </w:r>
      <w:proofErr w:type="spellStart"/>
      <w:r w:rsidRPr="00FC0C28">
        <w:t>Allik</w:t>
      </w:r>
      <w:proofErr w:type="spellEnd"/>
      <w:r w:rsidRPr="00FC0C28">
        <w:t xml:space="preserve">, J., McCrae, R. R., &amp; Benet-Martínez, V. (2007). The geographic </w:t>
      </w:r>
    </w:p>
    <w:p w14:paraId="3D71A4D3" w14:textId="55C4DA56" w:rsidR="004B637F" w:rsidRPr="00FC0C28" w:rsidRDefault="004B637F" w:rsidP="227D7244">
      <w:pPr>
        <w:spacing w:line="360" w:lineRule="auto"/>
      </w:pPr>
      <w:r w:rsidRPr="00FC0C28">
        <w:tab/>
        <w:t>distribution of Big Five personality traits: Patterns and profiles of human self-</w:t>
      </w:r>
      <w:r w:rsidRPr="00FC0C28">
        <w:tab/>
      </w:r>
      <w:r w:rsidRPr="00FC0C28">
        <w:tab/>
        <w:t xml:space="preserve">description across 56 nations. </w:t>
      </w:r>
      <w:r w:rsidRPr="00FC0C28">
        <w:rPr>
          <w:i/>
          <w:iCs/>
        </w:rPr>
        <w:t>Journal of Cross-Cultural Psychology</w:t>
      </w:r>
      <w:r w:rsidRPr="00FC0C28">
        <w:t xml:space="preserve">, </w:t>
      </w:r>
      <w:r w:rsidRPr="00FC0C28">
        <w:rPr>
          <w:i/>
          <w:iCs/>
        </w:rPr>
        <w:t>38</w:t>
      </w:r>
      <w:r w:rsidRPr="00FC0C28">
        <w:t xml:space="preserve">(2), 173-212. </w:t>
      </w:r>
      <w:r w:rsidRPr="00FC0C28">
        <w:tab/>
      </w:r>
      <w:hyperlink r:id="rId81">
        <w:r w:rsidRPr="00FC0C28">
          <w:rPr>
            <w:rStyle w:val="Hyperlink"/>
            <w:color w:val="auto"/>
          </w:rPr>
          <w:t>https://doi.org/10.1177/0022022106297299</w:t>
        </w:r>
      </w:hyperlink>
    </w:p>
    <w:p w14:paraId="053B1CB7" w14:textId="736E83BB" w:rsidR="46E0CF2A" w:rsidRPr="00FC0C28" w:rsidRDefault="46E0CF2A" w:rsidP="227D7244">
      <w:pPr>
        <w:spacing w:line="480" w:lineRule="auto"/>
        <w:ind w:left="840" w:hanging="840"/>
      </w:pPr>
      <w:r w:rsidRPr="00FC0C28">
        <w:t>Sharpe, B. T., Besombes, N., Welsh, M. R., &amp; Birch, P. D. J. (</w:t>
      </w:r>
      <w:r w:rsidR="004C529C" w:rsidRPr="00FC0C28">
        <w:t>2022</w:t>
      </w:r>
      <w:r w:rsidRPr="00FC0C28">
        <w:t xml:space="preserve">). Indexing </w:t>
      </w:r>
      <w:proofErr w:type="spellStart"/>
      <w:r w:rsidRPr="00FC0C28">
        <w:t>esport</w:t>
      </w:r>
      <w:proofErr w:type="spellEnd"/>
      <w:r w:rsidRPr="00FC0C28">
        <w:t xml:space="preserve"> performance. </w:t>
      </w:r>
      <w:r w:rsidRPr="00FC0C28">
        <w:rPr>
          <w:i/>
          <w:iCs/>
        </w:rPr>
        <w:t>Journal of Electronic Gaming and Esports</w:t>
      </w:r>
      <w:r w:rsidR="04ED9C07" w:rsidRPr="00FC0C28">
        <w:rPr>
          <w:i/>
          <w:iCs/>
        </w:rPr>
        <w:t>, 1</w:t>
      </w:r>
      <w:r w:rsidR="04ED9C07" w:rsidRPr="00FC0C28">
        <w:t>(</w:t>
      </w:r>
      <w:proofErr w:type="spellStart"/>
      <w:r w:rsidR="04ED9C07" w:rsidRPr="00FC0C28">
        <w:t>aop</w:t>
      </w:r>
      <w:proofErr w:type="spellEnd"/>
      <w:r w:rsidR="04ED9C07" w:rsidRPr="00FC0C28">
        <w:t>), 1-13.</w:t>
      </w:r>
      <w:r w:rsidR="0C4E5D95" w:rsidRPr="00FC0C28">
        <w:t xml:space="preserve"> </w:t>
      </w:r>
      <w:hyperlink r:id="rId82">
        <w:r w:rsidR="0C4E5D95" w:rsidRPr="00FC0C28">
          <w:rPr>
            <w:rStyle w:val="Hyperlink"/>
            <w:color w:val="auto"/>
          </w:rPr>
          <w:t>https://doi.org/10.1123/jege.2022-0017</w:t>
        </w:r>
      </w:hyperlink>
    </w:p>
    <w:p w14:paraId="27030716" w14:textId="6A2963F6" w:rsidR="46E0CF2A" w:rsidRPr="00FC0C28" w:rsidRDefault="46E0CF2A" w:rsidP="227D7244">
      <w:pPr>
        <w:spacing w:line="480" w:lineRule="auto"/>
        <w:ind w:left="915" w:hanging="915"/>
      </w:pPr>
      <w:r w:rsidRPr="00FC0C28">
        <w:t>Shin, M., Heard, R., Suo, C., &amp; Chow, C. M. (2012). Positive emotions associated with “Counter-Strike” game playing. </w:t>
      </w:r>
      <w:r w:rsidRPr="00FC0C28">
        <w:rPr>
          <w:i/>
          <w:iCs/>
        </w:rPr>
        <w:t>GAMES FOR HEALTH: Research, Development, and Clinical Applications</w:t>
      </w:r>
      <w:r w:rsidRPr="00FC0C28">
        <w:t>, </w:t>
      </w:r>
      <w:r w:rsidRPr="00FC0C28">
        <w:rPr>
          <w:i/>
          <w:iCs/>
        </w:rPr>
        <w:t>1</w:t>
      </w:r>
      <w:r w:rsidRPr="00FC0C28">
        <w:t xml:space="preserve">(5), 342-347. </w:t>
      </w:r>
      <w:hyperlink r:id="rId83">
        <w:r w:rsidRPr="00FC0C28">
          <w:rPr>
            <w:rStyle w:val="Hyperlink"/>
            <w:color w:val="auto"/>
          </w:rPr>
          <w:t>https://doi.org/10.1089/g4h.2012.0010</w:t>
        </w:r>
      </w:hyperlink>
      <w:r w:rsidRPr="00FC0C28">
        <w:t xml:space="preserve"> </w:t>
      </w:r>
    </w:p>
    <w:p w14:paraId="20840FA6" w14:textId="64910ED9" w:rsidR="46E0CF2A" w:rsidRPr="00FC0C28" w:rsidRDefault="46E0CF2A" w:rsidP="227D7244">
      <w:pPr>
        <w:spacing w:line="480" w:lineRule="auto"/>
        <w:ind w:left="915" w:hanging="915"/>
      </w:pPr>
      <w:r w:rsidRPr="00FC0C28">
        <w:lastRenderedPageBreak/>
        <w:t>Smith, M. J., Birch, P. D., &amp; Bright, D. (2019). Identifying stressors and coping strategies of elite esports competitors. </w:t>
      </w:r>
      <w:r w:rsidRPr="00FC0C28">
        <w:rPr>
          <w:i/>
          <w:iCs/>
        </w:rPr>
        <w:t>International Journal of Gaming and Computer-Mediated Simulations (IJGCMS)</w:t>
      </w:r>
      <w:r w:rsidRPr="00FC0C28">
        <w:t>, </w:t>
      </w:r>
      <w:r w:rsidRPr="00FC0C28">
        <w:rPr>
          <w:i/>
          <w:iCs/>
        </w:rPr>
        <w:t>11</w:t>
      </w:r>
      <w:r w:rsidRPr="00FC0C28">
        <w:t xml:space="preserve">(2), 22-39. </w:t>
      </w:r>
      <w:hyperlink r:id="rId84">
        <w:r w:rsidRPr="00FC0C28">
          <w:rPr>
            <w:rStyle w:val="Hyperlink"/>
            <w:color w:val="auto"/>
          </w:rPr>
          <w:t>https://doi.org/10.4018/IJGCMS.2019040102</w:t>
        </w:r>
      </w:hyperlink>
      <w:r w:rsidRPr="00FC0C28">
        <w:t xml:space="preserve"> </w:t>
      </w:r>
    </w:p>
    <w:p w14:paraId="59CD1BE1" w14:textId="3C917476" w:rsidR="46E0CF2A" w:rsidRPr="00FC0C28" w:rsidRDefault="46E0CF2A" w:rsidP="227D7244">
      <w:pPr>
        <w:spacing w:line="480" w:lineRule="auto"/>
        <w:ind w:left="840" w:hanging="840"/>
      </w:pPr>
      <w:r w:rsidRPr="00FC0C28">
        <w:t xml:space="preserve">Smith, M., Sharpe, B., Arumuham, A., &amp; Birch, P. (2022). Examining the Predictors of Mental Ill Health in </w:t>
      </w:r>
      <w:proofErr w:type="spellStart"/>
      <w:r w:rsidRPr="00FC0C28">
        <w:t>Esport</w:t>
      </w:r>
      <w:proofErr w:type="spellEnd"/>
      <w:r w:rsidRPr="00FC0C28">
        <w:t xml:space="preserve"> Competitors. </w:t>
      </w:r>
      <w:r w:rsidRPr="00FC0C28">
        <w:rPr>
          <w:i/>
          <w:iCs/>
        </w:rPr>
        <w:t>Healthcare</w:t>
      </w:r>
      <w:r w:rsidR="00D13BF2" w:rsidRPr="00FC0C28">
        <w:rPr>
          <w:i/>
          <w:iCs/>
        </w:rPr>
        <w:t>,</w:t>
      </w:r>
      <w:r w:rsidRPr="00FC0C28">
        <w:rPr>
          <w:i/>
          <w:iCs/>
        </w:rPr>
        <w:t xml:space="preserve"> 10</w:t>
      </w:r>
      <w:r w:rsidR="00D13BF2" w:rsidRPr="00FC0C28">
        <w:t>(</w:t>
      </w:r>
      <w:r w:rsidRPr="00FC0C28">
        <w:t>4</w:t>
      </w:r>
      <w:r w:rsidR="00D13BF2" w:rsidRPr="00FC0C28">
        <w:t>)</w:t>
      </w:r>
      <w:r w:rsidRPr="00FC0C28">
        <w:t xml:space="preserve">. </w:t>
      </w:r>
      <w:hyperlink r:id="rId85">
        <w:r w:rsidRPr="00FC0C28">
          <w:rPr>
            <w:rStyle w:val="Hyperlink"/>
            <w:color w:val="auto"/>
          </w:rPr>
          <w:t>https://doi.org/10.3390/healthcare10040626</w:t>
        </w:r>
      </w:hyperlink>
      <w:r w:rsidRPr="00FC0C28">
        <w:t xml:space="preserve">  </w:t>
      </w:r>
    </w:p>
    <w:p w14:paraId="52A68891" w14:textId="4587BD38" w:rsidR="46E0CF2A" w:rsidRPr="00FC0C28" w:rsidRDefault="46E0CF2A" w:rsidP="227D7244">
      <w:pPr>
        <w:spacing w:line="480" w:lineRule="auto"/>
        <w:ind w:left="915" w:hanging="915"/>
      </w:pPr>
      <w:r w:rsidRPr="00FC0C28">
        <w:t>Sparkes, A. C., &amp; Smith, B. (2009). Judging the quality of qualitative inquiry: Criteriology and relativism in action. </w:t>
      </w:r>
      <w:r w:rsidRPr="00FC0C28">
        <w:rPr>
          <w:i/>
          <w:iCs/>
        </w:rPr>
        <w:t xml:space="preserve">Psychology of </w:t>
      </w:r>
      <w:r w:rsidR="00D13BF2" w:rsidRPr="00FC0C28">
        <w:rPr>
          <w:i/>
          <w:iCs/>
        </w:rPr>
        <w:t>S</w:t>
      </w:r>
      <w:r w:rsidRPr="00FC0C28">
        <w:rPr>
          <w:i/>
          <w:iCs/>
        </w:rPr>
        <w:t xml:space="preserve">port and </w:t>
      </w:r>
      <w:r w:rsidR="00D13BF2" w:rsidRPr="00FC0C28">
        <w:rPr>
          <w:i/>
          <w:iCs/>
        </w:rPr>
        <w:t>E</w:t>
      </w:r>
      <w:r w:rsidRPr="00FC0C28">
        <w:rPr>
          <w:i/>
          <w:iCs/>
        </w:rPr>
        <w:t>xercise</w:t>
      </w:r>
      <w:r w:rsidRPr="00FC0C28">
        <w:t>, </w:t>
      </w:r>
      <w:r w:rsidRPr="00FC0C28">
        <w:rPr>
          <w:i/>
          <w:iCs/>
        </w:rPr>
        <w:t>10</w:t>
      </w:r>
      <w:r w:rsidRPr="00FC0C28">
        <w:t xml:space="preserve">(5), 491-497. </w:t>
      </w:r>
      <w:hyperlink r:id="rId86">
        <w:r w:rsidRPr="00FC0C28">
          <w:rPr>
            <w:rStyle w:val="Hyperlink"/>
            <w:color w:val="auto"/>
          </w:rPr>
          <w:t>https://doi.org/10.1016/j.psychsport.2009.02.006</w:t>
        </w:r>
      </w:hyperlink>
      <w:r w:rsidRPr="00FC0C28">
        <w:t xml:space="preserve"> </w:t>
      </w:r>
    </w:p>
    <w:p w14:paraId="50FC5BC9" w14:textId="2D587C8C" w:rsidR="2FAD6447" w:rsidRPr="00FC0C28" w:rsidRDefault="2FAD6447" w:rsidP="227D7244">
      <w:pPr>
        <w:spacing w:line="480" w:lineRule="auto"/>
        <w:ind w:left="915" w:hanging="915"/>
      </w:pPr>
      <w:r w:rsidRPr="00FC0C28">
        <w:t xml:space="preserve">Spector, P. E. (2019). Do not cross me: Optimizing the use of cross-sectional designs. </w:t>
      </w:r>
      <w:r w:rsidRPr="00FC0C28">
        <w:rPr>
          <w:i/>
          <w:iCs/>
        </w:rPr>
        <w:t>Journal of Business and Psychology, 34</w:t>
      </w:r>
      <w:r w:rsidRPr="00FC0C28">
        <w:t xml:space="preserve">(2), 125-137. </w:t>
      </w:r>
      <w:hyperlink r:id="rId87">
        <w:r w:rsidR="163E5313" w:rsidRPr="00FC0C28">
          <w:rPr>
            <w:rStyle w:val="Hyperlink"/>
            <w:color w:val="auto"/>
          </w:rPr>
          <w:t>https://doi.org/10.1007/s10869-018-09613-8</w:t>
        </w:r>
      </w:hyperlink>
    </w:p>
    <w:p w14:paraId="6DF29048" w14:textId="359DADEB" w:rsidR="46E0CF2A" w:rsidRPr="00FC0C28" w:rsidRDefault="46E0CF2A" w:rsidP="227D7244">
      <w:pPr>
        <w:spacing w:line="480" w:lineRule="auto"/>
        <w:ind w:left="915" w:hanging="915"/>
      </w:pPr>
      <w:proofErr w:type="spellStart"/>
      <w:r w:rsidRPr="00FC0C28">
        <w:t>Steca</w:t>
      </w:r>
      <w:proofErr w:type="spellEnd"/>
      <w:r w:rsidRPr="00FC0C28">
        <w:t xml:space="preserve">, P., Baretta, D., Greco, A., </w:t>
      </w:r>
      <w:proofErr w:type="spellStart"/>
      <w:r w:rsidRPr="00FC0C28">
        <w:t>D'Addario</w:t>
      </w:r>
      <w:proofErr w:type="spellEnd"/>
      <w:r w:rsidRPr="00FC0C28">
        <w:t xml:space="preserve">, M., &amp; </w:t>
      </w:r>
      <w:proofErr w:type="spellStart"/>
      <w:r w:rsidRPr="00FC0C28">
        <w:t>Monzani</w:t>
      </w:r>
      <w:proofErr w:type="spellEnd"/>
      <w:r w:rsidRPr="00FC0C28">
        <w:t>, D. (2018). Associations between personality, sports participation and athletic success. A comparison of Big Five in sporting and non-sporting adults. </w:t>
      </w:r>
      <w:r w:rsidRPr="00FC0C28">
        <w:rPr>
          <w:i/>
          <w:iCs/>
        </w:rPr>
        <w:t>Personality and Individual Differences</w:t>
      </w:r>
      <w:r w:rsidRPr="00FC0C28">
        <w:t>, </w:t>
      </w:r>
      <w:r w:rsidRPr="00FC0C28">
        <w:rPr>
          <w:i/>
          <w:iCs/>
        </w:rPr>
        <w:t>121</w:t>
      </w:r>
      <w:r w:rsidRPr="00FC0C28">
        <w:t xml:space="preserve">, 176-183. </w:t>
      </w:r>
      <w:hyperlink r:id="rId88">
        <w:r w:rsidRPr="00FC0C28">
          <w:rPr>
            <w:rStyle w:val="Hyperlink"/>
            <w:color w:val="auto"/>
          </w:rPr>
          <w:t>https://doi.org/10.1016/j.paid.2017.09.040</w:t>
        </w:r>
      </w:hyperlink>
      <w:r w:rsidRPr="00FC0C28">
        <w:t xml:space="preserve"> </w:t>
      </w:r>
    </w:p>
    <w:p w14:paraId="17489DA0" w14:textId="77A32CB9" w:rsidR="46E0CF2A" w:rsidRPr="00FC0C28" w:rsidRDefault="46E0CF2A" w:rsidP="227D7244">
      <w:pPr>
        <w:spacing w:line="480" w:lineRule="auto"/>
        <w:ind w:left="915" w:hanging="915"/>
      </w:pPr>
      <w:r w:rsidRPr="00FC0C28">
        <w:t>Swann, C., Moran, A., &amp; Piggott, D. (2015). Defining elite athletes: Issues in the study of expert performance in sport psychology. </w:t>
      </w:r>
      <w:r w:rsidRPr="00FC0C28">
        <w:rPr>
          <w:i/>
          <w:iCs/>
        </w:rPr>
        <w:t>Psychology of Sport and Exercise</w:t>
      </w:r>
      <w:r w:rsidRPr="00FC0C28">
        <w:t>, </w:t>
      </w:r>
      <w:r w:rsidRPr="00FC0C28">
        <w:rPr>
          <w:i/>
          <w:iCs/>
        </w:rPr>
        <w:t>16</w:t>
      </w:r>
      <w:r w:rsidRPr="00FC0C28">
        <w:t xml:space="preserve">, 3-14. </w:t>
      </w:r>
      <w:hyperlink r:id="rId89">
        <w:r w:rsidRPr="00FC0C28">
          <w:rPr>
            <w:rStyle w:val="Hyperlink"/>
            <w:color w:val="auto"/>
          </w:rPr>
          <w:t>https://doi.org/10.1016/j.psychsport.2014.07.004</w:t>
        </w:r>
      </w:hyperlink>
      <w:r w:rsidRPr="00FC0C28">
        <w:t xml:space="preserve"> </w:t>
      </w:r>
    </w:p>
    <w:p w14:paraId="6ADC9AA4" w14:textId="1E2267AB" w:rsidR="4D7BD6A0" w:rsidRPr="00FC0C28" w:rsidRDefault="4D7BD6A0" w:rsidP="227D7244">
      <w:pPr>
        <w:spacing w:line="360" w:lineRule="auto"/>
      </w:pPr>
      <w:r w:rsidRPr="00FC0C28">
        <w:t xml:space="preserve">Swift, V., Wilson, K. E., &amp; Peterson, J. B. (2020). Zooming in on the attentional foundations </w:t>
      </w:r>
      <w:r w:rsidRPr="00FC0C28">
        <w:tab/>
        <w:t xml:space="preserve">of the Big Five. </w:t>
      </w:r>
      <w:r w:rsidRPr="00FC0C28">
        <w:rPr>
          <w:i/>
          <w:iCs/>
        </w:rPr>
        <w:t>Personality and Individual Differences, 164</w:t>
      </w:r>
      <w:r w:rsidRPr="00FC0C28">
        <w:t>, 110000.</w:t>
      </w:r>
      <w:r w:rsidR="73C37104" w:rsidRPr="00FC0C28">
        <w:t xml:space="preserve"> </w:t>
      </w:r>
      <w:r w:rsidRPr="00FC0C28">
        <w:tab/>
      </w:r>
    </w:p>
    <w:p w14:paraId="3891DB98" w14:textId="1BB04498" w:rsidR="28DDB8E9" w:rsidRPr="00FC0C28" w:rsidRDefault="00000000" w:rsidP="00A13A77">
      <w:pPr>
        <w:spacing w:line="360" w:lineRule="auto"/>
        <w:ind w:firstLine="720"/>
      </w:pPr>
      <w:hyperlink r:id="rId90" w:history="1">
        <w:r w:rsidR="00A13A77" w:rsidRPr="00FC0C28">
          <w:rPr>
            <w:rStyle w:val="Hyperlink"/>
            <w:color w:val="auto"/>
          </w:rPr>
          <w:t>http://doi.org/10.1016/j.paid.2020.110000</w:t>
        </w:r>
      </w:hyperlink>
      <w:r w:rsidR="00A13A77" w:rsidRPr="00FC0C28">
        <w:t xml:space="preserve"> </w:t>
      </w:r>
    </w:p>
    <w:p w14:paraId="68294E94" w14:textId="1E8E01DA" w:rsidR="46E0CF2A" w:rsidRPr="00FC0C28" w:rsidRDefault="46E0CF2A" w:rsidP="227D7244">
      <w:pPr>
        <w:spacing w:line="480" w:lineRule="auto"/>
        <w:ind w:left="840" w:hanging="840"/>
      </w:pPr>
      <w:proofErr w:type="spellStart"/>
      <w:r w:rsidRPr="00FC0C28">
        <w:t>Tabachnick</w:t>
      </w:r>
      <w:proofErr w:type="spellEnd"/>
      <w:r w:rsidRPr="00FC0C28">
        <w:t xml:space="preserve">, B., &amp; </w:t>
      </w:r>
      <w:proofErr w:type="spellStart"/>
      <w:r w:rsidRPr="00FC0C28">
        <w:t>Fidell</w:t>
      </w:r>
      <w:proofErr w:type="spellEnd"/>
      <w:r w:rsidRPr="00FC0C28">
        <w:t xml:space="preserve">, L. S. (2013). </w:t>
      </w:r>
      <w:r w:rsidRPr="00FC0C28">
        <w:rPr>
          <w:i/>
          <w:iCs/>
        </w:rPr>
        <w:t>Using multivariate statistics</w:t>
      </w:r>
      <w:r w:rsidRPr="00FC0C28">
        <w:t>. (6</w:t>
      </w:r>
      <w:r w:rsidRPr="00FC0C28">
        <w:rPr>
          <w:sz w:val="19"/>
          <w:szCs w:val="19"/>
          <w:vertAlign w:val="superscript"/>
        </w:rPr>
        <w:t>th</w:t>
      </w:r>
      <w:r w:rsidRPr="00FC0C28">
        <w:t xml:space="preserve"> ed). Pearson Education, Inc. </w:t>
      </w:r>
    </w:p>
    <w:p w14:paraId="0B05FEDD" w14:textId="062EF872" w:rsidR="46E0CF2A" w:rsidRPr="00FC0C28" w:rsidRDefault="46E0CF2A" w:rsidP="227D7244">
      <w:pPr>
        <w:spacing w:line="480" w:lineRule="auto"/>
        <w:ind w:left="840" w:hanging="840"/>
      </w:pPr>
      <w:proofErr w:type="spellStart"/>
      <w:r w:rsidRPr="00FC0C28">
        <w:t>Tavakol</w:t>
      </w:r>
      <w:proofErr w:type="spellEnd"/>
      <w:r w:rsidRPr="00FC0C28">
        <w:t xml:space="preserve">, M., &amp; </w:t>
      </w:r>
      <w:proofErr w:type="spellStart"/>
      <w:r w:rsidRPr="00FC0C28">
        <w:t>Dennick</w:t>
      </w:r>
      <w:proofErr w:type="spellEnd"/>
      <w:r w:rsidRPr="00FC0C28">
        <w:t xml:space="preserve">, R. (2011). Making sense of Cronbach's alpha. </w:t>
      </w:r>
      <w:r w:rsidRPr="00FC0C28">
        <w:rPr>
          <w:i/>
          <w:iCs/>
        </w:rPr>
        <w:t xml:space="preserve">International </w:t>
      </w:r>
      <w:r w:rsidR="00D13BF2" w:rsidRPr="00FC0C28">
        <w:rPr>
          <w:i/>
          <w:iCs/>
        </w:rPr>
        <w:t>J</w:t>
      </w:r>
      <w:r w:rsidRPr="00FC0C28">
        <w:rPr>
          <w:i/>
          <w:iCs/>
        </w:rPr>
        <w:t xml:space="preserve">ournal of </w:t>
      </w:r>
      <w:r w:rsidR="00D13BF2" w:rsidRPr="00FC0C28">
        <w:rPr>
          <w:i/>
          <w:iCs/>
        </w:rPr>
        <w:t>M</w:t>
      </w:r>
      <w:r w:rsidRPr="00FC0C28">
        <w:rPr>
          <w:i/>
          <w:iCs/>
        </w:rPr>
        <w:t xml:space="preserve">edical </w:t>
      </w:r>
      <w:r w:rsidR="00D13BF2" w:rsidRPr="00FC0C28">
        <w:rPr>
          <w:i/>
          <w:iCs/>
        </w:rPr>
        <w:t>E</w:t>
      </w:r>
      <w:r w:rsidRPr="00FC0C28">
        <w:rPr>
          <w:i/>
          <w:iCs/>
        </w:rPr>
        <w:t>ducation, 2</w:t>
      </w:r>
      <w:r w:rsidR="00D13BF2" w:rsidRPr="00FC0C28">
        <w:t>(</w:t>
      </w:r>
      <w:r w:rsidRPr="00FC0C28">
        <w:t>53</w:t>
      </w:r>
      <w:r w:rsidR="00D13BF2" w:rsidRPr="00FC0C28">
        <w:t>)</w:t>
      </w:r>
      <w:r w:rsidRPr="00FC0C28">
        <w:t xml:space="preserve">. </w:t>
      </w:r>
      <w:hyperlink r:id="rId91">
        <w:r w:rsidR="26AF5BBC" w:rsidRPr="00FC0C28">
          <w:rPr>
            <w:rStyle w:val="Hyperlink"/>
            <w:color w:val="auto"/>
          </w:rPr>
          <w:t>https://doi.org/</w:t>
        </w:r>
      </w:hyperlink>
      <w:hyperlink r:id="rId92">
        <w:r w:rsidRPr="00FC0C28">
          <w:rPr>
            <w:rStyle w:val="Hyperlink"/>
            <w:color w:val="auto"/>
          </w:rPr>
          <w:t>10.5116/ijme.4dfb.8dfd</w:t>
        </w:r>
      </w:hyperlink>
      <w:r w:rsidRPr="00FC0C28">
        <w:t xml:space="preserve"> </w:t>
      </w:r>
    </w:p>
    <w:p w14:paraId="09F34CCF" w14:textId="6F74FEC0" w:rsidR="46E0CF2A" w:rsidRPr="00FC0C28" w:rsidRDefault="46E0CF2A" w:rsidP="227D7244">
      <w:pPr>
        <w:spacing w:line="480" w:lineRule="auto"/>
        <w:ind w:left="915" w:hanging="915"/>
      </w:pPr>
      <w:r w:rsidRPr="00FC0C28">
        <w:lastRenderedPageBreak/>
        <w:t>Taylor, T. L. (2012). </w:t>
      </w:r>
      <w:r w:rsidRPr="00FC0C28">
        <w:rPr>
          <w:i/>
          <w:iCs/>
        </w:rPr>
        <w:t>Raising the stakes: E-sports and the professionalization of computer gaming</w:t>
      </w:r>
      <w:r w:rsidRPr="00FC0C28">
        <w:t xml:space="preserve">. </w:t>
      </w:r>
      <w:r w:rsidR="7F36B6E2" w:rsidRPr="00FC0C28">
        <w:t>The MIT Press</w:t>
      </w:r>
      <w:r w:rsidRPr="00FC0C28">
        <w:t xml:space="preserve">. </w:t>
      </w:r>
    </w:p>
    <w:p w14:paraId="3AF7E978" w14:textId="3DFEDF70" w:rsidR="46E0CF2A" w:rsidRPr="00FC0C28" w:rsidRDefault="46E0CF2A" w:rsidP="227D7244">
      <w:pPr>
        <w:spacing w:line="480" w:lineRule="auto"/>
        <w:ind w:left="840" w:hanging="840"/>
      </w:pPr>
      <w:r w:rsidRPr="00FC0C28">
        <w:t xml:space="preserve">Toth, A. J., Ramsbottom, N., Constantin, C., </w:t>
      </w:r>
      <w:proofErr w:type="spellStart"/>
      <w:r w:rsidRPr="00FC0C28">
        <w:t>Milliet</w:t>
      </w:r>
      <w:proofErr w:type="spellEnd"/>
      <w:r w:rsidRPr="00FC0C28">
        <w:t xml:space="preserve">, A., &amp; Campbell, M. J. (2021). The effect of expertise, training and neurostimulation on sensory-motor skill in esports. </w:t>
      </w:r>
      <w:r w:rsidRPr="00FC0C28">
        <w:rPr>
          <w:i/>
          <w:iCs/>
        </w:rPr>
        <w:t xml:space="preserve">Computers in Human </w:t>
      </w:r>
      <w:proofErr w:type="spellStart"/>
      <w:r w:rsidRPr="00FC0C28">
        <w:rPr>
          <w:i/>
          <w:iCs/>
        </w:rPr>
        <w:t>Behavior</w:t>
      </w:r>
      <w:proofErr w:type="spellEnd"/>
      <w:r w:rsidRPr="00FC0C28">
        <w:t>, 121, 106782.</w:t>
      </w:r>
      <w:r w:rsidR="00D13BF2" w:rsidRPr="00FC0C28">
        <w:t xml:space="preserve"> </w:t>
      </w:r>
      <w:hyperlink r:id="rId93">
        <w:r w:rsidR="00D13BF2" w:rsidRPr="00FC0C28">
          <w:rPr>
            <w:rStyle w:val="Hyperlink"/>
            <w:color w:val="auto"/>
          </w:rPr>
          <w:t>https://doi.org/10.1016/j.chb.2021.106782</w:t>
        </w:r>
      </w:hyperlink>
      <w:r w:rsidR="00D13BF2" w:rsidRPr="00FC0C28">
        <w:t xml:space="preserve"> </w:t>
      </w:r>
    </w:p>
    <w:p w14:paraId="7ADBF1A5" w14:textId="37F648DB" w:rsidR="46E0CF2A" w:rsidRPr="00FC0C28" w:rsidRDefault="46E0CF2A" w:rsidP="227D7244">
      <w:pPr>
        <w:spacing w:line="480" w:lineRule="auto"/>
        <w:ind w:left="840" w:hanging="840"/>
      </w:pPr>
      <w:r w:rsidRPr="00FC0C28">
        <w:t xml:space="preserve">Unsworth, N., Miller, J. D., </w:t>
      </w:r>
      <w:proofErr w:type="spellStart"/>
      <w:r w:rsidRPr="00FC0C28">
        <w:t>Lakey</w:t>
      </w:r>
      <w:proofErr w:type="spellEnd"/>
      <w:r w:rsidRPr="00FC0C28">
        <w:t>, C. E., Young, D. L., Meeks, J. T., Campbell, W. K., &amp; Goodie, A. S. (2009). Exploring the relations among executive functions, fluid intelligence, and personality. </w:t>
      </w:r>
      <w:r w:rsidRPr="00FC0C28">
        <w:rPr>
          <w:i/>
          <w:iCs/>
        </w:rPr>
        <w:t>Journal of Individual Differences</w:t>
      </w:r>
      <w:r w:rsidRPr="00FC0C28">
        <w:t>, </w:t>
      </w:r>
      <w:r w:rsidRPr="00FC0C28">
        <w:rPr>
          <w:i/>
          <w:iCs/>
        </w:rPr>
        <w:t>30</w:t>
      </w:r>
      <w:r w:rsidRPr="00FC0C28">
        <w:t xml:space="preserve">(4), 194-200. </w:t>
      </w:r>
      <w:hyperlink r:id="rId94">
        <w:r w:rsidRPr="00FC0C28">
          <w:rPr>
            <w:rStyle w:val="Hyperlink"/>
            <w:color w:val="auto"/>
          </w:rPr>
          <w:t>https://doi.org/10.1027/1614-0001.30.4.194</w:t>
        </w:r>
      </w:hyperlink>
      <w:r w:rsidRPr="00FC0C28">
        <w:t xml:space="preserve"> </w:t>
      </w:r>
    </w:p>
    <w:p w14:paraId="76E3E141" w14:textId="6B94CB81" w:rsidR="46E0CF2A" w:rsidRPr="00FC0C28" w:rsidRDefault="46E0CF2A" w:rsidP="227D7244">
      <w:pPr>
        <w:spacing w:line="480" w:lineRule="auto"/>
        <w:ind w:left="840" w:hanging="840"/>
      </w:pPr>
      <w:r w:rsidRPr="00FC0C28">
        <w:t xml:space="preserve">Van der Zee, K., &amp; </w:t>
      </w:r>
      <w:proofErr w:type="spellStart"/>
      <w:r w:rsidRPr="00FC0C28">
        <w:t>Wabeke</w:t>
      </w:r>
      <w:proofErr w:type="spellEnd"/>
      <w:r w:rsidRPr="00FC0C28">
        <w:t xml:space="preserve">, R. (2004). Is trait‐emotional intelligence simply or more than just a </w:t>
      </w:r>
      <w:proofErr w:type="gramStart"/>
      <w:r w:rsidRPr="00FC0C28">
        <w:t>trait?.</w:t>
      </w:r>
      <w:proofErr w:type="gramEnd"/>
      <w:r w:rsidRPr="00FC0C28">
        <w:t> </w:t>
      </w:r>
      <w:r w:rsidRPr="00FC0C28">
        <w:rPr>
          <w:i/>
          <w:iCs/>
        </w:rPr>
        <w:t>European Journal of Personality</w:t>
      </w:r>
      <w:r w:rsidRPr="00FC0C28">
        <w:t>, </w:t>
      </w:r>
      <w:r w:rsidRPr="00FC0C28">
        <w:rPr>
          <w:i/>
          <w:iCs/>
        </w:rPr>
        <w:t>18</w:t>
      </w:r>
      <w:r w:rsidRPr="00FC0C28">
        <w:t xml:space="preserve">(4), 243-263. </w:t>
      </w:r>
      <w:hyperlink r:id="rId95">
        <w:r w:rsidRPr="00FC0C28">
          <w:rPr>
            <w:rStyle w:val="Hyperlink"/>
            <w:color w:val="auto"/>
          </w:rPr>
          <w:t>https://doi.org/10.1002/per.517</w:t>
        </w:r>
      </w:hyperlink>
      <w:r w:rsidRPr="00FC0C28">
        <w:t xml:space="preserve"> </w:t>
      </w:r>
    </w:p>
    <w:p w14:paraId="469FDFEE" w14:textId="6E6A33BA" w:rsidR="46E0CF2A" w:rsidRPr="00FC0C28" w:rsidRDefault="46E0CF2A" w:rsidP="227D7244">
      <w:pPr>
        <w:spacing w:line="480" w:lineRule="auto"/>
        <w:ind w:left="840" w:hanging="840"/>
      </w:pPr>
      <w:r w:rsidRPr="00FC0C28">
        <w:t>Vickers, J. N., &amp; Williams, A. M. (2007). Performing under pressure: The effects of physiological arousal, cognitive anxiety, and gaze control in biathlon. </w:t>
      </w:r>
      <w:r w:rsidRPr="00FC0C28">
        <w:rPr>
          <w:i/>
          <w:iCs/>
        </w:rPr>
        <w:t xml:space="preserve">Journal of </w:t>
      </w:r>
      <w:r w:rsidR="00D13BF2" w:rsidRPr="00FC0C28">
        <w:rPr>
          <w:i/>
          <w:iCs/>
        </w:rPr>
        <w:t>M</w:t>
      </w:r>
      <w:r w:rsidRPr="00FC0C28">
        <w:rPr>
          <w:i/>
          <w:iCs/>
        </w:rPr>
        <w:t xml:space="preserve">otor </w:t>
      </w:r>
      <w:proofErr w:type="spellStart"/>
      <w:r w:rsidR="00D13BF2" w:rsidRPr="00FC0C28">
        <w:rPr>
          <w:i/>
          <w:iCs/>
        </w:rPr>
        <w:t>B</w:t>
      </w:r>
      <w:r w:rsidRPr="00FC0C28">
        <w:rPr>
          <w:i/>
          <w:iCs/>
        </w:rPr>
        <w:t>ehavior</w:t>
      </w:r>
      <w:proofErr w:type="spellEnd"/>
      <w:r w:rsidRPr="00FC0C28">
        <w:t>, </w:t>
      </w:r>
      <w:r w:rsidRPr="00FC0C28">
        <w:rPr>
          <w:i/>
          <w:iCs/>
        </w:rPr>
        <w:t>39</w:t>
      </w:r>
      <w:r w:rsidRPr="00FC0C28">
        <w:t xml:space="preserve">(5), 381-394. </w:t>
      </w:r>
      <w:hyperlink r:id="rId96">
        <w:r w:rsidRPr="00FC0C28">
          <w:rPr>
            <w:rStyle w:val="Hyperlink"/>
            <w:color w:val="auto"/>
          </w:rPr>
          <w:t>https://doi.org/10.3200/JMBR.39.5.381-394</w:t>
        </w:r>
      </w:hyperlink>
      <w:r w:rsidRPr="00FC0C28">
        <w:t xml:space="preserve"> </w:t>
      </w:r>
    </w:p>
    <w:p w14:paraId="1D9F8E84" w14:textId="5CB3A9AA" w:rsidR="46E0CF2A" w:rsidRPr="00FC0C28" w:rsidRDefault="46E0CF2A" w:rsidP="227D7244">
      <w:pPr>
        <w:spacing w:line="480" w:lineRule="auto"/>
        <w:ind w:left="840" w:hanging="840"/>
      </w:pPr>
      <w:r w:rsidRPr="00FC0C28">
        <w:t>Wilson, M. R., Vine, S. J., &amp; Wood, G. (2009). The influence of anxiety on visual attentional control in basketball free throw shooting. </w:t>
      </w:r>
      <w:r w:rsidRPr="00FC0C28">
        <w:rPr>
          <w:i/>
          <w:iCs/>
        </w:rPr>
        <w:t>Journal of Sport and Exercise Psychology</w:t>
      </w:r>
      <w:r w:rsidRPr="00FC0C28">
        <w:t>, </w:t>
      </w:r>
      <w:r w:rsidRPr="00FC0C28">
        <w:rPr>
          <w:i/>
          <w:iCs/>
        </w:rPr>
        <w:t>31</w:t>
      </w:r>
      <w:r w:rsidRPr="00FC0C28">
        <w:t xml:space="preserve">(2), 152-168. </w:t>
      </w:r>
      <w:hyperlink r:id="rId97">
        <w:r w:rsidRPr="00FC0C28">
          <w:rPr>
            <w:rStyle w:val="Hyperlink"/>
            <w:color w:val="auto"/>
          </w:rPr>
          <w:t>https://doi.org/10.1123/jsep.31.2.152</w:t>
        </w:r>
      </w:hyperlink>
      <w:r w:rsidRPr="00FC0C28">
        <w:t xml:space="preserve"> </w:t>
      </w:r>
    </w:p>
    <w:p w14:paraId="6EB8107C" w14:textId="73B121D2" w:rsidR="46E0CF2A" w:rsidRPr="00FC0C28" w:rsidRDefault="6791694F" w:rsidP="227D7244">
      <w:pPr>
        <w:spacing w:line="480" w:lineRule="auto"/>
        <w:ind w:left="840" w:hanging="840"/>
      </w:pPr>
      <w:r w:rsidRPr="00FC0C28">
        <w:t xml:space="preserve">Woodman, T. I. M., &amp; Hardy, L. E. W. (2003). The relative impact of cognitive anxiety and self-confidence upon sport performance: A meta-analysis. </w:t>
      </w:r>
      <w:r w:rsidRPr="00FC0C28">
        <w:rPr>
          <w:i/>
          <w:iCs/>
        </w:rPr>
        <w:t>Journal of Sports Sciences, 21</w:t>
      </w:r>
      <w:r w:rsidRPr="00FC0C28">
        <w:t xml:space="preserve">(6), 443-457. </w:t>
      </w:r>
      <w:hyperlink r:id="rId98">
        <w:r w:rsidRPr="00FC0C28">
          <w:rPr>
            <w:rStyle w:val="Hyperlink"/>
            <w:color w:val="auto"/>
          </w:rPr>
          <w:t>https://doi.org/10.1080/0264041031000101809</w:t>
        </w:r>
      </w:hyperlink>
    </w:p>
    <w:p w14:paraId="0F10BF79" w14:textId="6FB1D6F5" w:rsidR="46E0CF2A" w:rsidRPr="00FC0C28" w:rsidRDefault="46E0CF2A" w:rsidP="227D7244">
      <w:pPr>
        <w:spacing w:line="480" w:lineRule="auto"/>
        <w:ind w:left="840" w:hanging="840"/>
      </w:pPr>
      <w:r w:rsidRPr="00FC0C28">
        <w:t xml:space="preserve">Woodman, T., </w:t>
      </w:r>
      <w:proofErr w:type="spellStart"/>
      <w:r w:rsidRPr="00FC0C28">
        <w:t>Zourbanos</w:t>
      </w:r>
      <w:proofErr w:type="spellEnd"/>
      <w:r w:rsidRPr="00FC0C28">
        <w:t xml:space="preserve">, N., Hardy, L., Beattie, S., &amp; McQuillan, A. (2010). Do performance strategies moderate the relationship between personality and training </w:t>
      </w:r>
      <w:proofErr w:type="spellStart"/>
      <w:r w:rsidRPr="00FC0C28">
        <w:lastRenderedPageBreak/>
        <w:t>behaviors</w:t>
      </w:r>
      <w:proofErr w:type="spellEnd"/>
      <w:r w:rsidRPr="00FC0C28">
        <w:t>? An exploratory study. </w:t>
      </w:r>
      <w:r w:rsidRPr="00FC0C28">
        <w:rPr>
          <w:i/>
          <w:iCs/>
        </w:rPr>
        <w:t>Journal of Applied Sport Psychology</w:t>
      </w:r>
      <w:r w:rsidRPr="00FC0C28">
        <w:t>, </w:t>
      </w:r>
      <w:r w:rsidRPr="00FC0C28">
        <w:rPr>
          <w:i/>
          <w:iCs/>
        </w:rPr>
        <w:t>22</w:t>
      </w:r>
      <w:r w:rsidRPr="00FC0C28">
        <w:t xml:space="preserve">(2), 183-197. </w:t>
      </w:r>
      <w:hyperlink r:id="rId99">
        <w:r w:rsidRPr="00FC0C28">
          <w:rPr>
            <w:rStyle w:val="Hyperlink"/>
            <w:color w:val="auto"/>
          </w:rPr>
          <w:t>https://doi.org/10.1080/10413201003664673</w:t>
        </w:r>
      </w:hyperlink>
      <w:r w:rsidRPr="00FC0C28">
        <w:t xml:space="preserve"> </w:t>
      </w:r>
    </w:p>
    <w:p w14:paraId="2D39FA03" w14:textId="5E214C5A" w:rsidR="46E0CF2A" w:rsidRPr="00FC0C28" w:rsidRDefault="23330AC0" w:rsidP="227D7244">
      <w:pPr>
        <w:spacing w:line="480" w:lineRule="auto"/>
        <w:ind w:left="915" w:hanging="915"/>
      </w:pPr>
      <w:r w:rsidRPr="00FC0C28">
        <w:t xml:space="preserve">Zhang, G., Chen, X., Xiao, L., Li, Y., Li, B., Yan, Z., Guo, L., &amp; </w:t>
      </w:r>
      <w:proofErr w:type="spellStart"/>
      <w:r w:rsidRPr="00FC0C28">
        <w:t>Rost</w:t>
      </w:r>
      <w:proofErr w:type="spellEnd"/>
      <w:r w:rsidRPr="00FC0C28">
        <w:t>, D. H. (2019). The relationship between big five and self-control in boxers: A mediating model. </w:t>
      </w:r>
      <w:r w:rsidRPr="00FC0C28">
        <w:rPr>
          <w:i/>
          <w:iCs/>
        </w:rPr>
        <w:t xml:space="preserve">Frontiers in </w:t>
      </w:r>
      <w:r w:rsidR="5696DD6F" w:rsidRPr="00FC0C28">
        <w:rPr>
          <w:i/>
          <w:iCs/>
        </w:rPr>
        <w:t>P</w:t>
      </w:r>
      <w:r w:rsidRPr="00FC0C28">
        <w:rPr>
          <w:i/>
          <w:iCs/>
        </w:rPr>
        <w:t>sychology</w:t>
      </w:r>
      <w:r w:rsidRPr="00FC0C28">
        <w:t>, </w:t>
      </w:r>
      <w:r w:rsidRPr="00FC0C28">
        <w:rPr>
          <w:i/>
          <w:iCs/>
        </w:rPr>
        <w:t>10</w:t>
      </w:r>
      <w:r w:rsidRPr="00FC0C28">
        <w:t xml:space="preserve">, 1690. </w:t>
      </w:r>
      <w:hyperlink r:id="rId100">
        <w:r w:rsidRPr="00FC0C28">
          <w:rPr>
            <w:rStyle w:val="Hyperlink"/>
            <w:color w:val="auto"/>
          </w:rPr>
          <w:t>https://doi.org/10.3389/fpsyg.2019.01690</w:t>
        </w:r>
      </w:hyperlink>
    </w:p>
    <w:p w14:paraId="16157A0C" w14:textId="171B9318" w:rsidR="58BCE566" w:rsidRPr="00FC0C28" w:rsidRDefault="58BCE566" w:rsidP="58BCE566">
      <w:pPr>
        <w:spacing w:after="160" w:line="360" w:lineRule="auto"/>
      </w:pPr>
    </w:p>
    <w:p w14:paraId="4CE8A44B" w14:textId="205F323C" w:rsidR="6F93B07A" w:rsidRPr="00FC0C28" w:rsidRDefault="6F93B07A" w:rsidP="4C4E83B4">
      <w:pPr>
        <w:spacing w:after="160" w:line="360" w:lineRule="auto"/>
      </w:pPr>
      <w:r w:rsidRPr="00FC0C28">
        <w:t xml:space="preserve"> </w:t>
      </w:r>
    </w:p>
    <w:p w14:paraId="0A974F30" w14:textId="184E2B8A" w:rsidR="52028809" w:rsidRPr="00FC0C28" w:rsidRDefault="52028809" w:rsidP="52028809">
      <w:pPr>
        <w:spacing w:after="160" w:line="360" w:lineRule="auto"/>
      </w:pPr>
    </w:p>
    <w:p w14:paraId="2ABE4350" w14:textId="08D32E7F" w:rsidR="3E624757" w:rsidRPr="00FC0C28" w:rsidRDefault="3E624757" w:rsidP="3E624757">
      <w:pPr>
        <w:spacing w:after="160" w:line="360" w:lineRule="auto"/>
      </w:pPr>
    </w:p>
    <w:p w14:paraId="3FD18F05" w14:textId="32E74C9C" w:rsidR="58BCE566" w:rsidRPr="00FC0C28" w:rsidRDefault="58BCE566" w:rsidP="58BCE566">
      <w:pPr>
        <w:spacing w:line="480" w:lineRule="auto"/>
        <w:ind w:left="915" w:hanging="915"/>
      </w:pPr>
    </w:p>
    <w:p w14:paraId="65E26946" w14:textId="25624AD6" w:rsidR="60997DEF" w:rsidRPr="00FC0C28" w:rsidRDefault="60997DEF" w:rsidP="60997DEF">
      <w:pPr>
        <w:spacing w:line="480" w:lineRule="auto"/>
        <w:ind w:left="922" w:hanging="922"/>
      </w:pPr>
    </w:p>
    <w:p w14:paraId="67A34466" w14:textId="4A032E61" w:rsidR="00591302" w:rsidRPr="00FC0C28" w:rsidRDefault="00591302" w:rsidP="60997DEF">
      <w:pPr>
        <w:spacing w:line="480" w:lineRule="auto"/>
        <w:ind w:left="922" w:hanging="922"/>
        <w:rPr>
          <w:rStyle w:val="Hyperlink"/>
          <w:color w:val="auto"/>
          <w:shd w:val="clear" w:color="auto" w:fill="FFFFFF"/>
        </w:rPr>
        <w:sectPr w:rsidR="00591302" w:rsidRPr="00FC0C28" w:rsidSect="00B957B4">
          <w:pgSz w:w="11909" w:h="16834" w:code="9"/>
          <w:pgMar w:top="1440" w:right="1440" w:bottom="1440" w:left="1440" w:header="720" w:footer="720" w:gutter="0"/>
          <w:lnNumType w:countBy="1" w:restart="continuous"/>
          <w:cols w:space="720"/>
          <w:docGrid w:linePitch="326"/>
        </w:sectPr>
      </w:pPr>
    </w:p>
    <w:tbl>
      <w:tblPr>
        <w:tblW w:w="0" w:type="auto"/>
        <w:tblLayout w:type="fixed"/>
        <w:tblLook w:val="04A0" w:firstRow="1" w:lastRow="0" w:firstColumn="1" w:lastColumn="0" w:noHBand="0" w:noVBand="1"/>
      </w:tblPr>
      <w:tblGrid>
        <w:gridCol w:w="2700"/>
        <w:gridCol w:w="800"/>
        <w:gridCol w:w="1072"/>
        <w:gridCol w:w="1143"/>
        <w:gridCol w:w="1014"/>
        <w:gridCol w:w="2286"/>
      </w:tblGrid>
      <w:tr w:rsidR="00FC0C28" w:rsidRPr="00FC0C28" w14:paraId="20E231D3" w14:textId="77777777" w:rsidTr="227D7244">
        <w:trPr>
          <w:trHeight w:val="810"/>
        </w:trPr>
        <w:tc>
          <w:tcPr>
            <w:tcW w:w="9015" w:type="dxa"/>
            <w:gridSpan w:val="6"/>
            <w:tcBorders>
              <w:top w:val="nil"/>
              <w:left w:val="nil"/>
              <w:bottom w:val="single" w:sz="24" w:space="0" w:color="auto"/>
              <w:right w:val="nil"/>
            </w:tcBorders>
          </w:tcPr>
          <w:p w14:paraId="34566343" w14:textId="4AA81667" w:rsidR="227D7244" w:rsidRPr="00FC0C28" w:rsidRDefault="227D7244" w:rsidP="227D7244">
            <w:pPr>
              <w:jc w:val="both"/>
            </w:pPr>
            <w:r w:rsidRPr="00FC0C28">
              <w:rPr>
                <w:b/>
                <w:bCs/>
              </w:rPr>
              <w:lastRenderedPageBreak/>
              <w:t>Table 1</w:t>
            </w:r>
            <w:r w:rsidRPr="00FC0C28">
              <w:t xml:space="preserve"> </w:t>
            </w:r>
          </w:p>
          <w:p w14:paraId="194FC143" w14:textId="459AAE90" w:rsidR="227D7244" w:rsidRPr="00FC0C28" w:rsidRDefault="227D7244" w:rsidP="227D7244">
            <w:pPr>
              <w:jc w:val="both"/>
            </w:pPr>
            <w:r w:rsidRPr="00FC0C28">
              <w:rPr>
                <w:i/>
                <w:iCs/>
              </w:rPr>
              <w:t>Descriptive Statistics and Cronbach’s alpha of NEO-FFI Big Five Personality Traits.</w:t>
            </w:r>
            <w:r w:rsidRPr="00FC0C28">
              <w:t xml:space="preserve"> </w:t>
            </w:r>
          </w:p>
        </w:tc>
      </w:tr>
      <w:tr w:rsidR="00FC0C28" w:rsidRPr="00FC0C28" w14:paraId="25F77A08" w14:textId="77777777" w:rsidTr="227D7244">
        <w:trPr>
          <w:trHeight w:val="405"/>
        </w:trPr>
        <w:tc>
          <w:tcPr>
            <w:tcW w:w="2700" w:type="dxa"/>
            <w:tcBorders>
              <w:top w:val="single" w:sz="24" w:space="0" w:color="auto"/>
              <w:left w:val="nil"/>
              <w:bottom w:val="single" w:sz="8" w:space="0" w:color="auto"/>
              <w:right w:val="nil"/>
            </w:tcBorders>
          </w:tcPr>
          <w:p w14:paraId="2BF8B3B2" w14:textId="0D3B78E0" w:rsidR="227D7244" w:rsidRPr="00FC0C28" w:rsidRDefault="227D7244" w:rsidP="227D7244">
            <w:pPr>
              <w:jc w:val="both"/>
            </w:pPr>
            <w:r w:rsidRPr="00FC0C28">
              <w:t xml:space="preserve">Variable </w:t>
            </w:r>
          </w:p>
        </w:tc>
        <w:tc>
          <w:tcPr>
            <w:tcW w:w="800" w:type="dxa"/>
            <w:tcBorders>
              <w:top w:val="nil"/>
              <w:left w:val="nil"/>
              <w:bottom w:val="single" w:sz="8" w:space="0" w:color="auto"/>
              <w:right w:val="nil"/>
            </w:tcBorders>
          </w:tcPr>
          <w:p w14:paraId="49CD9CEE" w14:textId="726A4DE9" w:rsidR="227D7244" w:rsidRPr="00FC0C28" w:rsidRDefault="227D7244" w:rsidP="227D7244">
            <w:pPr>
              <w:jc w:val="both"/>
            </w:pPr>
            <w:r w:rsidRPr="00FC0C28">
              <w:rPr>
                <w:i/>
                <w:iCs/>
              </w:rPr>
              <w:t>M</w:t>
            </w:r>
            <w:r w:rsidRPr="00FC0C28">
              <w:t xml:space="preserve"> </w:t>
            </w:r>
          </w:p>
        </w:tc>
        <w:tc>
          <w:tcPr>
            <w:tcW w:w="1072" w:type="dxa"/>
            <w:tcBorders>
              <w:top w:val="nil"/>
              <w:left w:val="nil"/>
              <w:bottom w:val="single" w:sz="8" w:space="0" w:color="auto"/>
              <w:right w:val="nil"/>
            </w:tcBorders>
          </w:tcPr>
          <w:p w14:paraId="01CEE410" w14:textId="4DC28351" w:rsidR="227D7244" w:rsidRPr="00FC0C28" w:rsidRDefault="227D7244" w:rsidP="227D7244">
            <w:pPr>
              <w:jc w:val="both"/>
            </w:pPr>
            <w:r w:rsidRPr="00FC0C28">
              <w:rPr>
                <w:i/>
                <w:iCs/>
              </w:rPr>
              <w:t>SD</w:t>
            </w:r>
            <w:r w:rsidRPr="00FC0C28">
              <w:t xml:space="preserve"> </w:t>
            </w:r>
          </w:p>
        </w:tc>
        <w:tc>
          <w:tcPr>
            <w:tcW w:w="1143" w:type="dxa"/>
            <w:tcBorders>
              <w:top w:val="nil"/>
              <w:left w:val="nil"/>
              <w:bottom w:val="single" w:sz="8" w:space="0" w:color="auto"/>
              <w:right w:val="nil"/>
            </w:tcBorders>
          </w:tcPr>
          <w:p w14:paraId="630B598E" w14:textId="5EAF1756" w:rsidR="227D7244" w:rsidRPr="00FC0C28" w:rsidRDefault="227D7244" w:rsidP="227D7244">
            <w:pPr>
              <w:jc w:val="both"/>
              <w:rPr>
                <w:sz w:val="19"/>
                <w:szCs w:val="19"/>
              </w:rPr>
            </w:pPr>
            <w:proofErr w:type="spellStart"/>
            <w:r w:rsidRPr="00FC0C28">
              <w:rPr>
                <w:i/>
                <w:iCs/>
              </w:rPr>
              <w:t>Z</w:t>
            </w:r>
            <w:r w:rsidRPr="00FC0C28">
              <w:rPr>
                <w:i/>
                <w:iCs/>
                <w:sz w:val="19"/>
                <w:szCs w:val="19"/>
                <w:vertAlign w:val="subscript"/>
              </w:rPr>
              <w:t>Skewness</w:t>
            </w:r>
            <w:proofErr w:type="spellEnd"/>
            <w:r w:rsidRPr="00FC0C28">
              <w:rPr>
                <w:sz w:val="19"/>
                <w:szCs w:val="19"/>
              </w:rPr>
              <w:t xml:space="preserve"> </w:t>
            </w:r>
          </w:p>
        </w:tc>
        <w:tc>
          <w:tcPr>
            <w:tcW w:w="1014" w:type="dxa"/>
            <w:tcBorders>
              <w:top w:val="nil"/>
              <w:left w:val="nil"/>
              <w:bottom w:val="single" w:sz="8" w:space="0" w:color="auto"/>
              <w:right w:val="nil"/>
            </w:tcBorders>
          </w:tcPr>
          <w:p w14:paraId="62CC1CBB" w14:textId="30229D25" w:rsidR="227D7244" w:rsidRPr="00FC0C28" w:rsidRDefault="227D7244" w:rsidP="227D7244">
            <w:pPr>
              <w:jc w:val="both"/>
              <w:rPr>
                <w:sz w:val="19"/>
                <w:szCs w:val="19"/>
              </w:rPr>
            </w:pPr>
            <w:proofErr w:type="spellStart"/>
            <w:r w:rsidRPr="00FC0C28">
              <w:rPr>
                <w:i/>
                <w:iCs/>
              </w:rPr>
              <w:t>Z</w:t>
            </w:r>
            <w:r w:rsidRPr="00FC0C28">
              <w:rPr>
                <w:i/>
                <w:iCs/>
                <w:sz w:val="19"/>
                <w:szCs w:val="19"/>
                <w:vertAlign w:val="subscript"/>
              </w:rPr>
              <w:t>Kurtosis</w:t>
            </w:r>
            <w:proofErr w:type="spellEnd"/>
            <w:r w:rsidRPr="00FC0C28">
              <w:rPr>
                <w:sz w:val="19"/>
                <w:szCs w:val="19"/>
              </w:rPr>
              <w:t xml:space="preserve"> </w:t>
            </w:r>
          </w:p>
        </w:tc>
        <w:tc>
          <w:tcPr>
            <w:tcW w:w="2286" w:type="dxa"/>
            <w:tcBorders>
              <w:top w:val="nil"/>
              <w:left w:val="nil"/>
              <w:bottom w:val="single" w:sz="8" w:space="0" w:color="auto"/>
              <w:right w:val="nil"/>
            </w:tcBorders>
          </w:tcPr>
          <w:p w14:paraId="14B7527E" w14:textId="01BAB86F" w:rsidR="227D7244" w:rsidRPr="00FC0C28" w:rsidRDefault="227D7244" w:rsidP="227D7244">
            <w:pPr>
              <w:jc w:val="both"/>
            </w:pPr>
            <w:r w:rsidRPr="00FC0C28">
              <w:rPr>
                <w:i/>
                <w:iCs/>
              </w:rPr>
              <w:t>α</w:t>
            </w:r>
            <w:r w:rsidRPr="00FC0C28">
              <w:t xml:space="preserve"> </w:t>
            </w:r>
          </w:p>
        </w:tc>
      </w:tr>
      <w:tr w:rsidR="00FC0C28" w:rsidRPr="00FC0C28" w14:paraId="0A4D5E1F" w14:textId="77777777" w:rsidTr="227D7244">
        <w:trPr>
          <w:trHeight w:val="405"/>
        </w:trPr>
        <w:tc>
          <w:tcPr>
            <w:tcW w:w="2700" w:type="dxa"/>
            <w:tcBorders>
              <w:top w:val="single" w:sz="8" w:space="0" w:color="auto"/>
              <w:left w:val="nil"/>
              <w:bottom w:val="nil"/>
              <w:right w:val="nil"/>
            </w:tcBorders>
          </w:tcPr>
          <w:p w14:paraId="2B377C31" w14:textId="5CD95F8E" w:rsidR="227D7244" w:rsidRPr="00FC0C28" w:rsidRDefault="227D7244" w:rsidP="227D7244">
            <w:pPr>
              <w:jc w:val="both"/>
            </w:pPr>
            <w:r w:rsidRPr="00FC0C28">
              <w:t xml:space="preserve">Neuroticism </w:t>
            </w:r>
          </w:p>
        </w:tc>
        <w:tc>
          <w:tcPr>
            <w:tcW w:w="800" w:type="dxa"/>
            <w:tcBorders>
              <w:top w:val="single" w:sz="8" w:space="0" w:color="auto"/>
              <w:left w:val="nil"/>
              <w:bottom w:val="nil"/>
              <w:right w:val="nil"/>
            </w:tcBorders>
          </w:tcPr>
          <w:p w14:paraId="25DC9E71" w14:textId="1E86E59A" w:rsidR="227D7244" w:rsidRPr="00FC0C28" w:rsidRDefault="227D7244" w:rsidP="227D7244">
            <w:pPr>
              <w:jc w:val="both"/>
            </w:pPr>
            <w:r w:rsidRPr="00FC0C28">
              <w:t xml:space="preserve">25.52 </w:t>
            </w:r>
          </w:p>
        </w:tc>
        <w:tc>
          <w:tcPr>
            <w:tcW w:w="1072" w:type="dxa"/>
            <w:tcBorders>
              <w:top w:val="single" w:sz="8" w:space="0" w:color="auto"/>
              <w:left w:val="nil"/>
              <w:bottom w:val="nil"/>
              <w:right w:val="nil"/>
            </w:tcBorders>
          </w:tcPr>
          <w:p w14:paraId="4F51DB32" w14:textId="4F8F6017" w:rsidR="227D7244" w:rsidRPr="00FC0C28" w:rsidRDefault="227D7244" w:rsidP="227D7244">
            <w:pPr>
              <w:jc w:val="both"/>
            </w:pPr>
            <w:r w:rsidRPr="00FC0C28">
              <w:t xml:space="preserve">7.73 </w:t>
            </w:r>
          </w:p>
        </w:tc>
        <w:tc>
          <w:tcPr>
            <w:tcW w:w="1143" w:type="dxa"/>
            <w:tcBorders>
              <w:top w:val="single" w:sz="8" w:space="0" w:color="auto"/>
              <w:left w:val="nil"/>
              <w:bottom w:val="nil"/>
              <w:right w:val="nil"/>
            </w:tcBorders>
          </w:tcPr>
          <w:p w14:paraId="5511A00A" w14:textId="1E43563C" w:rsidR="227D7244" w:rsidRPr="00FC0C28" w:rsidRDefault="227D7244" w:rsidP="227D7244">
            <w:pPr>
              <w:jc w:val="both"/>
            </w:pPr>
            <w:r w:rsidRPr="00FC0C28">
              <w:t xml:space="preserve">1.03 </w:t>
            </w:r>
          </w:p>
        </w:tc>
        <w:tc>
          <w:tcPr>
            <w:tcW w:w="1014" w:type="dxa"/>
            <w:tcBorders>
              <w:top w:val="single" w:sz="8" w:space="0" w:color="auto"/>
              <w:left w:val="nil"/>
              <w:bottom w:val="nil"/>
              <w:right w:val="nil"/>
            </w:tcBorders>
          </w:tcPr>
          <w:p w14:paraId="55952920" w14:textId="49F15078" w:rsidR="227D7244" w:rsidRPr="00FC0C28" w:rsidRDefault="227D7244" w:rsidP="227D7244">
            <w:pPr>
              <w:jc w:val="both"/>
            </w:pPr>
            <w:r w:rsidRPr="00FC0C28">
              <w:t xml:space="preserve">-0.51 </w:t>
            </w:r>
          </w:p>
        </w:tc>
        <w:tc>
          <w:tcPr>
            <w:tcW w:w="2286" w:type="dxa"/>
            <w:tcBorders>
              <w:top w:val="single" w:sz="8" w:space="0" w:color="auto"/>
              <w:left w:val="nil"/>
              <w:bottom w:val="nil"/>
              <w:right w:val="nil"/>
            </w:tcBorders>
          </w:tcPr>
          <w:p w14:paraId="01479A16" w14:textId="1E81192A" w:rsidR="227D7244" w:rsidRPr="00FC0C28" w:rsidRDefault="227D7244" w:rsidP="227D7244">
            <w:pPr>
              <w:jc w:val="both"/>
            </w:pPr>
            <w:r w:rsidRPr="00FC0C28">
              <w:t xml:space="preserve">0.86 </w:t>
            </w:r>
          </w:p>
        </w:tc>
      </w:tr>
      <w:tr w:rsidR="00FC0C28" w:rsidRPr="00FC0C28" w14:paraId="77B379B0" w14:textId="77777777" w:rsidTr="227D7244">
        <w:trPr>
          <w:trHeight w:val="390"/>
        </w:trPr>
        <w:tc>
          <w:tcPr>
            <w:tcW w:w="2700" w:type="dxa"/>
            <w:tcBorders>
              <w:top w:val="nil"/>
              <w:left w:val="nil"/>
              <w:bottom w:val="nil"/>
              <w:right w:val="nil"/>
            </w:tcBorders>
          </w:tcPr>
          <w:p w14:paraId="118F9A1B" w14:textId="5EA351F0" w:rsidR="227D7244" w:rsidRPr="00FC0C28" w:rsidRDefault="227D7244" w:rsidP="227D7244">
            <w:pPr>
              <w:jc w:val="both"/>
            </w:pPr>
            <w:r w:rsidRPr="00FC0C28">
              <w:t xml:space="preserve">Extraversion </w:t>
            </w:r>
          </w:p>
        </w:tc>
        <w:tc>
          <w:tcPr>
            <w:tcW w:w="800" w:type="dxa"/>
            <w:tcBorders>
              <w:top w:val="nil"/>
              <w:left w:val="nil"/>
              <w:bottom w:val="nil"/>
              <w:right w:val="nil"/>
            </w:tcBorders>
          </w:tcPr>
          <w:p w14:paraId="42289583" w14:textId="5BE17DC9" w:rsidR="227D7244" w:rsidRPr="00FC0C28" w:rsidRDefault="227D7244" w:rsidP="227D7244">
            <w:pPr>
              <w:jc w:val="both"/>
            </w:pPr>
            <w:r w:rsidRPr="00FC0C28">
              <w:t xml:space="preserve">26.32 </w:t>
            </w:r>
          </w:p>
        </w:tc>
        <w:tc>
          <w:tcPr>
            <w:tcW w:w="1072" w:type="dxa"/>
            <w:tcBorders>
              <w:top w:val="nil"/>
              <w:left w:val="nil"/>
              <w:bottom w:val="nil"/>
              <w:right w:val="nil"/>
            </w:tcBorders>
          </w:tcPr>
          <w:p w14:paraId="7BAAAAC1" w14:textId="5533B116" w:rsidR="227D7244" w:rsidRPr="00FC0C28" w:rsidRDefault="227D7244" w:rsidP="227D7244">
            <w:pPr>
              <w:jc w:val="both"/>
            </w:pPr>
            <w:r w:rsidRPr="00FC0C28">
              <w:t xml:space="preserve">7.85 </w:t>
            </w:r>
          </w:p>
        </w:tc>
        <w:tc>
          <w:tcPr>
            <w:tcW w:w="1143" w:type="dxa"/>
            <w:tcBorders>
              <w:top w:val="nil"/>
              <w:left w:val="nil"/>
              <w:bottom w:val="nil"/>
              <w:right w:val="nil"/>
            </w:tcBorders>
          </w:tcPr>
          <w:p w14:paraId="6B39AC11" w14:textId="3165C4BC" w:rsidR="227D7244" w:rsidRPr="00FC0C28" w:rsidRDefault="227D7244" w:rsidP="227D7244">
            <w:pPr>
              <w:jc w:val="both"/>
            </w:pPr>
            <w:r w:rsidRPr="00FC0C28">
              <w:t xml:space="preserve">-1.66 </w:t>
            </w:r>
          </w:p>
        </w:tc>
        <w:tc>
          <w:tcPr>
            <w:tcW w:w="1014" w:type="dxa"/>
            <w:tcBorders>
              <w:top w:val="nil"/>
              <w:left w:val="nil"/>
              <w:bottom w:val="nil"/>
              <w:right w:val="nil"/>
            </w:tcBorders>
          </w:tcPr>
          <w:p w14:paraId="6B6E2C74" w14:textId="66A111CD" w:rsidR="227D7244" w:rsidRPr="00FC0C28" w:rsidRDefault="227D7244" w:rsidP="227D7244">
            <w:pPr>
              <w:jc w:val="both"/>
            </w:pPr>
            <w:r w:rsidRPr="00FC0C28">
              <w:t xml:space="preserve">0.63 </w:t>
            </w:r>
          </w:p>
        </w:tc>
        <w:tc>
          <w:tcPr>
            <w:tcW w:w="2286" w:type="dxa"/>
            <w:tcBorders>
              <w:top w:val="nil"/>
              <w:left w:val="nil"/>
              <w:bottom w:val="nil"/>
              <w:right w:val="nil"/>
            </w:tcBorders>
          </w:tcPr>
          <w:p w14:paraId="62F613A0" w14:textId="3509EAA4" w:rsidR="227D7244" w:rsidRPr="00FC0C28" w:rsidRDefault="227D7244" w:rsidP="227D7244">
            <w:pPr>
              <w:jc w:val="both"/>
            </w:pPr>
            <w:r w:rsidRPr="00FC0C28">
              <w:t xml:space="preserve">0.80 </w:t>
            </w:r>
          </w:p>
        </w:tc>
      </w:tr>
      <w:tr w:rsidR="00FC0C28" w:rsidRPr="00FC0C28" w14:paraId="57D05854" w14:textId="77777777" w:rsidTr="227D7244">
        <w:trPr>
          <w:trHeight w:val="405"/>
        </w:trPr>
        <w:tc>
          <w:tcPr>
            <w:tcW w:w="2700" w:type="dxa"/>
            <w:tcBorders>
              <w:top w:val="nil"/>
              <w:left w:val="nil"/>
              <w:bottom w:val="nil"/>
              <w:right w:val="nil"/>
            </w:tcBorders>
          </w:tcPr>
          <w:p w14:paraId="13B2CAAD" w14:textId="3D0D2733" w:rsidR="227D7244" w:rsidRPr="00FC0C28" w:rsidRDefault="227D7244" w:rsidP="227D7244">
            <w:pPr>
              <w:jc w:val="both"/>
            </w:pPr>
            <w:r w:rsidRPr="00FC0C28">
              <w:t xml:space="preserve">Openness </w:t>
            </w:r>
          </w:p>
        </w:tc>
        <w:tc>
          <w:tcPr>
            <w:tcW w:w="800" w:type="dxa"/>
            <w:tcBorders>
              <w:top w:val="nil"/>
              <w:left w:val="nil"/>
              <w:bottom w:val="nil"/>
              <w:right w:val="nil"/>
            </w:tcBorders>
          </w:tcPr>
          <w:p w14:paraId="213B46FF" w14:textId="124FC3AD" w:rsidR="227D7244" w:rsidRPr="00FC0C28" w:rsidRDefault="227D7244" w:rsidP="227D7244">
            <w:pPr>
              <w:jc w:val="both"/>
            </w:pPr>
            <w:r w:rsidRPr="00FC0C28">
              <w:t xml:space="preserve">30.19 </w:t>
            </w:r>
          </w:p>
        </w:tc>
        <w:tc>
          <w:tcPr>
            <w:tcW w:w="1072" w:type="dxa"/>
            <w:tcBorders>
              <w:top w:val="nil"/>
              <w:left w:val="nil"/>
              <w:bottom w:val="nil"/>
              <w:right w:val="nil"/>
            </w:tcBorders>
          </w:tcPr>
          <w:p w14:paraId="3954990A" w14:textId="647075A2" w:rsidR="227D7244" w:rsidRPr="00FC0C28" w:rsidRDefault="227D7244" w:rsidP="227D7244">
            <w:pPr>
              <w:jc w:val="both"/>
            </w:pPr>
            <w:r w:rsidRPr="00FC0C28">
              <w:t xml:space="preserve">7.16 </w:t>
            </w:r>
          </w:p>
        </w:tc>
        <w:tc>
          <w:tcPr>
            <w:tcW w:w="1143" w:type="dxa"/>
            <w:tcBorders>
              <w:top w:val="nil"/>
              <w:left w:val="nil"/>
              <w:bottom w:val="nil"/>
              <w:right w:val="nil"/>
            </w:tcBorders>
          </w:tcPr>
          <w:p w14:paraId="3390680F" w14:textId="5629B1E0" w:rsidR="227D7244" w:rsidRPr="00FC0C28" w:rsidRDefault="227D7244" w:rsidP="227D7244">
            <w:pPr>
              <w:jc w:val="both"/>
            </w:pPr>
            <w:r w:rsidRPr="00FC0C28">
              <w:t xml:space="preserve">0.22 </w:t>
            </w:r>
          </w:p>
        </w:tc>
        <w:tc>
          <w:tcPr>
            <w:tcW w:w="1014" w:type="dxa"/>
            <w:tcBorders>
              <w:top w:val="nil"/>
              <w:left w:val="nil"/>
              <w:bottom w:val="nil"/>
              <w:right w:val="nil"/>
            </w:tcBorders>
          </w:tcPr>
          <w:p w14:paraId="0473BC47" w14:textId="48062FD4" w:rsidR="227D7244" w:rsidRPr="00FC0C28" w:rsidRDefault="227D7244" w:rsidP="227D7244">
            <w:pPr>
              <w:jc w:val="both"/>
            </w:pPr>
            <w:r w:rsidRPr="00FC0C28">
              <w:t xml:space="preserve">-0.31 </w:t>
            </w:r>
          </w:p>
        </w:tc>
        <w:tc>
          <w:tcPr>
            <w:tcW w:w="2286" w:type="dxa"/>
            <w:tcBorders>
              <w:top w:val="nil"/>
              <w:left w:val="nil"/>
              <w:bottom w:val="nil"/>
              <w:right w:val="nil"/>
            </w:tcBorders>
          </w:tcPr>
          <w:p w14:paraId="633E76D3" w14:textId="12805E9F" w:rsidR="227D7244" w:rsidRPr="00FC0C28" w:rsidRDefault="227D7244" w:rsidP="227D7244">
            <w:pPr>
              <w:jc w:val="both"/>
            </w:pPr>
            <w:r w:rsidRPr="00FC0C28">
              <w:t xml:space="preserve">0.72 </w:t>
            </w:r>
          </w:p>
        </w:tc>
      </w:tr>
      <w:tr w:rsidR="00FC0C28" w:rsidRPr="00FC0C28" w14:paraId="763CA1AC" w14:textId="77777777" w:rsidTr="227D7244">
        <w:trPr>
          <w:trHeight w:val="390"/>
        </w:trPr>
        <w:tc>
          <w:tcPr>
            <w:tcW w:w="2700" w:type="dxa"/>
            <w:tcBorders>
              <w:top w:val="nil"/>
              <w:left w:val="nil"/>
              <w:bottom w:val="nil"/>
              <w:right w:val="nil"/>
            </w:tcBorders>
          </w:tcPr>
          <w:p w14:paraId="4C155B1B" w14:textId="5E985F64" w:rsidR="227D7244" w:rsidRPr="00FC0C28" w:rsidRDefault="227D7244" w:rsidP="227D7244">
            <w:pPr>
              <w:jc w:val="both"/>
            </w:pPr>
            <w:r w:rsidRPr="00FC0C28">
              <w:t xml:space="preserve">Agreeableness </w:t>
            </w:r>
          </w:p>
        </w:tc>
        <w:tc>
          <w:tcPr>
            <w:tcW w:w="800" w:type="dxa"/>
            <w:tcBorders>
              <w:top w:val="nil"/>
              <w:left w:val="nil"/>
              <w:bottom w:val="nil"/>
              <w:right w:val="nil"/>
            </w:tcBorders>
          </w:tcPr>
          <w:p w14:paraId="7E0931F4" w14:textId="649BF96E" w:rsidR="227D7244" w:rsidRPr="00FC0C28" w:rsidRDefault="227D7244" w:rsidP="227D7244">
            <w:pPr>
              <w:jc w:val="both"/>
            </w:pPr>
            <w:r w:rsidRPr="00FC0C28">
              <w:t xml:space="preserve">28.81 </w:t>
            </w:r>
          </w:p>
        </w:tc>
        <w:tc>
          <w:tcPr>
            <w:tcW w:w="1072" w:type="dxa"/>
            <w:tcBorders>
              <w:top w:val="nil"/>
              <w:left w:val="nil"/>
              <w:bottom w:val="nil"/>
              <w:right w:val="nil"/>
            </w:tcBorders>
          </w:tcPr>
          <w:p w14:paraId="56C00ED8" w14:textId="7FC1828B" w:rsidR="227D7244" w:rsidRPr="00FC0C28" w:rsidRDefault="227D7244" w:rsidP="227D7244">
            <w:pPr>
              <w:jc w:val="both"/>
            </w:pPr>
            <w:r w:rsidRPr="00FC0C28">
              <w:t xml:space="preserve">6.12 </w:t>
            </w:r>
          </w:p>
        </w:tc>
        <w:tc>
          <w:tcPr>
            <w:tcW w:w="1143" w:type="dxa"/>
            <w:tcBorders>
              <w:top w:val="nil"/>
              <w:left w:val="nil"/>
              <w:bottom w:val="nil"/>
              <w:right w:val="nil"/>
            </w:tcBorders>
          </w:tcPr>
          <w:p w14:paraId="5FE617B5" w14:textId="1A9C6FA5" w:rsidR="227D7244" w:rsidRPr="00FC0C28" w:rsidRDefault="227D7244" w:rsidP="227D7244">
            <w:pPr>
              <w:jc w:val="both"/>
            </w:pPr>
            <w:r w:rsidRPr="00FC0C28">
              <w:t xml:space="preserve">-1.40 </w:t>
            </w:r>
          </w:p>
        </w:tc>
        <w:tc>
          <w:tcPr>
            <w:tcW w:w="1014" w:type="dxa"/>
            <w:tcBorders>
              <w:top w:val="nil"/>
              <w:left w:val="nil"/>
              <w:bottom w:val="nil"/>
              <w:right w:val="nil"/>
            </w:tcBorders>
          </w:tcPr>
          <w:p w14:paraId="784D6195" w14:textId="4191FCAC" w:rsidR="227D7244" w:rsidRPr="00FC0C28" w:rsidRDefault="227D7244" w:rsidP="227D7244">
            <w:pPr>
              <w:jc w:val="both"/>
            </w:pPr>
            <w:r w:rsidRPr="00FC0C28">
              <w:t xml:space="preserve">0.63 </w:t>
            </w:r>
          </w:p>
        </w:tc>
        <w:tc>
          <w:tcPr>
            <w:tcW w:w="2286" w:type="dxa"/>
            <w:tcBorders>
              <w:top w:val="nil"/>
              <w:left w:val="nil"/>
              <w:bottom w:val="nil"/>
              <w:right w:val="nil"/>
            </w:tcBorders>
          </w:tcPr>
          <w:p w14:paraId="70727928" w14:textId="79B6EA95" w:rsidR="227D7244" w:rsidRPr="00FC0C28" w:rsidRDefault="227D7244" w:rsidP="227D7244">
            <w:pPr>
              <w:jc w:val="both"/>
            </w:pPr>
            <w:r w:rsidRPr="00FC0C28">
              <w:t xml:space="preserve">0.78 </w:t>
            </w:r>
          </w:p>
        </w:tc>
      </w:tr>
      <w:tr w:rsidR="00FC0C28" w:rsidRPr="00FC0C28" w14:paraId="6BEAA894" w14:textId="77777777" w:rsidTr="227D7244">
        <w:trPr>
          <w:trHeight w:val="405"/>
        </w:trPr>
        <w:tc>
          <w:tcPr>
            <w:tcW w:w="2700" w:type="dxa"/>
            <w:tcBorders>
              <w:top w:val="nil"/>
              <w:left w:val="nil"/>
              <w:bottom w:val="single" w:sz="24" w:space="0" w:color="auto"/>
              <w:right w:val="nil"/>
            </w:tcBorders>
          </w:tcPr>
          <w:p w14:paraId="76358843" w14:textId="562B94FC" w:rsidR="227D7244" w:rsidRPr="00FC0C28" w:rsidRDefault="227D7244" w:rsidP="227D7244">
            <w:pPr>
              <w:jc w:val="both"/>
            </w:pPr>
            <w:r w:rsidRPr="00FC0C28">
              <w:t xml:space="preserve">Conscientiousness </w:t>
            </w:r>
          </w:p>
        </w:tc>
        <w:tc>
          <w:tcPr>
            <w:tcW w:w="800" w:type="dxa"/>
            <w:tcBorders>
              <w:top w:val="nil"/>
              <w:left w:val="nil"/>
              <w:bottom w:val="single" w:sz="24" w:space="0" w:color="auto"/>
              <w:right w:val="nil"/>
            </w:tcBorders>
          </w:tcPr>
          <w:p w14:paraId="76DE8CCD" w14:textId="557A8BEB" w:rsidR="227D7244" w:rsidRPr="00FC0C28" w:rsidRDefault="227D7244" w:rsidP="227D7244">
            <w:pPr>
              <w:jc w:val="both"/>
            </w:pPr>
            <w:r w:rsidRPr="00FC0C28">
              <w:t xml:space="preserve">25.11 </w:t>
            </w:r>
          </w:p>
        </w:tc>
        <w:tc>
          <w:tcPr>
            <w:tcW w:w="1072" w:type="dxa"/>
            <w:tcBorders>
              <w:top w:val="nil"/>
              <w:left w:val="nil"/>
              <w:bottom w:val="single" w:sz="24" w:space="0" w:color="auto"/>
              <w:right w:val="nil"/>
            </w:tcBorders>
          </w:tcPr>
          <w:p w14:paraId="5DE25C62" w14:textId="68E97034" w:rsidR="227D7244" w:rsidRPr="00FC0C28" w:rsidRDefault="227D7244" w:rsidP="227D7244">
            <w:pPr>
              <w:jc w:val="both"/>
            </w:pPr>
            <w:r w:rsidRPr="00FC0C28">
              <w:t xml:space="preserve">7.79 </w:t>
            </w:r>
          </w:p>
        </w:tc>
        <w:tc>
          <w:tcPr>
            <w:tcW w:w="1143" w:type="dxa"/>
            <w:tcBorders>
              <w:top w:val="nil"/>
              <w:left w:val="nil"/>
              <w:bottom w:val="single" w:sz="24" w:space="0" w:color="auto"/>
              <w:right w:val="nil"/>
            </w:tcBorders>
          </w:tcPr>
          <w:p w14:paraId="115000E7" w14:textId="4E835F6E" w:rsidR="227D7244" w:rsidRPr="00FC0C28" w:rsidRDefault="227D7244" w:rsidP="227D7244">
            <w:pPr>
              <w:jc w:val="both"/>
            </w:pPr>
            <w:r w:rsidRPr="00FC0C28">
              <w:t xml:space="preserve">0.44 </w:t>
            </w:r>
          </w:p>
        </w:tc>
        <w:tc>
          <w:tcPr>
            <w:tcW w:w="1014" w:type="dxa"/>
            <w:tcBorders>
              <w:top w:val="nil"/>
              <w:left w:val="nil"/>
              <w:bottom w:val="single" w:sz="24" w:space="0" w:color="auto"/>
              <w:right w:val="nil"/>
            </w:tcBorders>
          </w:tcPr>
          <w:p w14:paraId="12F24BD7" w14:textId="1B37995D" w:rsidR="227D7244" w:rsidRPr="00FC0C28" w:rsidRDefault="227D7244" w:rsidP="227D7244">
            <w:pPr>
              <w:jc w:val="both"/>
            </w:pPr>
            <w:r w:rsidRPr="00FC0C28">
              <w:t xml:space="preserve">0.34 </w:t>
            </w:r>
          </w:p>
        </w:tc>
        <w:tc>
          <w:tcPr>
            <w:tcW w:w="2286" w:type="dxa"/>
            <w:tcBorders>
              <w:top w:val="nil"/>
              <w:left w:val="nil"/>
              <w:bottom w:val="single" w:sz="24" w:space="0" w:color="auto"/>
              <w:right w:val="nil"/>
            </w:tcBorders>
          </w:tcPr>
          <w:p w14:paraId="7D0B3D5B" w14:textId="6D102DE7" w:rsidR="227D7244" w:rsidRPr="00FC0C28" w:rsidRDefault="227D7244" w:rsidP="227D7244">
            <w:pPr>
              <w:jc w:val="both"/>
            </w:pPr>
            <w:r w:rsidRPr="00FC0C28">
              <w:t xml:space="preserve">0.82 </w:t>
            </w:r>
          </w:p>
        </w:tc>
      </w:tr>
      <w:tr w:rsidR="00FC0C28" w:rsidRPr="00FC0C28" w14:paraId="2CAAB163" w14:textId="77777777" w:rsidTr="227D7244">
        <w:trPr>
          <w:trHeight w:val="405"/>
        </w:trPr>
        <w:tc>
          <w:tcPr>
            <w:tcW w:w="9015" w:type="dxa"/>
            <w:gridSpan w:val="6"/>
            <w:tcBorders>
              <w:top w:val="single" w:sz="24" w:space="0" w:color="auto"/>
              <w:left w:val="nil"/>
              <w:bottom w:val="nil"/>
              <w:right w:val="nil"/>
            </w:tcBorders>
          </w:tcPr>
          <w:p w14:paraId="4715DD40" w14:textId="080A9F88" w:rsidR="227D7244" w:rsidRPr="00FC0C28" w:rsidRDefault="227D7244"/>
        </w:tc>
      </w:tr>
      <w:tr w:rsidR="227D7244" w:rsidRPr="00FC0C28" w14:paraId="51908C2D" w14:textId="77777777" w:rsidTr="227D7244">
        <w:trPr>
          <w:trHeight w:val="405"/>
        </w:trPr>
        <w:tc>
          <w:tcPr>
            <w:tcW w:w="9015" w:type="dxa"/>
            <w:gridSpan w:val="6"/>
            <w:tcBorders>
              <w:top w:val="nil"/>
              <w:left w:val="nil"/>
              <w:bottom w:val="nil"/>
              <w:right w:val="nil"/>
            </w:tcBorders>
          </w:tcPr>
          <w:p w14:paraId="50858A72" w14:textId="0E8FFD50" w:rsidR="227D7244" w:rsidRPr="00FC0C28" w:rsidRDefault="227D7244" w:rsidP="227D7244">
            <w:pPr>
              <w:jc w:val="both"/>
            </w:pPr>
            <w:r w:rsidRPr="00FC0C28">
              <w:rPr>
                <w:i/>
                <w:iCs/>
              </w:rPr>
              <w:t xml:space="preserve">Note. M </w:t>
            </w:r>
            <w:r w:rsidRPr="00FC0C28">
              <w:t xml:space="preserve">= Mean; </w:t>
            </w:r>
            <w:r w:rsidRPr="00FC0C28">
              <w:rPr>
                <w:i/>
                <w:iCs/>
              </w:rPr>
              <w:t xml:space="preserve">SD = </w:t>
            </w:r>
            <w:r w:rsidRPr="00FC0C28">
              <w:t xml:space="preserve">Standard deviation; </w:t>
            </w:r>
            <w:r w:rsidRPr="00FC0C28">
              <w:rPr>
                <w:i/>
                <w:iCs/>
              </w:rPr>
              <w:t>α</w:t>
            </w:r>
            <w:r w:rsidRPr="00FC0C28">
              <w:t xml:space="preserve"> = Cronbach’s alpha.</w:t>
            </w:r>
          </w:p>
        </w:tc>
      </w:tr>
    </w:tbl>
    <w:p w14:paraId="7660B298" w14:textId="0302E6D4" w:rsidR="00B5210A" w:rsidRPr="00FC0C28" w:rsidRDefault="00B5210A" w:rsidP="227D7244">
      <w:pPr>
        <w:spacing w:line="480" w:lineRule="auto"/>
        <w:ind w:left="922" w:hanging="922"/>
        <w:jc w:val="both"/>
        <w:rPr>
          <w:shd w:val="clear" w:color="auto" w:fill="FFFFFF"/>
        </w:rPr>
      </w:pPr>
    </w:p>
    <w:tbl>
      <w:tblPr>
        <w:tblStyle w:val="TableGrid1"/>
        <w:tblW w:w="10490" w:type="dxa"/>
        <w:tblInd w:w="-709" w:type="dxa"/>
        <w:tblLayout w:type="fixed"/>
        <w:tblLook w:val="04A0" w:firstRow="1" w:lastRow="0" w:firstColumn="1" w:lastColumn="0" w:noHBand="0" w:noVBand="1"/>
      </w:tblPr>
      <w:tblGrid>
        <w:gridCol w:w="2127"/>
        <w:gridCol w:w="1417"/>
        <w:gridCol w:w="1560"/>
        <w:gridCol w:w="1275"/>
        <w:gridCol w:w="1843"/>
        <w:gridCol w:w="2268"/>
      </w:tblGrid>
      <w:tr w:rsidR="00FC0C28" w:rsidRPr="00FC0C28" w14:paraId="0B5DFB9A" w14:textId="77777777" w:rsidTr="00D45E04">
        <w:trPr>
          <w:trHeight w:val="1052"/>
        </w:trPr>
        <w:tc>
          <w:tcPr>
            <w:tcW w:w="10490" w:type="dxa"/>
            <w:gridSpan w:val="6"/>
            <w:tcBorders>
              <w:top w:val="nil"/>
              <w:left w:val="nil"/>
              <w:bottom w:val="single" w:sz="4" w:space="0" w:color="auto"/>
              <w:right w:val="nil"/>
            </w:tcBorders>
          </w:tcPr>
          <w:p w14:paraId="72B6ADE7" w14:textId="29D22443" w:rsidR="00B5210A" w:rsidRPr="00FC0C28" w:rsidRDefault="00B5210A" w:rsidP="00533B10">
            <w:pPr>
              <w:spacing w:line="480" w:lineRule="auto"/>
              <w:jc w:val="both"/>
              <w:rPr>
                <w:rFonts w:ascii="Times New Roman" w:hAnsi="Times New Roman"/>
                <w:b/>
                <w:bCs/>
              </w:rPr>
            </w:pPr>
            <w:r w:rsidRPr="00FC0C28">
              <w:rPr>
                <w:rFonts w:ascii="Times New Roman" w:hAnsi="Times New Roman"/>
                <w:b/>
                <w:bCs/>
              </w:rPr>
              <w:t xml:space="preserve">Table </w:t>
            </w:r>
            <w:r w:rsidR="75038E30" w:rsidRPr="00FC0C28">
              <w:rPr>
                <w:rFonts w:ascii="Times New Roman" w:hAnsi="Times New Roman"/>
                <w:b/>
                <w:bCs/>
              </w:rPr>
              <w:t>2</w:t>
            </w:r>
          </w:p>
          <w:p w14:paraId="653A5F11" w14:textId="77777777" w:rsidR="00B5210A" w:rsidRPr="00FC0C28" w:rsidRDefault="00B5210A" w:rsidP="00533B10">
            <w:pPr>
              <w:spacing w:line="480" w:lineRule="auto"/>
              <w:jc w:val="both"/>
              <w:rPr>
                <w:rFonts w:ascii="Times New Roman" w:hAnsi="Times New Roman"/>
                <w:i/>
                <w:iCs/>
              </w:rPr>
            </w:pPr>
            <w:r w:rsidRPr="00FC0C28">
              <w:rPr>
                <w:rFonts w:ascii="Times New Roman" w:hAnsi="Times New Roman"/>
                <w:i/>
                <w:iCs/>
              </w:rPr>
              <w:t>Pearson’s Correlations between The Big Five Personality Traits.</w:t>
            </w:r>
          </w:p>
        </w:tc>
      </w:tr>
      <w:tr w:rsidR="00FC0C28" w:rsidRPr="00FC0C28" w14:paraId="20BC0BAA" w14:textId="77777777" w:rsidTr="00D45E04">
        <w:trPr>
          <w:trHeight w:val="427"/>
        </w:trPr>
        <w:tc>
          <w:tcPr>
            <w:tcW w:w="2127" w:type="dxa"/>
            <w:tcBorders>
              <w:top w:val="single" w:sz="24" w:space="0" w:color="auto"/>
              <w:left w:val="nil"/>
              <w:bottom w:val="single" w:sz="4" w:space="0" w:color="auto"/>
              <w:right w:val="nil"/>
            </w:tcBorders>
          </w:tcPr>
          <w:p w14:paraId="2F89F00E" w14:textId="77777777" w:rsidR="00B5210A" w:rsidRPr="00FC0C28" w:rsidRDefault="00B5210A" w:rsidP="00533B10">
            <w:pPr>
              <w:spacing w:line="480" w:lineRule="auto"/>
              <w:jc w:val="both"/>
              <w:rPr>
                <w:rFonts w:ascii="Times New Roman" w:hAnsi="Times New Roman"/>
              </w:rPr>
            </w:pPr>
          </w:p>
        </w:tc>
        <w:tc>
          <w:tcPr>
            <w:tcW w:w="1417" w:type="dxa"/>
            <w:tcBorders>
              <w:top w:val="single" w:sz="24" w:space="0" w:color="auto"/>
              <w:left w:val="nil"/>
              <w:bottom w:val="single" w:sz="4" w:space="0" w:color="auto"/>
              <w:right w:val="nil"/>
            </w:tcBorders>
          </w:tcPr>
          <w:p w14:paraId="59CB09E6"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Neuroticism</w:t>
            </w:r>
          </w:p>
        </w:tc>
        <w:tc>
          <w:tcPr>
            <w:tcW w:w="1560" w:type="dxa"/>
            <w:tcBorders>
              <w:top w:val="single" w:sz="24" w:space="0" w:color="auto"/>
              <w:left w:val="nil"/>
              <w:bottom w:val="single" w:sz="4" w:space="0" w:color="auto"/>
              <w:right w:val="nil"/>
            </w:tcBorders>
          </w:tcPr>
          <w:p w14:paraId="5D479AF6"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Extraversion</w:t>
            </w:r>
          </w:p>
        </w:tc>
        <w:tc>
          <w:tcPr>
            <w:tcW w:w="1275" w:type="dxa"/>
            <w:tcBorders>
              <w:top w:val="single" w:sz="24" w:space="0" w:color="auto"/>
              <w:left w:val="nil"/>
              <w:bottom w:val="single" w:sz="4" w:space="0" w:color="auto"/>
              <w:right w:val="nil"/>
            </w:tcBorders>
          </w:tcPr>
          <w:p w14:paraId="1F10CA7A"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Openness</w:t>
            </w:r>
          </w:p>
        </w:tc>
        <w:tc>
          <w:tcPr>
            <w:tcW w:w="1843" w:type="dxa"/>
            <w:tcBorders>
              <w:top w:val="single" w:sz="24" w:space="0" w:color="auto"/>
              <w:left w:val="nil"/>
              <w:bottom w:val="single" w:sz="4" w:space="0" w:color="auto"/>
              <w:right w:val="nil"/>
            </w:tcBorders>
          </w:tcPr>
          <w:p w14:paraId="62346E81"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Agreeableness</w:t>
            </w:r>
          </w:p>
        </w:tc>
        <w:tc>
          <w:tcPr>
            <w:tcW w:w="2268" w:type="dxa"/>
            <w:tcBorders>
              <w:top w:val="single" w:sz="24" w:space="0" w:color="auto"/>
              <w:left w:val="nil"/>
              <w:bottom w:val="single" w:sz="4" w:space="0" w:color="auto"/>
              <w:right w:val="nil"/>
            </w:tcBorders>
          </w:tcPr>
          <w:p w14:paraId="10802FF2"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Conscientiousness</w:t>
            </w:r>
          </w:p>
        </w:tc>
      </w:tr>
      <w:tr w:rsidR="00FC0C28" w:rsidRPr="00FC0C28" w14:paraId="429C5F4D" w14:textId="77777777" w:rsidTr="00D45E04">
        <w:trPr>
          <w:trHeight w:val="355"/>
        </w:trPr>
        <w:tc>
          <w:tcPr>
            <w:tcW w:w="2127" w:type="dxa"/>
            <w:tcBorders>
              <w:left w:val="nil"/>
              <w:bottom w:val="nil"/>
              <w:right w:val="nil"/>
            </w:tcBorders>
          </w:tcPr>
          <w:p w14:paraId="69184DCD"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Neuroticism</w:t>
            </w:r>
          </w:p>
        </w:tc>
        <w:tc>
          <w:tcPr>
            <w:tcW w:w="1417" w:type="dxa"/>
            <w:tcBorders>
              <w:top w:val="single" w:sz="4" w:space="0" w:color="auto"/>
              <w:left w:val="nil"/>
              <w:bottom w:val="nil"/>
              <w:right w:val="nil"/>
            </w:tcBorders>
          </w:tcPr>
          <w:p w14:paraId="646D9187"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w:t>
            </w:r>
          </w:p>
        </w:tc>
        <w:tc>
          <w:tcPr>
            <w:tcW w:w="1560" w:type="dxa"/>
            <w:tcBorders>
              <w:top w:val="single" w:sz="4" w:space="0" w:color="auto"/>
              <w:left w:val="nil"/>
              <w:bottom w:val="nil"/>
              <w:right w:val="nil"/>
            </w:tcBorders>
          </w:tcPr>
          <w:p w14:paraId="5A74E300"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-.402**</w:t>
            </w:r>
          </w:p>
        </w:tc>
        <w:tc>
          <w:tcPr>
            <w:tcW w:w="1275" w:type="dxa"/>
            <w:tcBorders>
              <w:top w:val="single" w:sz="4" w:space="0" w:color="auto"/>
              <w:left w:val="nil"/>
              <w:bottom w:val="nil"/>
              <w:right w:val="nil"/>
            </w:tcBorders>
          </w:tcPr>
          <w:p w14:paraId="5135539C"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.001</w:t>
            </w:r>
          </w:p>
        </w:tc>
        <w:tc>
          <w:tcPr>
            <w:tcW w:w="1843" w:type="dxa"/>
            <w:tcBorders>
              <w:top w:val="single" w:sz="4" w:space="0" w:color="auto"/>
              <w:left w:val="nil"/>
              <w:bottom w:val="nil"/>
              <w:right w:val="nil"/>
            </w:tcBorders>
          </w:tcPr>
          <w:p w14:paraId="05D574FF"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.162</w:t>
            </w:r>
          </w:p>
        </w:tc>
        <w:tc>
          <w:tcPr>
            <w:tcW w:w="2268" w:type="dxa"/>
            <w:tcBorders>
              <w:top w:val="single" w:sz="4" w:space="0" w:color="auto"/>
              <w:left w:val="nil"/>
              <w:bottom w:val="nil"/>
              <w:right w:val="nil"/>
            </w:tcBorders>
          </w:tcPr>
          <w:p w14:paraId="68F60EA3"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-.495**</w:t>
            </w:r>
          </w:p>
        </w:tc>
      </w:tr>
      <w:tr w:rsidR="00FC0C28" w:rsidRPr="00FC0C28" w14:paraId="22516540" w14:textId="77777777" w:rsidTr="00D45E04">
        <w:trPr>
          <w:trHeight w:val="355"/>
        </w:trPr>
        <w:tc>
          <w:tcPr>
            <w:tcW w:w="2127" w:type="dxa"/>
            <w:tcBorders>
              <w:top w:val="nil"/>
              <w:left w:val="nil"/>
              <w:bottom w:val="nil"/>
              <w:right w:val="nil"/>
            </w:tcBorders>
          </w:tcPr>
          <w:p w14:paraId="0400EFE2"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Extraversion</w:t>
            </w:r>
          </w:p>
        </w:tc>
        <w:tc>
          <w:tcPr>
            <w:tcW w:w="1417" w:type="dxa"/>
            <w:tcBorders>
              <w:top w:val="nil"/>
              <w:left w:val="nil"/>
              <w:bottom w:val="nil"/>
              <w:right w:val="nil"/>
            </w:tcBorders>
          </w:tcPr>
          <w:p w14:paraId="32FF5B96" w14:textId="77777777" w:rsidR="00B5210A" w:rsidRPr="00FC0C28" w:rsidRDefault="00B5210A" w:rsidP="00533B10">
            <w:pPr>
              <w:spacing w:line="480" w:lineRule="auto"/>
              <w:jc w:val="both"/>
              <w:rPr>
                <w:rFonts w:ascii="Times New Roman" w:hAnsi="Times New Roman"/>
              </w:rPr>
            </w:pPr>
          </w:p>
        </w:tc>
        <w:tc>
          <w:tcPr>
            <w:tcW w:w="1560" w:type="dxa"/>
            <w:tcBorders>
              <w:top w:val="nil"/>
              <w:left w:val="nil"/>
              <w:bottom w:val="nil"/>
              <w:right w:val="nil"/>
            </w:tcBorders>
          </w:tcPr>
          <w:p w14:paraId="096962F6"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w:t>
            </w:r>
          </w:p>
        </w:tc>
        <w:tc>
          <w:tcPr>
            <w:tcW w:w="1275" w:type="dxa"/>
            <w:tcBorders>
              <w:top w:val="nil"/>
              <w:left w:val="nil"/>
              <w:bottom w:val="nil"/>
              <w:right w:val="nil"/>
            </w:tcBorders>
          </w:tcPr>
          <w:p w14:paraId="2B062633"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.203*</w:t>
            </w:r>
          </w:p>
        </w:tc>
        <w:tc>
          <w:tcPr>
            <w:tcW w:w="1843" w:type="dxa"/>
            <w:tcBorders>
              <w:top w:val="nil"/>
              <w:left w:val="nil"/>
              <w:bottom w:val="nil"/>
              <w:right w:val="nil"/>
            </w:tcBorders>
          </w:tcPr>
          <w:p w14:paraId="25F43A29"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.060</w:t>
            </w:r>
          </w:p>
        </w:tc>
        <w:tc>
          <w:tcPr>
            <w:tcW w:w="2268" w:type="dxa"/>
            <w:tcBorders>
              <w:top w:val="nil"/>
              <w:left w:val="nil"/>
              <w:bottom w:val="nil"/>
              <w:right w:val="nil"/>
            </w:tcBorders>
          </w:tcPr>
          <w:p w14:paraId="25680340"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.227*</w:t>
            </w:r>
          </w:p>
        </w:tc>
      </w:tr>
      <w:tr w:rsidR="00FC0C28" w:rsidRPr="00FC0C28" w14:paraId="13332AD5" w14:textId="77777777" w:rsidTr="00D45E04">
        <w:trPr>
          <w:trHeight w:val="355"/>
        </w:trPr>
        <w:tc>
          <w:tcPr>
            <w:tcW w:w="2127" w:type="dxa"/>
            <w:tcBorders>
              <w:top w:val="nil"/>
              <w:left w:val="nil"/>
              <w:bottom w:val="nil"/>
              <w:right w:val="nil"/>
            </w:tcBorders>
          </w:tcPr>
          <w:p w14:paraId="27A6082A"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Openness</w:t>
            </w:r>
          </w:p>
        </w:tc>
        <w:tc>
          <w:tcPr>
            <w:tcW w:w="1417" w:type="dxa"/>
            <w:tcBorders>
              <w:top w:val="nil"/>
              <w:left w:val="nil"/>
              <w:bottom w:val="nil"/>
              <w:right w:val="nil"/>
            </w:tcBorders>
          </w:tcPr>
          <w:p w14:paraId="27940AC7" w14:textId="77777777" w:rsidR="00B5210A" w:rsidRPr="00FC0C28" w:rsidRDefault="00B5210A" w:rsidP="00533B10">
            <w:pPr>
              <w:spacing w:line="480" w:lineRule="auto"/>
              <w:jc w:val="both"/>
              <w:rPr>
                <w:rFonts w:ascii="Times New Roman" w:hAnsi="Times New Roman"/>
              </w:rPr>
            </w:pPr>
          </w:p>
        </w:tc>
        <w:tc>
          <w:tcPr>
            <w:tcW w:w="1560" w:type="dxa"/>
            <w:tcBorders>
              <w:top w:val="nil"/>
              <w:left w:val="nil"/>
              <w:bottom w:val="nil"/>
              <w:right w:val="nil"/>
            </w:tcBorders>
          </w:tcPr>
          <w:p w14:paraId="756E2DC3" w14:textId="77777777" w:rsidR="00B5210A" w:rsidRPr="00FC0C28" w:rsidRDefault="00B5210A" w:rsidP="00533B10">
            <w:pPr>
              <w:spacing w:line="480" w:lineRule="auto"/>
              <w:jc w:val="both"/>
              <w:rPr>
                <w:rFonts w:ascii="Times New Roman" w:hAnsi="Times New Roman"/>
              </w:rPr>
            </w:pPr>
          </w:p>
        </w:tc>
        <w:tc>
          <w:tcPr>
            <w:tcW w:w="1275" w:type="dxa"/>
            <w:tcBorders>
              <w:top w:val="nil"/>
              <w:left w:val="nil"/>
              <w:bottom w:val="nil"/>
              <w:right w:val="nil"/>
            </w:tcBorders>
          </w:tcPr>
          <w:p w14:paraId="1EDE77E5"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w:t>
            </w:r>
          </w:p>
        </w:tc>
        <w:tc>
          <w:tcPr>
            <w:tcW w:w="1843" w:type="dxa"/>
            <w:tcBorders>
              <w:top w:val="nil"/>
              <w:left w:val="nil"/>
              <w:bottom w:val="nil"/>
              <w:right w:val="nil"/>
            </w:tcBorders>
          </w:tcPr>
          <w:p w14:paraId="57AA4EF4"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.026</w:t>
            </w:r>
          </w:p>
        </w:tc>
        <w:tc>
          <w:tcPr>
            <w:tcW w:w="2268" w:type="dxa"/>
            <w:tcBorders>
              <w:top w:val="nil"/>
              <w:left w:val="nil"/>
              <w:bottom w:val="nil"/>
              <w:right w:val="nil"/>
            </w:tcBorders>
          </w:tcPr>
          <w:p w14:paraId="3BA3BA69"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.133</w:t>
            </w:r>
          </w:p>
        </w:tc>
      </w:tr>
      <w:tr w:rsidR="00FC0C28" w:rsidRPr="00FC0C28" w14:paraId="23162DEB" w14:textId="77777777" w:rsidTr="00D45E04">
        <w:trPr>
          <w:trHeight w:val="123"/>
        </w:trPr>
        <w:tc>
          <w:tcPr>
            <w:tcW w:w="2127" w:type="dxa"/>
            <w:tcBorders>
              <w:top w:val="nil"/>
              <w:left w:val="nil"/>
              <w:bottom w:val="nil"/>
              <w:right w:val="nil"/>
            </w:tcBorders>
          </w:tcPr>
          <w:p w14:paraId="2CFEFB4E"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Agreeableness</w:t>
            </w:r>
          </w:p>
        </w:tc>
        <w:tc>
          <w:tcPr>
            <w:tcW w:w="1417" w:type="dxa"/>
            <w:tcBorders>
              <w:top w:val="nil"/>
              <w:left w:val="nil"/>
              <w:bottom w:val="nil"/>
              <w:right w:val="nil"/>
            </w:tcBorders>
          </w:tcPr>
          <w:p w14:paraId="4CFBB594" w14:textId="77777777" w:rsidR="00B5210A" w:rsidRPr="00FC0C28" w:rsidRDefault="00B5210A" w:rsidP="00533B10">
            <w:pPr>
              <w:spacing w:line="480" w:lineRule="auto"/>
              <w:jc w:val="both"/>
              <w:rPr>
                <w:rFonts w:ascii="Times New Roman" w:hAnsi="Times New Roman"/>
              </w:rPr>
            </w:pPr>
          </w:p>
        </w:tc>
        <w:tc>
          <w:tcPr>
            <w:tcW w:w="1560" w:type="dxa"/>
            <w:tcBorders>
              <w:top w:val="nil"/>
              <w:left w:val="nil"/>
              <w:bottom w:val="nil"/>
              <w:right w:val="nil"/>
            </w:tcBorders>
          </w:tcPr>
          <w:p w14:paraId="6F71CB39" w14:textId="77777777" w:rsidR="00B5210A" w:rsidRPr="00FC0C28" w:rsidRDefault="00B5210A" w:rsidP="00533B10">
            <w:pPr>
              <w:spacing w:line="480" w:lineRule="auto"/>
              <w:jc w:val="both"/>
              <w:rPr>
                <w:rFonts w:ascii="Times New Roman" w:hAnsi="Times New Roman"/>
              </w:rPr>
            </w:pPr>
          </w:p>
        </w:tc>
        <w:tc>
          <w:tcPr>
            <w:tcW w:w="1275" w:type="dxa"/>
            <w:tcBorders>
              <w:top w:val="nil"/>
              <w:left w:val="nil"/>
              <w:bottom w:val="nil"/>
              <w:right w:val="nil"/>
            </w:tcBorders>
          </w:tcPr>
          <w:p w14:paraId="7B8E4F73" w14:textId="77777777" w:rsidR="00B5210A" w:rsidRPr="00FC0C28" w:rsidRDefault="00B5210A" w:rsidP="00533B10">
            <w:pPr>
              <w:spacing w:line="480" w:lineRule="auto"/>
              <w:jc w:val="both"/>
              <w:rPr>
                <w:rFonts w:ascii="Times New Roman" w:hAnsi="Times New Roman"/>
              </w:rPr>
            </w:pPr>
          </w:p>
        </w:tc>
        <w:tc>
          <w:tcPr>
            <w:tcW w:w="1843" w:type="dxa"/>
            <w:tcBorders>
              <w:top w:val="nil"/>
              <w:left w:val="nil"/>
              <w:bottom w:val="nil"/>
              <w:right w:val="nil"/>
            </w:tcBorders>
          </w:tcPr>
          <w:p w14:paraId="1D8AF7D3"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w:t>
            </w:r>
          </w:p>
        </w:tc>
        <w:tc>
          <w:tcPr>
            <w:tcW w:w="2268" w:type="dxa"/>
            <w:tcBorders>
              <w:top w:val="nil"/>
              <w:left w:val="nil"/>
              <w:bottom w:val="nil"/>
              <w:right w:val="nil"/>
            </w:tcBorders>
          </w:tcPr>
          <w:p w14:paraId="775215AB"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-.032</w:t>
            </w:r>
          </w:p>
        </w:tc>
      </w:tr>
      <w:tr w:rsidR="00FC0C28" w:rsidRPr="00FC0C28" w14:paraId="1C903348" w14:textId="77777777" w:rsidTr="00D45E04">
        <w:trPr>
          <w:trHeight w:val="339"/>
        </w:trPr>
        <w:tc>
          <w:tcPr>
            <w:tcW w:w="2127" w:type="dxa"/>
            <w:tcBorders>
              <w:top w:val="nil"/>
              <w:left w:val="nil"/>
              <w:bottom w:val="single" w:sz="24" w:space="0" w:color="auto"/>
              <w:right w:val="nil"/>
            </w:tcBorders>
          </w:tcPr>
          <w:p w14:paraId="24EC6052"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rPr>
              <w:t xml:space="preserve">Conscientiousness </w:t>
            </w:r>
          </w:p>
        </w:tc>
        <w:tc>
          <w:tcPr>
            <w:tcW w:w="1417" w:type="dxa"/>
            <w:tcBorders>
              <w:top w:val="nil"/>
              <w:left w:val="nil"/>
              <w:bottom w:val="single" w:sz="24" w:space="0" w:color="auto"/>
              <w:right w:val="nil"/>
            </w:tcBorders>
          </w:tcPr>
          <w:p w14:paraId="1B37FC5D" w14:textId="77777777" w:rsidR="00B5210A" w:rsidRPr="00FC0C28" w:rsidRDefault="00B5210A" w:rsidP="00533B10">
            <w:pPr>
              <w:spacing w:line="480" w:lineRule="auto"/>
              <w:jc w:val="both"/>
              <w:rPr>
                <w:rFonts w:ascii="Times New Roman" w:hAnsi="Times New Roman"/>
              </w:rPr>
            </w:pPr>
          </w:p>
        </w:tc>
        <w:tc>
          <w:tcPr>
            <w:tcW w:w="1560" w:type="dxa"/>
            <w:tcBorders>
              <w:top w:val="nil"/>
              <w:left w:val="nil"/>
              <w:bottom w:val="single" w:sz="24" w:space="0" w:color="auto"/>
              <w:right w:val="nil"/>
            </w:tcBorders>
          </w:tcPr>
          <w:p w14:paraId="4DD935B4" w14:textId="77777777" w:rsidR="00B5210A" w:rsidRPr="00FC0C28" w:rsidRDefault="00B5210A" w:rsidP="00533B10">
            <w:pPr>
              <w:spacing w:line="480" w:lineRule="auto"/>
              <w:jc w:val="both"/>
              <w:rPr>
                <w:rFonts w:ascii="Times New Roman" w:hAnsi="Times New Roman"/>
              </w:rPr>
            </w:pPr>
          </w:p>
        </w:tc>
        <w:tc>
          <w:tcPr>
            <w:tcW w:w="1275" w:type="dxa"/>
            <w:tcBorders>
              <w:top w:val="nil"/>
              <w:left w:val="nil"/>
              <w:bottom w:val="single" w:sz="24" w:space="0" w:color="auto"/>
              <w:right w:val="nil"/>
            </w:tcBorders>
          </w:tcPr>
          <w:p w14:paraId="20EE23E4" w14:textId="77777777" w:rsidR="00B5210A" w:rsidRPr="00FC0C28" w:rsidRDefault="00B5210A" w:rsidP="00533B10">
            <w:pPr>
              <w:spacing w:line="480" w:lineRule="auto"/>
              <w:jc w:val="both"/>
              <w:rPr>
                <w:rFonts w:ascii="Times New Roman" w:hAnsi="Times New Roman"/>
              </w:rPr>
            </w:pPr>
          </w:p>
        </w:tc>
        <w:tc>
          <w:tcPr>
            <w:tcW w:w="1843" w:type="dxa"/>
            <w:tcBorders>
              <w:top w:val="nil"/>
              <w:left w:val="nil"/>
              <w:bottom w:val="single" w:sz="24" w:space="0" w:color="auto"/>
              <w:right w:val="nil"/>
            </w:tcBorders>
          </w:tcPr>
          <w:p w14:paraId="6AE3B213" w14:textId="77777777" w:rsidR="00B5210A" w:rsidRPr="00FC0C28" w:rsidRDefault="00B5210A" w:rsidP="00533B10">
            <w:pPr>
              <w:spacing w:line="480" w:lineRule="auto"/>
              <w:jc w:val="both"/>
              <w:rPr>
                <w:rFonts w:ascii="Times New Roman" w:hAnsi="Times New Roman"/>
              </w:rPr>
            </w:pPr>
          </w:p>
        </w:tc>
        <w:tc>
          <w:tcPr>
            <w:tcW w:w="2268" w:type="dxa"/>
            <w:tcBorders>
              <w:top w:val="nil"/>
              <w:left w:val="nil"/>
              <w:bottom w:val="single" w:sz="24" w:space="0" w:color="auto"/>
              <w:right w:val="nil"/>
            </w:tcBorders>
          </w:tcPr>
          <w:p w14:paraId="3C337159" w14:textId="04FF0464" w:rsidR="00B5210A" w:rsidRPr="00FC0C28" w:rsidRDefault="269718A2" w:rsidP="00533B10">
            <w:pPr>
              <w:spacing w:line="480" w:lineRule="auto"/>
              <w:jc w:val="both"/>
              <w:rPr>
                <w:rFonts w:ascii="Times New Roman" w:hAnsi="Times New Roman"/>
              </w:rPr>
            </w:pPr>
            <w:r w:rsidRPr="00FC0C28">
              <w:rPr>
                <w:rFonts w:ascii="Times New Roman" w:hAnsi="Times New Roman"/>
              </w:rPr>
              <w:t>-</w:t>
            </w:r>
          </w:p>
        </w:tc>
      </w:tr>
      <w:tr w:rsidR="00FC0C28" w:rsidRPr="00FC0C28" w14:paraId="63C376DA" w14:textId="77777777" w:rsidTr="00D45E04">
        <w:trPr>
          <w:trHeight w:val="711"/>
        </w:trPr>
        <w:tc>
          <w:tcPr>
            <w:tcW w:w="10490" w:type="dxa"/>
            <w:gridSpan w:val="6"/>
            <w:tcBorders>
              <w:top w:val="single" w:sz="4" w:space="0" w:color="auto"/>
              <w:left w:val="nil"/>
              <w:bottom w:val="nil"/>
              <w:right w:val="nil"/>
            </w:tcBorders>
          </w:tcPr>
          <w:p w14:paraId="630C23BA" w14:textId="77777777" w:rsidR="00B5210A" w:rsidRPr="00FC0C28" w:rsidRDefault="00B5210A" w:rsidP="00533B10">
            <w:pPr>
              <w:spacing w:line="480" w:lineRule="auto"/>
              <w:jc w:val="both"/>
              <w:rPr>
                <w:rFonts w:ascii="Times New Roman" w:hAnsi="Times New Roman"/>
              </w:rPr>
            </w:pPr>
            <w:r w:rsidRPr="00FC0C28">
              <w:rPr>
                <w:rFonts w:ascii="Times New Roman" w:hAnsi="Times New Roman"/>
                <w:i/>
                <w:iCs/>
              </w:rPr>
              <w:t>Note.</w:t>
            </w:r>
            <w:r w:rsidRPr="00FC0C28">
              <w:rPr>
                <w:rFonts w:ascii="Times New Roman" w:hAnsi="Times New Roman"/>
              </w:rPr>
              <w:t xml:space="preserve"> **Significance = </w:t>
            </w:r>
            <w:r w:rsidRPr="00FC0C28">
              <w:rPr>
                <w:rFonts w:ascii="Times New Roman" w:hAnsi="Times New Roman"/>
                <w:i/>
                <w:iCs/>
              </w:rPr>
              <w:t xml:space="preserve">p &lt; </w:t>
            </w:r>
            <w:r w:rsidRPr="00FC0C28">
              <w:rPr>
                <w:rFonts w:ascii="Times New Roman" w:hAnsi="Times New Roman"/>
              </w:rPr>
              <w:t xml:space="preserve">0.01, *significance is at </w:t>
            </w:r>
            <w:r w:rsidRPr="00FC0C28">
              <w:rPr>
                <w:rFonts w:ascii="Times New Roman" w:hAnsi="Times New Roman"/>
                <w:i/>
                <w:iCs/>
              </w:rPr>
              <w:t>p</w:t>
            </w:r>
            <w:r w:rsidRPr="00FC0C28">
              <w:rPr>
                <w:rFonts w:ascii="Times New Roman" w:hAnsi="Times New Roman"/>
              </w:rPr>
              <w:t xml:space="preserve"> &gt; 0.05.</w:t>
            </w:r>
          </w:p>
        </w:tc>
      </w:tr>
    </w:tbl>
    <w:p w14:paraId="278B5EA1" w14:textId="77777777" w:rsidR="00B5210A" w:rsidRPr="00FC0C28" w:rsidRDefault="00B5210A" w:rsidP="004B104E">
      <w:pPr>
        <w:spacing w:line="480" w:lineRule="auto"/>
        <w:ind w:left="922" w:hanging="922"/>
        <w:jc w:val="both"/>
        <w:rPr>
          <w:shd w:val="clear" w:color="auto" w:fill="FFFFFF"/>
        </w:rPr>
      </w:pPr>
    </w:p>
    <w:p w14:paraId="5AAFB9F3" w14:textId="36BCFD65" w:rsidR="00D11402" w:rsidRPr="00FC0C28" w:rsidRDefault="00D11402" w:rsidP="004B104E">
      <w:pPr>
        <w:spacing w:line="480" w:lineRule="auto"/>
        <w:ind w:left="922" w:hanging="922"/>
        <w:jc w:val="both"/>
        <w:rPr>
          <w:shd w:val="clear" w:color="auto" w:fill="FFFFFF"/>
        </w:rPr>
      </w:pPr>
    </w:p>
    <w:p w14:paraId="7C3FA760" w14:textId="7D058618" w:rsidR="5E1A55EC" w:rsidRPr="00FC0C28" w:rsidRDefault="5E1A55EC" w:rsidP="5E1A55EC">
      <w:pPr>
        <w:spacing w:line="480" w:lineRule="auto"/>
        <w:ind w:left="922" w:hanging="922"/>
        <w:jc w:val="both"/>
      </w:pPr>
    </w:p>
    <w:p w14:paraId="60AE0825" w14:textId="2AF2667D" w:rsidR="5E1A55EC" w:rsidRPr="00FC0C28" w:rsidRDefault="5E1A55EC" w:rsidP="5E1A55EC">
      <w:pPr>
        <w:spacing w:line="480" w:lineRule="auto"/>
        <w:ind w:left="922" w:hanging="922"/>
        <w:jc w:val="both"/>
      </w:pPr>
    </w:p>
    <w:p w14:paraId="4CCA56F1" w14:textId="3B634347" w:rsidR="5E1A55EC" w:rsidRPr="00FC0C28" w:rsidRDefault="5E1A55EC" w:rsidP="5E1A55EC">
      <w:pPr>
        <w:spacing w:line="480" w:lineRule="auto"/>
        <w:ind w:left="922" w:hanging="922"/>
        <w:jc w:val="both"/>
      </w:pPr>
    </w:p>
    <w:p w14:paraId="28981EC5" w14:textId="3A3ECEF2" w:rsidR="556A18E8" w:rsidRPr="00FC0C28" w:rsidRDefault="556A18E8" w:rsidP="556A18E8">
      <w:pPr>
        <w:spacing w:line="480" w:lineRule="auto"/>
        <w:jc w:val="both"/>
        <w:rPr>
          <w:b/>
          <w:bCs/>
        </w:rPr>
      </w:pPr>
    </w:p>
    <w:p w14:paraId="20937D9E" w14:textId="77777777" w:rsidR="00D45E04" w:rsidRPr="00FC0C28" w:rsidRDefault="00D45E04" w:rsidP="004B104E">
      <w:pPr>
        <w:spacing w:line="480" w:lineRule="auto"/>
        <w:jc w:val="both"/>
        <w:rPr>
          <w:b/>
          <w:bCs/>
        </w:rPr>
      </w:pPr>
    </w:p>
    <w:p w14:paraId="2C8C4956" w14:textId="5911F291" w:rsidR="00D11402" w:rsidRPr="00FC0C28" w:rsidRDefault="00D11402" w:rsidP="004B104E">
      <w:pPr>
        <w:spacing w:line="480" w:lineRule="auto"/>
        <w:jc w:val="both"/>
        <w:rPr>
          <w:b/>
          <w:bCs/>
        </w:rPr>
      </w:pPr>
      <w:r w:rsidRPr="00FC0C28">
        <w:rPr>
          <w:b/>
          <w:bCs/>
        </w:rPr>
        <w:lastRenderedPageBreak/>
        <w:t xml:space="preserve">Figure </w:t>
      </w:r>
      <w:r w:rsidR="50C931F8" w:rsidRPr="00FC0C28">
        <w:rPr>
          <w:b/>
          <w:bCs/>
        </w:rPr>
        <w:t>1</w:t>
      </w:r>
    </w:p>
    <w:p w14:paraId="1CE6430F" w14:textId="61747A8F" w:rsidR="00D11402" w:rsidRPr="00FC0C28" w:rsidRDefault="04F33C02" w:rsidP="227D7244">
      <w:pPr>
        <w:spacing w:line="480" w:lineRule="auto"/>
        <w:jc w:val="both"/>
        <w:rPr>
          <w:i/>
          <w:iCs/>
        </w:rPr>
      </w:pPr>
      <w:r w:rsidRPr="00FC0C28">
        <w:rPr>
          <w:i/>
          <w:iCs/>
        </w:rPr>
        <w:t xml:space="preserve">Means and Standard Deviations for </w:t>
      </w:r>
      <w:r w:rsidR="6812876A" w:rsidRPr="00FC0C28">
        <w:rPr>
          <w:i/>
          <w:iCs/>
        </w:rPr>
        <w:t xml:space="preserve">personality traits </w:t>
      </w:r>
      <w:r w:rsidR="44C6E072" w:rsidRPr="00FC0C28">
        <w:rPr>
          <w:i/>
          <w:iCs/>
        </w:rPr>
        <w:t>across in-game rank</w:t>
      </w:r>
      <w:r w:rsidR="6FEDAFE1" w:rsidRPr="00FC0C28">
        <w:rPr>
          <w:i/>
          <w:iCs/>
        </w:rPr>
        <w:t xml:space="preserve"> group.</w:t>
      </w:r>
    </w:p>
    <w:p w14:paraId="48A74F9F" w14:textId="4F3D5F74" w:rsidR="00D11402" w:rsidRPr="00FC0C28" w:rsidRDefault="0766436B" w:rsidP="227D7244">
      <w:pPr>
        <w:spacing w:line="480" w:lineRule="auto"/>
        <w:jc w:val="both"/>
      </w:pPr>
      <w:r w:rsidRPr="00FC0C28">
        <w:rPr>
          <w:noProof/>
        </w:rPr>
        <w:drawing>
          <wp:inline distT="0" distB="0" distL="0" distR="0" wp14:anchorId="1255D4DB" wp14:editId="0840B14D">
            <wp:extent cx="5823650" cy="3190875"/>
            <wp:effectExtent l="0" t="0" r="0" b="0"/>
            <wp:docPr id="1303116421" name="Picture 130311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extLst>
                        <a:ext uri="{28A0092B-C50C-407E-A947-70E740481C1C}">
                          <a14:useLocalDpi xmlns:a14="http://schemas.microsoft.com/office/drawing/2010/main" val="0"/>
                        </a:ext>
                      </a:extLst>
                    </a:blip>
                    <a:stretch>
                      <a:fillRect/>
                    </a:stretch>
                  </pic:blipFill>
                  <pic:spPr>
                    <a:xfrm>
                      <a:off x="0" y="0"/>
                      <a:ext cx="5823650" cy="3190875"/>
                    </a:xfrm>
                    <a:prstGeom prst="rect">
                      <a:avLst/>
                    </a:prstGeom>
                  </pic:spPr>
                </pic:pic>
              </a:graphicData>
            </a:graphic>
          </wp:inline>
        </w:drawing>
      </w:r>
    </w:p>
    <w:p w14:paraId="7831A4A3" w14:textId="4ECE19F8" w:rsidR="00D11402" w:rsidRPr="00FC0C28" w:rsidRDefault="006C3BEE" w:rsidP="004B104E">
      <w:pPr>
        <w:spacing w:line="480" w:lineRule="auto"/>
        <w:jc w:val="both"/>
      </w:pPr>
      <w:r w:rsidRPr="00FC0C28">
        <w:rPr>
          <w:i/>
          <w:iCs/>
        </w:rPr>
        <w:t xml:space="preserve">Note. </w:t>
      </w:r>
      <w:r w:rsidRPr="00FC0C28">
        <w:t xml:space="preserve">N = Neuroticism, E = Extraversion, O = Openness, A = Agreeableness, C = Conscientiousness. </w:t>
      </w:r>
    </w:p>
    <w:p w14:paraId="50B357E0" w14:textId="2C24F0C8" w:rsidR="006C3BEE" w:rsidRPr="00FC0C28" w:rsidRDefault="006C3BEE" w:rsidP="004B104E">
      <w:pPr>
        <w:spacing w:line="480" w:lineRule="auto"/>
        <w:jc w:val="both"/>
      </w:pPr>
    </w:p>
    <w:p w14:paraId="2035FF20" w14:textId="108CA5AA" w:rsidR="006C3BEE" w:rsidRPr="00FC0C28" w:rsidRDefault="006C3BEE" w:rsidP="004B104E">
      <w:pPr>
        <w:spacing w:line="480" w:lineRule="auto"/>
        <w:jc w:val="both"/>
      </w:pPr>
    </w:p>
    <w:p w14:paraId="7EBC19BC" w14:textId="2F20F492" w:rsidR="006C3BEE" w:rsidRPr="00FC0C28" w:rsidRDefault="006C3BEE" w:rsidP="004B104E">
      <w:pPr>
        <w:spacing w:line="480" w:lineRule="auto"/>
        <w:jc w:val="both"/>
      </w:pPr>
    </w:p>
    <w:p w14:paraId="1E536194" w14:textId="64CDD9D3" w:rsidR="006C3BEE" w:rsidRPr="00FC0C28" w:rsidRDefault="006C3BEE" w:rsidP="004B104E">
      <w:pPr>
        <w:spacing w:line="480" w:lineRule="auto"/>
        <w:jc w:val="both"/>
      </w:pPr>
    </w:p>
    <w:p w14:paraId="482A71FB" w14:textId="219B8218" w:rsidR="006C3BEE" w:rsidRPr="00FC0C28" w:rsidRDefault="006C3BEE" w:rsidP="004B104E">
      <w:pPr>
        <w:spacing w:line="480" w:lineRule="auto"/>
        <w:jc w:val="both"/>
      </w:pPr>
    </w:p>
    <w:p w14:paraId="65DA84D8" w14:textId="7407F4B7" w:rsidR="006C3BEE" w:rsidRPr="00FC0C28" w:rsidRDefault="006C3BEE" w:rsidP="004B104E">
      <w:pPr>
        <w:spacing w:line="480" w:lineRule="auto"/>
        <w:jc w:val="both"/>
      </w:pPr>
    </w:p>
    <w:p w14:paraId="70441420" w14:textId="0925822E" w:rsidR="006C3BEE" w:rsidRPr="00FC0C28" w:rsidRDefault="006C3BEE" w:rsidP="004B104E">
      <w:pPr>
        <w:spacing w:line="480" w:lineRule="auto"/>
        <w:jc w:val="both"/>
      </w:pPr>
    </w:p>
    <w:p w14:paraId="7EFFCAEA" w14:textId="6FB9C1CB" w:rsidR="006C3BEE" w:rsidRPr="00FC0C28" w:rsidRDefault="006C3BEE" w:rsidP="004B104E">
      <w:pPr>
        <w:spacing w:line="480" w:lineRule="auto"/>
        <w:jc w:val="both"/>
      </w:pPr>
    </w:p>
    <w:p w14:paraId="444C7731" w14:textId="1B88EFE2" w:rsidR="006C3BEE" w:rsidRPr="00FC0C28" w:rsidRDefault="006C3BEE" w:rsidP="004B104E">
      <w:pPr>
        <w:spacing w:line="480" w:lineRule="auto"/>
        <w:jc w:val="both"/>
      </w:pPr>
    </w:p>
    <w:p w14:paraId="6F677941" w14:textId="61AACE5D" w:rsidR="006C3BEE" w:rsidRPr="00FC0C28" w:rsidRDefault="006C3BEE" w:rsidP="004B104E">
      <w:pPr>
        <w:spacing w:line="480" w:lineRule="auto"/>
        <w:jc w:val="both"/>
      </w:pPr>
    </w:p>
    <w:p w14:paraId="70BBAE4F" w14:textId="77777777" w:rsidR="006C3BEE" w:rsidRPr="00FC0C28" w:rsidRDefault="006C3BEE" w:rsidP="004B104E">
      <w:pPr>
        <w:spacing w:line="480" w:lineRule="auto"/>
        <w:jc w:val="both"/>
      </w:pPr>
    </w:p>
    <w:p w14:paraId="45A52BF5" w14:textId="00FD6929" w:rsidR="60997DEF" w:rsidRPr="00FC0C28" w:rsidRDefault="60997DEF"/>
    <w:p w14:paraId="23117FB8" w14:textId="61A5F3D6" w:rsidR="60997DEF" w:rsidRPr="00FC0C28" w:rsidRDefault="60997DEF"/>
    <w:tbl>
      <w:tblPr>
        <w:tblStyle w:val="TableGrid"/>
        <w:tblW w:w="0" w:type="auto"/>
        <w:tblLook w:val="04A0" w:firstRow="1" w:lastRow="0" w:firstColumn="1" w:lastColumn="0" w:noHBand="0" w:noVBand="1"/>
      </w:tblPr>
      <w:tblGrid>
        <w:gridCol w:w="2870"/>
        <w:gridCol w:w="2870"/>
        <w:gridCol w:w="2871"/>
      </w:tblGrid>
      <w:tr w:rsidR="00FC0C28" w:rsidRPr="00FC0C28" w14:paraId="1ACC2B28" w14:textId="77777777" w:rsidTr="60997DEF">
        <w:trPr>
          <w:trHeight w:val="1864"/>
        </w:trPr>
        <w:tc>
          <w:tcPr>
            <w:tcW w:w="8611" w:type="dxa"/>
            <w:gridSpan w:val="3"/>
            <w:tcBorders>
              <w:top w:val="nil"/>
              <w:left w:val="nil"/>
              <w:bottom w:val="single" w:sz="24" w:space="0" w:color="auto"/>
              <w:right w:val="nil"/>
            </w:tcBorders>
          </w:tcPr>
          <w:p w14:paraId="6AF11B75" w14:textId="312DA527" w:rsidR="00D11402" w:rsidRPr="00FC0C28" w:rsidRDefault="00D11402" w:rsidP="004B104E">
            <w:pPr>
              <w:spacing w:line="480" w:lineRule="auto"/>
              <w:jc w:val="both"/>
              <w:rPr>
                <w:b/>
                <w:bCs/>
              </w:rPr>
            </w:pPr>
            <w:r w:rsidRPr="00FC0C28">
              <w:rPr>
                <w:b/>
                <w:bCs/>
              </w:rPr>
              <w:t xml:space="preserve">Table </w:t>
            </w:r>
            <w:r w:rsidR="3777782C" w:rsidRPr="00FC0C28">
              <w:rPr>
                <w:b/>
                <w:bCs/>
              </w:rPr>
              <w:t>3</w:t>
            </w:r>
          </w:p>
          <w:p w14:paraId="3EB75888" w14:textId="77777777" w:rsidR="00D11402" w:rsidRPr="00FC0C28" w:rsidRDefault="00D11402" w:rsidP="0126B78B">
            <w:pPr>
              <w:spacing w:line="480" w:lineRule="auto"/>
            </w:pPr>
            <w:r w:rsidRPr="00FC0C28">
              <w:rPr>
                <w:i/>
                <w:iCs/>
              </w:rPr>
              <w:t>Pooled Within-Groups Correlations Between Predictor Variables and Standardized Canonical Discriminant Functions.</w:t>
            </w:r>
          </w:p>
        </w:tc>
      </w:tr>
      <w:tr w:rsidR="00FC0C28" w:rsidRPr="00FC0C28" w14:paraId="4D2DA248" w14:textId="77777777" w:rsidTr="60997DEF">
        <w:trPr>
          <w:trHeight w:val="65"/>
        </w:trPr>
        <w:tc>
          <w:tcPr>
            <w:tcW w:w="2870" w:type="dxa"/>
            <w:tcBorders>
              <w:top w:val="single" w:sz="24" w:space="0" w:color="auto"/>
              <w:left w:val="nil"/>
              <w:bottom w:val="single" w:sz="4" w:space="0" w:color="auto"/>
              <w:right w:val="nil"/>
            </w:tcBorders>
          </w:tcPr>
          <w:p w14:paraId="25A05787" w14:textId="77777777" w:rsidR="00D11402" w:rsidRPr="00FC0C28" w:rsidRDefault="00D11402" w:rsidP="004B104E">
            <w:pPr>
              <w:spacing w:line="480" w:lineRule="auto"/>
              <w:jc w:val="both"/>
            </w:pPr>
          </w:p>
        </w:tc>
        <w:tc>
          <w:tcPr>
            <w:tcW w:w="2870" w:type="dxa"/>
            <w:tcBorders>
              <w:top w:val="single" w:sz="24" w:space="0" w:color="auto"/>
              <w:left w:val="nil"/>
              <w:bottom w:val="single" w:sz="4" w:space="0" w:color="auto"/>
              <w:right w:val="nil"/>
            </w:tcBorders>
            <w:vAlign w:val="center"/>
          </w:tcPr>
          <w:p w14:paraId="134AA026" w14:textId="77777777" w:rsidR="00D11402" w:rsidRPr="00FC0C28" w:rsidRDefault="00D11402" w:rsidP="004B104E">
            <w:pPr>
              <w:spacing w:line="480" w:lineRule="auto"/>
              <w:jc w:val="both"/>
            </w:pPr>
            <w:r w:rsidRPr="00FC0C28">
              <w:t>Function 1</w:t>
            </w:r>
          </w:p>
        </w:tc>
        <w:tc>
          <w:tcPr>
            <w:tcW w:w="2871" w:type="dxa"/>
            <w:tcBorders>
              <w:top w:val="single" w:sz="24" w:space="0" w:color="auto"/>
              <w:left w:val="nil"/>
              <w:bottom w:val="single" w:sz="4" w:space="0" w:color="auto"/>
              <w:right w:val="nil"/>
            </w:tcBorders>
            <w:vAlign w:val="center"/>
          </w:tcPr>
          <w:p w14:paraId="30EE9DEF" w14:textId="77777777" w:rsidR="00D11402" w:rsidRPr="00FC0C28" w:rsidRDefault="00D11402" w:rsidP="004B104E">
            <w:pPr>
              <w:spacing w:line="480" w:lineRule="auto"/>
              <w:jc w:val="both"/>
            </w:pPr>
            <w:r w:rsidRPr="00FC0C28">
              <w:t>Function 2</w:t>
            </w:r>
          </w:p>
        </w:tc>
      </w:tr>
      <w:tr w:rsidR="00FC0C28" w:rsidRPr="00FC0C28" w14:paraId="3E6A34E1" w14:textId="77777777" w:rsidTr="60997DEF">
        <w:trPr>
          <w:trHeight w:val="195"/>
        </w:trPr>
        <w:tc>
          <w:tcPr>
            <w:tcW w:w="2870" w:type="dxa"/>
            <w:tcBorders>
              <w:top w:val="single" w:sz="4" w:space="0" w:color="auto"/>
              <w:left w:val="nil"/>
              <w:bottom w:val="nil"/>
              <w:right w:val="nil"/>
            </w:tcBorders>
            <w:vAlign w:val="center"/>
          </w:tcPr>
          <w:p w14:paraId="6AB7706E" w14:textId="77777777" w:rsidR="00D11402" w:rsidRPr="00FC0C28" w:rsidRDefault="00D11402" w:rsidP="004B104E">
            <w:pPr>
              <w:spacing w:line="480" w:lineRule="auto"/>
              <w:jc w:val="both"/>
            </w:pPr>
            <w:r w:rsidRPr="00FC0C28">
              <w:t>Neuroticism</w:t>
            </w:r>
          </w:p>
        </w:tc>
        <w:tc>
          <w:tcPr>
            <w:tcW w:w="2870" w:type="dxa"/>
            <w:tcBorders>
              <w:top w:val="single" w:sz="4" w:space="0" w:color="auto"/>
              <w:left w:val="nil"/>
              <w:bottom w:val="nil"/>
              <w:right w:val="nil"/>
            </w:tcBorders>
            <w:vAlign w:val="center"/>
          </w:tcPr>
          <w:p w14:paraId="1A6128B8" w14:textId="77777777" w:rsidR="00D11402" w:rsidRPr="00FC0C28" w:rsidRDefault="00D11402" w:rsidP="004B104E">
            <w:pPr>
              <w:spacing w:line="480" w:lineRule="auto"/>
              <w:jc w:val="both"/>
            </w:pPr>
            <w:r w:rsidRPr="00FC0C28">
              <w:t>.740*</w:t>
            </w:r>
          </w:p>
        </w:tc>
        <w:tc>
          <w:tcPr>
            <w:tcW w:w="2871" w:type="dxa"/>
            <w:tcBorders>
              <w:top w:val="single" w:sz="4" w:space="0" w:color="auto"/>
              <w:left w:val="nil"/>
              <w:bottom w:val="nil"/>
              <w:right w:val="nil"/>
            </w:tcBorders>
            <w:vAlign w:val="center"/>
          </w:tcPr>
          <w:p w14:paraId="1C63DEE2" w14:textId="77777777" w:rsidR="00D11402" w:rsidRPr="00FC0C28" w:rsidRDefault="00D11402" w:rsidP="004B104E">
            <w:pPr>
              <w:spacing w:line="480" w:lineRule="auto"/>
              <w:jc w:val="both"/>
            </w:pPr>
            <w:r w:rsidRPr="00FC0C28">
              <w:t>-.405*</w:t>
            </w:r>
          </w:p>
        </w:tc>
      </w:tr>
      <w:tr w:rsidR="00FC0C28" w:rsidRPr="00FC0C28" w14:paraId="7F49F13D" w14:textId="77777777" w:rsidTr="60997DEF">
        <w:trPr>
          <w:trHeight w:val="371"/>
        </w:trPr>
        <w:tc>
          <w:tcPr>
            <w:tcW w:w="2870" w:type="dxa"/>
            <w:tcBorders>
              <w:top w:val="nil"/>
              <w:left w:val="nil"/>
              <w:bottom w:val="nil"/>
              <w:right w:val="nil"/>
            </w:tcBorders>
            <w:vAlign w:val="center"/>
          </w:tcPr>
          <w:p w14:paraId="0B7B7F19" w14:textId="77777777" w:rsidR="00D11402" w:rsidRPr="00FC0C28" w:rsidRDefault="00D11402" w:rsidP="004B104E">
            <w:pPr>
              <w:spacing w:line="480" w:lineRule="auto"/>
              <w:jc w:val="both"/>
            </w:pPr>
            <w:r w:rsidRPr="00FC0C28">
              <w:t>Extraversion</w:t>
            </w:r>
          </w:p>
        </w:tc>
        <w:tc>
          <w:tcPr>
            <w:tcW w:w="2870" w:type="dxa"/>
            <w:tcBorders>
              <w:top w:val="nil"/>
              <w:left w:val="nil"/>
              <w:bottom w:val="nil"/>
              <w:right w:val="nil"/>
            </w:tcBorders>
            <w:vAlign w:val="center"/>
          </w:tcPr>
          <w:p w14:paraId="1BC79004" w14:textId="77777777" w:rsidR="00D11402" w:rsidRPr="00FC0C28" w:rsidRDefault="00D11402" w:rsidP="004B104E">
            <w:pPr>
              <w:spacing w:line="480" w:lineRule="auto"/>
              <w:jc w:val="both"/>
            </w:pPr>
            <w:r w:rsidRPr="00FC0C28">
              <w:t>-.228</w:t>
            </w:r>
          </w:p>
        </w:tc>
        <w:tc>
          <w:tcPr>
            <w:tcW w:w="2871" w:type="dxa"/>
            <w:tcBorders>
              <w:top w:val="nil"/>
              <w:left w:val="nil"/>
              <w:bottom w:val="nil"/>
              <w:right w:val="nil"/>
            </w:tcBorders>
            <w:vAlign w:val="center"/>
          </w:tcPr>
          <w:p w14:paraId="51ECAA31" w14:textId="77777777" w:rsidR="00D11402" w:rsidRPr="00FC0C28" w:rsidRDefault="00D11402" w:rsidP="004B104E">
            <w:pPr>
              <w:spacing w:line="480" w:lineRule="auto"/>
              <w:jc w:val="both"/>
            </w:pPr>
            <w:r w:rsidRPr="00FC0C28">
              <w:t>-.745*</w:t>
            </w:r>
          </w:p>
        </w:tc>
      </w:tr>
      <w:tr w:rsidR="00FC0C28" w:rsidRPr="00FC0C28" w14:paraId="7BAD1B8F" w14:textId="77777777" w:rsidTr="60997DEF">
        <w:trPr>
          <w:trHeight w:val="119"/>
        </w:trPr>
        <w:tc>
          <w:tcPr>
            <w:tcW w:w="2870" w:type="dxa"/>
            <w:tcBorders>
              <w:top w:val="nil"/>
              <w:left w:val="nil"/>
              <w:bottom w:val="nil"/>
              <w:right w:val="nil"/>
            </w:tcBorders>
            <w:vAlign w:val="center"/>
          </w:tcPr>
          <w:p w14:paraId="52B8B063" w14:textId="77777777" w:rsidR="00D11402" w:rsidRPr="00FC0C28" w:rsidRDefault="00D11402" w:rsidP="004B104E">
            <w:pPr>
              <w:spacing w:line="480" w:lineRule="auto"/>
              <w:jc w:val="both"/>
            </w:pPr>
            <w:r w:rsidRPr="00FC0C28">
              <w:t>Openness</w:t>
            </w:r>
          </w:p>
        </w:tc>
        <w:tc>
          <w:tcPr>
            <w:tcW w:w="2870" w:type="dxa"/>
            <w:tcBorders>
              <w:top w:val="nil"/>
              <w:left w:val="nil"/>
              <w:bottom w:val="nil"/>
              <w:right w:val="nil"/>
            </w:tcBorders>
            <w:vAlign w:val="center"/>
          </w:tcPr>
          <w:p w14:paraId="1253B04B" w14:textId="77777777" w:rsidR="00D11402" w:rsidRPr="00FC0C28" w:rsidRDefault="00D11402" w:rsidP="004B104E">
            <w:pPr>
              <w:spacing w:line="480" w:lineRule="auto"/>
              <w:jc w:val="both"/>
            </w:pPr>
            <w:r w:rsidRPr="00FC0C28">
              <w:t>-.431*</w:t>
            </w:r>
          </w:p>
        </w:tc>
        <w:tc>
          <w:tcPr>
            <w:tcW w:w="2871" w:type="dxa"/>
            <w:tcBorders>
              <w:top w:val="nil"/>
              <w:left w:val="nil"/>
              <w:bottom w:val="nil"/>
              <w:right w:val="nil"/>
            </w:tcBorders>
            <w:vAlign w:val="center"/>
          </w:tcPr>
          <w:p w14:paraId="2F9ED70F" w14:textId="77777777" w:rsidR="00D11402" w:rsidRPr="00FC0C28" w:rsidRDefault="00D11402" w:rsidP="004B104E">
            <w:pPr>
              <w:spacing w:line="480" w:lineRule="auto"/>
              <w:jc w:val="both"/>
            </w:pPr>
            <w:r w:rsidRPr="00FC0C28">
              <w:t>.653*</w:t>
            </w:r>
          </w:p>
        </w:tc>
      </w:tr>
      <w:tr w:rsidR="00FC0C28" w:rsidRPr="00FC0C28" w14:paraId="5BB02558" w14:textId="77777777" w:rsidTr="60997DEF">
        <w:trPr>
          <w:trHeight w:val="119"/>
        </w:trPr>
        <w:tc>
          <w:tcPr>
            <w:tcW w:w="2870" w:type="dxa"/>
            <w:tcBorders>
              <w:top w:val="nil"/>
              <w:left w:val="nil"/>
              <w:bottom w:val="nil"/>
              <w:right w:val="nil"/>
            </w:tcBorders>
            <w:vAlign w:val="center"/>
          </w:tcPr>
          <w:p w14:paraId="3B07373C" w14:textId="77777777" w:rsidR="00D11402" w:rsidRPr="00FC0C28" w:rsidRDefault="00D11402" w:rsidP="004B104E">
            <w:pPr>
              <w:spacing w:line="480" w:lineRule="auto"/>
              <w:jc w:val="both"/>
            </w:pPr>
            <w:r w:rsidRPr="00FC0C28">
              <w:t>Agreeableness</w:t>
            </w:r>
          </w:p>
        </w:tc>
        <w:tc>
          <w:tcPr>
            <w:tcW w:w="2870" w:type="dxa"/>
            <w:tcBorders>
              <w:top w:val="nil"/>
              <w:left w:val="nil"/>
              <w:bottom w:val="nil"/>
              <w:right w:val="nil"/>
            </w:tcBorders>
            <w:vAlign w:val="center"/>
          </w:tcPr>
          <w:p w14:paraId="1EDEBD0F" w14:textId="77777777" w:rsidR="00D11402" w:rsidRPr="00FC0C28" w:rsidRDefault="00D11402" w:rsidP="004B104E">
            <w:pPr>
              <w:spacing w:line="480" w:lineRule="auto"/>
              <w:jc w:val="both"/>
            </w:pPr>
            <w:r w:rsidRPr="00FC0C28">
              <w:t>.075</w:t>
            </w:r>
          </w:p>
        </w:tc>
        <w:tc>
          <w:tcPr>
            <w:tcW w:w="2871" w:type="dxa"/>
            <w:tcBorders>
              <w:top w:val="nil"/>
              <w:left w:val="nil"/>
              <w:bottom w:val="nil"/>
              <w:right w:val="nil"/>
            </w:tcBorders>
            <w:vAlign w:val="center"/>
          </w:tcPr>
          <w:p w14:paraId="6207AE21" w14:textId="77777777" w:rsidR="00D11402" w:rsidRPr="00FC0C28" w:rsidRDefault="00D11402" w:rsidP="004B104E">
            <w:pPr>
              <w:spacing w:line="480" w:lineRule="auto"/>
              <w:jc w:val="both"/>
            </w:pPr>
            <w:r w:rsidRPr="00FC0C28">
              <w:t>.216</w:t>
            </w:r>
          </w:p>
        </w:tc>
      </w:tr>
      <w:tr w:rsidR="00FC0C28" w:rsidRPr="00FC0C28" w14:paraId="1610DDD5" w14:textId="77777777" w:rsidTr="60997DEF">
        <w:trPr>
          <w:trHeight w:val="119"/>
        </w:trPr>
        <w:tc>
          <w:tcPr>
            <w:tcW w:w="2870" w:type="dxa"/>
            <w:tcBorders>
              <w:top w:val="nil"/>
              <w:left w:val="nil"/>
              <w:bottom w:val="single" w:sz="24" w:space="0" w:color="auto"/>
              <w:right w:val="nil"/>
            </w:tcBorders>
            <w:vAlign w:val="center"/>
          </w:tcPr>
          <w:p w14:paraId="0F957664" w14:textId="77777777" w:rsidR="00D11402" w:rsidRPr="00FC0C28" w:rsidRDefault="00D11402" w:rsidP="004B104E">
            <w:pPr>
              <w:spacing w:line="480" w:lineRule="auto"/>
              <w:jc w:val="both"/>
            </w:pPr>
            <w:r w:rsidRPr="00FC0C28">
              <w:t>Conscientiousness</w:t>
            </w:r>
          </w:p>
        </w:tc>
        <w:tc>
          <w:tcPr>
            <w:tcW w:w="2870" w:type="dxa"/>
            <w:tcBorders>
              <w:top w:val="nil"/>
              <w:left w:val="nil"/>
              <w:bottom w:val="single" w:sz="24" w:space="0" w:color="auto"/>
              <w:right w:val="nil"/>
            </w:tcBorders>
            <w:vAlign w:val="center"/>
          </w:tcPr>
          <w:p w14:paraId="73EB9080" w14:textId="77777777" w:rsidR="00D11402" w:rsidRPr="00FC0C28" w:rsidRDefault="00D11402" w:rsidP="004B104E">
            <w:pPr>
              <w:spacing w:line="480" w:lineRule="auto"/>
              <w:jc w:val="both"/>
            </w:pPr>
            <w:r w:rsidRPr="00FC0C28">
              <w:t>.084</w:t>
            </w:r>
          </w:p>
        </w:tc>
        <w:tc>
          <w:tcPr>
            <w:tcW w:w="2871" w:type="dxa"/>
            <w:tcBorders>
              <w:top w:val="nil"/>
              <w:left w:val="nil"/>
              <w:bottom w:val="single" w:sz="24" w:space="0" w:color="auto"/>
              <w:right w:val="nil"/>
            </w:tcBorders>
            <w:vAlign w:val="center"/>
          </w:tcPr>
          <w:p w14:paraId="2F1364DA" w14:textId="77777777" w:rsidR="00D11402" w:rsidRPr="00FC0C28" w:rsidRDefault="00D11402" w:rsidP="004B104E">
            <w:pPr>
              <w:spacing w:line="480" w:lineRule="auto"/>
              <w:jc w:val="both"/>
            </w:pPr>
            <w:r w:rsidRPr="00FC0C28">
              <w:t>.143</w:t>
            </w:r>
          </w:p>
        </w:tc>
      </w:tr>
      <w:tr w:rsidR="00D11402" w:rsidRPr="00FC0C28" w14:paraId="459C12F1" w14:textId="77777777" w:rsidTr="60997DEF">
        <w:trPr>
          <w:trHeight w:val="59"/>
        </w:trPr>
        <w:tc>
          <w:tcPr>
            <w:tcW w:w="8611" w:type="dxa"/>
            <w:gridSpan w:val="3"/>
            <w:tcBorders>
              <w:top w:val="single" w:sz="24" w:space="0" w:color="auto"/>
              <w:left w:val="nil"/>
              <w:bottom w:val="nil"/>
              <w:right w:val="nil"/>
            </w:tcBorders>
          </w:tcPr>
          <w:p w14:paraId="201AF7AB" w14:textId="64F13129" w:rsidR="00D11402" w:rsidRPr="00FC0C28" w:rsidRDefault="75B2A409" w:rsidP="0126B78B">
            <w:pPr>
              <w:spacing w:line="480" w:lineRule="auto"/>
            </w:pPr>
            <w:r w:rsidRPr="00FC0C28">
              <w:rPr>
                <w:i/>
                <w:iCs/>
              </w:rPr>
              <w:t>Note</w:t>
            </w:r>
            <w:r w:rsidR="00D11402" w:rsidRPr="00FC0C28">
              <w:rPr>
                <w:i/>
                <w:iCs/>
              </w:rPr>
              <w:t>.</w:t>
            </w:r>
            <w:r w:rsidR="1D65CB0A" w:rsidRPr="00FC0C28">
              <w:rPr>
                <w:i/>
                <w:iCs/>
              </w:rPr>
              <w:t xml:space="preserve"> </w:t>
            </w:r>
            <w:r w:rsidR="1D65CB0A" w:rsidRPr="00FC0C28">
              <w:t>*</w:t>
            </w:r>
            <w:r w:rsidR="00D11402" w:rsidRPr="00FC0C28">
              <w:t>Largest absolute correlation between each variable and any discriminant function.</w:t>
            </w:r>
          </w:p>
        </w:tc>
      </w:tr>
    </w:tbl>
    <w:p w14:paraId="19CC9857" w14:textId="6F65FE1C" w:rsidR="00D11402" w:rsidRPr="00FC0C28" w:rsidRDefault="00D11402" w:rsidP="004B104E">
      <w:pPr>
        <w:spacing w:line="480" w:lineRule="auto"/>
        <w:jc w:val="both"/>
      </w:pPr>
    </w:p>
    <w:p w14:paraId="0B51D49A" w14:textId="77777777" w:rsidR="00D11402" w:rsidRPr="00FC0C28" w:rsidRDefault="00D11402" w:rsidP="004B104E">
      <w:pPr>
        <w:spacing w:line="480" w:lineRule="auto"/>
        <w:ind w:left="922" w:hanging="922"/>
        <w:jc w:val="both"/>
        <w:rPr>
          <w:shd w:val="clear" w:color="auto" w:fill="FFFFFF"/>
        </w:rPr>
      </w:pPr>
    </w:p>
    <w:sectPr w:rsidR="00D11402" w:rsidRPr="00FC0C28" w:rsidSect="00B957B4">
      <w:pgSz w:w="11909" w:h="16834" w:code="9"/>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9C32" w14:textId="77777777" w:rsidR="009114AB" w:rsidRDefault="009114AB" w:rsidP="0044116C">
      <w:r>
        <w:separator/>
      </w:r>
    </w:p>
  </w:endnote>
  <w:endnote w:type="continuationSeparator" w:id="0">
    <w:p w14:paraId="0394D7CF" w14:textId="77777777" w:rsidR="009114AB" w:rsidRDefault="009114AB" w:rsidP="0044116C">
      <w:r>
        <w:continuationSeparator/>
      </w:r>
    </w:p>
  </w:endnote>
  <w:endnote w:type="continuationNotice" w:id="1">
    <w:p w14:paraId="1194952C" w14:textId="77777777" w:rsidR="009114AB" w:rsidRDefault="00911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649202"/>
      <w:docPartObj>
        <w:docPartGallery w:val="Page Numbers (Bottom of Page)"/>
        <w:docPartUnique/>
      </w:docPartObj>
    </w:sdtPr>
    <w:sdtEndPr>
      <w:rPr>
        <w:noProof/>
      </w:rPr>
    </w:sdtEndPr>
    <w:sdtContent>
      <w:p w14:paraId="5F824236" w14:textId="74D5C9C8" w:rsidR="005510BB" w:rsidRDefault="005510B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95A24E8" w14:textId="77777777" w:rsidR="005510BB" w:rsidRDefault="0055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DE68" w14:textId="77777777" w:rsidR="009114AB" w:rsidRDefault="009114AB" w:rsidP="0044116C">
      <w:r>
        <w:separator/>
      </w:r>
    </w:p>
  </w:footnote>
  <w:footnote w:type="continuationSeparator" w:id="0">
    <w:p w14:paraId="117C2309" w14:textId="77777777" w:rsidR="009114AB" w:rsidRDefault="009114AB" w:rsidP="0044116C">
      <w:r>
        <w:continuationSeparator/>
      </w:r>
    </w:p>
  </w:footnote>
  <w:footnote w:type="continuationNotice" w:id="1">
    <w:p w14:paraId="01CA8E87" w14:textId="77777777" w:rsidR="009114AB" w:rsidRDefault="00911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E785" w14:textId="3EB30D5A" w:rsidR="005510BB" w:rsidRDefault="005510BB">
    <w:pPr>
      <w:pStyle w:val="Header"/>
    </w:pPr>
    <w:r>
      <w:t>ESPORT ATHLETE PERSONALITY TRAITS</w:t>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XhqAAvDKOlvv1J" int2:id="gRjnxdQ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282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A2F1C"/>
    <w:multiLevelType w:val="hybridMultilevel"/>
    <w:tmpl w:val="C4C42678"/>
    <w:lvl w:ilvl="0" w:tplc="DCC62ED4">
      <w:start w:val="15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A0A"/>
    <w:multiLevelType w:val="multilevel"/>
    <w:tmpl w:val="C56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7455B"/>
    <w:multiLevelType w:val="multilevel"/>
    <w:tmpl w:val="ECC6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E7E47"/>
    <w:multiLevelType w:val="hybridMultilevel"/>
    <w:tmpl w:val="B44EA936"/>
    <w:lvl w:ilvl="0" w:tplc="832A67F6">
      <w:start w:val="224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F1429B"/>
    <w:multiLevelType w:val="hybridMultilevel"/>
    <w:tmpl w:val="1472B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07A93"/>
    <w:multiLevelType w:val="multilevel"/>
    <w:tmpl w:val="3D04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9409F"/>
    <w:multiLevelType w:val="hybridMultilevel"/>
    <w:tmpl w:val="632ABC0E"/>
    <w:lvl w:ilvl="0" w:tplc="41EC85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FA21D1"/>
    <w:multiLevelType w:val="multilevel"/>
    <w:tmpl w:val="2CC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50F1"/>
    <w:multiLevelType w:val="multilevel"/>
    <w:tmpl w:val="ECB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61CAC"/>
    <w:multiLevelType w:val="multilevel"/>
    <w:tmpl w:val="5E8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494B"/>
    <w:multiLevelType w:val="multilevel"/>
    <w:tmpl w:val="1C3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10BBD"/>
    <w:multiLevelType w:val="multilevel"/>
    <w:tmpl w:val="E71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908BC"/>
    <w:multiLevelType w:val="multilevel"/>
    <w:tmpl w:val="9062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A4241"/>
    <w:multiLevelType w:val="multilevel"/>
    <w:tmpl w:val="E13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61E84"/>
    <w:multiLevelType w:val="multilevel"/>
    <w:tmpl w:val="EC9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60C93"/>
    <w:multiLevelType w:val="multilevel"/>
    <w:tmpl w:val="2760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9DF70"/>
    <w:multiLevelType w:val="hybridMultilevel"/>
    <w:tmpl w:val="81D8DE14"/>
    <w:lvl w:ilvl="0" w:tplc="4F18AAE6">
      <w:start w:val="1"/>
      <w:numFmt w:val="bullet"/>
      <w:lvlText w:val=""/>
      <w:lvlJc w:val="left"/>
      <w:pPr>
        <w:ind w:left="720" w:hanging="360"/>
      </w:pPr>
      <w:rPr>
        <w:rFonts w:ascii="Symbol" w:hAnsi="Symbol" w:hint="default"/>
      </w:rPr>
    </w:lvl>
    <w:lvl w:ilvl="1" w:tplc="E44A7D7A">
      <w:start w:val="1"/>
      <w:numFmt w:val="bullet"/>
      <w:lvlText w:val=""/>
      <w:lvlJc w:val="left"/>
      <w:pPr>
        <w:ind w:left="1440" w:hanging="360"/>
      </w:pPr>
      <w:rPr>
        <w:rFonts w:ascii="Symbol" w:hAnsi="Symbol" w:hint="default"/>
      </w:rPr>
    </w:lvl>
    <w:lvl w:ilvl="2" w:tplc="491635B4">
      <w:start w:val="1"/>
      <w:numFmt w:val="bullet"/>
      <w:lvlText w:val=""/>
      <w:lvlJc w:val="left"/>
      <w:pPr>
        <w:ind w:left="2160" w:hanging="360"/>
      </w:pPr>
      <w:rPr>
        <w:rFonts w:ascii="Wingdings" w:hAnsi="Wingdings" w:hint="default"/>
      </w:rPr>
    </w:lvl>
    <w:lvl w:ilvl="3" w:tplc="A21CBBC0">
      <w:start w:val="1"/>
      <w:numFmt w:val="bullet"/>
      <w:lvlText w:val=""/>
      <w:lvlJc w:val="left"/>
      <w:pPr>
        <w:ind w:left="2880" w:hanging="360"/>
      </w:pPr>
      <w:rPr>
        <w:rFonts w:ascii="Symbol" w:hAnsi="Symbol" w:hint="default"/>
      </w:rPr>
    </w:lvl>
    <w:lvl w:ilvl="4" w:tplc="645C7A22">
      <w:start w:val="1"/>
      <w:numFmt w:val="bullet"/>
      <w:lvlText w:val="o"/>
      <w:lvlJc w:val="left"/>
      <w:pPr>
        <w:ind w:left="3600" w:hanging="360"/>
      </w:pPr>
      <w:rPr>
        <w:rFonts w:ascii="Courier New" w:hAnsi="Courier New" w:hint="default"/>
      </w:rPr>
    </w:lvl>
    <w:lvl w:ilvl="5" w:tplc="CDA4BD9A">
      <w:start w:val="1"/>
      <w:numFmt w:val="bullet"/>
      <w:lvlText w:val=""/>
      <w:lvlJc w:val="left"/>
      <w:pPr>
        <w:ind w:left="4320" w:hanging="360"/>
      </w:pPr>
      <w:rPr>
        <w:rFonts w:ascii="Wingdings" w:hAnsi="Wingdings" w:hint="default"/>
      </w:rPr>
    </w:lvl>
    <w:lvl w:ilvl="6" w:tplc="74C046F6">
      <w:start w:val="1"/>
      <w:numFmt w:val="bullet"/>
      <w:lvlText w:val=""/>
      <w:lvlJc w:val="left"/>
      <w:pPr>
        <w:ind w:left="5040" w:hanging="360"/>
      </w:pPr>
      <w:rPr>
        <w:rFonts w:ascii="Symbol" w:hAnsi="Symbol" w:hint="default"/>
      </w:rPr>
    </w:lvl>
    <w:lvl w:ilvl="7" w:tplc="A880A83A">
      <w:start w:val="1"/>
      <w:numFmt w:val="bullet"/>
      <w:lvlText w:val="o"/>
      <w:lvlJc w:val="left"/>
      <w:pPr>
        <w:ind w:left="5760" w:hanging="360"/>
      </w:pPr>
      <w:rPr>
        <w:rFonts w:ascii="Courier New" w:hAnsi="Courier New" w:hint="default"/>
      </w:rPr>
    </w:lvl>
    <w:lvl w:ilvl="8" w:tplc="24CAC7E6">
      <w:start w:val="1"/>
      <w:numFmt w:val="bullet"/>
      <w:lvlText w:val=""/>
      <w:lvlJc w:val="left"/>
      <w:pPr>
        <w:ind w:left="6480" w:hanging="360"/>
      </w:pPr>
      <w:rPr>
        <w:rFonts w:ascii="Wingdings" w:hAnsi="Wingdings" w:hint="default"/>
      </w:rPr>
    </w:lvl>
  </w:abstractNum>
  <w:abstractNum w:abstractNumId="18" w15:restartNumberingAfterBreak="0">
    <w:nsid w:val="4A0B5817"/>
    <w:multiLevelType w:val="hybridMultilevel"/>
    <w:tmpl w:val="341C73D4"/>
    <w:lvl w:ilvl="0" w:tplc="F18069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F25E8"/>
    <w:multiLevelType w:val="multilevel"/>
    <w:tmpl w:val="D2BE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B159C"/>
    <w:multiLevelType w:val="multilevel"/>
    <w:tmpl w:val="70F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44E72"/>
    <w:multiLevelType w:val="multilevel"/>
    <w:tmpl w:val="42F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30603"/>
    <w:multiLevelType w:val="multilevel"/>
    <w:tmpl w:val="C042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02F39"/>
    <w:multiLevelType w:val="hybridMultilevel"/>
    <w:tmpl w:val="46DA97A0"/>
    <w:lvl w:ilvl="0" w:tplc="0206D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9A4F78"/>
    <w:multiLevelType w:val="hybridMultilevel"/>
    <w:tmpl w:val="408242DE"/>
    <w:lvl w:ilvl="0" w:tplc="D0E0D07A">
      <w:start w:val="1"/>
      <w:numFmt w:val="bullet"/>
      <w:lvlText w:val=""/>
      <w:lvlJc w:val="left"/>
      <w:pPr>
        <w:ind w:left="720" w:hanging="360"/>
      </w:pPr>
      <w:rPr>
        <w:rFonts w:ascii="Symbol" w:hAnsi="Symbol" w:hint="default"/>
      </w:rPr>
    </w:lvl>
    <w:lvl w:ilvl="1" w:tplc="4E06BC6E">
      <w:start w:val="1"/>
      <w:numFmt w:val="bullet"/>
      <w:lvlText w:val="o"/>
      <w:lvlJc w:val="left"/>
      <w:pPr>
        <w:ind w:left="1440" w:hanging="360"/>
      </w:pPr>
      <w:rPr>
        <w:rFonts w:ascii="Courier New" w:hAnsi="Courier New" w:hint="default"/>
      </w:rPr>
    </w:lvl>
    <w:lvl w:ilvl="2" w:tplc="5D561F90">
      <w:start w:val="1"/>
      <w:numFmt w:val="bullet"/>
      <w:lvlText w:val=""/>
      <w:lvlJc w:val="left"/>
      <w:pPr>
        <w:ind w:left="2160" w:hanging="360"/>
      </w:pPr>
      <w:rPr>
        <w:rFonts w:ascii="Wingdings" w:hAnsi="Wingdings" w:hint="default"/>
      </w:rPr>
    </w:lvl>
    <w:lvl w:ilvl="3" w:tplc="61A0D26C">
      <w:start w:val="1"/>
      <w:numFmt w:val="bullet"/>
      <w:lvlText w:val=""/>
      <w:lvlJc w:val="left"/>
      <w:pPr>
        <w:ind w:left="2880" w:hanging="360"/>
      </w:pPr>
      <w:rPr>
        <w:rFonts w:ascii="Symbol" w:hAnsi="Symbol" w:hint="default"/>
      </w:rPr>
    </w:lvl>
    <w:lvl w:ilvl="4" w:tplc="F8D0E47E">
      <w:start w:val="1"/>
      <w:numFmt w:val="bullet"/>
      <w:lvlText w:val="o"/>
      <w:lvlJc w:val="left"/>
      <w:pPr>
        <w:ind w:left="3600" w:hanging="360"/>
      </w:pPr>
      <w:rPr>
        <w:rFonts w:ascii="Courier New" w:hAnsi="Courier New" w:hint="default"/>
      </w:rPr>
    </w:lvl>
    <w:lvl w:ilvl="5" w:tplc="402AE46A">
      <w:start w:val="1"/>
      <w:numFmt w:val="bullet"/>
      <w:lvlText w:val=""/>
      <w:lvlJc w:val="left"/>
      <w:pPr>
        <w:ind w:left="4320" w:hanging="360"/>
      </w:pPr>
      <w:rPr>
        <w:rFonts w:ascii="Wingdings" w:hAnsi="Wingdings" w:hint="default"/>
      </w:rPr>
    </w:lvl>
    <w:lvl w:ilvl="6" w:tplc="645CBD3C">
      <w:start w:val="1"/>
      <w:numFmt w:val="bullet"/>
      <w:lvlText w:val=""/>
      <w:lvlJc w:val="left"/>
      <w:pPr>
        <w:ind w:left="5040" w:hanging="360"/>
      </w:pPr>
      <w:rPr>
        <w:rFonts w:ascii="Symbol" w:hAnsi="Symbol" w:hint="default"/>
      </w:rPr>
    </w:lvl>
    <w:lvl w:ilvl="7" w:tplc="1A9884FA">
      <w:start w:val="1"/>
      <w:numFmt w:val="bullet"/>
      <w:lvlText w:val="o"/>
      <w:lvlJc w:val="left"/>
      <w:pPr>
        <w:ind w:left="5760" w:hanging="360"/>
      </w:pPr>
      <w:rPr>
        <w:rFonts w:ascii="Courier New" w:hAnsi="Courier New" w:hint="default"/>
      </w:rPr>
    </w:lvl>
    <w:lvl w:ilvl="8" w:tplc="F2AA11EA">
      <w:start w:val="1"/>
      <w:numFmt w:val="bullet"/>
      <w:lvlText w:val=""/>
      <w:lvlJc w:val="left"/>
      <w:pPr>
        <w:ind w:left="6480" w:hanging="360"/>
      </w:pPr>
      <w:rPr>
        <w:rFonts w:ascii="Wingdings" w:hAnsi="Wingdings" w:hint="default"/>
      </w:rPr>
    </w:lvl>
  </w:abstractNum>
  <w:abstractNum w:abstractNumId="25" w15:restartNumberingAfterBreak="0">
    <w:nsid w:val="73891072"/>
    <w:multiLevelType w:val="multilevel"/>
    <w:tmpl w:val="331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C4556"/>
    <w:multiLevelType w:val="multilevel"/>
    <w:tmpl w:val="7AB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574F2"/>
    <w:multiLevelType w:val="multilevel"/>
    <w:tmpl w:val="785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690365">
    <w:abstractNumId w:val="24"/>
  </w:num>
  <w:num w:numId="2" w16cid:durableId="1465731967">
    <w:abstractNumId w:val="17"/>
  </w:num>
  <w:num w:numId="3" w16cid:durableId="1206865775">
    <w:abstractNumId w:val="0"/>
  </w:num>
  <w:num w:numId="4" w16cid:durableId="1405446706">
    <w:abstractNumId w:val="14"/>
  </w:num>
  <w:num w:numId="5" w16cid:durableId="29917024">
    <w:abstractNumId w:val="13"/>
  </w:num>
  <w:num w:numId="6" w16cid:durableId="1486821552">
    <w:abstractNumId w:val="16"/>
  </w:num>
  <w:num w:numId="7" w16cid:durableId="553590158">
    <w:abstractNumId w:val="27"/>
  </w:num>
  <w:num w:numId="8" w16cid:durableId="1973100164">
    <w:abstractNumId w:val="9"/>
  </w:num>
  <w:num w:numId="9" w16cid:durableId="812672298">
    <w:abstractNumId w:val="20"/>
  </w:num>
  <w:num w:numId="10" w16cid:durableId="1677226000">
    <w:abstractNumId w:val="3"/>
  </w:num>
  <w:num w:numId="11" w16cid:durableId="1257985378">
    <w:abstractNumId w:val="12"/>
  </w:num>
  <w:num w:numId="12" w16cid:durableId="1025710757">
    <w:abstractNumId w:val="2"/>
  </w:num>
  <w:num w:numId="13" w16cid:durableId="1499879482">
    <w:abstractNumId w:val="10"/>
  </w:num>
  <w:num w:numId="14" w16cid:durableId="1025011925">
    <w:abstractNumId w:val="22"/>
  </w:num>
  <w:num w:numId="15" w16cid:durableId="1153256951">
    <w:abstractNumId w:val="11"/>
  </w:num>
  <w:num w:numId="16" w16cid:durableId="887496952">
    <w:abstractNumId w:val="26"/>
  </w:num>
  <w:num w:numId="17" w16cid:durableId="1092553002">
    <w:abstractNumId w:val="25"/>
  </w:num>
  <w:num w:numId="18" w16cid:durableId="934439010">
    <w:abstractNumId w:val="21"/>
  </w:num>
  <w:num w:numId="19" w16cid:durableId="1147239826">
    <w:abstractNumId w:val="6"/>
  </w:num>
  <w:num w:numId="20" w16cid:durableId="809664327">
    <w:abstractNumId w:val="8"/>
  </w:num>
  <w:num w:numId="21" w16cid:durableId="435636474">
    <w:abstractNumId w:val="15"/>
  </w:num>
  <w:num w:numId="22" w16cid:durableId="1429155677">
    <w:abstractNumId w:val="19"/>
  </w:num>
  <w:num w:numId="23" w16cid:durableId="635919061">
    <w:abstractNumId w:val="1"/>
  </w:num>
  <w:num w:numId="24" w16cid:durableId="59980920">
    <w:abstractNumId w:val="4"/>
  </w:num>
  <w:num w:numId="25" w16cid:durableId="434860305">
    <w:abstractNumId w:val="5"/>
  </w:num>
  <w:num w:numId="26" w16cid:durableId="46299719">
    <w:abstractNumId w:val="7"/>
  </w:num>
  <w:num w:numId="27" w16cid:durableId="1775856613">
    <w:abstractNumId w:val="18"/>
  </w:num>
  <w:num w:numId="28" w16cid:durableId="710467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85"/>
    <w:rsid w:val="00030C11"/>
    <w:rsid w:val="00032C84"/>
    <w:rsid w:val="0004389D"/>
    <w:rsid w:val="00045B4E"/>
    <w:rsid w:val="00054DD7"/>
    <w:rsid w:val="000610F4"/>
    <w:rsid w:val="0007032C"/>
    <w:rsid w:val="00071030"/>
    <w:rsid w:val="000769FA"/>
    <w:rsid w:val="00077004"/>
    <w:rsid w:val="000904F9"/>
    <w:rsid w:val="00095AFC"/>
    <w:rsid w:val="000B0EF6"/>
    <w:rsid w:val="000B3497"/>
    <w:rsid w:val="000B70A0"/>
    <w:rsid w:val="000C0764"/>
    <w:rsid w:val="000C2152"/>
    <w:rsid w:val="000C586B"/>
    <w:rsid w:val="000D4543"/>
    <w:rsid w:val="000D4F10"/>
    <w:rsid w:val="000D73D4"/>
    <w:rsid w:val="000E3105"/>
    <w:rsid w:val="000E40D3"/>
    <w:rsid w:val="000E519C"/>
    <w:rsid w:val="000F2706"/>
    <w:rsid w:val="000F7DE2"/>
    <w:rsid w:val="001050B3"/>
    <w:rsid w:val="00106BEC"/>
    <w:rsid w:val="00107B1E"/>
    <w:rsid w:val="001121A0"/>
    <w:rsid w:val="00117391"/>
    <w:rsid w:val="001325B5"/>
    <w:rsid w:val="00143AAD"/>
    <w:rsid w:val="0014E4CC"/>
    <w:rsid w:val="001552AF"/>
    <w:rsid w:val="0015682D"/>
    <w:rsid w:val="00162F6F"/>
    <w:rsid w:val="00164C36"/>
    <w:rsid w:val="00171F5A"/>
    <w:rsid w:val="00177EED"/>
    <w:rsid w:val="00181164"/>
    <w:rsid w:val="0018123C"/>
    <w:rsid w:val="0019021F"/>
    <w:rsid w:val="00193648"/>
    <w:rsid w:val="001A0CDA"/>
    <w:rsid w:val="001A2FE6"/>
    <w:rsid w:val="001A6337"/>
    <w:rsid w:val="001B263D"/>
    <w:rsid w:val="001C0545"/>
    <w:rsid w:val="001D57C4"/>
    <w:rsid w:val="001D6E91"/>
    <w:rsid w:val="001E6DF0"/>
    <w:rsid w:val="001F4FC7"/>
    <w:rsid w:val="00230DAF"/>
    <w:rsid w:val="0023171B"/>
    <w:rsid w:val="002437A1"/>
    <w:rsid w:val="0024620B"/>
    <w:rsid w:val="00246CFD"/>
    <w:rsid w:val="00250733"/>
    <w:rsid w:val="00255967"/>
    <w:rsid w:val="002749A4"/>
    <w:rsid w:val="00275293"/>
    <w:rsid w:val="00283285"/>
    <w:rsid w:val="00286631"/>
    <w:rsid w:val="00291C8A"/>
    <w:rsid w:val="00292117"/>
    <w:rsid w:val="0029718D"/>
    <w:rsid w:val="002A2F19"/>
    <w:rsid w:val="002A662C"/>
    <w:rsid w:val="002A7160"/>
    <w:rsid w:val="002B203A"/>
    <w:rsid w:val="002B5378"/>
    <w:rsid w:val="002B5865"/>
    <w:rsid w:val="002B607D"/>
    <w:rsid w:val="002B6528"/>
    <w:rsid w:val="002B69A0"/>
    <w:rsid w:val="002C3C47"/>
    <w:rsid w:val="002D2B5D"/>
    <w:rsid w:val="002E1D72"/>
    <w:rsid w:val="002E27D4"/>
    <w:rsid w:val="002F0B65"/>
    <w:rsid w:val="002F1793"/>
    <w:rsid w:val="002F3295"/>
    <w:rsid w:val="002F5FC2"/>
    <w:rsid w:val="00300421"/>
    <w:rsid w:val="0030206F"/>
    <w:rsid w:val="00307BE6"/>
    <w:rsid w:val="003110F1"/>
    <w:rsid w:val="00314049"/>
    <w:rsid w:val="00316969"/>
    <w:rsid w:val="00316B8B"/>
    <w:rsid w:val="00323A0E"/>
    <w:rsid w:val="003324D4"/>
    <w:rsid w:val="003361E9"/>
    <w:rsid w:val="00343104"/>
    <w:rsid w:val="0035A4CE"/>
    <w:rsid w:val="003724FE"/>
    <w:rsid w:val="00372D3F"/>
    <w:rsid w:val="003765CB"/>
    <w:rsid w:val="003803FA"/>
    <w:rsid w:val="0038317D"/>
    <w:rsid w:val="00394205"/>
    <w:rsid w:val="0039692A"/>
    <w:rsid w:val="003A4C2C"/>
    <w:rsid w:val="003A73CC"/>
    <w:rsid w:val="003B0F0F"/>
    <w:rsid w:val="003B25BF"/>
    <w:rsid w:val="003B59EC"/>
    <w:rsid w:val="003B7963"/>
    <w:rsid w:val="003D681A"/>
    <w:rsid w:val="003D85B5"/>
    <w:rsid w:val="003E4557"/>
    <w:rsid w:val="003F093F"/>
    <w:rsid w:val="003F581E"/>
    <w:rsid w:val="003F6909"/>
    <w:rsid w:val="003F7E16"/>
    <w:rsid w:val="004011B5"/>
    <w:rsid w:val="00401C11"/>
    <w:rsid w:val="00404E3B"/>
    <w:rsid w:val="00405F55"/>
    <w:rsid w:val="0041318D"/>
    <w:rsid w:val="00413240"/>
    <w:rsid w:val="00414140"/>
    <w:rsid w:val="00417A16"/>
    <w:rsid w:val="004214F9"/>
    <w:rsid w:val="00431423"/>
    <w:rsid w:val="00431A64"/>
    <w:rsid w:val="00436C0C"/>
    <w:rsid w:val="00436C85"/>
    <w:rsid w:val="0044116C"/>
    <w:rsid w:val="0044324A"/>
    <w:rsid w:val="004460C0"/>
    <w:rsid w:val="00451E6A"/>
    <w:rsid w:val="00453210"/>
    <w:rsid w:val="00456B73"/>
    <w:rsid w:val="00460C75"/>
    <w:rsid w:val="00461A4D"/>
    <w:rsid w:val="00463B93"/>
    <w:rsid w:val="004674A8"/>
    <w:rsid w:val="00471F8C"/>
    <w:rsid w:val="004720B0"/>
    <w:rsid w:val="00474159"/>
    <w:rsid w:val="00490CD9"/>
    <w:rsid w:val="00490D9D"/>
    <w:rsid w:val="00495992"/>
    <w:rsid w:val="00496CEA"/>
    <w:rsid w:val="004A23FC"/>
    <w:rsid w:val="004A46BB"/>
    <w:rsid w:val="004A60ED"/>
    <w:rsid w:val="004B034A"/>
    <w:rsid w:val="004B104E"/>
    <w:rsid w:val="004B1E2F"/>
    <w:rsid w:val="004B21C3"/>
    <w:rsid w:val="004B2C06"/>
    <w:rsid w:val="004B5283"/>
    <w:rsid w:val="004B637F"/>
    <w:rsid w:val="004C2A9A"/>
    <w:rsid w:val="004C529C"/>
    <w:rsid w:val="004D0C75"/>
    <w:rsid w:val="004D38F2"/>
    <w:rsid w:val="004D73C8"/>
    <w:rsid w:val="004E44B5"/>
    <w:rsid w:val="004F4FEC"/>
    <w:rsid w:val="005033A1"/>
    <w:rsid w:val="00506F69"/>
    <w:rsid w:val="00517DED"/>
    <w:rsid w:val="00522F6E"/>
    <w:rsid w:val="005262EA"/>
    <w:rsid w:val="00527B8E"/>
    <w:rsid w:val="00532BBA"/>
    <w:rsid w:val="00533B10"/>
    <w:rsid w:val="005415AE"/>
    <w:rsid w:val="005430B9"/>
    <w:rsid w:val="0054625A"/>
    <w:rsid w:val="00547D53"/>
    <w:rsid w:val="005510BB"/>
    <w:rsid w:val="00552B10"/>
    <w:rsid w:val="005541AE"/>
    <w:rsid w:val="00555FBD"/>
    <w:rsid w:val="0057020A"/>
    <w:rsid w:val="00572669"/>
    <w:rsid w:val="00581AE4"/>
    <w:rsid w:val="00590F32"/>
    <w:rsid w:val="00591302"/>
    <w:rsid w:val="00594761"/>
    <w:rsid w:val="0059564C"/>
    <w:rsid w:val="0059685C"/>
    <w:rsid w:val="005A5CE4"/>
    <w:rsid w:val="005B43CD"/>
    <w:rsid w:val="005D3386"/>
    <w:rsid w:val="005E2118"/>
    <w:rsid w:val="005E5CBC"/>
    <w:rsid w:val="005E702F"/>
    <w:rsid w:val="005F46D0"/>
    <w:rsid w:val="00602129"/>
    <w:rsid w:val="00603D26"/>
    <w:rsid w:val="00614383"/>
    <w:rsid w:val="00621AA2"/>
    <w:rsid w:val="00624308"/>
    <w:rsid w:val="00626C58"/>
    <w:rsid w:val="0063018A"/>
    <w:rsid w:val="00654862"/>
    <w:rsid w:val="006578D1"/>
    <w:rsid w:val="00663002"/>
    <w:rsid w:val="006752F4"/>
    <w:rsid w:val="00676983"/>
    <w:rsid w:val="00676F36"/>
    <w:rsid w:val="00680A54"/>
    <w:rsid w:val="00685241"/>
    <w:rsid w:val="0068561B"/>
    <w:rsid w:val="006B5A76"/>
    <w:rsid w:val="006C3BEE"/>
    <w:rsid w:val="006C675A"/>
    <w:rsid w:val="006C6ED5"/>
    <w:rsid w:val="006D3DB9"/>
    <w:rsid w:val="006D5487"/>
    <w:rsid w:val="006D5CB3"/>
    <w:rsid w:val="006D6BA0"/>
    <w:rsid w:val="006D6D7C"/>
    <w:rsid w:val="006E1ED7"/>
    <w:rsid w:val="006E43BF"/>
    <w:rsid w:val="006E47F3"/>
    <w:rsid w:val="006E4F5F"/>
    <w:rsid w:val="006E7CDE"/>
    <w:rsid w:val="006F128B"/>
    <w:rsid w:val="00706B0F"/>
    <w:rsid w:val="007123C1"/>
    <w:rsid w:val="007155D6"/>
    <w:rsid w:val="00715BF6"/>
    <w:rsid w:val="00733AD3"/>
    <w:rsid w:val="00735761"/>
    <w:rsid w:val="00751EFD"/>
    <w:rsid w:val="00753687"/>
    <w:rsid w:val="007557AE"/>
    <w:rsid w:val="00756873"/>
    <w:rsid w:val="00763048"/>
    <w:rsid w:val="007653B7"/>
    <w:rsid w:val="007720AE"/>
    <w:rsid w:val="0078311B"/>
    <w:rsid w:val="00783C24"/>
    <w:rsid w:val="00787C37"/>
    <w:rsid w:val="007908E1"/>
    <w:rsid w:val="00790EB3"/>
    <w:rsid w:val="00795847"/>
    <w:rsid w:val="007978C8"/>
    <w:rsid w:val="00797911"/>
    <w:rsid w:val="007A3A3B"/>
    <w:rsid w:val="007BCAAD"/>
    <w:rsid w:val="007C5C39"/>
    <w:rsid w:val="007C7369"/>
    <w:rsid w:val="007D2A00"/>
    <w:rsid w:val="007E68C6"/>
    <w:rsid w:val="007F307A"/>
    <w:rsid w:val="0080003D"/>
    <w:rsid w:val="00804439"/>
    <w:rsid w:val="00804BF7"/>
    <w:rsid w:val="00820CBE"/>
    <w:rsid w:val="00826776"/>
    <w:rsid w:val="008352FE"/>
    <w:rsid w:val="00847B39"/>
    <w:rsid w:val="00851999"/>
    <w:rsid w:val="0085218B"/>
    <w:rsid w:val="0085617B"/>
    <w:rsid w:val="00856300"/>
    <w:rsid w:val="00866A14"/>
    <w:rsid w:val="00867645"/>
    <w:rsid w:val="008738DA"/>
    <w:rsid w:val="00875DC2"/>
    <w:rsid w:val="00877A20"/>
    <w:rsid w:val="00886EC6"/>
    <w:rsid w:val="00887968"/>
    <w:rsid w:val="008904F2"/>
    <w:rsid w:val="00891E69"/>
    <w:rsid w:val="00896E51"/>
    <w:rsid w:val="008B2713"/>
    <w:rsid w:val="008B4792"/>
    <w:rsid w:val="008B563D"/>
    <w:rsid w:val="008C333D"/>
    <w:rsid w:val="008C5F1D"/>
    <w:rsid w:val="008D5CF8"/>
    <w:rsid w:val="008EFCB6"/>
    <w:rsid w:val="008F098F"/>
    <w:rsid w:val="008F1307"/>
    <w:rsid w:val="0090700E"/>
    <w:rsid w:val="009101D5"/>
    <w:rsid w:val="00910ECC"/>
    <w:rsid w:val="009114AB"/>
    <w:rsid w:val="00912BA3"/>
    <w:rsid w:val="009131FF"/>
    <w:rsid w:val="00916B62"/>
    <w:rsid w:val="009210B2"/>
    <w:rsid w:val="0092345C"/>
    <w:rsid w:val="00933C32"/>
    <w:rsid w:val="00937E92"/>
    <w:rsid w:val="0095074E"/>
    <w:rsid w:val="009521DF"/>
    <w:rsid w:val="00953E44"/>
    <w:rsid w:val="00964F8D"/>
    <w:rsid w:val="009756C3"/>
    <w:rsid w:val="00977C2B"/>
    <w:rsid w:val="009825F7"/>
    <w:rsid w:val="00983AC3"/>
    <w:rsid w:val="0098A00C"/>
    <w:rsid w:val="009A0FB2"/>
    <w:rsid w:val="009A1566"/>
    <w:rsid w:val="009A178D"/>
    <w:rsid w:val="009A3817"/>
    <w:rsid w:val="009A5CFE"/>
    <w:rsid w:val="009B5292"/>
    <w:rsid w:val="009B5594"/>
    <w:rsid w:val="009B6091"/>
    <w:rsid w:val="009C0B2B"/>
    <w:rsid w:val="009C5BAA"/>
    <w:rsid w:val="009D34FB"/>
    <w:rsid w:val="009E0DAD"/>
    <w:rsid w:val="009E1174"/>
    <w:rsid w:val="009E24EC"/>
    <w:rsid w:val="009E3AA4"/>
    <w:rsid w:val="009E74F5"/>
    <w:rsid w:val="009E7D76"/>
    <w:rsid w:val="009F16C6"/>
    <w:rsid w:val="009F1C4E"/>
    <w:rsid w:val="009F39EF"/>
    <w:rsid w:val="00A05328"/>
    <w:rsid w:val="00A1280B"/>
    <w:rsid w:val="00A13A77"/>
    <w:rsid w:val="00A154B7"/>
    <w:rsid w:val="00A163AE"/>
    <w:rsid w:val="00A35CF5"/>
    <w:rsid w:val="00A41080"/>
    <w:rsid w:val="00A430B8"/>
    <w:rsid w:val="00A523AC"/>
    <w:rsid w:val="00A572FD"/>
    <w:rsid w:val="00A7247C"/>
    <w:rsid w:val="00A726E2"/>
    <w:rsid w:val="00A72A5A"/>
    <w:rsid w:val="00A778EC"/>
    <w:rsid w:val="00A8027E"/>
    <w:rsid w:val="00A80B72"/>
    <w:rsid w:val="00A83B9C"/>
    <w:rsid w:val="00A86163"/>
    <w:rsid w:val="00A8B0D9"/>
    <w:rsid w:val="00A90F31"/>
    <w:rsid w:val="00A90F43"/>
    <w:rsid w:val="00A94EBB"/>
    <w:rsid w:val="00AA1AC4"/>
    <w:rsid w:val="00AA4C1D"/>
    <w:rsid w:val="00AA4D07"/>
    <w:rsid w:val="00AA7595"/>
    <w:rsid w:val="00AB238A"/>
    <w:rsid w:val="00AB76B6"/>
    <w:rsid w:val="00AC12F1"/>
    <w:rsid w:val="00AC2922"/>
    <w:rsid w:val="00AD2009"/>
    <w:rsid w:val="00AD47A6"/>
    <w:rsid w:val="00AE2F36"/>
    <w:rsid w:val="00AE391B"/>
    <w:rsid w:val="00AF69A0"/>
    <w:rsid w:val="00B10C6E"/>
    <w:rsid w:val="00B14C7C"/>
    <w:rsid w:val="00B17071"/>
    <w:rsid w:val="00B20585"/>
    <w:rsid w:val="00B25113"/>
    <w:rsid w:val="00B25F7B"/>
    <w:rsid w:val="00B25FC5"/>
    <w:rsid w:val="00B27DF1"/>
    <w:rsid w:val="00B2B172"/>
    <w:rsid w:val="00B41F89"/>
    <w:rsid w:val="00B42AF1"/>
    <w:rsid w:val="00B474C4"/>
    <w:rsid w:val="00B47D6E"/>
    <w:rsid w:val="00B5210A"/>
    <w:rsid w:val="00B57542"/>
    <w:rsid w:val="00B618E3"/>
    <w:rsid w:val="00B643ED"/>
    <w:rsid w:val="00B654AB"/>
    <w:rsid w:val="00B664CE"/>
    <w:rsid w:val="00B7683A"/>
    <w:rsid w:val="00B801E4"/>
    <w:rsid w:val="00B83231"/>
    <w:rsid w:val="00B90AD1"/>
    <w:rsid w:val="00B957B4"/>
    <w:rsid w:val="00B971C6"/>
    <w:rsid w:val="00BA2634"/>
    <w:rsid w:val="00BA4CBC"/>
    <w:rsid w:val="00BA5606"/>
    <w:rsid w:val="00BB0EB2"/>
    <w:rsid w:val="00BB18D5"/>
    <w:rsid w:val="00BB6AA8"/>
    <w:rsid w:val="00BC095A"/>
    <w:rsid w:val="00BC7E44"/>
    <w:rsid w:val="00BD0BEF"/>
    <w:rsid w:val="00BD4739"/>
    <w:rsid w:val="00BF5E75"/>
    <w:rsid w:val="00C00BCE"/>
    <w:rsid w:val="00C110AD"/>
    <w:rsid w:val="00C119C1"/>
    <w:rsid w:val="00C17F8A"/>
    <w:rsid w:val="00C2256D"/>
    <w:rsid w:val="00C22FE6"/>
    <w:rsid w:val="00C32DBC"/>
    <w:rsid w:val="00C35093"/>
    <w:rsid w:val="00C42E82"/>
    <w:rsid w:val="00C43636"/>
    <w:rsid w:val="00C5105F"/>
    <w:rsid w:val="00C654DD"/>
    <w:rsid w:val="00C6A98C"/>
    <w:rsid w:val="00C70B2F"/>
    <w:rsid w:val="00C70F93"/>
    <w:rsid w:val="00CA0668"/>
    <w:rsid w:val="00CA131F"/>
    <w:rsid w:val="00CA1458"/>
    <w:rsid w:val="00CA5FA2"/>
    <w:rsid w:val="00CB00B8"/>
    <w:rsid w:val="00CD2940"/>
    <w:rsid w:val="00CE61F0"/>
    <w:rsid w:val="00CF4C4E"/>
    <w:rsid w:val="00CF65A6"/>
    <w:rsid w:val="00CF7E00"/>
    <w:rsid w:val="00D11402"/>
    <w:rsid w:val="00D13BF2"/>
    <w:rsid w:val="00D14E13"/>
    <w:rsid w:val="00D22121"/>
    <w:rsid w:val="00D233A8"/>
    <w:rsid w:val="00D238E1"/>
    <w:rsid w:val="00D24DCA"/>
    <w:rsid w:val="00D35D18"/>
    <w:rsid w:val="00D4519E"/>
    <w:rsid w:val="00D45E04"/>
    <w:rsid w:val="00D54FAA"/>
    <w:rsid w:val="00D61A44"/>
    <w:rsid w:val="00D64258"/>
    <w:rsid w:val="00D64274"/>
    <w:rsid w:val="00D9326A"/>
    <w:rsid w:val="00D972D2"/>
    <w:rsid w:val="00D985A9"/>
    <w:rsid w:val="00DA501A"/>
    <w:rsid w:val="00DB01EE"/>
    <w:rsid w:val="00DB2808"/>
    <w:rsid w:val="00DB340F"/>
    <w:rsid w:val="00DB3568"/>
    <w:rsid w:val="00DB431E"/>
    <w:rsid w:val="00DB4A62"/>
    <w:rsid w:val="00DB7D49"/>
    <w:rsid w:val="00DC3905"/>
    <w:rsid w:val="00DC40C6"/>
    <w:rsid w:val="00DD2B86"/>
    <w:rsid w:val="00DD6256"/>
    <w:rsid w:val="00DE5B0C"/>
    <w:rsid w:val="00DE6359"/>
    <w:rsid w:val="00DF4CA2"/>
    <w:rsid w:val="00E0561A"/>
    <w:rsid w:val="00E06C6C"/>
    <w:rsid w:val="00E1052C"/>
    <w:rsid w:val="00E10E16"/>
    <w:rsid w:val="00E11539"/>
    <w:rsid w:val="00E22D98"/>
    <w:rsid w:val="00E34553"/>
    <w:rsid w:val="00E426C5"/>
    <w:rsid w:val="00E43210"/>
    <w:rsid w:val="00E4681D"/>
    <w:rsid w:val="00E50409"/>
    <w:rsid w:val="00E54330"/>
    <w:rsid w:val="00E56091"/>
    <w:rsid w:val="00E57434"/>
    <w:rsid w:val="00E57B26"/>
    <w:rsid w:val="00E631CC"/>
    <w:rsid w:val="00E65542"/>
    <w:rsid w:val="00E7196B"/>
    <w:rsid w:val="00E82168"/>
    <w:rsid w:val="00E830ED"/>
    <w:rsid w:val="00E864AA"/>
    <w:rsid w:val="00E87F25"/>
    <w:rsid w:val="00E962F4"/>
    <w:rsid w:val="00EA493F"/>
    <w:rsid w:val="00EA731F"/>
    <w:rsid w:val="00EB5651"/>
    <w:rsid w:val="00EB6612"/>
    <w:rsid w:val="00EB69AA"/>
    <w:rsid w:val="00EB7BA8"/>
    <w:rsid w:val="00EC15A4"/>
    <w:rsid w:val="00EC2CED"/>
    <w:rsid w:val="00EC5F53"/>
    <w:rsid w:val="00ED0375"/>
    <w:rsid w:val="00ED2BFC"/>
    <w:rsid w:val="00ED79DC"/>
    <w:rsid w:val="00EF6427"/>
    <w:rsid w:val="00EF6AB5"/>
    <w:rsid w:val="00F0046E"/>
    <w:rsid w:val="00F0597D"/>
    <w:rsid w:val="00F1157A"/>
    <w:rsid w:val="00F129AD"/>
    <w:rsid w:val="00F2214B"/>
    <w:rsid w:val="00F32C48"/>
    <w:rsid w:val="00F33C01"/>
    <w:rsid w:val="00F3C579"/>
    <w:rsid w:val="00F40070"/>
    <w:rsid w:val="00F4277C"/>
    <w:rsid w:val="00F45768"/>
    <w:rsid w:val="00F53BD6"/>
    <w:rsid w:val="00F541B5"/>
    <w:rsid w:val="00F5521B"/>
    <w:rsid w:val="00F70344"/>
    <w:rsid w:val="00F71E8D"/>
    <w:rsid w:val="00F7402A"/>
    <w:rsid w:val="00F80989"/>
    <w:rsid w:val="00F8406F"/>
    <w:rsid w:val="00F85086"/>
    <w:rsid w:val="00F85F7B"/>
    <w:rsid w:val="00FA00FA"/>
    <w:rsid w:val="00FA117B"/>
    <w:rsid w:val="00FB7663"/>
    <w:rsid w:val="00FC0C28"/>
    <w:rsid w:val="00FC4105"/>
    <w:rsid w:val="00FC5D84"/>
    <w:rsid w:val="00FC755E"/>
    <w:rsid w:val="00FE00BD"/>
    <w:rsid w:val="00FE5EEA"/>
    <w:rsid w:val="00FF126F"/>
    <w:rsid w:val="00FF2E0A"/>
    <w:rsid w:val="010A127F"/>
    <w:rsid w:val="0126B78B"/>
    <w:rsid w:val="012E4EDC"/>
    <w:rsid w:val="014D89EC"/>
    <w:rsid w:val="0157A051"/>
    <w:rsid w:val="015EA6B4"/>
    <w:rsid w:val="01771514"/>
    <w:rsid w:val="017B862A"/>
    <w:rsid w:val="017B8C8C"/>
    <w:rsid w:val="018C245B"/>
    <w:rsid w:val="019959B3"/>
    <w:rsid w:val="01B41452"/>
    <w:rsid w:val="01BCA1CD"/>
    <w:rsid w:val="01C84CFE"/>
    <w:rsid w:val="01CB2FB2"/>
    <w:rsid w:val="01D3BA4A"/>
    <w:rsid w:val="02343D32"/>
    <w:rsid w:val="0241C618"/>
    <w:rsid w:val="02451F1C"/>
    <w:rsid w:val="025CE5CA"/>
    <w:rsid w:val="026E0764"/>
    <w:rsid w:val="026E0B03"/>
    <w:rsid w:val="0273C974"/>
    <w:rsid w:val="0276218C"/>
    <w:rsid w:val="02824719"/>
    <w:rsid w:val="02AEF99C"/>
    <w:rsid w:val="02C4627B"/>
    <w:rsid w:val="02C9FF40"/>
    <w:rsid w:val="02D11624"/>
    <w:rsid w:val="03113CA6"/>
    <w:rsid w:val="03140EF6"/>
    <w:rsid w:val="032CE274"/>
    <w:rsid w:val="032D0426"/>
    <w:rsid w:val="03409C88"/>
    <w:rsid w:val="035A510C"/>
    <w:rsid w:val="035FC79A"/>
    <w:rsid w:val="0369F876"/>
    <w:rsid w:val="036D57B3"/>
    <w:rsid w:val="03763474"/>
    <w:rsid w:val="037A1D47"/>
    <w:rsid w:val="0386204B"/>
    <w:rsid w:val="039B255B"/>
    <w:rsid w:val="03AADDE3"/>
    <w:rsid w:val="03B5902A"/>
    <w:rsid w:val="03BAB14F"/>
    <w:rsid w:val="03BB4B8F"/>
    <w:rsid w:val="03D6DAB1"/>
    <w:rsid w:val="03DEE017"/>
    <w:rsid w:val="03F21E9A"/>
    <w:rsid w:val="0405EC3A"/>
    <w:rsid w:val="0409DB64"/>
    <w:rsid w:val="0411266B"/>
    <w:rsid w:val="042CBDFB"/>
    <w:rsid w:val="042D110C"/>
    <w:rsid w:val="04364124"/>
    <w:rsid w:val="04430F25"/>
    <w:rsid w:val="0444479B"/>
    <w:rsid w:val="044DAC3F"/>
    <w:rsid w:val="04578DE3"/>
    <w:rsid w:val="0457C55A"/>
    <w:rsid w:val="048A1E5C"/>
    <w:rsid w:val="04AB7AF0"/>
    <w:rsid w:val="04AE13F0"/>
    <w:rsid w:val="04AE9017"/>
    <w:rsid w:val="04B208CF"/>
    <w:rsid w:val="04D0FA75"/>
    <w:rsid w:val="04D6F33B"/>
    <w:rsid w:val="04E5EF33"/>
    <w:rsid w:val="04ED9C07"/>
    <w:rsid w:val="04F33C02"/>
    <w:rsid w:val="04F8DC78"/>
    <w:rsid w:val="0500C9FE"/>
    <w:rsid w:val="0506EBC3"/>
    <w:rsid w:val="051681A6"/>
    <w:rsid w:val="052F7D13"/>
    <w:rsid w:val="0537F56B"/>
    <w:rsid w:val="0539F9BE"/>
    <w:rsid w:val="054C2414"/>
    <w:rsid w:val="0557F3F6"/>
    <w:rsid w:val="055F0C8B"/>
    <w:rsid w:val="05798A53"/>
    <w:rsid w:val="057A3424"/>
    <w:rsid w:val="057B2C20"/>
    <w:rsid w:val="0590635D"/>
    <w:rsid w:val="0596538D"/>
    <w:rsid w:val="05A460BB"/>
    <w:rsid w:val="05A5302D"/>
    <w:rsid w:val="05A9B37B"/>
    <w:rsid w:val="05B59B92"/>
    <w:rsid w:val="05B878FD"/>
    <w:rsid w:val="05BBFA3B"/>
    <w:rsid w:val="05C8CE50"/>
    <w:rsid w:val="05E1A293"/>
    <w:rsid w:val="05E4FAF0"/>
    <w:rsid w:val="05F61280"/>
    <w:rsid w:val="06000164"/>
    <w:rsid w:val="060C4CE3"/>
    <w:rsid w:val="0642B95F"/>
    <w:rsid w:val="06485B89"/>
    <w:rsid w:val="064A978C"/>
    <w:rsid w:val="064C3B9C"/>
    <w:rsid w:val="064DD930"/>
    <w:rsid w:val="06550BF0"/>
    <w:rsid w:val="0694FC50"/>
    <w:rsid w:val="069BBE21"/>
    <w:rsid w:val="06A0C1F9"/>
    <w:rsid w:val="06AB40C8"/>
    <w:rsid w:val="06B13881"/>
    <w:rsid w:val="06BA5213"/>
    <w:rsid w:val="06C1CA89"/>
    <w:rsid w:val="06CCFA1E"/>
    <w:rsid w:val="06CFE3BE"/>
    <w:rsid w:val="06E5FE54"/>
    <w:rsid w:val="06FC0EDE"/>
    <w:rsid w:val="072B85C4"/>
    <w:rsid w:val="072E6E78"/>
    <w:rsid w:val="0749DEA0"/>
    <w:rsid w:val="075C19F5"/>
    <w:rsid w:val="0764B1CE"/>
    <w:rsid w:val="0766436B"/>
    <w:rsid w:val="07741455"/>
    <w:rsid w:val="077464A1"/>
    <w:rsid w:val="078AC202"/>
    <w:rsid w:val="07A930FA"/>
    <w:rsid w:val="07AAF47F"/>
    <w:rsid w:val="07ADACA7"/>
    <w:rsid w:val="07B0BDF0"/>
    <w:rsid w:val="07B3AB4E"/>
    <w:rsid w:val="07B4AEB1"/>
    <w:rsid w:val="07B64D01"/>
    <w:rsid w:val="07C51FF5"/>
    <w:rsid w:val="07D5E319"/>
    <w:rsid w:val="07E9A991"/>
    <w:rsid w:val="080C42A2"/>
    <w:rsid w:val="080E6819"/>
    <w:rsid w:val="0815EC93"/>
    <w:rsid w:val="081B9D52"/>
    <w:rsid w:val="081F2D63"/>
    <w:rsid w:val="082F53A8"/>
    <w:rsid w:val="08307D3A"/>
    <w:rsid w:val="084480EC"/>
    <w:rsid w:val="084D08E2"/>
    <w:rsid w:val="0867ADDF"/>
    <w:rsid w:val="08683F18"/>
    <w:rsid w:val="08805B65"/>
    <w:rsid w:val="0894D4B7"/>
    <w:rsid w:val="08964FFA"/>
    <w:rsid w:val="08AED225"/>
    <w:rsid w:val="08C44867"/>
    <w:rsid w:val="08CEEF4C"/>
    <w:rsid w:val="08D1BE88"/>
    <w:rsid w:val="08D290AC"/>
    <w:rsid w:val="08DDBF0C"/>
    <w:rsid w:val="08DE8923"/>
    <w:rsid w:val="08F307E3"/>
    <w:rsid w:val="08FC8B8C"/>
    <w:rsid w:val="0907F848"/>
    <w:rsid w:val="091C1E35"/>
    <w:rsid w:val="092978CB"/>
    <w:rsid w:val="092CD75E"/>
    <w:rsid w:val="0958D044"/>
    <w:rsid w:val="0981CEAC"/>
    <w:rsid w:val="098C6350"/>
    <w:rsid w:val="0996A715"/>
    <w:rsid w:val="0998CFE7"/>
    <w:rsid w:val="09A8C1D4"/>
    <w:rsid w:val="09BAF231"/>
    <w:rsid w:val="09C4ED0E"/>
    <w:rsid w:val="09C54D12"/>
    <w:rsid w:val="09CC4D9B"/>
    <w:rsid w:val="09CCB9E8"/>
    <w:rsid w:val="09CE6774"/>
    <w:rsid w:val="09DEF712"/>
    <w:rsid w:val="0A2202C2"/>
    <w:rsid w:val="0A2B6519"/>
    <w:rsid w:val="0A32BE85"/>
    <w:rsid w:val="0A3B8A36"/>
    <w:rsid w:val="0A47463F"/>
    <w:rsid w:val="0A54D409"/>
    <w:rsid w:val="0A61601E"/>
    <w:rsid w:val="0A6F2D18"/>
    <w:rsid w:val="0A8067EF"/>
    <w:rsid w:val="0A88FC69"/>
    <w:rsid w:val="0A902283"/>
    <w:rsid w:val="0A94FF90"/>
    <w:rsid w:val="0AA28A4F"/>
    <w:rsid w:val="0AB56963"/>
    <w:rsid w:val="0ABAFC89"/>
    <w:rsid w:val="0ABBE8C8"/>
    <w:rsid w:val="0AE54D69"/>
    <w:rsid w:val="0B1DF75A"/>
    <w:rsid w:val="0B38160B"/>
    <w:rsid w:val="0B3BC28A"/>
    <w:rsid w:val="0B3CE9B0"/>
    <w:rsid w:val="0B3DCCAF"/>
    <w:rsid w:val="0B470511"/>
    <w:rsid w:val="0B5BED8E"/>
    <w:rsid w:val="0B60BD6F"/>
    <w:rsid w:val="0B6F2F44"/>
    <w:rsid w:val="0B73E6FE"/>
    <w:rsid w:val="0B7B89BC"/>
    <w:rsid w:val="0B7DD9F8"/>
    <w:rsid w:val="0BAE0D1D"/>
    <w:rsid w:val="0BBADA48"/>
    <w:rsid w:val="0BFCDCDA"/>
    <w:rsid w:val="0C1CA3F8"/>
    <w:rsid w:val="0C2455B2"/>
    <w:rsid w:val="0C251DA1"/>
    <w:rsid w:val="0C2666E6"/>
    <w:rsid w:val="0C269C2E"/>
    <w:rsid w:val="0C2B4D3E"/>
    <w:rsid w:val="0C2C58B7"/>
    <w:rsid w:val="0C3F990A"/>
    <w:rsid w:val="0C4AA618"/>
    <w:rsid w:val="0C4E5D95"/>
    <w:rsid w:val="0C51D93F"/>
    <w:rsid w:val="0C5BF815"/>
    <w:rsid w:val="0C6606A2"/>
    <w:rsid w:val="0C688C08"/>
    <w:rsid w:val="0C68FAB8"/>
    <w:rsid w:val="0C693C5D"/>
    <w:rsid w:val="0C729B95"/>
    <w:rsid w:val="0C72E4C1"/>
    <w:rsid w:val="0C89CB59"/>
    <w:rsid w:val="0C8A688C"/>
    <w:rsid w:val="0C8FA66C"/>
    <w:rsid w:val="0C92818A"/>
    <w:rsid w:val="0C981394"/>
    <w:rsid w:val="0CB2E705"/>
    <w:rsid w:val="0CCF89EA"/>
    <w:rsid w:val="0CD792EB"/>
    <w:rsid w:val="0CD9D992"/>
    <w:rsid w:val="0CE5E243"/>
    <w:rsid w:val="0CE644CD"/>
    <w:rsid w:val="0D03EE5D"/>
    <w:rsid w:val="0D0F398D"/>
    <w:rsid w:val="0D10E64C"/>
    <w:rsid w:val="0D12BB6C"/>
    <w:rsid w:val="0D28956E"/>
    <w:rsid w:val="0D3E3DBE"/>
    <w:rsid w:val="0D51544F"/>
    <w:rsid w:val="0D5247F7"/>
    <w:rsid w:val="0D5A4DB5"/>
    <w:rsid w:val="0D5D2D25"/>
    <w:rsid w:val="0D71CF77"/>
    <w:rsid w:val="0D78B816"/>
    <w:rsid w:val="0D8A7F5F"/>
    <w:rsid w:val="0D98313E"/>
    <w:rsid w:val="0DA0B63C"/>
    <w:rsid w:val="0DA4757E"/>
    <w:rsid w:val="0DA73E13"/>
    <w:rsid w:val="0DB035DA"/>
    <w:rsid w:val="0DB6C9FD"/>
    <w:rsid w:val="0DC9573F"/>
    <w:rsid w:val="0DCA0604"/>
    <w:rsid w:val="0DDB696B"/>
    <w:rsid w:val="0DE9A90E"/>
    <w:rsid w:val="0DEA8BF9"/>
    <w:rsid w:val="0DEBCA8B"/>
    <w:rsid w:val="0E0715E8"/>
    <w:rsid w:val="0E0E6BF6"/>
    <w:rsid w:val="0E0FC75E"/>
    <w:rsid w:val="0E1309B9"/>
    <w:rsid w:val="0E1CA077"/>
    <w:rsid w:val="0E207A43"/>
    <w:rsid w:val="0E3B3102"/>
    <w:rsid w:val="0E58578D"/>
    <w:rsid w:val="0E5B9356"/>
    <w:rsid w:val="0E5F31EA"/>
    <w:rsid w:val="0E673C80"/>
    <w:rsid w:val="0E6C410A"/>
    <w:rsid w:val="0E9A4004"/>
    <w:rsid w:val="0E9FD93C"/>
    <w:rsid w:val="0EB52C19"/>
    <w:rsid w:val="0EC4481F"/>
    <w:rsid w:val="0ED110D5"/>
    <w:rsid w:val="0EDB533E"/>
    <w:rsid w:val="0EDEEC2C"/>
    <w:rsid w:val="0EFB261B"/>
    <w:rsid w:val="0EFF52CD"/>
    <w:rsid w:val="0F1512E3"/>
    <w:rsid w:val="0F41D230"/>
    <w:rsid w:val="0F4C16D0"/>
    <w:rsid w:val="0F4CE536"/>
    <w:rsid w:val="0F599E47"/>
    <w:rsid w:val="0F5FCBED"/>
    <w:rsid w:val="0F651F39"/>
    <w:rsid w:val="0F66DCEB"/>
    <w:rsid w:val="0F678387"/>
    <w:rsid w:val="0F75BF6B"/>
    <w:rsid w:val="0F93DE8E"/>
    <w:rsid w:val="0F9EF428"/>
    <w:rsid w:val="0FA5F897"/>
    <w:rsid w:val="0FAC8B43"/>
    <w:rsid w:val="0FBCDD33"/>
    <w:rsid w:val="0FC92F4C"/>
    <w:rsid w:val="0FCF40AD"/>
    <w:rsid w:val="0FDFBFC9"/>
    <w:rsid w:val="1010CEBA"/>
    <w:rsid w:val="1013C416"/>
    <w:rsid w:val="101C5325"/>
    <w:rsid w:val="102B604E"/>
    <w:rsid w:val="10309E2E"/>
    <w:rsid w:val="10344FDB"/>
    <w:rsid w:val="1048300D"/>
    <w:rsid w:val="1048BF1C"/>
    <w:rsid w:val="1051712A"/>
    <w:rsid w:val="105D73B0"/>
    <w:rsid w:val="1077AF9F"/>
    <w:rsid w:val="108CD48D"/>
    <w:rsid w:val="108FCBBB"/>
    <w:rsid w:val="109004AB"/>
    <w:rsid w:val="10930F84"/>
    <w:rsid w:val="109AA69D"/>
    <w:rsid w:val="10A2DDCA"/>
    <w:rsid w:val="10C4158D"/>
    <w:rsid w:val="10CD2505"/>
    <w:rsid w:val="10CE14FD"/>
    <w:rsid w:val="10D9A7ED"/>
    <w:rsid w:val="10EA3BCF"/>
    <w:rsid w:val="10F05F5A"/>
    <w:rsid w:val="11118FCC"/>
    <w:rsid w:val="11222AAE"/>
    <w:rsid w:val="11386953"/>
    <w:rsid w:val="1152CE74"/>
    <w:rsid w:val="1163178F"/>
    <w:rsid w:val="1164DE14"/>
    <w:rsid w:val="11662BE5"/>
    <w:rsid w:val="11682C4A"/>
    <w:rsid w:val="116A1157"/>
    <w:rsid w:val="117A8783"/>
    <w:rsid w:val="118ECA5A"/>
    <w:rsid w:val="119C6116"/>
    <w:rsid w:val="11A359E8"/>
    <w:rsid w:val="11AE803B"/>
    <w:rsid w:val="11BEA370"/>
    <w:rsid w:val="11D4B5D6"/>
    <w:rsid w:val="11D6B2B2"/>
    <w:rsid w:val="11F18D63"/>
    <w:rsid w:val="11FC0691"/>
    <w:rsid w:val="1208CB28"/>
    <w:rsid w:val="12123751"/>
    <w:rsid w:val="121D4EA1"/>
    <w:rsid w:val="1248DE67"/>
    <w:rsid w:val="124B3B4C"/>
    <w:rsid w:val="124B5EFA"/>
    <w:rsid w:val="12874EFA"/>
    <w:rsid w:val="12976CAF"/>
    <w:rsid w:val="12984838"/>
    <w:rsid w:val="129C28C6"/>
    <w:rsid w:val="129CD02F"/>
    <w:rsid w:val="12ACC038"/>
    <w:rsid w:val="12AD602D"/>
    <w:rsid w:val="12B7744C"/>
    <w:rsid w:val="12BE825A"/>
    <w:rsid w:val="12C3C1E6"/>
    <w:rsid w:val="12D40CA1"/>
    <w:rsid w:val="12D69BCE"/>
    <w:rsid w:val="12DC9FB3"/>
    <w:rsid w:val="1303FCAB"/>
    <w:rsid w:val="1305E1B8"/>
    <w:rsid w:val="1352807E"/>
    <w:rsid w:val="136580DF"/>
    <w:rsid w:val="1367E18D"/>
    <w:rsid w:val="1378C9F6"/>
    <w:rsid w:val="139D8267"/>
    <w:rsid w:val="13B55BAA"/>
    <w:rsid w:val="13CA9B48"/>
    <w:rsid w:val="13D2037B"/>
    <w:rsid w:val="13D5A36C"/>
    <w:rsid w:val="13E67937"/>
    <w:rsid w:val="13ECB664"/>
    <w:rsid w:val="13F38A86"/>
    <w:rsid w:val="13F9DC1F"/>
    <w:rsid w:val="140997DF"/>
    <w:rsid w:val="142325CF"/>
    <w:rsid w:val="1427C1DF"/>
    <w:rsid w:val="143A9762"/>
    <w:rsid w:val="143FE242"/>
    <w:rsid w:val="144BD32C"/>
    <w:rsid w:val="1464851D"/>
    <w:rsid w:val="146A800B"/>
    <w:rsid w:val="146BBD8F"/>
    <w:rsid w:val="147D48D0"/>
    <w:rsid w:val="149A28E9"/>
    <w:rsid w:val="149AB851"/>
    <w:rsid w:val="14B38468"/>
    <w:rsid w:val="14BF5DAF"/>
    <w:rsid w:val="14DB0FBA"/>
    <w:rsid w:val="14E07F35"/>
    <w:rsid w:val="14E88B50"/>
    <w:rsid w:val="14F3E74D"/>
    <w:rsid w:val="14F48381"/>
    <w:rsid w:val="14F87AD4"/>
    <w:rsid w:val="14FCADE2"/>
    <w:rsid w:val="1502CFD4"/>
    <w:rsid w:val="15173F12"/>
    <w:rsid w:val="15227FE4"/>
    <w:rsid w:val="153442BE"/>
    <w:rsid w:val="15346606"/>
    <w:rsid w:val="1541E1F4"/>
    <w:rsid w:val="15477D3E"/>
    <w:rsid w:val="154A9758"/>
    <w:rsid w:val="1563B8FF"/>
    <w:rsid w:val="1580823F"/>
    <w:rsid w:val="158530BA"/>
    <w:rsid w:val="1591EE34"/>
    <w:rsid w:val="1598B69B"/>
    <w:rsid w:val="159E53A7"/>
    <w:rsid w:val="15C2D62E"/>
    <w:rsid w:val="15C3A000"/>
    <w:rsid w:val="15CBA54E"/>
    <w:rsid w:val="15CDA70C"/>
    <w:rsid w:val="15E596A4"/>
    <w:rsid w:val="15EBCB0C"/>
    <w:rsid w:val="15F1885E"/>
    <w:rsid w:val="15F40EC3"/>
    <w:rsid w:val="15F4B6DD"/>
    <w:rsid w:val="15F80CD7"/>
    <w:rsid w:val="16062680"/>
    <w:rsid w:val="16072B18"/>
    <w:rsid w:val="1607AD96"/>
    <w:rsid w:val="1613334C"/>
    <w:rsid w:val="16179187"/>
    <w:rsid w:val="16254D22"/>
    <w:rsid w:val="1630DC4A"/>
    <w:rsid w:val="163326EE"/>
    <w:rsid w:val="163D827A"/>
    <w:rsid w:val="163E5313"/>
    <w:rsid w:val="163E7769"/>
    <w:rsid w:val="1653FD95"/>
    <w:rsid w:val="1669054F"/>
    <w:rsid w:val="166AB667"/>
    <w:rsid w:val="166BEA80"/>
    <w:rsid w:val="16770640"/>
    <w:rsid w:val="169EA035"/>
    <w:rsid w:val="16B17D79"/>
    <w:rsid w:val="16BEB8B3"/>
    <w:rsid w:val="16C00762"/>
    <w:rsid w:val="16D86FE4"/>
    <w:rsid w:val="16DB871C"/>
    <w:rsid w:val="16DE2AFC"/>
    <w:rsid w:val="16E41CA4"/>
    <w:rsid w:val="16EAA688"/>
    <w:rsid w:val="16F83695"/>
    <w:rsid w:val="16FF8960"/>
    <w:rsid w:val="170061B6"/>
    <w:rsid w:val="17017D48"/>
    <w:rsid w:val="170544E4"/>
    <w:rsid w:val="1719CB78"/>
    <w:rsid w:val="171C52A0"/>
    <w:rsid w:val="171E9227"/>
    <w:rsid w:val="172DF014"/>
    <w:rsid w:val="1737C135"/>
    <w:rsid w:val="174B2725"/>
    <w:rsid w:val="176E48F1"/>
    <w:rsid w:val="17789DDA"/>
    <w:rsid w:val="17884E7A"/>
    <w:rsid w:val="17A35E51"/>
    <w:rsid w:val="17B413A8"/>
    <w:rsid w:val="17C9FC46"/>
    <w:rsid w:val="17F4A499"/>
    <w:rsid w:val="1805F59B"/>
    <w:rsid w:val="1807BAE1"/>
    <w:rsid w:val="18186230"/>
    <w:rsid w:val="181A4592"/>
    <w:rsid w:val="181BFAB8"/>
    <w:rsid w:val="181E23EF"/>
    <w:rsid w:val="1826950A"/>
    <w:rsid w:val="182B97BF"/>
    <w:rsid w:val="182C07A1"/>
    <w:rsid w:val="1838E852"/>
    <w:rsid w:val="186326FB"/>
    <w:rsid w:val="1864DE35"/>
    <w:rsid w:val="186C06C8"/>
    <w:rsid w:val="18701714"/>
    <w:rsid w:val="18762B07"/>
    <w:rsid w:val="1877CC84"/>
    <w:rsid w:val="1877FF55"/>
    <w:rsid w:val="187EE292"/>
    <w:rsid w:val="188C9025"/>
    <w:rsid w:val="18A56D11"/>
    <w:rsid w:val="18C19006"/>
    <w:rsid w:val="18C6FBA9"/>
    <w:rsid w:val="18C9C075"/>
    <w:rsid w:val="18CEB9F5"/>
    <w:rsid w:val="18D38AE5"/>
    <w:rsid w:val="18D67312"/>
    <w:rsid w:val="18D6BCAB"/>
    <w:rsid w:val="18DF331D"/>
    <w:rsid w:val="18F133A9"/>
    <w:rsid w:val="18FAF11F"/>
    <w:rsid w:val="18FE2D28"/>
    <w:rsid w:val="18FE7E1C"/>
    <w:rsid w:val="190C2523"/>
    <w:rsid w:val="190F154D"/>
    <w:rsid w:val="191C01BC"/>
    <w:rsid w:val="191CA1B1"/>
    <w:rsid w:val="19284CE2"/>
    <w:rsid w:val="192DE4CC"/>
    <w:rsid w:val="193ABC68"/>
    <w:rsid w:val="1961B546"/>
    <w:rsid w:val="1977B37B"/>
    <w:rsid w:val="19840911"/>
    <w:rsid w:val="1988F7DE"/>
    <w:rsid w:val="19893C7A"/>
    <w:rsid w:val="1991B2F1"/>
    <w:rsid w:val="1997F740"/>
    <w:rsid w:val="19A7402A"/>
    <w:rsid w:val="19BD8368"/>
    <w:rsid w:val="19BFDB21"/>
    <w:rsid w:val="19CA7CED"/>
    <w:rsid w:val="19CF767A"/>
    <w:rsid w:val="19D3C958"/>
    <w:rsid w:val="19EFD866"/>
    <w:rsid w:val="1A041602"/>
    <w:rsid w:val="1A12AB28"/>
    <w:rsid w:val="1A19F6D4"/>
    <w:rsid w:val="1A1A5CF9"/>
    <w:rsid w:val="1A29FF24"/>
    <w:rsid w:val="1A304E0C"/>
    <w:rsid w:val="1A38BD9F"/>
    <w:rsid w:val="1A3D7FAE"/>
    <w:rsid w:val="1A464937"/>
    <w:rsid w:val="1A4B0528"/>
    <w:rsid w:val="1A4C59F2"/>
    <w:rsid w:val="1A5AB3C8"/>
    <w:rsid w:val="1A7C49C8"/>
    <w:rsid w:val="1A7C8D2B"/>
    <w:rsid w:val="1A972E38"/>
    <w:rsid w:val="1AC41704"/>
    <w:rsid w:val="1AC9F85A"/>
    <w:rsid w:val="1AD15DAB"/>
    <w:rsid w:val="1AD19A6F"/>
    <w:rsid w:val="1ADA60F1"/>
    <w:rsid w:val="1AE078B8"/>
    <w:rsid w:val="1AE72516"/>
    <w:rsid w:val="1AF7A34F"/>
    <w:rsid w:val="1B00BF4D"/>
    <w:rsid w:val="1B15D3F4"/>
    <w:rsid w:val="1B20160F"/>
    <w:rsid w:val="1B32C2DB"/>
    <w:rsid w:val="1B39A2C7"/>
    <w:rsid w:val="1B49DF14"/>
    <w:rsid w:val="1B588427"/>
    <w:rsid w:val="1B7092C4"/>
    <w:rsid w:val="1B8CB467"/>
    <w:rsid w:val="1B8FAA2F"/>
    <w:rsid w:val="1B9AD21C"/>
    <w:rsid w:val="1BA38442"/>
    <w:rsid w:val="1BC1085A"/>
    <w:rsid w:val="1BD85583"/>
    <w:rsid w:val="1BE6CF96"/>
    <w:rsid w:val="1BEE98BB"/>
    <w:rsid w:val="1BF4711F"/>
    <w:rsid w:val="1BFFFDE6"/>
    <w:rsid w:val="1C09D579"/>
    <w:rsid w:val="1C1326D0"/>
    <w:rsid w:val="1C19978E"/>
    <w:rsid w:val="1C1B41CF"/>
    <w:rsid w:val="1C1B849F"/>
    <w:rsid w:val="1C1E0787"/>
    <w:rsid w:val="1C2067F4"/>
    <w:rsid w:val="1C2784E2"/>
    <w:rsid w:val="1C2842BE"/>
    <w:rsid w:val="1C2B19DE"/>
    <w:rsid w:val="1C50E773"/>
    <w:rsid w:val="1C517BCF"/>
    <w:rsid w:val="1C60C9E2"/>
    <w:rsid w:val="1C68DB28"/>
    <w:rsid w:val="1C7E8196"/>
    <w:rsid w:val="1C9D378F"/>
    <w:rsid w:val="1CA50DCD"/>
    <w:rsid w:val="1CBAB649"/>
    <w:rsid w:val="1CF4295D"/>
    <w:rsid w:val="1D21F433"/>
    <w:rsid w:val="1D3F77EB"/>
    <w:rsid w:val="1D5D7598"/>
    <w:rsid w:val="1D600148"/>
    <w:rsid w:val="1D6359F5"/>
    <w:rsid w:val="1D65CB0A"/>
    <w:rsid w:val="1D86C1B1"/>
    <w:rsid w:val="1D8BA57D"/>
    <w:rsid w:val="1DA8587F"/>
    <w:rsid w:val="1DAC6088"/>
    <w:rsid w:val="1DAE0785"/>
    <w:rsid w:val="1DB9AE53"/>
    <w:rsid w:val="1DC33566"/>
    <w:rsid w:val="1DD19E4B"/>
    <w:rsid w:val="1DD900D1"/>
    <w:rsid w:val="1DDE347A"/>
    <w:rsid w:val="1DE0A192"/>
    <w:rsid w:val="1DF6961B"/>
    <w:rsid w:val="1DFB6B6C"/>
    <w:rsid w:val="1E0B0608"/>
    <w:rsid w:val="1E0F3024"/>
    <w:rsid w:val="1E188193"/>
    <w:rsid w:val="1E1EF96C"/>
    <w:rsid w:val="1E2F8B04"/>
    <w:rsid w:val="1E3F9F6F"/>
    <w:rsid w:val="1E402A21"/>
    <w:rsid w:val="1E427E89"/>
    <w:rsid w:val="1E4389D3"/>
    <w:rsid w:val="1E561025"/>
    <w:rsid w:val="1E736B75"/>
    <w:rsid w:val="1E80FF10"/>
    <w:rsid w:val="1E91F32B"/>
    <w:rsid w:val="1EA9DE84"/>
    <w:rsid w:val="1ED42679"/>
    <w:rsid w:val="1ED52B06"/>
    <w:rsid w:val="1F0DAE39"/>
    <w:rsid w:val="1F1183E4"/>
    <w:rsid w:val="1F14C018"/>
    <w:rsid w:val="1F16B789"/>
    <w:rsid w:val="1F16D07D"/>
    <w:rsid w:val="1F1D641D"/>
    <w:rsid w:val="1F23E298"/>
    <w:rsid w:val="1F29A40C"/>
    <w:rsid w:val="1F30D5E7"/>
    <w:rsid w:val="1F474CD0"/>
    <w:rsid w:val="1F4A1FF6"/>
    <w:rsid w:val="1F4BFCDB"/>
    <w:rsid w:val="1F5212EF"/>
    <w:rsid w:val="1F84A114"/>
    <w:rsid w:val="1F891C91"/>
    <w:rsid w:val="1FBCA8A7"/>
    <w:rsid w:val="1FC32B1A"/>
    <w:rsid w:val="1FC4B508"/>
    <w:rsid w:val="1FC64842"/>
    <w:rsid w:val="1FF00E72"/>
    <w:rsid w:val="1FF499FA"/>
    <w:rsid w:val="20041264"/>
    <w:rsid w:val="200DFCF8"/>
    <w:rsid w:val="2019AD41"/>
    <w:rsid w:val="2031BE6C"/>
    <w:rsid w:val="2039FC38"/>
    <w:rsid w:val="203E0C50"/>
    <w:rsid w:val="204C790B"/>
    <w:rsid w:val="204D1900"/>
    <w:rsid w:val="204DE7FB"/>
    <w:rsid w:val="2076F565"/>
    <w:rsid w:val="208339D9"/>
    <w:rsid w:val="2089106A"/>
    <w:rsid w:val="20930258"/>
    <w:rsid w:val="20A3BDF8"/>
    <w:rsid w:val="20B22482"/>
    <w:rsid w:val="20BA482B"/>
    <w:rsid w:val="20E226DD"/>
    <w:rsid w:val="2101A263"/>
    <w:rsid w:val="2103F9D2"/>
    <w:rsid w:val="2111A4C1"/>
    <w:rsid w:val="21201D11"/>
    <w:rsid w:val="212713A1"/>
    <w:rsid w:val="2127B396"/>
    <w:rsid w:val="21374334"/>
    <w:rsid w:val="213A010A"/>
    <w:rsid w:val="215BF736"/>
    <w:rsid w:val="215EAF4C"/>
    <w:rsid w:val="216433AE"/>
    <w:rsid w:val="21670179"/>
    <w:rsid w:val="217D236D"/>
    <w:rsid w:val="217E515D"/>
    <w:rsid w:val="2181063C"/>
    <w:rsid w:val="218514DC"/>
    <w:rsid w:val="21868279"/>
    <w:rsid w:val="218F86F8"/>
    <w:rsid w:val="2196AD44"/>
    <w:rsid w:val="21A0DD39"/>
    <w:rsid w:val="21A9B7DE"/>
    <w:rsid w:val="21AC8890"/>
    <w:rsid w:val="21AF3112"/>
    <w:rsid w:val="21C502EA"/>
    <w:rsid w:val="21D8A134"/>
    <w:rsid w:val="21E17F46"/>
    <w:rsid w:val="21EB54B8"/>
    <w:rsid w:val="21EFF216"/>
    <w:rsid w:val="21FA821B"/>
    <w:rsid w:val="21FBFF1E"/>
    <w:rsid w:val="21FC39D3"/>
    <w:rsid w:val="22033FED"/>
    <w:rsid w:val="2205830B"/>
    <w:rsid w:val="2211039F"/>
    <w:rsid w:val="223948B2"/>
    <w:rsid w:val="224FE289"/>
    <w:rsid w:val="225CBF7B"/>
    <w:rsid w:val="226144CE"/>
    <w:rsid w:val="226D3AA7"/>
    <w:rsid w:val="2272443C"/>
    <w:rsid w:val="2276B664"/>
    <w:rsid w:val="227C3D7E"/>
    <w:rsid w:val="227D7244"/>
    <w:rsid w:val="228ABCF7"/>
    <w:rsid w:val="228F49D2"/>
    <w:rsid w:val="229D72C4"/>
    <w:rsid w:val="22BBED72"/>
    <w:rsid w:val="22D3DC10"/>
    <w:rsid w:val="22D65241"/>
    <w:rsid w:val="22DCAC54"/>
    <w:rsid w:val="22E7B513"/>
    <w:rsid w:val="22EDC31A"/>
    <w:rsid w:val="22F2BA90"/>
    <w:rsid w:val="22F68F31"/>
    <w:rsid w:val="22FBC7BF"/>
    <w:rsid w:val="2312E56B"/>
    <w:rsid w:val="23330AC0"/>
    <w:rsid w:val="2333297E"/>
    <w:rsid w:val="23416878"/>
    <w:rsid w:val="2361B8B8"/>
    <w:rsid w:val="238EAF85"/>
    <w:rsid w:val="239A2F23"/>
    <w:rsid w:val="239F98EE"/>
    <w:rsid w:val="23AEB96F"/>
    <w:rsid w:val="23D10167"/>
    <w:rsid w:val="23D63C0F"/>
    <w:rsid w:val="23E5B6BD"/>
    <w:rsid w:val="23E75CF9"/>
    <w:rsid w:val="23F32D6B"/>
    <w:rsid w:val="2423C70F"/>
    <w:rsid w:val="242BD2DD"/>
    <w:rsid w:val="242DA4D7"/>
    <w:rsid w:val="242DFBBC"/>
    <w:rsid w:val="24448E29"/>
    <w:rsid w:val="244BF1E2"/>
    <w:rsid w:val="24522759"/>
    <w:rsid w:val="24582068"/>
    <w:rsid w:val="2462C4AF"/>
    <w:rsid w:val="2467518C"/>
    <w:rsid w:val="247670C1"/>
    <w:rsid w:val="24787CB5"/>
    <w:rsid w:val="2482CF45"/>
    <w:rsid w:val="248A9F5D"/>
    <w:rsid w:val="2492132F"/>
    <w:rsid w:val="249468BC"/>
    <w:rsid w:val="24A221E0"/>
    <w:rsid w:val="24A7C608"/>
    <w:rsid w:val="24BD1714"/>
    <w:rsid w:val="24EEA129"/>
    <w:rsid w:val="24F715CB"/>
    <w:rsid w:val="24FC3739"/>
    <w:rsid w:val="25145582"/>
    <w:rsid w:val="2520D594"/>
    <w:rsid w:val="252497BA"/>
    <w:rsid w:val="2524FE44"/>
    <w:rsid w:val="253D55CD"/>
    <w:rsid w:val="2566890F"/>
    <w:rsid w:val="256E1364"/>
    <w:rsid w:val="25763372"/>
    <w:rsid w:val="257E48FD"/>
    <w:rsid w:val="258219CC"/>
    <w:rsid w:val="259C97DC"/>
    <w:rsid w:val="259EF2A6"/>
    <w:rsid w:val="25A0130E"/>
    <w:rsid w:val="25AA0F88"/>
    <w:rsid w:val="25B69892"/>
    <w:rsid w:val="25D4C647"/>
    <w:rsid w:val="25D8CCC3"/>
    <w:rsid w:val="25DA6E08"/>
    <w:rsid w:val="25DF1713"/>
    <w:rsid w:val="25E4829A"/>
    <w:rsid w:val="25FC9703"/>
    <w:rsid w:val="260975A2"/>
    <w:rsid w:val="26144D16"/>
    <w:rsid w:val="261CCCBC"/>
    <w:rsid w:val="26266FBE"/>
    <w:rsid w:val="263BFC9C"/>
    <w:rsid w:val="264C2306"/>
    <w:rsid w:val="2666EAE4"/>
    <w:rsid w:val="2667B1EC"/>
    <w:rsid w:val="26695319"/>
    <w:rsid w:val="266D5DE9"/>
    <w:rsid w:val="26798D3C"/>
    <w:rsid w:val="2682DE13"/>
    <w:rsid w:val="269718A2"/>
    <w:rsid w:val="26AA5D77"/>
    <w:rsid w:val="26AF29C4"/>
    <w:rsid w:val="26AF5BBC"/>
    <w:rsid w:val="26B200F4"/>
    <w:rsid w:val="26B3D8F6"/>
    <w:rsid w:val="26B58EFF"/>
    <w:rsid w:val="26BFCBD1"/>
    <w:rsid w:val="26D97F1C"/>
    <w:rsid w:val="26DA028C"/>
    <w:rsid w:val="26EB8533"/>
    <w:rsid w:val="270C35CB"/>
    <w:rsid w:val="27285579"/>
    <w:rsid w:val="273422A9"/>
    <w:rsid w:val="27347B6C"/>
    <w:rsid w:val="27354D94"/>
    <w:rsid w:val="273BE36F"/>
    <w:rsid w:val="273CB9CF"/>
    <w:rsid w:val="2742580E"/>
    <w:rsid w:val="27477466"/>
    <w:rsid w:val="274A7938"/>
    <w:rsid w:val="274B9547"/>
    <w:rsid w:val="274EC808"/>
    <w:rsid w:val="27609099"/>
    <w:rsid w:val="276A4124"/>
    <w:rsid w:val="276A9036"/>
    <w:rsid w:val="276BBD3A"/>
    <w:rsid w:val="277FFC35"/>
    <w:rsid w:val="27A7085E"/>
    <w:rsid w:val="27B08FA2"/>
    <w:rsid w:val="27B2BE96"/>
    <w:rsid w:val="27BA372F"/>
    <w:rsid w:val="27DD0857"/>
    <w:rsid w:val="27E4E28E"/>
    <w:rsid w:val="27E7889C"/>
    <w:rsid w:val="27EDE160"/>
    <w:rsid w:val="27F3E576"/>
    <w:rsid w:val="28010B08"/>
    <w:rsid w:val="28021D52"/>
    <w:rsid w:val="2815AFF7"/>
    <w:rsid w:val="2819E5F9"/>
    <w:rsid w:val="283856E2"/>
    <w:rsid w:val="2847CD29"/>
    <w:rsid w:val="284BF644"/>
    <w:rsid w:val="287B46CB"/>
    <w:rsid w:val="2883E551"/>
    <w:rsid w:val="288B2A30"/>
    <w:rsid w:val="289D0531"/>
    <w:rsid w:val="28C75813"/>
    <w:rsid w:val="28CA48AF"/>
    <w:rsid w:val="28D08652"/>
    <w:rsid w:val="28D6B0D0"/>
    <w:rsid w:val="28D7B3D0"/>
    <w:rsid w:val="28DC8D74"/>
    <w:rsid w:val="28DDB8E9"/>
    <w:rsid w:val="28DE80EE"/>
    <w:rsid w:val="28E6307D"/>
    <w:rsid w:val="28ED38C2"/>
    <w:rsid w:val="2903E1B0"/>
    <w:rsid w:val="29061335"/>
    <w:rsid w:val="2906DD93"/>
    <w:rsid w:val="290F07A7"/>
    <w:rsid w:val="2932C57B"/>
    <w:rsid w:val="293926C6"/>
    <w:rsid w:val="293F4CEA"/>
    <w:rsid w:val="29493EED"/>
    <w:rsid w:val="294AEC57"/>
    <w:rsid w:val="294C1628"/>
    <w:rsid w:val="2952DB4F"/>
    <w:rsid w:val="29546D7E"/>
    <w:rsid w:val="295CA1E0"/>
    <w:rsid w:val="295EB0B3"/>
    <w:rsid w:val="2974B4B2"/>
    <w:rsid w:val="297C0298"/>
    <w:rsid w:val="297ED88D"/>
    <w:rsid w:val="29813E3A"/>
    <w:rsid w:val="2989D3C2"/>
    <w:rsid w:val="29A0F3DB"/>
    <w:rsid w:val="29AB0A20"/>
    <w:rsid w:val="29AC291D"/>
    <w:rsid w:val="29B7D66C"/>
    <w:rsid w:val="29BA7ED5"/>
    <w:rsid w:val="29BF7855"/>
    <w:rsid w:val="29C9E382"/>
    <w:rsid w:val="29D888C8"/>
    <w:rsid w:val="29ED30D0"/>
    <w:rsid w:val="29EDE8EB"/>
    <w:rsid w:val="29F76C93"/>
    <w:rsid w:val="29FDEECF"/>
    <w:rsid w:val="2A157F46"/>
    <w:rsid w:val="2A2B8EA4"/>
    <w:rsid w:val="2A31AE35"/>
    <w:rsid w:val="2A39E806"/>
    <w:rsid w:val="2A3FDE6B"/>
    <w:rsid w:val="2A44347C"/>
    <w:rsid w:val="2A4BB1D5"/>
    <w:rsid w:val="2A5B3854"/>
    <w:rsid w:val="2A5E0CA2"/>
    <w:rsid w:val="2A661910"/>
    <w:rsid w:val="2A930893"/>
    <w:rsid w:val="2A93B26A"/>
    <w:rsid w:val="2A9C2317"/>
    <w:rsid w:val="2ABC46BC"/>
    <w:rsid w:val="2AC6FF57"/>
    <w:rsid w:val="2AE93B6C"/>
    <w:rsid w:val="2AF84862"/>
    <w:rsid w:val="2B1AA8EE"/>
    <w:rsid w:val="2B2095B7"/>
    <w:rsid w:val="2B210C6C"/>
    <w:rsid w:val="2B2A9B2C"/>
    <w:rsid w:val="2B2FD075"/>
    <w:rsid w:val="2B46FB7A"/>
    <w:rsid w:val="2B47BDB9"/>
    <w:rsid w:val="2B47F97E"/>
    <w:rsid w:val="2B552234"/>
    <w:rsid w:val="2B647E0E"/>
    <w:rsid w:val="2B6D26DB"/>
    <w:rsid w:val="2B6D6D8E"/>
    <w:rsid w:val="2B6FF7A4"/>
    <w:rsid w:val="2B714893"/>
    <w:rsid w:val="2B7C471C"/>
    <w:rsid w:val="2B8D099E"/>
    <w:rsid w:val="2B939F56"/>
    <w:rsid w:val="2BA2A486"/>
    <w:rsid w:val="2BAC6551"/>
    <w:rsid w:val="2BC2CAF2"/>
    <w:rsid w:val="2BC40BAB"/>
    <w:rsid w:val="2BCD7E96"/>
    <w:rsid w:val="2BD5CB6B"/>
    <w:rsid w:val="2BDA6228"/>
    <w:rsid w:val="2BEC0C84"/>
    <w:rsid w:val="2BEE4407"/>
    <w:rsid w:val="2BF4F2AD"/>
    <w:rsid w:val="2C018A0C"/>
    <w:rsid w:val="2C1A683D"/>
    <w:rsid w:val="2C2F7E6E"/>
    <w:rsid w:val="2C3830BF"/>
    <w:rsid w:val="2C3EF835"/>
    <w:rsid w:val="2C488B34"/>
    <w:rsid w:val="2C5DC54F"/>
    <w:rsid w:val="2C700C06"/>
    <w:rsid w:val="2C789BD1"/>
    <w:rsid w:val="2C97CD79"/>
    <w:rsid w:val="2CC5D67E"/>
    <w:rsid w:val="2CCEE9E1"/>
    <w:rsid w:val="2CCF71BF"/>
    <w:rsid w:val="2CD47C2B"/>
    <w:rsid w:val="2CD793E9"/>
    <w:rsid w:val="2CE13196"/>
    <w:rsid w:val="2CFDAF06"/>
    <w:rsid w:val="2D0C002F"/>
    <w:rsid w:val="2D14CCDA"/>
    <w:rsid w:val="2D17B1D6"/>
    <w:rsid w:val="2D17FA91"/>
    <w:rsid w:val="2D2BDAD2"/>
    <w:rsid w:val="2D38FA33"/>
    <w:rsid w:val="2D3F3419"/>
    <w:rsid w:val="2D43C5DE"/>
    <w:rsid w:val="2D5258B4"/>
    <w:rsid w:val="2D69DBE4"/>
    <w:rsid w:val="2DA2173D"/>
    <w:rsid w:val="2DB677EA"/>
    <w:rsid w:val="2DC2014D"/>
    <w:rsid w:val="2DCB4ECF"/>
    <w:rsid w:val="2DCBFE26"/>
    <w:rsid w:val="2DCEEA94"/>
    <w:rsid w:val="2DD09958"/>
    <w:rsid w:val="2DD3DEEE"/>
    <w:rsid w:val="2DDB30ED"/>
    <w:rsid w:val="2DF2F815"/>
    <w:rsid w:val="2DF995B0"/>
    <w:rsid w:val="2E00A9AA"/>
    <w:rsid w:val="2E045124"/>
    <w:rsid w:val="2E1C85A0"/>
    <w:rsid w:val="2E27DEA1"/>
    <w:rsid w:val="2E32D0B7"/>
    <w:rsid w:val="2E45A858"/>
    <w:rsid w:val="2E665FE6"/>
    <w:rsid w:val="2E6B4220"/>
    <w:rsid w:val="2E7D01F7"/>
    <w:rsid w:val="2E85BF89"/>
    <w:rsid w:val="2E8B1623"/>
    <w:rsid w:val="2E9443C5"/>
    <w:rsid w:val="2E97BA68"/>
    <w:rsid w:val="2E9949B6"/>
    <w:rsid w:val="2EBA3BA9"/>
    <w:rsid w:val="2EDC3533"/>
    <w:rsid w:val="2EE0D134"/>
    <w:rsid w:val="2EED4641"/>
    <w:rsid w:val="2EED6920"/>
    <w:rsid w:val="2EF653A6"/>
    <w:rsid w:val="2F035E35"/>
    <w:rsid w:val="2F0B1057"/>
    <w:rsid w:val="2F3FC7D6"/>
    <w:rsid w:val="2F4B250E"/>
    <w:rsid w:val="2F4DC272"/>
    <w:rsid w:val="2F52484B"/>
    <w:rsid w:val="2F557201"/>
    <w:rsid w:val="2F640F7F"/>
    <w:rsid w:val="2F76495B"/>
    <w:rsid w:val="2F7C28B4"/>
    <w:rsid w:val="2FA745E8"/>
    <w:rsid w:val="2FAD6447"/>
    <w:rsid w:val="2FC3AF02"/>
    <w:rsid w:val="2FC54914"/>
    <w:rsid w:val="2FCE56B1"/>
    <w:rsid w:val="2FF47D8F"/>
    <w:rsid w:val="2FF4A4CD"/>
    <w:rsid w:val="2FFF9A7D"/>
    <w:rsid w:val="3006C323"/>
    <w:rsid w:val="300F34AB"/>
    <w:rsid w:val="30148FFF"/>
    <w:rsid w:val="3018DA38"/>
    <w:rsid w:val="301BA277"/>
    <w:rsid w:val="303672F6"/>
    <w:rsid w:val="304368C7"/>
    <w:rsid w:val="3043A0F1"/>
    <w:rsid w:val="3050C335"/>
    <w:rsid w:val="3053FF0B"/>
    <w:rsid w:val="30560C0A"/>
    <w:rsid w:val="30564FA7"/>
    <w:rsid w:val="30569062"/>
    <w:rsid w:val="305F265D"/>
    <w:rsid w:val="30649A85"/>
    <w:rsid w:val="30780594"/>
    <w:rsid w:val="30784EBA"/>
    <w:rsid w:val="308D3848"/>
    <w:rsid w:val="3094917C"/>
    <w:rsid w:val="30AB5499"/>
    <w:rsid w:val="30BAF359"/>
    <w:rsid w:val="30DE67AA"/>
    <w:rsid w:val="30ED1B4B"/>
    <w:rsid w:val="30F940FB"/>
    <w:rsid w:val="30FAAB06"/>
    <w:rsid w:val="31068B56"/>
    <w:rsid w:val="3107CB19"/>
    <w:rsid w:val="310EFE8B"/>
    <w:rsid w:val="3117F915"/>
    <w:rsid w:val="31227CCC"/>
    <w:rsid w:val="313D4B92"/>
    <w:rsid w:val="315DE394"/>
    <w:rsid w:val="316ADBD4"/>
    <w:rsid w:val="316CF001"/>
    <w:rsid w:val="317FE333"/>
    <w:rsid w:val="318FD73B"/>
    <w:rsid w:val="31904DF0"/>
    <w:rsid w:val="31A7C4E5"/>
    <w:rsid w:val="31DAB3C1"/>
    <w:rsid w:val="31DC51F1"/>
    <w:rsid w:val="31E20D75"/>
    <w:rsid w:val="3202F680"/>
    <w:rsid w:val="32141F1B"/>
    <w:rsid w:val="32180D28"/>
    <w:rsid w:val="321CFD03"/>
    <w:rsid w:val="321D2305"/>
    <w:rsid w:val="32292CCE"/>
    <w:rsid w:val="322FCB71"/>
    <w:rsid w:val="325C00B4"/>
    <w:rsid w:val="325C6E7C"/>
    <w:rsid w:val="327AF2AB"/>
    <w:rsid w:val="327C3C69"/>
    <w:rsid w:val="32823E4B"/>
    <w:rsid w:val="3284F21B"/>
    <w:rsid w:val="3295115C"/>
    <w:rsid w:val="32A2551B"/>
    <w:rsid w:val="32B7BB32"/>
    <w:rsid w:val="32D26F80"/>
    <w:rsid w:val="32D907CC"/>
    <w:rsid w:val="32E19547"/>
    <w:rsid w:val="32ED4078"/>
    <w:rsid w:val="32FE6CCE"/>
    <w:rsid w:val="33011ED4"/>
    <w:rsid w:val="3323F007"/>
    <w:rsid w:val="3341CA14"/>
    <w:rsid w:val="334F340A"/>
    <w:rsid w:val="3366B67F"/>
    <w:rsid w:val="336E13B8"/>
    <w:rsid w:val="33710DE9"/>
    <w:rsid w:val="33723270"/>
    <w:rsid w:val="33848423"/>
    <w:rsid w:val="3390B766"/>
    <w:rsid w:val="33970103"/>
    <w:rsid w:val="33BCEB5C"/>
    <w:rsid w:val="33D5EA5A"/>
    <w:rsid w:val="33D9392E"/>
    <w:rsid w:val="33E0D33B"/>
    <w:rsid w:val="33E6C5B7"/>
    <w:rsid w:val="33E784AF"/>
    <w:rsid w:val="33ECA1BD"/>
    <w:rsid w:val="34161285"/>
    <w:rsid w:val="341A5CEE"/>
    <w:rsid w:val="341AA3E0"/>
    <w:rsid w:val="341F7873"/>
    <w:rsid w:val="3428E324"/>
    <w:rsid w:val="34363E41"/>
    <w:rsid w:val="343A85FE"/>
    <w:rsid w:val="343E2C18"/>
    <w:rsid w:val="3448FA80"/>
    <w:rsid w:val="345437C6"/>
    <w:rsid w:val="34873664"/>
    <w:rsid w:val="3487790C"/>
    <w:rsid w:val="348EA07F"/>
    <w:rsid w:val="34E6570E"/>
    <w:rsid w:val="34E90CE0"/>
    <w:rsid w:val="34EC4B5B"/>
    <w:rsid w:val="3500BE49"/>
    <w:rsid w:val="3509AC65"/>
    <w:rsid w:val="350B1CA3"/>
    <w:rsid w:val="350C04D6"/>
    <w:rsid w:val="3514BD01"/>
    <w:rsid w:val="351C78FF"/>
    <w:rsid w:val="352BCE88"/>
    <w:rsid w:val="3532A8AC"/>
    <w:rsid w:val="353A1F3A"/>
    <w:rsid w:val="35599702"/>
    <w:rsid w:val="35689B20"/>
    <w:rsid w:val="356E089B"/>
    <w:rsid w:val="3571BABB"/>
    <w:rsid w:val="3586D1ED"/>
    <w:rsid w:val="358F43F5"/>
    <w:rsid w:val="35B5E0C6"/>
    <w:rsid w:val="35BA28A6"/>
    <w:rsid w:val="35C57E36"/>
    <w:rsid w:val="35C591CC"/>
    <w:rsid w:val="35C9423E"/>
    <w:rsid w:val="35C9BEFE"/>
    <w:rsid w:val="360CCF43"/>
    <w:rsid w:val="3621FC8B"/>
    <w:rsid w:val="3624E13A"/>
    <w:rsid w:val="363F3B46"/>
    <w:rsid w:val="365BE99D"/>
    <w:rsid w:val="365FAA14"/>
    <w:rsid w:val="3686E42D"/>
    <w:rsid w:val="36A505FA"/>
    <w:rsid w:val="36AC44CE"/>
    <w:rsid w:val="36C04818"/>
    <w:rsid w:val="36C8BD40"/>
    <w:rsid w:val="36D9FD9A"/>
    <w:rsid w:val="36E608E7"/>
    <w:rsid w:val="37031B59"/>
    <w:rsid w:val="3709A55F"/>
    <w:rsid w:val="370D8B1C"/>
    <w:rsid w:val="370FD023"/>
    <w:rsid w:val="3714F08F"/>
    <w:rsid w:val="372209E7"/>
    <w:rsid w:val="37271FAA"/>
    <w:rsid w:val="3731E4E7"/>
    <w:rsid w:val="37463805"/>
    <w:rsid w:val="374719CD"/>
    <w:rsid w:val="3756B7EB"/>
    <w:rsid w:val="3758D457"/>
    <w:rsid w:val="3777782C"/>
    <w:rsid w:val="377E6FC0"/>
    <w:rsid w:val="3789DACB"/>
    <w:rsid w:val="378B4E68"/>
    <w:rsid w:val="379691E1"/>
    <w:rsid w:val="37C64141"/>
    <w:rsid w:val="37D6F549"/>
    <w:rsid w:val="37DE0760"/>
    <w:rsid w:val="37F06981"/>
    <w:rsid w:val="37F0884A"/>
    <w:rsid w:val="37F6EFD7"/>
    <w:rsid w:val="37FF8F74"/>
    <w:rsid w:val="38042EBD"/>
    <w:rsid w:val="38054378"/>
    <w:rsid w:val="381A4690"/>
    <w:rsid w:val="38347F5E"/>
    <w:rsid w:val="383A175B"/>
    <w:rsid w:val="383D8D1E"/>
    <w:rsid w:val="383DA101"/>
    <w:rsid w:val="38458462"/>
    <w:rsid w:val="38520B92"/>
    <w:rsid w:val="386E264F"/>
    <w:rsid w:val="387345F0"/>
    <w:rsid w:val="3875F417"/>
    <w:rsid w:val="387B8372"/>
    <w:rsid w:val="38933BB7"/>
    <w:rsid w:val="38A0A5CB"/>
    <w:rsid w:val="38A0DBD7"/>
    <w:rsid w:val="38A95B7D"/>
    <w:rsid w:val="38C304E0"/>
    <w:rsid w:val="38E63D7E"/>
    <w:rsid w:val="38F4339F"/>
    <w:rsid w:val="3901171C"/>
    <w:rsid w:val="390F9941"/>
    <w:rsid w:val="391E084B"/>
    <w:rsid w:val="392107F4"/>
    <w:rsid w:val="3924ECEC"/>
    <w:rsid w:val="3928A341"/>
    <w:rsid w:val="392F20F3"/>
    <w:rsid w:val="39390222"/>
    <w:rsid w:val="393AF242"/>
    <w:rsid w:val="394156E0"/>
    <w:rsid w:val="3950A9A5"/>
    <w:rsid w:val="395570B4"/>
    <w:rsid w:val="395938A6"/>
    <w:rsid w:val="3959ED0B"/>
    <w:rsid w:val="3960BBE4"/>
    <w:rsid w:val="397EB08D"/>
    <w:rsid w:val="39976395"/>
    <w:rsid w:val="399F26FC"/>
    <w:rsid w:val="39ACDC1B"/>
    <w:rsid w:val="39B44EE1"/>
    <w:rsid w:val="39B7C099"/>
    <w:rsid w:val="39B9FAF0"/>
    <w:rsid w:val="39BB070F"/>
    <w:rsid w:val="39C8768D"/>
    <w:rsid w:val="39DAC633"/>
    <w:rsid w:val="39DD7228"/>
    <w:rsid w:val="39E26606"/>
    <w:rsid w:val="39E9B395"/>
    <w:rsid w:val="39EF52C2"/>
    <w:rsid w:val="39F3FE9E"/>
    <w:rsid w:val="3A14F4BD"/>
    <w:rsid w:val="3A1E22A9"/>
    <w:rsid w:val="3A1EDCAC"/>
    <w:rsid w:val="3A230A58"/>
    <w:rsid w:val="3A26B5BD"/>
    <w:rsid w:val="3A2A2E02"/>
    <w:rsid w:val="3A2B7161"/>
    <w:rsid w:val="3A422252"/>
    <w:rsid w:val="3A4645FD"/>
    <w:rsid w:val="3A4933A7"/>
    <w:rsid w:val="3A5044EF"/>
    <w:rsid w:val="3A5236DF"/>
    <w:rsid w:val="3A5642B2"/>
    <w:rsid w:val="3A9CE77D"/>
    <w:rsid w:val="3AB47059"/>
    <w:rsid w:val="3AC46592"/>
    <w:rsid w:val="3AF94341"/>
    <w:rsid w:val="3AFCBA70"/>
    <w:rsid w:val="3B189264"/>
    <w:rsid w:val="3B2E7810"/>
    <w:rsid w:val="3B2E8694"/>
    <w:rsid w:val="3B318A1A"/>
    <w:rsid w:val="3B373036"/>
    <w:rsid w:val="3B387ABD"/>
    <w:rsid w:val="3B3AB9EF"/>
    <w:rsid w:val="3B3D121E"/>
    <w:rsid w:val="3B477E43"/>
    <w:rsid w:val="3B5E5AB1"/>
    <w:rsid w:val="3BAFE2FA"/>
    <w:rsid w:val="3BB67848"/>
    <w:rsid w:val="3BBEB447"/>
    <w:rsid w:val="3BBF543C"/>
    <w:rsid w:val="3BC741C2"/>
    <w:rsid w:val="3BC8D886"/>
    <w:rsid w:val="3BD1D3C9"/>
    <w:rsid w:val="3BD3C931"/>
    <w:rsid w:val="3BF30916"/>
    <w:rsid w:val="3BF7B3A2"/>
    <w:rsid w:val="3C115417"/>
    <w:rsid w:val="3C1A2FE5"/>
    <w:rsid w:val="3C234C14"/>
    <w:rsid w:val="3C23E9D8"/>
    <w:rsid w:val="3C279043"/>
    <w:rsid w:val="3C296A2A"/>
    <w:rsid w:val="3C31F4D4"/>
    <w:rsid w:val="3C387DDF"/>
    <w:rsid w:val="3C38B7DE"/>
    <w:rsid w:val="3C493DFD"/>
    <w:rsid w:val="3C58AD03"/>
    <w:rsid w:val="3C6323D5"/>
    <w:rsid w:val="3C64F0B6"/>
    <w:rsid w:val="3C6B038C"/>
    <w:rsid w:val="3C7DCC7E"/>
    <w:rsid w:val="3C808A07"/>
    <w:rsid w:val="3C80E108"/>
    <w:rsid w:val="3C85B0E9"/>
    <w:rsid w:val="3C959BF7"/>
    <w:rsid w:val="3CAFFE9D"/>
    <w:rsid w:val="3CBF738A"/>
    <w:rsid w:val="3CC86D29"/>
    <w:rsid w:val="3CD44B1E"/>
    <w:rsid w:val="3CD552D3"/>
    <w:rsid w:val="3CE74AF0"/>
    <w:rsid w:val="3CF168F3"/>
    <w:rsid w:val="3CFC97C0"/>
    <w:rsid w:val="3D0CC1E8"/>
    <w:rsid w:val="3D44D635"/>
    <w:rsid w:val="3D46586F"/>
    <w:rsid w:val="3D4E2936"/>
    <w:rsid w:val="3D648C84"/>
    <w:rsid w:val="3D6F9992"/>
    <w:rsid w:val="3D799208"/>
    <w:rsid w:val="3D7CCCA0"/>
    <w:rsid w:val="3D8563C0"/>
    <w:rsid w:val="3DA61144"/>
    <w:rsid w:val="3DAB9472"/>
    <w:rsid w:val="3DAEED7E"/>
    <w:rsid w:val="3DAF5284"/>
    <w:rsid w:val="3DB01CF6"/>
    <w:rsid w:val="3DC53A8B"/>
    <w:rsid w:val="3DC7A4C2"/>
    <w:rsid w:val="3DC9D4D6"/>
    <w:rsid w:val="3DD9587C"/>
    <w:rsid w:val="3DEDE36D"/>
    <w:rsid w:val="3DFC8665"/>
    <w:rsid w:val="3E06AD55"/>
    <w:rsid w:val="3E3EF786"/>
    <w:rsid w:val="3E4D88E8"/>
    <w:rsid w:val="3E4E479B"/>
    <w:rsid w:val="3E51C391"/>
    <w:rsid w:val="3E624757"/>
    <w:rsid w:val="3E7647C9"/>
    <w:rsid w:val="3E794DF1"/>
    <w:rsid w:val="3E79FEE2"/>
    <w:rsid w:val="3E83D913"/>
    <w:rsid w:val="3E922456"/>
    <w:rsid w:val="3E93C26F"/>
    <w:rsid w:val="3E96C926"/>
    <w:rsid w:val="3EE7B89B"/>
    <w:rsid w:val="3EEADBB1"/>
    <w:rsid w:val="3EF6FC5B"/>
    <w:rsid w:val="3F117BB6"/>
    <w:rsid w:val="3F12421C"/>
    <w:rsid w:val="3F377477"/>
    <w:rsid w:val="3F3D82AC"/>
    <w:rsid w:val="3F4310BE"/>
    <w:rsid w:val="3F545A73"/>
    <w:rsid w:val="3F6B8EBD"/>
    <w:rsid w:val="3F6D0DCE"/>
    <w:rsid w:val="3F75A927"/>
    <w:rsid w:val="3F7A9630"/>
    <w:rsid w:val="3F9223C4"/>
    <w:rsid w:val="3F99E2BF"/>
    <w:rsid w:val="3FA137A6"/>
    <w:rsid w:val="3FAB1F42"/>
    <w:rsid w:val="3FB0CE34"/>
    <w:rsid w:val="3FB25674"/>
    <w:rsid w:val="3FB8763A"/>
    <w:rsid w:val="3FB95897"/>
    <w:rsid w:val="3FBF337E"/>
    <w:rsid w:val="3FD1D691"/>
    <w:rsid w:val="3FE2BA80"/>
    <w:rsid w:val="3FEC4D36"/>
    <w:rsid w:val="3FF5DDB8"/>
    <w:rsid w:val="3FF610B3"/>
    <w:rsid w:val="3FF9DB49"/>
    <w:rsid w:val="4012E178"/>
    <w:rsid w:val="401E8B57"/>
    <w:rsid w:val="40209154"/>
    <w:rsid w:val="40231757"/>
    <w:rsid w:val="40256386"/>
    <w:rsid w:val="4032B145"/>
    <w:rsid w:val="403E07B9"/>
    <w:rsid w:val="4050D288"/>
    <w:rsid w:val="4058F519"/>
    <w:rsid w:val="4079ECEB"/>
    <w:rsid w:val="40922777"/>
    <w:rsid w:val="40945005"/>
    <w:rsid w:val="40A7CFEB"/>
    <w:rsid w:val="40D5F956"/>
    <w:rsid w:val="40D6F8CF"/>
    <w:rsid w:val="40DC027C"/>
    <w:rsid w:val="40DDB206"/>
    <w:rsid w:val="40F0F161"/>
    <w:rsid w:val="40F9A987"/>
    <w:rsid w:val="40F9E725"/>
    <w:rsid w:val="410B9024"/>
    <w:rsid w:val="411441FE"/>
    <w:rsid w:val="4124218E"/>
    <w:rsid w:val="4125BC60"/>
    <w:rsid w:val="413FF9AF"/>
    <w:rsid w:val="414A6255"/>
    <w:rsid w:val="41690D1A"/>
    <w:rsid w:val="4172696B"/>
    <w:rsid w:val="41791AE1"/>
    <w:rsid w:val="417A4487"/>
    <w:rsid w:val="417D351F"/>
    <w:rsid w:val="4183BE40"/>
    <w:rsid w:val="4185E85D"/>
    <w:rsid w:val="418B4344"/>
    <w:rsid w:val="418E6F57"/>
    <w:rsid w:val="41932B45"/>
    <w:rsid w:val="419AECF9"/>
    <w:rsid w:val="41A51B5F"/>
    <w:rsid w:val="41A671BA"/>
    <w:rsid w:val="41B0EEB3"/>
    <w:rsid w:val="41B5E5BC"/>
    <w:rsid w:val="41C83D8B"/>
    <w:rsid w:val="41CCB8A2"/>
    <w:rsid w:val="41D4441D"/>
    <w:rsid w:val="41D4EAE9"/>
    <w:rsid w:val="41E89AE9"/>
    <w:rsid w:val="41F9BF7B"/>
    <w:rsid w:val="41FAB541"/>
    <w:rsid w:val="41FE55B2"/>
    <w:rsid w:val="42085484"/>
    <w:rsid w:val="420FB29B"/>
    <w:rsid w:val="422134E5"/>
    <w:rsid w:val="422302F3"/>
    <w:rsid w:val="422B9D25"/>
    <w:rsid w:val="42430AB5"/>
    <w:rsid w:val="42628B6E"/>
    <w:rsid w:val="426E62C2"/>
    <w:rsid w:val="42729051"/>
    <w:rsid w:val="427C8C60"/>
    <w:rsid w:val="42810C50"/>
    <w:rsid w:val="4283C548"/>
    <w:rsid w:val="428A9B10"/>
    <w:rsid w:val="428F04D1"/>
    <w:rsid w:val="429202FB"/>
    <w:rsid w:val="429579E8"/>
    <w:rsid w:val="42957E95"/>
    <w:rsid w:val="42A82C33"/>
    <w:rsid w:val="42AF240D"/>
    <w:rsid w:val="42B010E6"/>
    <w:rsid w:val="42B0A8FE"/>
    <w:rsid w:val="42B3A321"/>
    <w:rsid w:val="42B5544D"/>
    <w:rsid w:val="42D1DAC6"/>
    <w:rsid w:val="42D5C592"/>
    <w:rsid w:val="42F70EDE"/>
    <w:rsid w:val="42F72638"/>
    <w:rsid w:val="42F7F8EF"/>
    <w:rsid w:val="4334DB20"/>
    <w:rsid w:val="433989F5"/>
    <w:rsid w:val="4340309C"/>
    <w:rsid w:val="4349B8EC"/>
    <w:rsid w:val="43556B3F"/>
    <w:rsid w:val="4357A72F"/>
    <w:rsid w:val="4359675F"/>
    <w:rsid w:val="435C3CB5"/>
    <w:rsid w:val="43711CB3"/>
    <w:rsid w:val="437135CE"/>
    <w:rsid w:val="4374D0D6"/>
    <w:rsid w:val="437F726B"/>
    <w:rsid w:val="43846BEB"/>
    <w:rsid w:val="438DA69B"/>
    <w:rsid w:val="4390CF1F"/>
    <w:rsid w:val="4391EB96"/>
    <w:rsid w:val="43CC1E7D"/>
    <w:rsid w:val="43CDD678"/>
    <w:rsid w:val="43CE07D2"/>
    <w:rsid w:val="43CE8C71"/>
    <w:rsid w:val="43D1F28A"/>
    <w:rsid w:val="43F72A62"/>
    <w:rsid w:val="43F9135D"/>
    <w:rsid w:val="43FC50CC"/>
    <w:rsid w:val="4422BF5F"/>
    <w:rsid w:val="4429C1CE"/>
    <w:rsid w:val="44489A00"/>
    <w:rsid w:val="4459A74E"/>
    <w:rsid w:val="445B9B45"/>
    <w:rsid w:val="446C1B59"/>
    <w:rsid w:val="4470296E"/>
    <w:rsid w:val="44732415"/>
    <w:rsid w:val="44789C5B"/>
    <w:rsid w:val="4478FD13"/>
    <w:rsid w:val="447C4423"/>
    <w:rsid w:val="44897B4E"/>
    <w:rsid w:val="448B9BEC"/>
    <w:rsid w:val="4492FDA4"/>
    <w:rsid w:val="44A0081C"/>
    <w:rsid w:val="44A67B18"/>
    <w:rsid w:val="44BAE268"/>
    <w:rsid w:val="44C6E072"/>
    <w:rsid w:val="44C78DB8"/>
    <w:rsid w:val="44C87281"/>
    <w:rsid w:val="44CACC07"/>
    <w:rsid w:val="44D8BE56"/>
    <w:rsid w:val="44DCBC21"/>
    <w:rsid w:val="44EEA74C"/>
    <w:rsid w:val="44EF8EC2"/>
    <w:rsid w:val="45012AC0"/>
    <w:rsid w:val="450F5491"/>
    <w:rsid w:val="4510FF40"/>
    <w:rsid w:val="451738A2"/>
    <w:rsid w:val="45210E70"/>
    <w:rsid w:val="4527FACD"/>
    <w:rsid w:val="45313DD7"/>
    <w:rsid w:val="4533C473"/>
    <w:rsid w:val="4533F7CE"/>
    <w:rsid w:val="4539FAE5"/>
    <w:rsid w:val="453B30D1"/>
    <w:rsid w:val="453CDE01"/>
    <w:rsid w:val="45544AFD"/>
    <w:rsid w:val="455EB2C6"/>
    <w:rsid w:val="4561E800"/>
    <w:rsid w:val="4564A054"/>
    <w:rsid w:val="45664683"/>
    <w:rsid w:val="456E2408"/>
    <w:rsid w:val="45789125"/>
    <w:rsid w:val="458EFEBA"/>
    <w:rsid w:val="45AB9829"/>
    <w:rsid w:val="45CB0210"/>
    <w:rsid w:val="45D0B0AA"/>
    <w:rsid w:val="45D3992D"/>
    <w:rsid w:val="45D579BD"/>
    <w:rsid w:val="45D7E108"/>
    <w:rsid w:val="45DB4E04"/>
    <w:rsid w:val="45DC3F8B"/>
    <w:rsid w:val="45DE8700"/>
    <w:rsid w:val="45E27741"/>
    <w:rsid w:val="45EE7E3E"/>
    <w:rsid w:val="46259258"/>
    <w:rsid w:val="46276C4D"/>
    <w:rsid w:val="4630875B"/>
    <w:rsid w:val="464B496B"/>
    <w:rsid w:val="464BDD55"/>
    <w:rsid w:val="46641EEA"/>
    <w:rsid w:val="466D6C11"/>
    <w:rsid w:val="4676B447"/>
    <w:rsid w:val="467E2A86"/>
    <w:rsid w:val="46885C2F"/>
    <w:rsid w:val="46A7B540"/>
    <w:rsid w:val="46BC7F8A"/>
    <w:rsid w:val="46C1013D"/>
    <w:rsid w:val="46D9E24E"/>
    <w:rsid w:val="46E0CF2A"/>
    <w:rsid w:val="46FEBC6D"/>
    <w:rsid w:val="46FEC340"/>
    <w:rsid w:val="47085DE6"/>
    <w:rsid w:val="470E8E52"/>
    <w:rsid w:val="47167BD8"/>
    <w:rsid w:val="4726C63E"/>
    <w:rsid w:val="47360E6C"/>
    <w:rsid w:val="4759B5ED"/>
    <w:rsid w:val="476825AD"/>
    <w:rsid w:val="4769FBC7"/>
    <w:rsid w:val="4794D0E5"/>
    <w:rsid w:val="47B63FB7"/>
    <w:rsid w:val="47D1A0FD"/>
    <w:rsid w:val="47DBAA9D"/>
    <w:rsid w:val="47DE36BE"/>
    <w:rsid w:val="47E65894"/>
    <w:rsid w:val="48026CC9"/>
    <w:rsid w:val="481DFDC5"/>
    <w:rsid w:val="482008F9"/>
    <w:rsid w:val="482E87F1"/>
    <w:rsid w:val="483A501E"/>
    <w:rsid w:val="48448DD6"/>
    <w:rsid w:val="48474744"/>
    <w:rsid w:val="4849DA95"/>
    <w:rsid w:val="48501EC2"/>
    <w:rsid w:val="485382CC"/>
    <w:rsid w:val="48583C25"/>
    <w:rsid w:val="4867CAFD"/>
    <w:rsid w:val="4872693C"/>
    <w:rsid w:val="487A3A25"/>
    <w:rsid w:val="487B9D86"/>
    <w:rsid w:val="48937AE1"/>
    <w:rsid w:val="48AA5EB3"/>
    <w:rsid w:val="48B1D9B4"/>
    <w:rsid w:val="48B7DC74"/>
    <w:rsid w:val="48B92462"/>
    <w:rsid w:val="48CB7966"/>
    <w:rsid w:val="48D003ED"/>
    <w:rsid w:val="48F59424"/>
    <w:rsid w:val="48FC4A01"/>
    <w:rsid w:val="4916E2F2"/>
    <w:rsid w:val="49173AE6"/>
    <w:rsid w:val="492081E0"/>
    <w:rsid w:val="492E84B0"/>
    <w:rsid w:val="4938D92B"/>
    <w:rsid w:val="49674606"/>
    <w:rsid w:val="496FAF64"/>
    <w:rsid w:val="497F4265"/>
    <w:rsid w:val="498759F7"/>
    <w:rsid w:val="49963ECE"/>
    <w:rsid w:val="499FB317"/>
    <w:rsid w:val="49C7F030"/>
    <w:rsid w:val="49CC3ABB"/>
    <w:rsid w:val="49D42841"/>
    <w:rsid w:val="49E20529"/>
    <w:rsid w:val="49FF9299"/>
    <w:rsid w:val="4A1DB8D4"/>
    <w:rsid w:val="4A224219"/>
    <w:rsid w:val="4A2DC579"/>
    <w:rsid w:val="4A41952B"/>
    <w:rsid w:val="4A51A4E3"/>
    <w:rsid w:val="4A570865"/>
    <w:rsid w:val="4A70D4AE"/>
    <w:rsid w:val="4A70E34A"/>
    <w:rsid w:val="4A747BDA"/>
    <w:rsid w:val="4A84180D"/>
    <w:rsid w:val="4AB33B28"/>
    <w:rsid w:val="4AB635F8"/>
    <w:rsid w:val="4ABA9F9B"/>
    <w:rsid w:val="4AD25D4A"/>
    <w:rsid w:val="4ADB096D"/>
    <w:rsid w:val="4AE5092D"/>
    <w:rsid w:val="4AFADD70"/>
    <w:rsid w:val="4B018E15"/>
    <w:rsid w:val="4B1EB6FD"/>
    <w:rsid w:val="4B273C52"/>
    <w:rsid w:val="4B601BF3"/>
    <w:rsid w:val="4B66B8CB"/>
    <w:rsid w:val="4B680B1C"/>
    <w:rsid w:val="4B74E8C0"/>
    <w:rsid w:val="4B881584"/>
    <w:rsid w:val="4B89C1C6"/>
    <w:rsid w:val="4B9B4410"/>
    <w:rsid w:val="4BC2C27D"/>
    <w:rsid w:val="4BD44116"/>
    <w:rsid w:val="4BD5CF07"/>
    <w:rsid w:val="4BEE1495"/>
    <w:rsid w:val="4BF05023"/>
    <w:rsid w:val="4BFE8B1D"/>
    <w:rsid w:val="4BFF546B"/>
    <w:rsid w:val="4C073A7E"/>
    <w:rsid w:val="4C1E6996"/>
    <w:rsid w:val="4C26EEE0"/>
    <w:rsid w:val="4C3127F5"/>
    <w:rsid w:val="4C4B90D6"/>
    <w:rsid w:val="4C4E2FDD"/>
    <w:rsid w:val="4C4E83B4"/>
    <w:rsid w:val="4C568F2F"/>
    <w:rsid w:val="4C56C92E"/>
    <w:rsid w:val="4C6CCF3A"/>
    <w:rsid w:val="4C7DDC75"/>
    <w:rsid w:val="4CA233E2"/>
    <w:rsid w:val="4CB97A83"/>
    <w:rsid w:val="4CBB6B34"/>
    <w:rsid w:val="4CC76C17"/>
    <w:rsid w:val="4CCCAB50"/>
    <w:rsid w:val="4CD5C268"/>
    <w:rsid w:val="4CEC7D0E"/>
    <w:rsid w:val="4CFB8EE0"/>
    <w:rsid w:val="4D02892C"/>
    <w:rsid w:val="4D17EAB5"/>
    <w:rsid w:val="4D19DEF1"/>
    <w:rsid w:val="4D1A288A"/>
    <w:rsid w:val="4D23E5E5"/>
    <w:rsid w:val="4D298A94"/>
    <w:rsid w:val="4D3D9BD3"/>
    <w:rsid w:val="4D558A4E"/>
    <w:rsid w:val="4D69C4AB"/>
    <w:rsid w:val="4D7935ED"/>
    <w:rsid w:val="4D7BD6A0"/>
    <w:rsid w:val="4D7CA659"/>
    <w:rsid w:val="4D7DCFD6"/>
    <w:rsid w:val="4D88E05B"/>
    <w:rsid w:val="4D8A4CB3"/>
    <w:rsid w:val="4D8D346E"/>
    <w:rsid w:val="4DA3E9BB"/>
    <w:rsid w:val="4DA9991F"/>
    <w:rsid w:val="4DAD2799"/>
    <w:rsid w:val="4DC65E39"/>
    <w:rsid w:val="4DEA1F71"/>
    <w:rsid w:val="4DEEE5BB"/>
    <w:rsid w:val="4DF111D8"/>
    <w:rsid w:val="4DF56D08"/>
    <w:rsid w:val="4DF79607"/>
    <w:rsid w:val="4DFA720D"/>
    <w:rsid w:val="4E05D14A"/>
    <w:rsid w:val="4E0C2515"/>
    <w:rsid w:val="4E31EA2A"/>
    <w:rsid w:val="4E3F5C05"/>
    <w:rsid w:val="4E424101"/>
    <w:rsid w:val="4E4C3F72"/>
    <w:rsid w:val="4E4F03CE"/>
    <w:rsid w:val="4E4F7DA8"/>
    <w:rsid w:val="4E8A34C1"/>
    <w:rsid w:val="4E90F692"/>
    <w:rsid w:val="4E9194F0"/>
    <w:rsid w:val="4EA33135"/>
    <w:rsid w:val="4EBCCC81"/>
    <w:rsid w:val="4ED0E747"/>
    <w:rsid w:val="4ED25400"/>
    <w:rsid w:val="4ED5CCBE"/>
    <w:rsid w:val="4ED68BB5"/>
    <w:rsid w:val="4EED44C5"/>
    <w:rsid w:val="4EF68151"/>
    <w:rsid w:val="4F0D18C8"/>
    <w:rsid w:val="4F5F8F58"/>
    <w:rsid w:val="4F669F81"/>
    <w:rsid w:val="4F889D17"/>
    <w:rsid w:val="4F8FAB45"/>
    <w:rsid w:val="4F936ED1"/>
    <w:rsid w:val="4F9616B1"/>
    <w:rsid w:val="4F9B32C7"/>
    <w:rsid w:val="4F9D4664"/>
    <w:rsid w:val="4FA7F576"/>
    <w:rsid w:val="4FBFC501"/>
    <w:rsid w:val="4FD379DE"/>
    <w:rsid w:val="4FD9D4A4"/>
    <w:rsid w:val="4FDC20FF"/>
    <w:rsid w:val="4FDD4E84"/>
    <w:rsid w:val="4FF20DCB"/>
    <w:rsid w:val="50003BC6"/>
    <w:rsid w:val="5000A5AF"/>
    <w:rsid w:val="5004A65B"/>
    <w:rsid w:val="500700EC"/>
    <w:rsid w:val="50072971"/>
    <w:rsid w:val="5007EAD6"/>
    <w:rsid w:val="50142203"/>
    <w:rsid w:val="501C28D9"/>
    <w:rsid w:val="50270141"/>
    <w:rsid w:val="503B7C3F"/>
    <w:rsid w:val="5055C961"/>
    <w:rsid w:val="507ECA51"/>
    <w:rsid w:val="508026FA"/>
    <w:rsid w:val="5090BC5B"/>
    <w:rsid w:val="509C0A81"/>
    <w:rsid w:val="50A8E929"/>
    <w:rsid w:val="50ABC088"/>
    <w:rsid w:val="50B168CF"/>
    <w:rsid w:val="50B44706"/>
    <w:rsid w:val="50B4B915"/>
    <w:rsid w:val="50B8D3E3"/>
    <w:rsid w:val="50B97352"/>
    <w:rsid w:val="50BAEA13"/>
    <w:rsid w:val="50C1ED75"/>
    <w:rsid w:val="50C931F8"/>
    <w:rsid w:val="50D42625"/>
    <w:rsid w:val="50EE8890"/>
    <w:rsid w:val="50F1DD20"/>
    <w:rsid w:val="50FFA6FC"/>
    <w:rsid w:val="510049DF"/>
    <w:rsid w:val="51092569"/>
    <w:rsid w:val="510A2928"/>
    <w:rsid w:val="510A3AF1"/>
    <w:rsid w:val="511D56D4"/>
    <w:rsid w:val="511E00AB"/>
    <w:rsid w:val="511E901F"/>
    <w:rsid w:val="5122BA2D"/>
    <w:rsid w:val="51316651"/>
    <w:rsid w:val="51331E03"/>
    <w:rsid w:val="51368D21"/>
    <w:rsid w:val="5136E9E4"/>
    <w:rsid w:val="514338A0"/>
    <w:rsid w:val="5153F1CC"/>
    <w:rsid w:val="516AA25F"/>
    <w:rsid w:val="516D9041"/>
    <w:rsid w:val="517ED6AB"/>
    <w:rsid w:val="51952860"/>
    <w:rsid w:val="51A342B3"/>
    <w:rsid w:val="51A9338B"/>
    <w:rsid w:val="51B5E66A"/>
    <w:rsid w:val="51CCB421"/>
    <w:rsid w:val="51CE1C49"/>
    <w:rsid w:val="51D181AF"/>
    <w:rsid w:val="51D74CA0"/>
    <w:rsid w:val="51D8E7FD"/>
    <w:rsid w:val="51DE24C9"/>
    <w:rsid w:val="51E42A44"/>
    <w:rsid w:val="51EBAD85"/>
    <w:rsid w:val="51F789F1"/>
    <w:rsid w:val="51FA8E16"/>
    <w:rsid w:val="51FBBD3C"/>
    <w:rsid w:val="52028809"/>
    <w:rsid w:val="5216037B"/>
    <w:rsid w:val="522695DD"/>
    <w:rsid w:val="522E6797"/>
    <w:rsid w:val="52402ED5"/>
    <w:rsid w:val="5246A64E"/>
    <w:rsid w:val="52592E7F"/>
    <w:rsid w:val="5259BA64"/>
    <w:rsid w:val="525BC029"/>
    <w:rsid w:val="52712072"/>
    <w:rsid w:val="527DA5A9"/>
    <w:rsid w:val="529AF76B"/>
    <w:rsid w:val="52A16AEF"/>
    <w:rsid w:val="52A26466"/>
    <w:rsid w:val="52A4A830"/>
    <w:rsid w:val="52A4F5CA"/>
    <w:rsid w:val="52A8A46C"/>
    <w:rsid w:val="52A8B29B"/>
    <w:rsid w:val="52C07D94"/>
    <w:rsid w:val="52CD36B2"/>
    <w:rsid w:val="52EDB530"/>
    <w:rsid w:val="530EBBC0"/>
    <w:rsid w:val="5318D7ED"/>
    <w:rsid w:val="53298553"/>
    <w:rsid w:val="53579B45"/>
    <w:rsid w:val="536B87B7"/>
    <w:rsid w:val="536F0F2C"/>
    <w:rsid w:val="538153D2"/>
    <w:rsid w:val="53A93DE1"/>
    <w:rsid w:val="53CB4705"/>
    <w:rsid w:val="53F27490"/>
    <w:rsid w:val="53F6250B"/>
    <w:rsid w:val="53FA4441"/>
    <w:rsid w:val="54106F33"/>
    <w:rsid w:val="541B3648"/>
    <w:rsid w:val="54390AF3"/>
    <w:rsid w:val="543E44CD"/>
    <w:rsid w:val="544186E6"/>
    <w:rsid w:val="545ED899"/>
    <w:rsid w:val="54658DA3"/>
    <w:rsid w:val="546942FC"/>
    <w:rsid w:val="546D8862"/>
    <w:rsid w:val="5475B038"/>
    <w:rsid w:val="547D6964"/>
    <w:rsid w:val="54880351"/>
    <w:rsid w:val="5491A94E"/>
    <w:rsid w:val="549A7AE1"/>
    <w:rsid w:val="54A19756"/>
    <w:rsid w:val="54AE291A"/>
    <w:rsid w:val="54B994C9"/>
    <w:rsid w:val="54CC04F7"/>
    <w:rsid w:val="54CFF699"/>
    <w:rsid w:val="54DC4A12"/>
    <w:rsid w:val="54DD60B1"/>
    <w:rsid w:val="54E4696D"/>
    <w:rsid w:val="54F36BA6"/>
    <w:rsid w:val="55008B0D"/>
    <w:rsid w:val="550EED62"/>
    <w:rsid w:val="552208A9"/>
    <w:rsid w:val="5530BE3A"/>
    <w:rsid w:val="5534BAF4"/>
    <w:rsid w:val="55376BF6"/>
    <w:rsid w:val="55461CE3"/>
    <w:rsid w:val="55576306"/>
    <w:rsid w:val="555BAE33"/>
    <w:rsid w:val="55603A08"/>
    <w:rsid w:val="556A18E8"/>
    <w:rsid w:val="558447D2"/>
    <w:rsid w:val="559B610C"/>
    <w:rsid w:val="55AE477F"/>
    <w:rsid w:val="55E04D22"/>
    <w:rsid w:val="55E7F939"/>
    <w:rsid w:val="55F03066"/>
    <w:rsid w:val="55F30218"/>
    <w:rsid w:val="55FBE337"/>
    <w:rsid w:val="560C012C"/>
    <w:rsid w:val="5610FAAC"/>
    <w:rsid w:val="561736FA"/>
    <w:rsid w:val="561C0D13"/>
    <w:rsid w:val="562C7D90"/>
    <w:rsid w:val="563CDC2C"/>
    <w:rsid w:val="563E1382"/>
    <w:rsid w:val="5647AB21"/>
    <w:rsid w:val="564B3CFC"/>
    <w:rsid w:val="565631A5"/>
    <w:rsid w:val="5659963C"/>
    <w:rsid w:val="566EE731"/>
    <w:rsid w:val="5696DD6F"/>
    <w:rsid w:val="569942E5"/>
    <w:rsid w:val="569976C2"/>
    <w:rsid w:val="56A3B976"/>
    <w:rsid w:val="56D0D78C"/>
    <w:rsid w:val="570D377B"/>
    <w:rsid w:val="5712FD78"/>
    <w:rsid w:val="571881AE"/>
    <w:rsid w:val="5719019F"/>
    <w:rsid w:val="5723AD5A"/>
    <w:rsid w:val="57312EF9"/>
    <w:rsid w:val="57340DBB"/>
    <w:rsid w:val="57352E2F"/>
    <w:rsid w:val="5747FB40"/>
    <w:rsid w:val="57561097"/>
    <w:rsid w:val="57563558"/>
    <w:rsid w:val="578067F0"/>
    <w:rsid w:val="578895B2"/>
    <w:rsid w:val="5791C278"/>
    <w:rsid w:val="57AC9A6A"/>
    <w:rsid w:val="57B2F53A"/>
    <w:rsid w:val="57B624EC"/>
    <w:rsid w:val="57B684BB"/>
    <w:rsid w:val="57BDDCA1"/>
    <w:rsid w:val="57C8243E"/>
    <w:rsid w:val="57F65FEE"/>
    <w:rsid w:val="58060B8B"/>
    <w:rsid w:val="580DD629"/>
    <w:rsid w:val="58109812"/>
    <w:rsid w:val="58130BB0"/>
    <w:rsid w:val="5835CF1B"/>
    <w:rsid w:val="583CE89C"/>
    <w:rsid w:val="5848CF84"/>
    <w:rsid w:val="5859A96B"/>
    <w:rsid w:val="585E22F9"/>
    <w:rsid w:val="586CA7ED"/>
    <w:rsid w:val="587CAF04"/>
    <w:rsid w:val="58821214"/>
    <w:rsid w:val="58849C8A"/>
    <w:rsid w:val="589B29B2"/>
    <w:rsid w:val="589C6A41"/>
    <w:rsid w:val="58BB5DD2"/>
    <w:rsid w:val="58BCE566"/>
    <w:rsid w:val="58D1202C"/>
    <w:rsid w:val="58D59D0C"/>
    <w:rsid w:val="58E7DE72"/>
    <w:rsid w:val="58FF98F9"/>
    <w:rsid w:val="59119F88"/>
    <w:rsid w:val="59212EF9"/>
    <w:rsid w:val="5935CDB8"/>
    <w:rsid w:val="59397A1B"/>
    <w:rsid w:val="593BF161"/>
    <w:rsid w:val="59434164"/>
    <w:rsid w:val="59464A38"/>
    <w:rsid w:val="5948FDB7"/>
    <w:rsid w:val="596BAACB"/>
    <w:rsid w:val="596BAC81"/>
    <w:rsid w:val="5992304F"/>
    <w:rsid w:val="59943325"/>
    <w:rsid w:val="59A30A99"/>
    <w:rsid w:val="59AD42FB"/>
    <w:rsid w:val="59B03DA7"/>
    <w:rsid w:val="59B58C49"/>
    <w:rsid w:val="59C4B2C9"/>
    <w:rsid w:val="59CB9BD2"/>
    <w:rsid w:val="59CF8807"/>
    <w:rsid w:val="5A038998"/>
    <w:rsid w:val="5A077A72"/>
    <w:rsid w:val="5A0FACCD"/>
    <w:rsid w:val="5A132290"/>
    <w:rsid w:val="5A201C0F"/>
    <w:rsid w:val="5A29C46A"/>
    <w:rsid w:val="5A3DA023"/>
    <w:rsid w:val="5A42C9F1"/>
    <w:rsid w:val="5A679E0E"/>
    <w:rsid w:val="5A7AE186"/>
    <w:rsid w:val="5A84310D"/>
    <w:rsid w:val="5A844A65"/>
    <w:rsid w:val="5A8CB95A"/>
    <w:rsid w:val="5A8DD61A"/>
    <w:rsid w:val="5A95E6CD"/>
    <w:rsid w:val="5A972AAF"/>
    <w:rsid w:val="5A9989D9"/>
    <w:rsid w:val="5AA9B8D0"/>
    <w:rsid w:val="5AAA2F85"/>
    <w:rsid w:val="5AB84BE3"/>
    <w:rsid w:val="5ABC873E"/>
    <w:rsid w:val="5ABD9842"/>
    <w:rsid w:val="5AC0AA5B"/>
    <w:rsid w:val="5AC43C87"/>
    <w:rsid w:val="5AC5E755"/>
    <w:rsid w:val="5ACC1BC9"/>
    <w:rsid w:val="5ACDD1C5"/>
    <w:rsid w:val="5ACEE824"/>
    <w:rsid w:val="5AEC25F4"/>
    <w:rsid w:val="5AF744D5"/>
    <w:rsid w:val="5AFA6BAC"/>
    <w:rsid w:val="5B1ED052"/>
    <w:rsid w:val="5B223F81"/>
    <w:rsid w:val="5B2E00B0"/>
    <w:rsid w:val="5B6CCCDF"/>
    <w:rsid w:val="5B82B942"/>
    <w:rsid w:val="5B94D440"/>
    <w:rsid w:val="5B9ED3B0"/>
    <w:rsid w:val="5BAE6144"/>
    <w:rsid w:val="5BAEF2F1"/>
    <w:rsid w:val="5BB93D1C"/>
    <w:rsid w:val="5BD97084"/>
    <w:rsid w:val="5BE97B32"/>
    <w:rsid w:val="5BEA743D"/>
    <w:rsid w:val="5BF2FD88"/>
    <w:rsid w:val="5C03E57B"/>
    <w:rsid w:val="5C0EFDF4"/>
    <w:rsid w:val="5C218200"/>
    <w:rsid w:val="5C2266EC"/>
    <w:rsid w:val="5C2C3D42"/>
    <w:rsid w:val="5C3CBC05"/>
    <w:rsid w:val="5C403D5E"/>
    <w:rsid w:val="5C462724"/>
    <w:rsid w:val="5C46527F"/>
    <w:rsid w:val="5C4F8EA6"/>
    <w:rsid w:val="5C56F6D9"/>
    <w:rsid w:val="5C645948"/>
    <w:rsid w:val="5C69221B"/>
    <w:rsid w:val="5C83677B"/>
    <w:rsid w:val="5C952348"/>
    <w:rsid w:val="5CB4BF21"/>
    <w:rsid w:val="5CB8306E"/>
    <w:rsid w:val="5CE3EFE0"/>
    <w:rsid w:val="5CEF975C"/>
    <w:rsid w:val="5CFC538B"/>
    <w:rsid w:val="5CFF11C3"/>
    <w:rsid w:val="5D022E36"/>
    <w:rsid w:val="5D133781"/>
    <w:rsid w:val="5D209A7C"/>
    <w:rsid w:val="5D21ECCD"/>
    <w:rsid w:val="5D304C54"/>
    <w:rsid w:val="5D3C285E"/>
    <w:rsid w:val="5D41F735"/>
    <w:rsid w:val="5D61DA5F"/>
    <w:rsid w:val="5D67D058"/>
    <w:rsid w:val="5D6C2A3A"/>
    <w:rsid w:val="5D75DA73"/>
    <w:rsid w:val="5D8EAF84"/>
    <w:rsid w:val="5D9F7254"/>
    <w:rsid w:val="5DA1C80C"/>
    <w:rsid w:val="5DA45CF1"/>
    <w:rsid w:val="5DA8BE15"/>
    <w:rsid w:val="5DBD404C"/>
    <w:rsid w:val="5DC41ECE"/>
    <w:rsid w:val="5DCECB71"/>
    <w:rsid w:val="5DD9E2C1"/>
    <w:rsid w:val="5DDDEF48"/>
    <w:rsid w:val="5DECD490"/>
    <w:rsid w:val="5DF0C3EC"/>
    <w:rsid w:val="5DF13313"/>
    <w:rsid w:val="5DFF31AF"/>
    <w:rsid w:val="5E1A55EC"/>
    <w:rsid w:val="5E1C0C91"/>
    <w:rsid w:val="5E1D8F98"/>
    <w:rsid w:val="5E207402"/>
    <w:rsid w:val="5E2EE597"/>
    <w:rsid w:val="5E3070B4"/>
    <w:rsid w:val="5E374FAE"/>
    <w:rsid w:val="5E3E8645"/>
    <w:rsid w:val="5E46E945"/>
    <w:rsid w:val="5E4CDC86"/>
    <w:rsid w:val="5E6085F4"/>
    <w:rsid w:val="5E6B6EAE"/>
    <w:rsid w:val="5E7A8F2F"/>
    <w:rsid w:val="5E7E7B08"/>
    <w:rsid w:val="5E86A9BA"/>
    <w:rsid w:val="5E9164A6"/>
    <w:rsid w:val="5EADFACF"/>
    <w:rsid w:val="5EBC6ADD"/>
    <w:rsid w:val="5EC275D8"/>
    <w:rsid w:val="5EC6A1E8"/>
    <w:rsid w:val="5F0A6B36"/>
    <w:rsid w:val="5F211BF4"/>
    <w:rsid w:val="5F3BDE20"/>
    <w:rsid w:val="5F6957F0"/>
    <w:rsid w:val="5F6D9151"/>
    <w:rsid w:val="5F761FA1"/>
    <w:rsid w:val="5F8808C0"/>
    <w:rsid w:val="5F8CDE05"/>
    <w:rsid w:val="5F9EBED6"/>
    <w:rsid w:val="5FA0758E"/>
    <w:rsid w:val="5FA142E8"/>
    <w:rsid w:val="5FA435C6"/>
    <w:rsid w:val="5FA8404A"/>
    <w:rsid w:val="5FA8DF03"/>
    <w:rsid w:val="5FBFB2FB"/>
    <w:rsid w:val="5FC53BA5"/>
    <w:rsid w:val="5FD8E505"/>
    <w:rsid w:val="5FF8F865"/>
    <w:rsid w:val="5FFCE76F"/>
    <w:rsid w:val="600994AE"/>
    <w:rsid w:val="6024AF71"/>
    <w:rsid w:val="602B67AA"/>
    <w:rsid w:val="602C302D"/>
    <w:rsid w:val="603FC1C6"/>
    <w:rsid w:val="604EB9CA"/>
    <w:rsid w:val="60587216"/>
    <w:rsid w:val="605E4639"/>
    <w:rsid w:val="6066972D"/>
    <w:rsid w:val="606E3B02"/>
    <w:rsid w:val="6072EEAA"/>
    <w:rsid w:val="60801577"/>
    <w:rsid w:val="608C1707"/>
    <w:rsid w:val="608C3AFD"/>
    <w:rsid w:val="609039E9"/>
    <w:rsid w:val="6091DA8E"/>
    <w:rsid w:val="60997DEF"/>
    <w:rsid w:val="609F29C6"/>
    <w:rsid w:val="60B60659"/>
    <w:rsid w:val="60B65E38"/>
    <w:rsid w:val="60BF63F4"/>
    <w:rsid w:val="60C66EAB"/>
    <w:rsid w:val="60C722C9"/>
    <w:rsid w:val="60CFC13B"/>
    <w:rsid w:val="60E090F3"/>
    <w:rsid w:val="60EBD185"/>
    <w:rsid w:val="60EC8250"/>
    <w:rsid w:val="60F48CC6"/>
    <w:rsid w:val="6104E063"/>
    <w:rsid w:val="61066C33"/>
    <w:rsid w:val="610BB416"/>
    <w:rsid w:val="6115E8FB"/>
    <w:rsid w:val="6120D951"/>
    <w:rsid w:val="6123EAEC"/>
    <w:rsid w:val="612A606F"/>
    <w:rsid w:val="612B10D2"/>
    <w:rsid w:val="612CD7B7"/>
    <w:rsid w:val="613D9950"/>
    <w:rsid w:val="61555D52"/>
    <w:rsid w:val="615885AD"/>
    <w:rsid w:val="615A2285"/>
    <w:rsid w:val="615B835C"/>
    <w:rsid w:val="61762707"/>
    <w:rsid w:val="61793A28"/>
    <w:rsid w:val="618AEE95"/>
    <w:rsid w:val="6197C20F"/>
    <w:rsid w:val="61B22FF1"/>
    <w:rsid w:val="61CDC011"/>
    <w:rsid w:val="61DE54A7"/>
    <w:rsid w:val="620E0B24"/>
    <w:rsid w:val="620EBF0B"/>
    <w:rsid w:val="62128982"/>
    <w:rsid w:val="62130C26"/>
    <w:rsid w:val="621D51B4"/>
    <w:rsid w:val="621E3475"/>
    <w:rsid w:val="623EFDA2"/>
    <w:rsid w:val="62477046"/>
    <w:rsid w:val="624CD7B3"/>
    <w:rsid w:val="62513DC4"/>
    <w:rsid w:val="625282AD"/>
    <w:rsid w:val="62637323"/>
    <w:rsid w:val="6292D52C"/>
    <w:rsid w:val="62AF127F"/>
    <w:rsid w:val="62B4CAB5"/>
    <w:rsid w:val="62BFBC56"/>
    <w:rsid w:val="62C7D65C"/>
    <w:rsid w:val="62D8E3AA"/>
    <w:rsid w:val="62DB2647"/>
    <w:rsid w:val="62DC2E7C"/>
    <w:rsid w:val="62E5D802"/>
    <w:rsid w:val="62E5FF16"/>
    <w:rsid w:val="62E8022E"/>
    <w:rsid w:val="62EB0445"/>
    <w:rsid w:val="62F1EA6A"/>
    <w:rsid w:val="62F232DD"/>
    <w:rsid w:val="62F2ECB5"/>
    <w:rsid w:val="62F5159C"/>
    <w:rsid w:val="62F7D8B7"/>
    <w:rsid w:val="630F513F"/>
    <w:rsid w:val="631EF0E7"/>
    <w:rsid w:val="632FF7FF"/>
    <w:rsid w:val="6330C482"/>
    <w:rsid w:val="6335C353"/>
    <w:rsid w:val="636A7C44"/>
    <w:rsid w:val="636E1F42"/>
    <w:rsid w:val="63748C81"/>
    <w:rsid w:val="6383B72F"/>
    <w:rsid w:val="6386EEC4"/>
    <w:rsid w:val="6397BA5C"/>
    <w:rsid w:val="63C1B50A"/>
    <w:rsid w:val="63C2FC24"/>
    <w:rsid w:val="63DA6443"/>
    <w:rsid w:val="641C825E"/>
    <w:rsid w:val="6420D910"/>
    <w:rsid w:val="642EA58D"/>
    <w:rsid w:val="642FA532"/>
    <w:rsid w:val="644D210C"/>
    <w:rsid w:val="644D3241"/>
    <w:rsid w:val="64668A07"/>
    <w:rsid w:val="646F5328"/>
    <w:rsid w:val="64711CD5"/>
    <w:rsid w:val="6476F6A8"/>
    <w:rsid w:val="64A58116"/>
    <w:rsid w:val="64A7423F"/>
    <w:rsid w:val="64BC93ED"/>
    <w:rsid w:val="64C560E4"/>
    <w:rsid w:val="64DDAED0"/>
    <w:rsid w:val="64E2BA1B"/>
    <w:rsid w:val="64EEC078"/>
    <w:rsid w:val="64F1D36C"/>
    <w:rsid w:val="64FC7F7A"/>
    <w:rsid w:val="65119537"/>
    <w:rsid w:val="651EEF9E"/>
    <w:rsid w:val="652733C1"/>
    <w:rsid w:val="65329700"/>
    <w:rsid w:val="653BA717"/>
    <w:rsid w:val="65434BBF"/>
    <w:rsid w:val="6544F786"/>
    <w:rsid w:val="6562F4D1"/>
    <w:rsid w:val="6569FDF0"/>
    <w:rsid w:val="656AF988"/>
    <w:rsid w:val="6572E23D"/>
    <w:rsid w:val="65927E16"/>
    <w:rsid w:val="659AB70D"/>
    <w:rsid w:val="659BCFD2"/>
    <w:rsid w:val="65A0E94D"/>
    <w:rsid w:val="65A5E50E"/>
    <w:rsid w:val="65AAC75F"/>
    <w:rsid w:val="65AC97C2"/>
    <w:rsid w:val="65BD55C1"/>
    <w:rsid w:val="65C3F3C4"/>
    <w:rsid w:val="65CA805C"/>
    <w:rsid w:val="65CCF9F4"/>
    <w:rsid w:val="65D01D6B"/>
    <w:rsid w:val="65DDD3A2"/>
    <w:rsid w:val="65EA6B68"/>
    <w:rsid w:val="65F44359"/>
    <w:rsid w:val="65FBBC01"/>
    <w:rsid w:val="6614878B"/>
    <w:rsid w:val="661911CE"/>
    <w:rsid w:val="661D6B83"/>
    <w:rsid w:val="6628710A"/>
    <w:rsid w:val="662A2EC7"/>
    <w:rsid w:val="662A9938"/>
    <w:rsid w:val="6641E502"/>
    <w:rsid w:val="6651C5CD"/>
    <w:rsid w:val="6661F1F8"/>
    <w:rsid w:val="66818DA1"/>
    <w:rsid w:val="66851976"/>
    <w:rsid w:val="6688D88C"/>
    <w:rsid w:val="668A90D9"/>
    <w:rsid w:val="66A0F16A"/>
    <w:rsid w:val="66A8B576"/>
    <w:rsid w:val="66BF8F3C"/>
    <w:rsid w:val="66DF1B5E"/>
    <w:rsid w:val="66EE9FDB"/>
    <w:rsid w:val="66F504C6"/>
    <w:rsid w:val="66FEEFF3"/>
    <w:rsid w:val="66FEFE81"/>
    <w:rsid w:val="6700D623"/>
    <w:rsid w:val="6705CE51"/>
    <w:rsid w:val="670A10F2"/>
    <w:rsid w:val="6714A21C"/>
    <w:rsid w:val="67159F8B"/>
    <w:rsid w:val="6715C3BD"/>
    <w:rsid w:val="6715E7E9"/>
    <w:rsid w:val="6716F05F"/>
    <w:rsid w:val="67223A82"/>
    <w:rsid w:val="6736876E"/>
    <w:rsid w:val="6748D972"/>
    <w:rsid w:val="675E5579"/>
    <w:rsid w:val="677C28BD"/>
    <w:rsid w:val="678EB369"/>
    <w:rsid w:val="6791694F"/>
    <w:rsid w:val="67930848"/>
    <w:rsid w:val="67B5C4E8"/>
    <w:rsid w:val="67B81587"/>
    <w:rsid w:val="67CC402E"/>
    <w:rsid w:val="67E75B60"/>
    <w:rsid w:val="67F7C080"/>
    <w:rsid w:val="67F8C4D4"/>
    <w:rsid w:val="67F92897"/>
    <w:rsid w:val="6812876A"/>
    <w:rsid w:val="68146416"/>
    <w:rsid w:val="681570C0"/>
    <w:rsid w:val="6822116A"/>
    <w:rsid w:val="6824492F"/>
    <w:rsid w:val="6826613A"/>
    <w:rsid w:val="6826FAAF"/>
    <w:rsid w:val="683F8508"/>
    <w:rsid w:val="684935F9"/>
    <w:rsid w:val="684C39AA"/>
    <w:rsid w:val="6850F530"/>
    <w:rsid w:val="6853F84C"/>
    <w:rsid w:val="685C5969"/>
    <w:rsid w:val="68603BC7"/>
    <w:rsid w:val="6865EB5E"/>
    <w:rsid w:val="687D56B8"/>
    <w:rsid w:val="687DE166"/>
    <w:rsid w:val="687F5F45"/>
    <w:rsid w:val="688871F8"/>
    <w:rsid w:val="689212B3"/>
    <w:rsid w:val="6895E784"/>
    <w:rsid w:val="68AA82FF"/>
    <w:rsid w:val="68BE0AE3"/>
    <w:rsid w:val="68D20C5E"/>
    <w:rsid w:val="68DD85D0"/>
    <w:rsid w:val="68E919AD"/>
    <w:rsid w:val="69001C57"/>
    <w:rsid w:val="6901C70F"/>
    <w:rsid w:val="69111ED9"/>
    <w:rsid w:val="6937CA82"/>
    <w:rsid w:val="693F3A0A"/>
    <w:rsid w:val="694E9892"/>
    <w:rsid w:val="69519549"/>
    <w:rsid w:val="695BD36E"/>
    <w:rsid w:val="697CD81D"/>
    <w:rsid w:val="697D8B19"/>
    <w:rsid w:val="69822B0D"/>
    <w:rsid w:val="698EA4D2"/>
    <w:rsid w:val="6995A336"/>
    <w:rsid w:val="69BFD62E"/>
    <w:rsid w:val="69C49F40"/>
    <w:rsid w:val="69CD8206"/>
    <w:rsid w:val="69D4B5A6"/>
    <w:rsid w:val="69D8C0F7"/>
    <w:rsid w:val="69E183D4"/>
    <w:rsid w:val="69F4E7F2"/>
    <w:rsid w:val="69F9A987"/>
    <w:rsid w:val="6A01BBBF"/>
    <w:rsid w:val="6A031DDA"/>
    <w:rsid w:val="6A03FD29"/>
    <w:rsid w:val="6A3876E5"/>
    <w:rsid w:val="6A4C9879"/>
    <w:rsid w:val="6A50D936"/>
    <w:rsid w:val="6A54DCB2"/>
    <w:rsid w:val="6A6CDA39"/>
    <w:rsid w:val="6A795631"/>
    <w:rsid w:val="6A7E90C7"/>
    <w:rsid w:val="6A929A4C"/>
    <w:rsid w:val="6AA8BA95"/>
    <w:rsid w:val="6AAEF3BB"/>
    <w:rsid w:val="6AB79B29"/>
    <w:rsid w:val="6ABD78F1"/>
    <w:rsid w:val="6AC1E20E"/>
    <w:rsid w:val="6ACB7FBB"/>
    <w:rsid w:val="6ACB879B"/>
    <w:rsid w:val="6ACE1804"/>
    <w:rsid w:val="6B116E45"/>
    <w:rsid w:val="6B195B7A"/>
    <w:rsid w:val="6B2E1145"/>
    <w:rsid w:val="6B357F93"/>
    <w:rsid w:val="6B37737D"/>
    <w:rsid w:val="6B533759"/>
    <w:rsid w:val="6B598E1B"/>
    <w:rsid w:val="6B60C88F"/>
    <w:rsid w:val="6B916C71"/>
    <w:rsid w:val="6B944AE6"/>
    <w:rsid w:val="6B9A7730"/>
    <w:rsid w:val="6B9B53A3"/>
    <w:rsid w:val="6BC17F30"/>
    <w:rsid w:val="6BC1DAF7"/>
    <w:rsid w:val="6BC778B7"/>
    <w:rsid w:val="6BD6A79B"/>
    <w:rsid w:val="6BF6382C"/>
    <w:rsid w:val="6C09AD20"/>
    <w:rsid w:val="6C0BEAF6"/>
    <w:rsid w:val="6C0EFD5D"/>
    <w:rsid w:val="6C251484"/>
    <w:rsid w:val="6C288FAE"/>
    <w:rsid w:val="6C30C023"/>
    <w:rsid w:val="6C559045"/>
    <w:rsid w:val="6C5A511E"/>
    <w:rsid w:val="6C5A9B59"/>
    <w:rsid w:val="6C5AF3B9"/>
    <w:rsid w:val="6C5CDDAC"/>
    <w:rsid w:val="6C5E0B61"/>
    <w:rsid w:val="6C700DAE"/>
    <w:rsid w:val="6C76DACC"/>
    <w:rsid w:val="6C7D379D"/>
    <w:rsid w:val="6C84339C"/>
    <w:rsid w:val="6CA4BA8F"/>
    <w:rsid w:val="6CB12686"/>
    <w:rsid w:val="6CC9C80F"/>
    <w:rsid w:val="6CCABA8B"/>
    <w:rsid w:val="6CE18112"/>
    <w:rsid w:val="6CE2CC19"/>
    <w:rsid w:val="6CEC44EA"/>
    <w:rsid w:val="6CECD233"/>
    <w:rsid w:val="6CF348E0"/>
    <w:rsid w:val="6CF3A43B"/>
    <w:rsid w:val="6CFCC2B1"/>
    <w:rsid w:val="6D1A64DB"/>
    <w:rsid w:val="6D214DE4"/>
    <w:rsid w:val="6D23A0E4"/>
    <w:rsid w:val="6D292434"/>
    <w:rsid w:val="6D4E5DA4"/>
    <w:rsid w:val="6D514960"/>
    <w:rsid w:val="6D552DCC"/>
    <w:rsid w:val="6D5DDE29"/>
    <w:rsid w:val="6D66EA29"/>
    <w:rsid w:val="6D85166D"/>
    <w:rsid w:val="6D8BB52F"/>
    <w:rsid w:val="6D91FC98"/>
    <w:rsid w:val="6DA5A93C"/>
    <w:rsid w:val="6DBD5020"/>
    <w:rsid w:val="6DC1BBE7"/>
    <w:rsid w:val="6DC89967"/>
    <w:rsid w:val="6DD2D3A8"/>
    <w:rsid w:val="6DE28B4E"/>
    <w:rsid w:val="6E01E16D"/>
    <w:rsid w:val="6E04BCA7"/>
    <w:rsid w:val="6E19539B"/>
    <w:rsid w:val="6E25C674"/>
    <w:rsid w:val="6E2B6271"/>
    <w:rsid w:val="6E453048"/>
    <w:rsid w:val="6E47D36C"/>
    <w:rsid w:val="6E63EDCB"/>
    <w:rsid w:val="6E668AEC"/>
    <w:rsid w:val="6E6A4D50"/>
    <w:rsid w:val="6E6C0D33"/>
    <w:rsid w:val="6E7F8D55"/>
    <w:rsid w:val="6E801F74"/>
    <w:rsid w:val="6E88154B"/>
    <w:rsid w:val="6EA630D7"/>
    <w:rsid w:val="6EB5EF87"/>
    <w:rsid w:val="6EBADCE4"/>
    <w:rsid w:val="6ECE90D6"/>
    <w:rsid w:val="6ED217F2"/>
    <w:rsid w:val="6ED3E0F8"/>
    <w:rsid w:val="6EE5F404"/>
    <w:rsid w:val="6EE5F5A9"/>
    <w:rsid w:val="6EEC954F"/>
    <w:rsid w:val="6EF85CBC"/>
    <w:rsid w:val="6EF97BB9"/>
    <w:rsid w:val="6F0E1399"/>
    <w:rsid w:val="6F135E0F"/>
    <w:rsid w:val="6F236C8A"/>
    <w:rsid w:val="6F2870F6"/>
    <w:rsid w:val="6F341D22"/>
    <w:rsid w:val="6F4BA9BC"/>
    <w:rsid w:val="6F4EA847"/>
    <w:rsid w:val="6F53B147"/>
    <w:rsid w:val="6F55064C"/>
    <w:rsid w:val="6F5B08DC"/>
    <w:rsid w:val="6F5D1140"/>
    <w:rsid w:val="6F64C4D5"/>
    <w:rsid w:val="6F65BF67"/>
    <w:rsid w:val="6F65F5EB"/>
    <w:rsid w:val="6F771EDE"/>
    <w:rsid w:val="6F7F00D1"/>
    <w:rsid w:val="6F7FF200"/>
    <w:rsid w:val="6F881420"/>
    <w:rsid w:val="6F93B07A"/>
    <w:rsid w:val="6F9C0EF9"/>
    <w:rsid w:val="6F9E978F"/>
    <w:rsid w:val="6FA18927"/>
    <w:rsid w:val="6FA7B2CD"/>
    <w:rsid w:val="6FACF67D"/>
    <w:rsid w:val="6FAF179B"/>
    <w:rsid w:val="6FB64B3D"/>
    <w:rsid w:val="6FC69081"/>
    <w:rsid w:val="6FC7B91B"/>
    <w:rsid w:val="6FCA6802"/>
    <w:rsid w:val="6FCD90DC"/>
    <w:rsid w:val="6FD73CBE"/>
    <w:rsid w:val="6FD75213"/>
    <w:rsid w:val="6FDCAEE8"/>
    <w:rsid w:val="6FEDAFE1"/>
    <w:rsid w:val="6FF0E2C7"/>
    <w:rsid w:val="70022026"/>
    <w:rsid w:val="7019ADB8"/>
    <w:rsid w:val="702185F9"/>
    <w:rsid w:val="703B4C0A"/>
    <w:rsid w:val="70496924"/>
    <w:rsid w:val="704B4D39"/>
    <w:rsid w:val="7073A99F"/>
    <w:rsid w:val="7087572C"/>
    <w:rsid w:val="708ADBEB"/>
    <w:rsid w:val="70920148"/>
    <w:rsid w:val="709443E5"/>
    <w:rsid w:val="709DB400"/>
    <w:rsid w:val="709FDD33"/>
    <w:rsid w:val="70A421E3"/>
    <w:rsid w:val="70BC7EC0"/>
    <w:rsid w:val="70D78E9D"/>
    <w:rsid w:val="70DF982A"/>
    <w:rsid w:val="70E2FFD5"/>
    <w:rsid w:val="70E57A00"/>
    <w:rsid w:val="70EBED24"/>
    <w:rsid w:val="70FB231D"/>
    <w:rsid w:val="710153AD"/>
    <w:rsid w:val="71101D8E"/>
    <w:rsid w:val="7117574C"/>
    <w:rsid w:val="7117B6FD"/>
    <w:rsid w:val="7120464D"/>
    <w:rsid w:val="7131E00B"/>
    <w:rsid w:val="715D6736"/>
    <w:rsid w:val="7162A366"/>
    <w:rsid w:val="716B5A1C"/>
    <w:rsid w:val="71714C12"/>
    <w:rsid w:val="71732274"/>
    <w:rsid w:val="717B6AA3"/>
    <w:rsid w:val="7181B38C"/>
    <w:rsid w:val="718CB328"/>
    <w:rsid w:val="718F63F1"/>
    <w:rsid w:val="71A6327E"/>
    <w:rsid w:val="71BC52C2"/>
    <w:rsid w:val="71CB5190"/>
    <w:rsid w:val="71DAFAEE"/>
    <w:rsid w:val="71E30867"/>
    <w:rsid w:val="71E4924A"/>
    <w:rsid w:val="71EFBB1F"/>
    <w:rsid w:val="71FBAC71"/>
    <w:rsid w:val="72137ACD"/>
    <w:rsid w:val="7217BA1F"/>
    <w:rsid w:val="721C3C7D"/>
    <w:rsid w:val="72314F4C"/>
    <w:rsid w:val="724E59A8"/>
    <w:rsid w:val="7252BAC0"/>
    <w:rsid w:val="725D2B79"/>
    <w:rsid w:val="7266C358"/>
    <w:rsid w:val="7282E772"/>
    <w:rsid w:val="729DAC31"/>
    <w:rsid w:val="72B94893"/>
    <w:rsid w:val="72C2AD0E"/>
    <w:rsid w:val="72CBE1C5"/>
    <w:rsid w:val="72D0A533"/>
    <w:rsid w:val="72DED251"/>
    <w:rsid w:val="72E61C50"/>
    <w:rsid w:val="72ECC4BE"/>
    <w:rsid w:val="72FDF25C"/>
    <w:rsid w:val="731C3D30"/>
    <w:rsid w:val="733CEA33"/>
    <w:rsid w:val="734586A4"/>
    <w:rsid w:val="7352FD6C"/>
    <w:rsid w:val="7363E3B9"/>
    <w:rsid w:val="738355F9"/>
    <w:rsid w:val="73A0B1BD"/>
    <w:rsid w:val="73A55644"/>
    <w:rsid w:val="73B537EA"/>
    <w:rsid w:val="73C14A6E"/>
    <w:rsid w:val="73C36D82"/>
    <w:rsid w:val="73C37104"/>
    <w:rsid w:val="73CBFEEF"/>
    <w:rsid w:val="73F83687"/>
    <w:rsid w:val="7409CED8"/>
    <w:rsid w:val="7410A898"/>
    <w:rsid w:val="741C0158"/>
    <w:rsid w:val="741EB28E"/>
    <w:rsid w:val="742E23D0"/>
    <w:rsid w:val="742F9E31"/>
    <w:rsid w:val="743FD251"/>
    <w:rsid w:val="7442AFFC"/>
    <w:rsid w:val="74503DFA"/>
    <w:rsid w:val="7454EA28"/>
    <w:rsid w:val="745BC4B9"/>
    <w:rsid w:val="745C39A2"/>
    <w:rsid w:val="745F897E"/>
    <w:rsid w:val="7467B226"/>
    <w:rsid w:val="746C7594"/>
    <w:rsid w:val="746DB472"/>
    <w:rsid w:val="7471ACF0"/>
    <w:rsid w:val="74843C99"/>
    <w:rsid w:val="7488CF08"/>
    <w:rsid w:val="74945C3A"/>
    <w:rsid w:val="7496BED7"/>
    <w:rsid w:val="74B1B474"/>
    <w:rsid w:val="74B47629"/>
    <w:rsid w:val="74C4ED48"/>
    <w:rsid w:val="74E8C170"/>
    <w:rsid w:val="74E8F12A"/>
    <w:rsid w:val="75038E30"/>
    <w:rsid w:val="750C6600"/>
    <w:rsid w:val="753453FC"/>
    <w:rsid w:val="75397631"/>
    <w:rsid w:val="75592012"/>
    <w:rsid w:val="7576107F"/>
    <w:rsid w:val="75779306"/>
    <w:rsid w:val="7583C592"/>
    <w:rsid w:val="758F0589"/>
    <w:rsid w:val="758F8E51"/>
    <w:rsid w:val="7590BB63"/>
    <w:rsid w:val="75B2A409"/>
    <w:rsid w:val="75B5A51C"/>
    <w:rsid w:val="75BB76E1"/>
    <w:rsid w:val="75C168C3"/>
    <w:rsid w:val="75C7A42C"/>
    <w:rsid w:val="75C89589"/>
    <w:rsid w:val="75CBE5FF"/>
    <w:rsid w:val="75E9E33F"/>
    <w:rsid w:val="76053FB1"/>
    <w:rsid w:val="76077CE8"/>
    <w:rsid w:val="760D82EF"/>
    <w:rsid w:val="7615D312"/>
    <w:rsid w:val="76219C8B"/>
    <w:rsid w:val="76246580"/>
    <w:rsid w:val="767D0CDE"/>
    <w:rsid w:val="7689A929"/>
    <w:rsid w:val="769AA089"/>
    <w:rsid w:val="76ACC66C"/>
    <w:rsid w:val="76CAE0CE"/>
    <w:rsid w:val="76CFDA50"/>
    <w:rsid w:val="76EFC51D"/>
    <w:rsid w:val="76FC5FC3"/>
    <w:rsid w:val="771FB2DF"/>
    <w:rsid w:val="775187F1"/>
    <w:rsid w:val="7753AF6A"/>
    <w:rsid w:val="77724C01"/>
    <w:rsid w:val="777AA190"/>
    <w:rsid w:val="778A12B6"/>
    <w:rsid w:val="7790E970"/>
    <w:rsid w:val="779A5614"/>
    <w:rsid w:val="779FA894"/>
    <w:rsid w:val="77A34D49"/>
    <w:rsid w:val="77CAC47A"/>
    <w:rsid w:val="77D13AC1"/>
    <w:rsid w:val="77D34C4B"/>
    <w:rsid w:val="77DA655F"/>
    <w:rsid w:val="77DBB419"/>
    <w:rsid w:val="77E7C0CD"/>
    <w:rsid w:val="77F905D2"/>
    <w:rsid w:val="78053FC0"/>
    <w:rsid w:val="78061E5E"/>
    <w:rsid w:val="7819DC85"/>
    <w:rsid w:val="783381CC"/>
    <w:rsid w:val="7842E664"/>
    <w:rsid w:val="784896CD"/>
    <w:rsid w:val="7858BEA7"/>
    <w:rsid w:val="785C4ABF"/>
    <w:rsid w:val="78736220"/>
    <w:rsid w:val="787E08A4"/>
    <w:rsid w:val="7894813E"/>
    <w:rsid w:val="78E4B4C3"/>
    <w:rsid w:val="78E60F8A"/>
    <w:rsid w:val="78EAF98C"/>
    <w:rsid w:val="78F14A04"/>
    <w:rsid w:val="78F38DB1"/>
    <w:rsid w:val="7920326E"/>
    <w:rsid w:val="79291900"/>
    <w:rsid w:val="793047F7"/>
    <w:rsid w:val="79338514"/>
    <w:rsid w:val="798621DF"/>
    <w:rsid w:val="799218C1"/>
    <w:rsid w:val="79A7CF8E"/>
    <w:rsid w:val="79AD2660"/>
    <w:rsid w:val="79B629D0"/>
    <w:rsid w:val="79C20D0D"/>
    <w:rsid w:val="79C2CABE"/>
    <w:rsid w:val="79D37EC6"/>
    <w:rsid w:val="79D442E1"/>
    <w:rsid w:val="79DAD781"/>
    <w:rsid w:val="79DEB6C5"/>
    <w:rsid w:val="79EA5DBB"/>
    <w:rsid w:val="7A057C0E"/>
    <w:rsid w:val="7A2ADDCA"/>
    <w:rsid w:val="7A37E240"/>
    <w:rsid w:val="7A3E9503"/>
    <w:rsid w:val="7A595772"/>
    <w:rsid w:val="7A63234D"/>
    <w:rsid w:val="7A6700D3"/>
    <w:rsid w:val="7A68B78E"/>
    <w:rsid w:val="7A6EABDB"/>
    <w:rsid w:val="7AA049A7"/>
    <w:rsid w:val="7AA9ECC3"/>
    <w:rsid w:val="7ABA97C8"/>
    <w:rsid w:val="7ABF545B"/>
    <w:rsid w:val="7AC002A9"/>
    <w:rsid w:val="7AE65A70"/>
    <w:rsid w:val="7AE8B5F6"/>
    <w:rsid w:val="7AEBD160"/>
    <w:rsid w:val="7AEE5FB3"/>
    <w:rsid w:val="7AEECA42"/>
    <w:rsid w:val="7AF07EDA"/>
    <w:rsid w:val="7B19C634"/>
    <w:rsid w:val="7B2D7E6C"/>
    <w:rsid w:val="7B48141C"/>
    <w:rsid w:val="7B4CC053"/>
    <w:rsid w:val="7B5E9B1F"/>
    <w:rsid w:val="7B8312CA"/>
    <w:rsid w:val="7B94FDC4"/>
    <w:rsid w:val="7BC20115"/>
    <w:rsid w:val="7BCC356C"/>
    <w:rsid w:val="7BE6D73A"/>
    <w:rsid w:val="7C10E368"/>
    <w:rsid w:val="7C1F6D63"/>
    <w:rsid w:val="7C20DE0F"/>
    <w:rsid w:val="7C29B156"/>
    <w:rsid w:val="7C379973"/>
    <w:rsid w:val="7C448E4D"/>
    <w:rsid w:val="7C5079A3"/>
    <w:rsid w:val="7C548A44"/>
    <w:rsid w:val="7C55CE69"/>
    <w:rsid w:val="7C7FA53F"/>
    <w:rsid w:val="7C8BAC45"/>
    <w:rsid w:val="7C8CFE96"/>
    <w:rsid w:val="7C941454"/>
    <w:rsid w:val="7C98FE36"/>
    <w:rsid w:val="7C9F99B4"/>
    <w:rsid w:val="7CA3019F"/>
    <w:rsid w:val="7CA65B54"/>
    <w:rsid w:val="7CB3867E"/>
    <w:rsid w:val="7CB5D51B"/>
    <w:rsid w:val="7CE3E1DC"/>
    <w:rsid w:val="7CF9CB8B"/>
    <w:rsid w:val="7D0C6C6A"/>
    <w:rsid w:val="7D2B7369"/>
    <w:rsid w:val="7D2CF619"/>
    <w:rsid w:val="7D32C927"/>
    <w:rsid w:val="7D434D9C"/>
    <w:rsid w:val="7D508F60"/>
    <w:rsid w:val="7D54B52A"/>
    <w:rsid w:val="7D5D78A0"/>
    <w:rsid w:val="7D60CC0E"/>
    <w:rsid w:val="7D7A20E8"/>
    <w:rsid w:val="7D8AF370"/>
    <w:rsid w:val="7D93E768"/>
    <w:rsid w:val="7D94BAF7"/>
    <w:rsid w:val="7D9BA0CB"/>
    <w:rsid w:val="7DA49550"/>
    <w:rsid w:val="7DADE2A5"/>
    <w:rsid w:val="7DB35820"/>
    <w:rsid w:val="7DC1012F"/>
    <w:rsid w:val="7E00A32D"/>
    <w:rsid w:val="7E1496B8"/>
    <w:rsid w:val="7E19407C"/>
    <w:rsid w:val="7E1FF2BD"/>
    <w:rsid w:val="7E2617AC"/>
    <w:rsid w:val="7E41863B"/>
    <w:rsid w:val="7E6FDCC4"/>
    <w:rsid w:val="7E91DE58"/>
    <w:rsid w:val="7E96BF16"/>
    <w:rsid w:val="7E9860A2"/>
    <w:rsid w:val="7EA6EFE9"/>
    <w:rsid w:val="7ECA149F"/>
    <w:rsid w:val="7ECCD7DC"/>
    <w:rsid w:val="7EF22822"/>
    <w:rsid w:val="7EFC9C6F"/>
    <w:rsid w:val="7EFE2AAD"/>
    <w:rsid w:val="7F0D9FA9"/>
    <w:rsid w:val="7F159918"/>
    <w:rsid w:val="7F25E2C1"/>
    <w:rsid w:val="7F2AAF61"/>
    <w:rsid w:val="7F36B6E2"/>
    <w:rsid w:val="7F36E557"/>
    <w:rsid w:val="7F3B00F4"/>
    <w:rsid w:val="7F44D6C2"/>
    <w:rsid w:val="7F65150B"/>
    <w:rsid w:val="7F8F19E3"/>
    <w:rsid w:val="7F9804BA"/>
    <w:rsid w:val="7FB07555"/>
    <w:rsid w:val="7FBFEBEE"/>
    <w:rsid w:val="7FD5307C"/>
    <w:rsid w:val="7FD890E4"/>
    <w:rsid w:val="7FED75DD"/>
    <w:rsid w:val="7FFF1656"/>
    <w:rsid w:val="7FFF3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2DA1F"/>
  <w15:chartTrackingRefBased/>
  <w15:docId w15:val="{6B2D985C-4533-4AED-98D1-13E1FA21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A64"/>
    <w:rPr>
      <w:rFonts w:eastAsia="Times New Roman"/>
      <w:sz w:val="24"/>
      <w:szCs w:val="24"/>
    </w:rPr>
  </w:style>
  <w:style w:type="paragraph" w:styleId="Heading1">
    <w:name w:val="heading 1"/>
    <w:basedOn w:val="Normal"/>
    <w:next w:val="Normal"/>
    <w:link w:val="Heading1Char"/>
    <w:qFormat/>
    <w:rsid w:val="00C4363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41414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3210"/>
    <w:rPr>
      <w:rFonts w:ascii="Tahoma" w:hAnsi="Tahoma"/>
      <w:sz w:val="16"/>
      <w:szCs w:val="16"/>
      <w:lang w:val="x-none"/>
    </w:rPr>
  </w:style>
  <w:style w:type="character" w:customStyle="1" w:styleId="BalloonTextChar">
    <w:name w:val="Balloon Text Char"/>
    <w:link w:val="BalloonText"/>
    <w:rsid w:val="00E43210"/>
    <w:rPr>
      <w:rFonts w:ascii="Tahoma" w:hAnsi="Tahoma" w:cs="Tahoma"/>
      <w:sz w:val="16"/>
      <w:szCs w:val="16"/>
      <w:lang w:eastAsia="en-US"/>
    </w:rPr>
  </w:style>
  <w:style w:type="character" w:styleId="Hyperlink">
    <w:name w:val="Hyperlink"/>
    <w:uiPriority w:val="99"/>
    <w:rsid w:val="008C333D"/>
    <w:rPr>
      <w:color w:val="0563C1"/>
      <w:u w:val="single"/>
    </w:rPr>
  </w:style>
  <w:style w:type="character" w:customStyle="1" w:styleId="Heading1Char">
    <w:name w:val="Heading 1 Char"/>
    <w:link w:val="Heading1"/>
    <w:rsid w:val="00C43636"/>
    <w:rPr>
      <w:rFonts w:ascii="Calibri Light" w:eastAsia="Times New Roman" w:hAnsi="Calibri Light"/>
      <w:b/>
      <w:bCs/>
      <w:kern w:val="32"/>
      <w:sz w:val="32"/>
      <w:szCs w:val="32"/>
    </w:rPr>
  </w:style>
  <w:style w:type="paragraph" w:styleId="TOCHeading">
    <w:name w:val="TOC Heading"/>
    <w:basedOn w:val="Heading1"/>
    <w:next w:val="Normal"/>
    <w:uiPriority w:val="39"/>
    <w:unhideWhenUsed/>
    <w:qFormat/>
    <w:rsid w:val="00414140"/>
    <w:pPr>
      <w:keepLines/>
      <w:spacing w:after="0" w:line="259" w:lineRule="auto"/>
      <w:outlineLvl w:val="9"/>
    </w:pPr>
    <w:rPr>
      <w:b w:val="0"/>
      <w:bCs w:val="0"/>
      <w:color w:val="2F5496"/>
      <w:kern w:val="0"/>
      <w:lang w:val="en-US"/>
    </w:rPr>
  </w:style>
  <w:style w:type="paragraph" w:styleId="TOC2">
    <w:name w:val="toc 2"/>
    <w:basedOn w:val="Normal"/>
    <w:next w:val="Normal"/>
    <w:autoRedefine/>
    <w:uiPriority w:val="39"/>
    <w:unhideWhenUsed/>
    <w:qFormat/>
    <w:rsid w:val="00733AD3"/>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qFormat/>
    <w:rsid w:val="00414140"/>
    <w:pPr>
      <w:spacing w:before="120"/>
    </w:pPr>
    <w:rPr>
      <w:rFonts w:asciiTheme="minorHAnsi" w:hAnsiTheme="minorHAnsi"/>
      <w:b/>
      <w:bCs/>
      <w:i/>
      <w:iCs/>
    </w:rPr>
  </w:style>
  <w:style w:type="paragraph" w:styleId="TOC3">
    <w:name w:val="toc 3"/>
    <w:basedOn w:val="Normal"/>
    <w:next w:val="Normal"/>
    <w:autoRedefine/>
    <w:rsid w:val="00414140"/>
    <w:pPr>
      <w:ind w:left="480"/>
    </w:pPr>
    <w:rPr>
      <w:rFonts w:asciiTheme="minorHAnsi" w:hAnsiTheme="minorHAnsi"/>
      <w:sz w:val="20"/>
      <w:szCs w:val="20"/>
    </w:rPr>
  </w:style>
  <w:style w:type="paragraph" w:styleId="TOC4">
    <w:name w:val="toc 4"/>
    <w:basedOn w:val="Normal"/>
    <w:next w:val="Normal"/>
    <w:autoRedefine/>
    <w:rsid w:val="00414140"/>
    <w:pPr>
      <w:ind w:left="720"/>
    </w:pPr>
    <w:rPr>
      <w:rFonts w:asciiTheme="minorHAnsi" w:hAnsiTheme="minorHAnsi"/>
      <w:sz w:val="20"/>
      <w:szCs w:val="20"/>
    </w:rPr>
  </w:style>
  <w:style w:type="paragraph" w:styleId="TOC5">
    <w:name w:val="toc 5"/>
    <w:basedOn w:val="Normal"/>
    <w:next w:val="Normal"/>
    <w:autoRedefine/>
    <w:rsid w:val="00414140"/>
    <w:pPr>
      <w:ind w:left="960"/>
    </w:pPr>
    <w:rPr>
      <w:rFonts w:asciiTheme="minorHAnsi" w:hAnsiTheme="minorHAnsi"/>
      <w:sz w:val="20"/>
      <w:szCs w:val="20"/>
    </w:rPr>
  </w:style>
  <w:style w:type="paragraph" w:styleId="TOC6">
    <w:name w:val="toc 6"/>
    <w:basedOn w:val="Normal"/>
    <w:next w:val="Normal"/>
    <w:autoRedefine/>
    <w:rsid w:val="00414140"/>
    <w:pPr>
      <w:ind w:left="1200"/>
    </w:pPr>
    <w:rPr>
      <w:rFonts w:asciiTheme="minorHAnsi" w:hAnsiTheme="minorHAnsi"/>
      <w:sz w:val="20"/>
      <w:szCs w:val="20"/>
    </w:rPr>
  </w:style>
  <w:style w:type="paragraph" w:styleId="TOC7">
    <w:name w:val="toc 7"/>
    <w:basedOn w:val="Normal"/>
    <w:next w:val="Normal"/>
    <w:autoRedefine/>
    <w:rsid w:val="00414140"/>
    <w:pPr>
      <w:ind w:left="1440"/>
    </w:pPr>
    <w:rPr>
      <w:rFonts w:asciiTheme="minorHAnsi" w:hAnsiTheme="minorHAnsi"/>
      <w:sz w:val="20"/>
      <w:szCs w:val="20"/>
    </w:rPr>
  </w:style>
  <w:style w:type="paragraph" w:styleId="TOC8">
    <w:name w:val="toc 8"/>
    <w:basedOn w:val="Normal"/>
    <w:next w:val="Normal"/>
    <w:autoRedefine/>
    <w:rsid w:val="00414140"/>
    <w:pPr>
      <w:ind w:left="1680"/>
    </w:pPr>
    <w:rPr>
      <w:rFonts w:asciiTheme="minorHAnsi" w:hAnsiTheme="minorHAnsi"/>
      <w:sz w:val="20"/>
      <w:szCs w:val="20"/>
    </w:rPr>
  </w:style>
  <w:style w:type="paragraph" w:styleId="TOC9">
    <w:name w:val="toc 9"/>
    <w:basedOn w:val="Normal"/>
    <w:next w:val="Normal"/>
    <w:autoRedefine/>
    <w:rsid w:val="00414140"/>
    <w:pPr>
      <w:ind w:left="1920"/>
    </w:pPr>
    <w:rPr>
      <w:rFonts w:asciiTheme="minorHAnsi" w:hAnsiTheme="minorHAnsi"/>
      <w:sz w:val="20"/>
      <w:szCs w:val="20"/>
    </w:rPr>
  </w:style>
  <w:style w:type="character" w:customStyle="1" w:styleId="Heading2Char">
    <w:name w:val="Heading 2 Char"/>
    <w:link w:val="Heading2"/>
    <w:semiHidden/>
    <w:rsid w:val="00414140"/>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39"/>
    <w:rsid w:val="003B7963"/>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4116C"/>
    <w:pPr>
      <w:tabs>
        <w:tab w:val="center" w:pos="4513"/>
        <w:tab w:val="right" w:pos="9026"/>
      </w:tabs>
    </w:pPr>
  </w:style>
  <w:style w:type="character" w:customStyle="1" w:styleId="HeaderChar">
    <w:name w:val="Header Char"/>
    <w:basedOn w:val="DefaultParagraphFont"/>
    <w:link w:val="Header"/>
    <w:rsid w:val="0044116C"/>
    <w:rPr>
      <w:rFonts w:ascii="Arial" w:hAnsi="Arial"/>
      <w:sz w:val="24"/>
      <w:lang w:eastAsia="en-US"/>
    </w:rPr>
  </w:style>
  <w:style w:type="paragraph" w:styleId="Footer">
    <w:name w:val="footer"/>
    <w:basedOn w:val="Normal"/>
    <w:link w:val="FooterChar"/>
    <w:uiPriority w:val="99"/>
    <w:rsid w:val="0044116C"/>
    <w:pPr>
      <w:tabs>
        <w:tab w:val="center" w:pos="4513"/>
        <w:tab w:val="right" w:pos="9026"/>
      </w:tabs>
    </w:pPr>
  </w:style>
  <w:style w:type="character" w:customStyle="1" w:styleId="FooterChar">
    <w:name w:val="Footer Char"/>
    <w:basedOn w:val="DefaultParagraphFont"/>
    <w:link w:val="Footer"/>
    <w:uiPriority w:val="99"/>
    <w:rsid w:val="0044116C"/>
    <w:rPr>
      <w:rFonts w:ascii="Arial" w:hAnsi="Arial"/>
      <w:sz w:val="24"/>
      <w:lang w:eastAsia="en-US"/>
    </w:rPr>
  </w:style>
  <w:style w:type="paragraph" w:customStyle="1" w:styleId="dx-doi">
    <w:name w:val="dx-doi"/>
    <w:basedOn w:val="Normal"/>
    <w:rsid w:val="003F6909"/>
    <w:pPr>
      <w:spacing w:before="100" w:beforeAutospacing="1" w:after="100" w:afterAutospacing="1"/>
    </w:pPr>
  </w:style>
  <w:style w:type="character" w:styleId="UnresolvedMention">
    <w:name w:val="Unresolved Mention"/>
    <w:basedOn w:val="DefaultParagraphFont"/>
    <w:uiPriority w:val="99"/>
    <w:semiHidden/>
    <w:unhideWhenUsed/>
    <w:rsid w:val="003F6909"/>
    <w:rPr>
      <w:color w:val="605E5C"/>
      <w:shd w:val="clear" w:color="auto" w:fill="E1DFDD"/>
    </w:rPr>
  </w:style>
  <w:style w:type="character" w:styleId="FollowedHyperlink">
    <w:name w:val="FollowedHyperlink"/>
    <w:basedOn w:val="DefaultParagraphFont"/>
    <w:rsid w:val="00431A64"/>
    <w:rPr>
      <w:color w:val="954F72" w:themeColor="followedHyperlink"/>
      <w:u w:val="single"/>
    </w:rPr>
  </w:style>
  <w:style w:type="character" w:customStyle="1" w:styleId="dot-separator">
    <w:name w:val="dot-separator"/>
    <w:basedOn w:val="DefaultParagraphFont"/>
    <w:rsid w:val="0019021F"/>
  </w:style>
  <w:style w:type="character" w:customStyle="1" w:styleId="epub-sectionpagerange">
    <w:name w:val="epub-section__pagerange"/>
    <w:basedOn w:val="DefaultParagraphFont"/>
    <w:rsid w:val="0019021F"/>
  </w:style>
  <w:style w:type="character" w:customStyle="1" w:styleId="epub-sectionitem">
    <w:name w:val="epub-section__item"/>
    <w:basedOn w:val="DefaultParagraphFont"/>
    <w:rsid w:val="00CF65A6"/>
  </w:style>
  <w:style w:type="paragraph" w:customStyle="1" w:styleId="coolbarsection">
    <w:name w:val="coolbar__section"/>
    <w:basedOn w:val="Normal"/>
    <w:rsid w:val="00CF65A6"/>
    <w:pPr>
      <w:spacing w:before="100" w:beforeAutospacing="1" w:after="100" w:afterAutospacing="1"/>
    </w:pPr>
  </w:style>
  <w:style w:type="character" w:styleId="PageNumber">
    <w:name w:val="page number"/>
    <w:basedOn w:val="DefaultParagraphFont"/>
    <w:rsid w:val="0039692A"/>
  </w:style>
  <w:style w:type="paragraph" w:styleId="ListParagraph">
    <w:name w:val="List Paragraph"/>
    <w:basedOn w:val="Normal"/>
    <w:uiPriority w:val="34"/>
    <w:qFormat/>
    <w:rsid w:val="00603D26"/>
    <w:pPr>
      <w:ind w:left="720"/>
      <w:contextualSpacing/>
    </w:pPr>
  </w:style>
  <w:style w:type="character" w:styleId="CommentReference">
    <w:name w:val="annotation reference"/>
    <w:basedOn w:val="DefaultParagraphFont"/>
    <w:rsid w:val="005E2118"/>
    <w:rPr>
      <w:sz w:val="16"/>
      <w:szCs w:val="16"/>
    </w:rPr>
  </w:style>
  <w:style w:type="paragraph" w:styleId="CommentText">
    <w:name w:val="annotation text"/>
    <w:basedOn w:val="Normal"/>
    <w:link w:val="CommentTextChar"/>
    <w:rsid w:val="005E2118"/>
    <w:rPr>
      <w:sz w:val="20"/>
      <w:szCs w:val="20"/>
    </w:rPr>
  </w:style>
  <w:style w:type="character" w:customStyle="1" w:styleId="CommentTextChar">
    <w:name w:val="Comment Text Char"/>
    <w:basedOn w:val="DefaultParagraphFont"/>
    <w:link w:val="CommentText"/>
    <w:rsid w:val="005E2118"/>
    <w:rPr>
      <w:rFonts w:eastAsia="Times New Roman"/>
    </w:rPr>
  </w:style>
  <w:style w:type="paragraph" w:styleId="CommentSubject">
    <w:name w:val="annotation subject"/>
    <w:basedOn w:val="CommentText"/>
    <w:next w:val="CommentText"/>
    <w:link w:val="CommentSubjectChar"/>
    <w:rsid w:val="005E2118"/>
    <w:rPr>
      <w:b/>
      <w:bCs/>
    </w:rPr>
  </w:style>
  <w:style w:type="character" w:customStyle="1" w:styleId="CommentSubjectChar">
    <w:name w:val="Comment Subject Char"/>
    <w:basedOn w:val="CommentTextChar"/>
    <w:link w:val="CommentSubject"/>
    <w:rsid w:val="005E2118"/>
    <w:rPr>
      <w:rFonts w:eastAsia="Times New Roman"/>
      <w:b/>
      <w:bCs/>
    </w:rPr>
  </w:style>
  <w:style w:type="character" w:styleId="LineNumber">
    <w:name w:val="line number"/>
    <w:basedOn w:val="DefaultParagraphFont"/>
    <w:rsid w:val="00B957B4"/>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8BCE566"/>
  </w:style>
  <w:style w:type="character" w:customStyle="1" w:styleId="ui-provider">
    <w:name w:val="ui-provider"/>
    <w:basedOn w:val="DefaultParagraphFont"/>
    <w:rsid w:val="008C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96">
      <w:bodyDiv w:val="1"/>
      <w:marLeft w:val="0"/>
      <w:marRight w:val="0"/>
      <w:marTop w:val="0"/>
      <w:marBottom w:val="0"/>
      <w:divBdr>
        <w:top w:val="none" w:sz="0" w:space="0" w:color="auto"/>
        <w:left w:val="none" w:sz="0" w:space="0" w:color="auto"/>
        <w:bottom w:val="none" w:sz="0" w:space="0" w:color="auto"/>
        <w:right w:val="none" w:sz="0" w:space="0" w:color="auto"/>
      </w:divBdr>
    </w:div>
    <w:div w:id="21247001">
      <w:bodyDiv w:val="1"/>
      <w:marLeft w:val="0"/>
      <w:marRight w:val="0"/>
      <w:marTop w:val="0"/>
      <w:marBottom w:val="0"/>
      <w:divBdr>
        <w:top w:val="none" w:sz="0" w:space="0" w:color="auto"/>
        <w:left w:val="none" w:sz="0" w:space="0" w:color="auto"/>
        <w:bottom w:val="none" w:sz="0" w:space="0" w:color="auto"/>
        <w:right w:val="none" w:sz="0" w:space="0" w:color="auto"/>
      </w:divBdr>
    </w:div>
    <w:div w:id="37557785">
      <w:bodyDiv w:val="1"/>
      <w:marLeft w:val="0"/>
      <w:marRight w:val="0"/>
      <w:marTop w:val="0"/>
      <w:marBottom w:val="0"/>
      <w:divBdr>
        <w:top w:val="none" w:sz="0" w:space="0" w:color="auto"/>
        <w:left w:val="none" w:sz="0" w:space="0" w:color="auto"/>
        <w:bottom w:val="none" w:sz="0" w:space="0" w:color="auto"/>
        <w:right w:val="none" w:sz="0" w:space="0" w:color="auto"/>
      </w:divBdr>
    </w:div>
    <w:div w:id="63987446">
      <w:bodyDiv w:val="1"/>
      <w:marLeft w:val="0"/>
      <w:marRight w:val="0"/>
      <w:marTop w:val="0"/>
      <w:marBottom w:val="0"/>
      <w:divBdr>
        <w:top w:val="none" w:sz="0" w:space="0" w:color="auto"/>
        <w:left w:val="none" w:sz="0" w:space="0" w:color="auto"/>
        <w:bottom w:val="none" w:sz="0" w:space="0" w:color="auto"/>
        <w:right w:val="none" w:sz="0" w:space="0" w:color="auto"/>
      </w:divBdr>
    </w:div>
    <w:div w:id="70012479">
      <w:bodyDiv w:val="1"/>
      <w:marLeft w:val="0"/>
      <w:marRight w:val="0"/>
      <w:marTop w:val="0"/>
      <w:marBottom w:val="0"/>
      <w:divBdr>
        <w:top w:val="none" w:sz="0" w:space="0" w:color="auto"/>
        <w:left w:val="none" w:sz="0" w:space="0" w:color="auto"/>
        <w:bottom w:val="none" w:sz="0" w:space="0" w:color="auto"/>
        <w:right w:val="none" w:sz="0" w:space="0" w:color="auto"/>
      </w:divBdr>
    </w:div>
    <w:div w:id="88082723">
      <w:bodyDiv w:val="1"/>
      <w:marLeft w:val="0"/>
      <w:marRight w:val="0"/>
      <w:marTop w:val="0"/>
      <w:marBottom w:val="0"/>
      <w:divBdr>
        <w:top w:val="none" w:sz="0" w:space="0" w:color="auto"/>
        <w:left w:val="none" w:sz="0" w:space="0" w:color="auto"/>
        <w:bottom w:val="none" w:sz="0" w:space="0" w:color="auto"/>
        <w:right w:val="none" w:sz="0" w:space="0" w:color="auto"/>
      </w:divBdr>
    </w:div>
    <w:div w:id="124157799">
      <w:bodyDiv w:val="1"/>
      <w:marLeft w:val="0"/>
      <w:marRight w:val="0"/>
      <w:marTop w:val="0"/>
      <w:marBottom w:val="0"/>
      <w:divBdr>
        <w:top w:val="none" w:sz="0" w:space="0" w:color="auto"/>
        <w:left w:val="none" w:sz="0" w:space="0" w:color="auto"/>
        <w:bottom w:val="none" w:sz="0" w:space="0" w:color="auto"/>
        <w:right w:val="none" w:sz="0" w:space="0" w:color="auto"/>
      </w:divBdr>
    </w:div>
    <w:div w:id="125246717">
      <w:bodyDiv w:val="1"/>
      <w:marLeft w:val="0"/>
      <w:marRight w:val="0"/>
      <w:marTop w:val="0"/>
      <w:marBottom w:val="0"/>
      <w:divBdr>
        <w:top w:val="none" w:sz="0" w:space="0" w:color="auto"/>
        <w:left w:val="none" w:sz="0" w:space="0" w:color="auto"/>
        <w:bottom w:val="none" w:sz="0" w:space="0" w:color="auto"/>
        <w:right w:val="none" w:sz="0" w:space="0" w:color="auto"/>
      </w:divBdr>
    </w:div>
    <w:div w:id="170679519">
      <w:bodyDiv w:val="1"/>
      <w:marLeft w:val="0"/>
      <w:marRight w:val="0"/>
      <w:marTop w:val="0"/>
      <w:marBottom w:val="0"/>
      <w:divBdr>
        <w:top w:val="none" w:sz="0" w:space="0" w:color="auto"/>
        <w:left w:val="none" w:sz="0" w:space="0" w:color="auto"/>
        <w:bottom w:val="none" w:sz="0" w:space="0" w:color="auto"/>
        <w:right w:val="none" w:sz="0" w:space="0" w:color="auto"/>
      </w:divBdr>
    </w:div>
    <w:div w:id="177548930">
      <w:bodyDiv w:val="1"/>
      <w:marLeft w:val="0"/>
      <w:marRight w:val="0"/>
      <w:marTop w:val="0"/>
      <w:marBottom w:val="0"/>
      <w:divBdr>
        <w:top w:val="none" w:sz="0" w:space="0" w:color="auto"/>
        <w:left w:val="none" w:sz="0" w:space="0" w:color="auto"/>
        <w:bottom w:val="none" w:sz="0" w:space="0" w:color="auto"/>
        <w:right w:val="none" w:sz="0" w:space="0" w:color="auto"/>
      </w:divBdr>
    </w:div>
    <w:div w:id="185679735">
      <w:bodyDiv w:val="1"/>
      <w:marLeft w:val="0"/>
      <w:marRight w:val="0"/>
      <w:marTop w:val="0"/>
      <w:marBottom w:val="0"/>
      <w:divBdr>
        <w:top w:val="none" w:sz="0" w:space="0" w:color="auto"/>
        <w:left w:val="none" w:sz="0" w:space="0" w:color="auto"/>
        <w:bottom w:val="none" w:sz="0" w:space="0" w:color="auto"/>
        <w:right w:val="none" w:sz="0" w:space="0" w:color="auto"/>
      </w:divBdr>
    </w:div>
    <w:div w:id="219824324">
      <w:bodyDiv w:val="1"/>
      <w:marLeft w:val="0"/>
      <w:marRight w:val="0"/>
      <w:marTop w:val="0"/>
      <w:marBottom w:val="0"/>
      <w:divBdr>
        <w:top w:val="none" w:sz="0" w:space="0" w:color="auto"/>
        <w:left w:val="none" w:sz="0" w:space="0" w:color="auto"/>
        <w:bottom w:val="none" w:sz="0" w:space="0" w:color="auto"/>
        <w:right w:val="none" w:sz="0" w:space="0" w:color="auto"/>
      </w:divBdr>
    </w:div>
    <w:div w:id="223369974">
      <w:bodyDiv w:val="1"/>
      <w:marLeft w:val="0"/>
      <w:marRight w:val="0"/>
      <w:marTop w:val="0"/>
      <w:marBottom w:val="0"/>
      <w:divBdr>
        <w:top w:val="none" w:sz="0" w:space="0" w:color="auto"/>
        <w:left w:val="none" w:sz="0" w:space="0" w:color="auto"/>
        <w:bottom w:val="none" w:sz="0" w:space="0" w:color="auto"/>
        <w:right w:val="none" w:sz="0" w:space="0" w:color="auto"/>
      </w:divBdr>
    </w:div>
    <w:div w:id="227501049">
      <w:bodyDiv w:val="1"/>
      <w:marLeft w:val="0"/>
      <w:marRight w:val="0"/>
      <w:marTop w:val="0"/>
      <w:marBottom w:val="0"/>
      <w:divBdr>
        <w:top w:val="none" w:sz="0" w:space="0" w:color="auto"/>
        <w:left w:val="none" w:sz="0" w:space="0" w:color="auto"/>
        <w:bottom w:val="none" w:sz="0" w:space="0" w:color="auto"/>
        <w:right w:val="none" w:sz="0" w:space="0" w:color="auto"/>
      </w:divBdr>
    </w:div>
    <w:div w:id="254557952">
      <w:bodyDiv w:val="1"/>
      <w:marLeft w:val="0"/>
      <w:marRight w:val="0"/>
      <w:marTop w:val="0"/>
      <w:marBottom w:val="0"/>
      <w:divBdr>
        <w:top w:val="none" w:sz="0" w:space="0" w:color="auto"/>
        <w:left w:val="none" w:sz="0" w:space="0" w:color="auto"/>
        <w:bottom w:val="none" w:sz="0" w:space="0" w:color="auto"/>
        <w:right w:val="none" w:sz="0" w:space="0" w:color="auto"/>
      </w:divBdr>
    </w:div>
    <w:div w:id="264970920">
      <w:bodyDiv w:val="1"/>
      <w:marLeft w:val="0"/>
      <w:marRight w:val="0"/>
      <w:marTop w:val="0"/>
      <w:marBottom w:val="0"/>
      <w:divBdr>
        <w:top w:val="none" w:sz="0" w:space="0" w:color="auto"/>
        <w:left w:val="none" w:sz="0" w:space="0" w:color="auto"/>
        <w:bottom w:val="none" w:sz="0" w:space="0" w:color="auto"/>
        <w:right w:val="none" w:sz="0" w:space="0" w:color="auto"/>
      </w:divBdr>
    </w:div>
    <w:div w:id="331756758">
      <w:bodyDiv w:val="1"/>
      <w:marLeft w:val="0"/>
      <w:marRight w:val="0"/>
      <w:marTop w:val="0"/>
      <w:marBottom w:val="0"/>
      <w:divBdr>
        <w:top w:val="none" w:sz="0" w:space="0" w:color="auto"/>
        <w:left w:val="none" w:sz="0" w:space="0" w:color="auto"/>
        <w:bottom w:val="none" w:sz="0" w:space="0" w:color="auto"/>
        <w:right w:val="none" w:sz="0" w:space="0" w:color="auto"/>
      </w:divBdr>
    </w:div>
    <w:div w:id="340663582">
      <w:bodyDiv w:val="1"/>
      <w:marLeft w:val="0"/>
      <w:marRight w:val="0"/>
      <w:marTop w:val="0"/>
      <w:marBottom w:val="0"/>
      <w:divBdr>
        <w:top w:val="none" w:sz="0" w:space="0" w:color="auto"/>
        <w:left w:val="none" w:sz="0" w:space="0" w:color="auto"/>
        <w:bottom w:val="none" w:sz="0" w:space="0" w:color="auto"/>
        <w:right w:val="none" w:sz="0" w:space="0" w:color="auto"/>
      </w:divBdr>
    </w:div>
    <w:div w:id="357052788">
      <w:bodyDiv w:val="1"/>
      <w:marLeft w:val="0"/>
      <w:marRight w:val="0"/>
      <w:marTop w:val="0"/>
      <w:marBottom w:val="0"/>
      <w:divBdr>
        <w:top w:val="none" w:sz="0" w:space="0" w:color="auto"/>
        <w:left w:val="none" w:sz="0" w:space="0" w:color="auto"/>
        <w:bottom w:val="none" w:sz="0" w:space="0" w:color="auto"/>
        <w:right w:val="none" w:sz="0" w:space="0" w:color="auto"/>
      </w:divBdr>
    </w:div>
    <w:div w:id="363601885">
      <w:bodyDiv w:val="1"/>
      <w:marLeft w:val="0"/>
      <w:marRight w:val="0"/>
      <w:marTop w:val="0"/>
      <w:marBottom w:val="0"/>
      <w:divBdr>
        <w:top w:val="none" w:sz="0" w:space="0" w:color="auto"/>
        <w:left w:val="none" w:sz="0" w:space="0" w:color="auto"/>
        <w:bottom w:val="none" w:sz="0" w:space="0" w:color="auto"/>
        <w:right w:val="none" w:sz="0" w:space="0" w:color="auto"/>
      </w:divBdr>
    </w:div>
    <w:div w:id="515389661">
      <w:bodyDiv w:val="1"/>
      <w:marLeft w:val="0"/>
      <w:marRight w:val="0"/>
      <w:marTop w:val="0"/>
      <w:marBottom w:val="0"/>
      <w:divBdr>
        <w:top w:val="none" w:sz="0" w:space="0" w:color="auto"/>
        <w:left w:val="none" w:sz="0" w:space="0" w:color="auto"/>
        <w:bottom w:val="none" w:sz="0" w:space="0" w:color="auto"/>
        <w:right w:val="none" w:sz="0" w:space="0" w:color="auto"/>
      </w:divBdr>
    </w:div>
    <w:div w:id="532422464">
      <w:bodyDiv w:val="1"/>
      <w:marLeft w:val="0"/>
      <w:marRight w:val="0"/>
      <w:marTop w:val="0"/>
      <w:marBottom w:val="0"/>
      <w:divBdr>
        <w:top w:val="none" w:sz="0" w:space="0" w:color="auto"/>
        <w:left w:val="none" w:sz="0" w:space="0" w:color="auto"/>
        <w:bottom w:val="none" w:sz="0" w:space="0" w:color="auto"/>
        <w:right w:val="none" w:sz="0" w:space="0" w:color="auto"/>
      </w:divBdr>
    </w:div>
    <w:div w:id="626860142">
      <w:bodyDiv w:val="1"/>
      <w:marLeft w:val="0"/>
      <w:marRight w:val="0"/>
      <w:marTop w:val="0"/>
      <w:marBottom w:val="0"/>
      <w:divBdr>
        <w:top w:val="none" w:sz="0" w:space="0" w:color="auto"/>
        <w:left w:val="none" w:sz="0" w:space="0" w:color="auto"/>
        <w:bottom w:val="none" w:sz="0" w:space="0" w:color="auto"/>
        <w:right w:val="none" w:sz="0" w:space="0" w:color="auto"/>
      </w:divBdr>
    </w:div>
    <w:div w:id="637152448">
      <w:bodyDiv w:val="1"/>
      <w:marLeft w:val="0"/>
      <w:marRight w:val="0"/>
      <w:marTop w:val="0"/>
      <w:marBottom w:val="0"/>
      <w:divBdr>
        <w:top w:val="none" w:sz="0" w:space="0" w:color="auto"/>
        <w:left w:val="none" w:sz="0" w:space="0" w:color="auto"/>
        <w:bottom w:val="none" w:sz="0" w:space="0" w:color="auto"/>
        <w:right w:val="none" w:sz="0" w:space="0" w:color="auto"/>
      </w:divBdr>
    </w:div>
    <w:div w:id="643851232">
      <w:bodyDiv w:val="1"/>
      <w:marLeft w:val="0"/>
      <w:marRight w:val="0"/>
      <w:marTop w:val="0"/>
      <w:marBottom w:val="0"/>
      <w:divBdr>
        <w:top w:val="none" w:sz="0" w:space="0" w:color="auto"/>
        <w:left w:val="none" w:sz="0" w:space="0" w:color="auto"/>
        <w:bottom w:val="none" w:sz="0" w:space="0" w:color="auto"/>
        <w:right w:val="none" w:sz="0" w:space="0" w:color="auto"/>
      </w:divBdr>
    </w:div>
    <w:div w:id="643856682">
      <w:bodyDiv w:val="1"/>
      <w:marLeft w:val="0"/>
      <w:marRight w:val="0"/>
      <w:marTop w:val="0"/>
      <w:marBottom w:val="0"/>
      <w:divBdr>
        <w:top w:val="none" w:sz="0" w:space="0" w:color="auto"/>
        <w:left w:val="none" w:sz="0" w:space="0" w:color="auto"/>
        <w:bottom w:val="none" w:sz="0" w:space="0" w:color="auto"/>
        <w:right w:val="none" w:sz="0" w:space="0" w:color="auto"/>
      </w:divBdr>
    </w:div>
    <w:div w:id="752431145">
      <w:bodyDiv w:val="1"/>
      <w:marLeft w:val="0"/>
      <w:marRight w:val="0"/>
      <w:marTop w:val="0"/>
      <w:marBottom w:val="0"/>
      <w:divBdr>
        <w:top w:val="none" w:sz="0" w:space="0" w:color="auto"/>
        <w:left w:val="none" w:sz="0" w:space="0" w:color="auto"/>
        <w:bottom w:val="none" w:sz="0" w:space="0" w:color="auto"/>
        <w:right w:val="none" w:sz="0" w:space="0" w:color="auto"/>
      </w:divBdr>
    </w:div>
    <w:div w:id="758058606">
      <w:bodyDiv w:val="1"/>
      <w:marLeft w:val="0"/>
      <w:marRight w:val="0"/>
      <w:marTop w:val="0"/>
      <w:marBottom w:val="0"/>
      <w:divBdr>
        <w:top w:val="none" w:sz="0" w:space="0" w:color="auto"/>
        <w:left w:val="none" w:sz="0" w:space="0" w:color="auto"/>
        <w:bottom w:val="none" w:sz="0" w:space="0" w:color="auto"/>
        <w:right w:val="none" w:sz="0" w:space="0" w:color="auto"/>
      </w:divBdr>
    </w:div>
    <w:div w:id="772407570">
      <w:bodyDiv w:val="1"/>
      <w:marLeft w:val="0"/>
      <w:marRight w:val="0"/>
      <w:marTop w:val="0"/>
      <w:marBottom w:val="0"/>
      <w:divBdr>
        <w:top w:val="none" w:sz="0" w:space="0" w:color="auto"/>
        <w:left w:val="none" w:sz="0" w:space="0" w:color="auto"/>
        <w:bottom w:val="none" w:sz="0" w:space="0" w:color="auto"/>
        <w:right w:val="none" w:sz="0" w:space="0" w:color="auto"/>
      </w:divBdr>
      <w:divsChild>
        <w:div w:id="882986968">
          <w:marLeft w:val="0"/>
          <w:marRight w:val="0"/>
          <w:marTop w:val="0"/>
          <w:marBottom w:val="225"/>
          <w:divBdr>
            <w:top w:val="single" w:sz="2" w:space="0" w:color="F0F0F0"/>
            <w:left w:val="single" w:sz="2" w:space="0" w:color="F0F0F0"/>
            <w:bottom w:val="single" w:sz="12" w:space="11" w:color="F0F0F0"/>
            <w:right w:val="single" w:sz="2" w:space="0" w:color="F0F0F0"/>
          </w:divBdr>
          <w:divsChild>
            <w:div w:id="1012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5362">
      <w:bodyDiv w:val="1"/>
      <w:marLeft w:val="0"/>
      <w:marRight w:val="0"/>
      <w:marTop w:val="0"/>
      <w:marBottom w:val="0"/>
      <w:divBdr>
        <w:top w:val="none" w:sz="0" w:space="0" w:color="auto"/>
        <w:left w:val="none" w:sz="0" w:space="0" w:color="auto"/>
        <w:bottom w:val="none" w:sz="0" w:space="0" w:color="auto"/>
        <w:right w:val="none" w:sz="0" w:space="0" w:color="auto"/>
      </w:divBdr>
    </w:div>
    <w:div w:id="806161709">
      <w:bodyDiv w:val="1"/>
      <w:marLeft w:val="0"/>
      <w:marRight w:val="0"/>
      <w:marTop w:val="0"/>
      <w:marBottom w:val="0"/>
      <w:divBdr>
        <w:top w:val="none" w:sz="0" w:space="0" w:color="auto"/>
        <w:left w:val="none" w:sz="0" w:space="0" w:color="auto"/>
        <w:bottom w:val="none" w:sz="0" w:space="0" w:color="auto"/>
        <w:right w:val="none" w:sz="0" w:space="0" w:color="auto"/>
      </w:divBdr>
    </w:div>
    <w:div w:id="848908759">
      <w:bodyDiv w:val="1"/>
      <w:marLeft w:val="0"/>
      <w:marRight w:val="0"/>
      <w:marTop w:val="0"/>
      <w:marBottom w:val="0"/>
      <w:divBdr>
        <w:top w:val="none" w:sz="0" w:space="0" w:color="auto"/>
        <w:left w:val="none" w:sz="0" w:space="0" w:color="auto"/>
        <w:bottom w:val="none" w:sz="0" w:space="0" w:color="auto"/>
        <w:right w:val="none" w:sz="0" w:space="0" w:color="auto"/>
      </w:divBdr>
    </w:div>
    <w:div w:id="854534789">
      <w:bodyDiv w:val="1"/>
      <w:marLeft w:val="0"/>
      <w:marRight w:val="0"/>
      <w:marTop w:val="0"/>
      <w:marBottom w:val="0"/>
      <w:divBdr>
        <w:top w:val="none" w:sz="0" w:space="0" w:color="auto"/>
        <w:left w:val="none" w:sz="0" w:space="0" w:color="auto"/>
        <w:bottom w:val="none" w:sz="0" w:space="0" w:color="auto"/>
        <w:right w:val="none" w:sz="0" w:space="0" w:color="auto"/>
      </w:divBdr>
    </w:div>
    <w:div w:id="880943295">
      <w:bodyDiv w:val="1"/>
      <w:marLeft w:val="0"/>
      <w:marRight w:val="0"/>
      <w:marTop w:val="0"/>
      <w:marBottom w:val="0"/>
      <w:divBdr>
        <w:top w:val="none" w:sz="0" w:space="0" w:color="auto"/>
        <w:left w:val="none" w:sz="0" w:space="0" w:color="auto"/>
        <w:bottom w:val="none" w:sz="0" w:space="0" w:color="auto"/>
        <w:right w:val="none" w:sz="0" w:space="0" w:color="auto"/>
      </w:divBdr>
    </w:div>
    <w:div w:id="948200254">
      <w:bodyDiv w:val="1"/>
      <w:marLeft w:val="0"/>
      <w:marRight w:val="0"/>
      <w:marTop w:val="0"/>
      <w:marBottom w:val="0"/>
      <w:divBdr>
        <w:top w:val="none" w:sz="0" w:space="0" w:color="auto"/>
        <w:left w:val="none" w:sz="0" w:space="0" w:color="auto"/>
        <w:bottom w:val="none" w:sz="0" w:space="0" w:color="auto"/>
        <w:right w:val="none" w:sz="0" w:space="0" w:color="auto"/>
      </w:divBdr>
    </w:div>
    <w:div w:id="969674681">
      <w:bodyDiv w:val="1"/>
      <w:marLeft w:val="0"/>
      <w:marRight w:val="0"/>
      <w:marTop w:val="0"/>
      <w:marBottom w:val="0"/>
      <w:divBdr>
        <w:top w:val="none" w:sz="0" w:space="0" w:color="auto"/>
        <w:left w:val="none" w:sz="0" w:space="0" w:color="auto"/>
        <w:bottom w:val="none" w:sz="0" w:space="0" w:color="auto"/>
        <w:right w:val="none" w:sz="0" w:space="0" w:color="auto"/>
      </w:divBdr>
    </w:div>
    <w:div w:id="1032389191">
      <w:bodyDiv w:val="1"/>
      <w:marLeft w:val="0"/>
      <w:marRight w:val="0"/>
      <w:marTop w:val="0"/>
      <w:marBottom w:val="0"/>
      <w:divBdr>
        <w:top w:val="none" w:sz="0" w:space="0" w:color="auto"/>
        <w:left w:val="none" w:sz="0" w:space="0" w:color="auto"/>
        <w:bottom w:val="none" w:sz="0" w:space="0" w:color="auto"/>
        <w:right w:val="none" w:sz="0" w:space="0" w:color="auto"/>
      </w:divBdr>
    </w:div>
    <w:div w:id="1036736437">
      <w:bodyDiv w:val="1"/>
      <w:marLeft w:val="0"/>
      <w:marRight w:val="0"/>
      <w:marTop w:val="0"/>
      <w:marBottom w:val="0"/>
      <w:divBdr>
        <w:top w:val="none" w:sz="0" w:space="0" w:color="auto"/>
        <w:left w:val="none" w:sz="0" w:space="0" w:color="auto"/>
        <w:bottom w:val="none" w:sz="0" w:space="0" w:color="auto"/>
        <w:right w:val="none" w:sz="0" w:space="0" w:color="auto"/>
      </w:divBdr>
    </w:div>
    <w:div w:id="1050495306">
      <w:bodyDiv w:val="1"/>
      <w:marLeft w:val="0"/>
      <w:marRight w:val="0"/>
      <w:marTop w:val="0"/>
      <w:marBottom w:val="0"/>
      <w:divBdr>
        <w:top w:val="none" w:sz="0" w:space="0" w:color="auto"/>
        <w:left w:val="none" w:sz="0" w:space="0" w:color="auto"/>
        <w:bottom w:val="none" w:sz="0" w:space="0" w:color="auto"/>
        <w:right w:val="none" w:sz="0" w:space="0" w:color="auto"/>
      </w:divBdr>
    </w:div>
    <w:div w:id="1062800672">
      <w:bodyDiv w:val="1"/>
      <w:marLeft w:val="0"/>
      <w:marRight w:val="0"/>
      <w:marTop w:val="0"/>
      <w:marBottom w:val="0"/>
      <w:divBdr>
        <w:top w:val="none" w:sz="0" w:space="0" w:color="auto"/>
        <w:left w:val="none" w:sz="0" w:space="0" w:color="auto"/>
        <w:bottom w:val="none" w:sz="0" w:space="0" w:color="auto"/>
        <w:right w:val="none" w:sz="0" w:space="0" w:color="auto"/>
      </w:divBdr>
    </w:div>
    <w:div w:id="1065183912">
      <w:bodyDiv w:val="1"/>
      <w:marLeft w:val="0"/>
      <w:marRight w:val="0"/>
      <w:marTop w:val="0"/>
      <w:marBottom w:val="0"/>
      <w:divBdr>
        <w:top w:val="none" w:sz="0" w:space="0" w:color="auto"/>
        <w:left w:val="none" w:sz="0" w:space="0" w:color="auto"/>
        <w:bottom w:val="none" w:sz="0" w:space="0" w:color="auto"/>
        <w:right w:val="none" w:sz="0" w:space="0" w:color="auto"/>
      </w:divBdr>
    </w:div>
    <w:div w:id="1082800941">
      <w:bodyDiv w:val="1"/>
      <w:marLeft w:val="0"/>
      <w:marRight w:val="0"/>
      <w:marTop w:val="0"/>
      <w:marBottom w:val="0"/>
      <w:divBdr>
        <w:top w:val="none" w:sz="0" w:space="0" w:color="auto"/>
        <w:left w:val="none" w:sz="0" w:space="0" w:color="auto"/>
        <w:bottom w:val="none" w:sz="0" w:space="0" w:color="auto"/>
        <w:right w:val="none" w:sz="0" w:space="0" w:color="auto"/>
      </w:divBdr>
    </w:div>
    <w:div w:id="1147625461">
      <w:bodyDiv w:val="1"/>
      <w:marLeft w:val="0"/>
      <w:marRight w:val="0"/>
      <w:marTop w:val="0"/>
      <w:marBottom w:val="0"/>
      <w:divBdr>
        <w:top w:val="none" w:sz="0" w:space="0" w:color="auto"/>
        <w:left w:val="none" w:sz="0" w:space="0" w:color="auto"/>
        <w:bottom w:val="none" w:sz="0" w:space="0" w:color="auto"/>
        <w:right w:val="none" w:sz="0" w:space="0" w:color="auto"/>
      </w:divBdr>
    </w:div>
    <w:div w:id="1159736029">
      <w:bodyDiv w:val="1"/>
      <w:marLeft w:val="0"/>
      <w:marRight w:val="0"/>
      <w:marTop w:val="0"/>
      <w:marBottom w:val="0"/>
      <w:divBdr>
        <w:top w:val="none" w:sz="0" w:space="0" w:color="auto"/>
        <w:left w:val="none" w:sz="0" w:space="0" w:color="auto"/>
        <w:bottom w:val="none" w:sz="0" w:space="0" w:color="auto"/>
        <w:right w:val="none" w:sz="0" w:space="0" w:color="auto"/>
      </w:divBdr>
    </w:div>
    <w:div w:id="1160268604">
      <w:bodyDiv w:val="1"/>
      <w:marLeft w:val="0"/>
      <w:marRight w:val="0"/>
      <w:marTop w:val="0"/>
      <w:marBottom w:val="0"/>
      <w:divBdr>
        <w:top w:val="none" w:sz="0" w:space="0" w:color="auto"/>
        <w:left w:val="none" w:sz="0" w:space="0" w:color="auto"/>
        <w:bottom w:val="none" w:sz="0" w:space="0" w:color="auto"/>
        <w:right w:val="none" w:sz="0" w:space="0" w:color="auto"/>
      </w:divBdr>
    </w:div>
    <w:div w:id="1213690798">
      <w:bodyDiv w:val="1"/>
      <w:marLeft w:val="0"/>
      <w:marRight w:val="0"/>
      <w:marTop w:val="0"/>
      <w:marBottom w:val="0"/>
      <w:divBdr>
        <w:top w:val="none" w:sz="0" w:space="0" w:color="auto"/>
        <w:left w:val="none" w:sz="0" w:space="0" w:color="auto"/>
        <w:bottom w:val="none" w:sz="0" w:space="0" w:color="auto"/>
        <w:right w:val="none" w:sz="0" w:space="0" w:color="auto"/>
      </w:divBdr>
    </w:div>
    <w:div w:id="1216694199">
      <w:bodyDiv w:val="1"/>
      <w:marLeft w:val="0"/>
      <w:marRight w:val="0"/>
      <w:marTop w:val="0"/>
      <w:marBottom w:val="0"/>
      <w:divBdr>
        <w:top w:val="none" w:sz="0" w:space="0" w:color="auto"/>
        <w:left w:val="none" w:sz="0" w:space="0" w:color="auto"/>
        <w:bottom w:val="none" w:sz="0" w:space="0" w:color="auto"/>
        <w:right w:val="none" w:sz="0" w:space="0" w:color="auto"/>
      </w:divBdr>
    </w:div>
    <w:div w:id="1223714048">
      <w:bodyDiv w:val="1"/>
      <w:marLeft w:val="0"/>
      <w:marRight w:val="0"/>
      <w:marTop w:val="0"/>
      <w:marBottom w:val="0"/>
      <w:divBdr>
        <w:top w:val="none" w:sz="0" w:space="0" w:color="auto"/>
        <w:left w:val="none" w:sz="0" w:space="0" w:color="auto"/>
        <w:bottom w:val="none" w:sz="0" w:space="0" w:color="auto"/>
        <w:right w:val="none" w:sz="0" w:space="0" w:color="auto"/>
      </w:divBdr>
    </w:div>
    <w:div w:id="1226257478">
      <w:bodyDiv w:val="1"/>
      <w:marLeft w:val="0"/>
      <w:marRight w:val="0"/>
      <w:marTop w:val="0"/>
      <w:marBottom w:val="0"/>
      <w:divBdr>
        <w:top w:val="none" w:sz="0" w:space="0" w:color="auto"/>
        <w:left w:val="none" w:sz="0" w:space="0" w:color="auto"/>
        <w:bottom w:val="none" w:sz="0" w:space="0" w:color="auto"/>
        <w:right w:val="none" w:sz="0" w:space="0" w:color="auto"/>
      </w:divBdr>
    </w:div>
    <w:div w:id="1240796438">
      <w:bodyDiv w:val="1"/>
      <w:marLeft w:val="0"/>
      <w:marRight w:val="0"/>
      <w:marTop w:val="0"/>
      <w:marBottom w:val="0"/>
      <w:divBdr>
        <w:top w:val="none" w:sz="0" w:space="0" w:color="auto"/>
        <w:left w:val="none" w:sz="0" w:space="0" w:color="auto"/>
        <w:bottom w:val="none" w:sz="0" w:space="0" w:color="auto"/>
        <w:right w:val="none" w:sz="0" w:space="0" w:color="auto"/>
      </w:divBdr>
    </w:div>
    <w:div w:id="1254052832">
      <w:bodyDiv w:val="1"/>
      <w:marLeft w:val="0"/>
      <w:marRight w:val="0"/>
      <w:marTop w:val="0"/>
      <w:marBottom w:val="0"/>
      <w:divBdr>
        <w:top w:val="none" w:sz="0" w:space="0" w:color="auto"/>
        <w:left w:val="none" w:sz="0" w:space="0" w:color="auto"/>
        <w:bottom w:val="none" w:sz="0" w:space="0" w:color="auto"/>
        <w:right w:val="none" w:sz="0" w:space="0" w:color="auto"/>
      </w:divBdr>
    </w:div>
    <w:div w:id="1284851590">
      <w:bodyDiv w:val="1"/>
      <w:marLeft w:val="0"/>
      <w:marRight w:val="0"/>
      <w:marTop w:val="0"/>
      <w:marBottom w:val="0"/>
      <w:divBdr>
        <w:top w:val="none" w:sz="0" w:space="0" w:color="auto"/>
        <w:left w:val="none" w:sz="0" w:space="0" w:color="auto"/>
        <w:bottom w:val="none" w:sz="0" w:space="0" w:color="auto"/>
        <w:right w:val="none" w:sz="0" w:space="0" w:color="auto"/>
      </w:divBdr>
    </w:div>
    <w:div w:id="1323703582">
      <w:bodyDiv w:val="1"/>
      <w:marLeft w:val="0"/>
      <w:marRight w:val="0"/>
      <w:marTop w:val="0"/>
      <w:marBottom w:val="0"/>
      <w:divBdr>
        <w:top w:val="none" w:sz="0" w:space="0" w:color="auto"/>
        <w:left w:val="none" w:sz="0" w:space="0" w:color="auto"/>
        <w:bottom w:val="none" w:sz="0" w:space="0" w:color="auto"/>
        <w:right w:val="none" w:sz="0" w:space="0" w:color="auto"/>
      </w:divBdr>
    </w:div>
    <w:div w:id="1341808675">
      <w:bodyDiv w:val="1"/>
      <w:marLeft w:val="0"/>
      <w:marRight w:val="0"/>
      <w:marTop w:val="0"/>
      <w:marBottom w:val="0"/>
      <w:divBdr>
        <w:top w:val="none" w:sz="0" w:space="0" w:color="auto"/>
        <w:left w:val="none" w:sz="0" w:space="0" w:color="auto"/>
        <w:bottom w:val="none" w:sz="0" w:space="0" w:color="auto"/>
        <w:right w:val="none" w:sz="0" w:space="0" w:color="auto"/>
      </w:divBdr>
    </w:div>
    <w:div w:id="1346441140">
      <w:bodyDiv w:val="1"/>
      <w:marLeft w:val="0"/>
      <w:marRight w:val="0"/>
      <w:marTop w:val="0"/>
      <w:marBottom w:val="0"/>
      <w:divBdr>
        <w:top w:val="none" w:sz="0" w:space="0" w:color="auto"/>
        <w:left w:val="none" w:sz="0" w:space="0" w:color="auto"/>
        <w:bottom w:val="none" w:sz="0" w:space="0" w:color="auto"/>
        <w:right w:val="none" w:sz="0" w:space="0" w:color="auto"/>
      </w:divBdr>
    </w:div>
    <w:div w:id="1348946746">
      <w:bodyDiv w:val="1"/>
      <w:marLeft w:val="0"/>
      <w:marRight w:val="0"/>
      <w:marTop w:val="0"/>
      <w:marBottom w:val="0"/>
      <w:divBdr>
        <w:top w:val="none" w:sz="0" w:space="0" w:color="auto"/>
        <w:left w:val="none" w:sz="0" w:space="0" w:color="auto"/>
        <w:bottom w:val="none" w:sz="0" w:space="0" w:color="auto"/>
        <w:right w:val="none" w:sz="0" w:space="0" w:color="auto"/>
      </w:divBdr>
    </w:div>
    <w:div w:id="1356007042">
      <w:bodyDiv w:val="1"/>
      <w:marLeft w:val="0"/>
      <w:marRight w:val="0"/>
      <w:marTop w:val="0"/>
      <w:marBottom w:val="0"/>
      <w:divBdr>
        <w:top w:val="none" w:sz="0" w:space="0" w:color="auto"/>
        <w:left w:val="none" w:sz="0" w:space="0" w:color="auto"/>
        <w:bottom w:val="none" w:sz="0" w:space="0" w:color="auto"/>
        <w:right w:val="none" w:sz="0" w:space="0" w:color="auto"/>
      </w:divBdr>
    </w:div>
    <w:div w:id="1393117243">
      <w:bodyDiv w:val="1"/>
      <w:marLeft w:val="0"/>
      <w:marRight w:val="0"/>
      <w:marTop w:val="0"/>
      <w:marBottom w:val="0"/>
      <w:divBdr>
        <w:top w:val="none" w:sz="0" w:space="0" w:color="auto"/>
        <w:left w:val="none" w:sz="0" w:space="0" w:color="auto"/>
        <w:bottom w:val="none" w:sz="0" w:space="0" w:color="auto"/>
        <w:right w:val="none" w:sz="0" w:space="0" w:color="auto"/>
      </w:divBdr>
      <w:divsChild>
        <w:div w:id="1064717289">
          <w:marLeft w:val="0"/>
          <w:marRight w:val="0"/>
          <w:marTop w:val="0"/>
          <w:marBottom w:val="75"/>
          <w:divBdr>
            <w:top w:val="none" w:sz="0" w:space="0" w:color="auto"/>
            <w:left w:val="none" w:sz="0" w:space="0" w:color="auto"/>
            <w:bottom w:val="none" w:sz="0" w:space="0" w:color="auto"/>
            <w:right w:val="none" w:sz="0" w:space="0" w:color="auto"/>
          </w:divBdr>
        </w:div>
      </w:divsChild>
    </w:div>
    <w:div w:id="1400327434">
      <w:bodyDiv w:val="1"/>
      <w:marLeft w:val="0"/>
      <w:marRight w:val="0"/>
      <w:marTop w:val="0"/>
      <w:marBottom w:val="0"/>
      <w:divBdr>
        <w:top w:val="none" w:sz="0" w:space="0" w:color="auto"/>
        <w:left w:val="none" w:sz="0" w:space="0" w:color="auto"/>
        <w:bottom w:val="none" w:sz="0" w:space="0" w:color="auto"/>
        <w:right w:val="none" w:sz="0" w:space="0" w:color="auto"/>
      </w:divBdr>
    </w:div>
    <w:div w:id="1423263566">
      <w:bodyDiv w:val="1"/>
      <w:marLeft w:val="0"/>
      <w:marRight w:val="0"/>
      <w:marTop w:val="0"/>
      <w:marBottom w:val="0"/>
      <w:divBdr>
        <w:top w:val="none" w:sz="0" w:space="0" w:color="auto"/>
        <w:left w:val="none" w:sz="0" w:space="0" w:color="auto"/>
        <w:bottom w:val="none" w:sz="0" w:space="0" w:color="auto"/>
        <w:right w:val="none" w:sz="0" w:space="0" w:color="auto"/>
      </w:divBdr>
    </w:div>
    <w:div w:id="1433748570">
      <w:bodyDiv w:val="1"/>
      <w:marLeft w:val="0"/>
      <w:marRight w:val="0"/>
      <w:marTop w:val="0"/>
      <w:marBottom w:val="0"/>
      <w:divBdr>
        <w:top w:val="none" w:sz="0" w:space="0" w:color="auto"/>
        <w:left w:val="none" w:sz="0" w:space="0" w:color="auto"/>
        <w:bottom w:val="none" w:sz="0" w:space="0" w:color="auto"/>
        <w:right w:val="none" w:sz="0" w:space="0" w:color="auto"/>
      </w:divBdr>
      <w:divsChild>
        <w:div w:id="803304645">
          <w:marLeft w:val="0"/>
          <w:marRight w:val="0"/>
          <w:marTop w:val="0"/>
          <w:marBottom w:val="0"/>
          <w:divBdr>
            <w:top w:val="none" w:sz="0" w:space="0" w:color="auto"/>
            <w:left w:val="none" w:sz="0" w:space="0" w:color="auto"/>
            <w:bottom w:val="none" w:sz="0" w:space="0" w:color="auto"/>
            <w:right w:val="none" w:sz="0" w:space="0" w:color="auto"/>
          </w:divBdr>
          <w:divsChild>
            <w:div w:id="215244391">
              <w:marLeft w:val="0"/>
              <w:marRight w:val="0"/>
              <w:marTop w:val="0"/>
              <w:marBottom w:val="0"/>
              <w:divBdr>
                <w:top w:val="none" w:sz="0" w:space="0" w:color="auto"/>
                <w:left w:val="none" w:sz="0" w:space="0" w:color="auto"/>
                <w:bottom w:val="single" w:sz="6" w:space="0" w:color="768086"/>
                <w:right w:val="none" w:sz="0" w:space="0" w:color="auto"/>
              </w:divBdr>
            </w:div>
          </w:divsChild>
        </w:div>
        <w:div w:id="1510874660">
          <w:marLeft w:val="0"/>
          <w:marRight w:val="0"/>
          <w:marTop w:val="225"/>
          <w:marBottom w:val="150"/>
          <w:divBdr>
            <w:top w:val="none" w:sz="0" w:space="0" w:color="auto"/>
            <w:left w:val="none" w:sz="0" w:space="0" w:color="auto"/>
            <w:bottom w:val="none" w:sz="0" w:space="0" w:color="auto"/>
            <w:right w:val="none" w:sz="0" w:space="0" w:color="auto"/>
          </w:divBdr>
        </w:div>
      </w:divsChild>
    </w:div>
    <w:div w:id="1436098469">
      <w:bodyDiv w:val="1"/>
      <w:marLeft w:val="0"/>
      <w:marRight w:val="0"/>
      <w:marTop w:val="0"/>
      <w:marBottom w:val="0"/>
      <w:divBdr>
        <w:top w:val="none" w:sz="0" w:space="0" w:color="auto"/>
        <w:left w:val="none" w:sz="0" w:space="0" w:color="auto"/>
        <w:bottom w:val="none" w:sz="0" w:space="0" w:color="auto"/>
        <w:right w:val="none" w:sz="0" w:space="0" w:color="auto"/>
      </w:divBdr>
    </w:div>
    <w:div w:id="1439519940">
      <w:bodyDiv w:val="1"/>
      <w:marLeft w:val="0"/>
      <w:marRight w:val="0"/>
      <w:marTop w:val="0"/>
      <w:marBottom w:val="0"/>
      <w:divBdr>
        <w:top w:val="none" w:sz="0" w:space="0" w:color="auto"/>
        <w:left w:val="none" w:sz="0" w:space="0" w:color="auto"/>
        <w:bottom w:val="none" w:sz="0" w:space="0" w:color="auto"/>
        <w:right w:val="none" w:sz="0" w:space="0" w:color="auto"/>
      </w:divBdr>
    </w:div>
    <w:div w:id="1516770573">
      <w:bodyDiv w:val="1"/>
      <w:marLeft w:val="0"/>
      <w:marRight w:val="0"/>
      <w:marTop w:val="0"/>
      <w:marBottom w:val="0"/>
      <w:divBdr>
        <w:top w:val="none" w:sz="0" w:space="0" w:color="auto"/>
        <w:left w:val="none" w:sz="0" w:space="0" w:color="auto"/>
        <w:bottom w:val="none" w:sz="0" w:space="0" w:color="auto"/>
        <w:right w:val="none" w:sz="0" w:space="0" w:color="auto"/>
      </w:divBdr>
    </w:div>
    <w:div w:id="1517693033">
      <w:bodyDiv w:val="1"/>
      <w:marLeft w:val="0"/>
      <w:marRight w:val="0"/>
      <w:marTop w:val="0"/>
      <w:marBottom w:val="0"/>
      <w:divBdr>
        <w:top w:val="none" w:sz="0" w:space="0" w:color="auto"/>
        <w:left w:val="none" w:sz="0" w:space="0" w:color="auto"/>
        <w:bottom w:val="none" w:sz="0" w:space="0" w:color="auto"/>
        <w:right w:val="none" w:sz="0" w:space="0" w:color="auto"/>
      </w:divBdr>
    </w:div>
    <w:div w:id="1567759183">
      <w:bodyDiv w:val="1"/>
      <w:marLeft w:val="0"/>
      <w:marRight w:val="0"/>
      <w:marTop w:val="0"/>
      <w:marBottom w:val="0"/>
      <w:divBdr>
        <w:top w:val="none" w:sz="0" w:space="0" w:color="auto"/>
        <w:left w:val="none" w:sz="0" w:space="0" w:color="auto"/>
        <w:bottom w:val="none" w:sz="0" w:space="0" w:color="auto"/>
        <w:right w:val="none" w:sz="0" w:space="0" w:color="auto"/>
      </w:divBdr>
    </w:div>
    <w:div w:id="1575897507">
      <w:bodyDiv w:val="1"/>
      <w:marLeft w:val="0"/>
      <w:marRight w:val="0"/>
      <w:marTop w:val="0"/>
      <w:marBottom w:val="0"/>
      <w:divBdr>
        <w:top w:val="none" w:sz="0" w:space="0" w:color="auto"/>
        <w:left w:val="none" w:sz="0" w:space="0" w:color="auto"/>
        <w:bottom w:val="none" w:sz="0" w:space="0" w:color="auto"/>
        <w:right w:val="none" w:sz="0" w:space="0" w:color="auto"/>
      </w:divBdr>
    </w:div>
    <w:div w:id="1587422149">
      <w:bodyDiv w:val="1"/>
      <w:marLeft w:val="0"/>
      <w:marRight w:val="0"/>
      <w:marTop w:val="0"/>
      <w:marBottom w:val="0"/>
      <w:divBdr>
        <w:top w:val="none" w:sz="0" w:space="0" w:color="auto"/>
        <w:left w:val="none" w:sz="0" w:space="0" w:color="auto"/>
        <w:bottom w:val="none" w:sz="0" w:space="0" w:color="auto"/>
        <w:right w:val="none" w:sz="0" w:space="0" w:color="auto"/>
      </w:divBdr>
    </w:div>
    <w:div w:id="1607619287">
      <w:bodyDiv w:val="1"/>
      <w:marLeft w:val="0"/>
      <w:marRight w:val="0"/>
      <w:marTop w:val="0"/>
      <w:marBottom w:val="0"/>
      <w:divBdr>
        <w:top w:val="none" w:sz="0" w:space="0" w:color="auto"/>
        <w:left w:val="none" w:sz="0" w:space="0" w:color="auto"/>
        <w:bottom w:val="none" w:sz="0" w:space="0" w:color="auto"/>
        <w:right w:val="none" w:sz="0" w:space="0" w:color="auto"/>
      </w:divBdr>
    </w:div>
    <w:div w:id="1615553410">
      <w:bodyDiv w:val="1"/>
      <w:marLeft w:val="0"/>
      <w:marRight w:val="0"/>
      <w:marTop w:val="0"/>
      <w:marBottom w:val="0"/>
      <w:divBdr>
        <w:top w:val="none" w:sz="0" w:space="0" w:color="auto"/>
        <w:left w:val="none" w:sz="0" w:space="0" w:color="auto"/>
        <w:bottom w:val="none" w:sz="0" w:space="0" w:color="auto"/>
        <w:right w:val="none" w:sz="0" w:space="0" w:color="auto"/>
      </w:divBdr>
    </w:div>
    <w:div w:id="1656109162">
      <w:bodyDiv w:val="1"/>
      <w:marLeft w:val="0"/>
      <w:marRight w:val="0"/>
      <w:marTop w:val="0"/>
      <w:marBottom w:val="0"/>
      <w:divBdr>
        <w:top w:val="none" w:sz="0" w:space="0" w:color="auto"/>
        <w:left w:val="none" w:sz="0" w:space="0" w:color="auto"/>
        <w:bottom w:val="none" w:sz="0" w:space="0" w:color="auto"/>
        <w:right w:val="none" w:sz="0" w:space="0" w:color="auto"/>
      </w:divBdr>
    </w:div>
    <w:div w:id="1679036040">
      <w:bodyDiv w:val="1"/>
      <w:marLeft w:val="0"/>
      <w:marRight w:val="0"/>
      <w:marTop w:val="0"/>
      <w:marBottom w:val="0"/>
      <w:divBdr>
        <w:top w:val="none" w:sz="0" w:space="0" w:color="auto"/>
        <w:left w:val="none" w:sz="0" w:space="0" w:color="auto"/>
        <w:bottom w:val="none" w:sz="0" w:space="0" w:color="auto"/>
        <w:right w:val="none" w:sz="0" w:space="0" w:color="auto"/>
      </w:divBdr>
    </w:div>
    <w:div w:id="1697846615">
      <w:bodyDiv w:val="1"/>
      <w:marLeft w:val="0"/>
      <w:marRight w:val="0"/>
      <w:marTop w:val="0"/>
      <w:marBottom w:val="0"/>
      <w:divBdr>
        <w:top w:val="none" w:sz="0" w:space="0" w:color="auto"/>
        <w:left w:val="none" w:sz="0" w:space="0" w:color="auto"/>
        <w:bottom w:val="none" w:sz="0" w:space="0" w:color="auto"/>
        <w:right w:val="none" w:sz="0" w:space="0" w:color="auto"/>
      </w:divBdr>
    </w:div>
    <w:div w:id="1701927696">
      <w:bodyDiv w:val="1"/>
      <w:marLeft w:val="0"/>
      <w:marRight w:val="0"/>
      <w:marTop w:val="0"/>
      <w:marBottom w:val="0"/>
      <w:divBdr>
        <w:top w:val="none" w:sz="0" w:space="0" w:color="auto"/>
        <w:left w:val="none" w:sz="0" w:space="0" w:color="auto"/>
        <w:bottom w:val="none" w:sz="0" w:space="0" w:color="auto"/>
        <w:right w:val="none" w:sz="0" w:space="0" w:color="auto"/>
      </w:divBdr>
    </w:div>
    <w:div w:id="1744378687">
      <w:bodyDiv w:val="1"/>
      <w:marLeft w:val="0"/>
      <w:marRight w:val="0"/>
      <w:marTop w:val="0"/>
      <w:marBottom w:val="0"/>
      <w:divBdr>
        <w:top w:val="none" w:sz="0" w:space="0" w:color="auto"/>
        <w:left w:val="none" w:sz="0" w:space="0" w:color="auto"/>
        <w:bottom w:val="none" w:sz="0" w:space="0" w:color="auto"/>
        <w:right w:val="none" w:sz="0" w:space="0" w:color="auto"/>
      </w:divBdr>
    </w:div>
    <w:div w:id="1752776612">
      <w:bodyDiv w:val="1"/>
      <w:marLeft w:val="0"/>
      <w:marRight w:val="0"/>
      <w:marTop w:val="0"/>
      <w:marBottom w:val="0"/>
      <w:divBdr>
        <w:top w:val="none" w:sz="0" w:space="0" w:color="auto"/>
        <w:left w:val="none" w:sz="0" w:space="0" w:color="auto"/>
        <w:bottom w:val="none" w:sz="0" w:space="0" w:color="auto"/>
        <w:right w:val="none" w:sz="0" w:space="0" w:color="auto"/>
      </w:divBdr>
    </w:div>
    <w:div w:id="1811241442">
      <w:bodyDiv w:val="1"/>
      <w:marLeft w:val="0"/>
      <w:marRight w:val="0"/>
      <w:marTop w:val="0"/>
      <w:marBottom w:val="0"/>
      <w:divBdr>
        <w:top w:val="none" w:sz="0" w:space="0" w:color="auto"/>
        <w:left w:val="none" w:sz="0" w:space="0" w:color="auto"/>
        <w:bottom w:val="none" w:sz="0" w:space="0" w:color="auto"/>
        <w:right w:val="none" w:sz="0" w:space="0" w:color="auto"/>
      </w:divBdr>
    </w:div>
    <w:div w:id="1815676064">
      <w:bodyDiv w:val="1"/>
      <w:marLeft w:val="0"/>
      <w:marRight w:val="0"/>
      <w:marTop w:val="0"/>
      <w:marBottom w:val="0"/>
      <w:divBdr>
        <w:top w:val="none" w:sz="0" w:space="0" w:color="auto"/>
        <w:left w:val="none" w:sz="0" w:space="0" w:color="auto"/>
        <w:bottom w:val="none" w:sz="0" w:space="0" w:color="auto"/>
        <w:right w:val="none" w:sz="0" w:space="0" w:color="auto"/>
      </w:divBdr>
    </w:div>
    <w:div w:id="1859998387">
      <w:bodyDiv w:val="1"/>
      <w:marLeft w:val="0"/>
      <w:marRight w:val="0"/>
      <w:marTop w:val="0"/>
      <w:marBottom w:val="0"/>
      <w:divBdr>
        <w:top w:val="none" w:sz="0" w:space="0" w:color="auto"/>
        <w:left w:val="none" w:sz="0" w:space="0" w:color="auto"/>
        <w:bottom w:val="none" w:sz="0" w:space="0" w:color="auto"/>
        <w:right w:val="none" w:sz="0" w:space="0" w:color="auto"/>
      </w:divBdr>
    </w:div>
    <w:div w:id="1903366485">
      <w:bodyDiv w:val="1"/>
      <w:marLeft w:val="0"/>
      <w:marRight w:val="0"/>
      <w:marTop w:val="0"/>
      <w:marBottom w:val="0"/>
      <w:divBdr>
        <w:top w:val="none" w:sz="0" w:space="0" w:color="auto"/>
        <w:left w:val="none" w:sz="0" w:space="0" w:color="auto"/>
        <w:bottom w:val="none" w:sz="0" w:space="0" w:color="auto"/>
        <w:right w:val="none" w:sz="0" w:space="0" w:color="auto"/>
      </w:divBdr>
    </w:div>
    <w:div w:id="1904488552">
      <w:bodyDiv w:val="1"/>
      <w:marLeft w:val="0"/>
      <w:marRight w:val="0"/>
      <w:marTop w:val="0"/>
      <w:marBottom w:val="0"/>
      <w:divBdr>
        <w:top w:val="none" w:sz="0" w:space="0" w:color="auto"/>
        <w:left w:val="none" w:sz="0" w:space="0" w:color="auto"/>
        <w:bottom w:val="none" w:sz="0" w:space="0" w:color="auto"/>
        <w:right w:val="none" w:sz="0" w:space="0" w:color="auto"/>
      </w:divBdr>
    </w:div>
    <w:div w:id="1936667935">
      <w:bodyDiv w:val="1"/>
      <w:marLeft w:val="0"/>
      <w:marRight w:val="0"/>
      <w:marTop w:val="0"/>
      <w:marBottom w:val="0"/>
      <w:divBdr>
        <w:top w:val="none" w:sz="0" w:space="0" w:color="auto"/>
        <w:left w:val="none" w:sz="0" w:space="0" w:color="auto"/>
        <w:bottom w:val="none" w:sz="0" w:space="0" w:color="auto"/>
        <w:right w:val="none" w:sz="0" w:space="0" w:color="auto"/>
      </w:divBdr>
    </w:div>
    <w:div w:id="1957060224">
      <w:bodyDiv w:val="1"/>
      <w:marLeft w:val="0"/>
      <w:marRight w:val="0"/>
      <w:marTop w:val="0"/>
      <w:marBottom w:val="0"/>
      <w:divBdr>
        <w:top w:val="none" w:sz="0" w:space="0" w:color="auto"/>
        <w:left w:val="none" w:sz="0" w:space="0" w:color="auto"/>
        <w:bottom w:val="none" w:sz="0" w:space="0" w:color="auto"/>
        <w:right w:val="none" w:sz="0" w:space="0" w:color="auto"/>
      </w:divBdr>
    </w:div>
    <w:div w:id="1969973430">
      <w:bodyDiv w:val="1"/>
      <w:marLeft w:val="0"/>
      <w:marRight w:val="0"/>
      <w:marTop w:val="0"/>
      <w:marBottom w:val="0"/>
      <w:divBdr>
        <w:top w:val="none" w:sz="0" w:space="0" w:color="auto"/>
        <w:left w:val="none" w:sz="0" w:space="0" w:color="auto"/>
        <w:bottom w:val="none" w:sz="0" w:space="0" w:color="auto"/>
        <w:right w:val="none" w:sz="0" w:space="0" w:color="auto"/>
      </w:divBdr>
    </w:div>
    <w:div w:id="1979148149">
      <w:bodyDiv w:val="1"/>
      <w:marLeft w:val="0"/>
      <w:marRight w:val="0"/>
      <w:marTop w:val="0"/>
      <w:marBottom w:val="0"/>
      <w:divBdr>
        <w:top w:val="none" w:sz="0" w:space="0" w:color="auto"/>
        <w:left w:val="none" w:sz="0" w:space="0" w:color="auto"/>
        <w:bottom w:val="none" w:sz="0" w:space="0" w:color="auto"/>
        <w:right w:val="none" w:sz="0" w:space="0" w:color="auto"/>
      </w:divBdr>
    </w:div>
    <w:div w:id="1980528814">
      <w:bodyDiv w:val="1"/>
      <w:marLeft w:val="0"/>
      <w:marRight w:val="0"/>
      <w:marTop w:val="0"/>
      <w:marBottom w:val="0"/>
      <w:divBdr>
        <w:top w:val="none" w:sz="0" w:space="0" w:color="auto"/>
        <w:left w:val="none" w:sz="0" w:space="0" w:color="auto"/>
        <w:bottom w:val="none" w:sz="0" w:space="0" w:color="auto"/>
        <w:right w:val="none" w:sz="0" w:space="0" w:color="auto"/>
      </w:divBdr>
    </w:div>
    <w:div w:id="1992562339">
      <w:bodyDiv w:val="1"/>
      <w:marLeft w:val="0"/>
      <w:marRight w:val="0"/>
      <w:marTop w:val="0"/>
      <w:marBottom w:val="0"/>
      <w:divBdr>
        <w:top w:val="none" w:sz="0" w:space="0" w:color="auto"/>
        <w:left w:val="none" w:sz="0" w:space="0" w:color="auto"/>
        <w:bottom w:val="none" w:sz="0" w:space="0" w:color="auto"/>
        <w:right w:val="none" w:sz="0" w:space="0" w:color="auto"/>
      </w:divBdr>
    </w:div>
    <w:div w:id="1996226589">
      <w:bodyDiv w:val="1"/>
      <w:marLeft w:val="0"/>
      <w:marRight w:val="0"/>
      <w:marTop w:val="0"/>
      <w:marBottom w:val="0"/>
      <w:divBdr>
        <w:top w:val="none" w:sz="0" w:space="0" w:color="auto"/>
        <w:left w:val="none" w:sz="0" w:space="0" w:color="auto"/>
        <w:bottom w:val="none" w:sz="0" w:space="0" w:color="auto"/>
        <w:right w:val="none" w:sz="0" w:space="0" w:color="auto"/>
      </w:divBdr>
    </w:div>
    <w:div w:id="2012558908">
      <w:bodyDiv w:val="1"/>
      <w:marLeft w:val="0"/>
      <w:marRight w:val="0"/>
      <w:marTop w:val="0"/>
      <w:marBottom w:val="0"/>
      <w:divBdr>
        <w:top w:val="none" w:sz="0" w:space="0" w:color="auto"/>
        <w:left w:val="none" w:sz="0" w:space="0" w:color="auto"/>
        <w:bottom w:val="none" w:sz="0" w:space="0" w:color="auto"/>
        <w:right w:val="none" w:sz="0" w:space="0" w:color="auto"/>
      </w:divBdr>
    </w:div>
    <w:div w:id="2018992556">
      <w:bodyDiv w:val="1"/>
      <w:marLeft w:val="0"/>
      <w:marRight w:val="0"/>
      <w:marTop w:val="0"/>
      <w:marBottom w:val="0"/>
      <w:divBdr>
        <w:top w:val="none" w:sz="0" w:space="0" w:color="auto"/>
        <w:left w:val="none" w:sz="0" w:space="0" w:color="auto"/>
        <w:bottom w:val="none" w:sz="0" w:space="0" w:color="auto"/>
        <w:right w:val="none" w:sz="0" w:space="0" w:color="auto"/>
      </w:divBdr>
    </w:div>
    <w:div w:id="2036422746">
      <w:bodyDiv w:val="1"/>
      <w:marLeft w:val="0"/>
      <w:marRight w:val="0"/>
      <w:marTop w:val="0"/>
      <w:marBottom w:val="0"/>
      <w:divBdr>
        <w:top w:val="none" w:sz="0" w:space="0" w:color="auto"/>
        <w:left w:val="none" w:sz="0" w:space="0" w:color="auto"/>
        <w:bottom w:val="none" w:sz="0" w:space="0" w:color="auto"/>
        <w:right w:val="none" w:sz="0" w:space="0" w:color="auto"/>
      </w:divBdr>
    </w:div>
    <w:div w:id="2096199018">
      <w:bodyDiv w:val="1"/>
      <w:marLeft w:val="0"/>
      <w:marRight w:val="0"/>
      <w:marTop w:val="0"/>
      <w:marBottom w:val="0"/>
      <w:divBdr>
        <w:top w:val="none" w:sz="0" w:space="0" w:color="auto"/>
        <w:left w:val="none" w:sz="0" w:space="0" w:color="auto"/>
        <w:bottom w:val="none" w:sz="0" w:space="0" w:color="auto"/>
        <w:right w:val="none" w:sz="0" w:space="0" w:color="auto"/>
      </w:divBdr>
    </w:div>
    <w:div w:id="21193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0021-9010.92.3.595" TargetMode="External"/><Relationship Id="rId21" Type="http://schemas.openxmlformats.org/officeDocument/2006/relationships/hyperlink" Target="https://doi.org/10.1016/j.entcom.2020.100397" TargetMode="External"/><Relationship Id="rId42" Type="http://schemas.openxmlformats.org/officeDocument/2006/relationships/hyperlink" Target="https://doi.org/10.1080/00336297.2016.1144517" TargetMode="External"/><Relationship Id="rId47" Type="http://schemas.openxmlformats.org/officeDocument/2006/relationships/hyperlink" Target="http://doi.org/10.1027/1015-5759/a000212" TargetMode="External"/><Relationship Id="rId63" Type="http://schemas.openxmlformats.org/officeDocument/2006/relationships/hyperlink" Target="https://doi.org/10.1080/1750984X.2020.1723122" TargetMode="External"/><Relationship Id="rId68" Type="http://schemas.openxmlformats.org/officeDocument/2006/relationships/hyperlink" Target="https://doi.org/10.1037/a0014996" TargetMode="External"/><Relationship Id="rId84" Type="http://schemas.openxmlformats.org/officeDocument/2006/relationships/hyperlink" Target="https://doi.org/10.4018/IJGCMS.2019040102" TargetMode="External"/><Relationship Id="rId89" Type="http://schemas.openxmlformats.org/officeDocument/2006/relationships/hyperlink" Target="https://doi.org/10.1016/j.psychsport.2014.07.004" TargetMode="External"/><Relationship Id="rId16" Type="http://schemas.openxmlformats.org/officeDocument/2006/relationships/hyperlink" Target="https://doi.org/10.1016/j.entcom.2020.100397" TargetMode="External"/><Relationship Id="rId11" Type="http://schemas.openxmlformats.org/officeDocument/2006/relationships/header" Target="header1.xml"/><Relationship Id="rId32" Type="http://schemas.openxmlformats.org/officeDocument/2006/relationships/hyperlink" Target="https://doi.org/10.1080/2159676X.2016.1206608" TargetMode="External"/><Relationship Id="rId37" Type="http://schemas.openxmlformats.org/officeDocument/2006/relationships/hyperlink" Target="https://doi.org/10.1207/S15328031US0202_02" TargetMode="External"/><Relationship Id="rId53" Type="http://schemas.openxmlformats.org/officeDocument/2006/relationships/hyperlink" Target="https://doi.org/10.3389/fpsyg.2020.01490" TargetMode="External"/><Relationship Id="rId58" Type="http://schemas.openxmlformats.org/officeDocument/2006/relationships/hyperlink" Target="https://doi.org/10.1037/0022-3514.88.3.547" TargetMode="External"/><Relationship Id="rId74" Type="http://schemas.openxmlformats.org/officeDocument/2006/relationships/hyperlink" Target="https://doi.org/10.4236/psych.2022.1310094" TargetMode="External"/><Relationship Id="rId79" Type="http://schemas.openxmlformats.org/officeDocument/2006/relationships/hyperlink" Target="https://doi.org/10.4102/sajip.v29i1.88"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doi.org/10.1016/j.paid.2020.110000" TargetMode="External"/><Relationship Id="rId95" Type="http://schemas.openxmlformats.org/officeDocument/2006/relationships/hyperlink" Target="https://doi.org/10.1002/per.517" TargetMode="External"/><Relationship Id="rId22" Type="http://schemas.openxmlformats.org/officeDocument/2006/relationships/hyperlink" Target="https://doi.org/10.1007/978-1-4615-0763-5_15" TargetMode="External"/><Relationship Id="rId27" Type="http://schemas.openxmlformats.org/officeDocument/2006/relationships/hyperlink" Target="https://doi.org/10.1080/10478401003596626" TargetMode="External"/><Relationship Id="rId43" Type="http://schemas.openxmlformats.org/officeDocument/2006/relationships/hyperlink" Target="https://doi.org/10.1111/j.1744-6570.1999.tb00174.x" TargetMode="External"/><Relationship Id="rId48" Type="http://schemas.openxmlformats.org/officeDocument/2006/relationships/hyperlink" Target="https://doi.org/10.1016/j.psychsport.2018.06.002" TargetMode="External"/><Relationship Id="rId64" Type="http://schemas.openxmlformats.org/officeDocument/2006/relationships/hyperlink" Target="https://doi.org/10.1145/2336727.2336747" TargetMode="External"/><Relationship Id="rId69" Type="http://schemas.openxmlformats.org/officeDocument/2006/relationships/hyperlink" Target="https://doi.org/10.3389/fpsyg.2020.00628" TargetMode="External"/><Relationship Id="rId80" Type="http://schemas.openxmlformats.org/officeDocument/2006/relationships/hyperlink" Target="https://doi.org/10.1207/s15327752jpa6303_8" TargetMode="External"/><Relationship Id="rId85" Type="http://schemas.openxmlformats.org/officeDocument/2006/relationships/hyperlink" Target="https://doi.org/10.3390/healthcare10040626" TargetMode="External"/><Relationship Id="rId12" Type="http://schemas.openxmlformats.org/officeDocument/2006/relationships/footer" Target="footer1.xml"/><Relationship Id="rId17" Type="http://schemas.openxmlformats.org/officeDocument/2006/relationships/hyperlink" Target="https://doi.org/10.1177%2F0963721414550705" TargetMode="External"/><Relationship Id="rId33" Type="http://schemas.openxmlformats.org/officeDocument/2006/relationships/hyperlink" Target="https://totalcsgo.com/ranks" TargetMode="External"/><Relationship Id="rId38" Type="http://schemas.openxmlformats.org/officeDocument/2006/relationships/hyperlink" Target="https://doi.org/10.1037/0003-066x.48.1.26" TargetMode="External"/><Relationship Id="rId59" Type="http://schemas.openxmlformats.org/officeDocument/2006/relationships/hyperlink" Target="https://doi.org/10.1108/13527601111104287" TargetMode="External"/><Relationship Id="rId103" Type="http://schemas.openxmlformats.org/officeDocument/2006/relationships/theme" Target="theme/theme1.xml"/><Relationship Id="rId20" Type="http://schemas.openxmlformats.org/officeDocument/2006/relationships/hyperlink" Target="https://doi.org/10.1080/1750984X.2013.769614" TargetMode="External"/><Relationship Id="rId41" Type="http://schemas.openxmlformats.org/officeDocument/2006/relationships/hyperlink" Target="https://doi.org/10.1080/02640410500127736" TargetMode="External"/><Relationship Id="rId54" Type="http://schemas.openxmlformats.org/officeDocument/2006/relationships/hyperlink" Target="https://doi.org/10.1016/j.jrp.2016.10.012" TargetMode="External"/><Relationship Id="rId62" Type="http://schemas.openxmlformats.org/officeDocument/2006/relationships/hyperlink" Target="https://doi.org/10.1016/j.sbspro.2010.07.189" TargetMode="External"/><Relationship Id="rId70" Type="http://schemas.openxmlformats.org/officeDocument/2006/relationships/hyperlink" Target="https://doi.org/10.1016/j.psychsport.2021.102093" TargetMode="External"/><Relationship Id="rId75" Type="http://schemas.openxmlformats.org/officeDocument/2006/relationships/hyperlink" Target="https://doi.org/10.1016/j.jrp.2008.12.015" TargetMode="External"/><Relationship Id="rId83" Type="http://schemas.openxmlformats.org/officeDocument/2006/relationships/hyperlink" Target="https://doi.org/10.1089/g4h.2012.0010" TargetMode="External"/><Relationship Id="rId88" Type="http://schemas.openxmlformats.org/officeDocument/2006/relationships/hyperlink" Target="https://doi.org/10.1016/j.paid.2017.09.040" TargetMode="External"/><Relationship Id="rId91" Type="http://schemas.openxmlformats.org/officeDocument/2006/relationships/hyperlink" Target="https://doi.org/10.1016/j.entcom.2020.100397" TargetMode="External"/><Relationship Id="rId96" Type="http://schemas.openxmlformats.org/officeDocument/2006/relationships/hyperlink" Target="https://doi.org/10.3200/JMBR.39.5.381-39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3389/fpsyg.2022.1017675" TargetMode="External"/><Relationship Id="rId23" Type="http://schemas.openxmlformats.org/officeDocument/2006/relationships/hyperlink" Target="https://doi.org/10.1016/j.paid.2014.02.007" TargetMode="External"/><Relationship Id="rId28" Type="http://schemas.openxmlformats.org/officeDocument/2006/relationships/hyperlink" Target="https://doi.org/10.1016/j.chb.2015.09.041" TargetMode="External"/><Relationship Id="rId36" Type="http://schemas.openxmlformats.org/officeDocument/2006/relationships/hyperlink" Target="https://doi.org/10.3758/BRM.41.4.1149" TargetMode="External"/><Relationship Id="rId49" Type="http://schemas.openxmlformats.org/officeDocument/2006/relationships/hyperlink" Target="https://doi.org/10.1016/j.psychsport.2020.101738" TargetMode="External"/><Relationship Id="rId57" Type="http://schemas.openxmlformats.org/officeDocument/2006/relationships/hyperlink" Target="https://doi.org/10.1111/j.1467-6494.1992.tb00970.x" TargetMode="External"/><Relationship Id="rId10" Type="http://schemas.openxmlformats.org/officeDocument/2006/relationships/endnotes" Target="endnotes.xml"/><Relationship Id="rId31" Type="http://schemas.openxmlformats.org/officeDocument/2006/relationships/hyperlink" Target="https://doi.org/10.1111%2F1467-8721.ep10768783" TargetMode="External"/><Relationship Id="rId44" Type="http://schemas.openxmlformats.org/officeDocument/2006/relationships/hyperlink" Target="https://doi.org/10.1080/17461391.2010.551410" TargetMode="External"/><Relationship Id="rId52" Type="http://schemas.openxmlformats.org/officeDocument/2006/relationships/hyperlink" Target="https://doi.org/10.1111/jopy.12663" TargetMode="External"/><Relationship Id="rId60" Type="http://schemas.openxmlformats.org/officeDocument/2006/relationships/hyperlink" Target="https://doi.org/10.1080/02701367.2000.10608908" TargetMode="External"/><Relationship Id="rId65" Type="http://schemas.openxmlformats.org/officeDocument/2006/relationships/hyperlink" Target="https://doi.org/10.1016/s0191-8869(98)00280-3" TargetMode="External"/><Relationship Id="rId73" Type="http://schemas.openxmlformats.org/officeDocument/2006/relationships/hyperlink" Target="https://doi.org/10.1037/a0026838" TargetMode="External"/><Relationship Id="rId78" Type="http://schemas.openxmlformats.org/officeDocument/2006/relationships/hyperlink" Target="https://doi.org/10.7752/jpes.2012.04082" TargetMode="External"/><Relationship Id="rId81" Type="http://schemas.openxmlformats.org/officeDocument/2006/relationships/hyperlink" Target="https://doi.org/10.1177/0022022106297299" TargetMode="External"/><Relationship Id="rId86" Type="http://schemas.openxmlformats.org/officeDocument/2006/relationships/hyperlink" Target="https://doi.org/10.1016/j.psychsport.2009.02.006" TargetMode="External"/><Relationship Id="rId94" Type="http://schemas.openxmlformats.org/officeDocument/2006/relationships/hyperlink" Target="https://doi.org/10.1027/1614-0001.30.4.194" TargetMode="External"/><Relationship Id="rId99" Type="http://schemas.openxmlformats.org/officeDocument/2006/relationships/hyperlink" Target="https://doi.org/10.1080/10413201003664673" TargetMode="External"/><Relationship Id="rId10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qualtrics.com/" TargetMode="External"/><Relationship Id="rId18" Type="http://schemas.openxmlformats.org/officeDocument/2006/relationships/hyperlink" Target="https://doi.org/10.1080/02640414.2011.565064" TargetMode="External"/><Relationship Id="rId39" Type="http://schemas.openxmlformats.org/officeDocument/2006/relationships/hyperlink" Target="https://doi.org/10.1016/j.paid.2006.03.008" TargetMode="External"/><Relationship Id="rId34" Type="http://schemas.openxmlformats.org/officeDocument/2006/relationships/hyperlink" Target="https://doi.org/10.1146/annurev.ps.41.020190.002221" TargetMode="External"/><Relationship Id="rId50" Type="http://schemas.openxmlformats.org/officeDocument/2006/relationships/hyperlink" Target="https://doi.org/10.1007/978-1-4471-4796-1_79" TargetMode="External"/><Relationship Id="rId55" Type="http://schemas.openxmlformats.org/officeDocument/2006/relationships/hyperlink" Target="https://doi.org/10.1111/j.1467-6494.1992.tb00976.x" TargetMode="External"/><Relationship Id="rId76" Type="http://schemas.openxmlformats.org/officeDocument/2006/relationships/hyperlink" Target="https://doi.org/10.1037/0033-2909.126.1.3" TargetMode="External"/><Relationship Id="rId97" Type="http://schemas.openxmlformats.org/officeDocument/2006/relationships/hyperlink" Target="https://doi.org/10.1123/jsep.31.2.152" TargetMode="External"/><Relationship Id="rId104"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doi.org/10.1177%2F1555412019840892" TargetMode="External"/><Relationship Id="rId92" Type="http://schemas.openxmlformats.org/officeDocument/2006/relationships/hyperlink" Target="https://doi.org/10.5116/ijme.4dfb.8dfd" TargetMode="External"/><Relationship Id="rId2" Type="http://schemas.openxmlformats.org/officeDocument/2006/relationships/customXml" Target="../customXml/item2.xml"/><Relationship Id="rId29" Type="http://schemas.openxmlformats.org/officeDocument/2006/relationships/hyperlink" Target="https://doi.org/10.1007/s10775-015-9316-4" TargetMode="External"/><Relationship Id="rId24" Type="http://schemas.openxmlformats.org/officeDocument/2006/relationships/hyperlink" Target="https://doi.org/10.1093/aje/kwi346" TargetMode="External"/><Relationship Id="rId40" Type="http://schemas.openxmlformats.org/officeDocument/2006/relationships/hyperlink" Target="https://doi.org/10.4324/9781315816685" TargetMode="External"/><Relationship Id="rId45" Type="http://schemas.openxmlformats.org/officeDocument/2006/relationships/hyperlink" Target="https://doi.org/10.1016/0191-8869(92)90217-D" TargetMode="External"/><Relationship Id="rId66" Type="http://schemas.openxmlformats.org/officeDocument/2006/relationships/hyperlink" Target="https://doi.org/10.3389/fpsyg.2021.679724" TargetMode="External"/><Relationship Id="rId87" Type="http://schemas.openxmlformats.org/officeDocument/2006/relationships/hyperlink" Target="https://doi.org/10.1007/s10869-018-09613-8" TargetMode="External"/><Relationship Id="rId61" Type="http://schemas.openxmlformats.org/officeDocument/2006/relationships/hyperlink" Target="https://psycnet.apa.org/doi/10.1037/1089-2699.8.2.126" TargetMode="External"/><Relationship Id="rId82" Type="http://schemas.openxmlformats.org/officeDocument/2006/relationships/hyperlink" Target="https://doi.org/10.1123/jege.2022-0017" TargetMode="External"/><Relationship Id="rId19" Type="http://schemas.openxmlformats.org/officeDocument/2006/relationships/hyperlink" Target="https://doi.org/10.1016/j.entcom.2020.100397" TargetMode="External"/><Relationship Id="rId14" Type="http://schemas.openxmlformats.org/officeDocument/2006/relationships/hyperlink" Target="https://doi.org/10.1123/jege.2022-0011" TargetMode="External"/><Relationship Id="rId30" Type="http://schemas.openxmlformats.org/officeDocument/2006/relationships/hyperlink" Target="https://doi.org/10.1037/0033-295X.111.1.183" TargetMode="External"/><Relationship Id="rId35" Type="http://schemas.openxmlformats.org/officeDocument/2006/relationships/hyperlink" Target="https://doi.org/10.3389/fpsyg.2016.00314" TargetMode="External"/><Relationship Id="rId56" Type="http://schemas.openxmlformats.org/officeDocument/2006/relationships/hyperlink" Target="https://doi.org/10.1027/1614-0001.28.3.116" TargetMode="External"/><Relationship Id="rId77" Type="http://schemas.openxmlformats.org/officeDocument/2006/relationships/hyperlink" Target="https://doi.org/10.1111/1467-6494.694157" TargetMode="External"/><Relationship Id="rId100" Type="http://schemas.openxmlformats.org/officeDocument/2006/relationships/hyperlink" Target="https://doi.org/10.3389/fpsyg.2019.01690" TargetMode="External"/><Relationship Id="rId105"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doi.org/10.1348/096317909X473903" TargetMode="External"/><Relationship Id="rId72" Type="http://schemas.openxmlformats.org/officeDocument/2006/relationships/hyperlink" Target="https://doi.org/10.1136/bjsm.2006.028860" TargetMode="External"/><Relationship Id="rId93" Type="http://schemas.openxmlformats.org/officeDocument/2006/relationships/hyperlink" Target="https://doi.org/10.1016/j.chb.2021.106782" TargetMode="External"/><Relationship Id="rId98" Type="http://schemas.openxmlformats.org/officeDocument/2006/relationships/hyperlink" Target="https://doi.org/10.1080/0264041031000101809" TargetMode="External"/><Relationship Id="rId3" Type="http://schemas.openxmlformats.org/officeDocument/2006/relationships/customXml" Target="../customXml/item3.xml"/><Relationship Id="rId25" Type="http://schemas.openxmlformats.org/officeDocument/2006/relationships/hyperlink" Target="https://doi.org/10.1016/j.entcom.2020.100397" TargetMode="External"/><Relationship Id="rId46" Type="http://schemas.openxmlformats.org/officeDocument/2006/relationships/hyperlink" Target="https://doi.org/10.1016/S0895-4356(00)00276-6" TargetMode="External"/><Relationship Id="rId67" Type="http://schemas.openxmlformats.org/officeDocument/2006/relationships/hyperlink" Target="https://doi.org/10.3390/ijerph18126297" TargetMode="External"/></Relationships>
</file>

<file path=word/documenttasks/documenttasks1.xml><?xml version="1.0" encoding="utf-8"?>
<t:Tasks xmlns:t="http://schemas.microsoft.com/office/tasks/2019/documenttasks" xmlns:oel="http://schemas.microsoft.com/office/2019/extlst">
  <t:Task id="{4295CEE2-BE47-44DE-B14C-D920AD88558F}">
    <t:Anchor>
      <t:Comment id="1202454498"/>
    </t:Anchor>
    <t:History>
      <t:Event id="{832890BE-25FE-4D2C-815D-9E7712EE54E4}" time="2022-08-08T17:20:29.924Z">
        <t:Attribution userId="S::b.sharpe@chi.ac.uk::b5b9ba6b-792b-4790-820a-ff4982c48809" userProvider="AD" userName="Ben Sharpe"/>
        <t:Anchor>
          <t:Comment id="1202454498"/>
        </t:Anchor>
        <t:Create/>
      </t:Event>
      <t:Event id="{2D0676C3-759F-4AB6-ADBD-F4BD1D7650BA}" time="2022-08-08T17:20:29.924Z">
        <t:Attribution userId="S::b.sharpe@chi.ac.uk::b5b9ba6b-792b-4790-820a-ff4982c48809" userProvider="AD" userName="Ben Sharpe"/>
        <t:Anchor>
          <t:Comment id="1202454498"/>
        </t:Anchor>
        <t:Assign userId="S::P.Birch@chi.ac.uk::a94590c0-258b-4a56-ab42-5e919b4a41e9" userProvider="AD" userName="Phil Birch"/>
      </t:Event>
      <t:Event id="{C716B6E1-FA2C-4996-B0B4-F76B0201E9FF}" time="2022-08-08T17:20:29.924Z">
        <t:Attribution userId="S::b.sharpe@chi.ac.uk::b5b9ba6b-792b-4790-820a-ff4982c48809" userProvider="AD" userName="Ben Sharpe"/>
        <t:Anchor>
          <t:Comment id="1202454498"/>
        </t:Anchor>
        <t:SetTitle title="Thumbs up. @Phil Bir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4F8DCDBC654248B18961A77DDE1E58" ma:contentTypeVersion="2" ma:contentTypeDescription="Create a new document." ma:contentTypeScope="" ma:versionID="716bd97c4448ed80f36d24e9f370959e">
  <xsd:schema xmlns:xsd="http://www.w3.org/2001/XMLSchema" xmlns:xs="http://www.w3.org/2001/XMLSchema" xmlns:p="http://schemas.microsoft.com/office/2006/metadata/properties" xmlns:ns2="6fc80f69-71af-45fc-92ee-7f66cc1cba27" targetNamespace="http://schemas.microsoft.com/office/2006/metadata/properties" ma:root="true" ma:fieldsID="730a80605b881234fcc488476582c6bd" ns2:_="">
    <xsd:import namespace="6fc80f69-71af-45fc-92ee-7f66cc1cb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80f69-71af-45fc-92ee-7f66cc1cb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06D12-8AA2-4EDE-85C8-28809BAAB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5FC7E0-2874-4245-B3A8-0F934B8F5C71}">
  <ds:schemaRefs>
    <ds:schemaRef ds:uri="http://schemas.microsoft.com/sharepoint/v3/contenttype/forms"/>
  </ds:schemaRefs>
</ds:datastoreItem>
</file>

<file path=customXml/itemProps3.xml><?xml version="1.0" encoding="utf-8"?>
<ds:datastoreItem xmlns:ds="http://schemas.openxmlformats.org/officeDocument/2006/customXml" ds:itemID="{2CBB2304-FD63-47BE-B55F-D99557B03B17}">
  <ds:schemaRefs>
    <ds:schemaRef ds:uri="http://schemas.openxmlformats.org/officeDocument/2006/bibliography"/>
  </ds:schemaRefs>
</ds:datastoreItem>
</file>

<file path=customXml/itemProps4.xml><?xml version="1.0" encoding="utf-8"?>
<ds:datastoreItem xmlns:ds="http://schemas.openxmlformats.org/officeDocument/2006/customXml" ds:itemID="{F4ADD9DA-982A-461B-AD20-672B97F6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80f69-71af-45fc-92ee-7f66cc1cb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9183</Words>
  <Characters>52349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TestMr</dc:creator>
  <cp:keywords/>
  <cp:lastModifiedBy>Phil Birch</cp:lastModifiedBy>
  <cp:revision>3</cp:revision>
  <cp:lastPrinted>2012-03-22T15:43:00Z</cp:lastPrinted>
  <dcterms:created xsi:type="dcterms:W3CDTF">2023-04-05T14:56:00Z</dcterms:created>
  <dcterms:modified xsi:type="dcterms:W3CDTF">2023-04-05T15:01:00Z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0x010100F44F8DCDBC654248B18961A77DDE1E58</vt:lpwstr>
  </property>
</Properties>
</file>