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9A991" w14:textId="65D6DCFF" w:rsidR="005F41CD" w:rsidRPr="004B5CE3" w:rsidRDefault="005F41CD" w:rsidP="00FE3C99">
      <w:pPr>
        <w:spacing w:line="360" w:lineRule="auto"/>
        <w:rPr>
          <w:rFonts w:cstheme="minorHAnsi"/>
        </w:rPr>
      </w:pPr>
    </w:p>
    <w:p w14:paraId="433EF4FF" w14:textId="4A3C9E1F" w:rsidR="00CF15D0" w:rsidRDefault="00741E01" w:rsidP="00CF15D0">
      <w:pPr>
        <w:spacing w:line="360" w:lineRule="auto"/>
        <w:rPr>
          <w:rFonts w:cstheme="minorHAnsi"/>
          <w:b/>
          <w:bCs/>
        </w:rPr>
      </w:pPr>
      <w:r w:rsidRPr="00B84B7C">
        <w:rPr>
          <w:rFonts w:cstheme="minorHAnsi"/>
          <w:b/>
          <w:bCs/>
        </w:rPr>
        <w:t>‘A significant positive impact</w:t>
      </w:r>
      <w:r w:rsidR="007A4D28" w:rsidRPr="00B84B7C">
        <w:rPr>
          <w:rFonts w:cstheme="minorHAnsi"/>
          <w:b/>
          <w:bCs/>
        </w:rPr>
        <w:t>’:</w:t>
      </w:r>
      <w:r w:rsidR="00E65247" w:rsidRPr="00B84B7C">
        <w:rPr>
          <w:rFonts w:cstheme="minorHAnsi"/>
          <w:b/>
          <w:bCs/>
        </w:rPr>
        <w:t xml:space="preserve"> </w:t>
      </w:r>
      <w:r w:rsidR="00B84B7C">
        <w:rPr>
          <w:rFonts w:cstheme="minorHAnsi"/>
          <w:b/>
          <w:bCs/>
        </w:rPr>
        <w:t xml:space="preserve"> </w:t>
      </w:r>
      <w:r w:rsidR="00FB52E6">
        <w:rPr>
          <w:rFonts w:cstheme="minorHAnsi"/>
          <w:b/>
          <w:bCs/>
        </w:rPr>
        <w:t>D</w:t>
      </w:r>
      <w:r w:rsidR="00CF15D0" w:rsidRPr="00B84B7C">
        <w:rPr>
          <w:rFonts w:cstheme="minorHAnsi"/>
          <w:b/>
          <w:bCs/>
        </w:rPr>
        <w:t>elivering the End Point Assessment for the Social Work Degree Apprenticeship</w:t>
      </w:r>
      <w:r w:rsidR="00B84B7C">
        <w:rPr>
          <w:rFonts w:cstheme="minorHAnsi"/>
          <w:b/>
          <w:bCs/>
        </w:rPr>
        <w:t>.</w:t>
      </w:r>
      <w:r w:rsidR="007A4D28">
        <w:rPr>
          <w:rFonts w:cstheme="minorHAnsi"/>
          <w:b/>
          <w:bCs/>
        </w:rPr>
        <w:t xml:space="preserve"> </w:t>
      </w:r>
    </w:p>
    <w:p w14:paraId="5476364F" w14:textId="560E5F2C" w:rsidR="00B84B7C" w:rsidRDefault="00B84B7C" w:rsidP="00CF15D0">
      <w:pPr>
        <w:spacing w:line="360" w:lineRule="auto"/>
        <w:rPr>
          <w:rFonts w:cstheme="minorHAnsi"/>
          <w:b/>
          <w:bCs/>
        </w:rPr>
      </w:pPr>
    </w:p>
    <w:p w14:paraId="0065F919" w14:textId="17D9DC62" w:rsidR="00B84B7C" w:rsidRDefault="00517D7E" w:rsidP="00CF15D0">
      <w:pPr>
        <w:spacing w:line="360" w:lineRule="auto"/>
        <w:rPr>
          <w:rFonts w:cstheme="minorHAnsi"/>
          <w:b/>
          <w:bCs/>
        </w:rPr>
      </w:pPr>
      <w:r>
        <w:rPr>
          <w:rFonts w:cstheme="minorHAnsi"/>
          <w:b/>
          <w:bCs/>
        </w:rPr>
        <w:t>Author names</w:t>
      </w:r>
    </w:p>
    <w:p w14:paraId="40DCF0FD" w14:textId="7715DE8B" w:rsidR="00A054F8" w:rsidRDefault="00A054F8" w:rsidP="00CF15D0">
      <w:pPr>
        <w:spacing w:line="360" w:lineRule="auto"/>
        <w:rPr>
          <w:rFonts w:cstheme="minorHAnsi"/>
          <w:b/>
          <w:bCs/>
        </w:rPr>
      </w:pPr>
    </w:p>
    <w:p w14:paraId="1D076306" w14:textId="08113B2A" w:rsidR="00A054F8" w:rsidRDefault="00A054F8" w:rsidP="00CF15D0">
      <w:pPr>
        <w:spacing w:line="360" w:lineRule="auto"/>
        <w:rPr>
          <w:rFonts w:cstheme="minorHAnsi"/>
          <w:b/>
          <w:bCs/>
        </w:rPr>
      </w:pPr>
      <w:r>
        <w:rPr>
          <w:rFonts w:cstheme="minorHAnsi"/>
          <w:b/>
          <w:bCs/>
        </w:rPr>
        <w:t>Key Words</w:t>
      </w:r>
    </w:p>
    <w:p w14:paraId="21423005" w14:textId="6C475DAA" w:rsidR="00A054F8" w:rsidRPr="00FB52E6" w:rsidRDefault="00A054F8" w:rsidP="00CF15D0">
      <w:pPr>
        <w:spacing w:line="360" w:lineRule="auto"/>
        <w:rPr>
          <w:rFonts w:cstheme="minorHAnsi"/>
        </w:rPr>
      </w:pPr>
      <w:r w:rsidRPr="00FB52E6">
        <w:rPr>
          <w:rFonts w:cstheme="minorHAnsi"/>
        </w:rPr>
        <w:t xml:space="preserve">Degree Apprenticeship; </w:t>
      </w:r>
      <w:r w:rsidR="002A2D45" w:rsidRPr="00FB52E6">
        <w:rPr>
          <w:rFonts w:cstheme="minorHAnsi"/>
        </w:rPr>
        <w:t>Assessment</w:t>
      </w:r>
      <w:r w:rsidRPr="00FB52E6">
        <w:rPr>
          <w:rFonts w:cstheme="minorHAnsi"/>
        </w:rPr>
        <w:t xml:space="preserve">; End Point </w:t>
      </w:r>
      <w:r w:rsidR="002A2D45" w:rsidRPr="00FB52E6">
        <w:rPr>
          <w:rFonts w:cstheme="minorHAnsi"/>
        </w:rPr>
        <w:t>Assessment</w:t>
      </w:r>
      <w:r w:rsidRPr="00FB52E6">
        <w:rPr>
          <w:rFonts w:cstheme="minorHAnsi"/>
        </w:rPr>
        <w:t xml:space="preserve">; Social Work </w:t>
      </w:r>
      <w:proofErr w:type="gramStart"/>
      <w:r w:rsidRPr="00FB52E6">
        <w:rPr>
          <w:rFonts w:cstheme="minorHAnsi"/>
        </w:rPr>
        <w:t>Education;</w:t>
      </w:r>
      <w:proofErr w:type="gramEnd"/>
      <w:r w:rsidRPr="00FB52E6">
        <w:rPr>
          <w:rFonts w:cstheme="minorHAnsi"/>
        </w:rPr>
        <w:t xml:space="preserve"> </w:t>
      </w:r>
    </w:p>
    <w:p w14:paraId="7E0A6576" w14:textId="6FE357AD" w:rsidR="00F61E2D" w:rsidRPr="00FB52E6" w:rsidRDefault="00F61E2D" w:rsidP="00CF15D0">
      <w:pPr>
        <w:spacing w:line="360" w:lineRule="auto"/>
        <w:rPr>
          <w:rFonts w:cstheme="minorHAnsi"/>
        </w:rPr>
      </w:pPr>
    </w:p>
    <w:p w14:paraId="7FA772C4" w14:textId="6763375B" w:rsidR="00F61E2D" w:rsidRDefault="00F61E2D" w:rsidP="00CF15D0">
      <w:pPr>
        <w:spacing w:line="360" w:lineRule="auto"/>
        <w:rPr>
          <w:rFonts w:cstheme="minorHAnsi"/>
          <w:b/>
          <w:bCs/>
          <w:u w:val="single"/>
        </w:rPr>
      </w:pPr>
      <w:r w:rsidRPr="00F61E2D">
        <w:rPr>
          <w:rFonts w:cstheme="minorHAnsi"/>
          <w:b/>
          <w:bCs/>
          <w:u w:val="single"/>
        </w:rPr>
        <w:t xml:space="preserve">Abstract </w:t>
      </w:r>
    </w:p>
    <w:p w14:paraId="4512075D" w14:textId="77777777" w:rsidR="00BF6F47" w:rsidRPr="00CD496B" w:rsidRDefault="00BF6F47" w:rsidP="00BF6F47">
      <w:pPr>
        <w:spacing w:line="360" w:lineRule="auto"/>
        <w:rPr>
          <w:rFonts w:eastAsia="Times New Roman" w:cstheme="minorHAnsi"/>
        </w:rPr>
      </w:pPr>
      <w:r w:rsidRPr="004B5CE3">
        <w:rPr>
          <w:rFonts w:eastAsia="Times New Roman" w:cstheme="minorHAnsi"/>
        </w:rPr>
        <w:t xml:space="preserve">Social Work Degree Apprenticeships were launched </w:t>
      </w:r>
      <w:r>
        <w:rPr>
          <w:rFonts w:eastAsia="Times New Roman" w:cstheme="minorHAnsi"/>
        </w:rPr>
        <w:t xml:space="preserve">in England </w:t>
      </w:r>
      <w:r w:rsidRPr="004B5CE3">
        <w:rPr>
          <w:rFonts w:eastAsia="Times New Roman" w:cstheme="minorHAnsi"/>
        </w:rPr>
        <w:t>as a new pathway to professional qualification in 2019</w:t>
      </w:r>
      <w:r>
        <w:rPr>
          <w:rFonts w:eastAsia="Times New Roman" w:cstheme="minorHAnsi"/>
        </w:rPr>
        <w:t xml:space="preserve">, offering an alternative to the established Undergraduate and Post graduate social work training routes. The first cohorts of apprentices have now completed their End Point Assessment (EPA) but with assessment formats having been </w:t>
      </w:r>
      <w:proofErr w:type="gramStart"/>
      <w:r>
        <w:rPr>
          <w:rFonts w:eastAsia="Times New Roman" w:cstheme="minorHAnsi"/>
        </w:rPr>
        <w:t>disputed  from</w:t>
      </w:r>
      <w:proofErr w:type="gramEnd"/>
      <w:r>
        <w:rPr>
          <w:rFonts w:eastAsia="Times New Roman" w:cstheme="minorHAnsi"/>
        </w:rPr>
        <w:t xml:space="preserve"> the inception of the English Degree, the pressure on those institutions and staff delivering the EPA remains considerable, particularly with changes already planned. Apprentices who experienced this process for the first time may also have faced greater uncertainty, than peers on more traditional qualifying programmes. </w:t>
      </w:r>
    </w:p>
    <w:p w14:paraId="43FD3D8D" w14:textId="7FC1A6C5" w:rsidR="007A4D28" w:rsidRPr="009D189D" w:rsidRDefault="00B039D1" w:rsidP="009D189D">
      <w:pPr>
        <w:spacing w:line="360" w:lineRule="auto"/>
        <w:rPr>
          <w:rFonts w:eastAsia="Times New Roman" w:cstheme="minorHAnsi"/>
        </w:rPr>
      </w:pPr>
      <w:r>
        <w:rPr>
          <w:rFonts w:eastAsia="Times New Roman" w:cstheme="minorHAnsi"/>
        </w:rPr>
        <w:t xml:space="preserve">The </w:t>
      </w:r>
      <w:proofErr w:type="spellStart"/>
      <w:r>
        <w:rPr>
          <w:rFonts w:eastAsia="Times New Roman" w:cstheme="minorHAnsi"/>
        </w:rPr>
        <w:t>UoC</w:t>
      </w:r>
      <w:proofErr w:type="spellEnd"/>
      <w:r>
        <w:rPr>
          <w:rFonts w:eastAsia="Times New Roman" w:cstheme="minorHAnsi"/>
        </w:rPr>
        <w:t xml:space="preserve"> was one of the first </w:t>
      </w:r>
      <w:r w:rsidR="003D7E66">
        <w:rPr>
          <w:rFonts w:eastAsia="Times New Roman" w:cstheme="minorHAnsi"/>
        </w:rPr>
        <w:t xml:space="preserve">English </w:t>
      </w:r>
      <w:r>
        <w:rPr>
          <w:rFonts w:eastAsia="Times New Roman" w:cstheme="minorHAnsi"/>
        </w:rPr>
        <w:t xml:space="preserve">universities to offer the Social Work Degree Apprenticeship and accordingly </w:t>
      </w:r>
      <w:r w:rsidR="00CF536C">
        <w:rPr>
          <w:rFonts w:eastAsia="Times New Roman" w:cstheme="minorHAnsi"/>
        </w:rPr>
        <w:t>is</w:t>
      </w:r>
      <w:r w:rsidR="00994AFD">
        <w:rPr>
          <w:rFonts w:eastAsia="Times New Roman" w:cstheme="minorHAnsi"/>
        </w:rPr>
        <w:t xml:space="preserve"> </w:t>
      </w:r>
      <w:r>
        <w:rPr>
          <w:rFonts w:eastAsia="Times New Roman" w:cstheme="minorHAnsi"/>
        </w:rPr>
        <w:t xml:space="preserve">one of the first to complete the EPA. This article, authored by the Lead Assessor and the </w:t>
      </w:r>
      <w:r w:rsidRPr="004B5CE3">
        <w:rPr>
          <w:rFonts w:eastAsia="Times New Roman" w:cstheme="minorHAnsi"/>
        </w:rPr>
        <w:t>Employer Relationships Manager for the S</w:t>
      </w:r>
      <w:r>
        <w:rPr>
          <w:rFonts w:eastAsia="Times New Roman" w:cstheme="minorHAnsi"/>
        </w:rPr>
        <w:t xml:space="preserve">ocial </w:t>
      </w:r>
      <w:r w:rsidR="00CF536C" w:rsidRPr="004B5CE3">
        <w:rPr>
          <w:rFonts w:eastAsia="Times New Roman" w:cstheme="minorHAnsi"/>
        </w:rPr>
        <w:t>W</w:t>
      </w:r>
      <w:r w:rsidR="00CF536C">
        <w:rPr>
          <w:rFonts w:eastAsia="Times New Roman" w:cstheme="minorHAnsi"/>
        </w:rPr>
        <w:t xml:space="preserve">ork </w:t>
      </w:r>
      <w:r w:rsidR="00CF536C" w:rsidRPr="004B5CE3">
        <w:rPr>
          <w:rFonts w:eastAsia="Times New Roman" w:cstheme="minorHAnsi"/>
        </w:rPr>
        <w:t>Degree</w:t>
      </w:r>
      <w:r w:rsidRPr="004B5CE3">
        <w:rPr>
          <w:rFonts w:eastAsia="Times New Roman" w:cstheme="minorHAnsi"/>
        </w:rPr>
        <w:t xml:space="preserve"> Apprenticeship</w:t>
      </w:r>
      <w:r>
        <w:rPr>
          <w:rFonts w:eastAsia="Times New Roman" w:cstheme="minorHAnsi"/>
        </w:rPr>
        <w:t xml:space="preserve"> describes the process of delivery in depth, as well as discussi</w:t>
      </w:r>
      <w:r w:rsidR="00994AFD">
        <w:rPr>
          <w:rFonts w:eastAsia="Times New Roman" w:cstheme="minorHAnsi"/>
        </w:rPr>
        <w:t>ng</w:t>
      </w:r>
      <w:r>
        <w:rPr>
          <w:rFonts w:eastAsia="Times New Roman" w:cstheme="minorHAnsi"/>
        </w:rPr>
        <w:t xml:space="preserve"> lesson</w:t>
      </w:r>
      <w:r w:rsidR="002A2D45">
        <w:rPr>
          <w:rFonts w:eastAsia="Times New Roman" w:cstheme="minorHAnsi"/>
        </w:rPr>
        <w:t>s</w:t>
      </w:r>
      <w:r>
        <w:rPr>
          <w:rFonts w:eastAsia="Times New Roman" w:cstheme="minorHAnsi"/>
        </w:rPr>
        <w:t xml:space="preserve"> learned and areas for development. </w:t>
      </w:r>
      <w:r w:rsidR="00DE7EFC">
        <w:rPr>
          <w:rFonts w:eastAsia="Times New Roman" w:cstheme="minorHAnsi"/>
        </w:rPr>
        <w:t xml:space="preserve"> A </w:t>
      </w:r>
      <w:r w:rsidR="003B058D">
        <w:rPr>
          <w:rFonts w:eastAsia="Times New Roman" w:cstheme="minorHAnsi"/>
        </w:rPr>
        <w:t>review has</w:t>
      </w:r>
      <w:r w:rsidR="00DE7EFC">
        <w:rPr>
          <w:rFonts w:eastAsia="Times New Roman" w:cstheme="minorHAnsi"/>
        </w:rPr>
        <w:t xml:space="preserve"> found no existing literature on the EPA and this </w:t>
      </w:r>
      <w:r>
        <w:rPr>
          <w:rFonts w:eastAsia="Times New Roman" w:cstheme="minorHAnsi"/>
        </w:rPr>
        <w:t xml:space="preserve">article is </w:t>
      </w:r>
      <w:r w:rsidR="00DE7EFC">
        <w:rPr>
          <w:rFonts w:eastAsia="Times New Roman" w:cstheme="minorHAnsi"/>
        </w:rPr>
        <w:t xml:space="preserve">thereby </w:t>
      </w:r>
      <w:r>
        <w:rPr>
          <w:rFonts w:eastAsia="Times New Roman" w:cstheme="minorHAnsi"/>
        </w:rPr>
        <w:t>intended as a contribution to th</w:t>
      </w:r>
      <w:r w:rsidR="00994AFD">
        <w:rPr>
          <w:rFonts w:eastAsia="Times New Roman" w:cstheme="minorHAnsi"/>
        </w:rPr>
        <w:t xml:space="preserve">is </w:t>
      </w:r>
      <w:proofErr w:type="gramStart"/>
      <w:r>
        <w:rPr>
          <w:rFonts w:eastAsia="Times New Roman" w:cstheme="minorHAnsi"/>
        </w:rPr>
        <w:t>gap</w:t>
      </w:r>
      <w:r w:rsidR="00994AFD">
        <w:rPr>
          <w:rFonts w:eastAsia="Times New Roman" w:cstheme="minorHAnsi"/>
        </w:rPr>
        <w:t>,</w:t>
      </w:r>
      <w:r>
        <w:rPr>
          <w:rFonts w:eastAsia="Times New Roman" w:cstheme="minorHAnsi"/>
        </w:rPr>
        <w:t xml:space="preserve"> </w:t>
      </w:r>
      <w:r w:rsidR="00CF536C">
        <w:rPr>
          <w:rFonts w:eastAsia="Times New Roman" w:cstheme="minorHAnsi"/>
        </w:rPr>
        <w:t xml:space="preserve"> as</w:t>
      </w:r>
      <w:proofErr w:type="gramEnd"/>
      <w:r w:rsidR="00CF536C">
        <w:rPr>
          <w:rFonts w:eastAsia="Times New Roman" w:cstheme="minorHAnsi"/>
        </w:rPr>
        <w:t xml:space="preserve"> well as providing an</w:t>
      </w:r>
      <w:r w:rsidR="002A2B6B" w:rsidRPr="004B5CE3">
        <w:rPr>
          <w:rFonts w:eastAsia="Times New Roman" w:cstheme="minorHAnsi"/>
        </w:rPr>
        <w:t xml:space="preserve"> opportunity to share lessons from the experience</w:t>
      </w:r>
      <w:r w:rsidR="00CF536C">
        <w:rPr>
          <w:rFonts w:eastAsia="Times New Roman" w:cstheme="minorHAnsi"/>
        </w:rPr>
        <w:t xml:space="preserve"> </w:t>
      </w:r>
      <w:r w:rsidR="002A2B6B" w:rsidRPr="004B5CE3">
        <w:rPr>
          <w:rFonts w:eastAsia="Times New Roman" w:cstheme="minorHAnsi"/>
        </w:rPr>
        <w:t xml:space="preserve">with those who may be delivering the EPA in the future. </w:t>
      </w:r>
    </w:p>
    <w:p w14:paraId="666B197F" w14:textId="77777777" w:rsidR="002B4BA1" w:rsidRDefault="002B4BA1" w:rsidP="002B4BA1">
      <w:pPr>
        <w:spacing w:line="360" w:lineRule="auto"/>
        <w:rPr>
          <w:rFonts w:cstheme="minorHAnsi"/>
          <w:b/>
          <w:bCs/>
          <w:u w:val="single"/>
        </w:rPr>
      </w:pPr>
    </w:p>
    <w:p w14:paraId="665CF703" w14:textId="35BB1D98" w:rsidR="00733276" w:rsidRPr="00B94EC2" w:rsidRDefault="00133C40" w:rsidP="002B4BA1">
      <w:pPr>
        <w:spacing w:line="360" w:lineRule="auto"/>
        <w:rPr>
          <w:rFonts w:cstheme="minorHAnsi"/>
          <w:b/>
          <w:bCs/>
          <w:u w:val="single"/>
        </w:rPr>
      </w:pPr>
      <w:r w:rsidRPr="00E00AA7">
        <w:rPr>
          <w:rFonts w:cstheme="minorHAnsi"/>
          <w:b/>
          <w:bCs/>
          <w:u w:val="single"/>
        </w:rPr>
        <w:t xml:space="preserve">Introduction </w:t>
      </w:r>
    </w:p>
    <w:p w14:paraId="38DA5CDB" w14:textId="06964A60" w:rsidR="00182ED2" w:rsidRPr="004B5CE3" w:rsidRDefault="00C620E9" w:rsidP="007A4D28">
      <w:pPr>
        <w:spacing w:before="100" w:beforeAutospacing="1" w:after="100" w:afterAutospacing="1" w:line="360" w:lineRule="auto"/>
        <w:rPr>
          <w:rFonts w:eastAsia="Times New Roman" w:cstheme="minorHAnsi"/>
        </w:rPr>
      </w:pPr>
      <w:r w:rsidRPr="004B5CE3">
        <w:rPr>
          <w:rFonts w:eastAsia="Times New Roman" w:cstheme="minorHAnsi"/>
        </w:rPr>
        <w:t xml:space="preserve">This article reflects on the experience of delivering the End Point Assessment (EPA), the final assessment stage in the new </w:t>
      </w:r>
      <w:proofErr w:type="gramStart"/>
      <w:r w:rsidR="003D7E66">
        <w:rPr>
          <w:rFonts w:eastAsia="Times New Roman" w:cstheme="minorHAnsi"/>
        </w:rPr>
        <w:t>English</w:t>
      </w:r>
      <w:r w:rsidR="00052E69">
        <w:rPr>
          <w:rFonts w:eastAsia="Times New Roman" w:cstheme="minorHAnsi"/>
        </w:rPr>
        <w:t xml:space="preserve"> </w:t>
      </w:r>
      <w:r w:rsidRPr="004B5CE3">
        <w:rPr>
          <w:rFonts w:eastAsia="Times New Roman" w:cstheme="minorHAnsi"/>
        </w:rPr>
        <w:t xml:space="preserve"> </w:t>
      </w:r>
      <w:r w:rsidR="00733276" w:rsidRPr="00733276">
        <w:rPr>
          <w:rFonts w:eastAsia="Times New Roman" w:cstheme="minorHAnsi"/>
        </w:rPr>
        <w:t>Social</w:t>
      </w:r>
      <w:proofErr w:type="gramEnd"/>
      <w:r w:rsidR="00733276" w:rsidRPr="00733276">
        <w:rPr>
          <w:rFonts w:eastAsia="Times New Roman" w:cstheme="minorHAnsi"/>
        </w:rPr>
        <w:t xml:space="preserve"> </w:t>
      </w:r>
      <w:r w:rsidR="00432B9F" w:rsidRPr="004B5CE3">
        <w:rPr>
          <w:rFonts w:eastAsia="Times New Roman" w:cstheme="minorHAnsi"/>
        </w:rPr>
        <w:t>W</w:t>
      </w:r>
      <w:r w:rsidR="00733276" w:rsidRPr="00733276">
        <w:rPr>
          <w:rFonts w:eastAsia="Times New Roman" w:cstheme="minorHAnsi"/>
        </w:rPr>
        <w:t>ork</w:t>
      </w:r>
      <w:r w:rsidRPr="004B5CE3">
        <w:rPr>
          <w:rFonts w:eastAsia="Times New Roman" w:cstheme="minorHAnsi"/>
        </w:rPr>
        <w:t xml:space="preserve"> D</w:t>
      </w:r>
      <w:r w:rsidR="00733276" w:rsidRPr="00733276">
        <w:rPr>
          <w:rFonts w:eastAsia="Times New Roman" w:cstheme="minorHAnsi"/>
        </w:rPr>
        <w:t xml:space="preserve">egree </w:t>
      </w:r>
      <w:r w:rsidRPr="004B5CE3">
        <w:rPr>
          <w:rFonts w:eastAsia="Times New Roman" w:cstheme="minorHAnsi"/>
        </w:rPr>
        <w:t>A</w:t>
      </w:r>
      <w:r w:rsidR="00733276" w:rsidRPr="00733276">
        <w:rPr>
          <w:rFonts w:eastAsia="Times New Roman" w:cstheme="minorHAnsi"/>
        </w:rPr>
        <w:t>pprenticeship</w:t>
      </w:r>
      <w:r w:rsidRPr="004B5CE3">
        <w:rPr>
          <w:rFonts w:eastAsia="Times New Roman" w:cstheme="minorHAnsi"/>
        </w:rPr>
        <w:t xml:space="preserve">. </w:t>
      </w:r>
      <w:r w:rsidR="00182ED2" w:rsidRPr="004B5CE3">
        <w:rPr>
          <w:rFonts w:eastAsia="Times New Roman" w:cstheme="minorHAnsi"/>
        </w:rPr>
        <w:t xml:space="preserve">The </w:t>
      </w:r>
      <w:r w:rsidR="00D3121D">
        <w:rPr>
          <w:rFonts w:eastAsia="Times New Roman" w:cstheme="minorHAnsi"/>
        </w:rPr>
        <w:t>host institution (</w:t>
      </w:r>
      <w:proofErr w:type="spellStart"/>
      <w:r w:rsidR="00F541EB">
        <w:rPr>
          <w:rFonts w:eastAsia="Times New Roman" w:cstheme="minorHAnsi"/>
        </w:rPr>
        <w:t>U</w:t>
      </w:r>
      <w:r w:rsidR="00182ED2" w:rsidRPr="004B5CE3">
        <w:rPr>
          <w:rFonts w:eastAsia="Times New Roman" w:cstheme="minorHAnsi"/>
        </w:rPr>
        <w:t>oC</w:t>
      </w:r>
      <w:proofErr w:type="spellEnd"/>
      <w:r w:rsidR="00F541EB">
        <w:rPr>
          <w:rFonts w:eastAsia="Times New Roman" w:cstheme="minorHAnsi"/>
        </w:rPr>
        <w:t>)</w:t>
      </w:r>
      <w:r w:rsidR="00182ED2" w:rsidRPr="004B5CE3">
        <w:rPr>
          <w:rFonts w:eastAsia="Times New Roman" w:cstheme="minorHAnsi"/>
        </w:rPr>
        <w:t xml:space="preserve"> was one of the first </w:t>
      </w:r>
      <w:r w:rsidR="008B6ACB">
        <w:rPr>
          <w:rFonts w:eastAsia="Times New Roman" w:cstheme="minorHAnsi"/>
        </w:rPr>
        <w:t xml:space="preserve">English </w:t>
      </w:r>
      <w:r w:rsidR="00F541EB">
        <w:rPr>
          <w:rFonts w:eastAsia="Times New Roman" w:cstheme="minorHAnsi"/>
        </w:rPr>
        <w:t>u</w:t>
      </w:r>
      <w:r w:rsidR="00182ED2" w:rsidRPr="004B5CE3">
        <w:rPr>
          <w:rFonts w:eastAsia="Times New Roman" w:cstheme="minorHAnsi"/>
        </w:rPr>
        <w:t xml:space="preserve">niversities to offer the Social Work </w:t>
      </w:r>
      <w:r w:rsidR="00F541EB">
        <w:rPr>
          <w:rFonts w:eastAsia="Times New Roman" w:cstheme="minorHAnsi"/>
        </w:rPr>
        <w:t>D</w:t>
      </w:r>
      <w:r w:rsidR="00182ED2" w:rsidRPr="004B5CE3">
        <w:rPr>
          <w:rFonts w:eastAsia="Times New Roman" w:cstheme="minorHAnsi"/>
        </w:rPr>
        <w:t xml:space="preserve">egree </w:t>
      </w:r>
      <w:r w:rsidR="00182ED2" w:rsidRPr="004B5CE3">
        <w:rPr>
          <w:rFonts w:eastAsia="Times New Roman" w:cstheme="minorHAnsi"/>
        </w:rPr>
        <w:lastRenderedPageBreak/>
        <w:t xml:space="preserve">Apprenticeship and </w:t>
      </w:r>
      <w:r w:rsidR="00D3121D">
        <w:rPr>
          <w:rFonts w:eastAsia="Times New Roman" w:cstheme="minorHAnsi"/>
        </w:rPr>
        <w:t xml:space="preserve">consequently </w:t>
      </w:r>
      <w:r w:rsidR="00182ED2" w:rsidRPr="004B5CE3">
        <w:rPr>
          <w:rFonts w:eastAsia="Times New Roman" w:cstheme="minorHAnsi"/>
        </w:rPr>
        <w:t>is also one of the first to deliver the EPA</w:t>
      </w:r>
      <w:r w:rsidR="00994AFD">
        <w:rPr>
          <w:rFonts w:eastAsia="Times New Roman" w:cstheme="minorHAnsi"/>
        </w:rPr>
        <w:t>,</w:t>
      </w:r>
      <w:r w:rsidR="00F35CBB" w:rsidRPr="004B5CE3">
        <w:rPr>
          <w:rFonts w:eastAsia="Times New Roman" w:cstheme="minorHAnsi"/>
        </w:rPr>
        <w:t xml:space="preserve"> which was completed in June 2022</w:t>
      </w:r>
      <w:r w:rsidR="00182ED2" w:rsidRPr="004B5CE3">
        <w:rPr>
          <w:rFonts w:eastAsia="Times New Roman" w:cstheme="minorHAnsi"/>
        </w:rPr>
        <w:t xml:space="preserve">.  </w:t>
      </w:r>
      <w:r w:rsidR="00D3121D">
        <w:rPr>
          <w:rFonts w:eastAsia="Times New Roman" w:cstheme="minorHAnsi"/>
        </w:rPr>
        <w:t xml:space="preserve">A </w:t>
      </w:r>
      <w:r w:rsidR="00D47D15">
        <w:rPr>
          <w:rFonts w:eastAsia="Times New Roman" w:cstheme="minorHAnsi"/>
        </w:rPr>
        <w:t>review c</w:t>
      </w:r>
      <w:r w:rsidR="00D3121D">
        <w:rPr>
          <w:rFonts w:eastAsia="Times New Roman" w:cstheme="minorHAnsi"/>
        </w:rPr>
        <w:t>ompleted</w:t>
      </w:r>
      <w:r w:rsidR="00D47D15">
        <w:rPr>
          <w:rFonts w:eastAsia="Times New Roman" w:cstheme="minorHAnsi"/>
        </w:rPr>
        <w:t xml:space="preserve"> by the </w:t>
      </w:r>
      <w:r w:rsidR="00994AFD">
        <w:rPr>
          <w:rFonts w:eastAsia="Times New Roman" w:cstheme="minorHAnsi"/>
        </w:rPr>
        <w:t xml:space="preserve">authors has shown limited literature </w:t>
      </w:r>
      <w:r w:rsidR="00D3121D">
        <w:rPr>
          <w:rFonts w:eastAsia="Times New Roman" w:cstheme="minorHAnsi"/>
        </w:rPr>
        <w:t xml:space="preserve">on </w:t>
      </w:r>
      <w:r w:rsidR="00D47D15">
        <w:rPr>
          <w:rFonts w:eastAsia="Times New Roman" w:cstheme="minorHAnsi"/>
        </w:rPr>
        <w:t xml:space="preserve">the Social Work Degree Apprenticeship </w:t>
      </w:r>
      <w:r w:rsidR="00D3121D">
        <w:rPr>
          <w:rFonts w:eastAsia="Times New Roman" w:cstheme="minorHAnsi"/>
        </w:rPr>
        <w:t xml:space="preserve">and </w:t>
      </w:r>
      <w:proofErr w:type="gramStart"/>
      <w:r w:rsidR="006022D8">
        <w:rPr>
          <w:rFonts w:eastAsia="Times New Roman" w:cstheme="minorHAnsi"/>
        </w:rPr>
        <w:t xml:space="preserve">nothing </w:t>
      </w:r>
      <w:r w:rsidR="00D3121D">
        <w:rPr>
          <w:rFonts w:eastAsia="Times New Roman" w:cstheme="minorHAnsi"/>
        </w:rPr>
        <w:t xml:space="preserve"> </w:t>
      </w:r>
      <w:r w:rsidR="003B058D">
        <w:rPr>
          <w:rFonts w:eastAsia="Times New Roman" w:cstheme="minorHAnsi"/>
        </w:rPr>
        <w:t>at</w:t>
      </w:r>
      <w:proofErr w:type="gramEnd"/>
      <w:r w:rsidR="003B058D">
        <w:rPr>
          <w:rFonts w:eastAsia="Times New Roman" w:cstheme="minorHAnsi"/>
        </w:rPr>
        <w:t xml:space="preserve"> all </w:t>
      </w:r>
      <w:r w:rsidR="00D3121D">
        <w:rPr>
          <w:rFonts w:eastAsia="Times New Roman" w:cstheme="minorHAnsi"/>
        </w:rPr>
        <w:t xml:space="preserve">on the </w:t>
      </w:r>
      <w:r w:rsidR="00D47D15">
        <w:rPr>
          <w:rFonts w:eastAsia="Times New Roman" w:cstheme="minorHAnsi"/>
        </w:rPr>
        <w:t>End Point Assessment.</w:t>
      </w:r>
      <w:r w:rsidR="00D3121D">
        <w:rPr>
          <w:rFonts w:eastAsia="Times New Roman" w:cstheme="minorHAnsi"/>
        </w:rPr>
        <w:t xml:space="preserve"> </w:t>
      </w:r>
      <w:r w:rsidR="00C97DC0">
        <w:rPr>
          <w:rFonts w:eastAsia="Times New Roman" w:cstheme="minorHAnsi"/>
        </w:rPr>
        <w:t xml:space="preserve">A new book (Stone and Shannon, 2022) which focusses closely on every aspect of the new Social Work Degree Apprenticeship nevertheless omits the End Point Assessment </w:t>
      </w:r>
      <w:r w:rsidR="003B23BE">
        <w:rPr>
          <w:rFonts w:eastAsia="Times New Roman" w:cstheme="minorHAnsi"/>
        </w:rPr>
        <w:t>(</w:t>
      </w:r>
      <w:proofErr w:type="spellStart"/>
      <w:r w:rsidR="005F2BEC">
        <w:rPr>
          <w:rFonts w:eastAsia="Times New Roman" w:cstheme="minorHAnsi"/>
        </w:rPr>
        <w:t>B</w:t>
      </w:r>
      <w:r w:rsidR="00C97DC0">
        <w:rPr>
          <w:rFonts w:eastAsia="Times New Roman" w:cstheme="minorHAnsi"/>
        </w:rPr>
        <w:t>eesley</w:t>
      </w:r>
      <w:proofErr w:type="spellEnd"/>
      <w:r w:rsidR="005F2BEC">
        <w:rPr>
          <w:rFonts w:eastAsia="Times New Roman" w:cstheme="minorHAnsi"/>
        </w:rPr>
        <w:t>, 2022</w:t>
      </w:r>
      <w:proofErr w:type="gramStart"/>
      <w:r w:rsidR="005F2BEC">
        <w:rPr>
          <w:rFonts w:eastAsia="Times New Roman" w:cstheme="minorHAnsi"/>
        </w:rPr>
        <w:t xml:space="preserve">) </w:t>
      </w:r>
      <w:r w:rsidR="00DE7EFC">
        <w:rPr>
          <w:rFonts w:eastAsia="Times New Roman" w:cstheme="minorHAnsi"/>
        </w:rPr>
        <w:t>,</w:t>
      </w:r>
      <w:r w:rsidR="00C97DC0">
        <w:rPr>
          <w:rFonts w:eastAsia="Times New Roman" w:cstheme="minorHAnsi"/>
        </w:rPr>
        <w:t>leaving</w:t>
      </w:r>
      <w:proofErr w:type="gramEnd"/>
      <w:r w:rsidR="00C97DC0">
        <w:rPr>
          <w:rFonts w:eastAsia="Times New Roman" w:cstheme="minorHAnsi"/>
        </w:rPr>
        <w:t xml:space="preserve"> those trying to implement this complex new</w:t>
      </w:r>
      <w:r w:rsidR="006022D8">
        <w:rPr>
          <w:rFonts w:eastAsia="Times New Roman" w:cstheme="minorHAnsi"/>
        </w:rPr>
        <w:t xml:space="preserve"> process</w:t>
      </w:r>
      <w:r w:rsidR="005F2BEC">
        <w:rPr>
          <w:rFonts w:eastAsia="Times New Roman" w:cstheme="minorHAnsi"/>
        </w:rPr>
        <w:t>,</w:t>
      </w:r>
      <w:r w:rsidR="00C97DC0">
        <w:rPr>
          <w:rFonts w:eastAsia="Times New Roman" w:cstheme="minorHAnsi"/>
        </w:rPr>
        <w:t xml:space="preserve"> </w:t>
      </w:r>
      <w:r w:rsidR="00154548" w:rsidRPr="00154548">
        <w:rPr>
          <w:rFonts w:eastAsia="Times New Roman" w:cstheme="minorHAnsi"/>
        </w:rPr>
        <w:t>requiring</w:t>
      </w:r>
      <w:r w:rsidR="00C97DC0">
        <w:rPr>
          <w:rFonts w:eastAsia="Times New Roman" w:cstheme="minorHAnsi"/>
        </w:rPr>
        <w:t xml:space="preserve"> support on how to achieve this most </w:t>
      </w:r>
      <w:r w:rsidR="005F2BEC">
        <w:rPr>
          <w:rFonts w:eastAsia="Times New Roman" w:cstheme="minorHAnsi"/>
        </w:rPr>
        <w:t>effectively</w:t>
      </w:r>
      <w:r w:rsidR="00C97DC0">
        <w:rPr>
          <w:rFonts w:eastAsia="Times New Roman" w:cstheme="minorHAnsi"/>
        </w:rPr>
        <w:t xml:space="preserve">. </w:t>
      </w:r>
      <w:r w:rsidR="00D3121D">
        <w:rPr>
          <w:rFonts w:eastAsia="Times New Roman" w:cstheme="minorHAnsi"/>
        </w:rPr>
        <w:t>Accordingly</w:t>
      </w:r>
      <w:r w:rsidR="00D47D15">
        <w:rPr>
          <w:rFonts w:eastAsia="Times New Roman" w:cstheme="minorHAnsi"/>
        </w:rPr>
        <w:t>, t</w:t>
      </w:r>
      <w:r w:rsidRPr="004B5CE3">
        <w:rPr>
          <w:rFonts w:eastAsia="Times New Roman" w:cstheme="minorHAnsi"/>
        </w:rPr>
        <w:t>h</w:t>
      </w:r>
      <w:r w:rsidR="00F35CBB" w:rsidRPr="004B5CE3">
        <w:rPr>
          <w:rFonts w:eastAsia="Times New Roman" w:cstheme="minorHAnsi"/>
        </w:rPr>
        <w:t>is</w:t>
      </w:r>
      <w:r w:rsidRPr="004B5CE3">
        <w:rPr>
          <w:rFonts w:eastAsia="Times New Roman" w:cstheme="minorHAnsi"/>
        </w:rPr>
        <w:t xml:space="preserve"> article</w:t>
      </w:r>
      <w:r w:rsidR="00182ED2" w:rsidRPr="004B5CE3">
        <w:rPr>
          <w:rFonts w:eastAsia="Times New Roman" w:cstheme="minorHAnsi"/>
        </w:rPr>
        <w:t>,</w:t>
      </w:r>
      <w:r w:rsidR="00F35CBB" w:rsidRPr="004B5CE3">
        <w:rPr>
          <w:rFonts w:eastAsia="Times New Roman" w:cstheme="minorHAnsi"/>
        </w:rPr>
        <w:t xml:space="preserve"> </w:t>
      </w:r>
      <w:r w:rsidRPr="004B5CE3">
        <w:rPr>
          <w:rFonts w:eastAsia="Times New Roman" w:cstheme="minorHAnsi"/>
        </w:rPr>
        <w:t xml:space="preserve">authored by the Lead EPA Assessor and the </w:t>
      </w:r>
      <w:r w:rsidR="00182ED2" w:rsidRPr="004B5CE3">
        <w:rPr>
          <w:rFonts w:eastAsia="Times New Roman" w:cstheme="minorHAnsi"/>
        </w:rPr>
        <w:t xml:space="preserve">Employer Relationships Manager for the SW Degree Apprenticeship is intended as </w:t>
      </w:r>
      <w:r w:rsidR="00D47D15">
        <w:rPr>
          <w:rFonts w:eastAsia="Times New Roman" w:cstheme="minorHAnsi"/>
        </w:rPr>
        <w:t>a</w:t>
      </w:r>
      <w:r w:rsidR="00C97DC0">
        <w:rPr>
          <w:rFonts w:eastAsia="Times New Roman" w:cstheme="minorHAnsi"/>
        </w:rPr>
        <w:t xml:space="preserve"> helpful </w:t>
      </w:r>
      <w:r w:rsidR="00D47D15">
        <w:rPr>
          <w:rFonts w:eastAsia="Times New Roman" w:cstheme="minorHAnsi"/>
        </w:rPr>
        <w:t xml:space="preserve">addition to the literature, combining </w:t>
      </w:r>
      <w:r w:rsidR="00182ED2" w:rsidRPr="004B5CE3">
        <w:rPr>
          <w:rFonts w:eastAsia="Times New Roman" w:cstheme="minorHAnsi"/>
        </w:rPr>
        <w:t xml:space="preserve">an opportunity to encourage discussion and </w:t>
      </w:r>
      <w:r w:rsidR="00D47D15">
        <w:rPr>
          <w:rFonts w:eastAsia="Times New Roman" w:cstheme="minorHAnsi"/>
        </w:rPr>
        <w:t xml:space="preserve">to </w:t>
      </w:r>
      <w:r w:rsidR="00182ED2" w:rsidRPr="004B5CE3">
        <w:rPr>
          <w:rFonts w:eastAsia="Times New Roman" w:cstheme="minorHAnsi"/>
        </w:rPr>
        <w:t xml:space="preserve">share </w:t>
      </w:r>
      <w:r w:rsidR="00432B9F" w:rsidRPr="004B5CE3">
        <w:rPr>
          <w:rFonts w:eastAsia="Times New Roman" w:cstheme="minorHAnsi"/>
        </w:rPr>
        <w:t xml:space="preserve">lessons from </w:t>
      </w:r>
      <w:r w:rsidR="00182ED2" w:rsidRPr="004B5CE3">
        <w:rPr>
          <w:rFonts w:eastAsia="Times New Roman" w:cstheme="minorHAnsi"/>
        </w:rPr>
        <w:t xml:space="preserve">the </w:t>
      </w:r>
      <w:r w:rsidR="00F35CBB" w:rsidRPr="004B5CE3">
        <w:rPr>
          <w:rFonts w:eastAsia="Times New Roman" w:cstheme="minorHAnsi"/>
        </w:rPr>
        <w:t>experience</w:t>
      </w:r>
      <w:r w:rsidR="007A4D28">
        <w:rPr>
          <w:rFonts w:eastAsia="Times New Roman" w:cstheme="minorHAnsi"/>
        </w:rPr>
        <w:t>,</w:t>
      </w:r>
      <w:r w:rsidR="00182ED2" w:rsidRPr="004B5CE3">
        <w:rPr>
          <w:rFonts w:eastAsia="Times New Roman" w:cstheme="minorHAnsi"/>
        </w:rPr>
        <w:t xml:space="preserve"> with </w:t>
      </w:r>
      <w:r w:rsidR="00432B9F" w:rsidRPr="004B5CE3">
        <w:rPr>
          <w:rFonts w:eastAsia="Times New Roman" w:cstheme="minorHAnsi"/>
        </w:rPr>
        <w:t xml:space="preserve">those </w:t>
      </w:r>
      <w:r w:rsidR="00182ED2" w:rsidRPr="004B5CE3">
        <w:rPr>
          <w:rFonts w:eastAsia="Times New Roman" w:cstheme="minorHAnsi"/>
        </w:rPr>
        <w:t xml:space="preserve">who may be delivering the EPA in the </w:t>
      </w:r>
      <w:r w:rsidR="004E0BD6" w:rsidRPr="004B5CE3">
        <w:rPr>
          <w:rFonts w:eastAsia="Times New Roman" w:cstheme="minorHAnsi"/>
        </w:rPr>
        <w:t>future.</w:t>
      </w:r>
      <w:r w:rsidR="00182ED2" w:rsidRPr="004B5CE3">
        <w:rPr>
          <w:rFonts w:eastAsia="Times New Roman" w:cstheme="minorHAnsi"/>
        </w:rPr>
        <w:t xml:space="preserve"> </w:t>
      </w:r>
    </w:p>
    <w:p w14:paraId="4081A992" w14:textId="51C01062" w:rsidR="00182ED2" w:rsidRDefault="00267BC1" w:rsidP="00FE3C99">
      <w:pPr>
        <w:spacing w:before="100" w:beforeAutospacing="1" w:after="100" w:afterAutospacing="1" w:line="360" w:lineRule="auto"/>
        <w:rPr>
          <w:rFonts w:eastAsia="Times New Roman" w:cstheme="minorHAnsi"/>
          <w:b/>
          <w:bCs/>
          <w:u w:val="single"/>
        </w:rPr>
      </w:pPr>
      <w:r>
        <w:rPr>
          <w:rFonts w:eastAsia="Times New Roman" w:cstheme="minorHAnsi"/>
          <w:b/>
          <w:bCs/>
          <w:u w:val="single"/>
        </w:rPr>
        <w:t xml:space="preserve">The </w:t>
      </w:r>
      <w:r w:rsidR="00182ED2" w:rsidRPr="00E00AA7">
        <w:rPr>
          <w:rFonts w:eastAsia="Times New Roman" w:cstheme="minorHAnsi"/>
          <w:b/>
          <w:bCs/>
          <w:u w:val="single"/>
        </w:rPr>
        <w:t xml:space="preserve">Social Work Degree Apprenticeship </w:t>
      </w:r>
    </w:p>
    <w:p w14:paraId="108C1C6C" w14:textId="747EA7D3" w:rsidR="003B23BE" w:rsidRPr="009D189D" w:rsidRDefault="00B80467" w:rsidP="009D189D">
      <w:pPr>
        <w:pStyle w:val="NormalWeb"/>
        <w:spacing w:line="360" w:lineRule="auto"/>
        <w:rPr>
          <w:rFonts w:asciiTheme="minorHAnsi" w:hAnsiTheme="minorHAnsi" w:cstheme="minorHAnsi"/>
          <w:u w:val="single"/>
        </w:rPr>
      </w:pPr>
      <w:r w:rsidRPr="009D189D">
        <w:rPr>
          <w:rFonts w:asciiTheme="minorHAnsi" w:hAnsiTheme="minorHAnsi" w:cstheme="minorHAnsi"/>
        </w:rPr>
        <w:t xml:space="preserve">In </w:t>
      </w:r>
      <w:r w:rsidR="00DE7EFC" w:rsidRPr="009D189D">
        <w:rPr>
          <w:rFonts w:asciiTheme="minorHAnsi" w:hAnsiTheme="minorHAnsi" w:cstheme="minorHAnsi"/>
        </w:rPr>
        <w:t>England, social</w:t>
      </w:r>
      <w:r w:rsidRPr="009D189D">
        <w:rPr>
          <w:rFonts w:asciiTheme="minorHAnsi" w:hAnsiTheme="minorHAnsi" w:cstheme="minorHAnsi"/>
        </w:rPr>
        <w:t xml:space="preserve"> worker </w:t>
      </w:r>
      <w:r w:rsidR="00E83E6D" w:rsidRPr="009D189D">
        <w:rPr>
          <w:rFonts w:asciiTheme="minorHAnsi" w:hAnsiTheme="minorHAnsi" w:cstheme="minorHAnsi"/>
        </w:rPr>
        <w:t xml:space="preserve">is a protected title, making it illegal to use the professional designation without having completed the required training and registered with the </w:t>
      </w:r>
      <w:r w:rsidR="00DE7EFC" w:rsidRPr="009D189D">
        <w:rPr>
          <w:rFonts w:asciiTheme="minorHAnsi" w:hAnsiTheme="minorHAnsi" w:cstheme="minorHAnsi"/>
        </w:rPr>
        <w:t xml:space="preserve">relevant regulator </w:t>
      </w:r>
      <w:r w:rsidR="00E83E6D" w:rsidRPr="009D189D">
        <w:rPr>
          <w:rFonts w:asciiTheme="minorHAnsi" w:hAnsiTheme="minorHAnsi" w:cstheme="minorHAnsi"/>
        </w:rPr>
        <w:t>(</w:t>
      </w:r>
      <w:r w:rsidR="00B24C06" w:rsidRPr="009D189D">
        <w:rPr>
          <w:rFonts w:asciiTheme="minorHAnsi" w:hAnsiTheme="minorHAnsi" w:cstheme="minorHAnsi"/>
        </w:rPr>
        <w:t xml:space="preserve">Social Work England, </w:t>
      </w:r>
      <w:r w:rsidR="00E83E6D" w:rsidRPr="009D189D">
        <w:rPr>
          <w:rFonts w:asciiTheme="minorHAnsi" w:hAnsiTheme="minorHAnsi" w:cstheme="minorHAnsi"/>
        </w:rPr>
        <w:t>2022)</w:t>
      </w:r>
      <w:r w:rsidR="002F54A4" w:rsidRPr="009D189D">
        <w:rPr>
          <w:rFonts w:asciiTheme="minorHAnsi" w:hAnsiTheme="minorHAnsi" w:cstheme="minorHAnsi"/>
        </w:rPr>
        <w:t xml:space="preserve">. </w:t>
      </w:r>
      <w:r w:rsidR="007A79B5" w:rsidRPr="009D189D">
        <w:rPr>
          <w:rFonts w:asciiTheme="minorHAnsi" w:hAnsiTheme="minorHAnsi" w:cstheme="minorHAnsi"/>
        </w:rPr>
        <w:t xml:space="preserve"> </w:t>
      </w:r>
      <w:r w:rsidR="00994AFD" w:rsidRPr="009D189D">
        <w:rPr>
          <w:rFonts w:asciiTheme="minorHAnsi" w:hAnsiTheme="minorHAnsi" w:cstheme="minorHAnsi"/>
        </w:rPr>
        <w:t>B</w:t>
      </w:r>
      <w:r w:rsidR="007A79B5" w:rsidRPr="009D189D">
        <w:rPr>
          <w:rFonts w:asciiTheme="minorHAnsi" w:hAnsiTheme="minorHAnsi" w:cstheme="minorHAnsi"/>
        </w:rPr>
        <w:t xml:space="preserve">etween 2001 and </w:t>
      </w:r>
      <w:r w:rsidR="00DE7EFC" w:rsidRPr="009D189D">
        <w:rPr>
          <w:rFonts w:asciiTheme="minorHAnsi" w:hAnsiTheme="minorHAnsi" w:cstheme="minorHAnsi"/>
        </w:rPr>
        <w:t>2012</w:t>
      </w:r>
      <w:r w:rsidR="003B058D" w:rsidRPr="009D189D">
        <w:rPr>
          <w:rFonts w:asciiTheme="minorHAnsi" w:hAnsiTheme="minorHAnsi" w:cstheme="minorHAnsi"/>
        </w:rPr>
        <w:t>,</w:t>
      </w:r>
      <w:r w:rsidR="00DE7EFC" w:rsidRPr="009D189D">
        <w:rPr>
          <w:rFonts w:asciiTheme="minorHAnsi" w:hAnsiTheme="minorHAnsi" w:cstheme="minorHAnsi"/>
        </w:rPr>
        <w:t xml:space="preserve"> regulation</w:t>
      </w:r>
      <w:r w:rsidR="007A79B5" w:rsidRPr="009D189D">
        <w:rPr>
          <w:rFonts w:asciiTheme="minorHAnsi" w:hAnsiTheme="minorHAnsi" w:cstheme="minorHAnsi"/>
        </w:rPr>
        <w:t xml:space="preserve"> </w:t>
      </w:r>
      <w:r w:rsidR="00994AFD" w:rsidRPr="009D189D">
        <w:rPr>
          <w:rFonts w:asciiTheme="minorHAnsi" w:hAnsiTheme="minorHAnsi" w:cstheme="minorHAnsi"/>
        </w:rPr>
        <w:t xml:space="preserve">in England </w:t>
      </w:r>
      <w:r w:rsidR="007A79B5" w:rsidRPr="009D189D">
        <w:rPr>
          <w:rFonts w:asciiTheme="minorHAnsi" w:hAnsiTheme="minorHAnsi" w:cstheme="minorHAnsi"/>
        </w:rPr>
        <w:t>was directed by the General Social Care Council (</w:t>
      </w:r>
      <w:r w:rsidR="00052E69" w:rsidRPr="009D189D">
        <w:rPr>
          <w:rFonts w:asciiTheme="minorHAnsi" w:hAnsiTheme="minorHAnsi" w:cstheme="minorHAnsi"/>
        </w:rPr>
        <w:t>GSCC) which</w:t>
      </w:r>
      <w:r w:rsidR="007A79B5" w:rsidRPr="009D189D">
        <w:rPr>
          <w:rFonts w:asciiTheme="minorHAnsi" w:hAnsiTheme="minorHAnsi" w:cstheme="minorHAnsi"/>
        </w:rPr>
        <w:t xml:space="preserve"> was </w:t>
      </w:r>
      <w:r w:rsidR="00DE7EFC" w:rsidRPr="009D189D">
        <w:rPr>
          <w:rFonts w:asciiTheme="minorHAnsi" w:hAnsiTheme="minorHAnsi" w:cstheme="minorHAnsi"/>
        </w:rPr>
        <w:t xml:space="preserve">then </w:t>
      </w:r>
      <w:proofErr w:type="gramStart"/>
      <w:r w:rsidR="007A79B5" w:rsidRPr="009D189D">
        <w:rPr>
          <w:rFonts w:asciiTheme="minorHAnsi" w:hAnsiTheme="minorHAnsi" w:cstheme="minorHAnsi"/>
        </w:rPr>
        <w:t>replaced  by</w:t>
      </w:r>
      <w:proofErr w:type="gramEnd"/>
      <w:r w:rsidR="007A79B5" w:rsidRPr="009D189D">
        <w:rPr>
          <w:rFonts w:asciiTheme="minorHAnsi" w:hAnsiTheme="minorHAnsi" w:cstheme="minorHAnsi"/>
        </w:rPr>
        <w:t xml:space="preserve"> the  Health Professions Council</w:t>
      </w:r>
      <w:r w:rsidR="00B24C06" w:rsidRPr="009D189D">
        <w:rPr>
          <w:rFonts w:asciiTheme="minorHAnsi" w:hAnsiTheme="minorHAnsi" w:cstheme="minorHAnsi"/>
        </w:rPr>
        <w:t>,</w:t>
      </w:r>
      <w:r w:rsidR="007A79B5" w:rsidRPr="009D189D">
        <w:rPr>
          <w:rFonts w:asciiTheme="minorHAnsi" w:hAnsiTheme="minorHAnsi" w:cstheme="minorHAnsi"/>
        </w:rPr>
        <w:t xml:space="preserve"> which changed its name </w:t>
      </w:r>
      <w:r w:rsidR="00DE7EFC" w:rsidRPr="009D189D">
        <w:rPr>
          <w:rFonts w:asciiTheme="minorHAnsi" w:hAnsiTheme="minorHAnsi" w:cstheme="minorHAnsi"/>
        </w:rPr>
        <w:t xml:space="preserve"> to the Health Care Professions Council (HCPC) </w:t>
      </w:r>
      <w:r w:rsidR="007A79B5" w:rsidRPr="009D189D">
        <w:rPr>
          <w:rFonts w:asciiTheme="minorHAnsi" w:hAnsiTheme="minorHAnsi" w:cstheme="minorHAnsi"/>
        </w:rPr>
        <w:t xml:space="preserve">in recognition of its new remit  (McLaughlin et al, 2016). Social workers were </w:t>
      </w:r>
      <w:r w:rsidR="00297A6D" w:rsidRPr="009D189D">
        <w:rPr>
          <w:rFonts w:asciiTheme="minorHAnsi" w:hAnsiTheme="minorHAnsi" w:cstheme="minorHAnsi"/>
        </w:rPr>
        <w:t xml:space="preserve">the largest professional group to be regulated by the HCPC and in </w:t>
      </w:r>
      <w:r w:rsidR="00DE7EFC" w:rsidRPr="009D189D">
        <w:rPr>
          <w:rFonts w:asciiTheme="minorHAnsi" w:hAnsiTheme="minorHAnsi" w:cstheme="minorHAnsi"/>
          <w:color w:val="212121"/>
          <w:shd w:val="clear" w:color="auto" w:fill="FFFFFF"/>
        </w:rPr>
        <w:t xml:space="preserve">2018 the Social Workers Regulations </w:t>
      </w:r>
      <w:r w:rsidR="00856DD3">
        <w:rPr>
          <w:rFonts w:asciiTheme="minorHAnsi" w:hAnsiTheme="minorHAnsi" w:cstheme="minorHAnsi"/>
          <w:color w:val="212121"/>
          <w:shd w:val="clear" w:color="auto" w:fill="FFFFFF"/>
        </w:rPr>
        <w:t xml:space="preserve">Act </w:t>
      </w:r>
      <w:r w:rsidR="00DE7EFC" w:rsidRPr="009D189D">
        <w:rPr>
          <w:rFonts w:asciiTheme="minorHAnsi" w:hAnsiTheme="minorHAnsi" w:cstheme="minorHAnsi"/>
          <w:color w:val="212121"/>
          <w:shd w:val="clear" w:color="auto" w:fill="FFFFFF"/>
        </w:rPr>
        <w:t xml:space="preserve">created a new professional regulator, Social Work England, </w:t>
      </w:r>
      <w:r w:rsidR="00DE7EFC" w:rsidRPr="00DE7EFC">
        <w:rPr>
          <w:rFonts w:asciiTheme="minorHAnsi" w:hAnsiTheme="minorHAnsi" w:cstheme="minorHAnsi"/>
          <w:color w:val="212121"/>
          <w:shd w:val="clear" w:color="auto" w:fill="FFFFFF"/>
        </w:rPr>
        <w:t>solely responsible</w:t>
      </w:r>
      <w:r w:rsidR="00DE7EFC" w:rsidRPr="009D189D">
        <w:rPr>
          <w:rFonts w:asciiTheme="minorHAnsi" w:hAnsiTheme="minorHAnsi" w:cstheme="minorHAnsi"/>
          <w:color w:val="212121"/>
          <w:shd w:val="clear" w:color="auto" w:fill="FFFFFF"/>
        </w:rPr>
        <w:t xml:space="preserve"> for social work regulation </w:t>
      </w:r>
      <w:r w:rsidR="00DE7EFC">
        <w:rPr>
          <w:rFonts w:asciiTheme="minorHAnsi" w:hAnsiTheme="minorHAnsi" w:cstheme="minorHAnsi"/>
          <w:color w:val="212121"/>
          <w:shd w:val="clear" w:color="auto" w:fill="FFFFFF"/>
        </w:rPr>
        <w:t xml:space="preserve">in England (Gov.UK, 2018) </w:t>
      </w:r>
    </w:p>
    <w:p w14:paraId="7BF639B5" w14:textId="7C2ADA3A" w:rsidR="00194CD4" w:rsidRPr="009D189D" w:rsidRDefault="00DE7EFC" w:rsidP="00194CD4">
      <w:pPr>
        <w:pStyle w:val="NormalWeb"/>
        <w:spacing w:line="360" w:lineRule="auto"/>
        <w:rPr>
          <w:rFonts w:asciiTheme="minorHAnsi" w:hAnsiTheme="minorHAnsi" w:cstheme="minorHAnsi"/>
        </w:rPr>
      </w:pPr>
      <w:r w:rsidRPr="009D189D">
        <w:rPr>
          <w:rFonts w:asciiTheme="minorHAnsi" w:hAnsiTheme="minorHAnsi" w:cstheme="minorHAnsi"/>
        </w:rPr>
        <w:t xml:space="preserve">These changes </w:t>
      </w:r>
      <w:r w:rsidR="00F24B1C" w:rsidRPr="009D189D">
        <w:rPr>
          <w:rFonts w:asciiTheme="minorHAnsi" w:hAnsiTheme="minorHAnsi" w:cstheme="minorHAnsi"/>
        </w:rPr>
        <w:t xml:space="preserve">reflect the ways in which political agendas and differences in Government have always </w:t>
      </w:r>
      <w:r w:rsidR="00154548" w:rsidRPr="009D189D">
        <w:rPr>
          <w:rFonts w:asciiTheme="minorHAnsi" w:hAnsiTheme="minorHAnsi" w:cstheme="minorHAnsi"/>
        </w:rPr>
        <w:t xml:space="preserve">impacted on </w:t>
      </w:r>
      <w:r w:rsidR="00F24B1C" w:rsidRPr="009D189D">
        <w:rPr>
          <w:rFonts w:asciiTheme="minorHAnsi" w:hAnsiTheme="minorHAnsi" w:cstheme="minorHAnsi"/>
        </w:rPr>
        <w:t>the social work profession, a</w:t>
      </w:r>
      <w:r w:rsidR="00154548" w:rsidRPr="009D189D">
        <w:rPr>
          <w:rFonts w:asciiTheme="minorHAnsi" w:hAnsiTheme="minorHAnsi" w:cstheme="minorHAnsi"/>
        </w:rPr>
        <w:t xml:space="preserve">s well as the </w:t>
      </w:r>
      <w:r w:rsidR="003B058D" w:rsidRPr="009D189D">
        <w:rPr>
          <w:rFonts w:asciiTheme="minorHAnsi" w:hAnsiTheme="minorHAnsi" w:cstheme="minorHAnsi"/>
        </w:rPr>
        <w:t>professional qualifying routes</w:t>
      </w:r>
      <w:r w:rsidR="00C46E3A" w:rsidRPr="009D189D">
        <w:rPr>
          <w:rFonts w:asciiTheme="minorHAnsi" w:hAnsiTheme="minorHAnsi" w:cstheme="minorHAnsi"/>
        </w:rPr>
        <w:t xml:space="preserve"> </w:t>
      </w:r>
      <w:r w:rsidR="00F24B1C" w:rsidRPr="009D189D">
        <w:rPr>
          <w:rFonts w:asciiTheme="minorHAnsi" w:hAnsiTheme="minorHAnsi" w:cstheme="minorHAnsi"/>
        </w:rPr>
        <w:t>(</w:t>
      </w:r>
      <w:proofErr w:type="spellStart"/>
      <w:proofErr w:type="gramStart"/>
      <w:r w:rsidR="00F24B1C" w:rsidRPr="009D189D">
        <w:rPr>
          <w:rFonts w:asciiTheme="minorHAnsi" w:hAnsiTheme="minorHAnsi" w:cstheme="minorHAnsi"/>
        </w:rPr>
        <w:t>McLaughlin,et</w:t>
      </w:r>
      <w:proofErr w:type="spellEnd"/>
      <w:proofErr w:type="gramEnd"/>
      <w:r w:rsidR="00F24B1C" w:rsidRPr="009D189D">
        <w:rPr>
          <w:rFonts w:asciiTheme="minorHAnsi" w:hAnsiTheme="minorHAnsi" w:cstheme="minorHAnsi"/>
        </w:rPr>
        <w:t xml:space="preserve"> al, 2016)</w:t>
      </w:r>
      <w:r w:rsidR="006022D8" w:rsidRPr="009D189D">
        <w:rPr>
          <w:rFonts w:asciiTheme="minorHAnsi" w:hAnsiTheme="minorHAnsi" w:cstheme="minorHAnsi"/>
        </w:rPr>
        <w:t>,</w:t>
      </w:r>
      <w:r w:rsidR="00F92A0E" w:rsidRPr="009D189D">
        <w:rPr>
          <w:rFonts w:asciiTheme="minorHAnsi" w:hAnsiTheme="minorHAnsi" w:cstheme="minorHAnsi"/>
        </w:rPr>
        <w:t xml:space="preserve"> leading Hanley (2022b</w:t>
      </w:r>
      <w:r w:rsidR="00A33E34" w:rsidRPr="009D189D">
        <w:rPr>
          <w:rFonts w:asciiTheme="minorHAnsi" w:hAnsiTheme="minorHAnsi" w:cstheme="minorHAnsi"/>
        </w:rPr>
        <w:t>, p.408</w:t>
      </w:r>
      <w:r w:rsidR="00F92A0E" w:rsidRPr="009D189D">
        <w:rPr>
          <w:rFonts w:asciiTheme="minorHAnsi" w:hAnsiTheme="minorHAnsi" w:cstheme="minorHAnsi"/>
        </w:rPr>
        <w:t xml:space="preserve">) to remark that </w:t>
      </w:r>
      <w:r w:rsidR="00F24B1C" w:rsidRPr="009D189D">
        <w:rPr>
          <w:rFonts w:asciiTheme="minorHAnsi" w:hAnsiTheme="minorHAnsi" w:cstheme="minorHAnsi"/>
        </w:rPr>
        <w:t xml:space="preserve"> </w:t>
      </w:r>
      <w:r w:rsidR="00F92A0E" w:rsidRPr="009D189D">
        <w:rPr>
          <w:rFonts w:asciiTheme="minorHAnsi" w:hAnsiTheme="minorHAnsi" w:cstheme="minorHAnsi"/>
          <w:color w:val="333333"/>
          <w:shd w:val="clear" w:color="auto" w:fill="FFFFFF"/>
        </w:rPr>
        <w:t xml:space="preserve">‘social work in England is seemingly always in some form of crisis.’ </w:t>
      </w:r>
      <w:r w:rsidR="00154548" w:rsidRPr="009D189D">
        <w:rPr>
          <w:rFonts w:asciiTheme="minorHAnsi" w:hAnsiTheme="minorHAnsi" w:cstheme="minorHAnsi"/>
        </w:rPr>
        <w:t>The Social Work Degree Apprenticeship</w:t>
      </w:r>
      <w:r w:rsidR="00F92A0E" w:rsidRPr="009D189D">
        <w:rPr>
          <w:rFonts w:asciiTheme="minorHAnsi" w:hAnsiTheme="minorHAnsi" w:cstheme="minorHAnsi"/>
        </w:rPr>
        <w:t xml:space="preserve"> is no exception to </w:t>
      </w:r>
      <w:proofErr w:type="gramStart"/>
      <w:r w:rsidR="00F92A0E" w:rsidRPr="009D189D">
        <w:rPr>
          <w:rFonts w:asciiTheme="minorHAnsi" w:hAnsiTheme="minorHAnsi" w:cstheme="minorHAnsi"/>
        </w:rPr>
        <w:t>th</w:t>
      </w:r>
      <w:r w:rsidR="00003D19" w:rsidRPr="009D189D">
        <w:rPr>
          <w:rFonts w:asciiTheme="minorHAnsi" w:hAnsiTheme="minorHAnsi" w:cstheme="minorHAnsi"/>
        </w:rPr>
        <w:t xml:space="preserve">is </w:t>
      </w:r>
      <w:r w:rsidR="00F92A0E" w:rsidRPr="009D189D">
        <w:rPr>
          <w:rFonts w:asciiTheme="minorHAnsi" w:hAnsiTheme="minorHAnsi" w:cstheme="minorHAnsi"/>
        </w:rPr>
        <w:t xml:space="preserve"> roller</w:t>
      </w:r>
      <w:proofErr w:type="gramEnd"/>
      <w:r w:rsidR="00F92A0E" w:rsidRPr="009D189D">
        <w:rPr>
          <w:rFonts w:asciiTheme="minorHAnsi" w:hAnsiTheme="minorHAnsi" w:cstheme="minorHAnsi"/>
        </w:rPr>
        <w:t xml:space="preserve"> coaster of English social work provision </w:t>
      </w:r>
      <w:r w:rsidR="00C46E3A" w:rsidRPr="009D189D">
        <w:rPr>
          <w:rFonts w:asciiTheme="minorHAnsi" w:hAnsiTheme="minorHAnsi" w:cstheme="minorHAnsi"/>
        </w:rPr>
        <w:t>, with Higgs (2022) describing the Award as part of a neo-liberal context for social work education</w:t>
      </w:r>
      <w:r w:rsidR="00052E69" w:rsidRPr="009D189D">
        <w:rPr>
          <w:rFonts w:asciiTheme="minorHAnsi" w:hAnsiTheme="minorHAnsi" w:cstheme="minorHAnsi"/>
        </w:rPr>
        <w:t xml:space="preserve"> which </w:t>
      </w:r>
      <w:r w:rsidR="00804E9E" w:rsidRPr="009D189D">
        <w:rPr>
          <w:rFonts w:asciiTheme="minorHAnsi" w:hAnsiTheme="minorHAnsi" w:cstheme="minorHAnsi"/>
        </w:rPr>
        <w:t>has increased</w:t>
      </w:r>
      <w:r w:rsidR="00052E69" w:rsidRPr="009D189D">
        <w:rPr>
          <w:rFonts w:asciiTheme="minorHAnsi" w:hAnsiTheme="minorHAnsi" w:cstheme="minorHAnsi"/>
        </w:rPr>
        <w:t xml:space="preserve"> and arguably weakened the potential qualifying </w:t>
      </w:r>
      <w:r w:rsidR="00994AFD" w:rsidRPr="009D189D">
        <w:rPr>
          <w:rFonts w:asciiTheme="minorHAnsi" w:hAnsiTheme="minorHAnsi" w:cstheme="minorHAnsi"/>
        </w:rPr>
        <w:t>routes.</w:t>
      </w:r>
      <w:r w:rsidR="00C46E3A" w:rsidRPr="009D189D">
        <w:rPr>
          <w:rFonts w:asciiTheme="minorHAnsi" w:hAnsiTheme="minorHAnsi" w:cstheme="minorHAnsi"/>
        </w:rPr>
        <w:t xml:space="preserve"> </w:t>
      </w:r>
    </w:p>
    <w:p w14:paraId="2D39F9CB" w14:textId="0F8F544F" w:rsidR="0063197D" w:rsidRPr="009D189D" w:rsidRDefault="00194CD4" w:rsidP="009D189D">
      <w:pPr>
        <w:pStyle w:val="NormalWeb"/>
        <w:spacing w:line="360" w:lineRule="auto"/>
        <w:rPr>
          <w:rFonts w:cstheme="minorHAnsi"/>
        </w:rPr>
      </w:pPr>
      <w:r w:rsidRPr="009D189D">
        <w:rPr>
          <w:rFonts w:asciiTheme="minorHAnsi" w:hAnsiTheme="minorHAnsi" w:cstheme="minorHAnsi"/>
        </w:rPr>
        <w:lastRenderedPageBreak/>
        <w:t xml:space="preserve">Social work was first validated as a degree level profession in the UK, in 2004 (Higgs, 2022).  Initially, an Undergraduate BA route which had not previously been available was created alongside the </w:t>
      </w:r>
      <w:proofErr w:type="gramStart"/>
      <w:r w:rsidRPr="009D189D">
        <w:rPr>
          <w:rFonts w:asciiTheme="minorHAnsi" w:hAnsiTheme="minorHAnsi" w:cstheme="minorHAnsi"/>
        </w:rPr>
        <w:t>more  traditional</w:t>
      </w:r>
      <w:proofErr w:type="gramEnd"/>
      <w:r w:rsidRPr="009D189D">
        <w:rPr>
          <w:rFonts w:asciiTheme="minorHAnsi" w:hAnsiTheme="minorHAnsi" w:cstheme="minorHAnsi"/>
        </w:rPr>
        <w:t xml:space="preserve"> post graduate MA route.  ‘Fast track’ post graduate programmes including ‘Step Up’, Think Ahead and </w:t>
      </w:r>
      <w:proofErr w:type="gramStart"/>
      <w:r w:rsidRPr="009D189D">
        <w:rPr>
          <w:rFonts w:asciiTheme="minorHAnsi" w:hAnsiTheme="minorHAnsi" w:cstheme="minorHAnsi"/>
        </w:rPr>
        <w:t>Frontline,  were</w:t>
      </w:r>
      <w:proofErr w:type="gramEnd"/>
      <w:r w:rsidRPr="009D189D">
        <w:rPr>
          <w:rFonts w:asciiTheme="minorHAnsi" w:hAnsiTheme="minorHAnsi" w:cstheme="minorHAnsi"/>
        </w:rPr>
        <w:t xml:space="preserve"> later established as a means of </w:t>
      </w:r>
      <w:r w:rsidR="00383F3D" w:rsidRPr="009D189D">
        <w:rPr>
          <w:rFonts w:asciiTheme="minorHAnsi" w:hAnsiTheme="minorHAnsi" w:cstheme="minorHAnsi"/>
        </w:rPr>
        <w:t>attracting graduates to the profession in an effort to create ‘exemplary’ training (Cooper et al, 2016) based on the notion that existing social work education was inadequate</w:t>
      </w:r>
      <w:r w:rsidRPr="009D189D">
        <w:rPr>
          <w:rFonts w:asciiTheme="minorHAnsi" w:hAnsiTheme="minorHAnsi" w:cstheme="minorHAnsi"/>
        </w:rPr>
        <w:t xml:space="preserve"> (Higgs, 2022; Hanley, 2022a)</w:t>
      </w:r>
      <w:r w:rsidR="00383F3D" w:rsidRPr="009D189D">
        <w:rPr>
          <w:rFonts w:asciiTheme="minorHAnsi" w:hAnsiTheme="minorHAnsi" w:cstheme="minorHAnsi"/>
        </w:rPr>
        <w:t xml:space="preserve">. </w:t>
      </w:r>
      <w:r w:rsidR="0012797D" w:rsidRPr="009D189D">
        <w:rPr>
          <w:rFonts w:asciiTheme="minorHAnsi" w:hAnsiTheme="minorHAnsi" w:cstheme="minorHAnsi"/>
        </w:rPr>
        <w:t>Many of the</w:t>
      </w:r>
      <w:r w:rsidR="00383F3D" w:rsidRPr="009D189D">
        <w:rPr>
          <w:rFonts w:asciiTheme="minorHAnsi" w:hAnsiTheme="minorHAnsi" w:cstheme="minorHAnsi"/>
        </w:rPr>
        <w:t xml:space="preserve">se </w:t>
      </w:r>
      <w:r w:rsidR="00B75096" w:rsidRPr="009D189D">
        <w:rPr>
          <w:rFonts w:asciiTheme="minorHAnsi" w:hAnsiTheme="minorHAnsi" w:cstheme="minorHAnsi"/>
        </w:rPr>
        <w:t xml:space="preserve">later </w:t>
      </w:r>
      <w:r w:rsidR="0012797D" w:rsidRPr="009D189D">
        <w:rPr>
          <w:rFonts w:asciiTheme="minorHAnsi" w:hAnsiTheme="minorHAnsi" w:cstheme="minorHAnsi"/>
        </w:rPr>
        <w:t>‘fast track’ programmes are contested</w:t>
      </w:r>
      <w:r w:rsidR="00F00A5E" w:rsidRPr="009D189D">
        <w:rPr>
          <w:rFonts w:asciiTheme="minorHAnsi" w:hAnsiTheme="minorHAnsi" w:cstheme="minorHAnsi"/>
        </w:rPr>
        <w:t xml:space="preserve"> (Hanley, 2021)</w:t>
      </w:r>
      <w:r w:rsidR="00994AFD" w:rsidRPr="009D189D">
        <w:rPr>
          <w:rFonts w:asciiTheme="minorHAnsi" w:hAnsiTheme="minorHAnsi" w:cstheme="minorHAnsi"/>
        </w:rPr>
        <w:t>,</w:t>
      </w:r>
      <w:r w:rsidR="00F00A5E" w:rsidRPr="009D189D">
        <w:rPr>
          <w:rFonts w:asciiTheme="minorHAnsi" w:hAnsiTheme="minorHAnsi" w:cstheme="minorHAnsi"/>
        </w:rPr>
        <w:t xml:space="preserve"> </w:t>
      </w:r>
      <w:r w:rsidR="00B75096" w:rsidRPr="009D189D">
        <w:rPr>
          <w:rFonts w:asciiTheme="minorHAnsi" w:hAnsiTheme="minorHAnsi" w:cstheme="minorHAnsi"/>
        </w:rPr>
        <w:t xml:space="preserve">as is the increasingly congested landscape, with Bamford (2015) warning against </w:t>
      </w:r>
      <w:r w:rsidR="00F60DDB" w:rsidRPr="009D189D">
        <w:rPr>
          <w:rFonts w:asciiTheme="minorHAnsi" w:hAnsiTheme="minorHAnsi" w:cstheme="minorHAnsi"/>
        </w:rPr>
        <w:t>mounting</w:t>
      </w:r>
      <w:r w:rsidR="00B75096" w:rsidRPr="009D189D">
        <w:rPr>
          <w:rFonts w:asciiTheme="minorHAnsi" w:hAnsiTheme="minorHAnsi" w:cstheme="minorHAnsi"/>
        </w:rPr>
        <w:t xml:space="preserve"> managerial and employer involvement in social work education. </w:t>
      </w:r>
      <w:r w:rsidR="00F4611F" w:rsidRPr="009D189D">
        <w:rPr>
          <w:rFonts w:asciiTheme="minorHAnsi" w:hAnsiTheme="minorHAnsi" w:cstheme="minorHAnsi"/>
        </w:rPr>
        <w:t>Hanley (2022</w:t>
      </w:r>
      <w:r w:rsidR="00DC7082" w:rsidRPr="009D189D">
        <w:rPr>
          <w:rFonts w:asciiTheme="minorHAnsi" w:hAnsiTheme="minorHAnsi" w:cstheme="minorHAnsi"/>
        </w:rPr>
        <w:t>a</w:t>
      </w:r>
      <w:r w:rsidR="00F4611F" w:rsidRPr="009D189D">
        <w:rPr>
          <w:rFonts w:asciiTheme="minorHAnsi" w:hAnsiTheme="minorHAnsi" w:cstheme="minorHAnsi"/>
        </w:rPr>
        <w:t xml:space="preserve">) supports Bamford’s view in a comprehensive examination of </w:t>
      </w:r>
      <w:r w:rsidR="003B058D" w:rsidRPr="009D189D">
        <w:rPr>
          <w:rFonts w:asciiTheme="minorHAnsi" w:hAnsiTheme="minorHAnsi" w:cstheme="minorHAnsi"/>
        </w:rPr>
        <w:t>fast-track</w:t>
      </w:r>
      <w:r w:rsidR="00F4611F" w:rsidRPr="009D189D">
        <w:rPr>
          <w:rFonts w:asciiTheme="minorHAnsi" w:hAnsiTheme="minorHAnsi" w:cstheme="minorHAnsi"/>
        </w:rPr>
        <w:t xml:space="preserve"> programmes which concludes that, whilst they </w:t>
      </w:r>
      <w:r w:rsidR="003B058D" w:rsidRPr="009D189D">
        <w:rPr>
          <w:rFonts w:asciiTheme="minorHAnsi" w:hAnsiTheme="minorHAnsi" w:cstheme="minorHAnsi"/>
        </w:rPr>
        <w:t xml:space="preserve">undoubtedly </w:t>
      </w:r>
      <w:r w:rsidR="00F4611F" w:rsidRPr="009D189D">
        <w:rPr>
          <w:rFonts w:asciiTheme="minorHAnsi" w:hAnsiTheme="minorHAnsi" w:cstheme="minorHAnsi"/>
        </w:rPr>
        <w:t>provide new opportunities</w:t>
      </w:r>
      <w:r w:rsidR="003B058D" w:rsidRPr="009D189D">
        <w:rPr>
          <w:rFonts w:asciiTheme="minorHAnsi" w:hAnsiTheme="minorHAnsi" w:cstheme="minorHAnsi"/>
        </w:rPr>
        <w:t>,</w:t>
      </w:r>
      <w:r w:rsidR="00F4611F" w:rsidRPr="009D189D">
        <w:rPr>
          <w:rFonts w:asciiTheme="minorHAnsi" w:hAnsiTheme="minorHAnsi" w:cstheme="minorHAnsi"/>
        </w:rPr>
        <w:t xml:space="preserve"> the </w:t>
      </w:r>
      <w:r w:rsidR="003B23BE" w:rsidRPr="009D189D">
        <w:rPr>
          <w:rFonts w:asciiTheme="minorHAnsi" w:hAnsiTheme="minorHAnsi" w:cstheme="minorHAnsi"/>
        </w:rPr>
        <w:t>segregation</w:t>
      </w:r>
      <w:r w:rsidR="00F4611F" w:rsidRPr="009D189D">
        <w:rPr>
          <w:rFonts w:asciiTheme="minorHAnsi" w:hAnsiTheme="minorHAnsi" w:cstheme="minorHAnsi"/>
        </w:rPr>
        <w:t xml:space="preserve"> into different routes is damaging social work education rather than enhancing </w:t>
      </w:r>
      <w:proofErr w:type="gramStart"/>
      <w:r w:rsidR="00F4611F" w:rsidRPr="009D189D">
        <w:rPr>
          <w:rFonts w:asciiTheme="minorHAnsi" w:hAnsiTheme="minorHAnsi" w:cstheme="minorHAnsi"/>
        </w:rPr>
        <w:t>it</w:t>
      </w:r>
      <w:proofErr w:type="gramEnd"/>
    </w:p>
    <w:p w14:paraId="776BFB00" w14:textId="12D223F2" w:rsidR="00255E75" w:rsidRPr="009D189D" w:rsidRDefault="00B75096" w:rsidP="009D189D">
      <w:pPr>
        <w:spacing w:line="360" w:lineRule="auto"/>
        <w:rPr>
          <w:rStyle w:val="ref-lnk"/>
          <w:rFonts w:ascii="Times New Roman" w:hAnsi="Times New Roman" w:cs="Times New Roman"/>
        </w:rPr>
      </w:pPr>
      <w:r>
        <w:rPr>
          <w:rFonts w:eastAsia="Times New Roman" w:cstheme="minorHAnsi"/>
        </w:rPr>
        <w:t xml:space="preserve">The increased employer involvement which Bamford </w:t>
      </w:r>
      <w:r w:rsidR="00F4611F">
        <w:rPr>
          <w:rFonts w:eastAsia="Times New Roman" w:cstheme="minorHAnsi"/>
        </w:rPr>
        <w:t>(2015) and Hanley (2022</w:t>
      </w:r>
      <w:r w:rsidR="00DC7082">
        <w:rPr>
          <w:rFonts w:eastAsia="Times New Roman" w:cstheme="minorHAnsi"/>
        </w:rPr>
        <w:t>a</w:t>
      </w:r>
      <w:r w:rsidR="00F4611F">
        <w:rPr>
          <w:rFonts w:eastAsia="Times New Roman" w:cstheme="minorHAnsi"/>
        </w:rPr>
        <w:t xml:space="preserve">) both </w:t>
      </w:r>
      <w:r>
        <w:rPr>
          <w:rFonts w:eastAsia="Times New Roman" w:cstheme="minorHAnsi"/>
        </w:rPr>
        <w:t xml:space="preserve">caution against is however, at the heart of the English </w:t>
      </w:r>
      <w:r w:rsidR="000F672B" w:rsidRPr="004B5CE3">
        <w:rPr>
          <w:rFonts w:eastAsia="Times New Roman" w:cstheme="minorHAnsi"/>
        </w:rPr>
        <w:t>Social Work Degree Apprenticeship</w:t>
      </w:r>
      <w:r>
        <w:rPr>
          <w:rFonts w:eastAsia="Times New Roman" w:cstheme="minorHAnsi"/>
        </w:rPr>
        <w:t xml:space="preserve"> which was</w:t>
      </w:r>
      <w:r w:rsidR="004E5A86" w:rsidRPr="004B5CE3">
        <w:rPr>
          <w:rFonts w:eastAsia="Times New Roman" w:cstheme="minorHAnsi"/>
        </w:rPr>
        <w:t xml:space="preserve"> </w:t>
      </w:r>
      <w:r w:rsidR="000F672B" w:rsidRPr="004B5CE3">
        <w:rPr>
          <w:rFonts w:eastAsia="Times New Roman" w:cstheme="minorHAnsi"/>
        </w:rPr>
        <w:t xml:space="preserve">launched as a new pathway to professional qualification in 2019. </w:t>
      </w:r>
      <w:r w:rsidRPr="009D189D">
        <w:rPr>
          <w:rFonts w:eastAsia="Times New Roman" w:cstheme="minorHAnsi"/>
        </w:rPr>
        <w:t xml:space="preserve">The design of the programme shares the </w:t>
      </w:r>
      <w:r w:rsidR="003B058D" w:rsidRPr="009D189D">
        <w:rPr>
          <w:rFonts w:eastAsia="Times New Roman" w:cstheme="minorHAnsi"/>
        </w:rPr>
        <w:t>combining of</w:t>
      </w:r>
      <w:r w:rsidRPr="009D189D">
        <w:rPr>
          <w:rFonts w:eastAsia="Times New Roman" w:cstheme="minorHAnsi"/>
        </w:rPr>
        <w:t xml:space="preserve"> </w:t>
      </w:r>
      <w:r w:rsidR="00052E69" w:rsidRPr="009D189D">
        <w:rPr>
          <w:rFonts w:eastAsia="Times New Roman" w:cstheme="minorHAnsi"/>
        </w:rPr>
        <w:t>work-based</w:t>
      </w:r>
      <w:r w:rsidRPr="009D189D">
        <w:rPr>
          <w:rFonts w:eastAsia="Times New Roman" w:cstheme="minorHAnsi"/>
        </w:rPr>
        <w:t xml:space="preserve"> learning with time spent in an academic setting, which as Higgs (2022) describes is </w:t>
      </w:r>
      <w:r w:rsidR="003B058D" w:rsidRPr="009D189D">
        <w:rPr>
          <w:rFonts w:eastAsia="Times New Roman" w:cstheme="minorHAnsi"/>
        </w:rPr>
        <w:t xml:space="preserve">conventional for </w:t>
      </w:r>
      <w:r w:rsidRPr="009D189D">
        <w:rPr>
          <w:rFonts w:eastAsia="Times New Roman" w:cstheme="minorHAnsi"/>
        </w:rPr>
        <w:t xml:space="preserve">social work education </w:t>
      </w:r>
      <w:proofErr w:type="gramStart"/>
      <w:r w:rsidRPr="009D189D">
        <w:rPr>
          <w:rFonts w:eastAsia="Times New Roman" w:cstheme="minorHAnsi"/>
        </w:rPr>
        <w:t>and also</w:t>
      </w:r>
      <w:proofErr w:type="gramEnd"/>
      <w:r w:rsidRPr="009D189D">
        <w:rPr>
          <w:rFonts w:eastAsia="Times New Roman" w:cstheme="minorHAnsi"/>
        </w:rPr>
        <w:t xml:space="preserve"> consistent with international models. </w:t>
      </w:r>
      <w:proofErr w:type="gramStart"/>
      <w:r w:rsidR="00267BC1" w:rsidRPr="009D189D">
        <w:rPr>
          <w:rFonts w:eastAsia="Times New Roman" w:cstheme="minorHAnsi"/>
        </w:rPr>
        <w:t>T</w:t>
      </w:r>
      <w:r w:rsidR="00255E75" w:rsidRPr="009D189D">
        <w:rPr>
          <w:rFonts w:eastAsia="Times New Roman" w:cstheme="minorHAnsi"/>
        </w:rPr>
        <w:t>he Social Work Degree Apprenticeship,</w:t>
      </w:r>
      <w:proofErr w:type="gramEnd"/>
      <w:r w:rsidR="00255E75" w:rsidRPr="009D189D">
        <w:rPr>
          <w:rFonts w:eastAsia="Times New Roman" w:cstheme="minorHAnsi"/>
        </w:rPr>
        <w:t xml:space="preserve"> </w:t>
      </w:r>
      <w:r w:rsidR="00267BC1" w:rsidRPr="009D189D">
        <w:rPr>
          <w:rFonts w:eastAsia="Times New Roman" w:cstheme="minorHAnsi"/>
        </w:rPr>
        <w:t xml:space="preserve">is designed </w:t>
      </w:r>
      <w:r w:rsidR="00255E75" w:rsidRPr="009D189D">
        <w:rPr>
          <w:rFonts w:eastAsia="Times New Roman" w:cstheme="minorHAnsi"/>
        </w:rPr>
        <w:t xml:space="preserve">to </w:t>
      </w:r>
      <w:r w:rsidR="00267BC1" w:rsidRPr="009D189D">
        <w:rPr>
          <w:rFonts w:eastAsia="Times New Roman" w:cstheme="minorHAnsi"/>
        </w:rPr>
        <w:t xml:space="preserve">add </w:t>
      </w:r>
      <w:r w:rsidR="00255E75" w:rsidRPr="009D189D">
        <w:rPr>
          <w:rFonts w:eastAsia="Times New Roman" w:cstheme="minorHAnsi"/>
        </w:rPr>
        <w:t>democratis</w:t>
      </w:r>
      <w:r w:rsidR="003B058D" w:rsidRPr="009D189D">
        <w:rPr>
          <w:rFonts w:eastAsia="Times New Roman" w:cstheme="minorHAnsi"/>
        </w:rPr>
        <w:t>at</w:t>
      </w:r>
      <w:r w:rsidR="00267BC1" w:rsidRPr="009D189D">
        <w:rPr>
          <w:rFonts w:eastAsia="Times New Roman" w:cstheme="minorHAnsi"/>
        </w:rPr>
        <w:t xml:space="preserve">ion </w:t>
      </w:r>
      <w:r w:rsidR="003B058D" w:rsidRPr="009D189D">
        <w:rPr>
          <w:rFonts w:eastAsia="Times New Roman" w:cstheme="minorHAnsi"/>
        </w:rPr>
        <w:t>to University</w:t>
      </w:r>
      <w:r w:rsidR="00255E75" w:rsidRPr="009D189D">
        <w:rPr>
          <w:rFonts w:eastAsia="Times New Roman" w:cstheme="minorHAnsi"/>
        </w:rPr>
        <w:t xml:space="preserve"> education by increasing access for non-traditional students whilst concomitantly allowing for greater workforce planning and increased diversity within the profession (Higgs, 2022</w:t>
      </w:r>
      <w:r w:rsidR="00F60DDB" w:rsidRPr="009D189D">
        <w:rPr>
          <w:rFonts w:eastAsia="Times New Roman" w:cstheme="minorHAnsi"/>
        </w:rPr>
        <w:t>).</w:t>
      </w:r>
      <w:r w:rsidR="00255E75" w:rsidRPr="009D189D">
        <w:rPr>
          <w:rFonts w:eastAsia="Times New Roman" w:cstheme="minorHAnsi"/>
        </w:rPr>
        <w:t xml:space="preserve"> This is in direct contrast with </w:t>
      </w:r>
      <w:r w:rsidR="003B058D" w:rsidRPr="009D189D">
        <w:rPr>
          <w:rFonts w:eastAsia="Times New Roman" w:cstheme="minorHAnsi"/>
        </w:rPr>
        <w:t>a</w:t>
      </w:r>
      <w:r w:rsidR="00255E75" w:rsidRPr="009D189D">
        <w:rPr>
          <w:rFonts w:eastAsia="Times New Roman" w:cstheme="minorHAnsi"/>
        </w:rPr>
        <w:t xml:space="preserve"> more elitist model of University education</w:t>
      </w:r>
      <w:r w:rsidR="00FF0591" w:rsidRPr="009D189D">
        <w:rPr>
          <w:rFonts w:eastAsia="Times New Roman" w:cstheme="minorHAnsi"/>
        </w:rPr>
        <w:t xml:space="preserve"> provided by the fast track </w:t>
      </w:r>
      <w:proofErr w:type="gramStart"/>
      <w:r w:rsidR="00FF0591" w:rsidRPr="009D189D">
        <w:rPr>
          <w:rFonts w:eastAsia="Times New Roman" w:cstheme="minorHAnsi"/>
        </w:rPr>
        <w:t xml:space="preserve">programmes </w:t>
      </w:r>
      <w:r w:rsidR="00255E75" w:rsidRPr="009D189D">
        <w:rPr>
          <w:rFonts w:eastAsia="Times New Roman" w:cstheme="minorHAnsi"/>
        </w:rPr>
        <w:t xml:space="preserve"> which</w:t>
      </w:r>
      <w:proofErr w:type="gramEnd"/>
      <w:r w:rsidR="00255E75" w:rsidRPr="009D189D">
        <w:rPr>
          <w:rFonts w:eastAsia="Times New Roman" w:cstheme="minorHAnsi"/>
        </w:rPr>
        <w:t xml:space="preserve"> ha</w:t>
      </w:r>
      <w:r w:rsidR="00FF0591" w:rsidRPr="009D189D">
        <w:rPr>
          <w:rFonts w:eastAsia="Times New Roman" w:cstheme="minorHAnsi"/>
        </w:rPr>
        <w:t>ve</w:t>
      </w:r>
      <w:r w:rsidR="00255E75" w:rsidRPr="009D189D">
        <w:rPr>
          <w:rFonts w:eastAsia="Times New Roman" w:cstheme="minorHAnsi"/>
        </w:rPr>
        <w:t xml:space="preserve"> traditionally favoured those with class and financial privileges</w:t>
      </w:r>
      <w:r w:rsidR="00FF0591" w:rsidRPr="009D189D">
        <w:rPr>
          <w:rFonts w:eastAsia="Times New Roman" w:cstheme="minorHAnsi"/>
        </w:rPr>
        <w:t xml:space="preserve"> (Hanley, 2022a)</w:t>
      </w:r>
      <w:r w:rsidR="00255E75" w:rsidRPr="009D189D">
        <w:rPr>
          <w:rFonts w:eastAsia="Times New Roman" w:cstheme="minorHAnsi"/>
        </w:rPr>
        <w:t xml:space="preserve">.  </w:t>
      </w:r>
    </w:p>
    <w:p w14:paraId="1A335A0C" w14:textId="77777777" w:rsidR="00CA3560" w:rsidRPr="009D189D" w:rsidRDefault="00CA3560" w:rsidP="009D189D">
      <w:pPr>
        <w:spacing w:line="360" w:lineRule="auto"/>
        <w:rPr>
          <w:rFonts w:eastAsia="Times New Roman" w:cstheme="minorHAnsi"/>
        </w:rPr>
      </w:pPr>
    </w:p>
    <w:p w14:paraId="1ACFC555" w14:textId="16974BBE" w:rsidR="00FB2F50" w:rsidRPr="009D189D" w:rsidRDefault="00CA3560" w:rsidP="009D189D">
      <w:pPr>
        <w:spacing w:line="360" w:lineRule="auto"/>
        <w:rPr>
          <w:rFonts w:eastAsia="Times New Roman" w:cstheme="minorHAnsi"/>
          <w:u w:val="single"/>
        </w:rPr>
      </w:pPr>
      <w:r w:rsidRPr="009D189D">
        <w:rPr>
          <w:rFonts w:eastAsia="Times New Roman" w:cstheme="minorHAnsi"/>
        </w:rPr>
        <w:t xml:space="preserve">Skills for Care (2019) described the introduction of the new Social Work Degree Apprenticeship as a channel for </w:t>
      </w:r>
      <w:proofErr w:type="gramStart"/>
      <w:r w:rsidRPr="009D189D">
        <w:rPr>
          <w:rFonts w:eastAsia="Times New Roman" w:cstheme="minorHAnsi"/>
        </w:rPr>
        <w:t>producing</w:t>
      </w:r>
      <w:r w:rsidR="00F60DDB" w:rsidRPr="009D189D">
        <w:rPr>
          <w:rFonts w:eastAsia="Times New Roman" w:cstheme="minorHAnsi"/>
        </w:rPr>
        <w:t xml:space="preserve">  </w:t>
      </w:r>
      <w:r w:rsidR="00F60DDB" w:rsidRPr="009D189D">
        <w:t>‘</w:t>
      </w:r>
      <w:proofErr w:type="gramEnd"/>
      <w:r w:rsidRPr="009D189D">
        <w:t>a capa</w:t>
      </w:r>
      <w:r>
        <w:t xml:space="preserve">ble and confident social worker with the skills, knowledge and behaviours ready to work with and support some of the most vulnerable people in society’. However, despite this positivity, </w:t>
      </w:r>
      <w:proofErr w:type="gramStart"/>
      <w:r>
        <w:t xml:space="preserve">the </w:t>
      </w:r>
      <w:r w:rsidR="000F672B" w:rsidRPr="004B5CE3">
        <w:rPr>
          <w:rFonts w:eastAsia="Times New Roman" w:cstheme="minorHAnsi"/>
        </w:rPr>
        <w:t xml:space="preserve"> initial</w:t>
      </w:r>
      <w:proofErr w:type="gramEnd"/>
      <w:r w:rsidR="000F672B" w:rsidRPr="004B5CE3">
        <w:rPr>
          <w:rFonts w:eastAsia="Times New Roman" w:cstheme="minorHAnsi"/>
        </w:rPr>
        <w:t xml:space="preserve"> introduction of the new programmes was delayed from the very </w:t>
      </w:r>
      <w:r w:rsidR="00E65247" w:rsidRPr="004B5CE3">
        <w:rPr>
          <w:rFonts w:eastAsia="Times New Roman" w:cstheme="minorHAnsi"/>
        </w:rPr>
        <w:t>beginning by</w:t>
      </w:r>
      <w:r w:rsidR="000F672B" w:rsidRPr="004B5CE3">
        <w:rPr>
          <w:rFonts w:eastAsia="Times New Roman" w:cstheme="minorHAnsi"/>
        </w:rPr>
        <w:t xml:space="preserve"> ‘wrangling over assessment formats’ (Turner, 2018) highlighting the difficulties associated with the EPA from inception. </w:t>
      </w:r>
      <w:r w:rsidR="00D21ABD" w:rsidRPr="004B5CE3">
        <w:rPr>
          <w:rFonts w:eastAsia="Times New Roman" w:cstheme="minorHAnsi"/>
        </w:rPr>
        <w:t xml:space="preserve"> However, the </w:t>
      </w:r>
      <w:r w:rsidR="00FB2F50" w:rsidRPr="00733276">
        <w:rPr>
          <w:rFonts w:eastAsia="Times New Roman" w:cstheme="minorHAnsi"/>
        </w:rPr>
        <w:t xml:space="preserve">Social Work Apprenticeship standard and </w:t>
      </w:r>
      <w:r w:rsidR="00FB2F50" w:rsidRPr="004B5CE3">
        <w:rPr>
          <w:rFonts w:eastAsia="Times New Roman" w:cstheme="minorHAnsi"/>
        </w:rPr>
        <w:t xml:space="preserve">the </w:t>
      </w:r>
      <w:r w:rsidR="00FB2F50" w:rsidRPr="00733276">
        <w:rPr>
          <w:rFonts w:eastAsia="Times New Roman" w:cstheme="minorHAnsi"/>
        </w:rPr>
        <w:t xml:space="preserve">End Point Assessment </w:t>
      </w:r>
      <w:r w:rsidR="00FB2F50" w:rsidRPr="004B5CE3">
        <w:rPr>
          <w:rFonts w:eastAsia="Times New Roman" w:cstheme="minorHAnsi"/>
        </w:rPr>
        <w:t xml:space="preserve">(EPA) </w:t>
      </w:r>
      <w:r w:rsidR="00C27CAD" w:rsidRPr="00733276">
        <w:rPr>
          <w:rFonts w:eastAsia="Times New Roman" w:cstheme="minorHAnsi"/>
        </w:rPr>
        <w:lastRenderedPageBreak/>
        <w:t>de</w:t>
      </w:r>
      <w:r w:rsidR="00C27CAD" w:rsidRPr="004B5CE3">
        <w:rPr>
          <w:rFonts w:eastAsia="Times New Roman" w:cstheme="minorHAnsi"/>
        </w:rPr>
        <w:t xml:space="preserve">veloped </w:t>
      </w:r>
      <w:r w:rsidR="00C27CAD" w:rsidRPr="00733276">
        <w:rPr>
          <w:rFonts w:eastAsia="Times New Roman" w:cstheme="minorHAnsi"/>
        </w:rPr>
        <w:t>by</w:t>
      </w:r>
      <w:r w:rsidR="00FB2F50" w:rsidRPr="00733276">
        <w:rPr>
          <w:rFonts w:eastAsia="Times New Roman" w:cstheme="minorHAnsi"/>
        </w:rPr>
        <w:t xml:space="preserve"> the Social Work Trailblazer group were </w:t>
      </w:r>
      <w:r w:rsidR="00FB2F50" w:rsidRPr="004B5CE3">
        <w:rPr>
          <w:rFonts w:eastAsia="Times New Roman" w:cstheme="minorHAnsi"/>
        </w:rPr>
        <w:t xml:space="preserve">finally given approval by the </w:t>
      </w:r>
      <w:r w:rsidR="00FB2F50" w:rsidRPr="00733276">
        <w:rPr>
          <w:rFonts w:eastAsia="Times New Roman" w:cstheme="minorHAnsi"/>
        </w:rPr>
        <w:t>Institute for Apprentices and Technical Education</w:t>
      </w:r>
      <w:r w:rsidR="00FB2F50" w:rsidRPr="004B5CE3">
        <w:rPr>
          <w:rFonts w:eastAsia="Times New Roman" w:cstheme="minorHAnsi"/>
        </w:rPr>
        <w:t xml:space="preserve"> in 2018 (IFA</w:t>
      </w:r>
      <w:r w:rsidR="00FB2F50" w:rsidRPr="00733276">
        <w:rPr>
          <w:rFonts w:eastAsia="Times New Roman" w:cstheme="minorHAnsi"/>
        </w:rPr>
        <w:t xml:space="preserve">, </w:t>
      </w:r>
      <w:r w:rsidR="00FB2F50" w:rsidRPr="00733276">
        <w:rPr>
          <w:rFonts w:eastAsia="Times New Roman" w:cstheme="minorHAnsi"/>
          <w:color w:val="00007F"/>
        </w:rPr>
        <w:t>2018</w:t>
      </w:r>
      <w:r w:rsidR="00FB2F50" w:rsidRPr="00733276">
        <w:rPr>
          <w:rFonts w:eastAsia="Times New Roman" w:cstheme="minorHAnsi"/>
        </w:rPr>
        <w:t xml:space="preserve">). </w:t>
      </w:r>
    </w:p>
    <w:p w14:paraId="33A10364" w14:textId="454169B3" w:rsidR="00842E8E" w:rsidRPr="004B5CE3" w:rsidRDefault="00842E8E" w:rsidP="00DE7EFC">
      <w:pPr>
        <w:spacing w:line="360" w:lineRule="auto"/>
        <w:rPr>
          <w:rFonts w:eastAsia="Times New Roman" w:cstheme="minorHAnsi"/>
          <w:color w:val="222222"/>
          <w:shd w:val="clear" w:color="auto" w:fill="FFFFFF"/>
        </w:rPr>
      </w:pPr>
      <w:r w:rsidRPr="004B5CE3">
        <w:rPr>
          <w:rFonts w:eastAsia="Times New Roman" w:cstheme="minorHAnsi"/>
        </w:rPr>
        <w:t>At the time of the launch in 201</w:t>
      </w:r>
      <w:r w:rsidR="00FB2F50" w:rsidRPr="004B5CE3">
        <w:rPr>
          <w:rFonts w:eastAsia="Times New Roman" w:cstheme="minorHAnsi"/>
        </w:rPr>
        <w:t>8</w:t>
      </w:r>
      <w:r w:rsidRPr="004B5CE3">
        <w:rPr>
          <w:rFonts w:eastAsia="Times New Roman" w:cstheme="minorHAnsi"/>
        </w:rPr>
        <w:t xml:space="preserve">, </w:t>
      </w:r>
      <w:r w:rsidRPr="004B5CE3">
        <w:rPr>
          <w:rFonts w:eastAsia="Times New Roman" w:cstheme="minorHAnsi"/>
          <w:color w:val="222222"/>
          <w:shd w:val="clear" w:color="auto" w:fill="FFFFFF"/>
        </w:rPr>
        <w:t xml:space="preserve">Jane Hanrahan, Chair of the ‘Trailblazer </w:t>
      </w:r>
      <w:r w:rsidR="00C27CAD" w:rsidRPr="004B5CE3">
        <w:rPr>
          <w:rFonts w:eastAsia="Times New Roman" w:cstheme="minorHAnsi"/>
          <w:color w:val="222222"/>
          <w:shd w:val="clear" w:color="auto" w:fill="FFFFFF"/>
        </w:rPr>
        <w:t>‘group</w:t>
      </w:r>
      <w:r w:rsidRPr="004B5CE3">
        <w:rPr>
          <w:rFonts w:eastAsia="Times New Roman" w:cstheme="minorHAnsi"/>
          <w:color w:val="222222"/>
          <w:shd w:val="clear" w:color="auto" w:fill="FFFFFF"/>
        </w:rPr>
        <w:t xml:space="preserve"> consisting of local </w:t>
      </w:r>
      <w:r w:rsidR="007835CB" w:rsidRPr="004B5CE3">
        <w:rPr>
          <w:rFonts w:eastAsia="Times New Roman" w:cstheme="minorHAnsi"/>
          <w:color w:val="222222"/>
          <w:shd w:val="clear" w:color="auto" w:fill="FFFFFF"/>
        </w:rPr>
        <w:t>authorities</w:t>
      </w:r>
      <w:r w:rsidRPr="004B5CE3">
        <w:rPr>
          <w:rFonts w:eastAsia="Times New Roman" w:cstheme="minorHAnsi"/>
          <w:color w:val="222222"/>
          <w:shd w:val="clear" w:color="auto" w:fill="FFFFFF"/>
        </w:rPr>
        <w:t xml:space="preserve"> and Universities who developed the Programmes</w:t>
      </w:r>
      <w:r w:rsidR="00994AFD">
        <w:rPr>
          <w:rFonts w:eastAsia="Times New Roman" w:cstheme="minorHAnsi"/>
          <w:color w:val="222222"/>
          <w:shd w:val="clear" w:color="auto" w:fill="FFFFFF"/>
        </w:rPr>
        <w:t>,</w:t>
      </w:r>
      <w:r w:rsidRPr="004B5CE3">
        <w:rPr>
          <w:rFonts w:eastAsia="Times New Roman" w:cstheme="minorHAnsi"/>
          <w:color w:val="222222"/>
          <w:shd w:val="clear" w:color="auto" w:fill="FFFFFF"/>
        </w:rPr>
        <w:t xml:space="preserve"> anticipated their “significant positive impact” on encouraging people to enter </w:t>
      </w:r>
      <w:r w:rsidR="000F6187" w:rsidRPr="004B5CE3">
        <w:rPr>
          <w:rFonts w:eastAsia="Times New Roman" w:cstheme="minorHAnsi"/>
          <w:color w:val="222222"/>
          <w:shd w:val="clear" w:color="auto" w:fill="FFFFFF"/>
        </w:rPr>
        <w:t>the</w:t>
      </w:r>
      <w:r w:rsidR="00491B89" w:rsidRPr="004B5CE3">
        <w:rPr>
          <w:rFonts w:eastAsia="Times New Roman" w:cstheme="minorHAnsi"/>
          <w:color w:val="222222"/>
          <w:shd w:val="clear" w:color="auto" w:fill="FFFFFF"/>
        </w:rPr>
        <w:t xml:space="preserve"> Social Work </w:t>
      </w:r>
      <w:r w:rsidR="00F541EB" w:rsidRPr="004B5CE3">
        <w:rPr>
          <w:rFonts w:eastAsia="Times New Roman" w:cstheme="minorHAnsi"/>
          <w:color w:val="222222"/>
          <w:shd w:val="clear" w:color="auto" w:fill="FFFFFF"/>
        </w:rPr>
        <w:t>profession,</w:t>
      </w:r>
      <w:r w:rsidRPr="004B5CE3">
        <w:rPr>
          <w:rFonts w:eastAsia="Times New Roman" w:cstheme="minorHAnsi"/>
          <w:color w:val="222222"/>
          <w:shd w:val="clear" w:color="auto" w:fill="FFFFFF"/>
        </w:rPr>
        <w:t xml:space="preserve"> </w:t>
      </w:r>
      <w:r w:rsidR="000F6187" w:rsidRPr="004B5CE3">
        <w:rPr>
          <w:rFonts w:eastAsia="Times New Roman" w:cstheme="minorHAnsi"/>
          <w:color w:val="222222"/>
          <w:shd w:val="clear" w:color="auto" w:fill="FFFFFF"/>
        </w:rPr>
        <w:t>thereby</w:t>
      </w:r>
      <w:r w:rsidRPr="004B5CE3">
        <w:rPr>
          <w:rFonts w:eastAsia="Times New Roman" w:cstheme="minorHAnsi"/>
          <w:color w:val="222222"/>
          <w:shd w:val="clear" w:color="auto" w:fill="FFFFFF"/>
        </w:rPr>
        <w:t xml:space="preserve"> improving recruitment (Turner, 2018</w:t>
      </w:r>
      <w:r w:rsidR="00432B9F" w:rsidRPr="004B5CE3">
        <w:rPr>
          <w:rFonts w:eastAsia="Times New Roman" w:cstheme="minorHAnsi"/>
          <w:color w:val="222222"/>
          <w:shd w:val="clear" w:color="auto" w:fill="FFFFFF"/>
        </w:rPr>
        <w:t>b</w:t>
      </w:r>
      <w:r w:rsidRPr="004B5CE3">
        <w:rPr>
          <w:rFonts w:eastAsia="Times New Roman" w:cstheme="minorHAnsi"/>
          <w:color w:val="222222"/>
          <w:shd w:val="clear" w:color="auto" w:fill="FFFFFF"/>
        </w:rPr>
        <w:t>)</w:t>
      </w:r>
      <w:r w:rsidR="00432B9F" w:rsidRPr="004B5CE3">
        <w:rPr>
          <w:rFonts w:eastAsia="Times New Roman" w:cstheme="minorHAnsi"/>
          <w:color w:val="222222"/>
          <w:shd w:val="clear" w:color="auto" w:fill="FFFFFF"/>
        </w:rPr>
        <w:t>.</w:t>
      </w:r>
      <w:r w:rsidRPr="004B5CE3">
        <w:rPr>
          <w:rFonts w:eastAsia="Times New Roman" w:cstheme="minorHAnsi"/>
          <w:color w:val="222222"/>
          <w:shd w:val="clear" w:color="auto" w:fill="FFFFFF"/>
        </w:rPr>
        <w:t xml:space="preserve"> </w:t>
      </w:r>
      <w:r w:rsidR="007835CB" w:rsidRPr="004B5CE3">
        <w:rPr>
          <w:rFonts w:eastAsia="Times New Roman" w:cstheme="minorHAnsi"/>
          <w:color w:val="222222"/>
          <w:shd w:val="clear" w:color="auto" w:fill="FFFFFF"/>
        </w:rPr>
        <w:t xml:space="preserve">The Chief Social Worker for </w:t>
      </w:r>
      <w:r w:rsidR="00B4595A">
        <w:rPr>
          <w:rFonts w:eastAsia="Times New Roman" w:cstheme="minorHAnsi"/>
          <w:color w:val="222222"/>
          <w:shd w:val="clear" w:color="auto" w:fill="FFFFFF"/>
        </w:rPr>
        <w:t>C</w:t>
      </w:r>
      <w:r w:rsidR="007835CB" w:rsidRPr="004B5CE3">
        <w:rPr>
          <w:rFonts w:eastAsia="Times New Roman" w:cstheme="minorHAnsi"/>
          <w:color w:val="222222"/>
          <w:shd w:val="clear" w:color="auto" w:fill="FFFFFF"/>
        </w:rPr>
        <w:t>hildren</w:t>
      </w:r>
      <w:r w:rsidR="00B4595A">
        <w:rPr>
          <w:rFonts w:eastAsia="Times New Roman" w:cstheme="minorHAnsi"/>
          <w:color w:val="222222"/>
          <w:shd w:val="clear" w:color="auto" w:fill="FFFFFF"/>
        </w:rPr>
        <w:t xml:space="preserve"> and Families</w:t>
      </w:r>
      <w:r w:rsidR="007835CB" w:rsidRPr="004B5CE3">
        <w:rPr>
          <w:rFonts w:eastAsia="Times New Roman" w:cstheme="minorHAnsi"/>
          <w:color w:val="222222"/>
          <w:shd w:val="clear" w:color="auto" w:fill="FFFFFF"/>
        </w:rPr>
        <w:t xml:space="preserve">, Isabelle </w:t>
      </w:r>
      <w:proofErr w:type="spellStart"/>
      <w:r w:rsidR="000F6187" w:rsidRPr="004B5CE3">
        <w:rPr>
          <w:rFonts w:eastAsia="Times New Roman" w:cstheme="minorHAnsi"/>
          <w:color w:val="222222"/>
          <w:shd w:val="clear" w:color="auto" w:fill="FFFFFF"/>
        </w:rPr>
        <w:t>Tr</w:t>
      </w:r>
      <w:r w:rsidR="007835CB" w:rsidRPr="004B5CE3">
        <w:rPr>
          <w:rFonts w:eastAsia="Times New Roman" w:cstheme="minorHAnsi"/>
          <w:color w:val="222222"/>
          <w:shd w:val="clear" w:color="auto" w:fill="FFFFFF"/>
        </w:rPr>
        <w:t>owler</w:t>
      </w:r>
      <w:proofErr w:type="spellEnd"/>
      <w:r w:rsidR="007835CB" w:rsidRPr="004B5CE3">
        <w:rPr>
          <w:rFonts w:eastAsia="Times New Roman" w:cstheme="minorHAnsi"/>
          <w:color w:val="222222"/>
          <w:shd w:val="clear" w:color="auto" w:fill="FFFFFF"/>
        </w:rPr>
        <w:t xml:space="preserve"> added to this stating: </w:t>
      </w:r>
    </w:p>
    <w:p w14:paraId="6B2C8CBA" w14:textId="271F9A0F" w:rsidR="007835CB" w:rsidRPr="004B5CE3" w:rsidRDefault="007835CB" w:rsidP="00FE3C99">
      <w:pPr>
        <w:spacing w:line="360" w:lineRule="auto"/>
        <w:rPr>
          <w:rFonts w:eastAsia="Times New Roman" w:cstheme="minorHAnsi"/>
          <w:color w:val="222222"/>
          <w:shd w:val="clear" w:color="auto" w:fill="FFFFFF"/>
        </w:rPr>
      </w:pPr>
    </w:p>
    <w:p w14:paraId="7187A5A7" w14:textId="72E3E137" w:rsidR="007835CB" w:rsidRPr="007835CB" w:rsidRDefault="007835CB" w:rsidP="004E0BD6">
      <w:pPr>
        <w:spacing w:line="360" w:lineRule="auto"/>
        <w:ind w:left="567" w:right="379"/>
        <w:rPr>
          <w:rFonts w:eastAsia="Times New Roman" w:cstheme="minorHAnsi"/>
        </w:rPr>
      </w:pPr>
      <w:r w:rsidRPr="007835CB">
        <w:rPr>
          <w:rFonts w:eastAsia="Times New Roman" w:cstheme="minorHAnsi"/>
          <w:color w:val="222222"/>
          <w:shd w:val="clear" w:color="auto" w:fill="FFFFFF"/>
        </w:rPr>
        <w:t xml:space="preserve">“This will further broaden the entry routes into one of the most rewarding professions – helping to bring in a diverse cohort of talented individuals, and equipping them with the knowledge and skills they need to be outstanding social workers,” </w:t>
      </w:r>
      <w:r w:rsidRPr="004B5CE3">
        <w:rPr>
          <w:rFonts w:eastAsia="Times New Roman" w:cstheme="minorHAnsi"/>
          <w:color w:val="222222"/>
          <w:shd w:val="clear" w:color="auto" w:fill="FFFFFF"/>
        </w:rPr>
        <w:t>(Turner, 2018</w:t>
      </w:r>
      <w:r w:rsidR="00432B9F" w:rsidRPr="004B5CE3">
        <w:rPr>
          <w:rFonts w:eastAsia="Times New Roman" w:cstheme="minorHAnsi"/>
          <w:color w:val="222222"/>
          <w:shd w:val="clear" w:color="auto" w:fill="FFFFFF"/>
        </w:rPr>
        <w:t>b</w:t>
      </w:r>
      <w:r w:rsidRPr="004B5CE3">
        <w:rPr>
          <w:rFonts w:eastAsia="Times New Roman" w:cstheme="minorHAnsi"/>
          <w:color w:val="222222"/>
          <w:shd w:val="clear" w:color="auto" w:fill="FFFFFF"/>
        </w:rPr>
        <w:t>)</w:t>
      </w:r>
    </w:p>
    <w:p w14:paraId="0265E6E1" w14:textId="77777777" w:rsidR="007835CB" w:rsidRPr="004B5CE3" w:rsidRDefault="007835CB" w:rsidP="00FE3C99">
      <w:pPr>
        <w:spacing w:line="360" w:lineRule="auto"/>
        <w:rPr>
          <w:rFonts w:eastAsia="Times New Roman" w:cstheme="minorHAnsi"/>
        </w:rPr>
      </w:pPr>
    </w:p>
    <w:p w14:paraId="779A3BAA" w14:textId="3B615D5D" w:rsidR="00AD338D" w:rsidRPr="004B5CE3" w:rsidRDefault="000F6187" w:rsidP="00FE3C99">
      <w:pPr>
        <w:spacing w:before="100" w:beforeAutospacing="1" w:after="100" w:afterAutospacing="1" w:line="360" w:lineRule="auto"/>
        <w:rPr>
          <w:rFonts w:eastAsia="Times New Roman" w:cstheme="minorHAnsi"/>
        </w:rPr>
      </w:pPr>
      <w:r w:rsidRPr="004B5CE3">
        <w:rPr>
          <w:rFonts w:eastAsia="Times New Roman" w:cstheme="minorHAnsi"/>
        </w:rPr>
        <w:t xml:space="preserve">The Social Work Degree </w:t>
      </w:r>
      <w:r w:rsidR="00E4127A" w:rsidRPr="004B5CE3">
        <w:rPr>
          <w:rFonts w:eastAsia="Times New Roman" w:cstheme="minorHAnsi"/>
        </w:rPr>
        <w:t>Apprenticeship</w:t>
      </w:r>
      <w:r w:rsidRPr="004B5CE3">
        <w:rPr>
          <w:rFonts w:eastAsia="Times New Roman" w:cstheme="minorHAnsi"/>
        </w:rPr>
        <w:t xml:space="preserve"> is a more recent addition to a long UK history of </w:t>
      </w:r>
      <w:r w:rsidR="00C27CAD" w:rsidRPr="004B5CE3">
        <w:rPr>
          <w:rFonts w:eastAsia="Times New Roman" w:cstheme="minorHAnsi"/>
        </w:rPr>
        <w:t>work-based</w:t>
      </w:r>
      <w:r w:rsidR="00491B89" w:rsidRPr="004B5CE3">
        <w:rPr>
          <w:rFonts w:eastAsia="Times New Roman" w:cstheme="minorHAnsi"/>
        </w:rPr>
        <w:t xml:space="preserve"> </w:t>
      </w:r>
      <w:r w:rsidRPr="004B5CE3">
        <w:rPr>
          <w:rFonts w:eastAsia="Times New Roman" w:cstheme="minorHAnsi"/>
        </w:rPr>
        <w:t xml:space="preserve">learning although </w:t>
      </w:r>
      <w:r w:rsidR="000578D2" w:rsidRPr="004B5CE3">
        <w:rPr>
          <w:rFonts w:eastAsia="Times New Roman" w:cstheme="minorHAnsi"/>
        </w:rPr>
        <w:t xml:space="preserve">traditionally Apprenticeships </w:t>
      </w:r>
      <w:r w:rsidRPr="004B5CE3">
        <w:rPr>
          <w:rFonts w:eastAsia="Times New Roman" w:cstheme="minorHAnsi"/>
        </w:rPr>
        <w:t>ha</w:t>
      </w:r>
      <w:r w:rsidR="00491B89" w:rsidRPr="004B5CE3">
        <w:rPr>
          <w:rFonts w:eastAsia="Times New Roman" w:cstheme="minorHAnsi"/>
        </w:rPr>
        <w:t xml:space="preserve">ve </w:t>
      </w:r>
      <w:r w:rsidRPr="004B5CE3">
        <w:rPr>
          <w:rFonts w:eastAsia="Times New Roman" w:cstheme="minorHAnsi"/>
        </w:rPr>
        <w:t>been associated with manual trades such as hairdressing</w:t>
      </w:r>
      <w:r w:rsidR="00C27CAD">
        <w:rPr>
          <w:rFonts w:eastAsia="Times New Roman" w:cstheme="minorHAnsi"/>
        </w:rPr>
        <w:t>,</w:t>
      </w:r>
      <w:r w:rsidRPr="004B5CE3">
        <w:rPr>
          <w:rFonts w:eastAsia="Times New Roman" w:cstheme="minorHAnsi"/>
        </w:rPr>
        <w:t xml:space="preserve"> or construction</w:t>
      </w:r>
      <w:r w:rsidR="00E4127A" w:rsidRPr="004B5CE3">
        <w:rPr>
          <w:rFonts w:eastAsia="Times New Roman" w:cstheme="minorHAnsi"/>
        </w:rPr>
        <w:t>,</w:t>
      </w:r>
      <w:r w:rsidRPr="004B5CE3">
        <w:rPr>
          <w:rFonts w:eastAsia="Times New Roman" w:cstheme="minorHAnsi"/>
        </w:rPr>
        <w:t xml:space="preserve"> </w:t>
      </w:r>
      <w:r w:rsidR="000578D2" w:rsidRPr="004B5CE3">
        <w:rPr>
          <w:rFonts w:eastAsia="Times New Roman" w:cstheme="minorHAnsi"/>
        </w:rPr>
        <w:t xml:space="preserve">and therefore arguably viewed as less prestigious than </w:t>
      </w:r>
      <w:r w:rsidR="004E5A86" w:rsidRPr="004B5CE3">
        <w:rPr>
          <w:rFonts w:eastAsia="Times New Roman" w:cstheme="minorHAnsi"/>
        </w:rPr>
        <w:t xml:space="preserve">University </w:t>
      </w:r>
      <w:r w:rsidR="000578D2" w:rsidRPr="004B5CE3">
        <w:rPr>
          <w:rFonts w:eastAsia="Times New Roman" w:cstheme="minorHAnsi"/>
        </w:rPr>
        <w:t xml:space="preserve">Awards </w:t>
      </w:r>
      <w:r w:rsidR="00590373" w:rsidRPr="004B5CE3">
        <w:rPr>
          <w:rFonts w:eastAsia="Times New Roman" w:cstheme="minorHAnsi"/>
        </w:rPr>
        <w:t>(Stone and Worsley, 2021</w:t>
      </w:r>
      <w:r w:rsidR="006022D8">
        <w:rPr>
          <w:rFonts w:eastAsia="Times New Roman" w:cstheme="minorHAnsi"/>
        </w:rPr>
        <w:t>, Higgs, 2022</w:t>
      </w:r>
      <w:r w:rsidR="00590373" w:rsidRPr="004B5CE3">
        <w:rPr>
          <w:rFonts w:eastAsia="Times New Roman" w:cstheme="minorHAnsi"/>
        </w:rPr>
        <w:t>)</w:t>
      </w:r>
      <w:r w:rsidR="000578D2" w:rsidRPr="004B5CE3">
        <w:rPr>
          <w:rFonts w:eastAsia="Times New Roman" w:cstheme="minorHAnsi"/>
        </w:rPr>
        <w:t>. However, i</w:t>
      </w:r>
      <w:r w:rsidR="00A52C12" w:rsidRPr="004B5CE3">
        <w:rPr>
          <w:rFonts w:eastAsia="Times New Roman" w:cstheme="minorHAnsi"/>
        </w:rPr>
        <w:t>n 2012 ‘</w:t>
      </w:r>
      <w:r w:rsidRPr="00733276">
        <w:rPr>
          <w:rFonts w:eastAsia="Times New Roman" w:cstheme="minorHAnsi"/>
        </w:rPr>
        <w:t>The Richard Review</w:t>
      </w:r>
      <w:r w:rsidR="00C27CAD" w:rsidRPr="004B5CE3">
        <w:rPr>
          <w:rFonts w:eastAsia="Times New Roman" w:cstheme="minorHAnsi"/>
        </w:rPr>
        <w:t xml:space="preserve">’ </w:t>
      </w:r>
      <w:r w:rsidR="00C27CAD" w:rsidRPr="00733276">
        <w:rPr>
          <w:rFonts w:eastAsia="Times New Roman" w:cstheme="minorHAnsi"/>
        </w:rPr>
        <w:t>raised</w:t>
      </w:r>
      <w:r w:rsidR="00A52C12" w:rsidRPr="004B5CE3">
        <w:rPr>
          <w:rFonts w:eastAsia="Times New Roman" w:cstheme="minorHAnsi"/>
        </w:rPr>
        <w:t xml:space="preserve"> the public profile of </w:t>
      </w:r>
      <w:r w:rsidR="000578D2" w:rsidRPr="004B5CE3">
        <w:rPr>
          <w:rFonts w:eastAsia="Times New Roman" w:cstheme="minorHAnsi"/>
        </w:rPr>
        <w:t>Apprenticeships</w:t>
      </w:r>
      <w:r w:rsidR="00A52C12" w:rsidRPr="004B5CE3">
        <w:rPr>
          <w:rFonts w:eastAsia="Times New Roman" w:cstheme="minorHAnsi"/>
        </w:rPr>
        <w:t xml:space="preserve"> by associating them with University provi</w:t>
      </w:r>
      <w:r w:rsidR="00E4127A" w:rsidRPr="004B5CE3">
        <w:rPr>
          <w:rFonts w:eastAsia="Times New Roman" w:cstheme="minorHAnsi"/>
        </w:rPr>
        <w:t>sion</w:t>
      </w:r>
      <w:r w:rsidR="00C27CAD">
        <w:rPr>
          <w:rFonts w:eastAsia="Times New Roman" w:cstheme="minorHAnsi"/>
        </w:rPr>
        <w:t>,</w:t>
      </w:r>
      <w:r w:rsidR="00E4127A" w:rsidRPr="004B5CE3">
        <w:rPr>
          <w:rFonts w:eastAsia="Times New Roman" w:cstheme="minorHAnsi"/>
        </w:rPr>
        <w:t xml:space="preserve"> </w:t>
      </w:r>
      <w:r w:rsidR="00A52C12" w:rsidRPr="004B5CE3">
        <w:rPr>
          <w:rFonts w:eastAsia="Times New Roman" w:cstheme="minorHAnsi"/>
        </w:rPr>
        <w:t xml:space="preserve">such as </w:t>
      </w:r>
      <w:r w:rsidRPr="00733276">
        <w:rPr>
          <w:rFonts w:eastAsia="Times New Roman" w:cstheme="minorHAnsi"/>
        </w:rPr>
        <w:t>undergraduate and postgraduate degrees</w:t>
      </w:r>
      <w:r w:rsidR="006B0C66" w:rsidRPr="004B5CE3">
        <w:rPr>
          <w:rFonts w:eastAsia="Times New Roman" w:cstheme="minorHAnsi"/>
        </w:rPr>
        <w:t>,</w:t>
      </w:r>
      <w:r w:rsidR="00D21ABD" w:rsidRPr="004B5CE3">
        <w:rPr>
          <w:rFonts w:eastAsia="Times New Roman" w:cstheme="minorHAnsi"/>
        </w:rPr>
        <w:t xml:space="preserve"> stating that the degree status would signal </w:t>
      </w:r>
      <w:proofErr w:type="gramStart"/>
      <w:r w:rsidR="00D21ABD" w:rsidRPr="004B5CE3">
        <w:rPr>
          <w:rFonts w:eastAsia="Times New Roman" w:cstheme="minorHAnsi"/>
        </w:rPr>
        <w:t xml:space="preserve">‘ </w:t>
      </w:r>
      <w:r w:rsidRPr="00733276">
        <w:rPr>
          <w:rFonts w:eastAsia="Times New Roman" w:cstheme="minorHAnsi"/>
        </w:rPr>
        <w:t>to</w:t>
      </w:r>
      <w:proofErr w:type="gramEnd"/>
      <w:r w:rsidRPr="00733276">
        <w:rPr>
          <w:rFonts w:eastAsia="Times New Roman" w:cstheme="minorHAnsi"/>
        </w:rPr>
        <w:t xml:space="preserve"> the world that this person has accomplished something real and meaningful’ (Richard, </w:t>
      </w:r>
      <w:r w:rsidRPr="00733276">
        <w:rPr>
          <w:rFonts w:eastAsia="Times New Roman" w:cstheme="minorHAnsi"/>
          <w:color w:val="00007F"/>
        </w:rPr>
        <w:t>2012</w:t>
      </w:r>
      <w:r w:rsidRPr="00733276">
        <w:rPr>
          <w:rFonts w:eastAsia="Times New Roman" w:cstheme="minorHAnsi"/>
        </w:rPr>
        <w:t>, p. 9</w:t>
      </w:r>
      <w:r w:rsidR="00C27CAD">
        <w:rPr>
          <w:rFonts w:eastAsia="Times New Roman" w:cstheme="minorHAnsi"/>
        </w:rPr>
        <w:t>;</w:t>
      </w:r>
      <w:r w:rsidR="00D21ABD" w:rsidRPr="004B5CE3">
        <w:rPr>
          <w:rFonts w:eastAsia="Times New Roman" w:cstheme="minorHAnsi"/>
        </w:rPr>
        <w:t xml:space="preserve"> Stone and Worsley, 2021)</w:t>
      </w:r>
      <w:r w:rsidRPr="00733276">
        <w:rPr>
          <w:rFonts w:eastAsia="Times New Roman" w:cstheme="minorHAnsi"/>
        </w:rPr>
        <w:t xml:space="preserve">. </w:t>
      </w:r>
    </w:p>
    <w:p w14:paraId="71BAA8C8" w14:textId="7293B516" w:rsidR="00590373" w:rsidRDefault="006B0C66" w:rsidP="008E5A3F">
      <w:pPr>
        <w:spacing w:before="100" w:beforeAutospacing="1" w:after="100" w:afterAutospacing="1" w:line="360" w:lineRule="auto"/>
        <w:rPr>
          <w:rFonts w:eastAsia="Times New Roman" w:cstheme="minorHAnsi"/>
        </w:rPr>
      </w:pPr>
      <w:r w:rsidRPr="004B5CE3">
        <w:rPr>
          <w:rFonts w:eastAsia="Times New Roman" w:cstheme="minorHAnsi"/>
        </w:rPr>
        <w:t>T</w:t>
      </w:r>
      <w:r w:rsidR="00384386" w:rsidRPr="004B5CE3">
        <w:rPr>
          <w:rFonts w:eastAsia="Times New Roman" w:cstheme="minorHAnsi"/>
        </w:rPr>
        <w:t xml:space="preserve">he </w:t>
      </w:r>
      <w:r w:rsidR="00AD338D" w:rsidRPr="00733276">
        <w:rPr>
          <w:rFonts w:eastAsia="Times New Roman" w:cstheme="minorHAnsi"/>
        </w:rPr>
        <w:t>Government</w:t>
      </w:r>
      <w:r w:rsidR="00384386" w:rsidRPr="004B5CE3">
        <w:rPr>
          <w:rFonts w:eastAsia="Times New Roman" w:cstheme="minorHAnsi"/>
        </w:rPr>
        <w:t xml:space="preserve"> ‘</w:t>
      </w:r>
      <w:r w:rsidR="00C27CAD" w:rsidRPr="00733276">
        <w:rPr>
          <w:rFonts w:eastAsia="Times New Roman" w:cstheme="minorHAnsi"/>
        </w:rPr>
        <w:t>s apprenticeship</w:t>
      </w:r>
      <w:r w:rsidR="00AD338D" w:rsidRPr="00733276">
        <w:rPr>
          <w:rFonts w:eastAsia="Times New Roman" w:cstheme="minorHAnsi"/>
        </w:rPr>
        <w:t xml:space="preserve"> reforms also created the Institute for Apprenticeships and Technical Education (IFA</w:t>
      </w:r>
      <w:r w:rsidR="00590373" w:rsidRPr="004B5CE3">
        <w:rPr>
          <w:rFonts w:eastAsia="Times New Roman" w:cstheme="minorHAnsi"/>
        </w:rPr>
        <w:t xml:space="preserve">) </w:t>
      </w:r>
      <w:r w:rsidR="00AD338D" w:rsidRPr="00733276">
        <w:rPr>
          <w:rFonts w:eastAsia="Times New Roman" w:cstheme="minorHAnsi"/>
        </w:rPr>
        <w:t>an employer-led independent organization</w:t>
      </w:r>
      <w:r w:rsidR="00C27CAD">
        <w:rPr>
          <w:rFonts w:eastAsia="Times New Roman" w:cstheme="minorHAnsi"/>
        </w:rPr>
        <w:t>,</w:t>
      </w:r>
      <w:r w:rsidR="00AD338D" w:rsidRPr="00733276">
        <w:rPr>
          <w:rFonts w:eastAsia="Times New Roman" w:cstheme="minorHAnsi"/>
        </w:rPr>
        <w:t xml:space="preserve"> </w:t>
      </w:r>
      <w:r w:rsidR="00384386" w:rsidRPr="004B5CE3">
        <w:rPr>
          <w:rFonts w:eastAsia="Times New Roman" w:cstheme="minorHAnsi"/>
        </w:rPr>
        <w:t xml:space="preserve">with a Board appointed by </w:t>
      </w:r>
      <w:r w:rsidR="00AD338D" w:rsidRPr="00733276">
        <w:rPr>
          <w:rFonts w:eastAsia="Times New Roman" w:cstheme="minorHAnsi"/>
        </w:rPr>
        <w:t>the Secretary of State for Education</w:t>
      </w:r>
      <w:r w:rsidR="00384386" w:rsidRPr="004B5CE3">
        <w:rPr>
          <w:rFonts w:eastAsia="Times New Roman" w:cstheme="minorHAnsi"/>
        </w:rPr>
        <w:t xml:space="preserve"> (Stone and Worsley, 2021</w:t>
      </w:r>
      <w:proofErr w:type="gramStart"/>
      <w:r w:rsidR="00384386" w:rsidRPr="004B5CE3">
        <w:rPr>
          <w:rFonts w:eastAsia="Times New Roman" w:cstheme="minorHAnsi"/>
        </w:rPr>
        <w:t xml:space="preserve">) </w:t>
      </w:r>
      <w:r w:rsidR="00AD338D" w:rsidRPr="00733276">
        <w:rPr>
          <w:rFonts w:eastAsia="Times New Roman" w:cstheme="minorHAnsi"/>
        </w:rPr>
        <w:t>.</w:t>
      </w:r>
      <w:proofErr w:type="gramEnd"/>
      <w:r w:rsidR="00384386" w:rsidRPr="004B5CE3">
        <w:rPr>
          <w:rFonts w:eastAsia="Times New Roman" w:cstheme="minorHAnsi"/>
        </w:rPr>
        <w:t xml:space="preserve"> </w:t>
      </w:r>
    </w:p>
    <w:p w14:paraId="78B42169" w14:textId="447C66F7" w:rsidR="00F541EB" w:rsidRPr="004E0BD6" w:rsidRDefault="00F541EB" w:rsidP="00FE3C99">
      <w:pPr>
        <w:spacing w:before="100" w:beforeAutospacing="1" w:after="100" w:afterAutospacing="1" w:line="360" w:lineRule="auto"/>
        <w:rPr>
          <w:rFonts w:eastAsia="Times New Roman" w:cstheme="minorHAnsi"/>
          <w:iCs/>
        </w:rPr>
      </w:pPr>
      <w:r w:rsidRPr="00AD164B">
        <w:rPr>
          <w:rFonts w:eastAsia="Times New Roman" w:cstheme="minorHAnsi"/>
          <w:iCs/>
        </w:rPr>
        <w:t xml:space="preserve">Since the introduction of the new </w:t>
      </w:r>
      <w:r w:rsidR="00994AFD">
        <w:rPr>
          <w:rFonts w:eastAsia="Times New Roman" w:cstheme="minorHAnsi"/>
          <w:iCs/>
        </w:rPr>
        <w:t>A</w:t>
      </w:r>
      <w:r w:rsidRPr="00AD164B">
        <w:rPr>
          <w:rFonts w:eastAsia="Times New Roman" w:cstheme="minorHAnsi"/>
          <w:iCs/>
        </w:rPr>
        <w:t xml:space="preserve">pprenticeship </w:t>
      </w:r>
      <w:r w:rsidR="00994AFD">
        <w:rPr>
          <w:rFonts w:eastAsia="Times New Roman" w:cstheme="minorHAnsi"/>
          <w:iCs/>
        </w:rPr>
        <w:t>S</w:t>
      </w:r>
      <w:r w:rsidRPr="00AD164B">
        <w:rPr>
          <w:rFonts w:eastAsia="Times New Roman" w:cstheme="minorHAnsi"/>
          <w:iCs/>
        </w:rPr>
        <w:t>tandard</w:t>
      </w:r>
      <w:r w:rsidR="00175C62" w:rsidRPr="009D189D">
        <w:rPr>
          <w:rFonts w:eastAsia="Times New Roman" w:cstheme="minorHAnsi"/>
          <w:iCs/>
        </w:rPr>
        <w:t xml:space="preserve"> for England</w:t>
      </w:r>
      <w:r w:rsidRPr="00AD164B">
        <w:rPr>
          <w:rFonts w:eastAsia="Times New Roman" w:cstheme="minorHAnsi"/>
          <w:iCs/>
        </w:rPr>
        <w:t xml:space="preserve"> in 201</w:t>
      </w:r>
      <w:r w:rsidR="00E55712">
        <w:rPr>
          <w:rFonts w:eastAsia="Times New Roman" w:cstheme="minorHAnsi"/>
          <w:iCs/>
        </w:rPr>
        <w:t>4</w:t>
      </w:r>
      <w:r w:rsidRPr="00AD164B">
        <w:rPr>
          <w:rFonts w:eastAsia="Times New Roman" w:cstheme="minorHAnsi"/>
          <w:iCs/>
        </w:rPr>
        <w:t xml:space="preserve">, there continues to be development across the knowledge, skills and behaviours </w:t>
      </w:r>
      <w:proofErr w:type="gramStart"/>
      <w:r w:rsidRPr="00AD164B">
        <w:rPr>
          <w:rFonts w:eastAsia="Times New Roman" w:cstheme="minorHAnsi"/>
          <w:iCs/>
        </w:rPr>
        <w:t>and  the</w:t>
      </w:r>
      <w:proofErr w:type="gramEnd"/>
      <w:r w:rsidRPr="00AD164B">
        <w:rPr>
          <w:rFonts w:eastAsia="Times New Roman" w:cstheme="minorHAnsi"/>
          <w:iCs/>
        </w:rPr>
        <w:t xml:space="preserve"> associated assessment plans. </w:t>
      </w:r>
      <w:r w:rsidR="00B4595A">
        <w:rPr>
          <w:rFonts w:eastAsia="Times New Roman" w:cstheme="minorHAnsi"/>
          <w:iCs/>
        </w:rPr>
        <w:t xml:space="preserve"> </w:t>
      </w:r>
      <w:r w:rsidR="0017118C">
        <w:rPr>
          <w:rFonts w:eastAsia="Times New Roman" w:cstheme="minorHAnsi"/>
          <w:iCs/>
        </w:rPr>
        <w:t xml:space="preserve">These changes are led by the </w:t>
      </w:r>
      <w:r w:rsidR="00994AFD">
        <w:rPr>
          <w:rFonts w:eastAsia="Times New Roman" w:cstheme="minorHAnsi"/>
          <w:iCs/>
        </w:rPr>
        <w:t>T</w:t>
      </w:r>
      <w:r w:rsidR="0017118C">
        <w:rPr>
          <w:rFonts w:eastAsia="Times New Roman" w:cstheme="minorHAnsi"/>
          <w:iCs/>
        </w:rPr>
        <w:t xml:space="preserve">railblazer </w:t>
      </w:r>
      <w:proofErr w:type="gramStart"/>
      <w:r w:rsidR="0017118C">
        <w:rPr>
          <w:rFonts w:eastAsia="Times New Roman" w:cstheme="minorHAnsi"/>
          <w:iCs/>
        </w:rPr>
        <w:t>group</w:t>
      </w:r>
      <w:proofErr w:type="gramEnd"/>
      <w:r w:rsidR="0017118C">
        <w:rPr>
          <w:rFonts w:eastAsia="Times New Roman" w:cstheme="minorHAnsi"/>
          <w:iCs/>
        </w:rPr>
        <w:t xml:space="preserve"> and </w:t>
      </w:r>
      <w:r w:rsidR="00175C62">
        <w:rPr>
          <w:rFonts w:eastAsia="Times New Roman" w:cstheme="minorHAnsi"/>
          <w:iCs/>
        </w:rPr>
        <w:t xml:space="preserve">they </w:t>
      </w:r>
      <w:r w:rsidR="0017118C">
        <w:rPr>
          <w:rFonts w:eastAsia="Times New Roman" w:cstheme="minorHAnsi"/>
          <w:iCs/>
        </w:rPr>
        <w:t xml:space="preserve">discuss developments </w:t>
      </w:r>
      <w:r w:rsidR="00175C62">
        <w:rPr>
          <w:rFonts w:eastAsia="Times New Roman" w:cstheme="minorHAnsi"/>
          <w:iCs/>
        </w:rPr>
        <w:t>to</w:t>
      </w:r>
      <w:r w:rsidR="0017118C">
        <w:rPr>
          <w:rFonts w:eastAsia="Times New Roman" w:cstheme="minorHAnsi"/>
          <w:iCs/>
        </w:rPr>
        <w:t xml:space="preserve"> the standard</w:t>
      </w:r>
      <w:r w:rsidR="00175C62">
        <w:rPr>
          <w:rFonts w:eastAsia="Times New Roman" w:cstheme="minorHAnsi"/>
          <w:iCs/>
        </w:rPr>
        <w:t xml:space="preserve"> and the EPA</w:t>
      </w:r>
      <w:r w:rsidR="0017118C">
        <w:rPr>
          <w:rFonts w:eastAsia="Times New Roman" w:cstheme="minorHAnsi"/>
          <w:iCs/>
        </w:rPr>
        <w:t xml:space="preserve"> alongside current</w:t>
      </w:r>
      <w:r w:rsidRPr="004E0BD6">
        <w:rPr>
          <w:rFonts w:eastAsia="Times New Roman" w:cstheme="minorHAnsi"/>
          <w:iCs/>
        </w:rPr>
        <w:t xml:space="preserve"> academic practice, collaboration with industry partners and feedback from key stakeholders. </w:t>
      </w:r>
      <w:r w:rsidR="0017118C">
        <w:rPr>
          <w:rFonts w:eastAsia="Times New Roman" w:cstheme="minorHAnsi"/>
          <w:iCs/>
        </w:rPr>
        <w:t xml:space="preserve">Proposals for changes to the </w:t>
      </w:r>
      <w:r w:rsidR="00994AFD">
        <w:rPr>
          <w:rFonts w:eastAsia="Times New Roman" w:cstheme="minorHAnsi"/>
          <w:iCs/>
        </w:rPr>
        <w:t>A</w:t>
      </w:r>
      <w:r w:rsidR="0017118C">
        <w:rPr>
          <w:rFonts w:eastAsia="Times New Roman" w:cstheme="minorHAnsi"/>
          <w:iCs/>
        </w:rPr>
        <w:t xml:space="preserve">pprenticeship </w:t>
      </w:r>
      <w:r w:rsidR="00994AFD">
        <w:rPr>
          <w:rFonts w:eastAsia="Times New Roman" w:cstheme="minorHAnsi"/>
          <w:iCs/>
        </w:rPr>
        <w:t>S</w:t>
      </w:r>
      <w:r w:rsidR="0017118C">
        <w:rPr>
          <w:rFonts w:eastAsia="Times New Roman" w:cstheme="minorHAnsi"/>
          <w:iCs/>
        </w:rPr>
        <w:t xml:space="preserve">tandard and/or End Point Assessment Plans are then put </w:t>
      </w:r>
      <w:r w:rsidR="0017118C">
        <w:rPr>
          <w:rFonts w:eastAsia="Times New Roman" w:cstheme="minorHAnsi"/>
          <w:iCs/>
        </w:rPr>
        <w:lastRenderedPageBreak/>
        <w:t xml:space="preserve">out to consultation, to gather feedback from training providers and other key stakeholders as to the viability and practicality of proposed changes. The feedback will contribute to a wider debate as to the practicalities of delivering the proposed new standard and/or assessment in academic degrees, which will then identify potential changes to course structures and module content. Importantly, the purpose of the consultation is to ensure that the agreed and published standard and assessment plan has the required elements that </w:t>
      </w:r>
      <w:proofErr w:type="gramStart"/>
      <w:r w:rsidR="0017118C">
        <w:rPr>
          <w:rFonts w:eastAsia="Times New Roman" w:cstheme="minorHAnsi"/>
          <w:iCs/>
        </w:rPr>
        <w:t xml:space="preserve">meet </w:t>
      </w:r>
      <w:r w:rsidRPr="004E0BD6">
        <w:rPr>
          <w:rFonts w:eastAsia="Times New Roman" w:cstheme="minorHAnsi"/>
          <w:iCs/>
        </w:rPr>
        <w:t xml:space="preserve"> </w:t>
      </w:r>
      <w:r w:rsidR="004E0BD6">
        <w:rPr>
          <w:rFonts w:eastAsia="Times New Roman" w:cstheme="minorHAnsi"/>
          <w:iCs/>
        </w:rPr>
        <w:t>the</w:t>
      </w:r>
      <w:proofErr w:type="gramEnd"/>
      <w:r w:rsidR="004E0BD6">
        <w:rPr>
          <w:rFonts w:eastAsia="Times New Roman" w:cstheme="minorHAnsi"/>
          <w:iCs/>
        </w:rPr>
        <w:t xml:space="preserve"> </w:t>
      </w:r>
      <w:r w:rsidRPr="004E0BD6">
        <w:rPr>
          <w:rFonts w:eastAsia="Times New Roman" w:cstheme="minorHAnsi"/>
          <w:iCs/>
        </w:rPr>
        <w:t xml:space="preserve">future needs of industry, and prepares apprentices for the challenges of new ways of working both in industry practice and in </w:t>
      </w:r>
      <w:r w:rsidR="00711E64" w:rsidRPr="004E0BD6">
        <w:rPr>
          <w:rFonts w:eastAsia="Times New Roman" w:cstheme="minorHAnsi"/>
          <w:iCs/>
        </w:rPr>
        <w:t xml:space="preserve">varied forms of engagement. </w:t>
      </w:r>
    </w:p>
    <w:p w14:paraId="21EE21AB" w14:textId="17842EAF" w:rsidR="00491B89" w:rsidRPr="004B5CE3" w:rsidRDefault="00560905" w:rsidP="00FE3C99">
      <w:pPr>
        <w:spacing w:before="100" w:beforeAutospacing="1" w:after="100" w:afterAutospacing="1" w:line="360" w:lineRule="auto"/>
        <w:rPr>
          <w:rFonts w:eastAsia="Times New Roman" w:cstheme="minorHAnsi"/>
        </w:rPr>
      </w:pPr>
      <w:r w:rsidRPr="004B5CE3">
        <w:rPr>
          <w:rFonts w:eastAsia="Times New Roman" w:cstheme="minorHAnsi"/>
        </w:rPr>
        <w:t xml:space="preserve">The </w:t>
      </w:r>
      <w:proofErr w:type="spellStart"/>
      <w:r w:rsidRPr="004B5CE3">
        <w:rPr>
          <w:rFonts w:eastAsia="Times New Roman" w:cstheme="minorHAnsi"/>
        </w:rPr>
        <w:t>UoC</w:t>
      </w:r>
      <w:proofErr w:type="spellEnd"/>
      <w:r w:rsidRPr="004B5CE3">
        <w:rPr>
          <w:rFonts w:eastAsia="Times New Roman" w:cstheme="minorHAnsi"/>
        </w:rPr>
        <w:t xml:space="preserve"> was one of the first </w:t>
      </w:r>
      <w:r w:rsidR="006B0C66" w:rsidRPr="004B5CE3">
        <w:rPr>
          <w:rFonts w:eastAsia="Times New Roman" w:cstheme="minorHAnsi"/>
        </w:rPr>
        <w:t xml:space="preserve">Higher Education Institutions </w:t>
      </w:r>
      <w:r w:rsidRPr="004B5CE3">
        <w:rPr>
          <w:rFonts w:eastAsia="Times New Roman" w:cstheme="minorHAnsi"/>
        </w:rPr>
        <w:t xml:space="preserve">to </w:t>
      </w:r>
      <w:r w:rsidR="00C27CAD" w:rsidRPr="004B5CE3">
        <w:rPr>
          <w:rFonts w:eastAsia="Times New Roman" w:cstheme="minorHAnsi"/>
        </w:rPr>
        <w:t>adopt Social</w:t>
      </w:r>
      <w:r w:rsidRPr="004B5CE3">
        <w:rPr>
          <w:rFonts w:eastAsia="Times New Roman" w:cstheme="minorHAnsi"/>
        </w:rPr>
        <w:t xml:space="preserve"> Work </w:t>
      </w:r>
      <w:r w:rsidR="006022D8">
        <w:rPr>
          <w:rFonts w:eastAsia="Times New Roman" w:cstheme="minorHAnsi"/>
        </w:rPr>
        <w:t>D</w:t>
      </w:r>
      <w:r w:rsidRPr="004B5CE3">
        <w:rPr>
          <w:rFonts w:eastAsia="Times New Roman" w:cstheme="minorHAnsi"/>
        </w:rPr>
        <w:t>egree Apprentices</w:t>
      </w:r>
      <w:r w:rsidR="00C27CAD">
        <w:rPr>
          <w:rFonts w:eastAsia="Times New Roman" w:cstheme="minorHAnsi"/>
        </w:rPr>
        <w:t>,</w:t>
      </w:r>
      <w:r w:rsidRPr="004B5CE3">
        <w:rPr>
          <w:rFonts w:eastAsia="Times New Roman" w:cstheme="minorHAnsi"/>
        </w:rPr>
        <w:t xml:space="preserve"> with the first cohort starting in 2019. As with all Social Work Degree Apprentice programmes, the </w:t>
      </w:r>
      <w:proofErr w:type="spellStart"/>
      <w:r w:rsidRPr="004B5CE3">
        <w:rPr>
          <w:rFonts w:eastAsia="Times New Roman" w:cstheme="minorHAnsi"/>
        </w:rPr>
        <w:t>UoC</w:t>
      </w:r>
      <w:proofErr w:type="spellEnd"/>
      <w:r w:rsidRPr="004B5CE3">
        <w:rPr>
          <w:rFonts w:eastAsia="Times New Roman" w:cstheme="minorHAnsi"/>
        </w:rPr>
        <w:t xml:space="preserve"> </w:t>
      </w:r>
      <w:r w:rsidR="00C27CAD" w:rsidRPr="004B5CE3">
        <w:rPr>
          <w:rFonts w:eastAsia="Times New Roman" w:cstheme="minorHAnsi"/>
        </w:rPr>
        <w:t>programme centres</w:t>
      </w:r>
      <w:r w:rsidRPr="004B5CE3">
        <w:rPr>
          <w:rFonts w:eastAsia="Times New Roman" w:cstheme="minorHAnsi"/>
        </w:rPr>
        <w:t xml:space="preserve"> around </w:t>
      </w:r>
      <w:r w:rsidR="004E0BD6" w:rsidRPr="004B5CE3">
        <w:rPr>
          <w:rFonts w:eastAsia="Times New Roman" w:cstheme="minorHAnsi"/>
        </w:rPr>
        <w:t>work-based</w:t>
      </w:r>
      <w:r w:rsidRPr="004B5CE3">
        <w:rPr>
          <w:rFonts w:eastAsia="Times New Roman" w:cstheme="minorHAnsi"/>
        </w:rPr>
        <w:t xml:space="preserve"> learning</w:t>
      </w:r>
      <w:r w:rsidR="006B0C66" w:rsidRPr="004B5CE3">
        <w:rPr>
          <w:rFonts w:eastAsia="Times New Roman" w:cstheme="minorHAnsi"/>
        </w:rPr>
        <w:t xml:space="preserve">, with </w:t>
      </w:r>
      <w:r w:rsidRPr="004B5CE3">
        <w:rPr>
          <w:rFonts w:eastAsia="Times New Roman" w:cstheme="minorHAnsi"/>
        </w:rPr>
        <w:t>apprentices attend</w:t>
      </w:r>
      <w:r w:rsidR="006B0C66" w:rsidRPr="004B5CE3">
        <w:rPr>
          <w:rFonts w:eastAsia="Times New Roman" w:cstheme="minorHAnsi"/>
        </w:rPr>
        <w:t>ing</w:t>
      </w:r>
      <w:r w:rsidRPr="004B5CE3">
        <w:rPr>
          <w:rFonts w:eastAsia="Times New Roman" w:cstheme="minorHAnsi"/>
        </w:rPr>
        <w:t xml:space="preserve"> university for one day’s teaching per week, with the other four days spent in the workplace</w:t>
      </w:r>
      <w:r w:rsidR="006022D8">
        <w:rPr>
          <w:rFonts w:eastAsia="Times New Roman" w:cstheme="minorHAnsi"/>
        </w:rPr>
        <w:t xml:space="preserve"> (Higgs, 2022). </w:t>
      </w:r>
      <w:r w:rsidRPr="004B5CE3">
        <w:rPr>
          <w:rFonts w:eastAsia="Times New Roman" w:cstheme="minorHAnsi"/>
        </w:rPr>
        <w:t xml:space="preserve"> Teaching </w:t>
      </w:r>
      <w:r w:rsidR="00C27CAD" w:rsidRPr="004B5CE3">
        <w:rPr>
          <w:rFonts w:eastAsia="Times New Roman" w:cstheme="minorHAnsi"/>
        </w:rPr>
        <w:t>includes lectures</w:t>
      </w:r>
      <w:r w:rsidRPr="004B5CE3">
        <w:rPr>
          <w:rFonts w:eastAsia="Times New Roman" w:cstheme="minorHAnsi"/>
        </w:rPr>
        <w:t xml:space="preserve">, seminars, practical workshops, small group discussions and web-based learning, with a blend of group and independent study. </w:t>
      </w:r>
    </w:p>
    <w:p w14:paraId="4D29B28B" w14:textId="48B47046" w:rsidR="004E5A86" w:rsidRPr="004B5CE3" w:rsidRDefault="006B0866" w:rsidP="00FE3C99">
      <w:pPr>
        <w:spacing w:line="360" w:lineRule="auto"/>
        <w:rPr>
          <w:rFonts w:cstheme="minorHAnsi"/>
        </w:rPr>
      </w:pPr>
      <w:r w:rsidRPr="004B5CE3">
        <w:rPr>
          <w:rFonts w:eastAsia="Times New Roman" w:cstheme="minorHAnsi"/>
        </w:rPr>
        <w:t>Whilst e</w:t>
      </w:r>
      <w:r w:rsidRPr="004B5CE3">
        <w:rPr>
          <w:rFonts w:cstheme="minorHAnsi"/>
        </w:rPr>
        <w:t>mployment conditions vary according to employer, in general apprentices are entitled to the same rights as other employees, including a contract of employment and paid holidays per year, with additional bank holidays.</w:t>
      </w:r>
      <w:r w:rsidRPr="004B5CE3">
        <w:rPr>
          <w:rFonts w:cstheme="minorHAnsi"/>
          <w:iCs/>
        </w:rPr>
        <w:t xml:space="preserve"> </w:t>
      </w:r>
    </w:p>
    <w:p w14:paraId="0FEB5909" w14:textId="35D86BD7" w:rsidR="002E644D" w:rsidRPr="004B5CE3" w:rsidRDefault="004E5A86" w:rsidP="00FE3C99">
      <w:pPr>
        <w:pStyle w:val="NormalWeb"/>
        <w:spacing w:line="360" w:lineRule="auto"/>
        <w:rPr>
          <w:rFonts w:asciiTheme="minorHAnsi" w:hAnsiTheme="minorHAnsi" w:cstheme="minorHAnsi"/>
        </w:rPr>
      </w:pPr>
      <w:r w:rsidRPr="004B5CE3">
        <w:rPr>
          <w:rFonts w:asciiTheme="minorHAnsi" w:hAnsiTheme="minorHAnsi" w:cstheme="minorHAnsi"/>
        </w:rPr>
        <w:t>The course costs are met by the employer</w:t>
      </w:r>
      <w:r w:rsidR="00C27CAD">
        <w:rPr>
          <w:rFonts w:asciiTheme="minorHAnsi" w:hAnsiTheme="minorHAnsi" w:cstheme="minorHAnsi"/>
        </w:rPr>
        <w:t>,</w:t>
      </w:r>
      <w:r w:rsidRPr="004B5CE3">
        <w:rPr>
          <w:rFonts w:asciiTheme="minorHAnsi" w:hAnsiTheme="minorHAnsi" w:cstheme="minorHAnsi"/>
        </w:rPr>
        <w:t xml:space="preserve"> </w:t>
      </w:r>
      <w:r w:rsidR="003A4E8A" w:rsidRPr="004B5CE3">
        <w:rPr>
          <w:rFonts w:asciiTheme="minorHAnsi" w:hAnsiTheme="minorHAnsi" w:cstheme="minorHAnsi"/>
        </w:rPr>
        <w:t xml:space="preserve">via the apprenticeship levy scheme. This </w:t>
      </w:r>
      <w:r w:rsidR="00C27CAD" w:rsidRPr="004B5CE3">
        <w:rPr>
          <w:rFonts w:asciiTheme="minorHAnsi" w:hAnsiTheme="minorHAnsi" w:cstheme="minorHAnsi"/>
        </w:rPr>
        <w:t>requires any</w:t>
      </w:r>
      <w:r w:rsidR="003A4E8A" w:rsidRPr="004B5CE3">
        <w:rPr>
          <w:rFonts w:asciiTheme="minorHAnsi" w:hAnsiTheme="minorHAnsi" w:cstheme="minorHAnsi"/>
        </w:rPr>
        <w:t xml:space="preserve"> employer who pays over £3million per annum in </w:t>
      </w:r>
      <w:proofErr w:type="gramStart"/>
      <w:r w:rsidR="003A4E8A" w:rsidRPr="004B5CE3">
        <w:rPr>
          <w:rFonts w:asciiTheme="minorHAnsi" w:hAnsiTheme="minorHAnsi" w:cstheme="minorHAnsi"/>
        </w:rPr>
        <w:t>wages ,</w:t>
      </w:r>
      <w:proofErr w:type="gramEnd"/>
      <w:r w:rsidR="003A4E8A" w:rsidRPr="004B5CE3">
        <w:rPr>
          <w:rFonts w:asciiTheme="minorHAnsi" w:hAnsiTheme="minorHAnsi" w:cstheme="minorHAnsi"/>
        </w:rPr>
        <w:t xml:space="preserve"> to use the</w:t>
      </w:r>
      <w:r w:rsidR="00C27CAD" w:rsidRPr="00C27CAD">
        <w:rPr>
          <w:rFonts w:asciiTheme="minorHAnsi" w:hAnsiTheme="minorHAnsi" w:cstheme="minorHAnsi"/>
        </w:rPr>
        <w:t xml:space="preserve"> </w:t>
      </w:r>
      <w:r w:rsidR="00C27CAD" w:rsidRPr="004B5CE3">
        <w:rPr>
          <w:rFonts w:asciiTheme="minorHAnsi" w:hAnsiTheme="minorHAnsi" w:cstheme="minorHAnsi"/>
        </w:rPr>
        <w:t>associated</w:t>
      </w:r>
      <w:r w:rsidR="003A4E8A" w:rsidRPr="004B5CE3">
        <w:rPr>
          <w:rFonts w:asciiTheme="minorHAnsi" w:hAnsiTheme="minorHAnsi" w:cstheme="minorHAnsi"/>
        </w:rPr>
        <w:t xml:space="preserve"> levy tax </w:t>
      </w:r>
      <w:r w:rsidR="00E4127A" w:rsidRPr="004B5CE3">
        <w:rPr>
          <w:rFonts w:asciiTheme="minorHAnsi" w:hAnsiTheme="minorHAnsi" w:cstheme="minorHAnsi"/>
        </w:rPr>
        <w:t>exclusively</w:t>
      </w:r>
      <w:r w:rsidR="003A4E8A" w:rsidRPr="004B5CE3">
        <w:rPr>
          <w:rFonts w:asciiTheme="minorHAnsi" w:hAnsiTheme="minorHAnsi" w:cstheme="minorHAnsi"/>
        </w:rPr>
        <w:t xml:space="preserve"> on Social Work apprenticeship fees. </w:t>
      </w:r>
      <w:r w:rsidR="00237A56" w:rsidRPr="004B5CE3">
        <w:rPr>
          <w:rFonts w:asciiTheme="minorHAnsi" w:hAnsiTheme="minorHAnsi" w:cstheme="minorHAnsi"/>
        </w:rPr>
        <w:t xml:space="preserve">At present, employers </w:t>
      </w:r>
      <w:proofErr w:type="gramStart"/>
      <w:r w:rsidR="00237A56" w:rsidRPr="004B5CE3">
        <w:rPr>
          <w:rFonts w:asciiTheme="minorHAnsi" w:hAnsiTheme="minorHAnsi" w:cstheme="minorHAnsi"/>
        </w:rPr>
        <w:t>are able to</w:t>
      </w:r>
      <w:proofErr w:type="gramEnd"/>
      <w:r w:rsidR="00237A56" w:rsidRPr="004B5CE3">
        <w:rPr>
          <w:rFonts w:asciiTheme="minorHAnsi" w:hAnsiTheme="minorHAnsi" w:cstheme="minorHAnsi"/>
        </w:rPr>
        <w:t xml:space="preserve"> spend a total of £23,000 per Social Work Degree apprentice from the levy account. In the event that a participating </w:t>
      </w:r>
      <w:r w:rsidR="00765F71" w:rsidRPr="004B5CE3">
        <w:rPr>
          <w:rFonts w:asciiTheme="minorHAnsi" w:hAnsiTheme="minorHAnsi" w:cstheme="minorHAnsi"/>
        </w:rPr>
        <w:t>University</w:t>
      </w:r>
      <w:r w:rsidR="00237A56" w:rsidRPr="004B5CE3">
        <w:rPr>
          <w:rFonts w:asciiTheme="minorHAnsi" w:hAnsiTheme="minorHAnsi" w:cstheme="minorHAnsi"/>
        </w:rPr>
        <w:t xml:space="preserve"> should charge more than </w:t>
      </w:r>
      <w:r w:rsidR="00C27CAD" w:rsidRPr="004B5CE3">
        <w:rPr>
          <w:rFonts w:asciiTheme="minorHAnsi" w:hAnsiTheme="minorHAnsi" w:cstheme="minorHAnsi"/>
        </w:rPr>
        <w:t>this,</w:t>
      </w:r>
      <w:r w:rsidR="00237A56" w:rsidRPr="004B5CE3">
        <w:rPr>
          <w:rFonts w:asciiTheme="minorHAnsi" w:hAnsiTheme="minorHAnsi" w:cstheme="minorHAnsi"/>
        </w:rPr>
        <w:t xml:space="preserve"> the employer is required to make up the extra amount themselves</w:t>
      </w:r>
      <w:r w:rsidR="00C27CAD">
        <w:rPr>
          <w:rFonts w:asciiTheme="minorHAnsi" w:hAnsiTheme="minorHAnsi" w:cstheme="minorHAnsi"/>
        </w:rPr>
        <w:t xml:space="preserve">, </w:t>
      </w:r>
      <w:r w:rsidR="00237A56" w:rsidRPr="004B5CE3">
        <w:rPr>
          <w:rFonts w:asciiTheme="minorHAnsi" w:hAnsiTheme="minorHAnsi" w:cstheme="minorHAnsi"/>
        </w:rPr>
        <w:t xml:space="preserve">rendering the programme potentially </w:t>
      </w:r>
      <w:r w:rsidR="00432B9F" w:rsidRPr="004B5CE3">
        <w:rPr>
          <w:rFonts w:asciiTheme="minorHAnsi" w:hAnsiTheme="minorHAnsi" w:cstheme="minorHAnsi"/>
        </w:rPr>
        <w:t>expensive</w:t>
      </w:r>
      <w:r w:rsidR="00237A56" w:rsidRPr="004B5CE3">
        <w:rPr>
          <w:rFonts w:asciiTheme="minorHAnsi" w:hAnsiTheme="minorHAnsi" w:cstheme="minorHAnsi"/>
        </w:rPr>
        <w:t xml:space="preserve"> particularly when competing with other </w:t>
      </w:r>
      <w:r w:rsidR="00C27CAD">
        <w:rPr>
          <w:rFonts w:asciiTheme="minorHAnsi" w:hAnsiTheme="minorHAnsi" w:cstheme="minorHAnsi"/>
        </w:rPr>
        <w:t xml:space="preserve">practice </w:t>
      </w:r>
      <w:r w:rsidR="00237A56" w:rsidRPr="004B5CE3">
        <w:rPr>
          <w:rFonts w:asciiTheme="minorHAnsi" w:hAnsiTheme="minorHAnsi" w:cstheme="minorHAnsi"/>
        </w:rPr>
        <w:t>pressures (Stone and Worsley, 2021</w:t>
      </w:r>
      <w:proofErr w:type="gramStart"/>
      <w:r w:rsidR="00237A56" w:rsidRPr="004B5CE3">
        <w:rPr>
          <w:rFonts w:asciiTheme="minorHAnsi" w:hAnsiTheme="minorHAnsi" w:cstheme="minorHAnsi"/>
        </w:rPr>
        <w:t>) .</w:t>
      </w:r>
      <w:proofErr w:type="gramEnd"/>
      <w:r w:rsidR="00237A56" w:rsidRPr="004B5CE3">
        <w:rPr>
          <w:rFonts w:asciiTheme="minorHAnsi" w:hAnsiTheme="minorHAnsi" w:cstheme="minorHAnsi"/>
        </w:rPr>
        <w:t xml:space="preserve"> </w:t>
      </w:r>
    </w:p>
    <w:p w14:paraId="424761DD" w14:textId="295A35A5" w:rsidR="002E644D" w:rsidRPr="004B5CE3" w:rsidRDefault="002E644D" w:rsidP="00FE3C99">
      <w:pPr>
        <w:pStyle w:val="NormalWeb"/>
        <w:spacing w:line="360" w:lineRule="auto"/>
        <w:rPr>
          <w:rFonts w:asciiTheme="minorHAnsi" w:hAnsiTheme="minorHAnsi" w:cstheme="minorHAnsi"/>
        </w:rPr>
      </w:pPr>
      <w:r w:rsidRPr="004B5CE3">
        <w:rPr>
          <w:rFonts w:asciiTheme="minorHAnsi" w:hAnsiTheme="minorHAnsi" w:cstheme="minorHAnsi"/>
          <w:iCs/>
        </w:rPr>
        <w:t>The national funding regulations for Apprenticeships specifically state that apprentice</w:t>
      </w:r>
      <w:r w:rsidR="00C27CAD">
        <w:rPr>
          <w:rFonts w:asciiTheme="minorHAnsi" w:hAnsiTheme="minorHAnsi" w:cstheme="minorHAnsi"/>
          <w:iCs/>
        </w:rPr>
        <w:t>s</w:t>
      </w:r>
      <w:r w:rsidR="0090176F">
        <w:rPr>
          <w:rFonts w:asciiTheme="minorHAnsi" w:hAnsiTheme="minorHAnsi" w:cstheme="minorHAnsi"/>
          <w:iCs/>
        </w:rPr>
        <w:t xml:space="preserve"> </w:t>
      </w:r>
      <w:r w:rsidRPr="004B5CE3">
        <w:rPr>
          <w:rFonts w:asciiTheme="minorHAnsi" w:hAnsiTheme="minorHAnsi" w:cstheme="minorHAnsi"/>
          <w:iCs/>
        </w:rPr>
        <w:t>cannot be asked to contribute financially to the cost of training, on programme or end-point assessment</w:t>
      </w:r>
      <w:r w:rsidR="00DE0450">
        <w:rPr>
          <w:rFonts w:asciiTheme="minorHAnsi" w:hAnsiTheme="minorHAnsi" w:cstheme="minorHAnsi"/>
          <w:iCs/>
        </w:rPr>
        <w:t xml:space="preserve"> (Gov.U</w:t>
      </w:r>
      <w:r w:rsidR="0090176F">
        <w:rPr>
          <w:rFonts w:asciiTheme="minorHAnsi" w:hAnsiTheme="minorHAnsi" w:cstheme="minorHAnsi"/>
          <w:iCs/>
        </w:rPr>
        <w:t>K</w:t>
      </w:r>
      <w:r w:rsidR="00DE0450">
        <w:rPr>
          <w:rFonts w:asciiTheme="minorHAnsi" w:hAnsiTheme="minorHAnsi" w:cstheme="minorHAnsi"/>
          <w:iCs/>
        </w:rPr>
        <w:t>, 2022)</w:t>
      </w:r>
      <w:r w:rsidRPr="004B5CE3">
        <w:rPr>
          <w:rFonts w:asciiTheme="minorHAnsi" w:hAnsiTheme="minorHAnsi" w:cstheme="minorHAnsi"/>
          <w:iCs/>
        </w:rPr>
        <w:t xml:space="preserve">. If at </w:t>
      </w:r>
      <w:r w:rsidR="00A075E0" w:rsidRPr="004B5CE3">
        <w:rPr>
          <w:rFonts w:asciiTheme="minorHAnsi" w:hAnsiTheme="minorHAnsi" w:cstheme="minorHAnsi"/>
          <w:iCs/>
        </w:rPr>
        <w:t>any time</w:t>
      </w:r>
      <w:r w:rsidR="00A075E0">
        <w:rPr>
          <w:rFonts w:asciiTheme="minorHAnsi" w:hAnsiTheme="minorHAnsi" w:cstheme="minorHAnsi"/>
          <w:iCs/>
        </w:rPr>
        <w:t>,</w:t>
      </w:r>
      <w:r w:rsidRPr="004B5CE3">
        <w:rPr>
          <w:rFonts w:asciiTheme="minorHAnsi" w:hAnsiTheme="minorHAnsi" w:cstheme="minorHAnsi"/>
          <w:iCs/>
        </w:rPr>
        <w:t xml:space="preserve"> an </w:t>
      </w:r>
      <w:r w:rsidRPr="004B5CE3">
        <w:rPr>
          <w:rFonts w:asciiTheme="minorHAnsi" w:hAnsiTheme="minorHAnsi" w:cstheme="minorHAnsi"/>
          <w:bCs/>
          <w:iCs/>
        </w:rPr>
        <w:t>Apprentice should de</w:t>
      </w:r>
      <w:r w:rsidRPr="004B5CE3">
        <w:rPr>
          <w:rFonts w:asciiTheme="minorHAnsi" w:hAnsiTheme="minorHAnsi" w:cstheme="minorHAnsi"/>
          <w:bCs/>
        </w:rPr>
        <w:t>cide to leave the programme,</w:t>
      </w:r>
      <w:r w:rsidRPr="004B5CE3">
        <w:rPr>
          <w:rFonts w:asciiTheme="minorHAnsi" w:hAnsiTheme="minorHAnsi" w:cstheme="minorHAnsi"/>
        </w:rPr>
        <w:t xml:space="preserve"> </w:t>
      </w:r>
      <w:proofErr w:type="gramStart"/>
      <w:r w:rsidRPr="004B5CE3">
        <w:rPr>
          <w:rFonts w:asciiTheme="minorHAnsi" w:hAnsiTheme="minorHAnsi" w:cstheme="minorHAnsi"/>
        </w:rPr>
        <w:t>costs  already</w:t>
      </w:r>
      <w:proofErr w:type="gramEnd"/>
      <w:r w:rsidRPr="004B5CE3">
        <w:rPr>
          <w:rFonts w:asciiTheme="minorHAnsi" w:hAnsiTheme="minorHAnsi" w:cstheme="minorHAnsi"/>
        </w:rPr>
        <w:t xml:space="preserve"> paid cannot be recouped from them, however, the impact of leaving the programme on the apprentice’s employment is dependent on agreed terms with </w:t>
      </w:r>
      <w:r w:rsidRPr="004B5CE3">
        <w:rPr>
          <w:rFonts w:asciiTheme="minorHAnsi" w:hAnsiTheme="minorHAnsi" w:cstheme="minorHAnsi"/>
        </w:rPr>
        <w:lastRenderedPageBreak/>
        <w:t xml:space="preserve">their employer. If they have been recruited as an apprentice and </w:t>
      </w:r>
      <w:r w:rsidR="00A075E0" w:rsidRPr="004B5CE3">
        <w:rPr>
          <w:rFonts w:asciiTheme="minorHAnsi" w:hAnsiTheme="minorHAnsi" w:cstheme="minorHAnsi"/>
        </w:rPr>
        <w:t>long-term</w:t>
      </w:r>
      <w:r w:rsidRPr="004B5CE3">
        <w:rPr>
          <w:rFonts w:asciiTheme="minorHAnsi" w:hAnsiTheme="minorHAnsi" w:cstheme="minorHAnsi"/>
        </w:rPr>
        <w:t xml:space="preserve"> employment is reliant on successful completion</w:t>
      </w:r>
      <w:r w:rsidR="00E4127A" w:rsidRPr="004B5CE3">
        <w:rPr>
          <w:rFonts w:asciiTheme="minorHAnsi" w:hAnsiTheme="minorHAnsi" w:cstheme="minorHAnsi"/>
        </w:rPr>
        <w:t>,</w:t>
      </w:r>
      <w:r w:rsidRPr="004B5CE3">
        <w:rPr>
          <w:rFonts w:asciiTheme="minorHAnsi" w:hAnsiTheme="minorHAnsi" w:cstheme="minorHAnsi"/>
        </w:rPr>
        <w:t xml:space="preserve"> then this may have a detrimental impact on their future with that employer</w:t>
      </w:r>
      <w:r w:rsidR="0090176F">
        <w:rPr>
          <w:rFonts w:asciiTheme="minorHAnsi" w:hAnsiTheme="minorHAnsi" w:cstheme="minorHAnsi"/>
        </w:rPr>
        <w:t xml:space="preserve"> (Gov.UK, 2022). </w:t>
      </w:r>
    </w:p>
    <w:p w14:paraId="350F21B4" w14:textId="04C8C56D" w:rsidR="004E5A86" w:rsidRPr="004B5CE3" w:rsidRDefault="00237A56" w:rsidP="00FE3C99">
      <w:pPr>
        <w:pStyle w:val="NormalWeb"/>
        <w:spacing w:line="360" w:lineRule="auto"/>
        <w:rPr>
          <w:rFonts w:asciiTheme="minorHAnsi" w:hAnsiTheme="minorHAnsi" w:cstheme="minorHAnsi"/>
        </w:rPr>
      </w:pPr>
      <w:r w:rsidRPr="004B5CE3">
        <w:rPr>
          <w:rFonts w:asciiTheme="minorHAnsi" w:hAnsiTheme="minorHAnsi" w:cstheme="minorHAnsi"/>
        </w:rPr>
        <w:t xml:space="preserve">Employers </w:t>
      </w:r>
      <w:proofErr w:type="gramStart"/>
      <w:r w:rsidR="004A1666" w:rsidRPr="004B5CE3">
        <w:rPr>
          <w:rFonts w:asciiTheme="minorHAnsi" w:hAnsiTheme="minorHAnsi" w:cstheme="minorHAnsi"/>
        </w:rPr>
        <w:t>have to</w:t>
      </w:r>
      <w:proofErr w:type="gramEnd"/>
      <w:r w:rsidR="004A1666" w:rsidRPr="004B5CE3">
        <w:rPr>
          <w:rFonts w:asciiTheme="minorHAnsi" w:hAnsiTheme="minorHAnsi" w:cstheme="minorHAnsi"/>
        </w:rPr>
        <w:t xml:space="preserve"> meet the salary of each individual apprentice, enable </w:t>
      </w:r>
      <w:r w:rsidR="00A075E0" w:rsidRPr="004B5CE3">
        <w:rPr>
          <w:rFonts w:asciiTheme="minorHAnsi" w:hAnsiTheme="minorHAnsi" w:cstheme="minorHAnsi"/>
        </w:rPr>
        <w:t>work-based</w:t>
      </w:r>
      <w:r w:rsidR="004A1666" w:rsidRPr="004B5CE3">
        <w:rPr>
          <w:rFonts w:asciiTheme="minorHAnsi" w:hAnsiTheme="minorHAnsi" w:cstheme="minorHAnsi"/>
        </w:rPr>
        <w:t xml:space="preserve"> placements and factor in the cost of the time spent in </w:t>
      </w:r>
      <w:r w:rsidR="002E644D" w:rsidRPr="004B5CE3">
        <w:rPr>
          <w:rFonts w:asciiTheme="minorHAnsi" w:hAnsiTheme="minorHAnsi" w:cstheme="minorHAnsi"/>
        </w:rPr>
        <w:t>University</w:t>
      </w:r>
      <w:r w:rsidR="004A1666" w:rsidRPr="004B5CE3">
        <w:rPr>
          <w:rFonts w:asciiTheme="minorHAnsi" w:hAnsiTheme="minorHAnsi" w:cstheme="minorHAnsi"/>
        </w:rPr>
        <w:t xml:space="preserve"> (Stone and Worsley, 2021). These factors create </w:t>
      </w:r>
      <w:r w:rsidR="00A075E0" w:rsidRPr="004B5CE3">
        <w:rPr>
          <w:rFonts w:asciiTheme="minorHAnsi" w:hAnsiTheme="minorHAnsi" w:cstheme="minorHAnsi"/>
        </w:rPr>
        <w:t>pressure to</w:t>
      </w:r>
      <w:r w:rsidR="004A1666" w:rsidRPr="004B5CE3">
        <w:rPr>
          <w:rFonts w:asciiTheme="minorHAnsi" w:hAnsiTheme="minorHAnsi" w:cstheme="minorHAnsi"/>
        </w:rPr>
        <w:t xml:space="preserve"> succeed on the </w:t>
      </w:r>
      <w:r w:rsidR="00E4127A" w:rsidRPr="004B5CE3">
        <w:rPr>
          <w:rFonts w:asciiTheme="minorHAnsi" w:hAnsiTheme="minorHAnsi" w:cstheme="minorHAnsi"/>
        </w:rPr>
        <w:t>University</w:t>
      </w:r>
      <w:r w:rsidR="004A1666" w:rsidRPr="004B5CE3">
        <w:rPr>
          <w:rFonts w:asciiTheme="minorHAnsi" w:hAnsiTheme="minorHAnsi" w:cstheme="minorHAnsi"/>
        </w:rPr>
        <w:t xml:space="preserve"> and the local authorities, as well as the </w:t>
      </w:r>
      <w:r w:rsidR="0090176F">
        <w:rPr>
          <w:rFonts w:asciiTheme="minorHAnsi" w:hAnsiTheme="minorHAnsi" w:cstheme="minorHAnsi"/>
        </w:rPr>
        <w:t>a</w:t>
      </w:r>
      <w:r w:rsidR="004A1666" w:rsidRPr="004B5CE3">
        <w:rPr>
          <w:rFonts w:asciiTheme="minorHAnsi" w:hAnsiTheme="minorHAnsi" w:cstheme="minorHAnsi"/>
        </w:rPr>
        <w:t xml:space="preserve">pprentice themselves, since the investment of both time and money can </w:t>
      </w:r>
      <w:r w:rsidR="00491B89" w:rsidRPr="004B5CE3">
        <w:rPr>
          <w:rFonts w:asciiTheme="minorHAnsi" w:hAnsiTheme="minorHAnsi" w:cstheme="minorHAnsi"/>
        </w:rPr>
        <w:t xml:space="preserve">make </w:t>
      </w:r>
      <w:r w:rsidR="00E4127A" w:rsidRPr="004B5CE3">
        <w:rPr>
          <w:rFonts w:asciiTheme="minorHAnsi" w:hAnsiTheme="minorHAnsi" w:cstheme="minorHAnsi"/>
        </w:rPr>
        <w:t xml:space="preserve">the achievement of </w:t>
      </w:r>
      <w:r w:rsidR="00491B89" w:rsidRPr="004B5CE3">
        <w:rPr>
          <w:rFonts w:asciiTheme="minorHAnsi" w:hAnsiTheme="minorHAnsi" w:cstheme="minorHAnsi"/>
        </w:rPr>
        <w:t xml:space="preserve">success </w:t>
      </w:r>
      <w:r w:rsidR="00E4127A" w:rsidRPr="004B5CE3">
        <w:rPr>
          <w:rFonts w:asciiTheme="minorHAnsi" w:hAnsiTheme="minorHAnsi" w:cstheme="minorHAnsi"/>
        </w:rPr>
        <w:t xml:space="preserve">almost </w:t>
      </w:r>
      <w:r w:rsidR="00491B89" w:rsidRPr="004B5CE3">
        <w:rPr>
          <w:rFonts w:asciiTheme="minorHAnsi" w:hAnsiTheme="minorHAnsi" w:cstheme="minorHAnsi"/>
        </w:rPr>
        <w:t xml:space="preserve">compulsory. </w:t>
      </w:r>
      <w:r w:rsidR="004A1F91" w:rsidRPr="004B5CE3">
        <w:rPr>
          <w:rFonts w:asciiTheme="minorHAnsi" w:hAnsiTheme="minorHAnsi" w:cstheme="minorHAnsi"/>
        </w:rPr>
        <w:t>Accordingly</w:t>
      </w:r>
      <w:r w:rsidR="00A075E0">
        <w:rPr>
          <w:rFonts w:asciiTheme="minorHAnsi" w:hAnsiTheme="minorHAnsi" w:cstheme="minorHAnsi"/>
        </w:rPr>
        <w:t>,</w:t>
      </w:r>
      <w:r w:rsidR="004A1F91" w:rsidRPr="004B5CE3">
        <w:rPr>
          <w:rFonts w:asciiTheme="minorHAnsi" w:hAnsiTheme="minorHAnsi" w:cstheme="minorHAnsi"/>
        </w:rPr>
        <w:t xml:space="preserve"> the pressure on the End Point </w:t>
      </w:r>
      <w:r w:rsidR="00F7111C" w:rsidRPr="004B5CE3">
        <w:rPr>
          <w:rFonts w:asciiTheme="minorHAnsi" w:hAnsiTheme="minorHAnsi" w:cstheme="minorHAnsi"/>
        </w:rPr>
        <w:t>Assessment</w:t>
      </w:r>
      <w:r w:rsidR="004A1F91" w:rsidRPr="004B5CE3">
        <w:rPr>
          <w:rFonts w:asciiTheme="minorHAnsi" w:hAnsiTheme="minorHAnsi" w:cstheme="minorHAnsi"/>
        </w:rPr>
        <w:t xml:space="preserve"> (EPA) is </w:t>
      </w:r>
      <w:r w:rsidR="00E4127A" w:rsidRPr="004B5CE3">
        <w:rPr>
          <w:rFonts w:asciiTheme="minorHAnsi" w:hAnsiTheme="minorHAnsi" w:cstheme="minorHAnsi"/>
        </w:rPr>
        <w:t xml:space="preserve">intense </w:t>
      </w:r>
      <w:r w:rsidR="004A1F91" w:rsidRPr="004B5CE3">
        <w:rPr>
          <w:rFonts w:asciiTheme="minorHAnsi" w:hAnsiTheme="minorHAnsi" w:cstheme="minorHAnsi"/>
        </w:rPr>
        <w:t xml:space="preserve">since it represents the last stage of the </w:t>
      </w:r>
      <w:r w:rsidR="0090176F">
        <w:rPr>
          <w:rFonts w:asciiTheme="minorHAnsi" w:hAnsiTheme="minorHAnsi" w:cstheme="minorHAnsi"/>
        </w:rPr>
        <w:t xml:space="preserve">Degree </w:t>
      </w:r>
      <w:r w:rsidR="004A1F91" w:rsidRPr="004B5CE3">
        <w:rPr>
          <w:rFonts w:asciiTheme="minorHAnsi" w:hAnsiTheme="minorHAnsi" w:cstheme="minorHAnsi"/>
        </w:rPr>
        <w:t>Apprenticeship and the student</w:t>
      </w:r>
      <w:r w:rsidR="00DA3E8A">
        <w:rPr>
          <w:rFonts w:asciiTheme="minorHAnsi" w:hAnsiTheme="minorHAnsi" w:cstheme="minorHAnsi"/>
        </w:rPr>
        <w:t>’</w:t>
      </w:r>
      <w:r w:rsidR="004A1F91" w:rsidRPr="004B5CE3">
        <w:rPr>
          <w:rFonts w:asciiTheme="minorHAnsi" w:hAnsiTheme="minorHAnsi" w:cstheme="minorHAnsi"/>
        </w:rPr>
        <w:t xml:space="preserve">s </w:t>
      </w:r>
      <w:r w:rsidR="00432B9F" w:rsidRPr="004B5CE3">
        <w:rPr>
          <w:rFonts w:asciiTheme="minorHAnsi" w:hAnsiTheme="minorHAnsi" w:cstheme="minorHAnsi"/>
        </w:rPr>
        <w:t xml:space="preserve">final </w:t>
      </w:r>
      <w:r w:rsidR="004A1F91" w:rsidRPr="004B5CE3">
        <w:rPr>
          <w:rFonts w:asciiTheme="minorHAnsi" w:hAnsiTheme="minorHAnsi" w:cstheme="minorHAnsi"/>
        </w:rPr>
        <w:t>opportunity to achieve</w:t>
      </w:r>
      <w:r w:rsidR="00F7111C">
        <w:rPr>
          <w:rFonts w:asciiTheme="minorHAnsi" w:hAnsiTheme="minorHAnsi" w:cstheme="minorHAnsi"/>
        </w:rPr>
        <w:t xml:space="preserve"> a desired grade</w:t>
      </w:r>
      <w:r w:rsidR="004A1F91" w:rsidRPr="004B5CE3">
        <w:rPr>
          <w:rFonts w:asciiTheme="minorHAnsi" w:hAnsiTheme="minorHAnsi" w:cstheme="minorHAnsi"/>
        </w:rPr>
        <w:t xml:space="preserve">. </w:t>
      </w:r>
    </w:p>
    <w:p w14:paraId="692DE6DB" w14:textId="457D23E8" w:rsidR="00560905" w:rsidRPr="004B5CE3" w:rsidRDefault="004E5A86" w:rsidP="00FE3C99">
      <w:pPr>
        <w:spacing w:before="100" w:beforeAutospacing="1" w:after="100" w:afterAutospacing="1" w:line="360" w:lineRule="auto"/>
        <w:rPr>
          <w:rFonts w:eastAsia="Times New Roman" w:cstheme="minorHAnsi"/>
        </w:rPr>
      </w:pPr>
      <w:r w:rsidRPr="004B5CE3">
        <w:rPr>
          <w:rFonts w:eastAsia="Times New Roman" w:cstheme="minorHAnsi"/>
        </w:rPr>
        <w:t>Th</w:t>
      </w:r>
      <w:r w:rsidR="00F7111C">
        <w:rPr>
          <w:rFonts w:eastAsia="Times New Roman" w:cstheme="minorHAnsi"/>
        </w:rPr>
        <w:t>e</w:t>
      </w:r>
      <w:r w:rsidRPr="004B5CE3">
        <w:rPr>
          <w:rFonts w:eastAsia="Times New Roman" w:cstheme="minorHAnsi"/>
        </w:rPr>
        <w:t xml:space="preserve"> employer focussed model is firmly in line with the Government reforms of 2015 and the establishment of Trailblazer Groups</w:t>
      </w:r>
      <w:r w:rsidR="003A4E8A" w:rsidRPr="004B5CE3">
        <w:rPr>
          <w:rFonts w:eastAsia="Times New Roman" w:cstheme="minorHAnsi"/>
        </w:rPr>
        <w:t xml:space="preserve">. </w:t>
      </w:r>
      <w:r w:rsidR="00E4127A" w:rsidRPr="004B5CE3">
        <w:rPr>
          <w:rFonts w:eastAsia="Times New Roman" w:cstheme="minorHAnsi"/>
        </w:rPr>
        <w:t>However</w:t>
      </w:r>
      <w:r w:rsidR="00514230">
        <w:rPr>
          <w:rFonts w:eastAsia="Times New Roman" w:cstheme="minorHAnsi"/>
        </w:rPr>
        <w:t>,</w:t>
      </w:r>
      <w:r w:rsidR="003A4E8A" w:rsidRPr="004B5CE3">
        <w:rPr>
          <w:rFonts w:eastAsia="Times New Roman" w:cstheme="minorHAnsi"/>
        </w:rPr>
        <w:t xml:space="preserve"> the extent of control given to the employers has been </w:t>
      </w:r>
      <w:r w:rsidR="00DA3E8A" w:rsidRPr="004B5CE3">
        <w:rPr>
          <w:rFonts w:eastAsia="Times New Roman" w:cstheme="minorHAnsi"/>
        </w:rPr>
        <w:t>the subject</w:t>
      </w:r>
      <w:r w:rsidRPr="004B5CE3">
        <w:rPr>
          <w:rFonts w:eastAsia="Times New Roman" w:cstheme="minorHAnsi"/>
        </w:rPr>
        <w:t xml:space="preserve"> of some contention</w:t>
      </w:r>
      <w:r w:rsidR="00962083" w:rsidRPr="004B5CE3">
        <w:rPr>
          <w:rFonts w:eastAsia="Times New Roman" w:cstheme="minorHAnsi"/>
        </w:rPr>
        <w:t>,</w:t>
      </w:r>
      <w:r w:rsidR="003A4E8A" w:rsidRPr="004B5CE3">
        <w:rPr>
          <w:rFonts w:eastAsia="Times New Roman" w:cstheme="minorHAnsi"/>
        </w:rPr>
        <w:t xml:space="preserve"> with </w:t>
      </w:r>
      <w:r w:rsidR="006B0C66" w:rsidRPr="004B5CE3">
        <w:rPr>
          <w:rFonts w:eastAsia="Times New Roman" w:cstheme="minorHAnsi"/>
        </w:rPr>
        <w:t xml:space="preserve">Stone and </w:t>
      </w:r>
      <w:r w:rsidR="006B0C66" w:rsidRPr="00514230">
        <w:rPr>
          <w:rFonts w:eastAsia="Times New Roman" w:cstheme="minorHAnsi"/>
        </w:rPr>
        <w:t>Worsley (2021)</w:t>
      </w:r>
      <w:r w:rsidR="006B0C66" w:rsidRPr="004B5CE3">
        <w:rPr>
          <w:rFonts w:eastAsia="Times New Roman" w:cstheme="minorHAnsi"/>
        </w:rPr>
        <w:t xml:space="preserve"> suggest</w:t>
      </w:r>
      <w:r w:rsidR="003A4E8A" w:rsidRPr="004B5CE3">
        <w:rPr>
          <w:rFonts w:eastAsia="Times New Roman" w:cstheme="minorHAnsi"/>
        </w:rPr>
        <w:t xml:space="preserve">ing that </w:t>
      </w:r>
      <w:r w:rsidR="006B0C66" w:rsidRPr="004B5CE3">
        <w:rPr>
          <w:rFonts w:eastAsia="Times New Roman" w:cstheme="minorHAnsi"/>
        </w:rPr>
        <w:t xml:space="preserve">the model may be ‘inward-looking,’ </w:t>
      </w:r>
      <w:r w:rsidR="003A4E8A" w:rsidRPr="004B5CE3">
        <w:rPr>
          <w:rFonts w:eastAsia="Times New Roman" w:cstheme="minorHAnsi"/>
        </w:rPr>
        <w:t xml:space="preserve">and </w:t>
      </w:r>
      <w:proofErr w:type="spellStart"/>
      <w:r w:rsidR="006B0C66" w:rsidRPr="00733276">
        <w:rPr>
          <w:rFonts w:eastAsia="Times New Roman" w:cstheme="minorHAnsi"/>
        </w:rPr>
        <w:t>McNicoll</w:t>
      </w:r>
      <w:proofErr w:type="spellEnd"/>
      <w:r w:rsidR="006B0C66" w:rsidRPr="004B5CE3">
        <w:rPr>
          <w:rFonts w:eastAsia="Times New Roman" w:cstheme="minorHAnsi"/>
        </w:rPr>
        <w:t xml:space="preserve"> (2017) </w:t>
      </w:r>
      <w:r w:rsidR="003A4E8A" w:rsidRPr="004B5CE3">
        <w:rPr>
          <w:rFonts w:eastAsia="Times New Roman" w:cstheme="minorHAnsi"/>
        </w:rPr>
        <w:t xml:space="preserve">reporting a view of the </w:t>
      </w:r>
      <w:r w:rsidR="006B0C66" w:rsidRPr="004B5CE3">
        <w:rPr>
          <w:rFonts w:eastAsia="Times New Roman" w:cstheme="minorHAnsi"/>
        </w:rPr>
        <w:t xml:space="preserve">Social Work Degree Apprenticeship </w:t>
      </w:r>
      <w:r w:rsidR="003A4E8A" w:rsidRPr="004B5CE3">
        <w:rPr>
          <w:rFonts w:eastAsia="Times New Roman" w:cstheme="minorHAnsi"/>
        </w:rPr>
        <w:t>as</w:t>
      </w:r>
      <w:r w:rsidR="006B0C66" w:rsidRPr="004B5CE3">
        <w:rPr>
          <w:rFonts w:eastAsia="Times New Roman" w:cstheme="minorHAnsi"/>
        </w:rPr>
        <w:t xml:space="preserve"> ‘parochial’</w:t>
      </w:r>
      <w:r w:rsidR="003A4E8A" w:rsidRPr="004B5CE3">
        <w:rPr>
          <w:rFonts w:eastAsia="Times New Roman" w:cstheme="minorHAnsi"/>
        </w:rPr>
        <w:t xml:space="preserve"> </w:t>
      </w:r>
      <w:r w:rsidR="006B0C66" w:rsidRPr="004B5CE3">
        <w:rPr>
          <w:rFonts w:eastAsia="Times New Roman" w:cstheme="minorHAnsi"/>
        </w:rPr>
        <w:t xml:space="preserve">with student apprentices effectively </w:t>
      </w:r>
      <w:r w:rsidR="001E2A55">
        <w:rPr>
          <w:rFonts w:eastAsia="Times New Roman" w:cstheme="minorHAnsi"/>
        </w:rPr>
        <w:t>‘</w:t>
      </w:r>
      <w:r w:rsidR="006B0C66" w:rsidRPr="004B5CE3">
        <w:rPr>
          <w:rFonts w:eastAsia="Times New Roman" w:cstheme="minorHAnsi"/>
        </w:rPr>
        <w:t>one trick ponies</w:t>
      </w:r>
      <w:r w:rsidR="001E2A55">
        <w:rPr>
          <w:rFonts w:eastAsia="Times New Roman" w:cstheme="minorHAnsi"/>
        </w:rPr>
        <w:t>’</w:t>
      </w:r>
      <w:r w:rsidR="006B0C66" w:rsidRPr="004B5CE3">
        <w:rPr>
          <w:rFonts w:eastAsia="Times New Roman" w:cstheme="minorHAnsi"/>
        </w:rPr>
        <w:t xml:space="preserve">, trained only to work for their sponsoring employer. </w:t>
      </w:r>
    </w:p>
    <w:p w14:paraId="5D1DA904" w14:textId="57F8B4F7" w:rsidR="00590373" w:rsidRPr="004B5CE3" w:rsidRDefault="003A4E8A" w:rsidP="008D5D12">
      <w:pPr>
        <w:spacing w:before="100" w:beforeAutospacing="1" w:after="100" w:afterAutospacing="1" w:line="360" w:lineRule="auto"/>
        <w:rPr>
          <w:rFonts w:eastAsia="Times New Roman" w:cstheme="minorHAnsi"/>
        </w:rPr>
      </w:pPr>
      <w:r w:rsidRPr="004B5CE3">
        <w:rPr>
          <w:rFonts w:eastAsia="Times New Roman" w:cstheme="minorHAnsi"/>
        </w:rPr>
        <w:t xml:space="preserve">Nevertheless, given the recruitment and retention issues in social work, particularly </w:t>
      </w:r>
      <w:r w:rsidR="004A1F91" w:rsidRPr="004B5CE3">
        <w:rPr>
          <w:rFonts w:eastAsia="Times New Roman" w:cstheme="minorHAnsi"/>
        </w:rPr>
        <w:t>following</w:t>
      </w:r>
      <w:r w:rsidRPr="004B5CE3">
        <w:rPr>
          <w:rFonts w:eastAsia="Times New Roman" w:cstheme="minorHAnsi"/>
        </w:rPr>
        <w:t xml:space="preserve"> Covid -</w:t>
      </w:r>
      <w:r w:rsidR="00DA3E8A" w:rsidRPr="004B5CE3">
        <w:rPr>
          <w:rFonts w:eastAsia="Times New Roman" w:cstheme="minorHAnsi"/>
        </w:rPr>
        <w:t>19,</w:t>
      </w:r>
      <w:r w:rsidRPr="004B5CE3">
        <w:rPr>
          <w:rFonts w:eastAsia="Times New Roman" w:cstheme="minorHAnsi"/>
        </w:rPr>
        <w:t xml:space="preserve"> the </w:t>
      </w:r>
      <w:r w:rsidR="00DA3E8A">
        <w:rPr>
          <w:rFonts w:eastAsia="Times New Roman" w:cstheme="minorHAnsi"/>
        </w:rPr>
        <w:t>S</w:t>
      </w:r>
      <w:r w:rsidRPr="004B5CE3">
        <w:rPr>
          <w:rFonts w:eastAsia="Times New Roman" w:cstheme="minorHAnsi"/>
        </w:rPr>
        <w:t xml:space="preserve">ocial Work Degree Apprenticeship represents a </w:t>
      </w:r>
      <w:r w:rsidR="00432B9F" w:rsidRPr="004B5CE3">
        <w:rPr>
          <w:rFonts w:eastAsia="Times New Roman" w:cstheme="minorHAnsi"/>
        </w:rPr>
        <w:t>positive</w:t>
      </w:r>
      <w:r w:rsidRPr="004B5CE3">
        <w:rPr>
          <w:rFonts w:eastAsia="Times New Roman" w:cstheme="minorHAnsi"/>
        </w:rPr>
        <w:t xml:space="preserve"> means of </w:t>
      </w:r>
      <w:r w:rsidR="00962083" w:rsidRPr="004B5CE3">
        <w:rPr>
          <w:rFonts w:eastAsia="Times New Roman" w:cstheme="minorHAnsi"/>
        </w:rPr>
        <w:t>enabling people to enter the profession, without facing large student debt and associated wellbeing issues (</w:t>
      </w:r>
      <w:proofErr w:type="spellStart"/>
      <w:r w:rsidR="006A3097" w:rsidRPr="004B5CE3">
        <w:rPr>
          <w:rFonts w:eastAsia="Times New Roman" w:cstheme="minorHAnsi"/>
        </w:rPr>
        <w:t>Ravalier</w:t>
      </w:r>
      <w:proofErr w:type="spellEnd"/>
      <w:r w:rsidR="006A3097" w:rsidRPr="004B5CE3">
        <w:rPr>
          <w:rFonts w:eastAsia="Times New Roman" w:cstheme="minorHAnsi"/>
        </w:rPr>
        <w:t xml:space="preserve">, 2022) </w:t>
      </w:r>
    </w:p>
    <w:p w14:paraId="50B83D1B" w14:textId="441A0756" w:rsidR="00590373" w:rsidRPr="00E00AA7" w:rsidRDefault="003D7E66" w:rsidP="00FE3C99">
      <w:pPr>
        <w:spacing w:before="100" w:beforeAutospacing="1" w:after="100" w:afterAutospacing="1" w:line="360" w:lineRule="auto"/>
        <w:rPr>
          <w:rFonts w:eastAsia="Times New Roman" w:cstheme="minorHAnsi"/>
          <w:b/>
          <w:bCs/>
          <w:u w:val="single"/>
        </w:rPr>
      </w:pPr>
      <w:r w:rsidRPr="00AD164B">
        <w:rPr>
          <w:rFonts w:eastAsia="Times New Roman" w:cstheme="minorHAnsi"/>
          <w:b/>
          <w:bCs/>
          <w:u w:val="single"/>
        </w:rPr>
        <w:t xml:space="preserve">The Social Work </w:t>
      </w:r>
      <w:r w:rsidR="00590373" w:rsidRPr="00AD164B">
        <w:rPr>
          <w:rFonts w:eastAsia="Times New Roman" w:cstheme="minorHAnsi"/>
          <w:b/>
          <w:bCs/>
          <w:u w:val="single"/>
        </w:rPr>
        <w:t>Apprenticeship Standard</w:t>
      </w:r>
      <w:r w:rsidR="00590373" w:rsidRPr="00E00AA7">
        <w:rPr>
          <w:rFonts w:eastAsia="Times New Roman" w:cstheme="minorHAnsi"/>
          <w:b/>
          <w:bCs/>
          <w:u w:val="single"/>
        </w:rPr>
        <w:t xml:space="preserve"> </w:t>
      </w:r>
    </w:p>
    <w:p w14:paraId="6B5E7090" w14:textId="5623E0C1" w:rsidR="00032519" w:rsidRPr="00AD164B" w:rsidRDefault="00590373" w:rsidP="00FE3C99">
      <w:pPr>
        <w:pStyle w:val="NormalWeb"/>
        <w:spacing w:before="0" w:beforeAutospacing="0" w:after="0" w:afterAutospacing="0" w:line="360" w:lineRule="auto"/>
        <w:textAlignment w:val="baseline"/>
        <w:rPr>
          <w:rFonts w:asciiTheme="minorHAnsi" w:hAnsiTheme="minorHAnsi" w:cstheme="minorHAnsi"/>
          <w:color w:val="222222"/>
          <w:bdr w:val="none" w:sz="0" w:space="0" w:color="auto" w:frame="1"/>
        </w:rPr>
      </w:pPr>
      <w:r w:rsidRPr="00AD164B">
        <w:rPr>
          <w:rFonts w:asciiTheme="minorHAnsi" w:hAnsiTheme="minorHAnsi" w:cstheme="minorHAnsi"/>
        </w:rPr>
        <w:t xml:space="preserve">The </w:t>
      </w:r>
      <w:r w:rsidR="004A1F91" w:rsidRPr="00AD164B">
        <w:rPr>
          <w:rFonts w:asciiTheme="minorHAnsi" w:hAnsiTheme="minorHAnsi" w:cstheme="minorHAnsi"/>
        </w:rPr>
        <w:t>Trailblazer</w:t>
      </w:r>
      <w:r w:rsidRPr="00AD164B">
        <w:rPr>
          <w:rFonts w:asciiTheme="minorHAnsi" w:hAnsiTheme="minorHAnsi" w:cstheme="minorHAnsi"/>
        </w:rPr>
        <w:t xml:space="preserve"> groups created by the 2015 Government reforms, g</w:t>
      </w:r>
      <w:r w:rsidR="00432B9F" w:rsidRPr="00AD164B">
        <w:rPr>
          <w:rFonts w:asciiTheme="minorHAnsi" w:hAnsiTheme="minorHAnsi" w:cstheme="minorHAnsi"/>
        </w:rPr>
        <w:t xml:space="preserve">ave employers </w:t>
      </w:r>
      <w:r w:rsidRPr="00AD164B">
        <w:rPr>
          <w:rFonts w:asciiTheme="minorHAnsi" w:hAnsiTheme="minorHAnsi" w:cstheme="minorHAnsi"/>
        </w:rPr>
        <w:t xml:space="preserve">considerable authority and </w:t>
      </w:r>
      <w:r w:rsidR="00DA3E8A" w:rsidRPr="00AD164B">
        <w:rPr>
          <w:rFonts w:asciiTheme="minorHAnsi" w:hAnsiTheme="minorHAnsi" w:cstheme="minorHAnsi"/>
        </w:rPr>
        <w:t>control over</w:t>
      </w:r>
      <w:r w:rsidRPr="00AD164B">
        <w:rPr>
          <w:rFonts w:asciiTheme="minorHAnsi" w:hAnsiTheme="minorHAnsi" w:cstheme="minorHAnsi"/>
        </w:rPr>
        <w:t xml:space="preserve"> designing </w:t>
      </w:r>
      <w:r w:rsidR="00E04F74">
        <w:rPr>
          <w:rFonts w:asciiTheme="minorHAnsi" w:hAnsiTheme="minorHAnsi" w:cstheme="minorHAnsi"/>
        </w:rPr>
        <w:t xml:space="preserve">the </w:t>
      </w:r>
      <w:r w:rsidR="0090176F">
        <w:rPr>
          <w:rFonts w:asciiTheme="minorHAnsi" w:hAnsiTheme="minorHAnsi" w:cstheme="minorHAnsi"/>
        </w:rPr>
        <w:t>A</w:t>
      </w:r>
      <w:r w:rsidRPr="00AD164B">
        <w:rPr>
          <w:rFonts w:asciiTheme="minorHAnsi" w:hAnsiTheme="minorHAnsi" w:cstheme="minorHAnsi"/>
        </w:rPr>
        <w:t xml:space="preserve">pprenticeship </w:t>
      </w:r>
      <w:r w:rsidR="0090176F">
        <w:rPr>
          <w:rFonts w:asciiTheme="minorHAnsi" w:hAnsiTheme="minorHAnsi" w:cstheme="minorHAnsi"/>
        </w:rPr>
        <w:t>S</w:t>
      </w:r>
      <w:r w:rsidRPr="00AD164B">
        <w:rPr>
          <w:rFonts w:asciiTheme="minorHAnsi" w:hAnsiTheme="minorHAnsi" w:cstheme="minorHAnsi"/>
        </w:rPr>
        <w:t>tandard and assessments (Tovey, 2017</w:t>
      </w:r>
      <w:r w:rsidR="00E4127A" w:rsidRPr="00AD164B">
        <w:rPr>
          <w:rFonts w:asciiTheme="minorHAnsi" w:hAnsiTheme="minorHAnsi" w:cstheme="minorHAnsi"/>
        </w:rPr>
        <w:t>;</w:t>
      </w:r>
      <w:r w:rsidRPr="00AD164B">
        <w:rPr>
          <w:rFonts w:asciiTheme="minorHAnsi" w:hAnsiTheme="minorHAnsi" w:cstheme="minorHAnsi"/>
        </w:rPr>
        <w:t xml:space="preserve"> Stone and Worsley, 2021). </w:t>
      </w:r>
      <w:r w:rsidR="00AD338D" w:rsidRPr="00AD164B">
        <w:rPr>
          <w:rFonts w:asciiTheme="minorHAnsi" w:hAnsiTheme="minorHAnsi" w:cstheme="minorHAnsi"/>
        </w:rPr>
        <w:t xml:space="preserve">The </w:t>
      </w:r>
      <w:r w:rsidR="0090176F">
        <w:rPr>
          <w:rFonts w:asciiTheme="minorHAnsi" w:hAnsiTheme="minorHAnsi" w:cstheme="minorHAnsi"/>
        </w:rPr>
        <w:t>A</w:t>
      </w:r>
      <w:r w:rsidR="00AD338D" w:rsidRPr="00AD164B">
        <w:rPr>
          <w:rFonts w:asciiTheme="minorHAnsi" w:hAnsiTheme="minorHAnsi" w:cstheme="minorHAnsi"/>
        </w:rPr>
        <w:t>pprentice</w:t>
      </w:r>
      <w:r w:rsidR="0090176F">
        <w:rPr>
          <w:rFonts w:asciiTheme="minorHAnsi" w:hAnsiTheme="minorHAnsi" w:cstheme="minorHAnsi"/>
        </w:rPr>
        <w:t xml:space="preserve"> S</w:t>
      </w:r>
      <w:r w:rsidR="00AD338D" w:rsidRPr="00AD164B">
        <w:rPr>
          <w:rFonts w:asciiTheme="minorHAnsi" w:hAnsiTheme="minorHAnsi" w:cstheme="minorHAnsi"/>
        </w:rPr>
        <w:t xml:space="preserve">tandard </w:t>
      </w:r>
      <w:r w:rsidR="00E04F74">
        <w:rPr>
          <w:rFonts w:asciiTheme="minorHAnsi" w:hAnsiTheme="minorHAnsi" w:cstheme="minorHAnsi"/>
        </w:rPr>
        <w:t>is</w:t>
      </w:r>
      <w:r w:rsidR="00AD338D" w:rsidRPr="00AD164B">
        <w:rPr>
          <w:rFonts w:asciiTheme="minorHAnsi" w:hAnsiTheme="minorHAnsi" w:cstheme="minorHAnsi"/>
        </w:rPr>
        <w:t xml:space="preserve"> specific to </w:t>
      </w:r>
      <w:r w:rsidR="004A1F91" w:rsidRPr="00AD164B">
        <w:rPr>
          <w:rFonts w:asciiTheme="minorHAnsi" w:hAnsiTheme="minorHAnsi" w:cstheme="minorHAnsi"/>
        </w:rPr>
        <w:t xml:space="preserve">the Social Work Degree </w:t>
      </w:r>
      <w:r w:rsidR="00DA3E8A" w:rsidRPr="00AD164B">
        <w:rPr>
          <w:rFonts w:asciiTheme="minorHAnsi" w:hAnsiTheme="minorHAnsi" w:cstheme="minorHAnsi"/>
        </w:rPr>
        <w:t>Apprenticeship</w:t>
      </w:r>
      <w:r w:rsidR="0039193A" w:rsidRPr="009D189D">
        <w:rPr>
          <w:rFonts w:asciiTheme="minorHAnsi" w:hAnsiTheme="minorHAnsi" w:cstheme="minorHAnsi"/>
        </w:rPr>
        <w:t xml:space="preserve"> for England</w:t>
      </w:r>
      <w:r w:rsidR="00DA3E8A" w:rsidRPr="00AD164B">
        <w:rPr>
          <w:rFonts w:asciiTheme="minorHAnsi" w:hAnsiTheme="minorHAnsi" w:cstheme="minorHAnsi"/>
        </w:rPr>
        <w:t xml:space="preserve"> and</w:t>
      </w:r>
      <w:r w:rsidR="004A1F91" w:rsidRPr="00AD164B">
        <w:rPr>
          <w:rFonts w:asciiTheme="minorHAnsi" w:hAnsiTheme="minorHAnsi" w:cstheme="minorHAnsi"/>
        </w:rPr>
        <w:t xml:space="preserve"> establish the skills</w:t>
      </w:r>
      <w:r w:rsidR="00E4127A" w:rsidRPr="00AD164B">
        <w:rPr>
          <w:rFonts w:asciiTheme="minorHAnsi" w:hAnsiTheme="minorHAnsi" w:cstheme="minorHAnsi"/>
        </w:rPr>
        <w:t>,</w:t>
      </w:r>
      <w:r w:rsidR="004A1F91" w:rsidRPr="00AD164B">
        <w:rPr>
          <w:rFonts w:asciiTheme="minorHAnsi" w:hAnsiTheme="minorHAnsi" w:cstheme="minorHAnsi"/>
        </w:rPr>
        <w:t xml:space="preserve"> </w:t>
      </w:r>
      <w:proofErr w:type="gramStart"/>
      <w:r w:rsidR="004A1F91" w:rsidRPr="00AD164B">
        <w:rPr>
          <w:rFonts w:asciiTheme="minorHAnsi" w:hAnsiTheme="minorHAnsi" w:cstheme="minorHAnsi"/>
        </w:rPr>
        <w:t>knowledge</w:t>
      </w:r>
      <w:proofErr w:type="gramEnd"/>
      <w:r w:rsidR="00E4127A" w:rsidRPr="00AD164B">
        <w:rPr>
          <w:rFonts w:asciiTheme="minorHAnsi" w:hAnsiTheme="minorHAnsi" w:cstheme="minorHAnsi"/>
        </w:rPr>
        <w:t xml:space="preserve"> and behaviours</w:t>
      </w:r>
      <w:r w:rsidR="004A1F91" w:rsidRPr="00AD164B">
        <w:rPr>
          <w:rFonts w:asciiTheme="minorHAnsi" w:hAnsiTheme="minorHAnsi" w:cstheme="minorHAnsi"/>
        </w:rPr>
        <w:t xml:space="preserve"> that an </w:t>
      </w:r>
      <w:r w:rsidR="0039193A" w:rsidRPr="009D189D">
        <w:rPr>
          <w:rFonts w:asciiTheme="minorHAnsi" w:hAnsiTheme="minorHAnsi" w:cstheme="minorHAnsi"/>
        </w:rPr>
        <w:t>a</w:t>
      </w:r>
      <w:r w:rsidR="004A1F91" w:rsidRPr="00AD164B">
        <w:rPr>
          <w:rFonts w:asciiTheme="minorHAnsi" w:hAnsiTheme="minorHAnsi" w:cstheme="minorHAnsi"/>
        </w:rPr>
        <w:t xml:space="preserve">pprentice should be able to demonstrate at the end of their </w:t>
      </w:r>
      <w:r w:rsidR="0039193A" w:rsidRPr="009D189D">
        <w:rPr>
          <w:rFonts w:asciiTheme="minorHAnsi" w:hAnsiTheme="minorHAnsi" w:cstheme="minorHAnsi"/>
        </w:rPr>
        <w:t>undergraduate d</w:t>
      </w:r>
      <w:r w:rsidR="004A1F91" w:rsidRPr="00AD164B">
        <w:rPr>
          <w:rFonts w:asciiTheme="minorHAnsi" w:hAnsiTheme="minorHAnsi" w:cstheme="minorHAnsi"/>
        </w:rPr>
        <w:t xml:space="preserve">egree. </w:t>
      </w:r>
      <w:r w:rsidR="00032519" w:rsidRPr="00AD164B">
        <w:rPr>
          <w:rFonts w:asciiTheme="minorHAnsi" w:hAnsiTheme="minorHAnsi" w:cstheme="minorHAnsi"/>
        </w:rPr>
        <w:t xml:space="preserve"> However, even before the </w:t>
      </w:r>
      <w:r w:rsidR="0039193A" w:rsidRPr="009D189D">
        <w:rPr>
          <w:rFonts w:asciiTheme="minorHAnsi" w:hAnsiTheme="minorHAnsi" w:cstheme="minorHAnsi"/>
        </w:rPr>
        <w:t>p</w:t>
      </w:r>
      <w:r w:rsidR="00032519" w:rsidRPr="00AD164B">
        <w:rPr>
          <w:rFonts w:asciiTheme="minorHAnsi" w:hAnsiTheme="minorHAnsi" w:cstheme="minorHAnsi"/>
        </w:rPr>
        <w:t xml:space="preserve">rogrammes were launched, there were disputes about the means of assessment, with employers and </w:t>
      </w:r>
      <w:r w:rsidR="0039193A" w:rsidRPr="009D189D">
        <w:rPr>
          <w:rFonts w:asciiTheme="minorHAnsi" w:hAnsiTheme="minorHAnsi" w:cstheme="minorHAnsi"/>
        </w:rPr>
        <w:t>h</w:t>
      </w:r>
      <w:r w:rsidR="00032519" w:rsidRPr="00AD164B">
        <w:rPr>
          <w:rFonts w:asciiTheme="minorHAnsi" w:hAnsiTheme="minorHAnsi" w:cstheme="minorHAnsi"/>
        </w:rPr>
        <w:t xml:space="preserve">igher </w:t>
      </w:r>
      <w:r w:rsidR="0039193A" w:rsidRPr="009D189D">
        <w:rPr>
          <w:rFonts w:asciiTheme="minorHAnsi" w:hAnsiTheme="minorHAnsi" w:cstheme="minorHAnsi"/>
        </w:rPr>
        <w:t>e</w:t>
      </w:r>
      <w:r w:rsidR="00032519" w:rsidRPr="00AD164B">
        <w:rPr>
          <w:rFonts w:asciiTheme="minorHAnsi" w:hAnsiTheme="minorHAnsi" w:cstheme="minorHAnsi"/>
        </w:rPr>
        <w:t xml:space="preserve">ducation </w:t>
      </w:r>
      <w:r w:rsidR="00AD164B" w:rsidRPr="009D189D">
        <w:rPr>
          <w:rFonts w:asciiTheme="minorHAnsi" w:hAnsiTheme="minorHAnsi" w:cstheme="minorHAnsi"/>
        </w:rPr>
        <w:t>i</w:t>
      </w:r>
      <w:r w:rsidR="00032519" w:rsidRPr="00AD164B">
        <w:rPr>
          <w:rFonts w:asciiTheme="minorHAnsi" w:hAnsiTheme="minorHAnsi" w:cstheme="minorHAnsi"/>
        </w:rPr>
        <w:t xml:space="preserve">nstitutions </w:t>
      </w:r>
      <w:r w:rsidR="00032519" w:rsidRPr="00AD164B">
        <w:rPr>
          <w:rFonts w:asciiTheme="minorHAnsi" w:hAnsiTheme="minorHAnsi" w:cstheme="minorHAnsi"/>
        </w:rPr>
        <w:lastRenderedPageBreak/>
        <w:t xml:space="preserve">entering into </w:t>
      </w:r>
      <w:r w:rsidR="004B43DF" w:rsidRPr="00AD164B">
        <w:rPr>
          <w:rFonts w:asciiTheme="minorHAnsi" w:hAnsiTheme="minorHAnsi" w:cstheme="minorHAnsi"/>
        </w:rPr>
        <w:t>debate</w:t>
      </w:r>
      <w:r w:rsidR="00032519" w:rsidRPr="00AD164B">
        <w:rPr>
          <w:rFonts w:asciiTheme="minorHAnsi" w:hAnsiTheme="minorHAnsi" w:cstheme="minorHAnsi"/>
        </w:rPr>
        <w:t xml:space="preserve"> over </w:t>
      </w:r>
      <w:r w:rsidR="00032519" w:rsidRPr="00AD164B">
        <w:rPr>
          <w:rFonts w:asciiTheme="minorHAnsi" w:hAnsiTheme="minorHAnsi" w:cstheme="minorHAnsi"/>
          <w:color w:val="222222"/>
          <w:bdr w:val="none" w:sz="0" w:space="0" w:color="auto" w:frame="1"/>
        </w:rPr>
        <w:t>the IFA plans to include observation as part of the final ‘</w:t>
      </w:r>
      <w:proofErr w:type="gramStart"/>
      <w:r w:rsidR="00032519" w:rsidRPr="00AD164B">
        <w:rPr>
          <w:rFonts w:asciiTheme="minorHAnsi" w:hAnsiTheme="minorHAnsi" w:cstheme="minorHAnsi"/>
          <w:color w:val="222222"/>
          <w:bdr w:val="none" w:sz="0" w:space="0" w:color="auto" w:frame="1"/>
        </w:rPr>
        <w:t>end-point</w:t>
      </w:r>
      <w:proofErr w:type="gramEnd"/>
      <w:r w:rsidR="00032519" w:rsidRPr="00AD164B">
        <w:rPr>
          <w:rFonts w:asciiTheme="minorHAnsi" w:hAnsiTheme="minorHAnsi" w:cstheme="minorHAnsi"/>
          <w:color w:val="222222"/>
          <w:bdr w:val="none" w:sz="0" w:space="0" w:color="auto" w:frame="1"/>
        </w:rPr>
        <w:t>’ assessments (EPA). Whilst the IFA pushed for observation in the interests of rigorous assessment</w:t>
      </w:r>
      <w:r w:rsidR="00DA3E8A" w:rsidRPr="00AD164B">
        <w:rPr>
          <w:rFonts w:asciiTheme="minorHAnsi" w:hAnsiTheme="minorHAnsi" w:cstheme="minorHAnsi"/>
          <w:color w:val="222222"/>
          <w:bdr w:val="none" w:sz="0" w:space="0" w:color="auto" w:frame="1"/>
        </w:rPr>
        <w:t>,</w:t>
      </w:r>
      <w:r w:rsidR="00032519" w:rsidRPr="00AD164B">
        <w:rPr>
          <w:rFonts w:asciiTheme="minorHAnsi" w:hAnsiTheme="minorHAnsi" w:cstheme="minorHAnsi"/>
          <w:color w:val="222222"/>
          <w:bdr w:val="none" w:sz="0" w:space="0" w:color="auto" w:frame="1"/>
        </w:rPr>
        <w:t xml:space="preserve"> the Trailblazer groups in turn felt that in practice this approach would be “impractical and inappropriate” (Turner, 2018a).</w:t>
      </w:r>
      <w:r w:rsidR="004C4E70" w:rsidRPr="00AD164B">
        <w:rPr>
          <w:rFonts w:asciiTheme="minorHAnsi" w:hAnsiTheme="minorHAnsi" w:cstheme="minorHAnsi"/>
          <w:color w:val="222222"/>
          <w:bdr w:val="none" w:sz="0" w:space="0" w:color="auto" w:frame="1"/>
        </w:rPr>
        <w:t xml:space="preserve"> </w:t>
      </w:r>
    </w:p>
    <w:p w14:paraId="0C848BA3" w14:textId="0CBB1BF3" w:rsidR="004C4E70" w:rsidRPr="00AD164B" w:rsidRDefault="004C4E70" w:rsidP="00FE3C99">
      <w:pPr>
        <w:pStyle w:val="NormalWeb"/>
        <w:spacing w:before="0" w:beforeAutospacing="0" w:after="0" w:afterAutospacing="0" w:line="360" w:lineRule="auto"/>
        <w:textAlignment w:val="baseline"/>
        <w:rPr>
          <w:rFonts w:asciiTheme="minorHAnsi" w:hAnsiTheme="minorHAnsi" w:cstheme="minorHAnsi"/>
          <w:color w:val="222222"/>
        </w:rPr>
      </w:pPr>
      <w:r w:rsidRPr="00AD164B">
        <w:rPr>
          <w:rFonts w:asciiTheme="minorHAnsi" w:hAnsiTheme="minorHAnsi" w:cstheme="minorHAnsi"/>
          <w:color w:val="222222"/>
          <w:bdr w:val="none" w:sz="0" w:space="0" w:color="auto" w:frame="1"/>
        </w:rPr>
        <w:t>The final agreement for the EPA, signed off in 2018, a</w:t>
      </w:r>
      <w:r w:rsidR="00711E64" w:rsidRPr="00AD164B">
        <w:rPr>
          <w:rFonts w:asciiTheme="minorHAnsi" w:hAnsiTheme="minorHAnsi" w:cstheme="minorHAnsi"/>
          <w:color w:val="222222"/>
          <w:bdr w:val="none" w:sz="0" w:space="0" w:color="auto" w:frame="1"/>
        </w:rPr>
        <w:t>fforded</w:t>
      </w:r>
      <w:r w:rsidRPr="00AD164B">
        <w:rPr>
          <w:rFonts w:asciiTheme="minorHAnsi" w:hAnsiTheme="minorHAnsi" w:cstheme="minorHAnsi"/>
          <w:color w:val="222222"/>
          <w:bdr w:val="none" w:sz="0" w:space="0" w:color="auto" w:frame="1"/>
        </w:rPr>
        <w:t xml:space="preserve"> it a value of </w:t>
      </w:r>
      <w:r w:rsidRPr="00AD164B">
        <w:rPr>
          <w:rFonts w:asciiTheme="minorHAnsi" w:hAnsiTheme="minorHAnsi" w:cstheme="minorHAnsi"/>
          <w:color w:val="222222"/>
        </w:rPr>
        <w:t xml:space="preserve">60 credits, corresponding to the place of a final dissertation within a more </w:t>
      </w:r>
      <w:r w:rsidR="004B43DF" w:rsidRPr="00AD164B">
        <w:rPr>
          <w:rFonts w:asciiTheme="minorHAnsi" w:hAnsiTheme="minorHAnsi" w:cstheme="minorHAnsi"/>
          <w:color w:val="222222"/>
        </w:rPr>
        <w:t xml:space="preserve">traditional </w:t>
      </w:r>
      <w:r w:rsidRPr="00AD164B">
        <w:rPr>
          <w:rFonts w:asciiTheme="minorHAnsi" w:hAnsiTheme="minorHAnsi" w:cstheme="minorHAnsi"/>
          <w:color w:val="222222"/>
        </w:rPr>
        <w:t>Undergraduate or Postgraduate Degree</w:t>
      </w:r>
      <w:r w:rsidR="004B43DF" w:rsidRPr="00AD164B">
        <w:rPr>
          <w:rFonts w:asciiTheme="minorHAnsi" w:hAnsiTheme="minorHAnsi" w:cstheme="minorHAnsi"/>
          <w:color w:val="222222"/>
        </w:rPr>
        <w:t>,</w:t>
      </w:r>
      <w:r w:rsidRPr="00AD164B">
        <w:rPr>
          <w:rFonts w:asciiTheme="minorHAnsi" w:hAnsiTheme="minorHAnsi" w:cstheme="minorHAnsi"/>
          <w:color w:val="222222"/>
        </w:rPr>
        <w:t xml:space="preserve"> although Employers and partner universities also retained the choice to include a dissertation </w:t>
      </w:r>
      <w:r w:rsidR="00DA3E8A" w:rsidRPr="00AD164B">
        <w:rPr>
          <w:rFonts w:asciiTheme="minorHAnsi" w:hAnsiTheme="minorHAnsi" w:cstheme="minorHAnsi"/>
          <w:color w:val="222222"/>
        </w:rPr>
        <w:t>if they chose</w:t>
      </w:r>
      <w:r w:rsidRPr="00AD164B">
        <w:rPr>
          <w:rFonts w:asciiTheme="minorHAnsi" w:hAnsiTheme="minorHAnsi" w:cstheme="minorHAnsi"/>
          <w:color w:val="222222"/>
        </w:rPr>
        <w:t xml:space="preserve"> (</w:t>
      </w:r>
      <w:r w:rsidR="0014004F" w:rsidRPr="00AD164B">
        <w:rPr>
          <w:rFonts w:asciiTheme="minorHAnsi" w:hAnsiTheme="minorHAnsi" w:cstheme="minorHAnsi"/>
          <w:color w:val="222222"/>
        </w:rPr>
        <w:t xml:space="preserve">Turner, 2018b). </w:t>
      </w:r>
    </w:p>
    <w:p w14:paraId="501EC1BE" w14:textId="622B702F" w:rsidR="00F2709C" w:rsidRPr="00AD164B" w:rsidRDefault="00C376D0" w:rsidP="00FE3C99">
      <w:pPr>
        <w:spacing w:before="200" w:line="360" w:lineRule="auto"/>
        <w:rPr>
          <w:rFonts w:eastAsia="Times New Roman" w:cstheme="minorHAnsi"/>
          <w:bCs/>
          <w:iCs/>
          <w:lang w:eastAsia="ar-SA"/>
        </w:rPr>
      </w:pPr>
      <w:r w:rsidRPr="00AD164B">
        <w:rPr>
          <w:rFonts w:cstheme="minorHAnsi"/>
          <w:iCs/>
          <w:color w:val="222222"/>
        </w:rPr>
        <w:t xml:space="preserve">Prior to eligibility for the EPA, the apprentice must complete and pass </w:t>
      </w:r>
      <w:r w:rsidR="0039193A" w:rsidRPr="009D189D">
        <w:rPr>
          <w:rFonts w:cstheme="minorHAnsi"/>
          <w:iCs/>
          <w:color w:val="222222"/>
        </w:rPr>
        <w:t xml:space="preserve">practical placements in </w:t>
      </w:r>
      <w:r w:rsidRPr="00AD164B">
        <w:rPr>
          <w:rFonts w:cstheme="minorHAnsi"/>
          <w:iCs/>
          <w:color w:val="222222"/>
        </w:rPr>
        <w:t xml:space="preserve">two contrasting settings, one with a focus on statutory work. </w:t>
      </w:r>
      <w:proofErr w:type="gramStart"/>
      <w:r w:rsidR="00F2709C" w:rsidRPr="00AD164B">
        <w:rPr>
          <w:rFonts w:eastAsia="Times New Roman" w:cstheme="minorHAnsi"/>
          <w:bCs/>
          <w:iCs/>
          <w:lang w:eastAsia="ar-SA"/>
        </w:rPr>
        <w:t>In order to</w:t>
      </w:r>
      <w:proofErr w:type="gramEnd"/>
      <w:r w:rsidR="00F2709C" w:rsidRPr="00AD164B">
        <w:rPr>
          <w:rFonts w:eastAsia="Times New Roman" w:cstheme="minorHAnsi"/>
          <w:bCs/>
          <w:iCs/>
          <w:lang w:eastAsia="ar-SA"/>
        </w:rPr>
        <w:t xml:space="preserve"> be eligible for the EPA</w:t>
      </w:r>
      <w:r w:rsidR="00DA3E8A" w:rsidRPr="00AD164B">
        <w:rPr>
          <w:rFonts w:eastAsia="Times New Roman" w:cstheme="minorHAnsi"/>
          <w:bCs/>
          <w:iCs/>
          <w:lang w:eastAsia="ar-SA"/>
        </w:rPr>
        <w:t>,</w:t>
      </w:r>
      <w:r w:rsidR="00F2709C" w:rsidRPr="00AD164B">
        <w:rPr>
          <w:rFonts w:eastAsia="Times New Roman" w:cstheme="minorHAnsi"/>
          <w:bCs/>
          <w:iCs/>
          <w:lang w:eastAsia="ar-SA"/>
        </w:rPr>
        <w:t xml:space="preserve"> apprentices must also</w:t>
      </w:r>
      <w:r w:rsidR="00BA75C9" w:rsidRPr="009D189D">
        <w:rPr>
          <w:rFonts w:eastAsia="Times New Roman" w:cstheme="minorHAnsi"/>
          <w:bCs/>
          <w:iCs/>
          <w:lang w:eastAsia="ar-SA"/>
        </w:rPr>
        <w:t xml:space="preserve"> have been awarded 300 academic credit</w:t>
      </w:r>
      <w:r w:rsidR="0039193A" w:rsidRPr="009D189D">
        <w:rPr>
          <w:rFonts w:eastAsia="Times New Roman" w:cstheme="minorHAnsi"/>
          <w:bCs/>
          <w:iCs/>
          <w:lang w:eastAsia="ar-SA"/>
        </w:rPr>
        <w:t>s</w:t>
      </w:r>
      <w:r w:rsidR="00972FE4" w:rsidRPr="009D189D">
        <w:rPr>
          <w:rFonts w:eastAsia="Times New Roman" w:cstheme="minorHAnsi"/>
          <w:bCs/>
          <w:iCs/>
          <w:lang w:eastAsia="ar-SA"/>
        </w:rPr>
        <w:t>, 120 at level four, 120 at level five and 60 at level 6 with a provisional grade. Apprentices must also</w:t>
      </w:r>
      <w:r w:rsidR="00F2709C" w:rsidRPr="00AD164B">
        <w:rPr>
          <w:rFonts w:eastAsia="Times New Roman" w:cstheme="minorHAnsi"/>
          <w:bCs/>
          <w:iCs/>
          <w:lang w:eastAsia="ar-SA"/>
        </w:rPr>
        <w:t xml:space="preserve"> be able to communicate at Level 7 of the International English Language Testing System</w:t>
      </w:r>
      <w:r w:rsidR="00972FE4" w:rsidRPr="009D189D">
        <w:rPr>
          <w:rFonts w:eastAsia="Times New Roman" w:cstheme="minorHAnsi"/>
          <w:bCs/>
          <w:iCs/>
          <w:lang w:eastAsia="ar-SA"/>
        </w:rPr>
        <w:t xml:space="preserve">. Finally, apprentices must hold, and be able to evidence a pass certificate for English and maths at level two, with a grade C/level 4 or above. </w:t>
      </w:r>
      <w:r w:rsidR="0039193A" w:rsidRPr="009D189D">
        <w:rPr>
          <w:rFonts w:eastAsia="Times New Roman" w:cstheme="minorHAnsi"/>
          <w:bCs/>
          <w:iCs/>
          <w:lang w:eastAsia="ar-SA"/>
        </w:rPr>
        <w:t>As set out in the ESFA Funding Rules, a</w:t>
      </w:r>
      <w:r w:rsidR="00972FE4" w:rsidRPr="009D189D">
        <w:rPr>
          <w:rFonts w:eastAsia="Times New Roman" w:cstheme="minorHAnsi"/>
          <w:bCs/>
          <w:iCs/>
          <w:lang w:eastAsia="ar-SA"/>
        </w:rPr>
        <w:t xml:space="preserve">pprentices can commence their apprenticeship and their practical course, with employer approval, without these level two qualifications, but must pass these before the EPA period. To facilitate this, most training providers will offer functional skills training and assessment opportunities for these apprentices during the course to enable apprentices to attain these prior to EPA Gateway. </w:t>
      </w:r>
      <w:r w:rsidR="00F2709C" w:rsidRPr="00AD164B">
        <w:rPr>
          <w:rFonts w:eastAsia="Times New Roman" w:cstheme="minorHAnsi"/>
          <w:bCs/>
          <w:iCs/>
          <w:lang w:eastAsia="ar-SA"/>
        </w:rPr>
        <w:t xml:space="preserve"> </w:t>
      </w:r>
    </w:p>
    <w:p w14:paraId="18960B48" w14:textId="735EEE75" w:rsidR="00711E64" w:rsidRPr="009D189D" w:rsidRDefault="00711E64" w:rsidP="00FE3C99">
      <w:pPr>
        <w:spacing w:before="200" w:line="360" w:lineRule="auto"/>
        <w:rPr>
          <w:rFonts w:eastAsia="Times New Roman" w:cstheme="minorHAnsi"/>
          <w:bCs/>
          <w:highlight w:val="yellow"/>
          <w:lang w:eastAsia="ar-SA"/>
        </w:rPr>
      </w:pPr>
      <w:r w:rsidRPr="00AD164B">
        <w:rPr>
          <w:rFonts w:eastAsia="Times New Roman" w:cstheme="minorHAnsi"/>
          <w:bCs/>
          <w:lang w:eastAsia="ar-SA"/>
        </w:rPr>
        <w:t xml:space="preserve">As the </w:t>
      </w:r>
      <w:proofErr w:type="gramStart"/>
      <w:r w:rsidRPr="00AD164B">
        <w:rPr>
          <w:rFonts w:eastAsia="Times New Roman" w:cstheme="minorHAnsi"/>
          <w:bCs/>
          <w:lang w:eastAsia="ar-SA"/>
        </w:rPr>
        <w:t>apprentices</w:t>
      </w:r>
      <w:proofErr w:type="gramEnd"/>
      <w:r w:rsidRPr="00AD164B">
        <w:rPr>
          <w:rFonts w:eastAsia="Times New Roman" w:cstheme="minorHAnsi"/>
          <w:bCs/>
          <w:lang w:eastAsia="ar-SA"/>
        </w:rPr>
        <w:t xml:space="preserve"> progress through their apprenticeship, they will advance their knowledge</w:t>
      </w:r>
      <w:r w:rsidR="002B41A3" w:rsidRPr="00AD164B">
        <w:rPr>
          <w:rFonts w:eastAsia="Times New Roman" w:cstheme="minorHAnsi"/>
          <w:bCs/>
          <w:lang w:eastAsia="ar-SA"/>
        </w:rPr>
        <w:t>, develop and</w:t>
      </w:r>
      <w:r w:rsidRPr="00AD164B">
        <w:rPr>
          <w:rFonts w:eastAsia="Times New Roman" w:cstheme="minorHAnsi"/>
          <w:bCs/>
          <w:lang w:eastAsia="ar-SA"/>
        </w:rPr>
        <w:t xml:space="preserve"> employ their skills and behaviours in a variety of key areas. The </w:t>
      </w:r>
      <w:r w:rsidR="00E04F74">
        <w:rPr>
          <w:rFonts w:eastAsia="Times New Roman" w:cstheme="minorHAnsi"/>
          <w:bCs/>
          <w:lang w:eastAsia="ar-SA"/>
        </w:rPr>
        <w:t>A</w:t>
      </w:r>
      <w:r w:rsidRPr="00AD164B">
        <w:rPr>
          <w:rFonts w:eastAsia="Times New Roman" w:cstheme="minorHAnsi"/>
          <w:bCs/>
          <w:lang w:eastAsia="ar-SA"/>
        </w:rPr>
        <w:t xml:space="preserve">pprenticeship </w:t>
      </w:r>
      <w:r w:rsidR="00E04F74">
        <w:rPr>
          <w:rFonts w:eastAsia="Times New Roman" w:cstheme="minorHAnsi"/>
          <w:bCs/>
          <w:lang w:eastAsia="ar-SA"/>
        </w:rPr>
        <w:t>S</w:t>
      </w:r>
      <w:r w:rsidRPr="00AD164B">
        <w:rPr>
          <w:rFonts w:eastAsia="Times New Roman" w:cstheme="minorHAnsi"/>
          <w:bCs/>
          <w:lang w:eastAsia="ar-SA"/>
        </w:rPr>
        <w:t xml:space="preserve">tandard </w:t>
      </w:r>
      <w:r w:rsidR="00E04F74">
        <w:rPr>
          <w:rFonts w:eastAsia="Times New Roman" w:cstheme="minorHAnsi"/>
          <w:bCs/>
          <w:lang w:eastAsia="ar-SA"/>
        </w:rPr>
        <w:t>is</w:t>
      </w:r>
      <w:r w:rsidRPr="00AD164B">
        <w:rPr>
          <w:rFonts w:eastAsia="Times New Roman" w:cstheme="minorHAnsi"/>
          <w:bCs/>
          <w:lang w:eastAsia="ar-SA"/>
        </w:rPr>
        <w:t xml:space="preserve"> the bedrock of the</w:t>
      </w:r>
      <w:r w:rsidR="002B41A3" w:rsidRPr="00AD164B">
        <w:rPr>
          <w:rFonts w:eastAsia="Times New Roman" w:cstheme="minorHAnsi"/>
          <w:bCs/>
          <w:lang w:eastAsia="ar-SA"/>
        </w:rPr>
        <w:t xml:space="preserve"> final </w:t>
      </w:r>
      <w:proofErr w:type="gramStart"/>
      <w:r w:rsidRPr="00AD164B">
        <w:rPr>
          <w:rFonts w:eastAsia="Times New Roman" w:cstheme="minorHAnsi"/>
          <w:bCs/>
          <w:lang w:eastAsia="ar-SA"/>
        </w:rPr>
        <w:t>qualification</w:t>
      </w:r>
      <w:proofErr w:type="gramEnd"/>
      <w:r w:rsidRPr="00AD164B">
        <w:rPr>
          <w:rFonts w:eastAsia="Times New Roman" w:cstheme="minorHAnsi"/>
          <w:bCs/>
          <w:lang w:eastAsia="ar-SA"/>
        </w:rPr>
        <w:t xml:space="preserve"> and the</w:t>
      </w:r>
      <w:r w:rsidR="009560BA" w:rsidRPr="009D189D">
        <w:rPr>
          <w:rFonts w:eastAsia="Times New Roman" w:cstheme="minorHAnsi"/>
          <w:bCs/>
          <w:lang w:eastAsia="ar-SA"/>
        </w:rPr>
        <w:t xml:space="preserve"> </w:t>
      </w:r>
      <w:r w:rsidR="00AD164B" w:rsidRPr="009D189D">
        <w:rPr>
          <w:rFonts w:eastAsia="Times New Roman" w:cstheme="minorHAnsi"/>
          <w:bCs/>
          <w:lang w:eastAsia="ar-SA"/>
        </w:rPr>
        <w:t>University</w:t>
      </w:r>
      <w:r w:rsidR="009560BA" w:rsidRPr="009D189D">
        <w:rPr>
          <w:rFonts w:eastAsia="Times New Roman" w:cstheme="minorHAnsi"/>
          <w:bCs/>
          <w:lang w:eastAsia="ar-SA"/>
        </w:rPr>
        <w:t xml:space="preserve"> of C</w:t>
      </w:r>
      <w:r w:rsidRPr="00AD164B">
        <w:rPr>
          <w:rFonts w:eastAsia="Times New Roman" w:cstheme="minorHAnsi"/>
          <w:bCs/>
          <w:lang w:eastAsia="ar-SA"/>
        </w:rPr>
        <w:t xml:space="preserve"> </w:t>
      </w:r>
      <w:r w:rsidR="009560BA" w:rsidRPr="009D189D">
        <w:rPr>
          <w:rFonts w:eastAsia="Times New Roman" w:cstheme="minorHAnsi"/>
          <w:bCs/>
          <w:lang w:eastAsia="ar-SA"/>
        </w:rPr>
        <w:t xml:space="preserve">BA Social Work </w:t>
      </w:r>
      <w:r w:rsidRPr="00AD164B">
        <w:rPr>
          <w:rFonts w:eastAsia="Times New Roman" w:cstheme="minorHAnsi"/>
          <w:bCs/>
          <w:lang w:eastAsia="ar-SA"/>
        </w:rPr>
        <w:t>undergraduate degree is itself mapped to these, to ensure that apprentices are given the opportunity to make significant progress through the course toward</w:t>
      </w:r>
      <w:r w:rsidR="002B41A3" w:rsidRPr="00AD164B">
        <w:rPr>
          <w:rFonts w:eastAsia="Times New Roman" w:cstheme="minorHAnsi"/>
          <w:bCs/>
          <w:lang w:eastAsia="ar-SA"/>
        </w:rPr>
        <w:t>s</w:t>
      </w:r>
      <w:r w:rsidRPr="00AD164B">
        <w:rPr>
          <w:rFonts w:eastAsia="Times New Roman" w:cstheme="minorHAnsi"/>
          <w:bCs/>
          <w:lang w:eastAsia="ar-SA"/>
        </w:rPr>
        <w:t xml:space="preserve"> the completion of the practical period, the undergraduate degree and the end point assessment. </w:t>
      </w:r>
    </w:p>
    <w:p w14:paraId="2A0E487E" w14:textId="5ADDE072" w:rsidR="00811595" w:rsidRPr="00AD164B" w:rsidRDefault="00711E64" w:rsidP="00FE3C99">
      <w:pPr>
        <w:spacing w:before="200" w:line="360" w:lineRule="auto"/>
        <w:rPr>
          <w:rFonts w:eastAsia="Times New Roman" w:cstheme="minorHAnsi"/>
          <w:bCs/>
          <w:lang w:eastAsia="ar-SA"/>
        </w:rPr>
      </w:pPr>
      <w:r w:rsidRPr="00AD164B">
        <w:rPr>
          <w:rFonts w:eastAsia="Times New Roman" w:cstheme="minorHAnsi"/>
          <w:bCs/>
          <w:lang w:eastAsia="ar-SA"/>
        </w:rPr>
        <w:t xml:space="preserve">To manage the process effectively, progress reviews are scheduled at key points in the degree and in each academic year. These provide the opportunity for the apprentice to meet with the training provider and their employer in a formal discursive environment, to </w:t>
      </w:r>
      <w:r w:rsidRPr="00AD164B">
        <w:rPr>
          <w:rFonts w:eastAsia="Times New Roman" w:cstheme="minorHAnsi"/>
          <w:bCs/>
          <w:lang w:eastAsia="ar-SA"/>
        </w:rPr>
        <w:lastRenderedPageBreak/>
        <w:t>discuss progress so far, identify any areas for development</w:t>
      </w:r>
      <w:r w:rsidR="002B41A3" w:rsidRPr="00AD164B">
        <w:rPr>
          <w:rFonts w:eastAsia="Times New Roman" w:cstheme="minorHAnsi"/>
          <w:bCs/>
          <w:lang w:eastAsia="ar-SA"/>
        </w:rPr>
        <w:t>,</w:t>
      </w:r>
      <w:r w:rsidRPr="00AD164B">
        <w:rPr>
          <w:rFonts w:eastAsia="Times New Roman" w:cstheme="minorHAnsi"/>
          <w:bCs/>
          <w:lang w:eastAsia="ar-SA"/>
        </w:rPr>
        <w:t xml:space="preserve"> or from existing or new action planning </w:t>
      </w:r>
      <w:r w:rsidR="002B41A3" w:rsidRPr="00AD164B">
        <w:rPr>
          <w:rFonts w:eastAsia="Times New Roman" w:cstheme="minorHAnsi"/>
          <w:bCs/>
          <w:lang w:eastAsia="ar-SA"/>
        </w:rPr>
        <w:t xml:space="preserve">as well as </w:t>
      </w:r>
      <w:r w:rsidRPr="00AD164B">
        <w:rPr>
          <w:rFonts w:eastAsia="Times New Roman" w:cstheme="minorHAnsi"/>
          <w:bCs/>
          <w:lang w:eastAsia="ar-SA"/>
        </w:rPr>
        <w:t>account</w:t>
      </w:r>
      <w:r w:rsidR="002B41A3" w:rsidRPr="00AD164B">
        <w:rPr>
          <w:rFonts w:eastAsia="Times New Roman" w:cstheme="minorHAnsi"/>
          <w:bCs/>
          <w:lang w:eastAsia="ar-SA"/>
        </w:rPr>
        <w:t>ing</w:t>
      </w:r>
      <w:r w:rsidRPr="00AD164B">
        <w:rPr>
          <w:rFonts w:eastAsia="Times New Roman" w:cstheme="minorHAnsi"/>
          <w:bCs/>
          <w:lang w:eastAsia="ar-SA"/>
        </w:rPr>
        <w:t xml:space="preserve"> for key compliance data, namely the evidencing of </w:t>
      </w:r>
      <w:r w:rsidR="0039193A" w:rsidRPr="009D189D">
        <w:rPr>
          <w:rFonts w:eastAsia="Times New Roman" w:cstheme="minorHAnsi"/>
          <w:bCs/>
          <w:lang w:eastAsia="ar-SA"/>
        </w:rPr>
        <w:t>o</w:t>
      </w:r>
      <w:r w:rsidRPr="00AD164B">
        <w:rPr>
          <w:rFonts w:eastAsia="Times New Roman" w:cstheme="minorHAnsi"/>
          <w:bCs/>
          <w:lang w:eastAsia="ar-SA"/>
        </w:rPr>
        <w:t xml:space="preserve">ff the </w:t>
      </w:r>
      <w:r w:rsidR="0039193A" w:rsidRPr="009D189D">
        <w:rPr>
          <w:rFonts w:eastAsia="Times New Roman" w:cstheme="minorHAnsi"/>
          <w:bCs/>
          <w:lang w:eastAsia="ar-SA"/>
        </w:rPr>
        <w:t>j</w:t>
      </w:r>
      <w:r w:rsidRPr="00AD164B">
        <w:rPr>
          <w:rFonts w:eastAsia="Times New Roman" w:cstheme="minorHAnsi"/>
          <w:bCs/>
          <w:lang w:eastAsia="ar-SA"/>
        </w:rPr>
        <w:t>ob</w:t>
      </w:r>
      <w:r w:rsidR="0039193A" w:rsidRPr="009D189D">
        <w:rPr>
          <w:rFonts w:eastAsia="Times New Roman" w:cstheme="minorHAnsi"/>
          <w:bCs/>
          <w:lang w:eastAsia="ar-SA"/>
        </w:rPr>
        <w:t xml:space="preserve"> (OTJ)</w:t>
      </w:r>
      <w:r w:rsidRPr="00AD164B">
        <w:rPr>
          <w:rFonts w:eastAsia="Times New Roman" w:cstheme="minorHAnsi"/>
          <w:bCs/>
          <w:lang w:eastAsia="ar-SA"/>
        </w:rPr>
        <w:t xml:space="preserve"> </w:t>
      </w:r>
      <w:r w:rsidR="0039193A" w:rsidRPr="009D189D">
        <w:rPr>
          <w:rFonts w:eastAsia="Times New Roman" w:cstheme="minorHAnsi"/>
          <w:bCs/>
          <w:lang w:eastAsia="ar-SA"/>
        </w:rPr>
        <w:t>t</w:t>
      </w:r>
      <w:r w:rsidR="00811595" w:rsidRPr="00AD164B">
        <w:rPr>
          <w:rFonts w:eastAsia="Times New Roman" w:cstheme="minorHAnsi"/>
          <w:bCs/>
          <w:lang w:eastAsia="ar-SA"/>
        </w:rPr>
        <w:t>raining</w:t>
      </w:r>
      <w:r w:rsidR="00F60DDB">
        <w:rPr>
          <w:rFonts w:eastAsia="Times New Roman" w:cstheme="minorHAnsi"/>
          <w:bCs/>
          <w:lang w:eastAsia="ar-SA"/>
        </w:rPr>
        <w:t xml:space="preserve"> </w:t>
      </w:r>
      <w:r w:rsidR="0039193A" w:rsidRPr="009D189D">
        <w:rPr>
          <w:rFonts w:eastAsia="Times New Roman" w:cstheme="minorHAnsi"/>
          <w:bCs/>
          <w:lang w:eastAsia="ar-SA"/>
        </w:rPr>
        <w:t>h</w:t>
      </w:r>
      <w:r w:rsidR="00811595" w:rsidRPr="00AD164B">
        <w:rPr>
          <w:rFonts w:eastAsia="Times New Roman" w:cstheme="minorHAnsi"/>
          <w:bCs/>
          <w:lang w:eastAsia="ar-SA"/>
        </w:rPr>
        <w:t xml:space="preserve">ours. These meetings do not exclusively exist to provide a single place for stakeholder </w:t>
      </w:r>
      <w:r w:rsidR="002B41A3" w:rsidRPr="00AD164B">
        <w:rPr>
          <w:rFonts w:eastAsia="Times New Roman" w:cstheme="minorHAnsi"/>
          <w:bCs/>
          <w:lang w:eastAsia="ar-SA"/>
        </w:rPr>
        <w:t>communication but</w:t>
      </w:r>
      <w:r w:rsidR="00811595" w:rsidRPr="00AD164B">
        <w:rPr>
          <w:rFonts w:eastAsia="Times New Roman" w:cstheme="minorHAnsi"/>
          <w:bCs/>
          <w:lang w:eastAsia="ar-SA"/>
        </w:rPr>
        <w:t xml:space="preserve"> enhance what is already a progressive and collaborative discussion between all th</w:t>
      </w:r>
      <w:r w:rsidR="002A6DDE" w:rsidRPr="00AD164B">
        <w:rPr>
          <w:rFonts w:eastAsia="Times New Roman" w:cstheme="minorHAnsi"/>
          <w:bCs/>
          <w:lang w:eastAsia="ar-SA"/>
        </w:rPr>
        <w:t>ree</w:t>
      </w:r>
      <w:r w:rsidR="00811595" w:rsidRPr="00AD164B">
        <w:rPr>
          <w:rFonts w:eastAsia="Times New Roman" w:cstheme="minorHAnsi"/>
          <w:bCs/>
          <w:lang w:eastAsia="ar-SA"/>
        </w:rPr>
        <w:t xml:space="preserve"> parties. They are </w:t>
      </w:r>
      <w:r w:rsidR="002A6DDE" w:rsidRPr="00AD164B">
        <w:rPr>
          <w:rFonts w:eastAsia="Times New Roman" w:cstheme="minorHAnsi"/>
          <w:bCs/>
          <w:lang w:eastAsia="ar-SA"/>
        </w:rPr>
        <w:t>opportunities</w:t>
      </w:r>
      <w:r w:rsidR="00811595" w:rsidRPr="00AD164B">
        <w:rPr>
          <w:rFonts w:eastAsia="Times New Roman" w:cstheme="minorHAnsi"/>
          <w:bCs/>
          <w:lang w:eastAsia="ar-SA"/>
        </w:rPr>
        <w:t xml:space="preserve"> to </w:t>
      </w:r>
      <w:r w:rsidR="009560BA" w:rsidRPr="009D189D">
        <w:rPr>
          <w:rFonts w:eastAsia="Times New Roman" w:cstheme="minorHAnsi"/>
          <w:bCs/>
          <w:lang w:eastAsia="ar-SA"/>
        </w:rPr>
        <w:t xml:space="preserve">review the training plan and </w:t>
      </w:r>
      <w:r w:rsidR="00811595" w:rsidRPr="00AD164B">
        <w:rPr>
          <w:rFonts w:eastAsia="Times New Roman" w:cstheme="minorHAnsi"/>
          <w:bCs/>
          <w:lang w:eastAsia="ar-SA"/>
        </w:rPr>
        <w:t xml:space="preserve">record progress, and to enable to apprentice to </w:t>
      </w:r>
      <w:r w:rsidR="002A6DDE" w:rsidRPr="00AD164B">
        <w:rPr>
          <w:rFonts w:eastAsia="Times New Roman" w:cstheme="minorHAnsi"/>
          <w:bCs/>
          <w:lang w:eastAsia="ar-SA"/>
        </w:rPr>
        <w:t>take responsibility for their own professional and educational development alongside the responsibilities of the training provider to manage their learning and for the employer to enhance their workplace experiences</w:t>
      </w:r>
      <w:r w:rsidR="0039193A" w:rsidRPr="009D189D">
        <w:rPr>
          <w:rFonts w:eastAsia="Times New Roman" w:cstheme="minorHAnsi"/>
          <w:bCs/>
          <w:lang w:eastAsia="ar-SA"/>
        </w:rPr>
        <w:t xml:space="preserve">, by identifying additional workplace opportunities to enhance the competence and confidence of apprentices to the knowledge, </w:t>
      </w:r>
      <w:proofErr w:type="gramStart"/>
      <w:r w:rsidR="0039193A" w:rsidRPr="009D189D">
        <w:rPr>
          <w:rFonts w:eastAsia="Times New Roman" w:cstheme="minorHAnsi"/>
          <w:bCs/>
          <w:lang w:eastAsia="ar-SA"/>
        </w:rPr>
        <w:t>skills</w:t>
      </w:r>
      <w:proofErr w:type="gramEnd"/>
      <w:r w:rsidR="0039193A" w:rsidRPr="009D189D">
        <w:rPr>
          <w:rFonts w:eastAsia="Times New Roman" w:cstheme="minorHAnsi"/>
          <w:bCs/>
          <w:lang w:eastAsia="ar-SA"/>
        </w:rPr>
        <w:t xml:space="preserve"> and behaviours of the </w:t>
      </w:r>
      <w:r w:rsidR="0090176F">
        <w:rPr>
          <w:rFonts w:eastAsia="Times New Roman" w:cstheme="minorHAnsi"/>
          <w:bCs/>
          <w:lang w:eastAsia="ar-SA"/>
        </w:rPr>
        <w:t>A</w:t>
      </w:r>
      <w:r w:rsidR="0039193A" w:rsidRPr="009D189D">
        <w:rPr>
          <w:rFonts w:eastAsia="Times New Roman" w:cstheme="minorHAnsi"/>
          <w:bCs/>
          <w:lang w:eastAsia="ar-SA"/>
        </w:rPr>
        <w:t xml:space="preserve">pprenticeship </w:t>
      </w:r>
      <w:r w:rsidR="0090176F">
        <w:rPr>
          <w:rFonts w:eastAsia="Times New Roman" w:cstheme="minorHAnsi"/>
          <w:bCs/>
          <w:lang w:eastAsia="ar-SA"/>
        </w:rPr>
        <w:t>S</w:t>
      </w:r>
      <w:r w:rsidR="0039193A" w:rsidRPr="009D189D">
        <w:rPr>
          <w:rFonts w:eastAsia="Times New Roman" w:cstheme="minorHAnsi"/>
          <w:bCs/>
          <w:lang w:eastAsia="ar-SA"/>
        </w:rPr>
        <w:t>tandard</w:t>
      </w:r>
      <w:r w:rsidR="002A6DDE" w:rsidRPr="00AD164B">
        <w:rPr>
          <w:rFonts w:eastAsia="Times New Roman" w:cstheme="minorHAnsi"/>
          <w:bCs/>
          <w:lang w:eastAsia="ar-SA"/>
        </w:rPr>
        <w:t xml:space="preserve">. </w:t>
      </w:r>
    </w:p>
    <w:p w14:paraId="4815EFDB" w14:textId="3F5EBE2C" w:rsidR="002A6DDE" w:rsidRPr="00AD164B" w:rsidRDefault="002A6DDE" w:rsidP="00FE3C99">
      <w:pPr>
        <w:spacing w:before="200" w:line="360" w:lineRule="auto"/>
        <w:rPr>
          <w:rFonts w:eastAsia="Times New Roman" w:cstheme="minorHAnsi"/>
          <w:bCs/>
          <w:lang w:eastAsia="ar-SA"/>
        </w:rPr>
      </w:pPr>
      <w:r w:rsidRPr="00AD164B">
        <w:rPr>
          <w:rFonts w:eastAsia="Times New Roman" w:cstheme="minorHAnsi"/>
          <w:bCs/>
          <w:lang w:eastAsia="ar-SA"/>
        </w:rPr>
        <w:t xml:space="preserve">At the point of End Point Assessment, the apprentice will </w:t>
      </w:r>
      <w:r w:rsidR="00395362">
        <w:rPr>
          <w:rFonts w:eastAsia="Times New Roman" w:cstheme="minorHAnsi"/>
          <w:bCs/>
          <w:lang w:eastAsia="ar-SA"/>
        </w:rPr>
        <w:t xml:space="preserve">attend an EPA Gateway Review meeting, which at the University of C takes place within a progress review meeting. The reasoning for this is </w:t>
      </w:r>
      <w:r w:rsidR="00385F31">
        <w:rPr>
          <w:rFonts w:eastAsia="Times New Roman" w:cstheme="minorHAnsi"/>
          <w:bCs/>
          <w:lang w:eastAsia="ar-SA"/>
        </w:rPr>
        <w:t xml:space="preserve">that </w:t>
      </w:r>
      <w:r w:rsidR="00395362">
        <w:rPr>
          <w:rFonts w:eastAsia="Times New Roman" w:cstheme="minorHAnsi"/>
          <w:bCs/>
          <w:lang w:eastAsia="ar-SA"/>
        </w:rPr>
        <w:t xml:space="preserve">apprentices will be finalising their </w:t>
      </w:r>
      <w:r w:rsidR="005F23E0">
        <w:rPr>
          <w:rFonts w:eastAsia="Times New Roman" w:cstheme="minorHAnsi"/>
          <w:bCs/>
          <w:lang w:eastAsia="ar-SA"/>
        </w:rPr>
        <w:t xml:space="preserve">off the </w:t>
      </w:r>
      <w:proofErr w:type="gramStart"/>
      <w:r w:rsidR="005F23E0">
        <w:rPr>
          <w:rFonts w:eastAsia="Times New Roman" w:cstheme="minorHAnsi"/>
          <w:bCs/>
          <w:lang w:eastAsia="ar-SA"/>
        </w:rPr>
        <w:t xml:space="preserve">job </w:t>
      </w:r>
      <w:r w:rsidR="00395362">
        <w:rPr>
          <w:rFonts w:eastAsia="Times New Roman" w:cstheme="minorHAnsi"/>
          <w:bCs/>
          <w:lang w:eastAsia="ar-SA"/>
        </w:rPr>
        <w:t xml:space="preserve"> training</w:t>
      </w:r>
      <w:proofErr w:type="gramEnd"/>
      <w:r w:rsidR="00395362">
        <w:rPr>
          <w:rFonts w:eastAsia="Times New Roman" w:cstheme="minorHAnsi"/>
          <w:bCs/>
          <w:lang w:eastAsia="ar-SA"/>
        </w:rPr>
        <w:t xml:space="preserve"> hours </w:t>
      </w:r>
      <w:r w:rsidR="00F015E6">
        <w:rPr>
          <w:rFonts w:eastAsia="Times New Roman" w:cstheme="minorHAnsi"/>
          <w:bCs/>
          <w:lang w:eastAsia="ar-SA"/>
        </w:rPr>
        <w:t xml:space="preserve">as </w:t>
      </w:r>
      <w:r w:rsidR="00395362">
        <w:rPr>
          <w:rFonts w:eastAsia="Times New Roman" w:cstheme="minorHAnsi"/>
          <w:bCs/>
          <w:lang w:eastAsia="ar-SA"/>
        </w:rPr>
        <w:t>the EPA period signifi</w:t>
      </w:r>
      <w:r w:rsidR="00F015E6">
        <w:rPr>
          <w:rFonts w:eastAsia="Times New Roman" w:cstheme="minorHAnsi"/>
          <w:bCs/>
          <w:lang w:eastAsia="ar-SA"/>
        </w:rPr>
        <w:t xml:space="preserve">es </w:t>
      </w:r>
      <w:r w:rsidR="00395362">
        <w:rPr>
          <w:rFonts w:eastAsia="Times New Roman" w:cstheme="minorHAnsi"/>
          <w:bCs/>
          <w:lang w:eastAsia="ar-SA"/>
        </w:rPr>
        <w:t xml:space="preserve"> the end of the practical period of the degree. The requirements of the EPA Gateway Review are set out in the apprenticeship assessment plan and </w:t>
      </w:r>
      <w:proofErr w:type="gramStart"/>
      <w:r w:rsidR="00F015E6">
        <w:rPr>
          <w:rFonts w:eastAsia="Times New Roman" w:cstheme="minorHAnsi"/>
          <w:bCs/>
          <w:lang w:eastAsia="ar-SA"/>
        </w:rPr>
        <w:t xml:space="preserve">ensure </w:t>
      </w:r>
      <w:r w:rsidRPr="00AD164B">
        <w:rPr>
          <w:rFonts w:eastAsia="Times New Roman" w:cstheme="minorHAnsi"/>
          <w:bCs/>
          <w:lang w:eastAsia="ar-SA"/>
        </w:rPr>
        <w:t xml:space="preserve"> the</w:t>
      </w:r>
      <w:proofErr w:type="gramEnd"/>
      <w:r w:rsidRPr="00AD164B">
        <w:rPr>
          <w:rFonts w:eastAsia="Times New Roman" w:cstheme="minorHAnsi"/>
          <w:bCs/>
          <w:lang w:eastAsia="ar-SA"/>
        </w:rPr>
        <w:t xml:space="preserve"> apprentice is ready to enter </w:t>
      </w:r>
      <w:r w:rsidR="00F015E6">
        <w:rPr>
          <w:rFonts w:eastAsia="Times New Roman" w:cstheme="minorHAnsi"/>
          <w:bCs/>
          <w:lang w:eastAsia="ar-SA"/>
        </w:rPr>
        <w:t xml:space="preserve">the </w:t>
      </w:r>
      <w:r w:rsidRPr="00AD164B">
        <w:rPr>
          <w:rFonts w:eastAsia="Times New Roman" w:cstheme="minorHAnsi"/>
          <w:bCs/>
          <w:lang w:eastAsia="ar-SA"/>
        </w:rPr>
        <w:t xml:space="preserve">EPA, has passed and evidenced the appropriate qualifications, and has achieved the necessary undergraduate credits. It is </w:t>
      </w:r>
      <w:r w:rsidR="0039193A" w:rsidRPr="009D189D">
        <w:rPr>
          <w:rFonts w:eastAsia="Times New Roman" w:cstheme="minorHAnsi"/>
          <w:bCs/>
          <w:lang w:eastAsia="ar-SA"/>
        </w:rPr>
        <w:t xml:space="preserve">again </w:t>
      </w:r>
      <w:r w:rsidRPr="00AD164B">
        <w:rPr>
          <w:rFonts w:eastAsia="Times New Roman" w:cstheme="minorHAnsi"/>
          <w:bCs/>
          <w:lang w:eastAsia="ar-SA"/>
        </w:rPr>
        <w:t xml:space="preserve">worth noting that prior to this EPA Gateway Review, </w:t>
      </w:r>
      <w:r w:rsidR="00395362">
        <w:rPr>
          <w:rFonts w:eastAsia="Times New Roman" w:cstheme="minorHAnsi"/>
          <w:bCs/>
          <w:lang w:eastAsia="ar-SA"/>
        </w:rPr>
        <w:t xml:space="preserve">and specifically at the University of C, </w:t>
      </w:r>
      <w:r w:rsidRPr="00AD164B">
        <w:rPr>
          <w:rFonts w:eastAsia="Times New Roman" w:cstheme="minorHAnsi"/>
          <w:bCs/>
          <w:lang w:eastAsia="ar-SA"/>
        </w:rPr>
        <w:t xml:space="preserve">the apprentice may have been completing additional qualifications in English and </w:t>
      </w:r>
      <w:r w:rsidR="002B41A3" w:rsidRPr="00AD164B">
        <w:rPr>
          <w:rFonts w:eastAsia="Times New Roman" w:cstheme="minorHAnsi"/>
          <w:bCs/>
          <w:lang w:eastAsia="ar-SA"/>
        </w:rPr>
        <w:t>M</w:t>
      </w:r>
      <w:r w:rsidRPr="00AD164B">
        <w:rPr>
          <w:rFonts w:eastAsia="Times New Roman" w:cstheme="minorHAnsi"/>
          <w:bCs/>
          <w:lang w:eastAsia="ar-SA"/>
        </w:rPr>
        <w:t xml:space="preserve">aths, though this will already be part of their action plan from previous progress reviews. </w:t>
      </w:r>
    </w:p>
    <w:p w14:paraId="5302F1F5" w14:textId="2E28EEC8" w:rsidR="002A6DDE" w:rsidRPr="00AD164B" w:rsidRDefault="002A6DDE" w:rsidP="00FE3C99">
      <w:pPr>
        <w:spacing w:before="200" w:line="360" w:lineRule="auto"/>
        <w:rPr>
          <w:rFonts w:eastAsia="Times New Roman" w:cstheme="minorHAnsi"/>
          <w:bCs/>
          <w:lang w:eastAsia="ar-SA"/>
        </w:rPr>
      </w:pPr>
      <w:r w:rsidRPr="00AD164B">
        <w:rPr>
          <w:rFonts w:eastAsia="Times New Roman" w:cstheme="minorHAnsi"/>
          <w:bCs/>
          <w:lang w:eastAsia="ar-SA"/>
        </w:rPr>
        <w:t xml:space="preserve">The key factor in successful progress reviews and EPA </w:t>
      </w:r>
      <w:r w:rsidR="0090176F">
        <w:rPr>
          <w:rFonts w:eastAsia="Times New Roman" w:cstheme="minorHAnsi"/>
          <w:bCs/>
          <w:lang w:eastAsia="ar-SA"/>
        </w:rPr>
        <w:t>G</w:t>
      </w:r>
      <w:r w:rsidRPr="00AD164B">
        <w:rPr>
          <w:rFonts w:eastAsia="Times New Roman" w:cstheme="minorHAnsi"/>
          <w:bCs/>
          <w:lang w:eastAsia="ar-SA"/>
        </w:rPr>
        <w:t xml:space="preserve">ateway </w:t>
      </w:r>
      <w:r w:rsidR="0090176F">
        <w:rPr>
          <w:rFonts w:eastAsia="Times New Roman" w:cstheme="minorHAnsi"/>
          <w:bCs/>
          <w:lang w:eastAsia="ar-SA"/>
        </w:rPr>
        <w:t>R</w:t>
      </w:r>
      <w:r w:rsidRPr="00AD164B">
        <w:rPr>
          <w:rFonts w:eastAsia="Times New Roman" w:cstheme="minorHAnsi"/>
          <w:bCs/>
          <w:lang w:eastAsia="ar-SA"/>
        </w:rPr>
        <w:t xml:space="preserve">eview </w:t>
      </w:r>
      <w:r w:rsidR="00363D5D" w:rsidRPr="00AD164B">
        <w:rPr>
          <w:rFonts w:eastAsia="Times New Roman" w:cstheme="minorHAnsi"/>
          <w:bCs/>
          <w:lang w:eastAsia="ar-SA"/>
        </w:rPr>
        <w:t xml:space="preserve">is </w:t>
      </w:r>
      <w:r w:rsidRPr="00AD164B">
        <w:rPr>
          <w:rFonts w:eastAsia="Times New Roman" w:cstheme="minorHAnsi"/>
          <w:bCs/>
          <w:lang w:eastAsia="ar-SA"/>
        </w:rPr>
        <w:t>up to date data</w:t>
      </w:r>
      <w:r w:rsidR="00873E5D" w:rsidRPr="00AD164B">
        <w:rPr>
          <w:rFonts w:eastAsia="Times New Roman" w:cstheme="minorHAnsi"/>
          <w:bCs/>
          <w:lang w:eastAsia="ar-SA"/>
        </w:rPr>
        <w:t xml:space="preserve"> that evidence</w:t>
      </w:r>
      <w:r w:rsidR="00363D5D" w:rsidRPr="00AD164B">
        <w:rPr>
          <w:rFonts w:eastAsia="Times New Roman" w:cstheme="minorHAnsi"/>
          <w:bCs/>
          <w:lang w:eastAsia="ar-SA"/>
        </w:rPr>
        <w:t>s</w:t>
      </w:r>
      <w:r w:rsidR="00873E5D" w:rsidRPr="00AD164B">
        <w:rPr>
          <w:rFonts w:eastAsia="Times New Roman" w:cstheme="minorHAnsi"/>
          <w:bCs/>
          <w:lang w:eastAsia="ar-SA"/>
        </w:rPr>
        <w:t xml:space="preserve"> compliance</w:t>
      </w:r>
      <w:r w:rsidR="0039193A" w:rsidRPr="009D189D">
        <w:rPr>
          <w:rFonts w:eastAsia="Times New Roman" w:cstheme="minorHAnsi"/>
          <w:bCs/>
          <w:lang w:eastAsia="ar-SA"/>
        </w:rPr>
        <w:t xml:space="preserve">, together with a detailed </w:t>
      </w:r>
      <w:r w:rsidR="0004126F" w:rsidRPr="009D189D">
        <w:rPr>
          <w:rFonts w:eastAsia="Times New Roman" w:cstheme="minorHAnsi"/>
          <w:bCs/>
          <w:lang w:eastAsia="ar-SA"/>
        </w:rPr>
        <w:t xml:space="preserve">SMART </w:t>
      </w:r>
      <w:r w:rsidR="0039193A" w:rsidRPr="009D189D">
        <w:rPr>
          <w:rFonts w:eastAsia="Times New Roman" w:cstheme="minorHAnsi"/>
          <w:bCs/>
          <w:lang w:eastAsia="ar-SA"/>
        </w:rPr>
        <w:t xml:space="preserve">action plan that identifies the lead responsibility and </w:t>
      </w:r>
      <w:r w:rsidR="0004126F" w:rsidRPr="009D189D">
        <w:rPr>
          <w:rFonts w:eastAsia="Times New Roman" w:cstheme="minorHAnsi"/>
          <w:bCs/>
          <w:lang w:eastAsia="ar-SA"/>
        </w:rPr>
        <w:t>agreed timeframe for completion</w:t>
      </w:r>
      <w:r w:rsidR="00873E5D" w:rsidRPr="00AD164B">
        <w:rPr>
          <w:rFonts w:eastAsia="Times New Roman" w:cstheme="minorHAnsi"/>
          <w:bCs/>
          <w:lang w:eastAsia="ar-SA"/>
        </w:rPr>
        <w:t>. When all evidence has been confirmed, the employer and the</w:t>
      </w:r>
      <w:r w:rsidR="00873E5D" w:rsidRPr="00AD164B">
        <w:rPr>
          <w:rFonts w:eastAsia="Times New Roman" w:cstheme="minorHAnsi"/>
          <w:bCs/>
          <w:i/>
          <w:iCs/>
          <w:lang w:eastAsia="ar-SA"/>
        </w:rPr>
        <w:t xml:space="preserve"> </w:t>
      </w:r>
      <w:r w:rsidR="00873E5D" w:rsidRPr="00AD164B">
        <w:rPr>
          <w:rFonts w:eastAsia="Times New Roman" w:cstheme="minorHAnsi"/>
          <w:bCs/>
          <w:lang w:eastAsia="ar-SA"/>
        </w:rPr>
        <w:t xml:space="preserve">training provider can then agree that the apprentice is </w:t>
      </w:r>
      <w:r w:rsidR="00363D5D" w:rsidRPr="00AD164B">
        <w:rPr>
          <w:rFonts w:eastAsia="Times New Roman" w:cstheme="minorHAnsi"/>
          <w:bCs/>
          <w:lang w:eastAsia="ar-SA"/>
        </w:rPr>
        <w:t>ready</w:t>
      </w:r>
      <w:r w:rsidR="00873E5D" w:rsidRPr="00AD164B">
        <w:rPr>
          <w:rFonts w:eastAsia="Times New Roman" w:cstheme="minorHAnsi"/>
          <w:bCs/>
          <w:lang w:eastAsia="ar-SA"/>
        </w:rPr>
        <w:t xml:space="preserve"> to enter</w:t>
      </w:r>
      <w:r w:rsidR="00363D5D" w:rsidRPr="00AD164B">
        <w:rPr>
          <w:rFonts w:eastAsia="Times New Roman" w:cstheme="minorHAnsi"/>
          <w:bCs/>
          <w:lang w:eastAsia="ar-SA"/>
        </w:rPr>
        <w:t xml:space="preserve"> the</w:t>
      </w:r>
      <w:r w:rsidR="00873E5D" w:rsidRPr="00AD164B">
        <w:rPr>
          <w:rFonts w:eastAsia="Times New Roman" w:cstheme="minorHAnsi"/>
          <w:bCs/>
          <w:lang w:eastAsia="ar-SA"/>
        </w:rPr>
        <w:t xml:space="preserve"> EPA</w:t>
      </w:r>
      <w:r w:rsidR="00395362">
        <w:rPr>
          <w:rFonts w:eastAsia="Times New Roman" w:cstheme="minorHAnsi"/>
          <w:bCs/>
          <w:lang w:eastAsia="ar-SA"/>
        </w:rPr>
        <w:t>, as per the requirements of the assessment plan</w:t>
      </w:r>
      <w:r w:rsidR="00873E5D" w:rsidRPr="00AD164B">
        <w:rPr>
          <w:rFonts w:eastAsia="Times New Roman" w:cstheme="minorHAnsi"/>
          <w:bCs/>
          <w:lang w:eastAsia="ar-SA"/>
        </w:rPr>
        <w:t>.</w:t>
      </w:r>
      <w:r w:rsidR="00873E5D" w:rsidRPr="00AD164B">
        <w:rPr>
          <w:rFonts w:eastAsia="Times New Roman" w:cstheme="minorHAnsi"/>
          <w:bCs/>
          <w:i/>
          <w:iCs/>
          <w:lang w:eastAsia="ar-SA"/>
        </w:rPr>
        <w:t xml:space="preserve"> </w:t>
      </w:r>
      <w:r w:rsidR="00873E5D" w:rsidRPr="00AD164B">
        <w:rPr>
          <w:rFonts w:eastAsia="Times New Roman" w:cstheme="minorHAnsi"/>
          <w:bCs/>
          <w:lang w:eastAsia="ar-SA"/>
        </w:rPr>
        <w:t xml:space="preserve">The University will then take this information to an internal EPA Gateway Board to record that this has been completed in accordance </w:t>
      </w:r>
      <w:proofErr w:type="gramStart"/>
      <w:r w:rsidR="00873E5D" w:rsidRPr="00AD164B">
        <w:rPr>
          <w:rFonts w:eastAsia="Times New Roman" w:cstheme="minorHAnsi"/>
          <w:bCs/>
          <w:lang w:eastAsia="ar-SA"/>
        </w:rPr>
        <w:t>to</w:t>
      </w:r>
      <w:proofErr w:type="gramEnd"/>
      <w:r w:rsidR="00873E5D" w:rsidRPr="00AD164B">
        <w:rPr>
          <w:rFonts w:eastAsia="Times New Roman" w:cstheme="minorHAnsi"/>
          <w:bCs/>
          <w:lang w:eastAsia="ar-SA"/>
        </w:rPr>
        <w:t xml:space="preserve"> the Quality Handbook. </w:t>
      </w:r>
    </w:p>
    <w:p w14:paraId="7939AEDF" w14:textId="34F6959A" w:rsidR="000E6F00" w:rsidRPr="00AD164B" w:rsidRDefault="000E6F00" w:rsidP="00FE3C99">
      <w:pPr>
        <w:pStyle w:val="NormalWeb"/>
        <w:spacing w:before="0" w:beforeAutospacing="0" w:after="0" w:afterAutospacing="0" w:line="360" w:lineRule="auto"/>
        <w:textAlignment w:val="baseline"/>
        <w:rPr>
          <w:rFonts w:asciiTheme="minorHAnsi" w:hAnsiTheme="minorHAnsi" w:cstheme="minorHAnsi"/>
          <w:iCs/>
          <w:color w:val="222222"/>
        </w:rPr>
      </w:pPr>
    </w:p>
    <w:p w14:paraId="049DC5ED" w14:textId="735D2B92" w:rsidR="0009633E" w:rsidRPr="009D189D" w:rsidRDefault="00363D5D" w:rsidP="00FE3C99">
      <w:pPr>
        <w:pStyle w:val="NormalWeb"/>
        <w:spacing w:before="0" w:beforeAutospacing="0" w:after="0" w:afterAutospacing="0" w:line="360" w:lineRule="auto"/>
        <w:textAlignment w:val="baseline"/>
        <w:rPr>
          <w:rFonts w:asciiTheme="minorHAnsi" w:hAnsiTheme="minorHAnsi" w:cstheme="minorHAnsi"/>
          <w:color w:val="222222"/>
        </w:rPr>
      </w:pPr>
      <w:r w:rsidRPr="00AD164B">
        <w:rPr>
          <w:rFonts w:asciiTheme="minorHAnsi" w:hAnsiTheme="minorHAnsi" w:cstheme="minorHAnsi"/>
          <w:color w:val="222222"/>
        </w:rPr>
        <w:t xml:space="preserve">These requirements demonstrate the complexity of the Social Work Degree Apprenticeship and the </w:t>
      </w:r>
      <w:r w:rsidR="0004126F" w:rsidRPr="009D189D">
        <w:rPr>
          <w:rFonts w:asciiTheme="minorHAnsi" w:hAnsiTheme="minorHAnsi" w:cstheme="minorHAnsi"/>
          <w:color w:val="222222"/>
        </w:rPr>
        <w:t xml:space="preserve">integrated </w:t>
      </w:r>
      <w:r w:rsidRPr="00AD164B">
        <w:rPr>
          <w:rFonts w:asciiTheme="minorHAnsi" w:hAnsiTheme="minorHAnsi" w:cstheme="minorHAnsi"/>
          <w:color w:val="222222"/>
        </w:rPr>
        <w:t>EPA</w:t>
      </w:r>
      <w:r w:rsidR="0004126F" w:rsidRPr="009D189D">
        <w:rPr>
          <w:rFonts w:asciiTheme="minorHAnsi" w:hAnsiTheme="minorHAnsi" w:cstheme="minorHAnsi"/>
          <w:color w:val="222222"/>
        </w:rPr>
        <w:t xml:space="preserve">, that run concurrently with the successful completion of the </w:t>
      </w:r>
      <w:r w:rsidR="0004126F" w:rsidRPr="009D189D">
        <w:rPr>
          <w:rFonts w:asciiTheme="minorHAnsi" w:hAnsiTheme="minorHAnsi" w:cstheme="minorHAnsi"/>
          <w:color w:val="222222"/>
        </w:rPr>
        <w:lastRenderedPageBreak/>
        <w:t>undergraduate degree</w:t>
      </w:r>
      <w:r w:rsidRPr="00AD164B">
        <w:rPr>
          <w:rFonts w:asciiTheme="minorHAnsi" w:hAnsiTheme="minorHAnsi" w:cstheme="minorHAnsi"/>
          <w:color w:val="222222"/>
        </w:rPr>
        <w:t xml:space="preserve">. </w:t>
      </w:r>
      <w:r w:rsidR="00B42BCD" w:rsidRPr="00AD164B">
        <w:rPr>
          <w:rFonts w:asciiTheme="minorHAnsi" w:hAnsiTheme="minorHAnsi" w:cstheme="minorHAnsi"/>
          <w:color w:val="222222"/>
        </w:rPr>
        <w:t xml:space="preserve">Once </w:t>
      </w:r>
      <w:r w:rsidR="0004126F" w:rsidRPr="009D189D">
        <w:rPr>
          <w:rFonts w:asciiTheme="minorHAnsi" w:hAnsiTheme="minorHAnsi" w:cstheme="minorHAnsi"/>
          <w:color w:val="222222"/>
        </w:rPr>
        <w:t>a</w:t>
      </w:r>
      <w:r w:rsidR="00B42BCD" w:rsidRPr="00AD164B">
        <w:rPr>
          <w:rFonts w:asciiTheme="minorHAnsi" w:hAnsiTheme="minorHAnsi" w:cstheme="minorHAnsi"/>
          <w:color w:val="222222"/>
        </w:rPr>
        <w:t xml:space="preserve">pprentices have fulfilled all </w:t>
      </w:r>
      <w:r w:rsidRPr="00AD164B">
        <w:rPr>
          <w:rFonts w:asciiTheme="minorHAnsi" w:hAnsiTheme="minorHAnsi" w:cstheme="minorHAnsi"/>
          <w:color w:val="222222"/>
        </w:rPr>
        <w:t xml:space="preserve">the </w:t>
      </w:r>
      <w:r w:rsidR="00B42BCD" w:rsidRPr="00AD164B">
        <w:rPr>
          <w:rFonts w:asciiTheme="minorHAnsi" w:hAnsiTheme="minorHAnsi" w:cstheme="minorHAnsi"/>
          <w:color w:val="222222"/>
        </w:rPr>
        <w:t>requirements and passed through the Gateway, t</w:t>
      </w:r>
      <w:r w:rsidR="000E6F00" w:rsidRPr="00AD164B">
        <w:rPr>
          <w:rFonts w:asciiTheme="minorHAnsi" w:hAnsiTheme="minorHAnsi" w:cstheme="minorHAnsi"/>
          <w:color w:val="222222"/>
        </w:rPr>
        <w:t>he</w:t>
      </w:r>
      <w:r w:rsidR="00B42BCD" w:rsidRPr="00AD164B">
        <w:rPr>
          <w:rFonts w:asciiTheme="minorHAnsi" w:hAnsiTheme="minorHAnsi" w:cstheme="minorHAnsi"/>
          <w:color w:val="222222"/>
        </w:rPr>
        <w:t xml:space="preserve">y </w:t>
      </w:r>
      <w:r w:rsidRPr="00AD164B">
        <w:rPr>
          <w:rFonts w:asciiTheme="minorHAnsi" w:hAnsiTheme="minorHAnsi" w:cstheme="minorHAnsi"/>
          <w:color w:val="222222"/>
        </w:rPr>
        <w:t xml:space="preserve">finally </w:t>
      </w:r>
      <w:r w:rsidR="00B42BCD" w:rsidRPr="00AD164B">
        <w:rPr>
          <w:rFonts w:asciiTheme="minorHAnsi" w:hAnsiTheme="minorHAnsi" w:cstheme="minorHAnsi"/>
          <w:color w:val="222222"/>
        </w:rPr>
        <w:t>qualify for the End Point Assessment (EPA)</w:t>
      </w:r>
      <w:r w:rsidR="00130586" w:rsidRPr="00AD164B">
        <w:rPr>
          <w:rFonts w:asciiTheme="minorHAnsi" w:hAnsiTheme="minorHAnsi" w:cstheme="minorHAnsi"/>
          <w:color w:val="222222"/>
        </w:rPr>
        <w:t xml:space="preserve"> which currently lasts for three months</w:t>
      </w:r>
      <w:r w:rsidR="00B42BCD" w:rsidRPr="00AD164B">
        <w:rPr>
          <w:rFonts w:asciiTheme="minorHAnsi" w:hAnsiTheme="minorHAnsi" w:cstheme="minorHAnsi"/>
          <w:color w:val="222222"/>
        </w:rPr>
        <w:t xml:space="preserve">.  </w:t>
      </w:r>
    </w:p>
    <w:p w14:paraId="55D9E67C" w14:textId="77777777" w:rsidR="0009633E" w:rsidRDefault="0009633E" w:rsidP="00FE3C99">
      <w:pPr>
        <w:pStyle w:val="NormalWeb"/>
        <w:spacing w:before="0" w:beforeAutospacing="0" w:after="0" w:afterAutospacing="0" w:line="360" w:lineRule="auto"/>
        <w:textAlignment w:val="baseline"/>
        <w:rPr>
          <w:rFonts w:asciiTheme="minorHAnsi" w:hAnsiTheme="minorHAnsi" w:cstheme="minorHAnsi"/>
          <w:color w:val="222222"/>
          <w:highlight w:val="yellow"/>
        </w:rPr>
      </w:pPr>
    </w:p>
    <w:p w14:paraId="6C01B552" w14:textId="6F220302" w:rsidR="0009633E" w:rsidRPr="009D189D" w:rsidRDefault="00194682" w:rsidP="00FE3C99">
      <w:pPr>
        <w:pStyle w:val="NormalWeb"/>
        <w:spacing w:before="0" w:beforeAutospacing="0" w:after="0" w:afterAutospacing="0" w:line="360" w:lineRule="auto"/>
        <w:textAlignment w:val="baseline"/>
        <w:rPr>
          <w:rFonts w:asciiTheme="minorHAnsi" w:hAnsiTheme="minorHAnsi" w:cstheme="minorHAnsi"/>
          <w:b/>
          <w:bCs/>
          <w:color w:val="222222"/>
        </w:rPr>
      </w:pPr>
      <w:r w:rsidRPr="009D189D">
        <w:rPr>
          <w:rFonts w:asciiTheme="minorHAnsi" w:hAnsiTheme="minorHAnsi" w:cstheme="minorHAnsi"/>
          <w:b/>
          <w:bCs/>
          <w:color w:val="222222"/>
        </w:rPr>
        <w:t>Preparation for t</w:t>
      </w:r>
      <w:r w:rsidR="0009633E" w:rsidRPr="009D189D">
        <w:rPr>
          <w:rFonts w:asciiTheme="minorHAnsi" w:hAnsiTheme="minorHAnsi" w:cstheme="minorHAnsi"/>
          <w:b/>
          <w:bCs/>
          <w:color w:val="222222"/>
        </w:rPr>
        <w:t xml:space="preserve">he End Point Assessment (EPA) </w:t>
      </w:r>
    </w:p>
    <w:p w14:paraId="168A12C2" w14:textId="071674B2" w:rsidR="0009633E" w:rsidRDefault="0009633E" w:rsidP="009D189D">
      <w:pPr>
        <w:spacing w:line="360" w:lineRule="auto"/>
        <w:rPr>
          <w:rFonts w:cstheme="minorHAnsi"/>
          <w:color w:val="222222"/>
          <w:highlight w:val="yellow"/>
        </w:rPr>
      </w:pPr>
      <w:proofErr w:type="spellStart"/>
      <w:r>
        <w:rPr>
          <w:rFonts w:ascii="Calibri" w:hAnsi="Calibri" w:cs="Calibri"/>
        </w:rPr>
        <w:t>Beesley</w:t>
      </w:r>
      <w:proofErr w:type="spellEnd"/>
      <w:r>
        <w:rPr>
          <w:rFonts w:ascii="Calibri" w:hAnsi="Calibri" w:cs="Calibri"/>
        </w:rPr>
        <w:t xml:space="preserve"> (2022) states that the End Point Assessment (</w:t>
      </w:r>
      <w:proofErr w:type="gramStart"/>
      <w:r>
        <w:rPr>
          <w:rFonts w:ascii="Calibri" w:hAnsi="Calibri" w:cs="Calibri"/>
        </w:rPr>
        <w:t xml:space="preserve">EPA) </w:t>
      </w:r>
      <w:r w:rsidRPr="003D7DF0">
        <w:rPr>
          <w:rFonts w:ascii="Calibri" w:hAnsi="Calibri" w:cs="Calibri"/>
        </w:rPr>
        <w:t xml:space="preserve"> </w:t>
      </w:r>
      <w:r>
        <w:rPr>
          <w:rFonts w:ascii="Calibri" w:hAnsi="Calibri" w:cs="Calibri"/>
        </w:rPr>
        <w:t>‘</w:t>
      </w:r>
      <w:proofErr w:type="gramEnd"/>
      <w:r w:rsidRPr="003D7DF0">
        <w:rPr>
          <w:rFonts w:ascii="Calibri" w:hAnsi="Calibri" w:cs="Calibri"/>
        </w:rPr>
        <w:t>requires a high level of comprehension and significant preparation from the student.</w:t>
      </w:r>
      <w:r>
        <w:rPr>
          <w:rFonts w:ascii="Calibri" w:hAnsi="Calibri" w:cs="Calibri"/>
        </w:rPr>
        <w:t>’ In our experience of delivering the EPA, it</w:t>
      </w:r>
      <w:r w:rsidR="00FA3A45">
        <w:rPr>
          <w:rFonts w:ascii="Calibri" w:hAnsi="Calibri" w:cs="Calibri"/>
        </w:rPr>
        <w:t xml:space="preserve"> </w:t>
      </w:r>
      <w:r>
        <w:rPr>
          <w:rFonts w:ascii="Calibri" w:hAnsi="Calibri" w:cs="Calibri"/>
        </w:rPr>
        <w:t xml:space="preserve">requires concomitant comprehension and preparation from the Higher Education provider. Additionally, in their discussion of implementing the Social Work Degree Apprenticeship, </w:t>
      </w:r>
      <w:proofErr w:type="gramStart"/>
      <w:r>
        <w:rPr>
          <w:rFonts w:ascii="Calibri" w:hAnsi="Calibri" w:cs="Calibri"/>
        </w:rPr>
        <w:t>Stone</w:t>
      </w:r>
      <w:proofErr w:type="gramEnd"/>
      <w:r>
        <w:rPr>
          <w:rFonts w:ascii="Calibri" w:hAnsi="Calibri" w:cs="Calibri"/>
        </w:rPr>
        <w:t xml:space="preserve"> and Worsley (2021, p.688) suggest that to implement this new Programme, ‘</w:t>
      </w:r>
      <w:r w:rsidRPr="00835B02">
        <w:rPr>
          <w:rFonts w:cstheme="minorHAnsi"/>
        </w:rPr>
        <w:t>Employers might need to develop their understanding of the educative role they must adopt</w:t>
      </w:r>
      <w:r>
        <w:rPr>
          <w:rFonts w:cstheme="minorHAnsi"/>
        </w:rPr>
        <w:t xml:space="preserve">.’ </w:t>
      </w:r>
      <w:r w:rsidR="00FA3A45">
        <w:rPr>
          <w:rFonts w:cstheme="minorHAnsi"/>
        </w:rPr>
        <w:t>T</w:t>
      </w:r>
      <w:r>
        <w:rPr>
          <w:rFonts w:cstheme="minorHAnsi"/>
        </w:rPr>
        <w:t xml:space="preserve">hese </w:t>
      </w:r>
      <w:r w:rsidR="00FA3A45">
        <w:rPr>
          <w:rFonts w:cstheme="minorHAnsi"/>
        </w:rPr>
        <w:t xml:space="preserve">descriptions all </w:t>
      </w:r>
      <w:r>
        <w:rPr>
          <w:rFonts w:ascii="Calibri" w:hAnsi="Calibri" w:cs="Calibri"/>
        </w:rPr>
        <w:t xml:space="preserve">resonate with our </w:t>
      </w:r>
      <w:r w:rsidR="00F60DDB">
        <w:rPr>
          <w:rFonts w:ascii="Calibri" w:hAnsi="Calibri" w:cs="Calibri"/>
        </w:rPr>
        <w:t>experience at</w:t>
      </w:r>
      <w:r>
        <w:rPr>
          <w:rFonts w:ascii="Calibri" w:hAnsi="Calibri" w:cs="Calibri"/>
        </w:rPr>
        <w:t xml:space="preserve"> the start of the new academic year 2021/22</w:t>
      </w:r>
      <w:r w:rsidR="00BC0B5B">
        <w:rPr>
          <w:rFonts w:ascii="Calibri" w:hAnsi="Calibri" w:cs="Calibri"/>
        </w:rPr>
        <w:t>,</w:t>
      </w:r>
      <w:r w:rsidR="00FA3A45">
        <w:rPr>
          <w:rFonts w:ascii="Calibri" w:hAnsi="Calibri" w:cs="Calibri"/>
        </w:rPr>
        <w:t xml:space="preserve"> as </w:t>
      </w:r>
      <w:proofErr w:type="gramStart"/>
      <w:r w:rsidR="00FA3A45">
        <w:rPr>
          <w:rFonts w:ascii="Calibri" w:hAnsi="Calibri" w:cs="Calibri"/>
        </w:rPr>
        <w:t xml:space="preserve">whilst </w:t>
      </w:r>
      <w:r>
        <w:rPr>
          <w:rFonts w:ascii="Calibri" w:hAnsi="Calibri" w:cs="Calibri"/>
        </w:rPr>
        <w:t xml:space="preserve"> </w:t>
      </w:r>
      <w:r w:rsidRPr="00A57BBB">
        <w:rPr>
          <w:rFonts w:ascii="Calibri" w:hAnsi="Calibri" w:cs="Calibri"/>
        </w:rPr>
        <w:t>the</w:t>
      </w:r>
      <w:proofErr w:type="gramEnd"/>
      <w:r w:rsidRPr="00A57BBB">
        <w:rPr>
          <w:rFonts w:ascii="Calibri" w:hAnsi="Calibri" w:cs="Calibri"/>
        </w:rPr>
        <w:t xml:space="preserve"> </w:t>
      </w:r>
      <w:r w:rsidR="00F77EB7">
        <w:rPr>
          <w:rFonts w:ascii="Calibri" w:hAnsi="Calibri" w:cs="Calibri"/>
        </w:rPr>
        <w:t xml:space="preserve">two strands of the </w:t>
      </w:r>
      <w:r w:rsidRPr="00A57BBB">
        <w:rPr>
          <w:rFonts w:ascii="Calibri" w:hAnsi="Calibri" w:cs="Calibri"/>
        </w:rPr>
        <w:t>EPA</w:t>
      </w:r>
      <w:r>
        <w:rPr>
          <w:rFonts w:ascii="Calibri" w:hAnsi="Calibri" w:cs="Calibri"/>
        </w:rPr>
        <w:t xml:space="preserve"> </w:t>
      </w:r>
      <w:r w:rsidR="00F77EB7">
        <w:rPr>
          <w:rFonts w:ascii="Calibri" w:hAnsi="Calibri" w:cs="Calibri"/>
        </w:rPr>
        <w:t xml:space="preserve">may </w:t>
      </w:r>
      <w:r>
        <w:rPr>
          <w:rFonts w:ascii="Calibri" w:hAnsi="Calibri" w:cs="Calibri"/>
        </w:rPr>
        <w:t>appear</w:t>
      </w:r>
      <w:r w:rsidR="00BC0B5B">
        <w:rPr>
          <w:rFonts w:ascii="Calibri" w:hAnsi="Calibri" w:cs="Calibri"/>
        </w:rPr>
        <w:t xml:space="preserve"> superficially </w:t>
      </w:r>
      <w:r>
        <w:rPr>
          <w:rFonts w:ascii="Calibri" w:hAnsi="Calibri" w:cs="Calibri"/>
        </w:rPr>
        <w:t xml:space="preserve"> straightforward, as we will describe in this section, the practicalities of delivering a complex and multi-layered assessment with no precedent to draw on were in reality, challenging. </w:t>
      </w:r>
    </w:p>
    <w:p w14:paraId="5DB52FC5" w14:textId="77777777" w:rsidR="00FA3A45" w:rsidRDefault="00B42BCD" w:rsidP="0009633E">
      <w:pPr>
        <w:pStyle w:val="NormalWeb"/>
        <w:spacing w:line="360" w:lineRule="auto"/>
        <w:rPr>
          <w:rFonts w:asciiTheme="minorHAnsi" w:hAnsiTheme="minorHAnsi" w:cstheme="minorHAnsi"/>
          <w:color w:val="222222"/>
        </w:rPr>
      </w:pPr>
      <w:r w:rsidRPr="0009633E">
        <w:rPr>
          <w:rFonts w:asciiTheme="minorHAnsi" w:hAnsiTheme="minorHAnsi" w:cstheme="minorHAnsi"/>
          <w:color w:val="222222"/>
        </w:rPr>
        <w:t>At present, t</w:t>
      </w:r>
      <w:r w:rsidR="00130586" w:rsidRPr="0009633E">
        <w:rPr>
          <w:rFonts w:asciiTheme="minorHAnsi" w:hAnsiTheme="minorHAnsi" w:cstheme="minorHAnsi"/>
          <w:color w:val="222222"/>
        </w:rPr>
        <w:t>he E</w:t>
      </w:r>
      <w:r w:rsidR="0009633E" w:rsidRPr="009D189D">
        <w:rPr>
          <w:rFonts w:asciiTheme="minorHAnsi" w:hAnsiTheme="minorHAnsi" w:cstheme="minorHAnsi"/>
          <w:color w:val="222222"/>
        </w:rPr>
        <w:t>nd Point Assessment or E</w:t>
      </w:r>
      <w:r w:rsidR="00130586" w:rsidRPr="0009633E">
        <w:rPr>
          <w:rFonts w:asciiTheme="minorHAnsi" w:hAnsiTheme="minorHAnsi" w:cstheme="minorHAnsi"/>
          <w:color w:val="222222"/>
        </w:rPr>
        <w:t>PA</w:t>
      </w:r>
      <w:r w:rsidRPr="0009633E">
        <w:rPr>
          <w:rFonts w:asciiTheme="minorHAnsi" w:hAnsiTheme="minorHAnsi" w:cstheme="minorHAnsi"/>
          <w:color w:val="222222"/>
        </w:rPr>
        <w:t xml:space="preserve"> consists of two </w:t>
      </w:r>
      <w:r w:rsidR="00DA3E8A" w:rsidRPr="0009633E">
        <w:rPr>
          <w:rFonts w:asciiTheme="minorHAnsi" w:hAnsiTheme="minorHAnsi" w:cstheme="minorHAnsi"/>
          <w:color w:val="222222"/>
        </w:rPr>
        <w:t>distinctive Strands</w:t>
      </w:r>
      <w:r w:rsidRPr="0009633E">
        <w:rPr>
          <w:rFonts w:asciiTheme="minorHAnsi" w:hAnsiTheme="minorHAnsi" w:cstheme="minorHAnsi"/>
          <w:color w:val="222222"/>
        </w:rPr>
        <w:t xml:space="preserve">, </w:t>
      </w:r>
      <w:r w:rsidR="000E6F00" w:rsidRPr="0009633E">
        <w:rPr>
          <w:rFonts w:asciiTheme="minorHAnsi" w:hAnsiTheme="minorHAnsi" w:cstheme="minorHAnsi"/>
          <w:color w:val="222222"/>
        </w:rPr>
        <w:t>both co</w:t>
      </w:r>
      <w:r w:rsidR="00130586" w:rsidRPr="0009633E">
        <w:rPr>
          <w:rFonts w:asciiTheme="minorHAnsi" w:hAnsiTheme="minorHAnsi" w:cstheme="minorHAnsi"/>
          <w:color w:val="222222"/>
        </w:rPr>
        <w:t xml:space="preserve">mprising </w:t>
      </w:r>
      <w:r w:rsidR="000E6F00" w:rsidRPr="0009633E">
        <w:rPr>
          <w:rFonts w:asciiTheme="minorHAnsi" w:hAnsiTheme="minorHAnsi" w:cstheme="minorHAnsi"/>
          <w:color w:val="222222"/>
        </w:rPr>
        <w:t xml:space="preserve">two </w:t>
      </w:r>
      <w:r w:rsidR="00FA3A45">
        <w:rPr>
          <w:rFonts w:asciiTheme="minorHAnsi" w:hAnsiTheme="minorHAnsi" w:cstheme="minorHAnsi"/>
          <w:color w:val="222222"/>
        </w:rPr>
        <w:t xml:space="preserve">separate </w:t>
      </w:r>
      <w:r w:rsidRPr="0009633E">
        <w:rPr>
          <w:rFonts w:asciiTheme="minorHAnsi" w:hAnsiTheme="minorHAnsi" w:cstheme="minorHAnsi"/>
          <w:color w:val="222222"/>
        </w:rPr>
        <w:t>com</w:t>
      </w:r>
      <w:r w:rsidR="000E6F00" w:rsidRPr="0009633E">
        <w:rPr>
          <w:rFonts w:asciiTheme="minorHAnsi" w:hAnsiTheme="minorHAnsi" w:cstheme="minorHAnsi"/>
          <w:color w:val="222222"/>
        </w:rPr>
        <w:t>p</w:t>
      </w:r>
      <w:r w:rsidRPr="0009633E">
        <w:rPr>
          <w:rFonts w:asciiTheme="minorHAnsi" w:hAnsiTheme="minorHAnsi" w:cstheme="minorHAnsi"/>
          <w:color w:val="222222"/>
        </w:rPr>
        <w:t xml:space="preserve">onents. </w:t>
      </w:r>
    </w:p>
    <w:p w14:paraId="20251CB7" w14:textId="09F50656" w:rsidR="00FA3A45" w:rsidRDefault="000E6F00" w:rsidP="0009633E">
      <w:pPr>
        <w:pStyle w:val="NormalWeb"/>
        <w:spacing w:line="360" w:lineRule="auto"/>
        <w:rPr>
          <w:rFonts w:asciiTheme="minorHAnsi" w:hAnsiTheme="minorHAnsi" w:cstheme="minorHAnsi"/>
          <w:color w:val="222222"/>
        </w:rPr>
      </w:pPr>
      <w:r w:rsidRPr="0009633E">
        <w:rPr>
          <w:rFonts w:asciiTheme="minorHAnsi" w:hAnsiTheme="minorHAnsi" w:cstheme="minorHAnsi"/>
          <w:color w:val="222222"/>
        </w:rPr>
        <w:t xml:space="preserve">Strand One requires </w:t>
      </w:r>
      <w:proofErr w:type="gramStart"/>
      <w:r w:rsidRPr="0009633E">
        <w:rPr>
          <w:rFonts w:asciiTheme="minorHAnsi" w:hAnsiTheme="minorHAnsi" w:cstheme="minorHAnsi"/>
          <w:color w:val="222222"/>
        </w:rPr>
        <w:t xml:space="preserve">a </w:t>
      </w:r>
      <w:r w:rsidR="00FA3A45">
        <w:rPr>
          <w:rFonts w:asciiTheme="minorHAnsi" w:hAnsiTheme="minorHAnsi" w:cstheme="minorHAnsi"/>
          <w:color w:val="222222"/>
        </w:rPr>
        <w:t xml:space="preserve"> </w:t>
      </w:r>
      <w:r w:rsidRPr="0009633E">
        <w:rPr>
          <w:rFonts w:asciiTheme="minorHAnsi" w:hAnsiTheme="minorHAnsi" w:cstheme="minorHAnsi"/>
          <w:color w:val="222222"/>
        </w:rPr>
        <w:t>Case</w:t>
      </w:r>
      <w:proofErr w:type="gramEnd"/>
      <w:r w:rsidRPr="0009633E">
        <w:rPr>
          <w:rFonts w:asciiTheme="minorHAnsi" w:hAnsiTheme="minorHAnsi" w:cstheme="minorHAnsi"/>
          <w:color w:val="222222"/>
        </w:rPr>
        <w:t xml:space="preserve"> Study</w:t>
      </w:r>
      <w:r w:rsidR="00C50F20">
        <w:rPr>
          <w:rFonts w:asciiTheme="minorHAnsi" w:hAnsiTheme="minorHAnsi" w:cstheme="minorHAnsi"/>
          <w:color w:val="222222"/>
        </w:rPr>
        <w:t xml:space="preserve"> of between 4,500 – 5,000 words </w:t>
      </w:r>
      <w:r w:rsidR="00DA3E8A" w:rsidRPr="0009633E">
        <w:rPr>
          <w:rFonts w:asciiTheme="minorHAnsi" w:hAnsiTheme="minorHAnsi" w:cstheme="minorHAnsi"/>
          <w:color w:val="222222"/>
        </w:rPr>
        <w:t>,</w:t>
      </w:r>
      <w:r w:rsidR="00A253C9" w:rsidRPr="0009633E">
        <w:rPr>
          <w:rFonts w:asciiTheme="minorHAnsi" w:hAnsiTheme="minorHAnsi" w:cstheme="minorHAnsi"/>
          <w:color w:val="222222"/>
        </w:rPr>
        <w:t xml:space="preserve"> followed by </w:t>
      </w:r>
      <w:r w:rsidR="004B43DF" w:rsidRPr="0009633E">
        <w:rPr>
          <w:rFonts w:asciiTheme="minorHAnsi" w:hAnsiTheme="minorHAnsi" w:cstheme="minorHAnsi"/>
          <w:color w:val="222222"/>
        </w:rPr>
        <w:t>a</w:t>
      </w:r>
      <w:r w:rsidR="00A253C9" w:rsidRPr="0009633E">
        <w:rPr>
          <w:rFonts w:asciiTheme="minorHAnsi" w:hAnsiTheme="minorHAnsi" w:cstheme="minorHAnsi"/>
          <w:color w:val="222222"/>
        </w:rPr>
        <w:t xml:space="preserve">n Executive </w:t>
      </w:r>
      <w:r w:rsidR="004B43DF" w:rsidRPr="0009633E">
        <w:rPr>
          <w:rFonts w:asciiTheme="minorHAnsi" w:hAnsiTheme="minorHAnsi" w:cstheme="minorHAnsi"/>
          <w:color w:val="222222"/>
        </w:rPr>
        <w:t xml:space="preserve">Presentation </w:t>
      </w:r>
      <w:r w:rsidR="00A253C9" w:rsidRPr="0009633E">
        <w:rPr>
          <w:rFonts w:asciiTheme="minorHAnsi" w:hAnsiTheme="minorHAnsi" w:cstheme="minorHAnsi"/>
          <w:color w:val="222222"/>
        </w:rPr>
        <w:t>of a maximum of twenty minutes</w:t>
      </w:r>
      <w:r w:rsidR="00DA3E8A" w:rsidRPr="0009633E">
        <w:rPr>
          <w:rFonts w:asciiTheme="minorHAnsi" w:hAnsiTheme="minorHAnsi" w:cstheme="minorHAnsi"/>
          <w:color w:val="222222"/>
        </w:rPr>
        <w:t>,</w:t>
      </w:r>
      <w:r w:rsidR="00A253C9" w:rsidRPr="0009633E">
        <w:rPr>
          <w:rFonts w:asciiTheme="minorHAnsi" w:hAnsiTheme="minorHAnsi" w:cstheme="minorHAnsi"/>
          <w:color w:val="222222"/>
        </w:rPr>
        <w:t xml:space="preserve"> </w:t>
      </w:r>
      <w:r w:rsidR="004B43DF" w:rsidRPr="0009633E">
        <w:rPr>
          <w:rFonts w:asciiTheme="minorHAnsi" w:hAnsiTheme="minorHAnsi" w:cstheme="minorHAnsi"/>
          <w:color w:val="222222"/>
        </w:rPr>
        <w:t>based on the Case Study</w:t>
      </w:r>
      <w:r w:rsidR="00A253C9" w:rsidRPr="0009633E">
        <w:rPr>
          <w:rFonts w:asciiTheme="minorHAnsi" w:hAnsiTheme="minorHAnsi" w:cstheme="minorHAnsi"/>
          <w:color w:val="222222"/>
        </w:rPr>
        <w:t xml:space="preserve"> and delivered to a panel consisting of the Lead EPA Assessor, Employer Representative and expert by Experience</w:t>
      </w:r>
      <w:r w:rsidR="00765F71" w:rsidRPr="0009633E">
        <w:rPr>
          <w:rFonts w:asciiTheme="minorHAnsi" w:hAnsiTheme="minorHAnsi" w:cstheme="minorHAnsi"/>
          <w:color w:val="222222"/>
        </w:rPr>
        <w:t>.</w:t>
      </w:r>
      <w:r w:rsidR="0009633E" w:rsidRPr="0009633E">
        <w:rPr>
          <w:rFonts w:asciiTheme="minorHAnsi" w:hAnsiTheme="minorHAnsi" w:cstheme="minorHAnsi"/>
          <w:color w:val="222222"/>
        </w:rPr>
        <w:t xml:space="preserve"> </w:t>
      </w:r>
    </w:p>
    <w:p w14:paraId="52F14848" w14:textId="6C423087" w:rsidR="0009633E" w:rsidRDefault="0009633E" w:rsidP="0009633E">
      <w:pPr>
        <w:pStyle w:val="NormalWeb"/>
        <w:spacing w:line="360" w:lineRule="auto"/>
        <w:rPr>
          <w:rFonts w:ascii="Calibri" w:hAnsi="Calibri" w:cs="Calibri"/>
        </w:rPr>
      </w:pPr>
      <w:r w:rsidRPr="0009633E">
        <w:rPr>
          <w:rFonts w:asciiTheme="minorHAnsi" w:hAnsiTheme="minorHAnsi" w:cstheme="minorHAnsi"/>
          <w:color w:val="222222"/>
        </w:rPr>
        <w:t>Strand Two</w:t>
      </w:r>
      <w:r>
        <w:rPr>
          <w:rFonts w:asciiTheme="minorHAnsi" w:hAnsiTheme="minorHAnsi" w:cstheme="minorHAnsi"/>
          <w:color w:val="222222"/>
        </w:rPr>
        <w:t xml:space="preserve"> also </w:t>
      </w:r>
      <w:r w:rsidRPr="004B5CE3">
        <w:rPr>
          <w:rFonts w:asciiTheme="minorHAnsi" w:hAnsiTheme="minorHAnsi" w:cstheme="minorHAnsi"/>
          <w:color w:val="222222"/>
        </w:rPr>
        <w:t xml:space="preserve">consists of </w:t>
      </w:r>
      <w:r>
        <w:rPr>
          <w:rFonts w:asciiTheme="minorHAnsi" w:hAnsiTheme="minorHAnsi" w:cstheme="minorHAnsi"/>
          <w:color w:val="222222"/>
        </w:rPr>
        <w:t xml:space="preserve">two component parts, </w:t>
      </w:r>
      <w:r w:rsidRPr="004B5CE3">
        <w:rPr>
          <w:rFonts w:asciiTheme="minorHAnsi" w:hAnsiTheme="minorHAnsi" w:cstheme="minorHAnsi"/>
          <w:color w:val="222222"/>
        </w:rPr>
        <w:t xml:space="preserve">a </w:t>
      </w:r>
      <w:r>
        <w:rPr>
          <w:rFonts w:asciiTheme="minorHAnsi" w:hAnsiTheme="minorHAnsi" w:cstheme="minorHAnsi"/>
          <w:color w:val="222222"/>
        </w:rPr>
        <w:t xml:space="preserve">video or role-played </w:t>
      </w:r>
      <w:r w:rsidRPr="004B5CE3">
        <w:rPr>
          <w:rFonts w:asciiTheme="minorHAnsi" w:hAnsiTheme="minorHAnsi" w:cstheme="minorHAnsi"/>
          <w:color w:val="222222"/>
        </w:rPr>
        <w:t xml:space="preserve">Exam Scenario and </w:t>
      </w:r>
      <w:r>
        <w:rPr>
          <w:rFonts w:asciiTheme="minorHAnsi" w:hAnsiTheme="minorHAnsi" w:cstheme="minorHAnsi"/>
          <w:color w:val="222222"/>
        </w:rPr>
        <w:t xml:space="preserve">subsequent </w:t>
      </w:r>
      <w:r w:rsidRPr="004B5CE3">
        <w:rPr>
          <w:rFonts w:asciiTheme="minorHAnsi" w:hAnsiTheme="minorHAnsi" w:cstheme="minorHAnsi"/>
          <w:color w:val="222222"/>
        </w:rPr>
        <w:t xml:space="preserve">Professional Discussion. </w:t>
      </w:r>
      <w:r w:rsidRPr="0084157B">
        <w:rPr>
          <w:rFonts w:ascii="Calibri" w:hAnsi="Calibri" w:cs="Calibri"/>
        </w:rPr>
        <w:t>The scenario exercise</w:t>
      </w:r>
      <w:r>
        <w:rPr>
          <w:rFonts w:ascii="Calibri" w:hAnsi="Calibri" w:cs="Calibri"/>
        </w:rPr>
        <w:t xml:space="preserve"> is </w:t>
      </w:r>
      <w:r w:rsidRPr="008C5ACF">
        <w:rPr>
          <w:rFonts w:ascii="Calibri" w:hAnsi="Calibri" w:cs="Calibri"/>
        </w:rPr>
        <w:t>expected to contain</w:t>
      </w:r>
      <w:r w:rsidRPr="008C5ACF">
        <w:rPr>
          <w:rFonts w:ascii="Calibri" w:hAnsi="Calibri" w:cs="Calibri"/>
          <w:b/>
          <w:bCs/>
        </w:rPr>
        <w:t xml:space="preserve"> </w:t>
      </w:r>
      <w:r w:rsidRPr="00F62C9D">
        <w:rPr>
          <w:rFonts w:ascii="Calibri" w:hAnsi="Calibri" w:cs="Calibri"/>
        </w:rPr>
        <w:t xml:space="preserve">evolving, </w:t>
      </w:r>
      <w:proofErr w:type="gramStart"/>
      <w:r w:rsidRPr="00F62C9D">
        <w:rPr>
          <w:rFonts w:ascii="Calibri" w:hAnsi="Calibri" w:cs="Calibri"/>
        </w:rPr>
        <w:t>complex</w:t>
      </w:r>
      <w:proofErr w:type="gramEnd"/>
      <w:r w:rsidRPr="00F62C9D">
        <w:rPr>
          <w:rFonts w:ascii="Calibri" w:hAnsi="Calibri" w:cs="Calibri"/>
        </w:rPr>
        <w:t xml:space="preserve"> and challenging case scenarios</w:t>
      </w:r>
      <w:r w:rsidRPr="008C5ACF">
        <w:rPr>
          <w:rFonts w:ascii="Calibri" w:hAnsi="Calibri" w:cs="Calibri"/>
        </w:rPr>
        <w:t xml:space="preserve">, involving </w:t>
      </w:r>
      <w:r w:rsidRPr="00F62C9D">
        <w:rPr>
          <w:rFonts w:ascii="Calibri" w:hAnsi="Calibri" w:cs="Calibri"/>
        </w:rPr>
        <w:t>risk, abuse and/or exploitation</w:t>
      </w:r>
      <w:r w:rsidRPr="008C5ACF">
        <w:rPr>
          <w:rFonts w:ascii="Calibri" w:hAnsi="Calibri" w:cs="Calibri"/>
        </w:rPr>
        <w:t xml:space="preserve">, which also </w:t>
      </w:r>
      <w:r w:rsidRPr="00F62C9D">
        <w:rPr>
          <w:rFonts w:ascii="Calibri" w:hAnsi="Calibri" w:cs="Calibri"/>
        </w:rPr>
        <w:t>combine generic</w:t>
      </w:r>
      <w:r>
        <w:rPr>
          <w:rFonts w:ascii="Calibri" w:hAnsi="Calibri" w:cs="Calibri"/>
        </w:rPr>
        <w:t xml:space="preserve"> and </w:t>
      </w:r>
      <w:r w:rsidRPr="00F62C9D">
        <w:rPr>
          <w:rFonts w:ascii="Calibri" w:hAnsi="Calibri" w:cs="Calibri"/>
        </w:rPr>
        <w:t>specialist elements</w:t>
      </w:r>
      <w:r w:rsidRPr="00F62C9D">
        <w:rPr>
          <w:rFonts w:ascii="Calibri" w:hAnsi="Calibri" w:cs="Calibri"/>
          <w:b/>
          <w:bCs/>
        </w:rPr>
        <w:t xml:space="preserve"> </w:t>
      </w:r>
      <w:r w:rsidRPr="008C5ACF">
        <w:rPr>
          <w:rFonts w:ascii="Calibri" w:hAnsi="Calibri" w:cs="Calibri"/>
        </w:rPr>
        <w:t>in order</w:t>
      </w:r>
      <w:r>
        <w:rPr>
          <w:rFonts w:ascii="Calibri" w:hAnsi="Calibri" w:cs="Calibri"/>
          <w:b/>
          <w:bCs/>
        </w:rPr>
        <w:t xml:space="preserve"> </w:t>
      </w:r>
      <w:r w:rsidRPr="00F62C9D">
        <w:rPr>
          <w:rFonts w:ascii="Calibri" w:hAnsi="Calibri" w:cs="Calibri"/>
        </w:rPr>
        <w:t>to produce generic workers</w:t>
      </w:r>
      <w:r>
        <w:rPr>
          <w:rFonts w:ascii="Calibri" w:hAnsi="Calibri" w:cs="Calibri"/>
        </w:rPr>
        <w:t>, capable of working</w:t>
      </w:r>
      <w:r w:rsidRPr="00F62C9D">
        <w:rPr>
          <w:rFonts w:ascii="Calibri" w:hAnsi="Calibri" w:cs="Calibri"/>
        </w:rPr>
        <w:t xml:space="preserve"> in specialist areas.</w:t>
      </w:r>
      <w:r>
        <w:rPr>
          <w:rFonts w:ascii="Calibri" w:hAnsi="Calibri" w:cs="Calibri"/>
          <w:sz w:val="22"/>
          <w:szCs w:val="22"/>
        </w:rPr>
        <w:t xml:space="preserve"> </w:t>
      </w:r>
      <w:r w:rsidRPr="008C5ACF">
        <w:rPr>
          <w:rFonts w:ascii="Calibri" w:hAnsi="Calibri" w:cs="Calibri"/>
        </w:rPr>
        <w:t>In responding to the scenario,</w:t>
      </w:r>
      <w:r>
        <w:rPr>
          <w:rFonts w:ascii="Calibri" w:hAnsi="Calibri" w:cs="Calibri"/>
          <w:sz w:val="22"/>
          <w:szCs w:val="22"/>
        </w:rPr>
        <w:t xml:space="preserve"> </w:t>
      </w:r>
      <w:r w:rsidR="00F77EB7">
        <w:rPr>
          <w:rFonts w:ascii="Calibri" w:hAnsi="Calibri" w:cs="Calibri"/>
        </w:rPr>
        <w:t>a</w:t>
      </w:r>
      <w:r w:rsidRPr="0084157B">
        <w:rPr>
          <w:rFonts w:ascii="Calibri" w:hAnsi="Calibri" w:cs="Calibri"/>
        </w:rPr>
        <w:t xml:space="preserve">pprentices </w:t>
      </w:r>
      <w:r>
        <w:rPr>
          <w:rFonts w:ascii="Calibri" w:hAnsi="Calibri" w:cs="Calibri"/>
        </w:rPr>
        <w:t xml:space="preserve">are required </w:t>
      </w:r>
      <w:r w:rsidRPr="0084157B">
        <w:rPr>
          <w:rFonts w:ascii="Calibri" w:hAnsi="Calibri" w:cs="Calibri"/>
        </w:rPr>
        <w:t xml:space="preserve">to show cultural competence, to be strengths based </w:t>
      </w:r>
      <w:proofErr w:type="gramStart"/>
      <w:r w:rsidRPr="0084157B">
        <w:rPr>
          <w:rFonts w:ascii="Calibri" w:hAnsi="Calibri" w:cs="Calibri"/>
        </w:rPr>
        <w:t>and also</w:t>
      </w:r>
      <w:proofErr w:type="gramEnd"/>
      <w:r w:rsidRPr="0084157B">
        <w:rPr>
          <w:rFonts w:ascii="Calibri" w:hAnsi="Calibri" w:cs="Calibri"/>
        </w:rPr>
        <w:t xml:space="preserve"> compliant with </w:t>
      </w:r>
      <w:r>
        <w:rPr>
          <w:rFonts w:ascii="Calibri" w:hAnsi="Calibri" w:cs="Calibri"/>
        </w:rPr>
        <w:t xml:space="preserve">the </w:t>
      </w:r>
      <w:r w:rsidRPr="0084157B">
        <w:rPr>
          <w:rFonts w:ascii="Calibri" w:hAnsi="Calibri" w:cs="Calibri"/>
        </w:rPr>
        <w:t>Knowledge and Skills Statements (</w:t>
      </w:r>
      <w:r>
        <w:rPr>
          <w:rFonts w:ascii="Calibri" w:hAnsi="Calibri" w:cs="Calibri"/>
        </w:rPr>
        <w:t>D</w:t>
      </w:r>
      <w:r w:rsidRPr="0084157B">
        <w:rPr>
          <w:rFonts w:ascii="Calibri" w:hAnsi="Calibri" w:cs="Calibri"/>
        </w:rPr>
        <w:t xml:space="preserve">epartment of Health, 2015; Department for </w:t>
      </w:r>
      <w:r>
        <w:rPr>
          <w:rFonts w:ascii="Calibri" w:hAnsi="Calibri" w:cs="Calibri"/>
        </w:rPr>
        <w:t>E</w:t>
      </w:r>
      <w:r w:rsidRPr="0084157B">
        <w:rPr>
          <w:rFonts w:ascii="Calibri" w:hAnsi="Calibri" w:cs="Calibri"/>
        </w:rPr>
        <w:t>ducation, 2014) and Professional Capabilities Framework (BASW,2022)</w:t>
      </w:r>
      <w:r>
        <w:rPr>
          <w:rFonts w:ascii="Calibri" w:hAnsi="Calibri" w:cs="Calibri"/>
        </w:rPr>
        <w:t>.</w:t>
      </w:r>
      <w:r w:rsidRPr="0084157B">
        <w:rPr>
          <w:rFonts w:ascii="Calibri" w:hAnsi="Calibri" w:cs="Calibri"/>
        </w:rPr>
        <w:t xml:space="preserve"> </w:t>
      </w:r>
    </w:p>
    <w:p w14:paraId="75FA3A64" w14:textId="6DF6A34E" w:rsidR="0069483B" w:rsidRPr="008C7E3F" w:rsidRDefault="00FA3A45" w:rsidP="00FA3A45">
      <w:pPr>
        <w:pStyle w:val="PlainText"/>
        <w:spacing w:line="360" w:lineRule="auto"/>
        <w:rPr>
          <w:sz w:val="24"/>
          <w:szCs w:val="24"/>
        </w:rPr>
      </w:pPr>
      <w:r>
        <w:rPr>
          <w:sz w:val="24"/>
          <w:szCs w:val="24"/>
        </w:rPr>
        <w:lastRenderedPageBreak/>
        <w:t xml:space="preserve">To help prepare them for successful completion </w:t>
      </w:r>
      <w:r w:rsidR="006774BD">
        <w:rPr>
          <w:sz w:val="24"/>
          <w:szCs w:val="24"/>
        </w:rPr>
        <w:t>of both</w:t>
      </w:r>
      <w:r>
        <w:rPr>
          <w:sz w:val="24"/>
          <w:szCs w:val="24"/>
        </w:rPr>
        <w:t xml:space="preserve"> Strands, f</w:t>
      </w:r>
      <w:r w:rsidR="0069483B" w:rsidRPr="008C7E3F">
        <w:rPr>
          <w:sz w:val="24"/>
          <w:szCs w:val="24"/>
        </w:rPr>
        <w:t>rom the start of the new academic year in September</w:t>
      </w:r>
      <w:r w:rsidR="0069483B">
        <w:rPr>
          <w:sz w:val="24"/>
          <w:szCs w:val="24"/>
        </w:rPr>
        <w:t xml:space="preserve"> </w:t>
      </w:r>
      <w:r w:rsidR="0069483B" w:rsidRPr="008C7E3F">
        <w:rPr>
          <w:sz w:val="24"/>
          <w:szCs w:val="24"/>
        </w:rPr>
        <w:t>2021</w:t>
      </w:r>
      <w:r w:rsidR="006774BD">
        <w:rPr>
          <w:sz w:val="24"/>
          <w:szCs w:val="24"/>
        </w:rPr>
        <w:t>,</w:t>
      </w:r>
      <w:r w:rsidR="0069483B" w:rsidRPr="008C7E3F">
        <w:rPr>
          <w:sz w:val="24"/>
          <w:szCs w:val="24"/>
        </w:rPr>
        <w:t xml:space="preserve"> the final year apprentices were provided with support sessions to set out the requirements of the End Point Assessment. This aligned the final year of the undergraduate (practical period) of the </w:t>
      </w:r>
      <w:r w:rsidR="00F77EB7">
        <w:rPr>
          <w:sz w:val="24"/>
          <w:szCs w:val="24"/>
        </w:rPr>
        <w:t>D</w:t>
      </w:r>
      <w:r w:rsidR="0069483B" w:rsidRPr="008C7E3F">
        <w:rPr>
          <w:sz w:val="24"/>
          <w:szCs w:val="24"/>
        </w:rPr>
        <w:t xml:space="preserve">egree </w:t>
      </w:r>
      <w:r w:rsidR="00F77EB7">
        <w:rPr>
          <w:sz w:val="24"/>
          <w:szCs w:val="24"/>
        </w:rPr>
        <w:t>A</w:t>
      </w:r>
      <w:r w:rsidR="0069483B" w:rsidRPr="008C7E3F">
        <w:rPr>
          <w:sz w:val="24"/>
          <w:szCs w:val="24"/>
        </w:rPr>
        <w:t xml:space="preserve">pprenticeship with the requirements of the Assessment Plan set out by the </w:t>
      </w:r>
      <w:r w:rsidR="00F77EB7">
        <w:rPr>
          <w:sz w:val="24"/>
          <w:szCs w:val="24"/>
        </w:rPr>
        <w:t>A</w:t>
      </w:r>
      <w:r w:rsidR="0069483B" w:rsidRPr="008C7E3F">
        <w:rPr>
          <w:sz w:val="24"/>
          <w:szCs w:val="24"/>
        </w:rPr>
        <w:t xml:space="preserve">pprenticeship </w:t>
      </w:r>
      <w:r w:rsidR="00F77EB7">
        <w:rPr>
          <w:sz w:val="24"/>
          <w:szCs w:val="24"/>
        </w:rPr>
        <w:t>S</w:t>
      </w:r>
      <w:r w:rsidR="0069483B" w:rsidRPr="008C7E3F">
        <w:rPr>
          <w:sz w:val="24"/>
          <w:szCs w:val="24"/>
        </w:rPr>
        <w:t>tandard. These sessions provided the apprentices with the opportunity to discuss the assessment requirements, start to plan their case studies from their practice placements and begin to align evidence from the</w:t>
      </w:r>
      <w:r w:rsidR="0069483B">
        <w:rPr>
          <w:sz w:val="24"/>
          <w:szCs w:val="24"/>
        </w:rPr>
        <w:t>ir</w:t>
      </w:r>
      <w:r w:rsidR="0069483B" w:rsidRPr="008C7E3F">
        <w:rPr>
          <w:sz w:val="24"/>
          <w:szCs w:val="24"/>
        </w:rPr>
        <w:t xml:space="preserve"> working practice to the knowledge, </w:t>
      </w:r>
      <w:proofErr w:type="gramStart"/>
      <w:r w:rsidR="0069483B" w:rsidRPr="008C7E3F">
        <w:rPr>
          <w:sz w:val="24"/>
          <w:szCs w:val="24"/>
        </w:rPr>
        <w:t>skills</w:t>
      </w:r>
      <w:proofErr w:type="gramEnd"/>
      <w:r w:rsidR="0069483B" w:rsidRPr="008C7E3F">
        <w:rPr>
          <w:sz w:val="24"/>
          <w:szCs w:val="24"/>
        </w:rPr>
        <w:t xml:space="preserve"> and behaviours of the </w:t>
      </w:r>
      <w:r w:rsidR="00F77EB7">
        <w:rPr>
          <w:sz w:val="24"/>
          <w:szCs w:val="24"/>
        </w:rPr>
        <w:t>S</w:t>
      </w:r>
      <w:r w:rsidR="0069483B" w:rsidRPr="008C7E3F">
        <w:rPr>
          <w:sz w:val="24"/>
          <w:szCs w:val="24"/>
        </w:rPr>
        <w:t xml:space="preserve">tandard. </w:t>
      </w:r>
      <w:r w:rsidRPr="008C7E3F">
        <w:rPr>
          <w:sz w:val="24"/>
          <w:szCs w:val="24"/>
        </w:rPr>
        <w:t xml:space="preserve">The sessions were delivered by colleagues from the Social Work academic team, and were supported, in terms of assessment expectations, by the Apprenticeships Team. </w:t>
      </w:r>
    </w:p>
    <w:p w14:paraId="1B9F0DB5" w14:textId="1DCC1A49" w:rsidR="0069483B" w:rsidRDefault="0069483B" w:rsidP="0069483B">
      <w:pPr>
        <w:pStyle w:val="PlainText"/>
        <w:spacing w:line="360" w:lineRule="auto"/>
        <w:rPr>
          <w:sz w:val="24"/>
          <w:szCs w:val="24"/>
        </w:rPr>
      </w:pPr>
      <w:r>
        <w:rPr>
          <w:sz w:val="24"/>
          <w:szCs w:val="24"/>
        </w:rPr>
        <w:t xml:space="preserve">Feedback </w:t>
      </w:r>
      <w:r w:rsidR="00FA3A45">
        <w:rPr>
          <w:sz w:val="24"/>
          <w:szCs w:val="24"/>
        </w:rPr>
        <w:t xml:space="preserve">on these sessions was very </w:t>
      </w:r>
      <w:r>
        <w:rPr>
          <w:sz w:val="24"/>
          <w:szCs w:val="24"/>
        </w:rPr>
        <w:t>positive, as demonstrated by selected comments below:</w:t>
      </w:r>
    </w:p>
    <w:p w14:paraId="3A192C2D" w14:textId="77777777" w:rsidR="00FA3A45" w:rsidRDefault="00FA3A45" w:rsidP="0069483B">
      <w:pPr>
        <w:pStyle w:val="PlainText"/>
        <w:spacing w:line="360" w:lineRule="auto"/>
        <w:rPr>
          <w:sz w:val="24"/>
          <w:szCs w:val="24"/>
        </w:rPr>
      </w:pPr>
    </w:p>
    <w:p w14:paraId="3FDDAA80" w14:textId="77777777" w:rsidR="0069483B" w:rsidRPr="00B15A5E" w:rsidRDefault="0069483B" w:rsidP="009D189D">
      <w:pPr>
        <w:pStyle w:val="NormalWeb"/>
        <w:spacing w:before="0" w:beforeAutospacing="0" w:after="0" w:afterAutospacing="0"/>
        <w:ind w:left="709" w:right="662"/>
        <w:textAlignment w:val="baseline"/>
        <w:rPr>
          <w:rFonts w:ascii="Calibri" w:hAnsi="Calibri" w:cs="Calibri"/>
          <w:color w:val="242424"/>
        </w:rPr>
      </w:pPr>
      <w:r w:rsidRPr="00B15A5E">
        <w:rPr>
          <w:rFonts w:ascii="Calibri" w:hAnsi="Calibri" w:cs="Calibri"/>
          <w:color w:val="242424"/>
        </w:rPr>
        <w:t xml:space="preserve">‘Thanks once again to you both for your support. We all really enjoyed yesterday’s session and feel more confident in terms of </w:t>
      </w:r>
      <w:r w:rsidRPr="00207465">
        <w:rPr>
          <w:rFonts w:ascii="Calibri" w:hAnsi="Calibri" w:cs="Calibri"/>
          <w:color w:val="242424"/>
        </w:rPr>
        <w:t>the assignment</w:t>
      </w:r>
      <w:r w:rsidRPr="00B15A5E">
        <w:rPr>
          <w:rFonts w:ascii="Calibri" w:hAnsi="Calibri" w:cs="Calibri"/>
          <w:color w:val="242424"/>
        </w:rPr>
        <w:t xml:space="preserve"> and expectations.’</w:t>
      </w:r>
    </w:p>
    <w:p w14:paraId="35E2D0DC" w14:textId="77777777" w:rsidR="0069483B" w:rsidRPr="00B15A5E" w:rsidRDefault="0069483B" w:rsidP="009D189D">
      <w:pPr>
        <w:pStyle w:val="NormalWeb"/>
        <w:spacing w:before="0" w:beforeAutospacing="0" w:after="0" w:afterAutospacing="0"/>
        <w:ind w:left="709" w:right="662"/>
        <w:textAlignment w:val="baseline"/>
        <w:rPr>
          <w:rFonts w:ascii="Calibri" w:hAnsi="Calibri" w:cs="Calibri"/>
          <w:color w:val="242424"/>
        </w:rPr>
      </w:pPr>
    </w:p>
    <w:p w14:paraId="59735206" w14:textId="77777777" w:rsidR="0069483B" w:rsidRPr="00B15A5E" w:rsidRDefault="0069483B" w:rsidP="009D189D">
      <w:pPr>
        <w:pStyle w:val="NormalWeb"/>
        <w:spacing w:before="0" w:beforeAutospacing="0" w:after="0" w:afterAutospacing="0"/>
        <w:ind w:left="709" w:right="662"/>
        <w:textAlignment w:val="baseline"/>
        <w:rPr>
          <w:rFonts w:ascii="Calibri" w:hAnsi="Calibri" w:cs="Calibri"/>
          <w:color w:val="242424"/>
        </w:rPr>
      </w:pPr>
      <w:proofErr w:type="gramStart"/>
      <w:r w:rsidRPr="00B15A5E">
        <w:rPr>
          <w:rFonts w:ascii="Calibri" w:hAnsi="Calibri" w:cs="Calibri"/>
          <w:color w:val="242424"/>
        </w:rPr>
        <w:t>‘ We</w:t>
      </w:r>
      <w:proofErr w:type="gramEnd"/>
      <w:r w:rsidRPr="00B15A5E">
        <w:rPr>
          <w:rFonts w:ascii="Calibri" w:hAnsi="Calibri" w:cs="Calibri"/>
          <w:color w:val="242424"/>
        </w:rPr>
        <w:t xml:space="preserve"> all found the session Informative and insightful. Thank-you for answering all our questions too and for all your dedication and hard </w:t>
      </w:r>
      <w:proofErr w:type="gramStart"/>
      <w:r w:rsidRPr="00B15A5E">
        <w:rPr>
          <w:rFonts w:ascii="Calibri" w:hAnsi="Calibri" w:cs="Calibri"/>
          <w:color w:val="242424"/>
        </w:rPr>
        <w:t>work’</w:t>
      </w:r>
      <w:proofErr w:type="gramEnd"/>
      <w:r w:rsidRPr="00B15A5E">
        <w:rPr>
          <w:rFonts w:ascii="Calibri" w:hAnsi="Calibri" w:cs="Calibri"/>
          <w:color w:val="242424"/>
        </w:rPr>
        <w:t xml:space="preserve"> </w:t>
      </w:r>
    </w:p>
    <w:p w14:paraId="0A5368F2" w14:textId="77777777" w:rsidR="0069483B" w:rsidRDefault="0069483B" w:rsidP="0069483B">
      <w:pPr>
        <w:pStyle w:val="PlainText"/>
        <w:spacing w:line="360" w:lineRule="auto"/>
        <w:rPr>
          <w:sz w:val="24"/>
          <w:szCs w:val="24"/>
        </w:rPr>
      </w:pPr>
    </w:p>
    <w:p w14:paraId="3CEDB1D4" w14:textId="79E9A48A" w:rsidR="0069483B" w:rsidRPr="008C7E3F" w:rsidRDefault="00B524A2" w:rsidP="009D189D">
      <w:pPr>
        <w:spacing w:line="360" w:lineRule="auto"/>
      </w:pPr>
      <w:r>
        <w:t xml:space="preserve">Hanley (2021) argues for the advantages of bringing students together in co-constructed learning, suggesting that those who find a topic more difficult are thereby supported by their peers in a way </w:t>
      </w:r>
      <w:proofErr w:type="gramStart"/>
      <w:r>
        <w:t>which  generates</w:t>
      </w:r>
      <w:proofErr w:type="gramEnd"/>
      <w:r>
        <w:t xml:space="preserve"> benefits for both, as well as enhancing leadership capacity through collaboration.  </w:t>
      </w:r>
      <w:r w:rsidR="0069483B">
        <w:t xml:space="preserve">On the basis of </w:t>
      </w:r>
      <w:r w:rsidR="00FA3A45">
        <w:t>the comments</w:t>
      </w:r>
      <w:r w:rsidR="0069483B">
        <w:t xml:space="preserve"> </w:t>
      </w:r>
      <w:r w:rsidR="006774BD">
        <w:t>received,</w:t>
      </w:r>
      <w:r w:rsidR="0069483B">
        <w:t xml:space="preserve"> our experience </w:t>
      </w:r>
      <w:r>
        <w:t xml:space="preserve">echoes Hanley’s discussion, with the pre EPA </w:t>
      </w:r>
      <w:r w:rsidR="0069483B" w:rsidRPr="008C7E3F">
        <w:t xml:space="preserve">sessions </w:t>
      </w:r>
      <w:proofErr w:type="gramStart"/>
      <w:r w:rsidR="0069483B">
        <w:t>represent</w:t>
      </w:r>
      <w:r>
        <w:t xml:space="preserve">ing </w:t>
      </w:r>
      <w:r w:rsidR="0069483B" w:rsidRPr="008C7E3F">
        <w:t xml:space="preserve"> a</w:t>
      </w:r>
      <w:proofErr w:type="gramEnd"/>
      <w:r w:rsidR="0069483B" w:rsidRPr="008C7E3F">
        <w:t xml:space="preserve"> positive and interactive opportunity for the apprentices to self-assess their progress and their readiness for the EPA</w:t>
      </w:r>
      <w:r>
        <w:t xml:space="preserve">. Additionally, they </w:t>
      </w:r>
      <w:proofErr w:type="gramStart"/>
      <w:r>
        <w:t xml:space="preserve">had </w:t>
      </w:r>
      <w:r w:rsidR="0069483B" w:rsidRPr="008C7E3F">
        <w:t xml:space="preserve"> the</w:t>
      </w:r>
      <w:proofErr w:type="gramEnd"/>
      <w:r w:rsidR="0069483B" w:rsidRPr="008C7E3F">
        <w:t xml:space="preserve"> benefit of working with colleagues in the final year cohort to advance understanding through contextual and critical discussion. </w:t>
      </w:r>
      <w:r w:rsidR="0069483B">
        <w:t xml:space="preserve">continuously emphasizing the </w:t>
      </w:r>
      <w:r w:rsidR="00F77EB7">
        <w:t>a</w:t>
      </w:r>
      <w:r w:rsidR="0069483B">
        <w:t xml:space="preserve">pprentice’s self-determination and building their confidence to undertake this new and unfamiliar assessment process (Saville et al, 2019). </w:t>
      </w:r>
    </w:p>
    <w:p w14:paraId="05CBE869" w14:textId="77777777" w:rsidR="0069483B" w:rsidRPr="008C7E3F" w:rsidRDefault="0069483B" w:rsidP="0069483B">
      <w:pPr>
        <w:pStyle w:val="PlainText"/>
        <w:spacing w:line="360" w:lineRule="auto"/>
        <w:rPr>
          <w:color w:val="FF0000"/>
          <w:sz w:val="24"/>
          <w:szCs w:val="24"/>
        </w:rPr>
      </w:pPr>
    </w:p>
    <w:p w14:paraId="7A9FC82D" w14:textId="135A463C" w:rsidR="0069483B" w:rsidRPr="008C7E3F" w:rsidRDefault="00FA3A45" w:rsidP="0069483B">
      <w:pPr>
        <w:pStyle w:val="PlainText"/>
        <w:spacing w:line="360" w:lineRule="auto"/>
        <w:rPr>
          <w:color w:val="000000" w:themeColor="text1"/>
          <w:sz w:val="24"/>
          <w:szCs w:val="24"/>
        </w:rPr>
      </w:pPr>
      <w:r>
        <w:rPr>
          <w:color w:val="000000" w:themeColor="text1"/>
          <w:sz w:val="24"/>
          <w:szCs w:val="24"/>
        </w:rPr>
        <w:t xml:space="preserve">In preparation for the Strand Two video exam, </w:t>
      </w:r>
      <w:r w:rsidR="0069483B" w:rsidRPr="008C7E3F">
        <w:rPr>
          <w:color w:val="000000" w:themeColor="text1"/>
          <w:sz w:val="24"/>
          <w:szCs w:val="24"/>
        </w:rPr>
        <w:t xml:space="preserve">the University commissioned a </w:t>
      </w:r>
      <w:r w:rsidR="0069483B">
        <w:rPr>
          <w:color w:val="000000" w:themeColor="text1"/>
          <w:sz w:val="24"/>
          <w:szCs w:val="24"/>
        </w:rPr>
        <w:t>f</w:t>
      </w:r>
      <w:r w:rsidR="0069483B" w:rsidRPr="008C7E3F">
        <w:rPr>
          <w:color w:val="000000" w:themeColor="text1"/>
          <w:sz w:val="24"/>
          <w:szCs w:val="24"/>
        </w:rPr>
        <w:t xml:space="preserve">ilm production company and professional actors to produce four generic scenarios, combining specialist elements, in accordance with the Apprenticeship Standard. The case studies which </w:t>
      </w:r>
      <w:r w:rsidR="0069483B" w:rsidRPr="008C7E3F">
        <w:rPr>
          <w:color w:val="000000" w:themeColor="text1"/>
          <w:sz w:val="24"/>
          <w:szCs w:val="24"/>
        </w:rPr>
        <w:lastRenderedPageBreak/>
        <w:t xml:space="preserve">underpinned the scenarios were discussed and signed off at the Local Authority Partners Meeting in October 2021. Those who could not attend the meeting were given the opportunity to meet and comment separately and their feedback was </w:t>
      </w:r>
      <w:r w:rsidR="0069483B">
        <w:rPr>
          <w:color w:val="000000" w:themeColor="text1"/>
          <w:sz w:val="24"/>
          <w:szCs w:val="24"/>
        </w:rPr>
        <w:t xml:space="preserve">implemented. </w:t>
      </w:r>
      <w:r w:rsidR="0069483B" w:rsidRPr="008C7E3F">
        <w:rPr>
          <w:color w:val="000000" w:themeColor="text1"/>
          <w:sz w:val="24"/>
          <w:szCs w:val="24"/>
        </w:rPr>
        <w:t xml:space="preserve"> </w:t>
      </w:r>
      <w:r w:rsidR="0052365F">
        <w:rPr>
          <w:color w:val="000000" w:themeColor="text1"/>
          <w:sz w:val="24"/>
          <w:szCs w:val="24"/>
        </w:rPr>
        <w:t xml:space="preserve">Feedback was invited through </w:t>
      </w:r>
      <w:proofErr w:type="spellStart"/>
      <w:r w:rsidR="0052365F">
        <w:rPr>
          <w:color w:val="000000" w:themeColor="text1"/>
          <w:sz w:val="24"/>
          <w:szCs w:val="24"/>
        </w:rPr>
        <w:t>MSTeams</w:t>
      </w:r>
      <w:proofErr w:type="spellEnd"/>
      <w:r w:rsidR="0052365F">
        <w:rPr>
          <w:color w:val="000000" w:themeColor="text1"/>
          <w:sz w:val="24"/>
          <w:szCs w:val="24"/>
        </w:rPr>
        <w:t xml:space="preserve"> meetings prior to the Local Authority Partners meeting </w:t>
      </w:r>
      <w:proofErr w:type="gramStart"/>
      <w:r w:rsidR="0052365F">
        <w:rPr>
          <w:color w:val="000000" w:themeColor="text1"/>
          <w:sz w:val="24"/>
          <w:szCs w:val="24"/>
        </w:rPr>
        <w:t>and also</w:t>
      </w:r>
      <w:proofErr w:type="gramEnd"/>
      <w:r w:rsidR="0052365F">
        <w:rPr>
          <w:color w:val="000000" w:themeColor="text1"/>
          <w:sz w:val="24"/>
          <w:szCs w:val="24"/>
        </w:rPr>
        <w:t xml:space="preserve"> via email. </w:t>
      </w:r>
    </w:p>
    <w:p w14:paraId="5ECF63DA" w14:textId="09452845" w:rsidR="0069483B" w:rsidRDefault="0069483B" w:rsidP="0069483B">
      <w:pPr>
        <w:spacing w:before="100" w:beforeAutospacing="1" w:after="100" w:afterAutospacing="1" w:line="360" w:lineRule="auto"/>
        <w:rPr>
          <w:rFonts w:ascii="Calibri" w:eastAsia="Times New Roman" w:hAnsi="Calibri" w:cs="Calibri"/>
        </w:rPr>
      </w:pPr>
      <w:r>
        <w:rPr>
          <w:rFonts w:ascii="Calibri" w:eastAsia="Times New Roman" w:hAnsi="Calibri" w:cs="Calibri"/>
        </w:rPr>
        <w:t xml:space="preserve">Four video scenarios were filmed in one day at the end of the Autumn semester. Filming four scenarios allowed for a mock scenario to be made available, as well as a resit scenario, a main </w:t>
      </w:r>
      <w:proofErr w:type="gramStart"/>
      <w:r>
        <w:rPr>
          <w:rFonts w:ascii="Calibri" w:eastAsia="Times New Roman" w:hAnsi="Calibri" w:cs="Calibri"/>
        </w:rPr>
        <w:t>scenario</w:t>
      </w:r>
      <w:proofErr w:type="gramEnd"/>
      <w:r>
        <w:rPr>
          <w:rFonts w:ascii="Calibri" w:eastAsia="Times New Roman" w:hAnsi="Calibri" w:cs="Calibri"/>
        </w:rPr>
        <w:t xml:space="preserve"> and an alternative for the following academic year. A professional production company was commissioned to </w:t>
      </w:r>
      <w:r w:rsidRPr="008C7E3F">
        <w:rPr>
          <w:rFonts w:ascii="Calibri" w:eastAsia="Times New Roman" w:hAnsi="Calibri" w:cs="Calibri"/>
        </w:rPr>
        <w:t>supply</w:t>
      </w:r>
      <w:r>
        <w:rPr>
          <w:rFonts w:ascii="Calibri" w:eastAsia="Times New Roman" w:hAnsi="Calibri" w:cs="Calibri"/>
        </w:rPr>
        <w:t xml:space="preserve"> actors and a </w:t>
      </w:r>
      <w:proofErr w:type="gramStart"/>
      <w:r>
        <w:rPr>
          <w:rFonts w:ascii="Calibri" w:eastAsia="Times New Roman" w:hAnsi="Calibri" w:cs="Calibri"/>
        </w:rPr>
        <w:t>Director</w:t>
      </w:r>
      <w:proofErr w:type="gramEnd"/>
      <w:r>
        <w:rPr>
          <w:rFonts w:ascii="Calibri" w:eastAsia="Times New Roman" w:hAnsi="Calibri" w:cs="Calibri"/>
        </w:rPr>
        <w:t xml:space="preserve"> for the scenarios, which met the Apprenticeship Standard requirement to provide </w:t>
      </w:r>
      <w:r w:rsidRPr="00F62C9D">
        <w:rPr>
          <w:rFonts w:ascii="Calibri" w:eastAsia="Times New Roman" w:hAnsi="Calibri" w:cs="Calibri"/>
        </w:rPr>
        <w:t>evolving, complex and challenging case scenarios</w:t>
      </w:r>
      <w:r w:rsidRPr="008C5ACF">
        <w:rPr>
          <w:rFonts w:ascii="Calibri" w:hAnsi="Calibri" w:cs="Calibri"/>
        </w:rPr>
        <w:t>, combin</w:t>
      </w:r>
      <w:r>
        <w:rPr>
          <w:rFonts w:ascii="Calibri" w:hAnsi="Calibri" w:cs="Calibri"/>
        </w:rPr>
        <w:t>ing</w:t>
      </w:r>
      <w:r w:rsidRPr="00F62C9D">
        <w:rPr>
          <w:rFonts w:ascii="Calibri" w:eastAsia="Times New Roman" w:hAnsi="Calibri" w:cs="Calibri"/>
        </w:rPr>
        <w:t xml:space="preserve"> generic</w:t>
      </w:r>
      <w:r>
        <w:rPr>
          <w:rFonts w:ascii="Calibri" w:hAnsi="Calibri" w:cs="Calibri"/>
        </w:rPr>
        <w:t xml:space="preserve"> and </w:t>
      </w:r>
      <w:r w:rsidRPr="00F62C9D">
        <w:rPr>
          <w:rFonts w:ascii="Calibri" w:eastAsia="Times New Roman" w:hAnsi="Calibri" w:cs="Calibri"/>
        </w:rPr>
        <w:t>specialist elements</w:t>
      </w:r>
      <w:r>
        <w:rPr>
          <w:rFonts w:ascii="Calibri" w:eastAsia="Times New Roman" w:hAnsi="Calibri" w:cs="Calibri"/>
        </w:rPr>
        <w:t xml:space="preserve">. Alongside the professional actors, </w:t>
      </w:r>
      <w:r w:rsidR="00F77EB7">
        <w:rPr>
          <w:rFonts w:ascii="Calibri" w:eastAsia="Times New Roman" w:hAnsi="Calibri" w:cs="Calibri"/>
        </w:rPr>
        <w:t>u</w:t>
      </w:r>
      <w:r>
        <w:rPr>
          <w:rFonts w:ascii="Calibri" w:eastAsia="Times New Roman" w:hAnsi="Calibri" w:cs="Calibri"/>
        </w:rPr>
        <w:t xml:space="preserve">niversity students were employed to play the parts of anyone under eighteen. This was due to the complex ethical and contractual issues involved in employing minors. Following the agreed guidance for the Case Studies, scenarios were improvised under professional direction to simulate social work practice. </w:t>
      </w:r>
    </w:p>
    <w:p w14:paraId="553685A0" w14:textId="1F6D204D" w:rsidR="0069483B" w:rsidRPr="000D11CC" w:rsidRDefault="0069483B" w:rsidP="0069483B">
      <w:pPr>
        <w:pStyle w:val="PlainText"/>
        <w:spacing w:line="360" w:lineRule="auto"/>
        <w:rPr>
          <w:sz w:val="24"/>
          <w:szCs w:val="24"/>
        </w:rPr>
      </w:pPr>
      <w:r>
        <w:rPr>
          <w:sz w:val="24"/>
          <w:szCs w:val="24"/>
        </w:rPr>
        <w:t xml:space="preserve">At the start of the Spring semester in January 2022, </w:t>
      </w:r>
      <w:r w:rsidR="00FA3A45">
        <w:rPr>
          <w:sz w:val="24"/>
          <w:szCs w:val="24"/>
        </w:rPr>
        <w:t xml:space="preserve">prior to commencement of the EPA </w:t>
      </w:r>
      <w:r w:rsidR="006774BD">
        <w:rPr>
          <w:sz w:val="24"/>
          <w:szCs w:val="24"/>
        </w:rPr>
        <w:t>period, and</w:t>
      </w:r>
      <w:r w:rsidR="00FA3A45">
        <w:rPr>
          <w:sz w:val="24"/>
          <w:szCs w:val="24"/>
        </w:rPr>
        <w:t xml:space="preserve"> following </w:t>
      </w:r>
      <w:proofErr w:type="gramStart"/>
      <w:r w:rsidR="00FA3A45">
        <w:rPr>
          <w:sz w:val="24"/>
          <w:szCs w:val="24"/>
        </w:rPr>
        <w:t xml:space="preserve">a </w:t>
      </w:r>
      <w:r>
        <w:rPr>
          <w:sz w:val="24"/>
          <w:szCs w:val="24"/>
        </w:rPr>
        <w:t xml:space="preserve"> </w:t>
      </w:r>
      <w:r w:rsidRPr="000D11CC">
        <w:rPr>
          <w:sz w:val="24"/>
          <w:szCs w:val="24"/>
        </w:rPr>
        <w:t>specific</w:t>
      </w:r>
      <w:proofErr w:type="gramEnd"/>
      <w:r w:rsidRPr="000D11CC">
        <w:rPr>
          <w:sz w:val="24"/>
          <w:szCs w:val="24"/>
        </w:rPr>
        <w:t xml:space="preserve"> </w:t>
      </w:r>
      <w:r>
        <w:rPr>
          <w:sz w:val="24"/>
          <w:szCs w:val="24"/>
        </w:rPr>
        <w:t xml:space="preserve">request </w:t>
      </w:r>
      <w:r w:rsidRPr="000D11CC">
        <w:rPr>
          <w:sz w:val="24"/>
          <w:szCs w:val="24"/>
        </w:rPr>
        <w:t>from the</w:t>
      </w:r>
      <w:r>
        <w:rPr>
          <w:sz w:val="24"/>
          <w:szCs w:val="24"/>
        </w:rPr>
        <w:t xml:space="preserve"> </w:t>
      </w:r>
      <w:r w:rsidR="00F77EB7">
        <w:rPr>
          <w:sz w:val="24"/>
          <w:szCs w:val="24"/>
        </w:rPr>
        <w:t>a</w:t>
      </w:r>
      <w:r>
        <w:rPr>
          <w:sz w:val="24"/>
          <w:szCs w:val="24"/>
        </w:rPr>
        <w:t xml:space="preserve">pprenticeship </w:t>
      </w:r>
      <w:r w:rsidRPr="000D11CC">
        <w:rPr>
          <w:sz w:val="24"/>
          <w:szCs w:val="24"/>
        </w:rPr>
        <w:t>cohort, a practice scenario exam was organised to take place during one of the scheduled workshop sessions</w:t>
      </w:r>
      <w:r>
        <w:rPr>
          <w:sz w:val="24"/>
          <w:szCs w:val="24"/>
        </w:rPr>
        <w:t xml:space="preserve"> (Saville et al, 2019)</w:t>
      </w:r>
      <w:r w:rsidRPr="000D11CC">
        <w:rPr>
          <w:sz w:val="24"/>
          <w:szCs w:val="24"/>
        </w:rPr>
        <w:t xml:space="preserve">. This provided an opportunity for the apprentices to </w:t>
      </w:r>
      <w:r>
        <w:rPr>
          <w:sz w:val="24"/>
          <w:szCs w:val="24"/>
        </w:rPr>
        <w:t xml:space="preserve">rehearse </w:t>
      </w:r>
      <w:r w:rsidRPr="000D11CC">
        <w:rPr>
          <w:sz w:val="24"/>
          <w:szCs w:val="24"/>
        </w:rPr>
        <w:t xml:space="preserve">the examination processes that they would experience in the </w:t>
      </w:r>
      <w:proofErr w:type="gramStart"/>
      <w:r>
        <w:rPr>
          <w:sz w:val="24"/>
          <w:szCs w:val="24"/>
        </w:rPr>
        <w:t xml:space="preserve">final </w:t>
      </w:r>
      <w:r w:rsidRPr="000D11CC">
        <w:rPr>
          <w:sz w:val="24"/>
          <w:szCs w:val="24"/>
        </w:rPr>
        <w:t>End</w:t>
      </w:r>
      <w:proofErr w:type="gramEnd"/>
      <w:r w:rsidRPr="000D11CC">
        <w:rPr>
          <w:sz w:val="24"/>
          <w:szCs w:val="24"/>
        </w:rPr>
        <w:t xml:space="preserve"> Point Assessment and to produce a submission from an example social work scenario. The practice exam followed the specific requirements set out in the Assessment Plan, </w:t>
      </w:r>
      <w:proofErr w:type="gramStart"/>
      <w:r w:rsidRPr="000D11CC">
        <w:rPr>
          <w:sz w:val="24"/>
          <w:szCs w:val="24"/>
        </w:rPr>
        <w:t>and also</w:t>
      </w:r>
      <w:proofErr w:type="gramEnd"/>
      <w:r w:rsidRPr="000D11CC">
        <w:rPr>
          <w:sz w:val="24"/>
          <w:szCs w:val="24"/>
        </w:rPr>
        <w:t xml:space="preserve"> provided individual exam venues for apprentices with individual learning needs. </w:t>
      </w:r>
    </w:p>
    <w:p w14:paraId="501228EF" w14:textId="799B66EB" w:rsidR="0069483B" w:rsidRDefault="0069483B" w:rsidP="005024BB">
      <w:pPr>
        <w:pStyle w:val="PlainText"/>
        <w:spacing w:line="360" w:lineRule="auto"/>
        <w:rPr>
          <w:sz w:val="24"/>
          <w:szCs w:val="24"/>
        </w:rPr>
      </w:pPr>
      <w:r>
        <w:rPr>
          <w:sz w:val="24"/>
          <w:szCs w:val="24"/>
        </w:rPr>
        <w:t xml:space="preserve">As Saville et al (2019) indicate, responding to the needs of </w:t>
      </w:r>
      <w:r w:rsidR="00B03D9B">
        <w:rPr>
          <w:sz w:val="24"/>
          <w:szCs w:val="24"/>
        </w:rPr>
        <w:t>a</w:t>
      </w:r>
      <w:r>
        <w:rPr>
          <w:sz w:val="24"/>
          <w:szCs w:val="24"/>
        </w:rPr>
        <w:t xml:space="preserve">pprentices </w:t>
      </w:r>
      <w:r w:rsidR="006774BD">
        <w:rPr>
          <w:sz w:val="24"/>
          <w:szCs w:val="24"/>
        </w:rPr>
        <w:t xml:space="preserve">in this way, </w:t>
      </w:r>
      <w:r>
        <w:rPr>
          <w:sz w:val="24"/>
          <w:szCs w:val="24"/>
        </w:rPr>
        <w:t xml:space="preserve">using a strengths-based approach, can deliver exceptional assessment results. This was demonstrated by the work </w:t>
      </w:r>
      <w:r w:rsidRPr="000D11CC">
        <w:rPr>
          <w:sz w:val="24"/>
          <w:szCs w:val="24"/>
        </w:rPr>
        <w:t>submitted for this practice</w:t>
      </w:r>
      <w:r>
        <w:rPr>
          <w:sz w:val="24"/>
          <w:szCs w:val="24"/>
        </w:rPr>
        <w:t xml:space="preserve"> exam</w:t>
      </w:r>
      <w:r w:rsidRPr="000D11CC">
        <w:rPr>
          <w:sz w:val="24"/>
          <w:szCs w:val="24"/>
        </w:rPr>
        <w:t xml:space="preserve">, </w:t>
      </w:r>
      <w:r>
        <w:rPr>
          <w:sz w:val="24"/>
          <w:szCs w:val="24"/>
        </w:rPr>
        <w:t xml:space="preserve">which </w:t>
      </w:r>
      <w:r w:rsidRPr="000D11CC">
        <w:rPr>
          <w:sz w:val="24"/>
          <w:szCs w:val="24"/>
        </w:rPr>
        <w:t xml:space="preserve">was </w:t>
      </w:r>
      <w:r>
        <w:rPr>
          <w:sz w:val="24"/>
          <w:szCs w:val="24"/>
        </w:rPr>
        <w:t xml:space="preserve">of a consistently </w:t>
      </w:r>
      <w:r w:rsidRPr="000D11CC">
        <w:rPr>
          <w:sz w:val="24"/>
          <w:szCs w:val="24"/>
        </w:rPr>
        <w:t>high</w:t>
      </w:r>
      <w:r>
        <w:rPr>
          <w:sz w:val="24"/>
          <w:szCs w:val="24"/>
        </w:rPr>
        <w:t xml:space="preserve"> standard</w:t>
      </w:r>
      <w:r w:rsidRPr="000D11CC">
        <w:rPr>
          <w:sz w:val="24"/>
          <w:szCs w:val="24"/>
        </w:rPr>
        <w:t>, with the apprentices demonstrating a</w:t>
      </w:r>
      <w:r>
        <w:rPr>
          <w:sz w:val="24"/>
          <w:szCs w:val="24"/>
        </w:rPr>
        <w:t>n impressive</w:t>
      </w:r>
      <w:r w:rsidRPr="000D11CC">
        <w:rPr>
          <w:sz w:val="24"/>
          <w:szCs w:val="24"/>
        </w:rPr>
        <w:t xml:space="preserve"> understanding of the knowledge, skills and behaviours </w:t>
      </w:r>
      <w:r>
        <w:rPr>
          <w:sz w:val="24"/>
          <w:szCs w:val="24"/>
        </w:rPr>
        <w:t xml:space="preserve">required for </w:t>
      </w:r>
      <w:r w:rsidRPr="000D11CC">
        <w:rPr>
          <w:sz w:val="24"/>
          <w:szCs w:val="24"/>
        </w:rPr>
        <w:t xml:space="preserve">assessment. </w:t>
      </w:r>
    </w:p>
    <w:p w14:paraId="581327B5" w14:textId="14882C81" w:rsidR="0069483B" w:rsidRDefault="0069483B" w:rsidP="0069483B">
      <w:pPr>
        <w:pStyle w:val="PlainText"/>
        <w:spacing w:line="360" w:lineRule="auto"/>
        <w:rPr>
          <w:sz w:val="24"/>
          <w:szCs w:val="24"/>
        </w:rPr>
      </w:pPr>
      <w:r w:rsidRPr="004F00EA">
        <w:rPr>
          <w:iCs/>
          <w:sz w:val="24"/>
          <w:szCs w:val="24"/>
        </w:rPr>
        <w:t xml:space="preserve">Following the practice exam, between March and April 2022, </w:t>
      </w:r>
      <w:r w:rsidRPr="004F00EA">
        <w:rPr>
          <w:sz w:val="24"/>
          <w:szCs w:val="24"/>
        </w:rPr>
        <w:t xml:space="preserve">Tripartite and EPA Gateway Review meetings took </w:t>
      </w:r>
      <w:proofErr w:type="gramStart"/>
      <w:r w:rsidRPr="004F00EA">
        <w:rPr>
          <w:sz w:val="24"/>
          <w:szCs w:val="24"/>
        </w:rPr>
        <w:t>place</w:t>
      </w:r>
      <w:proofErr w:type="gramEnd"/>
      <w:r w:rsidRPr="004F00EA">
        <w:rPr>
          <w:sz w:val="24"/>
          <w:szCs w:val="24"/>
        </w:rPr>
        <w:t xml:space="preserve"> for all apprentices. Th</w:t>
      </w:r>
      <w:r>
        <w:rPr>
          <w:sz w:val="24"/>
          <w:szCs w:val="24"/>
        </w:rPr>
        <w:t xml:space="preserve">ese meetings </w:t>
      </w:r>
      <w:r w:rsidRPr="004F00EA">
        <w:rPr>
          <w:sz w:val="24"/>
          <w:szCs w:val="24"/>
        </w:rPr>
        <w:t xml:space="preserve">formally started the EPA </w:t>
      </w:r>
      <w:r w:rsidRPr="004F00EA">
        <w:rPr>
          <w:sz w:val="24"/>
          <w:szCs w:val="24"/>
        </w:rPr>
        <w:lastRenderedPageBreak/>
        <w:t xml:space="preserve">journey for each apprentice, signalling the start of their </w:t>
      </w:r>
      <w:r>
        <w:rPr>
          <w:sz w:val="24"/>
          <w:szCs w:val="24"/>
        </w:rPr>
        <w:t xml:space="preserve">individual </w:t>
      </w:r>
      <w:r w:rsidRPr="004F00EA">
        <w:rPr>
          <w:sz w:val="24"/>
          <w:szCs w:val="24"/>
        </w:rPr>
        <w:t>Strand 1 (Case Study) part of the EPA. Th</w:t>
      </w:r>
      <w:r>
        <w:rPr>
          <w:sz w:val="24"/>
          <w:szCs w:val="24"/>
        </w:rPr>
        <w:t>e</w:t>
      </w:r>
      <w:r w:rsidRPr="004F00EA">
        <w:rPr>
          <w:sz w:val="24"/>
          <w:szCs w:val="24"/>
        </w:rPr>
        <w:t xml:space="preserve"> meeting</w:t>
      </w:r>
      <w:r>
        <w:rPr>
          <w:sz w:val="24"/>
          <w:szCs w:val="24"/>
        </w:rPr>
        <w:t>s also</w:t>
      </w:r>
      <w:r w:rsidRPr="004F00EA">
        <w:rPr>
          <w:sz w:val="24"/>
          <w:szCs w:val="24"/>
        </w:rPr>
        <w:t xml:space="preserve"> provided the opportunity for clarification of all aspects, </w:t>
      </w:r>
      <w:proofErr w:type="gramStart"/>
      <w:r w:rsidRPr="004F00EA">
        <w:rPr>
          <w:sz w:val="24"/>
          <w:szCs w:val="24"/>
        </w:rPr>
        <w:t>deadlines</w:t>
      </w:r>
      <w:proofErr w:type="gramEnd"/>
      <w:r w:rsidRPr="004F00EA">
        <w:rPr>
          <w:sz w:val="24"/>
          <w:szCs w:val="24"/>
        </w:rPr>
        <w:t xml:space="preserve"> and expectations of the assessment itself. </w:t>
      </w:r>
    </w:p>
    <w:p w14:paraId="50FDF7D0" w14:textId="171EA468" w:rsidR="00433BD5" w:rsidRPr="009D189D" w:rsidRDefault="00433BD5" w:rsidP="009D189D">
      <w:pPr>
        <w:pStyle w:val="PlainText"/>
        <w:spacing w:line="360" w:lineRule="auto"/>
        <w:rPr>
          <w:color w:val="000000" w:themeColor="text1"/>
          <w:sz w:val="24"/>
          <w:szCs w:val="24"/>
        </w:rPr>
      </w:pPr>
      <w:r>
        <w:rPr>
          <w:color w:val="000000" w:themeColor="text1"/>
          <w:sz w:val="24"/>
          <w:szCs w:val="24"/>
        </w:rPr>
        <w:t xml:space="preserve">In preparation for </w:t>
      </w:r>
      <w:r w:rsidR="006774BD">
        <w:rPr>
          <w:color w:val="000000" w:themeColor="text1"/>
          <w:sz w:val="24"/>
          <w:szCs w:val="24"/>
        </w:rPr>
        <w:t>delivering Strands</w:t>
      </w:r>
      <w:r>
        <w:rPr>
          <w:color w:val="000000" w:themeColor="text1"/>
          <w:sz w:val="24"/>
          <w:szCs w:val="24"/>
        </w:rPr>
        <w:t xml:space="preserve"> One and two, panel packs were </w:t>
      </w:r>
      <w:r w:rsidRPr="00433BD5">
        <w:rPr>
          <w:color w:val="000000" w:themeColor="text1"/>
          <w:sz w:val="24"/>
          <w:szCs w:val="24"/>
        </w:rPr>
        <w:t>formulated</w:t>
      </w:r>
      <w:r>
        <w:rPr>
          <w:color w:val="000000" w:themeColor="text1"/>
          <w:sz w:val="24"/>
          <w:szCs w:val="24"/>
        </w:rPr>
        <w:t xml:space="preserve"> which </w:t>
      </w:r>
      <w:r w:rsidRPr="00285273">
        <w:rPr>
          <w:color w:val="000000" w:themeColor="text1"/>
          <w:sz w:val="24"/>
          <w:szCs w:val="24"/>
        </w:rPr>
        <w:t xml:space="preserve">included </w:t>
      </w:r>
      <w:r w:rsidRPr="00285273">
        <w:rPr>
          <w:sz w:val="24"/>
          <w:szCs w:val="24"/>
        </w:rPr>
        <w:t xml:space="preserve">suggested panel questions. </w:t>
      </w:r>
      <w:r w:rsidR="00F60DDB" w:rsidRPr="00285273">
        <w:rPr>
          <w:sz w:val="24"/>
          <w:szCs w:val="24"/>
        </w:rPr>
        <w:t xml:space="preserve">These </w:t>
      </w:r>
      <w:r w:rsidR="00F60DDB">
        <w:rPr>
          <w:sz w:val="24"/>
          <w:szCs w:val="24"/>
        </w:rPr>
        <w:t>packs</w:t>
      </w:r>
      <w:r>
        <w:rPr>
          <w:sz w:val="24"/>
          <w:szCs w:val="24"/>
        </w:rPr>
        <w:t xml:space="preserve"> </w:t>
      </w:r>
      <w:r w:rsidRPr="00285273">
        <w:rPr>
          <w:sz w:val="24"/>
          <w:szCs w:val="24"/>
        </w:rPr>
        <w:t xml:space="preserve">helped to prepare panel members for the focus of the presentations and professional discussions, with these mapped to the requirements of the assessment plan. The panels also benefitted from pre-assessment discussions about the exam submission (for the professional discussion) to enable more specific questioning to take place. </w:t>
      </w:r>
    </w:p>
    <w:p w14:paraId="1065EA80" w14:textId="0D6EC64E" w:rsidR="00026590" w:rsidRDefault="00026590" w:rsidP="00FE3C99">
      <w:pPr>
        <w:pStyle w:val="NormalWeb"/>
        <w:spacing w:before="0" w:beforeAutospacing="0" w:after="0" w:afterAutospacing="0" w:line="360" w:lineRule="auto"/>
        <w:textAlignment w:val="baseline"/>
        <w:rPr>
          <w:rFonts w:asciiTheme="minorHAnsi" w:hAnsiTheme="minorHAnsi" w:cstheme="minorHAnsi"/>
          <w:color w:val="222222"/>
        </w:rPr>
      </w:pPr>
    </w:p>
    <w:p w14:paraId="21E47CB9" w14:textId="4F63C9CE" w:rsidR="00765F71" w:rsidRPr="009D189D" w:rsidRDefault="00433BD5" w:rsidP="0069483B">
      <w:pPr>
        <w:pStyle w:val="NormalWeb"/>
        <w:spacing w:before="0" w:beforeAutospacing="0" w:after="0" w:afterAutospacing="0" w:line="360" w:lineRule="auto"/>
        <w:textAlignment w:val="baseline"/>
        <w:rPr>
          <w:rFonts w:asciiTheme="minorHAnsi" w:hAnsiTheme="minorHAnsi" w:cstheme="minorHAnsi"/>
          <w:b/>
          <w:bCs/>
          <w:color w:val="222222"/>
          <w:u w:val="single"/>
        </w:rPr>
      </w:pPr>
      <w:r w:rsidRPr="009D189D">
        <w:rPr>
          <w:rFonts w:asciiTheme="minorHAnsi" w:hAnsiTheme="minorHAnsi" w:cstheme="minorHAnsi"/>
          <w:b/>
          <w:bCs/>
          <w:color w:val="222222"/>
          <w:u w:val="single"/>
        </w:rPr>
        <w:t xml:space="preserve">Delivering </w:t>
      </w:r>
      <w:r w:rsidR="0009633E" w:rsidRPr="009D189D">
        <w:rPr>
          <w:rFonts w:asciiTheme="minorHAnsi" w:hAnsiTheme="minorHAnsi" w:cstheme="minorHAnsi"/>
          <w:b/>
          <w:bCs/>
          <w:color w:val="222222"/>
          <w:u w:val="single"/>
        </w:rPr>
        <w:t xml:space="preserve">Strand One </w:t>
      </w:r>
    </w:p>
    <w:p w14:paraId="0080AADD" w14:textId="71B70941" w:rsidR="0009633E" w:rsidRDefault="00026590" w:rsidP="0009633E">
      <w:pPr>
        <w:spacing w:before="100" w:beforeAutospacing="1" w:after="100" w:afterAutospacing="1" w:line="360" w:lineRule="auto"/>
        <w:rPr>
          <w:rFonts w:eastAsia="Times New Roman" w:cstheme="minorHAnsi"/>
        </w:rPr>
      </w:pPr>
      <w:r w:rsidRPr="004B5CE3">
        <w:rPr>
          <w:rFonts w:cstheme="minorHAnsi"/>
          <w:color w:val="222222"/>
        </w:rPr>
        <w:t xml:space="preserve">The Case Study component </w:t>
      </w:r>
      <w:r w:rsidR="0009633E">
        <w:rPr>
          <w:rFonts w:cstheme="minorHAnsi"/>
          <w:color w:val="222222"/>
        </w:rPr>
        <w:t xml:space="preserve">of Strand One </w:t>
      </w:r>
      <w:r w:rsidRPr="004B5CE3">
        <w:rPr>
          <w:rFonts w:cstheme="minorHAnsi"/>
          <w:color w:val="222222"/>
        </w:rPr>
        <w:t xml:space="preserve">requires </w:t>
      </w:r>
      <w:r w:rsidR="00B03D9B">
        <w:rPr>
          <w:rFonts w:cstheme="minorHAnsi"/>
          <w:color w:val="222222"/>
        </w:rPr>
        <w:t>a</w:t>
      </w:r>
      <w:r w:rsidRPr="004B5CE3">
        <w:rPr>
          <w:rFonts w:cstheme="minorHAnsi"/>
          <w:color w:val="222222"/>
        </w:rPr>
        <w:t xml:space="preserve">pprentices to </w:t>
      </w:r>
      <w:r w:rsidRPr="004B5CE3">
        <w:rPr>
          <w:rFonts w:cstheme="minorHAnsi"/>
        </w:rPr>
        <w:t xml:space="preserve">identify a practice case for approval after being reviewed by an appropriate employer representative.  </w:t>
      </w:r>
      <w:r w:rsidR="0009633E" w:rsidRPr="00026590">
        <w:rPr>
          <w:rFonts w:eastAsia="Times New Roman" w:cstheme="minorHAnsi"/>
        </w:rPr>
        <w:t>Part of the approval process include</w:t>
      </w:r>
      <w:r w:rsidR="0009633E" w:rsidRPr="004B5CE3">
        <w:rPr>
          <w:rFonts w:eastAsia="Times New Roman" w:cstheme="minorHAnsi"/>
        </w:rPr>
        <w:t>s</w:t>
      </w:r>
      <w:r w:rsidR="0009633E" w:rsidRPr="00026590">
        <w:rPr>
          <w:rFonts w:eastAsia="Times New Roman" w:cstheme="minorHAnsi"/>
        </w:rPr>
        <w:t xml:space="preserve"> whether </w:t>
      </w:r>
      <w:r w:rsidR="00B03D9B">
        <w:rPr>
          <w:rFonts w:eastAsia="Times New Roman" w:cstheme="minorHAnsi"/>
        </w:rPr>
        <w:t>a</w:t>
      </w:r>
      <w:r w:rsidR="0009633E">
        <w:rPr>
          <w:rFonts w:eastAsia="Times New Roman" w:cstheme="minorHAnsi"/>
        </w:rPr>
        <w:t xml:space="preserve">pprentices </w:t>
      </w:r>
      <w:r w:rsidR="0009633E" w:rsidRPr="00026590">
        <w:rPr>
          <w:rFonts w:eastAsia="Times New Roman" w:cstheme="minorHAnsi"/>
        </w:rPr>
        <w:t xml:space="preserve">have recognised the ethical issues and whether a service user agreement or an ethical approval process is required. </w:t>
      </w:r>
      <w:r w:rsidR="0009633E" w:rsidRPr="004B5CE3">
        <w:rPr>
          <w:rFonts w:eastAsia="Times New Roman" w:cstheme="minorHAnsi"/>
        </w:rPr>
        <w:t xml:space="preserve">Criteria for selection of the Case study is that it has been </w:t>
      </w:r>
      <w:r w:rsidR="0009633E" w:rsidRPr="00026590">
        <w:rPr>
          <w:rFonts w:eastAsia="Times New Roman" w:cstheme="minorHAnsi"/>
        </w:rPr>
        <w:t>started within the last six months</w:t>
      </w:r>
      <w:r w:rsidR="0009633E" w:rsidRPr="004B5CE3">
        <w:rPr>
          <w:rFonts w:eastAsia="Times New Roman" w:cstheme="minorHAnsi"/>
        </w:rPr>
        <w:t>, is c</w:t>
      </w:r>
      <w:r w:rsidR="0009633E" w:rsidRPr="00026590">
        <w:rPr>
          <w:rFonts w:eastAsia="Times New Roman" w:cstheme="minorHAnsi"/>
        </w:rPr>
        <w:t xml:space="preserve">onsistent with organisational mission </w:t>
      </w:r>
      <w:r w:rsidR="0009633E" w:rsidRPr="004B5CE3">
        <w:rPr>
          <w:rFonts w:eastAsia="Times New Roman" w:cstheme="minorHAnsi"/>
        </w:rPr>
        <w:t>and s</w:t>
      </w:r>
      <w:r w:rsidR="0009633E" w:rsidRPr="00026590">
        <w:rPr>
          <w:rFonts w:eastAsia="Times New Roman" w:cstheme="minorHAnsi"/>
        </w:rPr>
        <w:t>ufficiently complex to allow the apprentice to demonstrate</w:t>
      </w:r>
      <w:r w:rsidR="0009633E" w:rsidRPr="004B5CE3">
        <w:rPr>
          <w:rFonts w:eastAsia="Times New Roman" w:cstheme="minorHAnsi"/>
        </w:rPr>
        <w:t xml:space="preserve"> r</w:t>
      </w:r>
      <w:r w:rsidR="0009633E" w:rsidRPr="00026590">
        <w:rPr>
          <w:rFonts w:eastAsia="Times New Roman" w:cstheme="minorHAnsi"/>
        </w:rPr>
        <w:t>eflection on values, ethics, knowledge, skills, behaviour and equality</w:t>
      </w:r>
      <w:r w:rsidR="0009633E" w:rsidRPr="004B5CE3">
        <w:rPr>
          <w:rFonts w:eastAsia="Times New Roman" w:cstheme="minorHAnsi"/>
        </w:rPr>
        <w:t>, r</w:t>
      </w:r>
      <w:r w:rsidR="0009633E" w:rsidRPr="00026590">
        <w:rPr>
          <w:rFonts w:eastAsia="Times New Roman" w:cstheme="minorHAnsi"/>
        </w:rPr>
        <w:t>esearch techniques</w:t>
      </w:r>
      <w:r w:rsidR="0009633E" w:rsidRPr="004B5CE3">
        <w:rPr>
          <w:rFonts w:eastAsia="Times New Roman" w:cstheme="minorHAnsi"/>
        </w:rPr>
        <w:t>, m</w:t>
      </w:r>
      <w:r w:rsidR="0009633E" w:rsidRPr="00026590">
        <w:rPr>
          <w:rFonts w:eastAsia="Times New Roman" w:cstheme="minorHAnsi"/>
        </w:rPr>
        <w:t>ulti-agency working</w:t>
      </w:r>
      <w:r w:rsidR="0009633E" w:rsidRPr="004B5CE3">
        <w:rPr>
          <w:rFonts w:eastAsia="Times New Roman" w:cstheme="minorHAnsi"/>
        </w:rPr>
        <w:t>, m</w:t>
      </w:r>
      <w:r w:rsidR="0009633E" w:rsidRPr="00026590">
        <w:rPr>
          <w:rFonts w:eastAsia="Times New Roman" w:cstheme="minorHAnsi"/>
        </w:rPr>
        <w:t>eaningful engagement</w:t>
      </w:r>
      <w:r w:rsidR="0009633E" w:rsidRPr="004B5CE3">
        <w:rPr>
          <w:rFonts w:eastAsia="Times New Roman" w:cstheme="minorHAnsi"/>
        </w:rPr>
        <w:t>, a</w:t>
      </w:r>
      <w:r w:rsidR="0009633E" w:rsidRPr="00026590">
        <w:rPr>
          <w:rFonts w:eastAsia="Times New Roman" w:cstheme="minorHAnsi"/>
        </w:rPr>
        <w:t>bility</w:t>
      </w:r>
      <w:r w:rsidR="0009633E">
        <w:rPr>
          <w:rFonts w:eastAsia="Times New Roman" w:cstheme="minorHAnsi"/>
        </w:rPr>
        <w:t xml:space="preserve"> </w:t>
      </w:r>
      <w:r w:rsidR="0009633E" w:rsidRPr="00026590">
        <w:rPr>
          <w:rFonts w:eastAsia="Times New Roman" w:cstheme="minorHAnsi"/>
        </w:rPr>
        <w:t>to</w:t>
      </w:r>
      <w:r w:rsidR="0009633E">
        <w:rPr>
          <w:rFonts w:eastAsia="Times New Roman" w:cstheme="minorHAnsi"/>
        </w:rPr>
        <w:t xml:space="preserve"> </w:t>
      </w:r>
      <w:r w:rsidR="0009633E" w:rsidRPr="00026590">
        <w:rPr>
          <w:rFonts w:eastAsia="Times New Roman" w:cstheme="minorHAnsi"/>
        </w:rPr>
        <w:t>address</w:t>
      </w:r>
      <w:r w:rsidR="0009633E">
        <w:rPr>
          <w:rFonts w:eastAsia="Times New Roman" w:cstheme="minorHAnsi"/>
        </w:rPr>
        <w:t xml:space="preserve"> </w:t>
      </w:r>
      <w:r w:rsidR="0009633E" w:rsidRPr="00026590">
        <w:rPr>
          <w:rFonts w:eastAsia="Times New Roman" w:cstheme="minorHAnsi"/>
        </w:rPr>
        <w:t>risk</w:t>
      </w:r>
      <w:r w:rsidR="0009633E">
        <w:rPr>
          <w:rFonts w:eastAsia="Times New Roman" w:cstheme="minorHAnsi"/>
        </w:rPr>
        <w:t xml:space="preserve"> </w:t>
      </w:r>
      <w:r w:rsidR="0009633E" w:rsidRPr="00026590">
        <w:rPr>
          <w:rFonts w:eastAsia="Times New Roman" w:cstheme="minorHAnsi"/>
        </w:rPr>
        <w:t>at</w:t>
      </w:r>
      <w:r w:rsidR="0009633E">
        <w:rPr>
          <w:rFonts w:eastAsia="Times New Roman" w:cstheme="minorHAnsi"/>
        </w:rPr>
        <w:t xml:space="preserve"> </w:t>
      </w:r>
      <w:r w:rsidR="0009633E" w:rsidRPr="00026590">
        <w:rPr>
          <w:rFonts w:eastAsia="Times New Roman" w:cstheme="minorHAnsi"/>
        </w:rPr>
        <w:t>the</w:t>
      </w:r>
      <w:r w:rsidR="0009633E">
        <w:rPr>
          <w:rFonts w:eastAsia="Times New Roman" w:cstheme="minorHAnsi"/>
        </w:rPr>
        <w:t xml:space="preserve"> </w:t>
      </w:r>
      <w:r w:rsidR="0009633E" w:rsidRPr="00026590">
        <w:rPr>
          <w:rFonts w:eastAsia="Times New Roman" w:cstheme="minorHAnsi"/>
        </w:rPr>
        <w:t>appropriate</w:t>
      </w:r>
      <w:r w:rsidR="0009633E">
        <w:rPr>
          <w:rFonts w:eastAsia="Times New Roman" w:cstheme="minorHAnsi"/>
        </w:rPr>
        <w:t xml:space="preserve"> </w:t>
      </w:r>
      <w:r w:rsidR="0009633E" w:rsidRPr="00026590">
        <w:rPr>
          <w:rFonts w:eastAsia="Times New Roman" w:cstheme="minorHAnsi"/>
        </w:rPr>
        <w:t>level</w:t>
      </w:r>
      <w:r w:rsidR="0009633E">
        <w:rPr>
          <w:rFonts w:eastAsia="Times New Roman" w:cstheme="minorHAnsi"/>
        </w:rPr>
        <w:t>,</w:t>
      </w:r>
      <w:r w:rsidR="0009633E" w:rsidRPr="004B5CE3">
        <w:rPr>
          <w:rFonts w:eastAsia="Times New Roman" w:cstheme="minorHAnsi"/>
        </w:rPr>
        <w:t xml:space="preserve"> and finally a </w:t>
      </w:r>
      <w:r w:rsidR="0009633E" w:rsidRPr="00026590">
        <w:rPr>
          <w:rFonts w:eastAsia="Times New Roman" w:cstheme="minorHAnsi"/>
        </w:rPr>
        <w:t>service improvement recommendation</w:t>
      </w:r>
      <w:r w:rsidR="0009633E" w:rsidRPr="004B5CE3">
        <w:rPr>
          <w:rFonts w:eastAsia="Times New Roman" w:cstheme="minorHAnsi"/>
        </w:rPr>
        <w:t xml:space="preserve">. </w:t>
      </w:r>
      <w:r w:rsidR="0009633E" w:rsidRPr="00026590">
        <w:rPr>
          <w:rFonts w:eastAsia="Times New Roman" w:cstheme="minorHAnsi"/>
        </w:rPr>
        <w:t xml:space="preserve"> </w:t>
      </w:r>
    </w:p>
    <w:p w14:paraId="0A22962C" w14:textId="3EDA9A40" w:rsidR="00026590" w:rsidRPr="004B5CE3" w:rsidRDefault="00026590" w:rsidP="009D189D">
      <w:pPr>
        <w:spacing w:before="100" w:beforeAutospacing="1" w:after="100" w:afterAutospacing="1" w:line="360" w:lineRule="auto"/>
      </w:pPr>
      <w:r w:rsidRPr="004B5CE3">
        <w:rPr>
          <w:rFonts w:cstheme="minorHAnsi"/>
        </w:rPr>
        <w:t xml:space="preserve">Prior to submitting the Case Study, </w:t>
      </w:r>
      <w:r w:rsidR="00B03D9B">
        <w:rPr>
          <w:rFonts w:cstheme="minorHAnsi"/>
        </w:rPr>
        <w:t>a</w:t>
      </w:r>
      <w:r w:rsidRPr="004B5CE3">
        <w:rPr>
          <w:rFonts w:cstheme="minorHAnsi"/>
        </w:rPr>
        <w:t xml:space="preserve">pprentices are also required to complete a ‘Case Study Confirmation Statement’, </w:t>
      </w:r>
      <w:r w:rsidRPr="00FA3A45">
        <w:rPr>
          <w:rFonts w:cstheme="minorHAnsi"/>
        </w:rPr>
        <w:t>which acts as a guarantee that all appropriate permission</w:t>
      </w:r>
      <w:r w:rsidR="004B5CE3" w:rsidRPr="00FA3A45">
        <w:rPr>
          <w:rFonts w:cstheme="minorHAnsi"/>
        </w:rPr>
        <w:t>s</w:t>
      </w:r>
      <w:r w:rsidRPr="00FA3A45">
        <w:rPr>
          <w:rFonts w:cstheme="minorHAnsi"/>
        </w:rPr>
        <w:t xml:space="preserve"> and consents have been sought in advance.</w:t>
      </w:r>
      <w:r w:rsidRPr="004B5CE3">
        <w:rPr>
          <w:rFonts w:cstheme="minorHAnsi"/>
        </w:rPr>
        <w:t xml:space="preserve"> </w:t>
      </w:r>
      <w:r w:rsidR="0009633E">
        <w:rPr>
          <w:rFonts w:cstheme="minorHAnsi"/>
        </w:rPr>
        <w:t>Although gaining consent seemed straightforward, in practice it was one of the first challenges that we faced</w:t>
      </w:r>
      <w:r w:rsidR="00FA3A45">
        <w:rPr>
          <w:rFonts w:cstheme="minorHAnsi"/>
        </w:rPr>
        <w:t xml:space="preserve"> in delivering the EPA</w:t>
      </w:r>
      <w:r w:rsidR="0009633E">
        <w:rPr>
          <w:rFonts w:cstheme="minorHAnsi"/>
        </w:rPr>
        <w:t xml:space="preserve">. </w:t>
      </w:r>
      <w:r w:rsidR="0009633E" w:rsidRPr="008D2636">
        <w:rPr>
          <w:rFonts w:ascii="Calibri" w:eastAsia="Times New Roman" w:hAnsi="Calibri" w:cs="Calibri"/>
        </w:rPr>
        <w:t>To ensure there was consent from the employers, we needed some form of written agreement. However, this also had to remain anonymous in terms of the detail in the form itself so the individuals or families discussed could not be identified. Ensuring this was suitable for all purposes involved our university legal team who produced a confirmation statement so that initials or references to cases could be used within case studies</w:t>
      </w:r>
      <w:r w:rsidR="0009633E">
        <w:rPr>
          <w:rFonts w:ascii="Calibri" w:eastAsia="Times New Roman" w:hAnsi="Calibri" w:cs="Calibri"/>
        </w:rPr>
        <w:t>,</w:t>
      </w:r>
      <w:r w:rsidR="0009633E" w:rsidRPr="008D2636">
        <w:rPr>
          <w:rFonts w:ascii="Calibri" w:eastAsia="Times New Roman" w:hAnsi="Calibri" w:cs="Calibri"/>
        </w:rPr>
        <w:t xml:space="preserve"> where the consent of the people themselves had not been expressly given. </w:t>
      </w:r>
    </w:p>
    <w:p w14:paraId="2BF4B8C8" w14:textId="0215FF84" w:rsidR="00FA3A45" w:rsidRDefault="00ED19C8" w:rsidP="002A32DF">
      <w:pPr>
        <w:pStyle w:val="NormalWeb"/>
        <w:spacing w:line="360" w:lineRule="auto"/>
        <w:rPr>
          <w:rFonts w:asciiTheme="minorHAnsi" w:hAnsiTheme="minorHAnsi" w:cstheme="minorHAnsi"/>
        </w:rPr>
      </w:pPr>
      <w:r w:rsidRPr="00ED19C8">
        <w:rPr>
          <w:rFonts w:asciiTheme="minorHAnsi" w:hAnsiTheme="minorHAnsi" w:cstheme="minorHAnsi"/>
        </w:rPr>
        <w:lastRenderedPageBreak/>
        <w:t xml:space="preserve">Following </w:t>
      </w:r>
      <w:r w:rsidR="0009633E">
        <w:rPr>
          <w:rFonts w:asciiTheme="minorHAnsi" w:hAnsiTheme="minorHAnsi" w:cstheme="minorHAnsi"/>
        </w:rPr>
        <w:t xml:space="preserve">completion of </w:t>
      </w:r>
      <w:r w:rsidRPr="00ED19C8">
        <w:rPr>
          <w:rFonts w:asciiTheme="minorHAnsi" w:hAnsiTheme="minorHAnsi" w:cstheme="minorHAnsi"/>
        </w:rPr>
        <w:t>the</w:t>
      </w:r>
      <w:r w:rsidR="00FA3A45">
        <w:rPr>
          <w:rFonts w:asciiTheme="minorHAnsi" w:hAnsiTheme="minorHAnsi" w:cstheme="minorHAnsi"/>
        </w:rPr>
        <w:t xml:space="preserve">ir </w:t>
      </w:r>
      <w:r w:rsidRPr="00ED19C8">
        <w:rPr>
          <w:rFonts w:asciiTheme="minorHAnsi" w:hAnsiTheme="minorHAnsi" w:cstheme="minorHAnsi"/>
        </w:rPr>
        <w:t>Case Study,</w:t>
      </w:r>
      <w:r>
        <w:rPr>
          <w:rFonts w:cstheme="minorHAnsi"/>
        </w:rPr>
        <w:t xml:space="preserve"> </w:t>
      </w:r>
      <w:r w:rsidR="00FA3A45" w:rsidRPr="009D189D">
        <w:rPr>
          <w:rFonts w:asciiTheme="minorHAnsi" w:hAnsiTheme="minorHAnsi" w:cstheme="minorHAnsi"/>
        </w:rPr>
        <w:t>each apprentice</w:t>
      </w:r>
      <w:r w:rsidR="00FA3A45">
        <w:rPr>
          <w:rFonts w:cstheme="minorHAnsi"/>
        </w:rPr>
        <w:t xml:space="preserve"> </w:t>
      </w:r>
      <w:r>
        <w:rPr>
          <w:rFonts w:asciiTheme="minorHAnsi" w:hAnsiTheme="minorHAnsi" w:cstheme="minorHAnsi"/>
        </w:rPr>
        <w:t>complete</w:t>
      </w:r>
      <w:r w:rsidR="00FA3A45">
        <w:rPr>
          <w:rFonts w:asciiTheme="minorHAnsi" w:hAnsiTheme="minorHAnsi" w:cstheme="minorHAnsi"/>
        </w:rPr>
        <w:t>d</w:t>
      </w:r>
      <w:r>
        <w:rPr>
          <w:rFonts w:asciiTheme="minorHAnsi" w:hAnsiTheme="minorHAnsi" w:cstheme="minorHAnsi"/>
        </w:rPr>
        <w:t xml:space="preserve"> the second part of Strand One, an </w:t>
      </w:r>
      <w:r w:rsidRPr="00ED19C8">
        <w:rPr>
          <w:rFonts w:asciiTheme="minorHAnsi" w:hAnsiTheme="minorHAnsi" w:cstheme="minorHAnsi"/>
        </w:rPr>
        <w:t>executive presentation entitled:</w:t>
      </w:r>
      <w:r w:rsidRPr="00ED19C8">
        <w:rPr>
          <w:rFonts w:asciiTheme="minorHAnsi" w:hAnsiTheme="minorHAnsi" w:cstheme="minorHAnsi"/>
        </w:rPr>
        <w:br/>
        <w:t xml:space="preserve">‘A critical case analysis; evidence-based recommendations with references to existing research.’ </w:t>
      </w:r>
    </w:p>
    <w:p w14:paraId="04D6BA76" w14:textId="4B1A1FDE" w:rsidR="004B5CE3" w:rsidRDefault="00FA3A45" w:rsidP="002A32DF">
      <w:pPr>
        <w:pStyle w:val="NormalWeb"/>
        <w:spacing w:line="360" w:lineRule="auto"/>
        <w:rPr>
          <w:rFonts w:ascii="Calibri" w:hAnsi="Calibri" w:cs="Calibri"/>
          <w:sz w:val="22"/>
          <w:szCs w:val="22"/>
        </w:rPr>
      </w:pPr>
      <w:r>
        <w:rPr>
          <w:rFonts w:asciiTheme="minorHAnsi" w:hAnsiTheme="minorHAnsi" w:cstheme="minorHAnsi"/>
        </w:rPr>
        <w:t xml:space="preserve">The </w:t>
      </w:r>
      <w:r w:rsidR="00ED19C8">
        <w:rPr>
          <w:rFonts w:asciiTheme="minorHAnsi" w:hAnsiTheme="minorHAnsi" w:cstheme="minorHAnsi"/>
        </w:rPr>
        <w:t xml:space="preserve">executive presentation </w:t>
      </w:r>
      <w:r w:rsidR="00194682">
        <w:rPr>
          <w:rFonts w:asciiTheme="minorHAnsi" w:hAnsiTheme="minorHAnsi" w:cstheme="minorHAnsi"/>
        </w:rPr>
        <w:t xml:space="preserve">was </w:t>
      </w:r>
      <w:r w:rsidR="00ED19C8">
        <w:rPr>
          <w:rFonts w:asciiTheme="minorHAnsi" w:hAnsiTheme="minorHAnsi" w:cstheme="minorHAnsi"/>
        </w:rPr>
        <w:t xml:space="preserve">required to </w:t>
      </w:r>
      <w:r w:rsidR="00ED19C8" w:rsidRPr="00ED19C8">
        <w:rPr>
          <w:rFonts w:asciiTheme="minorHAnsi" w:hAnsiTheme="minorHAnsi" w:cstheme="minorHAnsi"/>
        </w:rPr>
        <w:t xml:space="preserve">demonstrate and evidence all </w:t>
      </w:r>
      <w:r w:rsidR="00DA3E8A" w:rsidRPr="00DA3E8A">
        <w:rPr>
          <w:rFonts w:asciiTheme="minorHAnsi" w:hAnsiTheme="minorHAnsi" w:cstheme="minorHAnsi"/>
        </w:rPr>
        <w:t>requisite</w:t>
      </w:r>
      <w:r w:rsidR="00ED19C8" w:rsidRPr="00ED19C8">
        <w:rPr>
          <w:rFonts w:asciiTheme="minorHAnsi" w:hAnsiTheme="minorHAnsi" w:cstheme="minorHAnsi"/>
        </w:rPr>
        <w:t xml:space="preserve"> areas of the </w:t>
      </w:r>
      <w:r w:rsidR="00B03D9B">
        <w:rPr>
          <w:rFonts w:asciiTheme="minorHAnsi" w:hAnsiTheme="minorHAnsi" w:cstheme="minorHAnsi"/>
        </w:rPr>
        <w:t>D</w:t>
      </w:r>
      <w:r w:rsidR="00ED19C8" w:rsidRPr="00ED19C8">
        <w:rPr>
          <w:rFonts w:asciiTheme="minorHAnsi" w:hAnsiTheme="minorHAnsi" w:cstheme="minorHAnsi"/>
        </w:rPr>
        <w:t xml:space="preserve">egree </w:t>
      </w:r>
      <w:r w:rsidR="00B03D9B">
        <w:rPr>
          <w:rFonts w:asciiTheme="minorHAnsi" w:hAnsiTheme="minorHAnsi" w:cstheme="minorHAnsi"/>
        </w:rPr>
        <w:t>A</w:t>
      </w:r>
      <w:r w:rsidR="00ED19C8" w:rsidRPr="00ED19C8">
        <w:rPr>
          <w:rFonts w:asciiTheme="minorHAnsi" w:hAnsiTheme="minorHAnsi" w:cstheme="minorHAnsi"/>
        </w:rPr>
        <w:t>pprenticeship</w:t>
      </w:r>
      <w:r w:rsidR="00B03D9B">
        <w:rPr>
          <w:rFonts w:asciiTheme="minorHAnsi" w:hAnsiTheme="minorHAnsi" w:cstheme="minorHAnsi"/>
        </w:rPr>
        <w:t xml:space="preserve"> S</w:t>
      </w:r>
      <w:r w:rsidR="00ED19C8" w:rsidRPr="00ED19C8">
        <w:rPr>
          <w:rFonts w:asciiTheme="minorHAnsi" w:hAnsiTheme="minorHAnsi" w:cstheme="minorHAnsi"/>
        </w:rPr>
        <w:t xml:space="preserve">tandard (knowledge, </w:t>
      </w:r>
      <w:proofErr w:type="gramStart"/>
      <w:r w:rsidR="00ED19C8" w:rsidRPr="00ED19C8">
        <w:rPr>
          <w:rFonts w:asciiTheme="minorHAnsi" w:hAnsiTheme="minorHAnsi" w:cstheme="minorHAnsi"/>
        </w:rPr>
        <w:t>skills</w:t>
      </w:r>
      <w:proofErr w:type="gramEnd"/>
      <w:r w:rsidR="00ED19C8" w:rsidRPr="00ED19C8">
        <w:rPr>
          <w:rFonts w:asciiTheme="minorHAnsi" w:hAnsiTheme="minorHAnsi" w:cstheme="minorHAnsi"/>
        </w:rPr>
        <w:t xml:space="preserve"> and behaviours) for the Case Study Presentation </w:t>
      </w:r>
      <w:r w:rsidR="00DA3E8A">
        <w:rPr>
          <w:rFonts w:asciiTheme="minorHAnsi" w:hAnsiTheme="minorHAnsi" w:cstheme="minorHAnsi"/>
        </w:rPr>
        <w:t xml:space="preserve">as </w:t>
      </w:r>
      <w:r w:rsidR="00ED19C8" w:rsidRPr="00ED19C8">
        <w:rPr>
          <w:rFonts w:asciiTheme="minorHAnsi" w:hAnsiTheme="minorHAnsi" w:cstheme="minorHAnsi"/>
        </w:rPr>
        <w:t xml:space="preserve">set out in </w:t>
      </w:r>
      <w:r w:rsidR="00ED19C8" w:rsidRPr="00194682">
        <w:rPr>
          <w:rFonts w:asciiTheme="minorHAnsi" w:hAnsiTheme="minorHAnsi" w:cstheme="minorHAnsi"/>
        </w:rPr>
        <w:t>the assessment plan</w:t>
      </w:r>
      <w:r w:rsidR="002A32DF" w:rsidRPr="00194682">
        <w:rPr>
          <w:rFonts w:ascii="Calibri" w:hAnsi="Calibri" w:cs="Calibri"/>
          <w:sz w:val="22"/>
          <w:szCs w:val="22"/>
        </w:rPr>
        <w:t xml:space="preserve"> (IFA, 2022).</w:t>
      </w:r>
    </w:p>
    <w:p w14:paraId="37E551C1" w14:textId="0B5844E2" w:rsidR="0069483B" w:rsidRDefault="00194682" w:rsidP="0069483B">
      <w:pPr>
        <w:spacing w:line="360" w:lineRule="auto"/>
        <w:rPr>
          <w:rFonts w:eastAsia="Times New Roman" w:cstheme="minorHAnsi"/>
          <w:color w:val="222222"/>
          <w:shd w:val="clear" w:color="auto" w:fill="FAFAFA"/>
        </w:rPr>
      </w:pPr>
      <w:r w:rsidRPr="009D189D">
        <w:rPr>
          <w:rFonts w:eastAsia="Times New Roman" w:cstheme="minorHAnsi"/>
        </w:rPr>
        <w:t xml:space="preserve">In delivering the EPA at the </w:t>
      </w:r>
      <w:proofErr w:type="spellStart"/>
      <w:proofErr w:type="gramStart"/>
      <w:r w:rsidRPr="009D189D">
        <w:rPr>
          <w:rFonts w:eastAsia="Times New Roman" w:cstheme="minorHAnsi"/>
        </w:rPr>
        <w:t>UoC</w:t>
      </w:r>
      <w:proofErr w:type="spellEnd"/>
      <w:r w:rsidRPr="009D189D">
        <w:rPr>
          <w:rFonts w:eastAsia="Times New Roman" w:cstheme="minorHAnsi"/>
        </w:rPr>
        <w:t xml:space="preserve"> ,</w:t>
      </w:r>
      <w:proofErr w:type="gramEnd"/>
      <w:r w:rsidRPr="009D189D">
        <w:rPr>
          <w:rFonts w:eastAsia="Times New Roman" w:cstheme="minorHAnsi"/>
        </w:rPr>
        <w:t xml:space="preserve"> we decided to stage the case study </w:t>
      </w:r>
      <w:r w:rsidR="0069483B" w:rsidRPr="009D189D">
        <w:rPr>
          <w:rFonts w:eastAsiaTheme="minorHAnsi" w:cstheme="minorHAnsi"/>
          <w:lang w:eastAsia="en-US"/>
        </w:rPr>
        <w:t xml:space="preserve">presentations </w:t>
      </w:r>
      <w:r w:rsidRPr="009D189D">
        <w:rPr>
          <w:rFonts w:eastAsiaTheme="minorHAnsi" w:cstheme="minorHAnsi"/>
          <w:lang w:eastAsia="en-US"/>
        </w:rPr>
        <w:t xml:space="preserve">via </w:t>
      </w:r>
      <w:r w:rsidR="0069483B" w:rsidRPr="009D189D">
        <w:rPr>
          <w:rFonts w:eastAsiaTheme="minorHAnsi" w:cstheme="minorHAnsi"/>
          <w:lang w:eastAsia="en-US"/>
        </w:rPr>
        <w:t>MS Teams</w:t>
      </w:r>
      <w:r w:rsidR="006774BD" w:rsidRPr="009D189D">
        <w:rPr>
          <w:rFonts w:eastAsiaTheme="minorHAnsi" w:cstheme="minorHAnsi"/>
          <w:lang w:eastAsia="en-US"/>
        </w:rPr>
        <w:t>.</w:t>
      </w:r>
      <w:r w:rsidR="006774BD">
        <w:rPr>
          <w:rFonts w:ascii="Calibri" w:eastAsiaTheme="minorHAnsi" w:hAnsi="Calibri"/>
          <w:lang w:eastAsia="en-US"/>
        </w:rPr>
        <w:t xml:space="preserve"> Covid-19 created </w:t>
      </w:r>
      <w:r w:rsidR="006774BD" w:rsidRPr="00A0786F">
        <w:rPr>
          <w:rFonts w:ascii="Calibri" w:eastAsiaTheme="minorHAnsi" w:hAnsi="Calibri"/>
          <w:lang w:eastAsia="en-US"/>
        </w:rPr>
        <w:t>an</w:t>
      </w:r>
      <w:r w:rsidR="006774BD">
        <w:rPr>
          <w:rFonts w:ascii="Calibri" w:eastAsiaTheme="minorHAnsi" w:hAnsi="Calibri"/>
          <w:lang w:eastAsia="en-US"/>
        </w:rPr>
        <w:t xml:space="preserve"> immediate need to stay connected through online platforms (Author,2022) and many social workers and other professionals were rapidly upskilled in using digital </w:t>
      </w:r>
      <w:r w:rsidR="00F60DDB">
        <w:rPr>
          <w:rFonts w:ascii="Calibri" w:eastAsiaTheme="minorHAnsi" w:hAnsi="Calibri"/>
          <w:lang w:eastAsia="en-US"/>
        </w:rPr>
        <w:t>technology.</w:t>
      </w:r>
      <w:r w:rsidR="006774BD">
        <w:rPr>
          <w:rFonts w:ascii="Calibri" w:eastAsiaTheme="minorHAnsi" w:hAnsi="Calibri"/>
          <w:lang w:eastAsia="en-US"/>
        </w:rPr>
        <w:t xml:space="preserve"> </w:t>
      </w:r>
      <w:r w:rsidR="006774BD" w:rsidRPr="009D189D">
        <w:rPr>
          <w:rFonts w:eastAsia="Times New Roman" w:cstheme="minorHAnsi"/>
        </w:rPr>
        <w:t xml:space="preserve">Crawford Lee and </w:t>
      </w:r>
      <w:proofErr w:type="spellStart"/>
      <w:r w:rsidR="006774BD" w:rsidRPr="009D189D">
        <w:rPr>
          <w:rFonts w:eastAsia="Times New Roman" w:cstheme="minorHAnsi"/>
        </w:rPr>
        <w:t>Moorwood</w:t>
      </w:r>
      <w:proofErr w:type="spellEnd"/>
      <w:r w:rsidR="006774BD" w:rsidRPr="009D189D">
        <w:rPr>
          <w:rFonts w:eastAsia="Times New Roman" w:cstheme="minorHAnsi"/>
        </w:rPr>
        <w:t xml:space="preserve"> (2019) discuss the importance of embedding digital skills within University Degree Apprenticeships, quoting the House of Commons Education Committee</w:t>
      </w:r>
      <w:r w:rsidR="00507756">
        <w:rPr>
          <w:rFonts w:cstheme="minorHAnsi"/>
        </w:rPr>
        <w:t xml:space="preserve">, </w:t>
      </w:r>
      <w:r w:rsidR="006774BD" w:rsidRPr="009D189D">
        <w:rPr>
          <w:rFonts w:eastAsia="Times New Roman" w:cstheme="minorHAnsi"/>
        </w:rPr>
        <w:t xml:space="preserve">which dubbed the developments in </w:t>
      </w:r>
      <w:r w:rsidR="00507756">
        <w:rPr>
          <w:rFonts w:cstheme="minorHAnsi"/>
        </w:rPr>
        <w:t xml:space="preserve">digital </w:t>
      </w:r>
      <w:r w:rsidR="006774BD" w:rsidRPr="009D189D">
        <w:rPr>
          <w:rFonts w:eastAsia="Times New Roman" w:cstheme="minorHAnsi"/>
        </w:rPr>
        <w:t xml:space="preserve">technology as the </w:t>
      </w:r>
      <w:proofErr w:type="gramStart"/>
      <w:r w:rsidR="006774BD" w:rsidRPr="009D189D">
        <w:rPr>
          <w:rFonts w:eastAsia="Times New Roman" w:cstheme="minorHAnsi"/>
        </w:rPr>
        <w:t>‘ Fourth</w:t>
      </w:r>
      <w:proofErr w:type="gramEnd"/>
      <w:r w:rsidR="006774BD" w:rsidRPr="009D189D">
        <w:rPr>
          <w:rFonts w:eastAsia="Times New Roman" w:cstheme="minorHAnsi"/>
        </w:rPr>
        <w:t xml:space="preserve"> Industrial Revolution</w:t>
      </w:r>
      <w:r w:rsidR="00B03D9B">
        <w:rPr>
          <w:rFonts w:cstheme="minorHAnsi"/>
        </w:rPr>
        <w:t>.</w:t>
      </w:r>
      <w:r w:rsidR="006774BD" w:rsidRPr="009D189D">
        <w:rPr>
          <w:rFonts w:eastAsia="Times New Roman" w:cstheme="minorHAnsi"/>
        </w:rPr>
        <w:t xml:space="preserve">’ </w:t>
      </w:r>
      <w:r w:rsidR="00507756">
        <w:rPr>
          <w:rFonts w:ascii="Calibri" w:eastAsiaTheme="minorHAnsi" w:hAnsi="Calibri"/>
          <w:lang w:eastAsia="en-US"/>
        </w:rPr>
        <w:t xml:space="preserve">Additionally, the first UK lockdown response to Covid-19 was simultaneous with the final report of the </w:t>
      </w:r>
      <w:r w:rsidR="0069483B">
        <w:rPr>
          <w:rFonts w:ascii="Calibri" w:eastAsiaTheme="minorHAnsi" w:hAnsi="Calibri"/>
          <w:lang w:eastAsia="en-US"/>
        </w:rPr>
        <w:t xml:space="preserve">Digital Capabilities for Social Work project in March 2020 (BASW, 2020). </w:t>
      </w:r>
      <w:r w:rsidR="0069483B" w:rsidRPr="00881290">
        <w:rPr>
          <w:rFonts w:ascii="Calibri" w:eastAsiaTheme="minorHAnsi" w:hAnsi="Calibri"/>
          <w:lang w:eastAsia="en-US"/>
        </w:rPr>
        <w:t>The Digital Capabilities Statement was commissioned by NHS Digital and Health Education England</w:t>
      </w:r>
      <w:r w:rsidR="0069483B">
        <w:rPr>
          <w:rFonts w:ascii="Calibri" w:eastAsiaTheme="minorHAnsi" w:hAnsi="Calibri"/>
          <w:lang w:eastAsia="en-US"/>
        </w:rPr>
        <w:t xml:space="preserve"> and delivered by the Social Care Institute for Excellence (SCIE) and the British Association of Social Work (BASW). </w:t>
      </w:r>
      <w:proofErr w:type="gramStart"/>
      <w:r w:rsidR="0069483B">
        <w:rPr>
          <w:rFonts w:ascii="Calibri" w:eastAsiaTheme="minorHAnsi" w:hAnsi="Calibri"/>
          <w:lang w:eastAsia="en-US"/>
        </w:rPr>
        <w:t>The Statement,</w:t>
      </w:r>
      <w:proofErr w:type="gramEnd"/>
      <w:r w:rsidR="0069483B">
        <w:rPr>
          <w:rFonts w:ascii="Calibri" w:eastAsiaTheme="minorHAnsi" w:hAnsi="Calibri"/>
          <w:lang w:eastAsia="en-US"/>
        </w:rPr>
        <w:t xml:space="preserve"> encouraged and enabled </w:t>
      </w:r>
      <w:r w:rsidR="0069483B" w:rsidRPr="00507A97">
        <w:rPr>
          <w:rFonts w:eastAsia="Times New Roman" w:cstheme="minorHAnsi"/>
          <w:color w:val="222222"/>
          <w:shd w:val="clear" w:color="auto" w:fill="FAFAFA"/>
        </w:rPr>
        <w:t>social workers to develop and improve their skills and knowledge in using digital technology</w:t>
      </w:r>
      <w:r w:rsidR="00507756">
        <w:rPr>
          <w:rFonts w:eastAsia="Times New Roman" w:cstheme="minorHAnsi"/>
          <w:color w:val="222222"/>
          <w:shd w:val="clear" w:color="auto" w:fill="FAFAFA"/>
        </w:rPr>
        <w:t xml:space="preserve"> (Author, 2022).</w:t>
      </w:r>
      <w:r w:rsidR="0069483B" w:rsidRPr="00507A97">
        <w:rPr>
          <w:rFonts w:eastAsia="Times New Roman" w:cstheme="minorHAnsi"/>
          <w:color w:val="222222"/>
          <w:shd w:val="clear" w:color="auto" w:fill="FAFAFA"/>
        </w:rPr>
        <w:t xml:space="preserve">  </w:t>
      </w:r>
    </w:p>
    <w:p w14:paraId="438ECD5C" w14:textId="77777777" w:rsidR="006774BD" w:rsidRPr="00507A97" w:rsidRDefault="006774BD" w:rsidP="0069483B">
      <w:pPr>
        <w:spacing w:line="360" w:lineRule="auto"/>
        <w:rPr>
          <w:rFonts w:eastAsia="Times New Roman" w:cstheme="minorHAnsi"/>
        </w:rPr>
      </w:pPr>
    </w:p>
    <w:p w14:paraId="3ED35B4B" w14:textId="211BB1BD" w:rsidR="0069483B" w:rsidRDefault="0069483B" w:rsidP="00194682">
      <w:pPr>
        <w:spacing w:line="360" w:lineRule="auto"/>
      </w:pPr>
      <w:r>
        <w:rPr>
          <w:rFonts w:ascii="Calibri" w:eastAsiaTheme="minorHAnsi" w:hAnsi="Calibri"/>
          <w:lang w:eastAsia="en-US"/>
        </w:rPr>
        <w:t xml:space="preserve">The use of MS Teams for the Strand One Executive Presentation, consistent with the Digital Capabilities project, allowed </w:t>
      </w:r>
      <w:r w:rsidR="00B03D9B">
        <w:rPr>
          <w:rFonts w:ascii="Calibri" w:eastAsiaTheme="minorHAnsi" w:hAnsi="Calibri"/>
          <w:lang w:eastAsia="en-US"/>
        </w:rPr>
        <w:t>a</w:t>
      </w:r>
      <w:r>
        <w:rPr>
          <w:rFonts w:ascii="Calibri" w:eastAsiaTheme="minorHAnsi" w:hAnsi="Calibri"/>
          <w:lang w:eastAsia="en-US"/>
        </w:rPr>
        <w:t xml:space="preserve">pprentices the opportunity to </w:t>
      </w:r>
      <w:r w:rsidRPr="00A0786F">
        <w:rPr>
          <w:rFonts w:ascii="Calibri" w:eastAsiaTheme="minorHAnsi" w:hAnsi="Calibri"/>
          <w:lang w:eastAsia="en-US"/>
        </w:rPr>
        <w:t>showcase their ability to present using an online platform to an assessment panel.</w:t>
      </w:r>
      <w:r w:rsidR="00194682">
        <w:t xml:space="preserve"> </w:t>
      </w:r>
      <w:r>
        <w:t xml:space="preserve">The Strand One </w:t>
      </w:r>
      <w:proofErr w:type="gramStart"/>
      <w:r>
        <w:t>written</w:t>
      </w:r>
      <w:proofErr w:type="gramEnd"/>
      <w:r>
        <w:t xml:space="preserve"> Case Studies </w:t>
      </w:r>
      <w:r w:rsidRPr="006A4842">
        <w:t xml:space="preserve">were also submitted online, via the University Virtual Learning Environment, consistent with all </w:t>
      </w:r>
      <w:r>
        <w:t xml:space="preserve">previous </w:t>
      </w:r>
      <w:r w:rsidRPr="006A4842">
        <w:t xml:space="preserve">written submissions during the Social Work </w:t>
      </w:r>
      <w:r>
        <w:t>D</w:t>
      </w:r>
      <w:r w:rsidRPr="006A4842">
        <w:t xml:space="preserve">egree Apprenticeship. </w:t>
      </w:r>
    </w:p>
    <w:p w14:paraId="31306BAE" w14:textId="0B0DBC45" w:rsidR="0069483B" w:rsidRDefault="0069483B" w:rsidP="009D189D">
      <w:pPr>
        <w:spacing w:line="360" w:lineRule="auto"/>
      </w:pPr>
      <w:r>
        <w:t>A</w:t>
      </w:r>
      <w:r w:rsidRPr="00E937C9">
        <w:rPr>
          <w:rFonts w:ascii="Calibri" w:eastAsiaTheme="minorHAnsi" w:hAnsi="Calibri"/>
          <w:lang w:eastAsia="en-US"/>
        </w:rPr>
        <w:t xml:space="preserve">pprentices </w:t>
      </w:r>
      <w:proofErr w:type="gramStart"/>
      <w:r w:rsidRPr="00E937C9">
        <w:rPr>
          <w:rFonts w:ascii="Calibri" w:eastAsiaTheme="minorHAnsi" w:hAnsi="Calibri"/>
          <w:lang w:eastAsia="en-US"/>
        </w:rPr>
        <w:t>receiv</w:t>
      </w:r>
      <w:r>
        <w:rPr>
          <w:rFonts w:ascii="Calibri" w:eastAsiaTheme="minorHAnsi" w:hAnsi="Calibri"/>
          <w:lang w:eastAsia="en-US"/>
        </w:rPr>
        <w:t xml:space="preserve">ed </w:t>
      </w:r>
      <w:r w:rsidRPr="00E937C9">
        <w:rPr>
          <w:rFonts w:ascii="Calibri" w:eastAsiaTheme="minorHAnsi" w:hAnsi="Calibri"/>
          <w:lang w:eastAsia="en-US"/>
        </w:rPr>
        <w:t xml:space="preserve"> individual</w:t>
      </w:r>
      <w:proofErr w:type="gramEnd"/>
      <w:r w:rsidRPr="00E937C9">
        <w:rPr>
          <w:rFonts w:ascii="Calibri" w:eastAsiaTheme="minorHAnsi" w:hAnsi="Calibri"/>
          <w:lang w:eastAsia="en-US"/>
        </w:rPr>
        <w:t xml:space="preserve"> marks and feedback for both parts of </w:t>
      </w:r>
      <w:r w:rsidR="00194682">
        <w:rPr>
          <w:rFonts w:ascii="Calibri" w:eastAsiaTheme="minorHAnsi" w:hAnsi="Calibri"/>
          <w:lang w:eastAsia="en-US"/>
        </w:rPr>
        <w:t>S</w:t>
      </w:r>
      <w:r w:rsidRPr="00E937C9">
        <w:rPr>
          <w:rFonts w:ascii="Calibri" w:eastAsiaTheme="minorHAnsi" w:hAnsi="Calibri"/>
          <w:lang w:eastAsia="en-US"/>
        </w:rPr>
        <w:t>t</w:t>
      </w:r>
      <w:r>
        <w:rPr>
          <w:rFonts w:ascii="Calibri" w:eastAsiaTheme="minorHAnsi" w:hAnsi="Calibri"/>
          <w:lang w:eastAsia="en-US"/>
        </w:rPr>
        <w:t>r</w:t>
      </w:r>
      <w:r w:rsidRPr="00E937C9">
        <w:rPr>
          <w:rFonts w:ascii="Calibri" w:eastAsiaTheme="minorHAnsi" w:hAnsi="Calibri"/>
          <w:lang w:eastAsia="en-US"/>
        </w:rPr>
        <w:t xml:space="preserve">and </w:t>
      </w:r>
      <w:r w:rsidR="00194682">
        <w:rPr>
          <w:rFonts w:ascii="Calibri" w:eastAsiaTheme="minorHAnsi" w:hAnsi="Calibri"/>
          <w:lang w:eastAsia="en-US"/>
        </w:rPr>
        <w:t>One</w:t>
      </w:r>
      <w:r w:rsidRPr="00E937C9">
        <w:rPr>
          <w:rFonts w:ascii="Calibri" w:eastAsiaTheme="minorHAnsi" w:hAnsi="Calibri"/>
          <w:lang w:eastAsia="en-US"/>
        </w:rPr>
        <w:t xml:space="preserve">, together with a  mark which </w:t>
      </w:r>
      <w:r w:rsidR="00194682">
        <w:rPr>
          <w:rFonts w:ascii="Calibri" w:eastAsiaTheme="minorHAnsi" w:hAnsi="Calibri"/>
          <w:lang w:eastAsia="en-US"/>
        </w:rPr>
        <w:t xml:space="preserve">was then </w:t>
      </w:r>
      <w:r w:rsidRPr="00E937C9">
        <w:rPr>
          <w:rFonts w:ascii="Calibri" w:eastAsiaTheme="minorHAnsi" w:hAnsi="Calibri"/>
          <w:lang w:eastAsia="en-US"/>
        </w:rPr>
        <w:t>aggregated to form the final mark of the EPA</w:t>
      </w:r>
      <w:r>
        <w:rPr>
          <w:rFonts w:ascii="Calibri" w:eastAsiaTheme="minorHAnsi" w:hAnsi="Calibri"/>
          <w:lang w:eastAsia="en-US"/>
        </w:rPr>
        <w:t xml:space="preserve">, once Strand Two was completed.  </w:t>
      </w:r>
    </w:p>
    <w:p w14:paraId="50DF4E07" w14:textId="082CCCBD" w:rsidR="0009633E" w:rsidRPr="009D189D" w:rsidRDefault="00433BD5" w:rsidP="002A32DF">
      <w:pPr>
        <w:pStyle w:val="NormalWeb"/>
        <w:spacing w:line="360" w:lineRule="auto"/>
        <w:rPr>
          <w:rFonts w:asciiTheme="minorHAnsi" w:hAnsiTheme="minorHAnsi" w:cstheme="minorHAnsi"/>
          <w:b/>
          <w:bCs/>
          <w:u w:val="single"/>
        </w:rPr>
      </w:pPr>
      <w:r w:rsidRPr="009D189D">
        <w:rPr>
          <w:rFonts w:asciiTheme="minorHAnsi" w:hAnsiTheme="minorHAnsi" w:cstheme="minorHAnsi"/>
          <w:b/>
          <w:bCs/>
          <w:u w:val="single"/>
        </w:rPr>
        <w:lastRenderedPageBreak/>
        <w:t xml:space="preserve">Delivering </w:t>
      </w:r>
      <w:r w:rsidR="0009633E" w:rsidRPr="009D189D">
        <w:rPr>
          <w:rFonts w:asciiTheme="minorHAnsi" w:hAnsiTheme="minorHAnsi" w:cstheme="minorHAnsi"/>
          <w:b/>
          <w:bCs/>
          <w:u w:val="single"/>
        </w:rPr>
        <w:t xml:space="preserve">Strand Two </w:t>
      </w:r>
    </w:p>
    <w:p w14:paraId="7D4DA693" w14:textId="40E1A5A4" w:rsidR="00194682" w:rsidRPr="00B637EE" w:rsidRDefault="00194682" w:rsidP="00194682">
      <w:pPr>
        <w:pStyle w:val="PlainText"/>
        <w:spacing w:line="360" w:lineRule="auto"/>
        <w:rPr>
          <w:sz w:val="24"/>
          <w:szCs w:val="24"/>
        </w:rPr>
      </w:pPr>
      <w:r w:rsidRPr="00B637EE">
        <w:rPr>
          <w:sz w:val="24"/>
          <w:szCs w:val="24"/>
        </w:rPr>
        <w:t xml:space="preserve">The </w:t>
      </w:r>
      <w:r>
        <w:rPr>
          <w:sz w:val="24"/>
          <w:szCs w:val="24"/>
        </w:rPr>
        <w:t xml:space="preserve">final </w:t>
      </w:r>
      <w:r w:rsidRPr="00B637EE">
        <w:rPr>
          <w:sz w:val="24"/>
          <w:szCs w:val="24"/>
        </w:rPr>
        <w:t xml:space="preserve">Strand </w:t>
      </w:r>
      <w:r w:rsidR="00507756">
        <w:rPr>
          <w:sz w:val="24"/>
          <w:szCs w:val="24"/>
        </w:rPr>
        <w:t>Two</w:t>
      </w:r>
      <w:r w:rsidRPr="00B637EE">
        <w:rPr>
          <w:sz w:val="24"/>
          <w:szCs w:val="24"/>
        </w:rPr>
        <w:t xml:space="preserve"> Scenario Exam took </w:t>
      </w:r>
      <w:r>
        <w:rPr>
          <w:sz w:val="24"/>
          <w:szCs w:val="24"/>
        </w:rPr>
        <w:t xml:space="preserve">place </w:t>
      </w:r>
      <w:r w:rsidRPr="00B637EE">
        <w:rPr>
          <w:sz w:val="24"/>
          <w:szCs w:val="24"/>
        </w:rPr>
        <w:t xml:space="preserve">on site at the </w:t>
      </w:r>
      <w:proofErr w:type="spellStart"/>
      <w:r w:rsidRPr="00B637EE">
        <w:rPr>
          <w:sz w:val="24"/>
          <w:szCs w:val="24"/>
        </w:rPr>
        <w:t>UoC</w:t>
      </w:r>
      <w:proofErr w:type="spellEnd"/>
      <w:r w:rsidRPr="00B637EE">
        <w:rPr>
          <w:sz w:val="24"/>
          <w:szCs w:val="24"/>
        </w:rPr>
        <w:t xml:space="preserve"> in a Computer Room. The exam venues ensured that the technology, access to the video and use of headphones w</w:t>
      </w:r>
      <w:r w:rsidR="00507756">
        <w:rPr>
          <w:sz w:val="24"/>
          <w:szCs w:val="24"/>
        </w:rPr>
        <w:t xml:space="preserve">ere </w:t>
      </w:r>
      <w:proofErr w:type="gramStart"/>
      <w:r w:rsidR="00507756">
        <w:rPr>
          <w:sz w:val="24"/>
          <w:szCs w:val="24"/>
        </w:rPr>
        <w:t xml:space="preserve">all </w:t>
      </w:r>
      <w:r w:rsidRPr="00B637EE">
        <w:rPr>
          <w:sz w:val="24"/>
          <w:szCs w:val="24"/>
        </w:rPr>
        <w:t xml:space="preserve"> confirmed</w:t>
      </w:r>
      <w:proofErr w:type="gramEnd"/>
      <w:r w:rsidRPr="00B637EE">
        <w:rPr>
          <w:sz w:val="24"/>
          <w:szCs w:val="24"/>
        </w:rPr>
        <w:t xml:space="preserve"> before the exam started in order to avoid technical difficulties. </w:t>
      </w:r>
    </w:p>
    <w:p w14:paraId="26FC535C" w14:textId="2B9C5E32" w:rsidR="00194682" w:rsidRDefault="00194682" w:rsidP="00194682">
      <w:pPr>
        <w:pStyle w:val="PlainText"/>
        <w:spacing w:line="360" w:lineRule="auto"/>
        <w:rPr>
          <w:sz w:val="24"/>
          <w:szCs w:val="24"/>
        </w:rPr>
      </w:pPr>
      <w:r w:rsidRPr="00B637EE">
        <w:rPr>
          <w:sz w:val="24"/>
          <w:szCs w:val="24"/>
        </w:rPr>
        <w:t>To meet the needs of any students with reasonable adjustments, the video for th</w:t>
      </w:r>
      <w:r w:rsidR="00507756">
        <w:rPr>
          <w:sz w:val="24"/>
          <w:szCs w:val="24"/>
        </w:rPr>
        <w:t>e</w:t>
      </w:r>
      <w:r w:rsidRPr="00B637EE">
        <w:rPr>
          <w:sz w:val="24"/>
          <w:szCs w:val="24"/>
        </w:rPr>
        <w:t xml:space="preserve"> exam was fully captioned and a full transcript was </w:t>
      </w:r>
      <w:r>
        <w:rPr>
          <w:sz w:val="24"/>
          <w:szCs w:val="24"/>
        </w:rPr>
        <w:t xml:space="preserve">made </w:t>
      </w:r>
      <w:r w:rsidRPr="00B637EE">
        <w:rPr>
          <w:sz w:val="24"/>
          <w:szCs w:val="24"/>
        </w:rPr>
        <w:t>available. The video was viewed through Panopto, which is the University platform for storing and presenting academic content. Through this system, as with any commercially available system, the access to subtitles and transcripts are selected by the apprentice</w:t>
      </w:r>
      <w:r>
        <w:rPr>
          <w:sz w:val="24"/>
          <w:szCs w:val="24"/>
        </w:rPr>
        <w:t>.</w:t>
      </w:r>
    </w:p>
    <w:p w14:paraId="764BD7CF" w14:textId="1BF7EAF3" w:rsidR="00194682" w:rsidRPr="009D189D" w:rsidRDefault="00194682" w:rsidP="009D189D">
      <w:pPr>
        <w:spacing w:before="100" w:beforeAutospacing="1" w:after="100" w:afterAutospacing="1" w:line="360" w:lineRule="auto"/>
        <w:rPr>
          <w:rFonts w:eastAsia="Times New Roman" w:cs="Calibri"/>
        </w:rPr>
      </w:pPr>
      <w:r>
        <w:rPr>
          <w:rFonts w:cstheme="minorHAnsi"/>
        </w:rPr>
        <w:t xml:space="preserve">The scenario </w:t>
      </w:r>
      <w:r w:rsidRPr="00451340">
        <w:rPr>
          <w:rFonts w:cstheme="minorHAnsi"/>
        </w:rPr>
        <w:t>exam last</w:t>
      </w:r>
      <w:r>
        <w:rPr>
          <w:rFonts w:cstheme="minorHAnsi"/>
        </w:rPr>
        <w:t>ed</w:t>
      </w:r>
      <w:r w:rsidRPr="00451340">
        <w:rPr>
          <w:rFonts w:cstheme="minorHAnsi"/>
        </w:rPr>
        <w:t xml:space="preserve"> for three hours, during which </w:t>
      </w:r>
      <w:r w:rsidR="00B03D9B">
        <w:rPr>
          <w:rFonts w:cstheme="minorHAnsi"/>
        </w:rPr>
        <w:t>a</w:t>
      </w:r>
      <w:r w:rsidRPr="00451340">
        <w:rPr>
          <w:rFonts w:cstheme="minorHAnsi"/>
        </w:rPr>
        <w:t>pprentices</w:t>
      </w:r>
      <w:r>
        <w:rPr>
          <w:rFonts w:cstheme="minorHAnsi"/>
        </w:rPr>
        <w:t xml:space="preserve"> </w:t>
      </w:r>
      <w:r w:rsidR="00F60DDB">
        <w:rPr>
          <w:rFonts w:cstheme="minorHAnsi"/>
        </w:rPr>
        <w:t xml:space="preserve">were </w:t>
      </w:r>
      <w:r w:rsidR="00F60DDB" w:rsidRPr="00451340">
        <w:rPr>
          <w:rFonts w:cstheme="minorHAnsi"/>
        </w:rPr>
        <w:t>required</w:t>
      </w:r>
      <w:r w:rsidRPr="00451340">
        <w:rPr>
          <w:rFonts w:cstheme="minorHAnsi"/>
        </w:rPr>
        <w:t xml:space="preserve"> to w</w:t>
      </w:r>
      <w:r w:rsidRPr="00F62C9D">
        <w:rPr>
          <w:rFonts w:ascii="Calibri" w:eastAsia="Times New Roman" w:hAnsi="Calibri" w:cs="Calibri"/>
        </w:rPr>
        <w:t>rite an initial analysis</w:t>
      </w:r>
      <w:r>
        <w:rPr>
          <w:rFonts w:ascii="Calibri" w:eastAsia="Times New Roman" w:hAnsi="Calibri" w:cs="Calibri"/>
        </w:rPr>
        <w:t xml:space="preserve"> and a </w:t>
      </w:r>
      <w:r w:rsidRPr="00F62C9D">
        <w:rPr>
          <w:rFonts w:ascii="Calibri" w:eastAsia="Times New Roman" w:hAnsi="Calibri" w:cs="Calibri"/>
        </w:rPr>
        <w:t>case record</w:t>
      </w:r>
      <w:r>
        <w:rPr>
          <w:rFonts w:ascii="Calibri" w:eastAsia="Times New Roman" w:hAnsi="Calibri" w:cs="Calibri"/>
        </w:rPr>
        <w:t xml:space="preserve">, as well as </w:t>
      </w:r>
      <w:r w:rsidRPr="00451340">
        <w:rPr>
          <w:rFonts w:ascii="Calibri" w:eastAsia="Times New Roman" w:hAnsi="Calibri" w:cs="Calibri"/>
        </w:rPr>
        <w:t>respond</w:t>
      </w:r>
      <w:r>
        <w:rPr>
          <w:rFonts w:ascii="Calibri" w:eastAsia="Times New Roman" w:hAnsi="Calibri" w:cs="Calibri"/>
        </w:rPr>
        <w:t xml:space="preserve">ing </w:t>
      </w:r>
      <w:r w:rsidRPr="00451340">
        <w:rPr>
          <w:rFonts w:ascii="Calibri" w:eastAsia="Times New Roman" w:hAnsi="Calibri" w:cs="Calibri"/>
        </w:rPr>
        <w:t xml:space="preserve">to </w:t>
      </w:r>
      <w:r w:rsidRPr="00F62C9D">
        <w:rPr>
          <w:rFonts w:ascii="Calibri" w:eastAsia="Times New Roman" w:hAnsi="Calibri" w:cs="Calibri"/>
        </w:rPr>
        <w:t>two further written questions</w:t>
      </w:r>
      <w:r w:rsidRPr="00451340">
        <w:rPr>
          <w:rFonts w:ascii="Calibri" w:eastAsia="Times New Roman" w:hAnsi="Calibri" w:cs="Calibri"/>
        </w:rPr>
        <w:t>,</w:t>
      </w:r>
      <w:r w:rsidRPr="00F62C9D">
        <w:rPr>
          <w:rFonts w:ascii="Calibri" w:eastAsia="Times New Roman" w:hAnsi="Calibri" w:cs="Calibri"/>
        </w:rPr>
        <w:t xml:space="preserve"> </w:t>
      </w:r>
      <w:r w:rsidRPr="00451340">
        <w:rPr>
          <w:rFonts w:ascii="Calibri" w:eastAsia="Times New Roman" w:hAnsi="Calibri" w:cs="Calibri"/>
        </w:rPr>
        <w:t xml:space="preserve">using these to demonstrate </w:t>
      </w:r>
      <w:r w:rsidRPr="00DA3E8A">
        <w:rPr>
          <w:rFonts w:ascii="Calibri" w:eastAsia="Times New Roman" w:hAnsi="Calibri" w:cs="Calibri"/>
        </w:rPr>
        <w:t>additional</w:t>
      </w:r>
      <w:r w:rsidRPr="00451340">
        <w:rPr>
          <w:rFonts w:ascii="Calibri" w:eastAsia="Times New Roman" w:hAnsi="Calibri" w:cs="Calibri"/>
        </w:rPr>
        <w:t xml:space="preserve"> knowledge and </w:t>
      </w:r>
      <w:r w:rsidRPr="00F62C9D">
        <w:rPr>
          <w:rFonts w:ascii="Calibri" w:eastAsia="Times New Roman" w:hAnsi="Calibri" w:cs="Calibri"/>
        </w:rPr>
        <w:t xml:space="preserve">analytical skills. </w:t>
      </w:r>
    </w:p>
    <w:p w14:paraId="3916B0F0" w14:textId="2637EA6A" w:rsidR="00194682" w:rsidRDefault="00194682" w:rsidP="00194682">
      <w:pPr>
        <w:pStyle w:val="PlainText"/>
        <w:spacing w:line="360" w:lineRule="auto"/>
        <w:rPr>
          <w:sz w:val="24"/>
          <w:szCs w:val="24"/>
        </w:rPr>
      </w:pPr>
      <w:r>
        <w:rPr>
          <w:sz w:val="24"/>
          <w:szCs w:val="24"/>
        </w:rPr>
        <w:t xml:space="preserve">Given the deadlines specified in the Apprenticeship Standard, the Professional Discussions began the day after the Scenario Exam. </w:t>
      </w:r>
      <w:proofErr w:type="gramStart"/>
      <w:r>
        <w:rPr>
          <w:sz w:val="24"/>
          <w:szCs w:val="24"/>
        </w:rPr>
        <w:t>In order to</w:t>
      </w:r>
      <w:proofErr w:type="gramEnd"/>
      <w:r>
        <w:rPr>
          <w:sz w:val="24"/>
          <w:szCs w:val="24"/>
        </w:rPr>
        <w:t xml:space="preserve"> facilitate this, all exam papers were downloaded and sent to the Lead EPA Assessor and all other panel representatives, in advance of the Professional Discussion. </w:t>
      </w:r>
      <w:r w:rsidR="00F60DDB">
        <w:rPr>
          <w:sz w:val="24"/>
          <w:szCs w:val="24"/>
        </w:rPr>
        <w:t xml:space="preserve">Due to the </w:t>
      </w:r>
      <w:r>
        <w:rPr>
          <w:sz w:val="24"/>
          <w:szCs w:val="24"/>
        </w:rPr>
        <w:t xml:space="preserve">tight timescale, exam papers were not formally marked at this stage, but rather read and annotated. </w:t>
      </w:r>
    </w:p>
    <w:p w14:paraId="3CF101D6" w14:textId="17CD9180" w:rsidR="00194682" w:rsidRDefault="00194682" w:rsidP="009D189D">
      <w:pPr>
        <w:pStyle w:val="PlainText"/>
        <w:spacing w:line="360" w:lineRule="auto"/>
      </w:pPr>
      <w:r>
        <w:rPr>
          <w:sz w:val="24"/>
          <w:szCs w:val="24"/>
        </w:rPr>
        <w:t xml:space="preserve">The Professional Discussions were held face to face at the </w:t>
      </w:r>
      <w:proofErr w:type="spellStart"/>
      <w:r>
        <w:rPr>
          <w:sz w:val="24"/>
          <w:szCs w:val="24"/>
        </w:rPr>
        <w:t>UoC</w:t>
      </w:r>
      <w:proofErr w:type="spellEnd"/>
      <w:r>
        <w:rPr>
          <w:sz w:val="24"/>
          <w:szCs w:val="24"/>
        </w:rPr>
        <w:t xml:space="preserve"> to complement the Strand One Executive Presentation, by catering for different learning styles (Honey and Mumford, 1986).  </w:t>
      </w:r>
    </w:p>
    <w:p w14:paraId="2525B5C8" w14:textId="6DCBC31A" w:rsidR="00351B7E" w:rsidRPr="00351B7E" w:rsidRDefault="00676DE7" w:rsidP="00676DE7">
      <w:pPr>
        <w:spacing w:before="100" w:beforeAutospacing="1" w:after="100" w:afterAutospacing="1" w:line="360" w:lineRule="auto"/>
        <w:rPr>
          <w:rFonts w:ascii="Calibri" w:eastAsia="Times New Roman" w:hAnsi="Calibri" w:cs="Calibri"/>
        </w:rPr>
      </w:pPr>
      <w:r w:rsidRPr="00676DE7">
        <w:rPr>
          <w:rFonts w:ascii="Calibri" w:eastAsia="Times New Roman" w:hAnsi="Calibri" w:cs="Calibri"/>
        </w:rPr>
        <w:t xml:space="preserve">The exam scenario </w:t>
      </w:r>
      <w:r w:rsidR="00194682">
        <w:rPr>
          <w:rFonts w:ascii="Calibri" w:eastAsia="Times New Roman" w:hAnsi="Calibri" w:cs="Calibri"/>
        </w:rPr>
        <w:t xml:space="preserve">was </w:t>
      </w:r>
      <w:r w:rsidRPr="00676DE7">
        <w:rPr>
          <w:rFonts w:ascii="Calibri" w:eastAsia="Times New Roman" w:hAnsi="Calibri" w:cs="Calibri"/>
        </w:rPr>
        <w:t xml:space="preserve">then followed by the final assessment of the EPA, </w:t>
      </w:r>
      <w:r w:rsidR="00D00BAB">
        <w:rPr>
          <w:rFonts w:ascii="Calibri" w:eastAsia="Times New Roman" w:hAnsi="Calibri" w:cs="Calibri"/>
        </w:rPr>
        <w:t xml:space="preserve">a </w:t>
      </w:r>
      <w:r w:rsidR="00D00BAB" w:rsidRPr="00351B7E">
        <w:rPr>
          <w:rFonts w:ascii="Calibri" w:eastAsia="Times New Roman" w:hAnsi="Calibri" w:cs="Calibri"/>
        </w:rPr>
        <w:t>Professional Panel Discussion</w:t>
      </w:r>
      <w:r w:rsidR="00D00BAB" w:rsidRPr="00676DE7">
        <w:rPr>
          <w:rFonts w:ascii="Calibri" w:eastAsia="Times New Roman" w:hAnsi="Calibri" w:cs="Calibri"/>
        </w:rPr>
        <w:t xml:space="preserve"> lasting </w:t>
      </w:r>
      <w:r w:rsidR="00D00BAB" w:rsidRPr="00351B7E">
        <w:rPr>
          <w:rFonts w:ascii="Calibri" w:eastAsia="Times New Roman" w:hAnsi="Calibri" w:cs="Calibri"/>
        </w:rPr>
        <w:t>20-30 minute</w:t>
      </w:r>
      <w:r w:rsidR="00DA3E8A">
        <w:rPr>
          <w:rFonts w:ascii="Calibri" w:eastAsia="Times New Roman" w:hAnsi="Calibri" w:cs="Calibri"/>
        </w:rPr>
        <w:t>s</w:t>
      </w:r>
      <w:r w:rsidR="00D00BAB">
        <w:rPr>
          <w:rFonts w:ascii="Calibri" w:eastAsia="Times New Roman" w:hAnsi="Calibri" w:cs="Calibri"/>
        </w:rPr>
        <w:t xml:space="preserve">, which </w:t>
      </w:r>
      <w:r w:rsidR="00194682">
        <w:rPr>
          <w:rFonts w:ascii="Calibri" w:eastAsia="Times New Roman" w:hAnsi="Calibri" w:cs="Calibri"/>
        </w:rPr>
        <w:t xml:space="preserve">was mandated to </w:t>
      </w:r>
      <w:r w:rsidR="00D00BAB">
        <w:rPr>
          <w:rFonts w:ascii="Calibri" w:eastAsia="Times New Roman" w:hAnsi="Calibri" w:cs="Calibri"/>
        </w:rPr>
        <w:t>take place within three to five days of the exam</w:t>
      </w:r>
      <w:r w:rsidR="00DA3E8A">
        <w:rPr>
          <w:rFonts w:ascii="Calibri" w:eastAsia="Times New Roman" w:hAnsi="Calibri" w:cs="Calibri"/>
        </w:rPr>
        <w:t>.</w:t>
      </w:r>
      <w:r w:rsidR="00D00BAB" w:rsidRPr="00351B7E">
        <w:rPr>
          <w:rFonts w:ascii="Calibri" w:eastAsia="Times New Roman" w:hAnsi="Calibri" w:cs="Calibri"/>
        </w:rPr>
        <w:t xml:space="preserve"> </w:t>
      </w:r>
      <w:r>
        <w:rPr>
          <w:rFonts w:ascii="Calibri" w:eastAsia="Times New Roman" w:hAnsi="Calibri" w:cs="Calibri"/>
        </w:rPr>
        <w:t xml:space="preserve">The Discussion panel </w:t>
      </w:r>
      <w:r w:rsidR="00194682">
        <w:rPr>
          <w:rFonts w:ascii="Calibri" w:eastAsia="Times New Roman" w:hAnsi="Calibri" w:cs="Calibri"/>
        </w:rPr>
        <w:t xml:space="preserve">took place in </w:t>
      </w:r>
      <w:r w:rsidR="00F60DDB">
        <w:rPr>
          <w:rFonts w:ascii="Calibri" w:eastAsia="Times New Roman" w:hAnsi="Calibri" w:cs="Calibri"/>
        </w:rPr>
        <w:t>person and</w:t>
      </w:r>
      <w:r w:rsidR="00194682">
        <w:rPr>
          <w:rFonts w:ascii="Calibri" w:eastAsia="Times New Roman" w:hAnsi="Calibri" w:cs="Calibri"/>
        </w:rPr>
        <w:t xml:space="preserve"> </w:t>
      </w:r>
      <w:r w:rsidR="00DA3E8A">
        <w:rPr>
          <w:rFonts w:ascii="Calibri" w:eastAsia="Times New Roman" w:hAnsi="Calibri" w:cs="Calibri"/>
        </w:rPr>
        <w:t>comprise</w:t>
      </w:r>
      <w:r w:rsidR="00194682">
        <w:rPr>
          <w:rFonts w:ascii="Calibri" w:eastAsia="Times New Roman" w:hAnsi="Calibri" w:cs="Calibri"/>
        </w:rPr>
        <w:t>d</w:t>
      </w:r>
      <w:r w:rsidR="00DA3E8A">
        <w:rPr>
          <w:rFonts w:ascii="Calibri" w:eastAsia="Times New Roman" w:hAnsi="Calibri" w:cs="Calibri"/>
        </w:rPr>
        <w:t xml:space="preserve"> </w:t>
      </w:r>
      <w:r w:rsidR="00DA3E8A" w:rsidRPr="00351B7E">
        <w:rPr>
          <w:rFonts w:ascii="Calibri" w:eastAsia="Times New Roman" w:hAnsi="Calibri" w:cs="Calibri"/>
        </w:rPr>
        <w:t>an</w:t>
      </w:r>
      <w:r>
        <w:rPr>
          <w:rFonts w:ascii="Calibri" w:eastAsia="Times New Roman" w:hAnsi="Calibri" w:cs="Calibri"/>
        </w:rPr>
        <w:t xml:space="preserve"> </w:t>
      </w:r>
      <w:r w:rsidR="00351B7E" w:rsidRPr="00351B7E">
        <w:rPr>
          <w:rFonts w:ascii="Calibri" w:eastAsia="Times New Roman" w:hAnsi="Calibri" w:cs="Calibri"/>
        </w:rPr>
        <w:t xml:space="preserve">employer </w:t>
      </w:r>
      <w:r>
        <w:rPr>
          <w:rFonts w:ascii="Calibri" w:eastAsia="Times New Roman" w:hAnsi="Calibri" w:cs="Calibri"/>
        </w:rPr>
        <w:t xml:space="preserve">representative, </w:t>
      </w:r>
      <w:r w:rsidR="00351B7E" w:rsidRPr="00351B7E">
        <w:rPr>
          <w:rFonts w:ascii="Calibri" w:eastAsia="Times New Roman" w:hAnsi="Calibri" w:cs="Calibri"/>
        </w:rPr>
        <w:t>experts by experience</w:t>
      </w:r>
      <w:r>
        <w:rPr>
          <w:rFonts w:ascii="Calibri" w:eastAsia="Times New Roman" w:hAnsi="Calibri" w:cs="Calibri"/>
        </w:rPr>
        <w:t xml:space="preserve"> and </w:t>
      </w:r>
      <w:r w:rsidR="00194682">
        <w:rPr>
          <w:rFonts w:ascii="Calibri" w:eastAsia="Times New Roman" w:hAnsi="Calibri" w:cs="Calibri"/>
        </w:rPr>
        <w:t xml:space="preserve">was </w:t>
      </w:r>
      <w:r>
        <w:rPr>
          <w:rFonts w:ascii="Calibri" w:eastAsia="Times New Roman" w:hAnsi="Calibri" w:cs="Calibri"/>
        </w:rPr>
        <w:t xml:space="preserve">Chaired </w:t>
      </w:r>
      <w:r w:rsidR="00351B7E" w:rsidRPr="00351B7E">
        <w:rPr>
          <w:rFonts w:ascii="Calibri" w:eastAsia="Times New Roman" w:hAnsi="Calibri" w:cs="Calibri"/>
        </w:rPr>
        <w:t xml:space="preserve">by the Lead EPA. </w:t>
      </w:r>
    </w:p>
    <w:p w14:paraId="60D9E386" w14:textId="02E892DD" w:rsidR="00351B7E" w:rsidRPr="00351B7E" w:rsidRDefault="00351B7E" w:rsidP="00D00BAB">
      <w:pPr>
        <w:spacing w:before="100" w:beforeAutospacing="1" w:after="100" w:afterAutospacing="1" w:line="360" w:lineRule="auto"/>
        <w:rPr>
          <w:rFonts w:ascii="Calibri" w:eastAsia="Times New Roman" w:hAnsi="Calibri" w:cs="Calibri"/>
        </w:rPr>
      </w:pPr>
      <w:r w:rsidRPr="00351B7E">
        <w:rPr>
          <w:rFonts w:ascii="Calibri" w:eastAsia="Times New Roman" w:hAnsi="Calibri" w:cs="Calibri"/>
        </w:rPr>
        <w:t xml:space="preserve">During the professional discussion the apprentice </w:t>
      </w:r>
      <w:r w:rsidR="00194682">
        <w:rPr>
          <w:rFonts w:ascii="Calibri" w:eastAsia="Times New Roman" w:hAnsi="Calibri" w:cs="Calibri"/>
        </w:rPr>
        <w:t xml:space="preserve">was able to </w:t>
      </w:r>
      <w:r w:rsidRPr="00351B7E">
        <w:rPr>
          <w:rFonts w:ascii="Calibri" w:eastAsia="Times New Roman" w:hAnsi="Calibri" w:cs="Calibri"/>
        </w:rPr>
        <w:t>refer to copies of their examined work from the Scenario Exercise, and other notes, as desired.</w:t>
      </w:r>
      <w:r w:rsidR="00676DE7">
        <w:rPr>
          <w:rFonts w:ascii="Calibri" w:eastAsia="Times New Roman" w:hAnsi="Calibri" w:cs="Calibri"/>
        </w:rPr>
        <w:t xml:space="preserve"> As in Strand One, </w:t>
      </w:r>
      <w:r w:rsidR="00B03D9B">
        <w:rPr>
          <w:rFonts w:ascii="Calibri" w:eastAsia="Times New Roman" w:hAnsi="Calibri" w:cs="Calibri"/>
        </w:rPr>
        <w:t>a</w:t>
      </w:r>
      <w:r w:rsidR="00676DE7">
        <w:rPr>
          <w:rFonts w:ascii="Calibri" w:eastAsia="Times New Roman" w:hAnsi="Calibri" w:cs="Calibri"/>
        </w:rPr>
        <w:t xml:space="preserve">pprentices </w:t>
      </w:r>
      <w:r w:rsidR="00194682">
        <w:rPr>
          <w:rFonts w:ascii="Calibri" w:eastAsia="Times New Roman" w:hAnsi="Calibri" w:cs="Calibri"/>
        </w:rPr>
        <w:t>were</w:t>
      </w:r>
      <w:r w:rsidR="00676DE7">
        <w:rPr>
          <w:rFonts w:ascii="Calibri" w:eastAsia="Times New Roman" w:hAnsi="Calibri" w:cs="Calibri"/>
        </w:rPr>
        <w:t xml:space="preserve"> required to </w:t>
      </w:r>
      <w:r w:rsidRPr="00351B7E">
        <w:rPr>
          <w:rFonts w:ascii="Calibri" w:eastAsia="Times New Roman" w:hAnsi="Calibri" w:cs="Calibri"/>
        </w:rPr>
        <w:t>demonstrate and evidence requi</w:t>
      </w:r>
      <w:r w:rsidR="00DA3E8A">
        <w:rPr>
          <w:rFonts w:ascii="Calibri" w:eastAsia="Times New Roman" w:hAnsi="Calibri" w:cs="Calibri"/>
        </w:rPr>
        <w:t>site</w:t>
      </w:r>
      <w:r w:rsidRPr="00351B7E">
        <w:rPr>
          <w:rFonts w:ascii="Calibri" w:eastAsia="Times New Roman" w:hAnsi="Calibri" w:cs="Calibri"/>
        </w:rPr>
        <w:t xml:space="preserve"> areas of the </w:t>
      </w:r>
      <w:r w:rsidR="00B03D9B">
        <w:rPr>
          <w:rFonts w:ascii="Calibri" w:eastAsia="Times New Roman" w:hAnsi="Calibri" w:cs="Calibri"/>
        </w:rPr>
        <w:t>D</w:t>
      </w:r>
      <w:r w:rsidRPr="00351B7E">
        <w:rPr>
          <w:rFonts w:ascii="Calibri" w:eastAsia="Times New Roman" w:hAnsi="Calibri" w:cs="Calibri"/>
        </w:rPr>
        <w:t xml:space="preserve">egree </w:t>
      </w:r>
      <w:r w:rsidR="00B03D9B">
        <w:rPr>
          <w:rFonts w:ascii="Calibri" w:eastAsia="Times New Roman" w:hAnsi="Calibri" w:cs="Calibri"/>
        </w:rPr>
        <w:lastRenderedPageBreak/>
        <w:t>A</w:t>
      </w:r>
      <w:r w:rsidRPr="00351B7E">
        <w:rPr>
          <w:rFonts w:ascii="Calibri" w:eastAsia="Times New Roman" w:hAnsi="Calibri" w:cs="Calibri"/>
        </w:rPr>
        <w:t xml:space="preserve">pprenticeship </w:t>
      </w:r>
      <w:r w:rsidR="00B03D9B">
        <w:rPr>
          <w:rFonts w:ascii="Calibri" w:eastAsia="Times New Roman" w:hAnsi="Calibri" w:cs="Calibri"/>
        </w:rPr>
        <w:t>S</w:t>
      </w:r>
      <w:r w:rsidRPr="00351B7E">
        <w:rPr>
          <w:rFonts w:ascii="Calibri" w:eastAsia="Times New Roman" w:hAnsi="Calibri" w:cs="Calibri"/>
        </w:rPr>
        <w:t>tandard</w:t>
      </w:r>
      <w:r w:rsidR="00D00BAB">
        <w:rPr>
          <w:rFonts w:ascii="Calibri" w:eastAsia="Times New Roman" w:hAnsi="Calibri" w:cs="Calibri"/>
        </w:rPr>
        <w:t xml:space="preserve">, including </w:t>
      </w:r>
      <w:r w:rsidRPr="00351B7E">
        <w:rPr>
          <w:rFonts w:ascii="Calibri" w:eastAsia="Times New Roman" w:hAnsi="Calibri" w:cs="Calibri"/>
        </w:rPr>
        <w:t>knowledge, skills and behaviours</w:t>
      </w:r>
      <w:r w:rsidR="00D00BAB">
        <w:rPr>
          <w:rFonts w:ascii="Calibri" w:eastAsia="Times New Roman" w:hAnsi="Calibri" w:cs="Calibri"/>
        </w:rPr>
        <w:t xml:space="preserve"> as </w:t>
      </w:r>
      <w:r w:rsidRPr="00351B7E">
        <w:rPr>
          <w:rFonts w:ascii="Calibri" w:eastAsia="Times New Roman" w:hAnsi="Calibri" w:cs="Calibri"/>
        </w:rPr>
        <w:t>set out in the assessment plan</w:t>
      </w:r>
      <w:r w:rsidR="00D00BAB">
        <w:rPr>
          <w:rFonts w:ascii="Calibri" w:eastAsia="Times New Roman" w:hAnsi="Calibri" w:cs="Calibri"/>
        </w:rPr>
        <w:t xml:space="preserve"> </w:t>
      </w:r>
      <w:r w:rsidR="00D00BAB" w:rsidRPr="002A32DF">
        <w:rPr>
          <w:rFonts w:ascii="Calibri" w:eastAsia="Times New Roman" w:hAnsi="Calibri" w:cs="Calibri"/>
        </w:rPr>
        <w:t>(IFA</w:t>
      </w:r>
      <w:r w:rsidR="002A32DF">
        <w:rPr>
          <w:rFonts w:ascii="Calibri" w:eastAsia="Times New Roman" w:hAnsi="Calibri" w:cs="Calibri"/>
        </w:rPr>
        <w:t>, 2022).</w:t>
      </w:r>
      <w:r w:rsidR="00D00BAB" w:rsidRPr="002A32DF">
        <w:rPr>
          <w:rFonts w:ascii="Calibri" w:eastAsia="Times New Roman" w:hAnsi="Calibri" w:cs="Calibri"/>
        </w:rPr>
        <w:t xml:space="preserve"> </w:t>
      </w:r>
    </w:p>
    <w:p w14:paraId="6A96E77A" w14:textId="688DCB4F" w:rsidR="0080281B" w:rsidRDefault="00D56C6F" w:rsidP="00285273">
      <w:pPr>
        <w:pStyle w:val="PlainText"/>
        <w:spacing w:line="360" w:lineRule="auto"/>
        <w:rPr>
          <w:sz w:val="24"/>
          <w:szCs w:val="24"/>
        </w:rPr>
      </w:pPr>
      <w:r w:rsidRPr="00285273">
        <w:rPr>
          <w:sz w:val="24"/>
          <w:szCs w:val="24"/>
        </w:rPr>
        <w:t xml:space="preserve">The presentations from both Strands </w:t>
      </w:r>
      <w:r w:rsidR="00433BD5">
        <w:rPr>
          <w:sz w:val="24"/>
          <w:szCs w:val="24"/>
        </w:rPr>
        <w:t xml:space="preserve">One and Two </w:t>
      </w:r>
      <w:r w:rsidRPr="00285273">
        <w:rPr>
          <w:sz w:val="24"/>
          <w:szCs w:val="24"/>
        </w:rPr>
        <w:t xml:space="preserve">were recorded, along with the follow up Q and A, and </w:t>
      </w:r>
      <w:r w:rsidR="00285273" w:rsidRPr="00285273">
        <w:rPr>
          <w:sz w:val="24"/>
          <w:szCs w:val="24"/>
        </w:rPr>
        <w:t xml:space="preserve">the </w:t>
      </w:r>
      <w:r w:rsidRPr="00285273">
        <w:rPr>
          <w:sz w:val="24"/>
          <w:szCs w:val="24"/>
        </w:rPr>
        <w:t>recording</w:t>
      </w:r>
      <w:r w:rsidR="00285273" w:rsidRPr="00285273">
        <w:rPr>
          <w:sz w:val="24"/>
          <w:szCs w:val="24"/>
        </w:rPr>
        <w:t>s</w:t>
      </w:r>
      <w:r w:rsidRPr="00285273">
        <w:rPr>
          <w:sz w:val="24"/>
          <w:szCs w:val="24"/>
        </w:rPr>
        <w:t xml:space="preserve"> were made available to internal and external examiners as part of </w:t>
      </w:r>
      <w:r w:rsidR="00285273" w:rsidRPr="00285273">
        <w:rPr>
          <w:sz w:val="24"/>
          <w:szCs w:val="24"/>
        </w:rPr>
        <w:t xml:space="preserve">the </w:t>
      </w:r>
      <w:r w:rsidRPr="00285273">
        <w:rPr>
          <w:sz w:val="24"/>
          <w:szCs w:val="24"/>
        </w:rPr>
        <w:t>rigorous moderation and marking process.</w:t>
      </w:r>
    </w:p>
    <w:p w14:paraId="7B1015C7" w14:textId="3DF3BB40" w:rsidR="0069483B" w:rsidRPr="009D189D" w:rsidRDefault="00433BD5" w:rsidP="009D189D">
      <w:pPr>
        <w:spacing w:line="360" w:lineRule="auto"/>
        <w:rPr>
          <w:rFonts w:eastAsia="Times New Roman" w:cstheme="minorHAnsi"/>
        </w:rPr>
      </w:pPr>
      <w:r w:rsidRPr="009D189D">
        <w:rPr>
          <w:rFonts w:eastAsia="Times New Roman" w:cstheme="minorHAnsi"/>
        </w:rPr>
        <w:t>Following both Strands and final completion of the End Point Assessment, a review meeting took place to bring together employer and training provider insight</w:t>
      </w:r>
      <w:r w:rsidR="00507756">
        <w:rPr>
          <w:rFonts w:eastAsia="Times New Roman" w:cstheme="minorHAnsi"/>
        </w:rPr>
        <w:t>s</w:t>
      </w:r>
      <w:r w:rsidRPr="009D189D">
        <w:rPr>
          <w:rFonts w:eastAsia="Times New Roman" w:cstheme="minorHAnsi"/>
        </w:rPr>
        <w:t>. The purpose of this was to give a general overview of the EPA, discuss and confirm areas of enhancement and to identify areas in which the employers and University can work</w:t>
      </w:r>
      <w:r w:rsidR="00B03D9B">
        <w:rPr>
          <w:rFonts w:eastAsia="Times New Roman" w:cstheme="minorHAnsi"/>
        </w:rPr>
        <w:t xml:space="preserve"> more </w:t>
      </w:r>
      <w:proofErr w:type="gramStart"/>
      <w:r w:rsidRPr="009D189D">
        <w:rPr>
          <w:rFonts w:eastAsia="Times New Roman" w:cstheme="minorHAnsi"/>
        </w:rPr>
        <w:t>close</w:t>
      </w:r>
      <w:r w:rsidR="00B03D9B">
        <w:rPr>
          <w:rFonts w:eastAsia="Times New Roman" w:cstheme="minorHAnsi"/>
        </w:rPr>
        <w:t xml:space="preserve">ly </w:t>
      </w:r>
      <w:r w:rsidRPr="009D189D">
        <w:rPr>
          <w:rFonts w:eastAsia="Times New Roman" w:cstheme="minorHAnsi"/>
        </w:rPr>
        <w:t xml:space="preserve"> for</w:t>
      </w:r>
      <w:proofErr w:type="gramEnd"/>
      <w:r w:rsidRPr="009D189D">
        <w:rPr>
          <w:rFonts w:eastAsia="Times New Roman" w:cstheme="minorHAnsi"/>
        </w:rPr>
        <w:t xml:space="preserve"> the next academic year on the EPA. The Experts by Experience who supported the Panel processes were also asked for feedback on the process.</w:t>
      </w:r>
      <w:r>
        <w:rPr>
          <w:rFonts w:eastAsia="Times New Roman" w:cstheme="minorHAnsi"/>
        </w:rPr>
        <w:t xml:space="preserve">  </w:t>
      </w:r>
    </w:p>
    <w:p w14:paraId="20959E01" w14:textId="77777777" w:rsidR="002D112A" w:rsidRPr="002D112A" w:rsidRDefault="002D112A" w:rsidP="002D112A">
      <w:pPr>
        <w:spacing w:line="360" w:lineRule="auto"/>
        <w:rPr>
          <w:rFonts w:eastAsia="Times New Roman" w:cstheme="minorHAnsi"/>
        </w:rPr>
      </w:pPr>
    </w:p>
    <w:p w14:paraId="3889F885" w14:textId="420E8326" w:rsidR="00210DAD" w:rsidRDefault="00676DE7" w:rsidP="00C36913">
      <w:pPr>
        <w:pStyle w:val="PlainText"/>
        <w:spacing w:line="360" w:lineRule="auto"/>
        <w:rPr>
          <w:b/>
          <w:bCs/>
          <w:color w:val="000000" w:themeColor="text1"/>
          <w:sz w:val="24"/>
          <w:szCs w:val="24"/>
          <w:u w:val="single"/>
        </w:rPr>
      </w:pPr>
      <w:r w:rsidRPr="00652721">
        <w:rPr>
          <w:b/>
          <w:bCs/>
          <w:color w:val="000000" w:themeColor="text1"/>
          <w:sz w:val="24"/>
          <w:szCs w:val="24"/>
          <w:u w:val="single"/>
        </w:rPr>
        <w:t>Discussion</w:t>
      </w:r>
      <w:r w:rsidRPr="00676DE7">
        <w:rPr>
          <w:b/>
          <w:bCs/>
          <w:color w:val="000000" w:themeColor="text1"/>
          <w:sz w:val="24"/>
          <w:szCs w:val="24"/>
          <w:u w:val="single"/>
        </w:rPr>
        <w:t xml:space="preserve"> </w:t>
      </w:r>
    </w:p>
    <w:p w14:paraId="33260E89" w14:textId="77777777" w:rsidR="0069483B" w:rsidRDefault="0069483B" w:rsidP="00C36913">
      <w:pPr>
        <w:pStyle w:val="PlainText"/>
        <w:spacing w:line="360" w:lineRule="auto"/>
        <w:rPr>
          <w:b/>
          <w:bCs/>
          <w:color w:val="000000" w:themeColor="text1"/>
          <w:sz w:val="24"/>
          <w:szCs w:val="24"/>
          <w:u w:val="single"/>
        </w:rPr>
      </w:pPr>
    </w:p>
    <w:p w14:paraId="38F13FB6" w14:textId="212102ED" w:rsidR="007314CA" w:rsidRDefault="00A97751">
      <w:pPr>
        <w:pStyle w:val="PlainText"/>
        <w:spacing w:line="360" w:lineRule="auto"/>
        <w:rPr>
          <w:rFonts w:asciiTheme="minorHAnsi" w:hAnsiTheme="minorHAnsi" w:cstheme="minorHAnsi"/>
          <w:sz w:val="24"/>
          <w:szCs w:val="24"/>
        </w:rPr>
      </w:pPr>
      <w:r w:rsidRPr="00A97751">
        <w:rPr>
          <w:color w:val="000000" w:themeColor="text1"/>
          <w:sz w:val="24"/>
          <w:szCs w:val="24"/>
        </w:rPr>
        <w:t xml:space="preserve">As the Social </w:t>
      </w:r>
      <w:r w:rsidR="00B03D9B">
        <w:rPr>
          <w:color w:val="000000" w:themeColor="text1"/>
          <w:sz w:val="24"/>
          <w:szCs w:val="24"/>
        </w:rPr>
        <w:t>W</w:t>
      </w:r>
      <w:r w:rsidRPr="00A97751">
        <w:rPr>
          <w:color w:val="000000" w:themeColor="text1"/>
          <w:sz w:val="24"/>
          <w:szCs w:val="24"/>
        </w:rPr>
        <w:t>ork Degree Apprenticeships were only approved for delivery in 201</w:t>
      </w:r>
      <w:r w:rsidR="00F67191">
        <w:rPr>
          <w:color w:val="000000" w:themeColor="text1"/>
          <w:sz w:val="24"/>
          <w:szCs w:val="24"/>
        </w:rPr>
        <w:t>8</w:t>
      </w:r>
      <w:r w:rsidRPr="00A97751">
        <w:rPr>
          <w:color w:val="000000" w:themeColor="text1"/>
          <w:sz w:val="24"/>
          <w:szCs w:val="24"/>
        </w:rPr>
        <w:t xml:space="preserve">, this was the first cohort of </w:t>
      </w:r>
      <w:r w:rsidR="00B03D9B">
        <w:rPr>
          <w:color w:val="000000" w:themeColor="text1"/>
          <w:sz w:val="24"/>
          <w:szCs w:val="24"/>
        </w:rPr>
        <w:t>a</w:t>
      </w:r>
      <w:r w:rsidRPr="00A97751">
        <w:rPr>
          <w:color w:val="000000" w:themeColor="text1"/>
          <w:sz w:val="24"/>
          <w:szCs w:val="24"/>
        </w:rPr>
        <w:t xml:space="preserve">pprentices to undertake the EPA at the </w:t>
      </w:r>
      <w:proofErr w:type="spellStart"/>
      <w:r w:rsidRPr="00A97751">
        <w:rPr>
          <w:color w:val="000000" w:themeColor="text1"/>
          <w:sz w:val="24"/>
          <w:szCs w:val="24"/>
        </w:rPr>
        <w:t>UoC</w:t>
      </w:r>
      <w:proofErr w:type="spellEnd"/>
      <w:r w:rsidRPr="00A97751">
        <w:rPr>
          <w:color w:val="000000" w:themeColor="text1"/>
          <w:sz w:val="24"/>
          <w:szCs w:val="24"/>
        </w:rPr>
        <w:t xml:space="preserve"> and one of the first nationally. </w:t>
      </w:r>
      <w:r w:rsidR="007314CA" w:rsidRPr="009D189D">
        <w:rPr>
          <w:color w:val="000000" w:themeColor="text1"/>
          <w:sz w:val="24"/>
          <w:szCs w:val="24"/>
        </w:rPr>
        <w:t xml:space="preserve">In common with </w:t>
      </w:r>
      <w:r w:rsidR="007314CA" w:rsidRPr="009D189D">
        <w:rPr>
          <w:rFonts w:asciiTheme="minorHAnsi" w:hAnsiTheme="minorHAnsi" w:cstheme="minorHAnsi"/>
          <w:sz w:val="24"/>
          <w:szCs w:val="24"/>
        </w:rPr>
        <w:t>Stone and Worsley (2021</w:t>
      </w:r>
      <w:r w:rsidR="00356CC8" w:rsidRPr="00356CC8">
        <w:rPr>
          <w:rFonts w:asciiTheme="minorHAnsi" w:hAnsiTheme="minorHAnsi" w:cstheme="minorHAnsi"/>
          <w:sz w:val="24"/>
          <w:szCs w:val="24"/>
        </w:rPr>
        <w:t>) we</w:t>
      </w:r>
      <w:r w:rsidR="007314CA" w:rsidRPr="009D189D">
        <w:rPr>
          <w:rFonts w:asciiTheme="minorHAnsi" w:hAnsiTheme="minorHAnsi" w:cstheme="minorHAnsi"/>
          <w:sz w:val="24"/>
          <w:szCs w:val="24"/>
        </w:rPr>
        <w:t xml:space="preserve"> identified many positive impacts from the programme and the EPA. </w:t>
      </w:r>
      <w:r w:rsidR="008137FF" w:rsidRPr="008137FF">
        <w:rPr>
          <w:rFonts w:asciiTheme="minorHAnsi" w:hAnsiTheme="minorHAnsi" w:cstheme="minorHAnsi"/>
          <w:sz w:val="24"/>
          <w:szCs w:val="24"/>
        </w:rPr>
        <w:t xml:space="preserve">The </w:t>
      </w:r>
      <w:r w:rsidR="00356CC8" w:rsidRPr="008137FF">
        <w:rPr>
          <w:rFonts w:asciiTheme="minorHAnsi" w:hAnsiTheme="minorHAnsi" w:cstheme="minorHAnsi"/>
          <w:sz w:val="24"/>
          <w:szCs w:val="24"/>
        </w:rPr>
        <w:t>grades</w:t>
      </w:r>
      <w:r w:rsidR="00356CC8" w:rsidRPr="00356CC8">
        <w:rPr>
          <w:rFonts w:asciiTheme="minorHAnsi" w:hAnsiTheme="minorHAnsi" w:cstheme="minorHAnsi"/>
          <w:sz w:val="24"/>
          <w:szCs w:val="24"/>
        </w:rPr>
        <w:t xml:space="preserve"> for</w:t>
      </w:r>
      <w:r w:rsidR="007314CA" w:rsidRPr="009D189D">
        <w:rPr>
          <w:rFonts w:asciiTheme="minorHAnsi" w:hAnsiTheme="minorHAnsi" w:cstheme="minorHAnsi"/>
          <w:sz w:val="24"/>
          <w:szCs w:val="24"/>
        </w:rPr>
        <w:t xml:space="preserve"> our first ever Social Work Degree </w:t>
      </w:r>
      <w:r w:rsidR="00B03D9B">
        <w:rPr>
          <w:rFonts w:asciiTheme="minorHAnsi" w:hAnsiTheme="minorHAnsi" w:cstheme="minorHAnsi"/>
          <w:sz w:val="24"/>
          <w:szCs w:val="24"/>
        </w:rPr>
        <w:t>a</w:t>
      </w:r>
      <w:r w:rsidR="007314CA" w:rsidRPr="009D189D">
        <w:rPr>
          <w:rFonts w:asciiTheme="minorHAnsi" w:hAnsiTheme="minorHAnsi" w:cstheme="minorHAnsi"/>
          <w:sz w:val="24"/>
          <w:szCs w:val="24"/>
        </w:rPr>
        <w:t xml:space="preserve">pprentices were exceptional across the majority of the </w:t>
      </w:r>
      <w:proofErr w:type="gramStart"/>
      <w:r w:rsidR="007314CA" w:rsidRPr="009D189D">
        <w:rPr>
          <w:rFonts w:asciiTheme="minorHAnsi" w:hAnsiTheme="minorHAnsi" w:cstheme="minorHAnsi"/>
          <w:sz w:val="24"/>
          <w:szCs w:val="24"/>
        </w:rPr>
        <w:t>cohort</w:t>
      </w:r>
      <w:proofErr w:type="gramEnd"/>
      <w:r w:rsidR="00FE51CD" w:rsidRPr="009D189D">
        <w:rPr>
          <w:rFonts w:asciiTheme="minorHAnsi" w:hAnsiTheme="minorHAnsi" w:cstheme="minorHAnsi"/>
          <w:sz w:val="24"/>
          <w:szCs w:val="24"/>
        </w:rPr>
        <w:t xml:space="preserve"> and we </w:t>
      </w:r>
      <w:r w:rsidR="007314CA" w:rsidRPr="009D189D">
        <w:rPr>
          <w:rFonts w:asciiTheme="minorHAnsi" w:hAnsiTheme="minorHAnsi" w:cstheme="minorHAnsi"/>
          <w:sz w:val="24"/>
          <w:szCs w:val="24"/>
        </w:rPr>
        <w:t xml:space="preserve">believe this testifies to the original aim of increasing staff proficiency, as the skills and knowledge acquired through close practice and academic synergies were obvious throughout the EPA (Barron, </w:t>
      </w:r>
      <w:r w:rsidR="007314CA" w:rsidRPr="009D189D">
        <w:rPr>
          <w:rFonts w:asciiTheme="minorHAnsi" w:hAnsiTheme="minorHAnsi" w:cstheme="minorHAnsi"/>
          <w:color w:val="00007F"/>
          <w:sz w:val="24"/>
          <w:szCs w:val="24"/>
        </w:rPr>
        <w:t>2018</w:t>
      </w:r>
      <w:r w:rsidR="007314CA" w:rsidRPr="009D189D">
        <w:rPr>
          <w:rFonts w:asciiTheme="minorHAnsi" w:hAnsiTheme="minorHAnsi" w:cstheme="minorHAnsi"/>
          <w:sz w:val="24"/>
          <w:szCs w:val="24"/>
        </w:rPr>
        <w:t xml:space="preserve">) </w:t>
      </w:r>
    </w:p>
    <w:p w14:paraId="245DC7BF" w14:textId="6965B02C" w:rsidR="008137FF" w:rsidRPr="008137FF" w:rsidRDefault="008137FF" w:rsidP="009D189D">
      <w:pPr>
        <w:spacing w:line="360" w:lineRule="auto"/>
        <w:rPr>
          <w:rFonts w:eastAsiaTheme="minorHAnsi" w:cstheme="minorHAnsi"/>
          <w:lang w:eastAsia="en-US"/>
        </w:rPr>
      </w:pPr>
      <w:r>
        <w:rPr>
          <w:rFonts w:cstheme="minorHAnsi"/>
        </w:rPr>
        <w:t xml:space="preserve">These synergies were echoed in the relationships between the academic and apprenticeship teams, as </w:t>
      </w:r>
      <w:r>
        <w:rPr>
          <w:rFonts w:eastAsiaTheme="minorHAnsi" w:cstheme="minorHAnsi"/>
          <w:lang w:eastAsia="en-US"/>
        </w:rPr>
        <w:t>d</w:t>
      </w:r>
      <w:r w:rsidRPr="008137FF">
        <w:rPr>
          <w:rFonts w:eastAsiaTheme="minorHAnsi" w:cstheme="minorHAnsi"/>
          <w:lang w:eastAsia="en-US"/>
        </w:rPr>
        <w:t xml:space="preserve">elivering an apprenticeship alongside an undergraduate degree requires an open, </w:t>
      </w:r>
      <w:proofErr w:type="gramStart"/>
      <w:r w:rsidRPr="008137FF">
        <w:rPr>
          <w:rFonts w:eastAsiaTheme="minorHAnsi" w:cstheme="minorHAnsi"/>
          <w:lang w:eastAsia="en-US"/>
        </w:rPr>
        <w:t>respectful</w:t>
      </w:r>
      <w:proofErr w:type="gramEnd"/>
      <w:r w:rsidRPr="008137FF">
        <w:rPr>
          <w:rFonts w:eastAsiaTheme="minorHAnsi" w:cstheme="minorHAnsi"/>
          <w:lang w:eastAsia="en-US"/>
        </w:rPr>
        <w:t xml:space="preserve"> and progressive working relationship</w:t>
      </w:r>
      <w:r>
        <w:rPr>
          <w:rFonts w:eastAsiaTheme="minorHAnsi" w:cstheme="minorHAnsi"/>
          <w:lang w:eastAsia="en-US"/>
        </w:rPr>
        <w:t xml:space="preserve">. </w:t>
      </w:r>
      <w:r w:rsidRPr="008137FF">
        <w:rPr>
          <w:rFonts w:eastAsiaTheme="minorHAnsi" w:cstheme="minorHAnsi"/>
          <w:lang w:eastAsia="en-US"/>
        </w:rPr>
        <w:t xml:space="preserve"> As with all aspects of higher education, the degree must meet national subject benchmark standards alongside specific regulatory standards in addition to internal academic regulation, all of which are subject to a rigorous internal and external quality assurance process. The added element of the </w:t>
      </w:r>
      <w:r w:rsidR="00B03D9B">
        <w:rPr>
          <w:rFonts w:eastAsiaTheme="minorHAnsi" w:cstheme="minorHAnsi"/>
          <w:lang w:eastAsia="en-US"/>
        </w:rPr>
        <w:t>A</w:t>
      </w:r>
      <w:r w:rsidRPr="008137FF">
        <w:rPr>
          <w:rFonts w:eastAsiaTheme="minorHAnsi" w:cstheme="minorHAnsi"/>
          <w:lang w:eastAsia="en-US"/>
        </w:rPr>
        <w:t xml:space="preserve">pprenticeship </w:t>
      </w:r>
      <w:r w:rsidR="00B03D9B">
        <w:rPr>
          <w:rFonts w:eastAsiaTheme="minorHAnsi" w:cstheme="minorHAnsi"/>
          <w:lang w:eastAsia="en-US"/>
        </w:rPr>
        <w:t>S</w:t>
      </w:r>
      <w:r w:rsidRPr="008137FF">
        <w:rPr>
          <w:rFonts w:eastAsiaTheme="minorHAnsi" w:cstheme="minorHAnsi"/>
          <w:lang w:eastAsia="en-US"/>
        </w:rPr>
        <w:t>tandard and an integrated EPA, which itself</w:t>
      </w:r>
      <w:r w:rsidR="00B03D9B">
        <w:rPr>
          <w:rFonts w:eastAsiaTheme="minorHAnsi" w:cstheme="minorHAnsi"/>
          <w:lang w:eastAsia="en-US"/>
        </w:rPr>
        <w:t xml:space="preserve"> </w:t>
      </w:r>
      <w:proofErr w:type="gramStart"/>
      <w:r w:rsidR="00B03D9B">
        <w:rPr>
          <w:rFonts w:eastAsiaTheme="minorHAnsi" w:cstheme="minorHAnsi"/>
          <w:lang w:eastAsia="en-US"/>
        </w:rPr>
        <w:t xml:space="preserve">is </w:t>
      </w:r>
      <w:r w:rsidRPr="008137FF">
        <w:rPr>
          <w:rFonts w:eastAsiaTheme="minorHAnsi" w:cstheme="minorHAnsi"/>
          <w:lang w:eastAsia="en-US"/>
        </w:rPr>
        <w:t xml:space="preserve"> mapped</w:t>
      </w:r>
      <w:proofErr w:type="gramEnd"/>
      <w:r w:rsidRPr="008137FF">
        <w:rPr>
          <w:rFonts w:eastAsiaTheme="minorHAnsi" w:cstheme="minorHAnsi"/>
          <w:lang w:eastAsia="en-US"/>
        </w:rPr>
        <w:t xml:space="preserve"> to the degree modules and learning outcomes is an extensive additional layer </w:t>
      </w:r>
      <w:r w:rsidR="00B03D9B">
        <w:rPr>
          <w:rFonts w:eastAsiaTheme="minorHAnsi" w:cstheme="minorHAnsi"/>
          <w:lang w:eastAsia="en-US"/>
        </w:rPr>
        <w:t xml:space="preserve">, needing </w:t>
      </w:r>
      <w:r w:rsidRPr="008137FF">
        <w:rPr>
          <w:rFonts w:eastAsiaTheme="minorHAnsi" w:cstheme="minorHAnsi"/>
          <w:lang w:eastAsia="en-US"/>
        </w:rPr>
        <w:t xml:space="preserve">attention to detail to ensure compliance. From the experience of designing the EPA process for the University </w:t>
      </w:r>
      <w:r w:rsidRPr="008137FF">
        <w:rPr>
          <w:rFonts w:eastAsiaTheme="minorHAnsi" w:cstheme="minorHAnsi"/>
          <w:lang w:eastAsia="en-US"/>
        </w:rPr>
        <w:lastRenderedPageBreak/>
        <w:t>of C</w:t>
      </w:r>
      <w:r>
        <w:rPr>
          <w:rFonts w:eastAsiaTheme="minorHAnsi" w:cstheme="minorHAnsi"/>
          <w:lang w:eastAsia="en-US"/>
        </w:rPr>
        <w:t xml:space="preserve"> </w:t>
      </w:r>
      <w:r w:rsidRPr="008137FF">
        <w:rPr>
          <w:rFonts w:eastAsiaTheme="minorHAnsi" w:cstheme="minorHAnsi"/>
          <w:lang w:eastAsia="en-US"/>
        </w:rPr>
        <w:t>social work degree</w:t>
      </w:r>
      <w:r w:rsidR="00B03D9B">
        <w:rPr>
          <w:rFonts w:eastAsiaTheme="minorHAnsi" w:cstheme="minorHAnsi"/>
          <w:lang w:eastAsia="en-US"/>
        </w:rPr>
        <w:t>,</w:t>
      </w:r>
      <w:r w:rsidRPr="008137FF">
        <w:rPr>
          <w:rFonts w:eastAsiaTheme="minorHAnsi" w:cstheme="minorHAnsi"/>
          <w:lang w:eastAsia="en-US"/>
        </w:rPr>
        <w:t xml:space="preserve"> the valued relationship between the academic and apprenticeships team has en</w:t>
      </w:r>
      <w:r w:rsidR="0066663F">
        <w:rPr>
          <w:rFonts w:eastAsiaTheme="minorHAnsi" w:cstheme="minorHAnsi"/>
          <w:lang w:eastAsia="en-US"/>
        </w:rPr>
        <w:t xml:space="preserve">sured success, as well as </w:t>
      </w:r>
      <w:r w:rsidRPr="008137FF">
        <w:rPr>
          <w:rFonts w:eastAsiaTheme="minorHAnsi" w:cstheme="minorHAnsi"/>
          <w:lang w:eastAsia="en-US"/>
        </w:rPr>
        <w:t>contribut</w:t>
      </w:r>
      <w:r w:rsidR="0066663F">
        <w:rPr>
          <w:rFonts w:eastAsiaTheme="minorHAnsi" w:cstheme="minorHAnsi"/>
          <w:lang w:eastAsia="en-US"/>
        </w:rPr>
        <w:t>ing</w:t>
      </w:r>
      <w:r w:rsidRPr="008137FF">
        <w:rPr>
          <w:rFonts w:eastAsiaTheme="minorHAnsi" w:cstheme="minorHAnsi"/>
          <w:lang w:eastAsia="en-US"/>
        </w:rPr>
        <w:t xml:space="preserve"> to the wider advice and support that the University of C</w:t>
      </w:r>
      <w:r>
        <w:rPr>
          <w:rFonts w:eastAsiaTheme="minorHAnsi" w:cstheme="minorHAnsi"/>
          <w:lang w:eastAsia="en-US"/>
        </w:rPr>
        <w:t xml:space="preserve"> </w:t>
      </w:r>
      <w:r w:rsidRPr="008137FF">
        <w:rPr>
          <w:rFonts w:eastAsiaTheme="minorHAnsi" w:cstheme="minorHAnsi"/>
          <w:lang w:eastAsia="en-US"/>
        </w:rPr>
        <w:t xml:space="preserve">has been able to give to other training providers approaching the final year of degree and their own </w:t>
      </w:r>
      <w:r w:rsidR="0066663F">
        <w:rPr>
          <w:rFonts w:eastAsiaTheme="minorHAnsi" w:cstheme="minorHAnsi"/>
          <w:lang w:eastAsia="en-US"/>
        </w:rPr>
        <w:t>E</w:t>
      </w:r>
      <w:r w:rsidRPr="008137FF">
        <w:rPr>
          <w:rFonts w:eastAsiaTheme="minorHAnsi" w:cstheme="minorHAnsi"/>
          <w:lang w:eastAsia="en-US"/>
        </w:rPr>
        <w:t xml:space="preserve">nd </w:t>
      </w:r>
      <w:r w:rsidR="0066663F">
        <w:rPr>
          <w:rFonts w:eastAsiaTheme="minorHAnsi" w:cstheme="minorHAnsi"/>
          <w:lang w:eastAsia="en-US"/>
        </w:rPr>
        <w:t>P</w:t>
      </w:r>
      <w:r w:rsidRPr="008137FF">
        <w:rPr>
          <w:rFonts w:eastAsiaTheme="minorHAnsi" w:cstheme="minorHAnsi"/>
          <w:lang w:eastAsia="en-US"/>
        </w:rPr>
        <w:t xml:space="preserve">oint </w:t>
      </w:r>
      <w:r w:rsidR="0066663F">
        <w:rPr>
          <w:rFonts w:eastAsiaTheme="minorHAnsi" w:cstheme="minorHAnsi"/>
          <w:lang w:eastAsia="en-US"/>
        </w:rPr>
        <w:t>A</w:t>
      </w:r>
      <w:r w:rsidRPr="008137FF">
        <w:rPr>
          <w:rFonts w:eastAsiaTheme="minorHAnsi" w:cstheme="minorHAnsi"/>
          <w:lang w:eastAsia="en-US"/>
        </w:rPr>
        <w:t>ssessment processes.</w:t>
      </w:r>
    </w:p>
    <w:p w14:paraId="54F3ABE9" w14:textId="3CC4BE9B" w:rsidR="008137FF" w:rsidRPr="00493227" w:rsidRDefault="008137FF" w:rsidP="009D189D">
      <w:pPr>
        <w:pStyle w:val="PlainText"/>
        <w:spacing w:line="360" w:lineRule="auto"/>
        <w:rPr>
          <w:rFonts w:asciiTheme="minorHAnsi" w:hAnsiTheme="minorHAnsi" w:cstheme="minorHAnsi"/>
        </w:rPr>
      </w:pPr>
    </w:p>
    <w:p w14:paraId="3C1067EC" w14:textId="3E3D46DA" w:rsidR="007314CA" w:rsidRDefault="007314CA" w:rsidP="009D189D">
      <w:pPr>
        <w:spacing w:line="360" w:lineRule="auto"/>
      </w:pPr>
      <w:r w:rsidRPr="00507756">
        <w:rPr>
          <w:rFonts w:eastAsia="Times New Roman" w:cstheme="minorHAnsi"/>
        </w:rPr>
        <w:t xml:space="preserve">However, </w:t>
      </w:r>
      <w:r w:rsidR="008137FF">
        <w:rPr>
          <w:rFonts w:eastAsia="Times New Roman" w:cstheme="minorHAnsi"/>
        </w:rPr>
        <w:t xml:space="preserve">as well as these opportunities, </w:t>
      </w:r>
      <w:r w:rsidRPr="00507756">
        <w:rPr>
          <w:rFonts w:eastAsia="Times New Roman" w:cstheme="minorHAnsi"/>
        </w:rPr>
        <w:t xml:space="preserve">there </w:t>
      </w:r>
      <w:r w:rsidR="00507756">
        <w:rPr>
          <w:rFonts w:eastAsia="Times New Roman" w:cstheme="minorHAnsi"/>
        </w:rPr>
        <w:t>were</w:t>
      </w:r>
      <w:r w:rsidRPr="00507756">
        <w:rPr>
          <w:rFonts w:eastAsia="Times New Roman" w:cstheme="minorHAnsi"/>
        </w:rPr>
        <w:t xml:space="preserve"> </w:t>
      </w:r>
      <w:r w:rsidR="008137FF">
        <w:rPr>
          <w:rFonts w:eastAsia="Times New Roman" w:cstheme="minorHAnsi"/>
        </w:rPr>
        <w:t xml:space="preserve">also </w:t>
      </w:r>
      <w:r w:rsidRPr="00507756">
        <w:rPr>
          <w:rFonts w:eastAsia="Times New Roman" w:cstheme="minorHAnsi"/>
        </w:rPr>
        <w:t xml:space="preserve">some difficulties in the provision of Social Work Degree Apprenticeship Programmes which </w:t>
      </w:r>
      <w:proofErr w:type="gramStart"/>
      <w:r w:rsidRPr="00507756">
        <w:rPr>
          <w:rFonts w:eastAsia="Times New Roman" w:cstheme="minorHAnsi"/>
        </w:rPr>
        <w:t>we  encountered</w:t>
      </w:r>
      <w:proofErr w:type="gramEnd"/>
      <w:r w:rsidRPr="00507756">
        <w:rPr>
          <w:rFonts w:eastAsia="Times New Roman" w:cstheme="minorHAnsi"/>
        </w:rPr>
        <w:t xml:space="preserve"> within our delivery of the EPA.  Higgs (2022) highlights the need to acknowledge the value of Degree </w:t>
      </w:r>
      <w:r w:rsidR="0066663F">
        <w:rPr>
          <w:rFonts w:eastAsia="Times New Roman" w:cstheme="minorHAnsi"/>
        </w:rPr>
        <w:t>a</w:t>
      </w:r>
      <w:r w:rsidRPr="00507756">
        <w:rPr>
          <w:rFonts w:eastAsia="Times New Roman" w:cstheme="minorHAnsi"/>
        </w:rPr>
        <w:t xml:space="preserve">pprentice’s life experience and to build confidence within an academic environment which may seem unfamiliar and even at odds with their working lives. Additionally, as Degree apprentices have often spent years in the workplace there may be a resistance to ‘unlearning’ in the face of new critical directions. We certainly encountered this in the provision of the EPA </w:t>
      </w:r>
      <w:r w:rsidR="00507756" w:rsidRPr="00507756">
        <w:rPr>
          <w:rFonts w:eastAsia="Times New Roman" w:cstheme="minorHAnsi"/>
        </w:rPr>
        <w:t>where a</w:t>
      </w:r>
      <w:r w:rsidRPr="00507756">
        <w:rPr>
          <w:rFonts w:eastAsia="Times New Roman" w:cstheme="minorHAnsi"/>
        </w:rPr>
        <w:t xml:space="preserve"> lack of confidence at times was responsible for a reluctance to consider other </w:t>
      </w:r>
      <w:proofErr w:type="gramStart"/>
      <w:r w:rsidRPr="00507756">
        <w:rPr>
          <w:rFonts w:eastAsia="Times New Roman" w:cstheme="minorHAnsi"/>
        </w:rPr>
        <w:t>perspectives</w:t>
      </w:r>
      <w:proofErr w:type="gramEnd"/>
      <w:r w:rsidRPr="00507756">
        <w:rPr>
          <w:rFonts w:eastAsia="Times New Roman" w:cstheme="minorHAnsi"/>
        </w:rPr>
        <w:t xml:space="preserve"> </w:t>
      </w:r>
    </w:p>
    <w:p w14:paraId="3E402DA8" w14:textId="2C97E622" w:rsidR="005F69E6" w:rsidRDefault="00A97751" w:rsidP="005F69E6">
      <w:pPr>
        <w:pStyle w:val="NormalWeb"/>
        <w:spacing w:line="360" w:lineRule="auto"/>
        <w:rPr>
          <w:rFonts w:asciiTheme="minorHAnsi" w:hAnsiTheme="minorHAnsi" w:cstheme="minorHAnsi"/>
        </w:rPr>
      </w:pPr>
      <w:r w:rsidRPr="005F69E6">
        <w:rPr>
          <w:rFonts w:asciiTheme="minorHAnsi" w:hAnsiTheme="minorHAnsi" w:cstheme="minorHAnsi"/>
          <w:color w:val="000000" w:themeColor="text1"/>
        </w:rPr>
        <w:t>Th</w:t>
      </w:r>
      <w:r w:rsidR="00FE51CD">
        <w:rPr>
          <w:rFonts w:asciiTheme="minorHAnsi" w:hAnsiTheme="minorHAnsi" w:cstheme="minorHAnsi"/>
          <w:color w:val="000000" w:themeColor="text1"/>
        </w:rPr>
        <w:t xml:space="preserve">is is related </w:t>
      </w:r>
      <w:proofErr w:type="gramStart"/>
      <w:r w:rsidR="00FE51CD">
        <w:rPr>
          <w:rFonts w:asciiTheme="minorHAnsi" w:hAnsiTheme="minorHAnsi" w:cstheme="minorHAnsi"/>
          <w:color w:val="000000" w:themeColor="text1"/>
        </w:rPr>
        <w:t xml:space="preserve">to </w:t>
      </w:r>
      <w:r w:rsidRPr="005F69E6">
        <w:rPr>
          <w:rFonts w:asciiTheme="minorHAnsi" w:hAnsiTheme="minorHAnsi" w:cstheme="minorHAnsi"/>
          <w:color w:val="000000" w:themeColor="text1"/>
        </w:rPr>
        <w:t xml:space="preserve"> the</w:t>
      </w:r>
      <w:proofErr w:type="gramEnd"/>
      <w:r w:rsidRPr="005F69E6">
        <w:rPr>
          <w:rFonts w:asciiTheme="minorHAnsi" w:hAnsiTheme="minorHAnsi" w:cstheme="minorHAnsi"/>
          <w:color w:val="000000" w:themeColor="text1"/>
        </w:rPr>
        <w:t xml:space="preserve"> </w:t>
      </w:r>
      <w:r w:rsidR="00D56C6F" w:rsidRPr="005F69E6">
        <w:rPr>
          <w:rFonts w:asciiTheme="minorHAnsi" w:hAnsiTheme="minorHAnsi" w:cstheme="minorHAnsi"/>
          <w:color w:val="000000" w:themeColor="text1"/>
        </w:rPr>
        <w:t>cohort’s</w:t>
      </w:r>
      <w:r w:rsidRPr="005F69E6">
        <w:rPr>
          <w:rFonts w:asciiTheme="minorHAnsi" w:hAnsiTheme="minorHAnsi" w:cstheme="minorHAnsi"/>
          <w:color w:val="000000" w:themeColor="text1"/>
        </w:rPr>
        <w:t xml:space="preserve"> pioneering status, which</w:t>
      </w:r>
      <w:r w:rsidR="00507756">
        <w:rPr>
          <w:rFonts w:asciiTheme="minorHAnsi" w:hAnsiTheme="minorHAnsi" w:cstheme="minorHAnsi"/>
          <w:color w:val="000000" w:themeColor="text1"/>
        </w:rPr>
        <w:t>,</w:t>
      </w:r>
      <w:r w:rsidRPr="005F69E6">
        <w:rPr>
          <w:rFonts w:asciiTheme="minorHAnsi" w:hAnsiTheme="minorHAnsi" w:cstheme="minorHAnsi"/>
          <w:color w:val="000000" w:themeColor="text1"/>
        </w:rPr>
        <w:t xml:space="preserve"> </w:t>
      </w:r>
      <w:r w:rsidR="00FE51CD">
        <w:rPr>
          <w:rFonts w:asciiTheme="minorHAnsi" w:hAnsiTheme="minorHAnsi" w:cstheme="minorHAnsi"/>
          <w:color w:val="000000" w:themeColor="text1"/>
        </w:rPr>
        <w:t>in our judgement</w:t>
      </w:r>
      <w:r w:rsidR="00507756">
        <w:rPr>
          <w:rFonts w:asciiTheme="minorHAnsi" w:hAnsiTheme="minorHAnsi" w:cstheme="minorHAnsi"/>
          <w:color w:val="000000" w:themeColor="text1"/>
        </w:rPr>
        <w:t>,</w:t>
      </w:r>
      <w:r w:rsidR="00FE51CD">
        <w:rPr>
          <w:rFonts w:asciiTheme="minorHAnsi" w:hAnsiTheme="minorHAnsi" w:cstheme="minorHAnsi"/>
          <w:color w:val="000000" w:themeColor="text1"/>
        </w:rPr>
        <w:t xml:space="preserve"> </w:t>
      </w:r>
      <w:r w:rsidRPr="005F69E6">
        <w:rPr>
          <w:rFonts w:asciiTheme="minorHAnsi" w:hAnsiTheme="minorHAnsi" w:cstheme="minorHAnsi"/>
          <w:color w:val="000000" w:themeColor="text1"/>
        </w:rPr>
        <w:t xml:space="preserve">led to an underlying feeling of anxiety throughout their </w:t>
      </w:r>
      <w:r w:rsidR="00727FDB">
        <w:rPr>
          <w:rFonts w:asciiTheme="minorHAnsi" w:hAnsiTheme="minorHAnsi" w:cstheme="minorHAnsi"/>
          <w:color w:val="000000" w:themeColor="text1"/>
        </w:rPr>
        <w:t>p</w:t>
      </w:r>
      <w:r w:rsidRPr="005F69E6">
        <w:rPr>
          <w:rFonts w:asciiTheme="minorHAnsi" w:hAnsiTheme="minorHAnsi" w:cstheme="minorHAnsi"/>
          <w:color w:val="000000" w:themeColor="text1"/>
        </w:rPr>
        <w:t xml:space="preserve">rogramme of </w:t>
      </w:r>
      <w:r w:rsidR="00E51567">
        <w:rPr>
          <w:rFonts w:asciiTheme="minorHAnsi" w:hAnsiTheme="minorHAnsi" w:cstheme="minorHAnsi"/>
          <w:color w:val="000000" w:themeColor="text1"/>
        </w:rPr>
        <w:t>s</w:t>
      </w:r>
      <w:r w:rsidRPr="005F69E6">
        <w:rPr>
          <w:rFonts w:asciiTheme="minorHAnsi" w:hAnsiTheme="minorHAnsi" w:cstheme="minorHAnsi"/>
          <w:color w:val="000000" w:themeColor="text1"/>
        </w:rPr>
        <w:t xml:space="preserve">tudy. </w:t>
      </w:r>
      <w:r w:rsidR="005F69E6" w:rsidRPr="005F69E6">
        <w:rPr>
          <w:rFonts w:asciiTheme="minorHAnsi" w:hAnsiTheme="minorHAnsi" w:cstheme="minorHAnsi"/>
          <w:color w:val="000000" w:themeColor="text1"/>
        </w:rPr>
        <w:t xml:space="preserve">Winnicott suggested that anxiety was often the result of </w:t>
      </w:r>
      <w:r w:rsidR="005F69E6" w:rsidRPr="005F69E6">
        <w:rPr>
          <w:rFonts w:asciiTheme="minorHAnsi" w:hAnsiTheme="minorHAnsi" w:cstheme="minorHAnsi"/>
          <w:color w:val="000000"/>
          <w:spacing w:val="5"/>
          <w:shd w:val="clear" w:color="auto" w:fill="FFFFFF"/>
        </w:rPr>
        <w:t xml:space="preserve">environmental </w:t>
      </w:r>
      <w:r w:rsidR="00D56C6F">
        <w:rPr>
          <w:rFonts w:asciiTheme="minorHAnsi" w:hAnsiTheme="minorHAnsi" w:cstheme="minorHAnsi"/>
          <w:color w:val="000000"/>
          <w:spacing w:val="5"/>
          <w:shd w:val="clear" w:color="auto" w:fill="FFFFFF"/>
        </w:rPr>
        <w:t xml:space="preserve">and containment </w:t>
      </w:r>
      <w:r w:rsidR="005F69E6" w:rsidRPr="005F69E6">
        <w:rPr>
          <w:rFonts w:asciiTheme="minorHAnsi" w:hAnsiTheme="minorHAnsi" w:cstheme="minorHAnsi"/>
          <w:color w:val="000000"/>
          <w:spacing w:val="5"/>
          <w:shd w:val="clear" w:color="auto" w:fill="FFFFFF"/>
        </w:rPr>
        <w:t>failures (</w:t>
      </w:r>
      <w:proofErr w:type="spellStart"/>
      <w:r w:rsidR="005F69E6" w:rsidRPr="005F69E6">
        <w:rPr>
          <w:rFonts w:asciiTheme="minorHAnsi" w:hAnsiTheme="minorHAnsi" w:cstheme="minorHAnsi"/>
          <w:color w:val="000000"/>
          <w:spacing w:val="5"/>
          <w:shd w:val="clear" w:color="auto" w:fill="FFFFFF"/>
        </w:rPr>
        <w:t>Arbiser</w:t>
      </w:r>
      <w:proofErr w:type="spellEnd"/>
      <w:r w:rsidR="005F69E6" w:rsidRPr="005F69E6">
        <w:rPr>
          <w:rFonts w:asciiTheme="minorHAnsi" w:hAnsiTheme="minorHAnsi" w:cstheme="minorHAnsi"/>
          <w:color w:val="000000"/>
          <w:spacing w:val="5"/>
          <w:shd w:val="clear" w:color="auto" w:fill="FFFFFF"/>
        </w:rPr>
        <w:t xml:space="preserve"> et al, 2013) and this resonates with Stone and Worsley’s reflection on the need for </w:t>
      </w:r>
      <w:proofErr w:type="gramStart"/>
      <w:r w:rsidR="005F69E6" w:rsidRPr="005F69E6">
        <w:rPr>
          <w:rFonts w:asciiTheme="minorHAnsi" w:hAnsiTheme="minorHAnsi" w:cstheme="minorHAnsi"/>
          <w:color w:val="000000"/>
          <w:spacing w:val="5"/>
          <w:shd w:val="clear" w:color="auto" w:fill="FFFFFF"/>
        </w:rPr>
        <w:t>Universities</w:t>
      </w:r>
      <w:proofErr w:type="gramEnd"/>
      <w:r w:rsidR="005F69E6" w:rsidRPr="005F69E6">
        <w:rPr>
          <w:rFonts w:asciiTheme="minorHAnsi" w:hAnsiTheme="minorHAnsi" w:cstheme="minorHAnsi"/>
          <w:color w:val="000000"/>
          <w:spacing w:val="5"/>
          <w:shd w:val="clear" w:color="auto" w:fill="FFFFFF"/>
        </w:rPr>
        <w:t xml:space="preserve"> to adapt existing practices to </w:t>
      </w:r>
      <w:r w:rsidR="005F69E6" w:rsidRPr="005F69E6">
        <w:rPr>
          <w:rFonts w:asciiTheme="minorHAnsi" w:hAnsiTheme="minorHAnsi" w:cstheme="minorHAnsi"/>
        </w:rPr>
        <w:t xml:space="preserve">‘make the most of the significant experience and academic strength apprentices bring’ (2021, p.688). </w:t>
      </w:r>
      <w:r w:rsidR="00FE51CD">
        <w:rPr>
          <w:rFonts w:asciiTheme="minorHAnsi" w:hAnsiTheme="minorHAnsi" w:cstheme="minorHAnsi"/>
        </w:rPr>
        <w:t xml:space="preserve"> </w:t>
      </w:r>
      <w:r w:rsidR="00F43A0B">
        <w:rPr>
          <w:rFonts w:asciiTheme="minorHAnsi" w:hAnsiTheme="minorHAnsi" w:cstheme="minorHAnsi"/>
        </w:rPr>
        <w:t xml:space="preserve">Hanley (2021) highlights the need for students from all ability levels to collaborate on mutual learning, which we achieved through our pre-EPA workshops, gaining very favourable feedback. However, </w:t>
      </w:r>
      <w:r w:rsidR="00FE51CD">
        <w:rPr>
          <w:rFonts w:asciiTheme="minorHAnsi" w:hAnsiTheme="minorHAnsi" w:cstheme="minorHAnsi"/>
        </w:rPr>
        <w:t xml:space="preserve">Higgs (2022) </w:t>
      </w:r>
      <w:proofErr w:type="gramStart"/>
      <w:r w:rsidR="00FE51CD">
        <w:rPr>
          <w:rFonts w:asciiTheme="minorHAnsi" w:hAnsiTheme="minorHAnsi" w:cstheme="minorHAnsi"/>
        </w:rPr>
        <w:t xml:space="preserve">also </w:t>
      </w:r>
      <w:r w:rsidR="00727FDB">
        <w:rPr>
          <w:rFonts w:asciiTheme="minorHAnsi" w:hAnsiTheme="minorHAnsi" w:cstheme="minorHAnsi"/>
        </w:rPr>
        <w:t xml:space="preserve"> focusses</w:t>
      </w:r>
      <w:proofErr w:type="gramEnd"/>
      <w:r w:rsidR="00727FDB">
        <w:rPr>
          <w:rFonts w:asciiTheme="minorHAnsi" w:hAnsiTheme="minorHAnsi" w:cstheme="minorHAnsi"/>
        </w:rPr>
        <w:t xml:space="preserve"> on </w:t>
      </w:r>
      <w:r w:rsidR="005728E6">
        <w:rPr>
          <w:rFonts w:asciiTheme="minorHAnsi" w:hAnsiTheme="minorHAnsi" w:cstheme="minorHAnsi"/>
        </w:rPr>
        <w:t>plan</w:t>
      </w:r>
      <w:r w:rsidR="00727FDB">
        <w:rPr>
          <w:rFonts w:asciiTheme="minorHAnsi" w:hAnsiTheme="minorHAnsi" w:cstheme="minorHAnsi"/>
        </w:rPr>
        <w:t>ning</w:t>
      </w:r>
      <w:r w:rsidR="005728E6">
        <w:rPr>
          <w:rFonts w:asciiTheme="minorHAnsi" w:hAnsiTheme="minorHAnsi" w:cstheme="minorHAnsi"/>
        </w:rPr>
        <w:t xml:space="preserve"> closely for the additional support needs of Social Work Degree </w:t>
      </w:r>
      <w:r w:rsidR="00727FDB">
        <w:rPr>
          <w:rFonts w:asciiTheme="minorHAnsi" w:hAnsiTheme="minorHAnsi" w:cstheme="minorHAnsi"/>
        </w:rPr>
        <w:t>a</w:t>
      </w:r>
      <w:r w:rsidR="005728E6">
        <w:rPr>
          <w:rFonts w:asciiTheme="minorHAnsi" w:hAnsiTheme="minorHAnsi" w:cstheme="minorHAnsi"/>
        </w:rPr>
        <w:t>pprentices, which may be heightened by an academic environment which feels alien</w:t>
      </w:r>
      <w:r w:rsidR="00727FDB">
        <w:rPr>
          <w:rFonts w:asciiTheme="minorHAnsi" w:hAnsiTheme="minorHAnsi" w:cstheme="minorHAnsi"/>
        </w:rPr>
        <w:t xml:space="preserve"> to them</w:t>
      </w:r>
      <w:r w:rsidR="005728E6">
        <w:rPr>
          <w:rFonts w:asciiTheme="minorHAnsi" w:hAnsiTheme="minorHAnsi" w:cstheme="minorHAnsi"/>
        </w:rPr>
        <w:t>.  However, in attempting to balance this ne</w:t>
      </w:r>
      <w:r w:rsidR="00507756">
        <w:rPr>
          <w:rFonts w:asciiTheme="minorHAnsi" w:hAnsiTheme="minorHAnsi" w:cstheme="minorHAnsi"/>
        </w:rPr>
        <w:t>e</w:t>
      </w:r>
      <w:r w:rsidR="005728E6">
        <w:rPr>
          <w:rFonts w:asciiTheme="minorHAnsi" w:hAnsiTheme="minorHAnsi" w:cstheme="minorHAnsi"/>
        </w:rPr>
        <w:t xml:space="preserve">d for containment with the requirements of the EPA </w:t>
      </w:r>
      <w:proofErr w:type="gramStart"/>
      <w:r w:rsidR="005728E6">
        <w:rPr>
          <w:rFonts w:asciiTheme="minorHAnsi" w:hAnsiTheme="minorHAnsi" w:cstheme="minorHAnsi"/>
        </w:rPr>
        <w:t>itself,  we</w:t>
      </w:r>
      <w:proofErr w:type="gramEnd"/>
      <w:r w:rsidR="005728E6">
        <w:rPr>
          <w:rFonts w:asciiTheme="minorHAnsi" w:hAnsiTheme="minorHAnsi" w:cstheme="minorHAnsi"/>
        </w:rPr>
        <w:t xml:space="preserve"> have concluded that</w:t>
      </w:r>
      <w:r w:rsidR="00507756">
        <w:rPr>
          <w:rFonts w:asciiTheme="minorHAnsi" w:hAnsiTheme="minorHAnsi" w:cstheme="minorHAnsi"/>
        </w:rPr>
        <w:t xml:space="preserve">, at times, </w:t>
      </w:r>
      <w:r w:rsidR="005728E6">
        <w:rPr>
          <w:rFonts w:asciiTheme="minorHAnsi" w:hAnsiTheme="minorHAnsi" w:cstheme="minorHAnsi"/>
        </w:rPr>
        <w:t xml:space="preserve"> we </w:t>
      </w:r>
      <w:r w:rsidR="00D56C6F">
        <w:rPr>
          <w:rFonts w:asciiTheme="minorHAnsi" w:hAnsiTheme="minorHAnsi" w:cstheme="minorHAnsi"/>
        </w:rPr>
        <w:t>attempt</w:t>
      </w:r>
      <w:r w:rsidR="005728E6">
        <w:rPr>
          <w:rFonts w:asciiTheme="minorHAnsi" w:hAnsiTheme="minorHAnsi" w:cstheme="minorHAnsi"/>
        </w:rPr>
        <w:t>ed</w:t>
      </w:r>
      <w:r w:rsidR="00D56C6F">
        <w:rPr>
          <w:rFonts w:asciiTheme="minorHAnsi" w:hAnsiTheme="minorHAnsi" w:cstheme="minorHAnsi"/>
        </w:rPr>
        <w:t xml:space="preserve"> to ‘over contain’ Apprentices</w:t>
      </w:r>
      <w:r w:rsidR="005728E6">
        <w:rPr>
          <w:rFonts w:asciiTheme="minorHAnsi" w:hAnsiTheme="minorHAnsi" w:cstheme="minorHAnsi"/>
        </w:rPr>
        <w:t xml:space="preserve"> </w:t>
      </w:r>
      <w:r w:rsidR="00D56C6F">
        <w:rPr>
          <w:rFonts w:asciiTheme="minorHAnsi" w:hAnsiTheme="minorHAnsi" w:cstheme="minorHAnsi"/>
        </w:rPr>
        <w:t>, in order to alleviate anxiety</w:t>
      </w:r>
      <w:r w:rsidR="00C7127C">
        <w:rPr>
          <w:rFonts w:asciiTheme="minorHAnsi" w:hAnsiTheme="minorHAnsi" w:cstheme="minorHAnsi"/>
        </w:rPr>
        <w:t xml:space="preserve">. </w:t>
      </w:r>
    </w:p>
    <w:p w14:paraId="68B253B3" w14:textId="173D39B3" w:rsidR="00C7127C" w:rsidRDefault="00C7127C" w:rsidP="005F69E6">
      <w:pPr>
        <w:pStyle w:val="NormalWeb"/>
        <w:spacing w:line="360" w:lineRule="auto"/>
        <w:rPr>
          <w:rFonts w:asciiTheme="minorHAnsi" w:hAnsiTheme="minorHAnsi" w:cstheme="minorHAnsi"/>
        </w:rPr>
      </w:pPr>
      <w:r>
        <w:rPr>
          <w:rFonts w:asciiTheme="minorHAnsi" w:hAnsiTheme="minorHAnsi" w:cstheme="minorHAnsi"/>
        </w:rPr>
        <w:t xml:space="preserve">One way in which </w:t>
      </w:r>
      <w:r w:rsidR="00507756">
        <w:rPr>
          <w:rFonts w:asciiTheme="minorHAnsi" w:hAnsiTheme="minorHAnsi" w:cstheme="minorHAnsi"/>
        </w:rPr>
        <w:t xml:space="preserve">we believe </w:t>
      </w:r>
      <w:r>
        <w:rPr>
          <w:rFonts w:asciiTheme="minorHAnsi" w:hAnsiTheme="minorHAnsi" w:cstheme="minorHAnsi"/>
        </w:rPr>
        <w:t xml:space="preserve">this </w:t>
      </w:r>
      <w:r w:rsidR="005728E6">
        <w:rPr>
          <w:rFonts w:asciiTheme="minorHAnsi" w:hAnsiTheme="minorHAnsi" w:cstheme="minorHAnsi"/>
        </w:rPr>
        <w:t xml:space="preserve">over containment </w:t>
      </w:r>
      <w:r>
        <w:rPr>
          <w:rFonts w:asciiTheme="minorHAnsi" w:hAnsiTheme="minorHAnsi" w:cstheme="minorHAnsi"/>
        </w:rPr>
        <w:t xml:space="preserve">manifested itself was in the provision of </w:t>
      </w:r>
      <w:r w:rsidR="00D56C6F">
        <w:rPr>
          <w:rFonts w:asciiTheme="minorHAnsi" w:hAnsiTheme="minorHAnsi" w:cstheme="minorHAnsi"/>
        </w:rPr>
        <w:t>the</w:t>
      </w:r>
      <w:r>
        <w:rPr>
          <w:rFonts w:asciiTheme="minorHAnsi" w:hAnsiTheme="minorHAnsi" w:cstheme="minorHAnsi"/>
        </w:rPr>
        <w:t xml:space="preserve"> mock exam. We provided this in line with our </w:t>
      </w:r>
      <w:r w:rsidR="00507756">
        <w:rPr>
          <w:rFonts w:asciiTheme="minorHAnsi" w:hAnsiTheme="minorHAnsi" w:cstheme="minorHAnsi"/>
        </w:rPr>
        <w:t xml:space="preserve">generally </w:t>
      </w:r>
      <w:r>
        <w:rPr>
          <w:rFonts w:asciiTheme="minorHAnsi" w:hAnsiTheme="minorHAnsi" w:cstheme="minorHAnsi"/>
        </w:rPr>
        <w:t xml:space="preserve">strengths-based approach to the EPA (Saville, 2019) and in response to cohort feedback. However, the provision of the exam </w:t>
      </w:r>
      <w:r>
        <w:rPr>
          <w:rFonts w:asciiTheme="minorHAnsi" w:hAnsiTheme="minorHAnsi" w:cstheme="minorHAnsi"/>
        </w:rPr>
        <w:lastRenderedPageBreak/>
        <w:t>created anxieties, rather than alleviating them</w:t>
      </w:r>
      <w:r w:rsidR="00D56C6F">
        <w:rPr>
          <w:rFonts w:asciiTheme="minorHAnsi" w:hAnsiTheme="minorHAnsi" w:cstheme="minorHAnsi"/>
        </w:rPr>
        <w:t>,</w:t>
      </w:r>
      <w:r>
        <w:rPr>
          <w:rFonts w:asciiTheme="minorHAnsi" w:hAnsiTheme="minorHAnsi" w:cstheme="minorHAnsi"/>
        </w:rPr>
        <w:t xml:space="preserve"> and </w:t>
      </w:r>
      <w:r w:rsidR="00511EB9">
        <w:rPr>
          <w:rFonts w:asciiTheme="minorHAnsi" w:hAnsiTheme="minorHAnsi" w:cstheme="minorHAnsi"/>
        </w:rPr>
        <w:t xml:space="preserve">some </w:t>
      </w:r>
      <w:r w:rsidR="00507756">
        <w:rPr>
          <w:rFonts w:asciiTheme="minorHAnsi" w:hAnsiTheme="minorHAnsi" w:cstheme="minorHAnsi"/>
        </w:rPr>
        <w:t>a</w:t>
      </w:r>
      <w:r>
        <w:rPr>
          <w:rFonts w:asciiTheme="minorHAnsi" w:hAnsiTheme="minorHAnsi" w:cstheme="minorHAnsi"/>
        </w:rPr>
        <w:t xml:space="preserve">pprentices became worried about their performance and any potential hitches in the actual </w:t>
      </w:r>
      <w:r w:rsidR="00507756">
        <w:rPr>
          <w:rFonts w:asciiTheme="minorHAnsi" w:hAnsiTheme="minorHAnsi" w:cstheme="minorHAnsi"/>
        </w:rPr>
        <w:t>e</w:t>
      </w:r>
      <w:r>
        <w:rPr>
          <w:rFonts w:asciiTheme="minorHAnsi" w:hAnsiTheme="minorHAnsi" w:cstheme="minorHAnsi"/>
        </w:rPr>
        <w:t xml:space="preserve">xam itself. </w:t>
      </w:r>
      <w:r w:rsidR="005728E6">
        <w:rPr>
          <w:rFonts w:asciiTheme="minorHAnsi" w:hAnsiTheme="minorHAnsi" w:cstheme="minorHAnsi"/>
        </w:rPr>
        <w:t xml:space="preserve">Higgs (2022) suggests that Degree apprentices are more likely to doubt their academic ability </w:t>
      </w:r>
      <w:proofErr w:type="gramStart"/>
      <w:r w:rsidR="005728E6">
        <w:rPr>
          <w:rFonts w:asciiTheme="minorHAnsi" w:hAnsiTheme="minorHAnsi" w:cstheme="minorHAnsi"/>
        </w:rPr>
        <w:t>than  traditional</w:t>
      </w:r>
      <w:proofErr w:type="gramEnd"/>
      <w:r w:rsidR="005728E6">
        <w:rPr>
          <w:rFonts w:asciiTheme="minorHAnsi" w:hAnsiTheme="minorHAnsi" w:cstheme="minorHAnsi"/>
        </w:rPr>
        <w:t xml:space="preserve"> students and our experience supports this. </w:t>
      </w:r>
      <w:r>
        <w:rPr>
          <w:rFonts w:asciiTheme="minorHAnsi" w:hAnsiTheme="minorHAnsi" w:cstheme="minorHAnsi"/>
        </w:rPr>
        <w:t xml:space="preserve">Given that the provision of the mock </w:t>
      </w:r>
      <w:r w:rsidR="000C1036">
        <w:rPr>
          <w:rFonts w:asciiTheme="minorHAnsi" w:hAnsiTheme="minorHAnsi" w:cstheme="minorHAnsi"/>
        </w:rPr>
        <w:t>e</w:t>
      </w:r>
      <w:r>
        <w:rPr>
          <w:rFonts w:asciiTheme="minorHAnsi" w:hAnsiTheme="minorHAnsi" w:cstheme="minorHAnsi"/>
        </w:rPr>
        <w:t xml:space="preserve">xam was highly cost and resource intensive </w:t>
      </w:r>
      <w:r w:rsidR="005728E6">
        <w:rPr>
          <w:rFonts w:asciiTheme="minorHAnsi" w:hAnsiTheme="minorHAnsi" w:cstheme="minorHAnsi"/>
        </w:rPr>
        <w:t xml:space="preserve">and seemed to heighten anxiety rather than alleviating it, </w:t>
      </w:r>
      <w:proofErr w:type="gramStart"/>
      <w:r>
        <w:rPr>
          <w:rFonts w:asciiTheme="minorHAnsi" w:hAnsiTheme="minorHAnsi" w:cstheme="minorHAnsi"/>
        </w:rPr>
        <w:t>we  decided</w:t>
      </w:r>
      <w:proofErr w:type="gramEnd"/>
      <w:r>
        <w:rPr>
          <w:rFonts w:asciiTheme="minorHAnsi" w:hAnsiTheme="minorHAnsi" w:cstheme="minorHAnsi"/>
        </w:rPr>
        <w:t xml:space="preserve"> that moving forward we will not provide a mock </w:t>
      </w:r>
      <w:r w:rsidR="00E51567">
        <w:rPr>
          <w:rFonts w:asciiTheme="minorHAnsi" w:hAnsiTheme="minorHAnsi" w:cstheme="minorHAnsi"/>
        </w:rPr>
        <w:t>exam,</w:t>
      </w:r>
      <w:r>
        <w:rPr>
          <w:rFonts w:asciiTheme="minorHAnsi" w:hAnsiTheme="minorHAnsi" w:cstheme="minorHAnsi"/>
        </w:rPr>
        <w:t xml:space="preserve"> but will instead use the EPA Workshops to help </w:t>
      </w:r>
      <w:r w:rsidR="000C1036">
        <w:rPr>
          <w:rFonts w:asciiTheme="minorHAnsi" w:hAnsiTheme="minorHAnsi" w:cstheme="minorHAnsi"/>
        </w:rPr>
        <w:t>a</w:t>
      </w:r>
      <w:r>
        <w:rPr>
          <w:rFonts w:asciiTheme="minorHAnsi" w:hAnsiTheme="minorHAnsi" w:cstheme="minorHAnsi"/>
        </w:rPr>
        <w:t xml:space="preserve">pprentices, outside a more formal exam environment. </w:t>
      </w:r>
      <w:r w:rsidR="00D56C6F" w:rsidRPr="00D56C6F">
        <w:rPr>
          <w:rFonts w:asciiTheme="minorHAnsi" w:hAnsiTheme="minorHAnsi" w:cstheme="minorHAnsi"/>
        </w:rPr>
        <w:t xml:space="preserve">This will provide a further opportunity for group discussion, </w:t>
      </w:r>
      <w:proofErr w:type="gramStart"/>
      <w:r w:rsidR="00D56C6F" w:rsidRPr="00D56C6F">
        <w:rPr>
          <w:rFonts w:asciiTheme="minorHAnsi" w:hAnsiTheme="minorHAnsi" w:cstheme="minorHAnsi"/>
        </w:rPr>
        <w:t>alignment</w:t>
      </w:r>
      <w:proofErr w:type="gramEnd"/>
      <w:r w:rsidR="00D56C6F" w:rsidRPr="00D56C6F">
        <w:rPr>
          <w:rFonts w:asciiTheme="minorHAnsi" w:hAnsiTheme="minorHAnsi" w:cstheme="minorHAnsi"/>
        </w:rPr>
        <w:t xml:space="preserve"> and mapping of the scenario to the </w:t>
      </w:r>
      <w:r w:rsidR="000C1036">
        <w:rPr>
          <w:rFonts w:asciiTheme="minorHAnsi" w:hAnsiTheme="minorHAnsi" w:cstheme="minorHAnsi"/>
        </w:rPr>
        <w:t>A</w:t>
      </w:r>
      <w:r w:rsidR="00D56C6F" w:rsidRPr="00D56C6F">
        <w:rPr>
          <w:rFonts w:asciiTheme="minorHAnsi" w:hAnsiTheme="minorHAnsi" w:cstheme="minorHAnsi"/>
        </w:rPr>
        <w:t xml:space="preserve">pprenticeship </w:t>
      </w:r>
      <w:r w:rsidR="000C1036">
        <w:rPr>
          <w:rFonts w:asciiTheme="minorHAnsi" w:hAnsiTheme="minorHAnsi" w:cstheme="minorHAnsi"/>
        </w:rPr>
        <w:t>S</w:t>
      </w:r>
      <w:r w:rsidR="00D56C6F" w:rsidRPr="00D56C6F">
        <w:rPr>
          <w:rFonts w:asciiTheme="minorHAnsi" w:hAnsiTheme="minorHAnsi" w:cstheme="minorHAnsi"/>
        </w:rPr>
        <w:t>tandard and the opportunity for questions.</w:t>
      </w:r>
    </w:p>
    <w:p w14:paraId="6F0D21E7" w14:textId="22DB48C4" w:rsidR="006C7B79" w:rsidRDefault="00D4604B" w:rsidP="002D112A">
      <w:pPr>
        <w:spacing w:before="100" w:beforeAutospacing="1" w:after="100" w:afterAutospacing="1" w:line="360" w:lineRule="auto"/>
        <w:rPr>
          <w:rFonts w:cstheme="minorHAnsi"/>
        </w:rPr>
      </w:pPr>
      <w:r>
        <w:rPr>
          <w:rFonts w:cstheme="minorHAnsi"/>
        </w:rPr>
        <w:t xml:space="preserve">Anxiety also expressed itself through the involvement of </w:t>
      </w:r>
      <w:r w:rsidR="000C1036">
        <w:rPr>
          <w:rFonts w:cstheme="minorHAnsi"/>
        </w:rPr>
        <w:t>e</w:t>
      </w:r>
      <w:r>
        <w:rPr>
          <w:rFonts w:cstheme="minorHAnsi"/>
        </w:rPr>
        <w:t>mployers</w:t>
      </w:r>
      <w:r w:rsidR="00E51567">
        <w:rPr>
          <w:rFonts w:cstheme="minorHAnsi"/>
        </w:rPr>
        <w:t>,</w:t>
      </w:r>
      <w:r>
        <w:rPr>
          <w:rFonts w:cstheme="minorHAnsi"/>
        </w:rPr>
        <w:t xml:space="preserve"> who had nominated students for the Degree Apprenticeship</w:t>
      </w:r>
      <w:r w:rsidR="00E51567">
        <w:rPr>
          <w:rFonts w:cstheme="minorHAnsi"/>
        </w:rPr>
        <w:t>,</w:t>
      </w:r>
      <w:r>
        <w:rPr>
          <w:rFonts w:cstheme="minorHAnsi"/>
        </w:rPr>
        <w:t xml:space="preserve"> and </w:t>
      </w:r>
      <w:r w:rsidR="0080281B">
        <w:rPr>
          <w:rFonts w:cstheme="minorHAnsi"/>
        </w:rPr>
        <w:t xml:space="preserve">were </w:t>
      </w:r>
      <w:r>
        <w:rPr>
          <w:rFonts w:cstheme="minorHAnsi"/>
        </w:rPr>
        <w:t xml:space="preserve">therefore understandably invested in their </w:t>
      </w:r>
      <w:r w:rsidRPr="006C65A5">
        <w:rPr>
          <w:rFonts w:cstheme="minorHAnsi"/>
        </w:rPr>
        <w:t>success.</w:t>
      </w:r>
      <w:r>
        <w:rPr>
          <w:rFonts w:cstheme="minorHAnsi"/>
        </w:rPr>
        <w:t xml:space="preserve"> </w:t>
      </w:r>
      <w:r w:rsidR="0032338F">
        <w:rPr>
          <w:rFonts w:cstheme="minorHAnsi"/>
        </w:rPr>
        <w:t xml:space="preserve"> Higgs (2022) discusses the pressures on employers to succeed in delivering </w:t>
      </w:r>
      <w:r w:rsidR="006C7B79">
        <w:rPr>
          <w:rFonts w:cstheme="minorHAnsi"/>
        </w:rPr>
        <w:t xml:space="preserve">Apprenticeships at a time of excoriating austerity and in our experience of delivering the EPA much of this anxiety and pressure manifested itself during the assessment period. </w:t>
      </w:r>
    </w:p>
    <w:p w14:paraId="047D7184" w14:textId="34209373" w:rsidR="00986CF3" w:rsidRDefault="006C7B79" w:rsidP="002D112A">
      <w:pPr>
        <w:spacing w:before="100" w:beforeAutospacing="1" w:after="100" w:afterAutospacing="1" w:line="360" w:lineRule="auto"/>
      </w:pPr>
      <w:r>
        <w:rPr>
          <w:rFonts w:cstheme="minorHAnsi"/>
        </w:rPr>
        <w:t xml:space="preserve">At times there was also a tension between the University as the traditional purveyor of knowledge and the role of the employers who had invested substantively in the </w:t>
      </w:r>
      <w:r w:rsidR="006C65A5">
        <w:rPr>
          <w:rFonts w:cstheme="minorHAnsi"/>
        </w:rPr>
        <w:t>success</w:t>
      </w:r>
      <w:r>
        <w:rPr>
          <w:rFonts w:cstheme="minorHAnsi"/>
        </w:rPr>
        <w:t xml:space="preserve"> of their apprentices (Higgs, 2022). These tensions presented themselves throughout, but perhaps most notably </w:t>
      </w:r>
      <w:r w:rsidR="00D4604B">
        <w:rPr>
          <w:rFonts w:cstheme="minorHAnsi"/>
        </w:rPr>
        <w:t xml:space="preserve">as </w:t>
      </w:r>
      <w:r w:rsidR="00E31B24">
        <w:rPr>
          <w:rFonts w:cstheme="minorHAnsi"/>
        </w:rPr>
        <w:t xml:space="preserve">concern about equal opportunities for </w:t>
      </w:r>
      <w:r w:rsidR="006932F9">
        <w:rPr>
          <w:rFonts w:cstheme="minorHAnsi"/>
        </w:rPr>
        <w:t>a</w:t>
      </w:r>
      <w:r w:rsidR="00E31B24">
        <w:rPr>
          <w:rFonts w:cstheme="minorHAnsi"/>
        </w:rPr>
        <w:t xml:space="preserve">pprentices working in Adult’s as well as Children’s services, particularly through the Strand Two video Exam. The </w:t>
      </w:r>
      <w:r w:rsidR="009078D0">
        <w:rPr>
          <w:rFonts w:cstheme="minorHAnsi"/>
        </w:rPr>
        <w:t>Standard specif</w:t>
      </w:r>
      <w:r w:rsidR="00E04F74">
        <w:rPr>
          <w:rFonts w:cstheme="minorHAnsi"/>
        </w:rPr>
        <w:t>ies</w:t>
      </w:r>
      <w:r w:rsidR="009078D0">
        <w:rPr>
          <w:rFonts w:cstheme="minorHAnsi"/>
        </w:rPr>
        <w:t xml:space="preserve"> that the </w:t>
      </w:r>
      <w:r w:rsidR="006932F9">
        <w:rPr>
          <w:rFonts w:cstheme="minorHAnsi"/>
        </w:rPr>
        <w:t>e</w:t>
      </w:r>
      <w:r w:rsidR="009078D0">
        <w:rPr>
          <w:rFonts w:cstheme="minorHAnsi"/>
        </w:rPr>
        <w:t xml:space="preserve">xam scenario should contain </w:t>
      </w:r>
      <w:r w:rsidR="009078D0" w:rsidRPr="00F62C9D">
        <w:rPr>
          <w:rFonts w:ascii="Calibri" w:eastAsia="Times New Roman" w:hAnsi="Calibri" w:cs="Calibri"/>
        </w:rPr>
        <w:t xml:space="preserve">evolving, </w:t>
      </w:r>
      <w:proofErr w:type="gramStart"/>
      <w:r w:rsidR="009078D0" w:rsidRPr="00F62C9D">
        <w:rPr>
          <w:rFonts w:ascii="Calibri" w:eastAsia="Times New Roman" w:hAnsi="Calibri" w:cs="Calibri"/>
        </w:rPr>
        <w:t>complex</w:t>
      </w:r>
      <w:proofErr w:type="gramEnd"/>
      <w:r w:rsidR="009078D0" w:rsidRPr="00F62C9D">
        <w:rPr>
          <w:rFonts w:ascii="Calibri" w:eastAsia="Times New Roman" w:hAnsi="Calibri" w:cs="Calibri"/>
        </w:rPr>
        <w:t xml:space="preserve"> and challenging case scenarios</w:t>
      </w:r>
      <w:r w:rsidR="009078D0" w:rsidRPr="008C5ACF">
        <w:rPr>
          <w:rFonts w:ascii="Calibri" w:hAnsi="Calibri" w:cs="Calibri"/>
        </w:rPr>
        <w:t>, which also combine</w:t>
      </w:r>
      <w:r w:rsidR="009078D0" w:rsidRPr="00F62C9D">
        <w:rPr>
          <w:rFonts w:ascii="Calibri" w:eastAsia="Times New Roman" w:hAnsi="Calibri" w:cs="Calibri"/>
        </w:rPr>
        <w:t xml:space="preserve"> generic</w:t>
      </w:r>
      <w:r w:rsidR="009078D0">
        <w:rPr>
          <w:rFonts w:ascii="Calibri" w:hAnsi="Calibri" w:cs="Calibri"/>
        </w:rPr>
        <w:t xml:space="preserve"> and </w:t>
      </w:r>
      <w:r w:rsidR="009078D0" w:rsidRPr="00F62C9D">
        <w:rPr>
          <w:rFonts w:ascii="Calibri" w:eastAsia="Times New Roman" w:hAnsi="Calibri" w:cs="Calibri"/>
        </w:rPr>
        <w:t>specialist elements</w:t>
      </w:r>
      <w:r w:rsidR="009078D0">
        <w:rPr>
          <w:rFonts w:ascii="Calibri" w:eastAsia="Times New Roman" w:hAnsi="Calibri" w:cs="Calibri"/>
        </w:rPr>
        <w:t xml:space="preserve">, but nevertheless there was repeated anxiety expressed </w:t>
      </w:r>
      <w:r w:rsidR="0080281B">
        <w:rPr>
          <w:rFonts w:ascii="Calibri" w:eastAsia="Times New Roman" w:hAnsi="Calibri" w:cs="Calibri"/>
        </w:rPr>
        <w:t xml:space="preserve">by employers </w:t>
      </w:r>
      <w:r w:rsidR="009078D0">
        <w:rPr>
          <w:rFonts w:ascii="Calibri" w:eastAsia="Times New Roman" w:hAnsi="Calibri" w:cs="Calibri"/>
        </w:rPr>
        <w:t xml:space="preserve">that some </w:t>
      </w:r>
      <w:r w:rsidR="006932F9">
        <w:rPr>
          <w:rFonts w:ascii="Calibri" w:eastAsia="Times New Roman" w:hAnsi="Calibri" w:cs="Calibri"/>
        </w:rPr>
        <w:t>a</w:t>
      </w:r>
      <w:r w:rsidR="009078D0">
        <w:rPr>
          <w:rFonts w:ascii="Calibri" w:eastAsia="Times New Roman" w:hAnsi="Calibri" w:cs="Calibri"/>
        </w:rPr>
        <w:t xml:space="preserve">pprentices were being disadvantaged. In the final grades however, </w:t>
      </w:r>
      <w:r w:rsidR="002D112A">
        <w:rPr>
          <w:rFonts w:ascii="Calibri" w:eastAsia="Times New Roman" w:hAnsi="Calibri" w:cs="Calibri"/>
        </w:rPr>
        <w:t xml:space="preserve">students working in both Adults and Children’s services were evenly represented </w:t>
      </w:r>
      <w:r w:rsidR="0080281B">
        <w:rPr>
          <w:rFonts w:ascii="Calibri" w:eastAsia="Times New Roman" w:hAnsi="Calibri" w:cs="Calibri"/>
        </w:rPr>
        <w:t xml:space="preserve">across </w:t>
      </w:r>
      <w:r w:rsidR="002D112A">
        <w:rPr>
          <w:rFonts w:ascii="Calibri" w:eastAsia="Times New Roman" w:hAnsi="Calibri" w:cs="Calibri"/>
        </w:rPr>
        <w:t xml:space="preserve">the grading bands, achieving equal success throughout. </w:t>
      </w:r>
      <w:r w:rsidR="000441A5">
        <w:rPr>
          <w:rFonts w:ascii="Calibri" w:eastAsia="Times New Roman" w:hAnsi="Calibri" w:cs="Calibri"/>
        </w:rPr>
        <w:t xml:space="preserve">These conflicts over </w:t>
      </w:r>
      <w:r w:rsidR="00FF59A5">
        <w:rPr>
          <w:rFonts w:ascii="Calibri" w:eastAsia="Times New Roman" w:hAnsi="Calibri" w:cs="Calibri"/>
        </w:rPr>
        <w:t xml:space="preserve">adults and </w:t>
      </w:r>
      <w:proofErr w:type="spellStart"/>
      <w:r w:rsidR="00FF59A5">
        <w:rPr>
          <w:rFonts w:ascii="Calibri" w:eastAsia="Times New Roman" w:hAnsi="Calibri" w:cs="Calibri"/>
        </w:rPr>
        <w:t>childrens</w:t>
      </w:r>
      <w:proofErr w:type="spellEnd"/>
      <w:r w:rsidR="00FF59A5">
        <w:rPr>
          <w:rFonts w:ascii="Calibri" w:eastAsia="Times New Roman" w:hAnsi="Calibri" w:cs="Calibri"/>
        </w:rPr>
        <w:t xml:space="preserve"> </w:t>
      </w:r>
      <w:r w:rsidR="000441A5">
        <w:rPr>
          <w:rFonts w:ascii="Calibri" w:eastAsia="Times New Roman" w:hAnsi="Calibri" w:cs="Calibri"/>
        </w:rPr>
        <w:t>social work</w:t>
      </w:r>
      <w:r w:rsidR="00FF59A5">
        <w:rPr>
          <w:rFonts w:ascii="Calibri" w:eastAsia="Times New Roman" w:hAnsi="Calibri" w:cs="Calibri"/>
        </w:rPr>
        <w:t xml:space="preserve"> </w:t>
      </w:r>
      <w:r w:rsidR="000441A5">
        <w:rPr>
          <w:rFonts w:ascii="Calibri" w:eastAsia="Times New Roman" w:hAnsi="Calibri" w:cs="Calibri"/>
        </w:rPr>
        <w:t xml:space="preserve">reflect </w:t>
      </w:r>
      <w:r w:rsidR="00AD1D1D">
        <w:rPr>
          <w:rFonts w:ascii="Calibri" w:eastAsia="Times New Roman" w:hAnsi="Calibri" w:cs="Calibri"/>
        </w:rPr>
        <w:t xml:space="preserve">ongoing </w:t>
      </w:r>
      <w:r w:rsidR="000441A5">
        <w:rPr>
          <w:rFonts w:ascii="Calibri" w:eastAsia="Times New Roman" w:hAnsi="Calibri" w:cs="Calibri"/>
        </w:rPr>
        <w:t xml:space="preserve">divisions in the profession </w:t>
      </w:r>
      <w:proofErr w:type="gramStart"/>
      <w:r w:rsidR="000441A5">
        <w:rPr>
          <w:rFonts w:ascii="Calibri" w:eastAsia="Times New Roman" w:hAnsi="Calibri" w:cs="Calibri"/>
        </w:rPr>
        <w:t>itself ,</w:t>
      </w:r>
      <w:proofErr w:type="gramEnd"/>
      <w:r w:rsidR="000441A5">
        <w:rPr>
          <w:rFonts w:ascii="Calibri" w:eastAsia="Times New Roman" w:hAnsi="Calibri" w:cs="Calibri"/>
        </w:rPr>
        <w:t xml:space="preserve"> following the </w:t>
      </w:r>
      <w:proofErr w:type="spellStart"/>
      <w:r w:rsidR="00AD1D1D">
        <w:rPr>
          <w:rFonts w:ascii="Calibri" w:eastAsia="Times New Roman" w:hAnsi="Calibri" w:cs="Calibri"/>
        </w:rPr>
        <w:t>Narey</w:t>
      </w:r>
      <w:proofErr w:type="spellEnd"/>
      <w:r w:rsidR="00AD1D1D">
        <w:rPr>
          <w:rFonts w:ascii="Calibri" w:eastAsia="Times New Roman" w:hAnsi="Calibri" w:cs="Calibri"/>
        </w:rPr>
        <w:t xml:space="preserve"> Report in 2014</w:t>
      </w:r>
      <w:r w:rsidR="00C8231E">
        <w:rPr>
          <w:rFonts w:ascii="Calibri" w:eastAsia="Times New Roman" w:hAnsi="Calibri" w:cs="Calibri"/>
        </w:rPr>
        <w:t xml:space="preserve"> (Gov.UK, 2014)</w:t>
      </w:r>
      <w:r w:rsidR="00AD1D1D">
        <w:rPr>
          <w:rFonts w:ascii="Calibri" w:eastAsia="Times New Roman" w:hAnsi="Calibri" w:cs="Calibri"/>
        </w:rPr>
        <w:t xml:space="preserve"> </w:t>
      </w:r>
      <w:r w:rsidR="000441A5">
        <w:rPr>
          <w:rFonts w:ascii="Calibri" w:eastAsia="Times New Roman" w:hAnsi="Calibri" w:cs="Calibri"/>
        </w:rPr>
        <w:t xml:space="preserve">with Beck </w:t>
      </w:r>
      <w:r w:rsidR="00BC2C72">
        <w:rPr>
          <w:rFonts w:ascii="Calibri" w:eastAsia="Times New Roman" w:hAnsi="Calibri" w:cs="Calibri"/>
        </w:rPr>
        <w:t xml:space="preserve">(2015) arguing that splitting children and adults in social work education is ‘nonsense.’ </w:t>
      </w:r>
      <w:r w:rsidR="00FF59A5">
        <w:rPr>
          <w:rFonts w:ascii="Calibri" w:eastAsia="Times New Roman" w:hAnsi="Calibri" w:cs="Calibri"/>
        </w:rPr>
        <w:t>Higgins (2016) extends these debates into a search for the ‘soul of social work</w:t>
      </w:r>
      <w:r w:rsidR="00D27546">
        <w:rPr>
          <w:rFonts w:ascii="Calibri" w:eastAsia="Times New Roman" w:hAnsi="Calibri" w:cs="Calibri"/>
        </w:rPr>
        <w:t>,</w:t>
      </w:r>
      <w:r w:rsidR="00FF59A5">
        <w:rPr>
          <w:rFonts w:ascii="Calibri" w:eastAsia="Times New Roman" w:hAnsi="Calibri" w:cs="Calibri"/>
        </w:rPr>
        <w:t>’ which he argues has been compromised by</w:t>
      </w:r>
      <w:r w:rsidR="00D27546">
        <w:rPr>
          <w:rFonts w:ascii="Calibri" w:eastAsia="Times New Roman" w:hAnsi="Calibri" w:cs="Calibri"/>
        </w:rPr>
        <w:t xml:space="preserve"> </w:t>
      </w:r>
      <w:proofErr w:type="gramStart"/>
      <w:r w:rsidR="00D27546">
        <w:rPr>
          <w:rFonts w:ascii="Calibri" w:eastAsia="Times New Roman" w:hAnsi="Calibri" w:cs="Calibri"/>
        </w:rPr>
        <w:t xml:space="preserve">a </w:t>
      </w:r>
      <w:r w:rsidR="00FF59A5">
        <w:rPr>
          <w:rFonts w:ascii="Calibri" w:eastAsia="Times New Roman" w:hAnsi="Calibri" w:cs="Calibri"/>
        </w:rPr>
        <w:t xml:space="preserve"> dominant</w:t>
      </w:r>
      <w:proofErr w:type="gramEnd"/>
      <w:r w:rsidR="00FF59A5">
        <w:rPr>
          <w:rFonts w:ascii="Calibri" w:eastAsia="Times New Roman" w:hAnsi="Calibri" w:cs="Calibri"/>
        </w:rPr>
        <w:t xml:space="preserve">  model of state, statutory social work.  This links to the anxiety and challenges that we encountered in adapting to </w:t>
      </w:r>
      <w:r w:rsidR="002D112A">
        <w:rPr>
          <w:rFonts w:ascii="Calibri" w:eastAsia="Times New Roman" w:hAnsi="Calibri" w:cs="Calibri"/>
        </w:rPr>
        <w:t>delive</w:t>
      </w:r>
      <w:r w:rsidR="00FF59A5">
        <w:rPr>
          <w:rFonts w:ascii="Calibri" w:eastAsia="Times New Roman" w:hAnsi="Calibri" w:cs="Calibri"/>
        </w:rPr>
        <w:t>r</w:t>
      </w:r>
      <w:r w:rsidR="002D112A">
        <w:rPr>
          <w:rFonts w:ascii="Calibri" w:eastAsia="Times New Roman" w:hAnsi="Calibri" w:cs="Calibri"/>
        </w:rPr>
        <w:t xml:space="preserve"> an employer-led </w:t>
      </w:r>
      <w:r w:rsidR="002D112A">
        <w:rPr>
          <w:rFonts w:ascii="Calibri" w:eastAsia="Times New Roman" w:hAnsi="Calibri" w:cs="Calibri"/>
        </w:rPr>
        <w:lastRenderedPageBreak/>
        <w:t>programme</w:t>
      </w:r>
      <w:r w:rsidR="00FF59A5">
        <w:rPr>
          <w:rFonts w:ascii="Calibri" w:eastAsia="Times New Roman" w:hAnsi="Calibri" w:cs="Calibri"/>
        </w:rPr>
        <w:t xml:space="preserve">. </w:t>
      </w:r>
      <w:r w:rsidR="009266D3">
        <w:rPr>
          <w:rFonts w:ascii="Calibri" w:eastAsia="Times New Roman" w:hAnsi="Calibri" w:cs="Calibri"/>
        </w:rPr>
        <w:t xml:space="preserve">This </w:t>
      </w:r>
      <w:r w:rsidR="00D27546">
        <w:rPr>
          <w:rFonts w:ascii="Calibri" w:eastAsia="Times New Roman" w:hAnsi="Calibri" w:cs="Calibri"/>
        </w:rPr>
        <w:t>can,</w:t>
      </w:r>
      <w:r w:rsidR="009266D3">
        <w:rPr>
          <w:rFonts w:ascii="Calibri" w:eastAsia="Times New Roman" w:hAnsi="Calibri" w:cs="Calibri"/>
        </w:rPr>
        <w:t xml:space="preserve"> </w:t>
      </w:r>
      <w:proofErr w:type="gramStart"/>
      <w:r w:rsidR="009266D3">
        <w:rPr>
          <w:rFonts w:ascii="Calibri" w:eastAsia="Times New Roman" w:hAnsi="Calibri" w:cs="Calibri"/>
        </w:rPr>
        <w:t xml:space="preserve">as </w:t>
      </w:r>
      <w:r w:rsidR="002D112A">
        <w:rPr>
          <w:rFonts w:ascii="Calibri" w:eastAsia="Times New Roman" w:hAnsi="Calibri" w:cs="Calibri"/>
        </w:rPr>
        <w:t xml:space="preserve"> </w:t>
      </w:r>
      <w:r w:rsidR="00E51567">
        <w:rPr>
          <w:rFonts w:cstheme="minorHAnsi"/>
        </w:rPr>
        <w:t>Saville</w:t>
      </w:r>
      <w:proofErr w:type="gramEnd"/>
      <w:r w:rsidR="00511EB9">
        <w:rPr>
          <w:rFonts w:cstheme="minorHAnsi"/>
        </w:rPr>
        <w:t xml:space="preserve"> et al (2019</w:t>
      </w:r>
      <w:r w:rsidR="00D4604B">
        <w:rPr>
          <w:rFonts w:cstheme="minorHAnsi"/>
        </w:rPr>
        <w:t xml:space="preserve">, p.659 </w:t>
      </w:r>
      <w:r w:rsidR="00511EB9">
        <w:rPr>
          <w:rFonts w:cstheme="minorHAnsi"/>
        </w:rPr>
        <w:t xml:space="preserve">) </w:t>
      </w:r>
      <w:r w:rsidR="00E852C0">
        <w:rPr>
          <w:rFonts w:cstheme="minorHAnsi"/>
        </w:rPr>
        <w:t>suggest</w:t>
      </w:r>
      <w:r w:rsidR="002D112A">
        <w:rPr>
          <w:rFonts w:cstheme="minorHAnsi"/>
        </w:rPr>
        <w:t xml:space="preserve"> creates</w:t>
      </w:r>
      <w:r w:rsidR="00E852C0">
        <w:rPr>
          <w:rFonts w:cstheme="minorHAnsi"/>
        </w:rPr>
        <w:t xml:space="preserve">,  </w:t>
      </w:r>
      <w:r w:rsidR="00E852C0">
        <w:rPr>
          <w:rFonts w:ascii="Calibri" w:eastAsia="Times New Roman" w:hAnsi="Calibri" w:cs="Calibri"/>
        </w:rPr>
        <w:t>new ‘</w:t>
      </w:r>
      <w:r w:rsidR="00986CF3" w:rsidRPr="004F00EA">
        <w:t>challenges in designing curricula and assessing students based on the strengths and skills required for their employment, rather than university mandated learning outcomes</w:t>
      </w:r>
      <w:r w:rsidR="00E852C0">
        <w:t>’</w:t>
      </w:r>
      <w:r w:rsidR="00986CF3" w:rsidRPr="004F00EA">
        <w:t>.</w:t>
      </w:r>
    </w:p>
    <w:p w14:paraId="70FA9EDB" w14:textId="7C2919A5" w:rsidR="00AA1200" w:rsidRDefault="009266D3" w:rsidP="000343DB">
      <w:pPr>
        <w:spacing w:before="100" w:beforeAutospacing="1" w:after="100" w:afterAutospacing="1" w:line="360" w:lineRule="auto"/>
      </w:pPr>
      <w:r>
        <w:t>Working together to deliver the EPA has required employers and the University to learn new ways of collaborating, as well as being aware of conflicts of interests and potential power struggles</w:t>
      </w:r>
      <w:r w:rsidR="00D27546">
        <w:t>, which mirror the wider arguments made by Higgins (2016</w:t>
      </w:r>
      <w:proofErr w:type="gramStart"/>
      <w:r w:rsidR="00D27546">
        <w:t xml:space="preserve">) </w:t>
      </w:r>
      <w:r>
        <w:t>.</w:t>
      </w:r>
      <w:proofErr w:type="gramEnd"/>
      <w:r>
        <w:t xml:space="preserve"> These both </w:t>
      </w:r>
      <w:r w:rsidR="000343DB">
        <w:t xml:space="preserve">manifested </w:t>
      </w:r>
      <w:r>
        <w:t xml:space="preserve">themselves </w:t>
      </w:r>
      <w:r w:rsidR="000343DB">
        <w:t xml:space="preserve">in the panels for Strands One and two, which </w:t>
      </w:r>
      <w:r w:rsidR="00E51567">
        <w:t>comprised an</w:t>
      </w:r>
      <w:r w:rsidR="000343DB">
        <w:t xml:space="preserve"> </w:t>
      </w:r>
      <w:r w:rsidR="006932F9">
        <w:t>e</w:t>
      </w:r>
      <w:r w:rsidR="00AA1200">
        <w:t>mployer</w:t>
      </w:r>
      <w:r w:rsidR="000343DB">
        <w:t xml:space="preserve"> representative</w:t>
      </w:r>
      <w:r w:rsidR="00AA1200">
        <w:t xml:space="preserve">, an </w:t>
      </w:r>
      <w:r w:rsidR="006932F9">
        <w:t>e</w:t>
      </w:r>
      <w:r w:rsidR="00AA1200">
        <w:t xml:space="preserve">xpert by </w:t>
      </w:r>
      <w:r w:rsidR="006932F9">
        <w:t>e</w:t>
      </w:r>
      <w:r w:rsidR="00AA1200">
        <w:t xml:space="preserve">xperience and the </w:t>
      </w:r>
      <w:r w:rsidR="006932F9">
        <w:t>l</w:t>
      </w:r>
      <w:r w:rsidR="00AA1200">
        <w:t xml:space="preserve">ead EPA </w:t>
      </w:r>
      <w:r w:rsidR="006932F9">
        <w:t>a</w:t>
      </w:r>
      <w:r w:rsidR="00AA1200">
        <w:t xml:space="preserve">ssessor. </w:t>
      </w:r>
      <w:r>
        <w:t xml:space="preserve">It was difficult at times for employers who had been so closely involved with apprentices to step outside of this connection and understand the perspectives of others on the panels. </w:t>
      </w:r>
      <w:r w:rsidR="00AA1200">
        <w:t xml:space="preserve">It was noted from the </w:t>
      </w:r>
      <w:r w:rsidR="006932F9">
        <w:t>e</w:t>
      </w:r>
      <w:r w:rsidR="00AA1200">
        <w:t xml:space="preserve">mployers that for next year, the employer representative ideally needed to be independent of the apprentice, and not the immediate line manager, </w:t>
      </w:r>
      <w:proofErr w:type="gramStart"/>
      <w:r w:rsidR="006932F9">
        <w:t>in order to</w:t>
      </w:r>
      <w:proofErr w:type="gramEnd"/>
      <w:r w:rsidR="006932F9">
        <w:t xml:space="preserve"> </w:t>
      </w:r>
      <w:r w:rsidR="00AA1200">
        <w:t xml:space="preserve">avoid any potential conflicts of interest. </w:t>
      </w:r>
    </w:p>
    <w:p w14:paraId="5D085AB7" w14:textId="0C86EB55" w:rsidR="006C7B79" w:rsidRDefault="001C60D9" w:rsidP="009D189D">
      <w:pPr>
        <w:spacing w:line="360" w:lineRule="auto"/>
        <w:rPr>
          <w:iCs/>
        </w:rPr>
      </w:pPr>
      <w:r w:rsidRPr="001C60D9">
        <w:rPr>
          <w:iCs/>
        </w:rPr>
        <w:t>This developing</w:t>
      </w:r>
      <w:r w:rsidR="00F178F2" w:rsidRPr="001C60D9">
        <w:rPr>
          <w:iCs/>
        </w:rPr>
        <w:t xml:space="preserve"> relationship with the employers has been a significant factor in how much has been achieved during the first cohort completing their practical period and their End Point Assessment. As with many organisations, there are many levels of management and </w:t>
      </w:r>
      <w:proofErr w:type="gramStart"/>
      <w:r w:rsidR="00F178F2" w:rsidRPr="001C60D9">
        <w:rPr>
          <w:iCs/>
        </w:rPr>
        <w:t>responsibility</w:t>
      </w:r>
      <w:proofErr w:type="gramEnd"/>
      <w:r w:rsidR="00F178F2" w:rsidRPr="001C60D9">
        <w:rPr>
          <w:iCs/>
        </w:rPr>
        <w:t xml:space="preserve"> and it was difficult at times to be able to confirm key logistical aspects of EPA delivery and assessment. The post EPA review has identified areas for development in communications and a closer working relationship between the training provider and the employer for the next </w:t>
      </w:r>
      <w:proofErr w:type="gramStart"/>
      <w:r w:rsidR="00F178F2" w:rsidRPr="001C60D9">
        <w:rPr>
          <w:iCs/>
        </w:rPr>
        <w:t>cohort  undertak</w:t>
      </w:r>
      <w:r w:rsidR="006932F9">
        <w:rPr>
          <w:iCs/>
        </w:rPr>
        <w:t>ing</w:t>
      </w:r>
      <w:proofErr w:type="gramEnd"/>
      <w:r w:rsidR="006932F9">
        <w:rPr>
          <w:iCs/>
        </w:rPr>
        <w:t xml:space="preserve"> th</w:t>
      </w:r>
      <w:r w:rsidR="00F178F2" w:rsidRPr="001C60D9">
        <w:rPr>
          <w:iCs/>
        </w:rPr>
        <w:t xml:space="preserve">e EPA from March 2023. As identified, this will avoid any potential conflicts of interest, maximise the participation of key management and social work practitioners on assessment panels and avoid confusions in communication, especially when dealing with final assessment of undergraduate degrees and apprenticeships. </w:t>
      </w:r>
    </w:p>
    <w:p w14:paraId="2FFA6397" w14:textId="2EFECFE1" w:rsidR="006C7B79" w:rsidRDefault="006C7B79" w:rsidP="009D189D">
      <w:pPr>
        <w:spacing w:line="360" w:lineRule="auto"/>
        <w:rPr>
          <w:rStyle w:val="ref-lnk"/>
        </w:rPr>
      </w:pPr>
      <w:r>
        <w:rPr>
          <w:iCs/>
        </w:rPr>
        <w:t xml:space="preserve">Higgs (2022) highlights how the role of the </w:t>
      </w:r>
      <w:r w:rsidR="006932F9">
        <w:rPr>
          <w:iCs/>
        </w:rPr>
        <w:t>u</w:t>
      </w:r>
      <w:r>
        <w:rPr>
          <w:iCs/>
        </w:rPr>
        <w:t xml:space="preserve">niversity providers is absent from much of the written policy and publicity material produced by the Government and other agencies, suggesting that traditional academic attributes such as critical thinking and analysis may be reduced under pressure to recruit to certain posts or authorities. Managing this potential conflict between traditional social work education curricula and the needs of a work based led apprenticeship is a key lesson from our delivery of the EPA. </w:t>
      </w:r>
    </w:p>
    <w:p w14:paraId="6FF2EF61" w14:textId="378DF4B2" w:rsidR="00F178F2" w:rsidRPr="00142A27" w:rsidRDefault="006C7B79" w:rsidP="000343DB">
      <w:pPr>
        <w:spacing w:before="100" w:beforeAutospacing="1" w:after="100" w:afterAutospacing="1" w:line="360" w:lineRule="auto"/>
        <w:rPr>
          <w:i/>
        </w:rPr>
      </w:pPr>
      <w:r>
        <w:rPr>
          <w:iCs/>
        </w:rPr>
        <w:lastRenderedPageBreak/>
        <w:t xml:space="preserve">One way in which we have tried to manage this is via a </w:t>
      </w:r>
      <w:r w:rsidR="00F178F2" w:rsidRPr="001C60D9">
        <w:rPr>
          <w:iCs/>
        </w:rPr>
        <w:t xml:space="preserve">Stakeholder meeting involving representatives from the training provider and from all employers across all levels of the </w:t>
      </w:r>
      <w:r w:rsidR="006932F9">
        <w:rPr>
          <w:iCs/>
        </w:rPr>
        <w:t>S</w:t>
      </w:r>
      <w:r w:rsidR="00F178F2" w:rsidRPr="001C60D9">
        <w:rPr>
          <w:iCs/>
        </w:rPr>
        <w:t xml:space="preserve">ocial </w:t>
      </w:r>
      <w:r w:rsidR="006932F9">
        <w:rPr>
          <w:iCs/>
        </w:rPr>
        <w:t>W</w:t>
      </w:r>
      <w:r w:rsidR="00F178F2" w:rsidRPr="001C60D9">
        <w:rPr>
          <w:iCs/>
        </w:rPr>
        <w:t xml:space="preserve">ork </w:t>
      </w:r>
      <w:r w:rsidR="006932F9">
        <w:rPr>
          <w:iCs/>
        </w:rPr>
        <w:t>A</w:t>
      </w:r>
      <w:r w:rsidR="00F178F2" w:rsidRPr="001C60D9">
        <w:rPr>
          <w:iCs/>
        </w:rPr>
        <w:t>pprenticeship. Develop</w:t>
      </w:r>
      <w:r w:rsidR="00142A27" w:rsidRPr="001C60D9">
        <w:rPr>
          <w:iCs/>
        </w:rPr>
        <w:t>ments in the EPA have fed into this meeting, enabling all employers to be updated on progress with assessment and the key</w:t>
      </w:r>
      <w:r w:rsidR="00142A27" w:rsidRPr="00142A27">
        <w:rPr>
          <w:i/>
        </w:rPr>
        <w:t xml:space="preserve"> </w:t>
      </w:r>
      <w:r w:rsidR="00142A27" w:rsidRPr="001C60D9">
        <w:rPr>
          <w:iCs/>
        </w:rPr>
        <w:t xml:space="preserve">developments for the next and subsequent academic years. The stakeholder meeting also included members from the </w:t>
      </w:r>
      <w:r w:rsidR="00FE5A16">
        <w:rPr>
          <w:iCs/>
        </w:rPr>
        <w:t>T</w:t>
      </w:r>
      <w:r w:rsidR="00142A27" w:rsidRPr="001C60D9">
        <w:rPr>
          <w:iCs/>
        </w:rPr>
        <w:t xml:space="preserve">railblazer group which informed the discussion and enabled any development to remain consistent with the </w:t>
      </w:r>
      <w:r w:rsidR="00FE5A16">
        <w:rPr>
          <w:iCs/>
        </w:rPr>
        <w:t>A</w:t>
      </w:r>
      <w:r w:rsidR="00142A27" w:rsidRPr="001C60D9">
        <w:rPr>
          <w:iCs/>
        </w:rPr>
        <w:t xml:space="preserve">pprenticeship </w:t>
      </w:r>
      <w:r w:rsidR="00FE5A16">
        <w:rPr>
          <w:iCs/>
        </w:rPr>
        <w:t>S</w:t>
      </w:r>
      <w:r w:rsidR="00142A27" w:rsidRPr="001C60D9">
        <w:rPr>
          <w:iCs/>
        </w:rPr>
        <w:t>tandard and the assessment plan.</w:t>
      </w:r>
      <w:r w:rsidR="00142A27" w:rsidRPr="00142A27">
        <w:rPr>
          <w:i/>
        </w:rPr>
        <w:t xml:space="preserve"> </w:t>
      </w:r>
    </w:p>
    <w:p w14:paraId="7237748F" w14:textId="5B085327" w:rsidR="0049118B" w:rsidRPr="00296227" w:rsidRDefault="005A3774" w:rsidP="00296227">
      <w:pPr>
        <w:pStyle w:val="PlainText"/>
        <w:spacing w:line="360" w:lineRule="auto"/>
        <w:rPr>
          <w:color w:val="000000" w:themeColor="text1"/>
          <w:sz w:val="24"/>
          <w:szCs w:val="24"/>
        </w:rPr>
      </w:pPr>
      <w:r w:rsidRPr="00296227">
        <w:rPr>
          <w:color w:val="000000" w:themeColor="text1"/>
          <w:sz w:val="24"/>
          <w:szCs w:val="24"/>
        </w:rPr>
        <w:t xml:space="preserve">Despite some of the drawbacks involved in delivering a </w:t>
      </w:r>
      <w:r w:rsidR="00741E01" w:rsidRPr="00296227">
        <w:rPr>
          <w:color w:val="000000" w:themeColor="text1"/>
          <w:sz w:val="24"/>
          <w:szCs w:val="24"/>
        </w:rPr>
        <w:t xml:space="preserve">pioneering </w:t>
      </w:r>
      <w:proofErr w:type="gramStart"/>
      <w:r w:rsidR="00741E01" w:rsidRPr="00296227">
        <w:rPr>
          <w:color w:val="000000" w:themeColor="text1"/>
          <w:sz w:val="24"/>
          <w:szCs w:val="24"/>
        </w:rPr>
        <w:t>Social</w:t>
      </w:r>
      <w:proofErr w:type="gramEnd"/>
      <w:r w:rsidR="00741E01" w:rsidRPr="00296227">
        <w:rPr>
          <w:color w:val="000000" w:themeColor="text1"/>
          <w:sz w:val="24"/>
          <w:szCs w:val="24"/>
        </w:rPr>
        <w:t xml:space="preserve"> work </w:t>
      </w:r>
      <w:r w:rsidR="004A4445" w:rsidRPr="00296227">
        <w:rPr>
          <w:color w:val="000000" w:themeColor="text1"/>
          <w:sz w:val="24"/>
          <w:szCs w:val="24"/>
        </w:rPr>
        <w:t xml:space="preserve">programme, there were also significant opportunities. </w:t>
      </w:r>
    </w:p>
    <w:p w14:paraId="547F8D35" w14:textId="1C702EF6" w:rsidR="0049118B" w:rsidRPr="00296227" w:rsidRDefault="004A4445" w:rsidP="00296227">
      <w:pPr>
        <w:pStyle w:val="PlainText"/>
        <w:spacing w:line="360" w:lineRule="auto"/>
        <w:rPr>
          <w:color w:val="000000" w:themeColor="text1"/>
          <w:sz w:val="24"/>
          <w:szCs w:val="24"/>
        </w:rPr>
      </w:pPr>
      <w:r w:rsidRPr="00296227">
        <w:rPr>
          <w:color w:val="000000" w:themeColor="text1"/>
          <w:sz w:val="24"/>
          <w:szCs w:val="24"/>
        </w:rPr>
        <w:t xml:space="preserve">As the </w:t>
      </w:r>
      <w:proofErr w:type="spellStart"/>
      <w:r w:rsidR="00296227">
        <w:rPr>
          <w:color w:val="000000" w:themeColor="text1"/>
          <w:sz w:val="24"/>
          <w:szCs w:val="24"/>
        </w:rPr>
        <w:t>U</w:t>
      </w:r>
      <w:r w:rsidRPr="00296227">
        <w:rPr>
          <w:color w:val="000000" w:themeColor="text1"/>
          <w:sz w:val="24"/>
          <w:szCs w:val="24"/>
        </w:rPr>
        <w:t>oC</w:t>
      </w:r>
      <w:proofErr w:type="spellEnd"/>
      <w:r w:rsidRPr="00296227">
        <w:rPr>
          <w:color w:val="000000" w:themeColor="text1"/>
          <w:sz w:val="24"/>
          <w:szCs w:val="24"/>
        </w:rPr>
        <w:t xml:space="preserve"> was one of the first HEI’s to deliver the End Point </w:t>
      </w:r>
      <w:r w:rsidR="009B52F9" w:rsidRPr="00296227">
        <w:rPr>
          <w:color w:val="000000" w:themeColor="text1"/>
          <w:sz w:val="24"/>
          <w:szCs w:val="24"/>
        </w:rPr>
        <w:t>Assessment we</w:t>
      </w:r>
      <w:r w:rsidRPr="00296227">
        <w:rPr>
          <w:color w:val="000000" w:themeColor="text1"/>
          <w:sz w:val="24"/>
          <w:szCs w:val="24"/>
        </w:rPr>
        <w:t xml:space="preserve"> became a critical friend and first port of call for other </w:t>
      </w:r>
      <w:r w:rsidR="00FE5A16">
        <w:rPr>
          <w:color w:val="000000" w:themeColor="text1"/>
          <w:sz w:val="24"/>
          <w:szCs w:val="24"/>
        </w:rPr>
        <w:t>u</w:t>
      </w:r>
      <w:r w:rsidRPr="00296227">
        <w:rPr>
          <w:color w:val="000000" w:themeColor="text1"/>
          <w:sz w:val="24"/>
          <w:szCs w:val="24"/>
        </w:rPr>
        <w:t xml:space="preserve">niversities seeking </w:t>
      </w:r>
      <w:r w:rsidR="0049118B" w:rsidRPr="00296227">
        <w:rPr>
          <w:color w:val="000000" w:themeColor="text1"/>
          <w:sz w:val="24"/>
          <w:szCs w:val="24"/>
        </w:rPr>
        <w:t>further support and guidance as they approach</w:t>
      </w:r>
      <w:r w:rsidRPr="00296227">
        <w:rPr>
          <w:color w:val="000000" w:themeColor="text1"/>
          <w:sz w:val="24"/>
          <w:szCs w:val="24"/>
        </w:rPr>
        <w:t xml:space="preserve">ed </w:t>
      </w:r>
      <w:r w:rsidR="0049118B" w:rsidRPr="00296227">
        <w:rPr>
          <w:color w:val="000000" w:themeColor="text1"/>
          <w:sz w:val="24"/>
          <w:szCs w:val="24"/>
        </w:rPr>
        <w:t xml:space="preserve">their own EPA assessment period. </w:t>
      </w:r>
      <w:r w:rsidR="009B52F9">
        <w:rPr>
          <w:color w:val="000000" w:themeColor="text1"/>
          <w:sz w:val="24"/>
          <w:szCs w:val="24"/>
        </w:rPr>
        <w:t xml:space="preserve">Many of the </w:t>
      </w:r>
      <w:r w:rsidR="0049118B" w:rsidRPr="00296227">
        <w:rPr>
          <w:color w:val="000000" w:themeColor="text1"/>
          <w:sz w:val="24"/>
          <w:szCs w:val="24"/>
        </w:rPr>
        <w:t xml:space="preserve">proformas </w:t>
      </w:r>
      <w:r w:rsidR="009B52F9">
        <w:rPr>
          <w:color w:val="000000" w:themeColor="text1"/>
          <w:sz w:val="24"/>
          <w:szCs w:val="24"/>
        </w:rPr>
        <w:t xml:space="preserve">we </w:t>
      </w:r>
      <w:r w:rsidR="0049118B" w:rsidRPr="00296227">
        <w:rPr>
          <w:color w:val="000000" w:themeColor="text1"/>
          <w:sz w:val="24"/>
          <w:szCs w:val="24"/>
        </w:rPr>
        <w:t xml:space="preserve">developed throughout the process have been shared as guidance with other </w:t>
      </w:r>
      <w:r w:rsidR="00FE5A16">
        <w:rPr>
          <w:color w:val="000000" w:themeColor="text1"/>
          <w:sz w:val="24"/>
          <w:szCs w:val="24"/>
        </w:rPr>
        <w:t>u</w:t>
      </w:r>
      <w:r w:rsidR="0049118B" w:rsidRPr="00296227">
        <w:rPr>
          <w:color w:val="000000" w:themeColor="text1"/>
          <w:sz w:val="24"/>
          <w:szCs w:val="24"/>
        </w:rPr>
        <w:t xml:space="preserve">niversities who continue to consult on a weekly </w:t>
      </w:r>
      <w:r w:rsidR="001C60D9" w:rsidRPr="00296227">
        <w:rPr>
          <w:color w:val="000000" w:themeColor="text1"/>
          <w:sz w:val="24"/>
          <w:szCs w:val="24"/>
        </w:rPr>
        <w:t>basis as</w:t>
      </w:r>
      <w:r w:rsidR="0049118B" w:rsidRPr="00296227">
        <w:rPr>
          <w:color w:val="000000" w:themeColor="text1"/>
          <w:sz w:val="24"/>
          <w:szCs w:val="24"/>
        </w:rPr>
        <w:t xml:space="preserve"> they undertake their own EPA assessment process. </w:t>
      </w:r>
      <w:r w:rsidR="00507756">
        <w:rPr>
          <w:color w:val="000000" w:themeColor="text1"/>
          <w:sz w:val="24"/>
          <w:szCs w:val="24"/>
        </w:rPr>
        <w:t xml:space="preserve">The informal </w:t>
      </w:r>
      <w:r w:rsidR="00356CC8">
        <w:rPr>
          <w:color w:val="000000" w:themeColor="text1"/>
          <w:sz w:val="24"/>
          <w:szCs w:val="24"/>
        </w:rPr>
        <w:t>consultation</w:t>
      </w:r>
      <w:r w:rsidR="00507756">
        <w:rPr>
          <w:color w:val="000000" w:themeColor="text1"/>
          <w:sz w:val="24"/>
          <w:szCs w:val="24"/>
        </w:rPr>
        <w:t xml:space="preserve"> which we provided to other providers became the impetus for this article which we believe to be the first contribution solely focussed on delivering the Social Work Degree Apprenticeship End Point Assessment. </w:t>
      </w:r>
    </w:p>
    <w:p w14:paraId="05984AE0" w14:textId="717AA469" w:rsidR="0049118B" w:rsidRDefault="004A4445" w:rsidP="00296227">
      <w:pPr>
        <w:pStyle w:val="PlainText"/>
        <w:spacing w:line="360" w:lineRule="auto"/>
        <w:rPr>
          <w:color w:val="000000" w:themeColor="text1"/>
          <w:sz w:val="24"/>
          <w:szCs w:val="24"/>
        </w:rPr>
      </w:pPr>
      <w:r w:rsidRPr="00296227">
        <w:rPr>
          <w:color w:val="000000" w:themeColor="text1"/>
          <w:sz w:val="24"/>
          <w:szCs w:val="24"/>
        </w:rPr>
        <w:t xml:space="preserve">The videos which we commissioned and managed have been </w:t>
      </w:r>
      <w:r w:rsidR="001C60D9" w:rsidRPr="001C60D9">
        <w:rPr>
          <w:color w:val="000000" w:themeColor="text1"/>
          <w:sz w:val="24"/>
          <w:szCs w:val="24"/>
        </w:rPr>
        <w:t>procured</w:t>
      </w:r>
      <w:r w:rsidRPr="00296227">
        <w:rPr>
          <w:color w:val="000000" w:themeColor="text1"/>
          <w:sz w:val="24"/>
          <w:szCs w:val="24"/>
        </w:rPr>
        <w:t xml:space="preserve"> by other </w:t>
      </w:r>
      <w:r w:rsidR="00FE5A16">
        <w:rPr>
          <w:color w:val="000000" w:themeColor="text1"/>
          <w:sz w:val="24"/>
          <w:szCs w:val="24"/>
        </w:rPr>
        <w:t>u</w:t>
      </w:r>
      <w:r w:rsidRPr="00296227">
        <w:rPr>
          <w:color w:val="000000" w:themeColor="text1"/>
          <w:sz w:val="24"/>
          <w:szCs w:val="24"/>
        </w:rPr>
        <w:t xml:space="preserve">niversities on a licence agreement for the delivery of their own Strand </w:t>
      </w:r>
      <w:r w:rsidR="009B52F9" w:rsidRPr="00296227">
        <w:rPr>
          <w:color w:val="000000" w:themeColor="text1"/>
          <w:sz w:val="24"/>
          <w:szCs w:val="24"/>
        </w:rPr>
        <w:t>2 EPA</w:t>
      </w:r>
      <w:r w:rsidR="0049118B" w:rsidRPr="00296227">
        <w:rPr>
          <w:color w:val="000000" w:themeColor="text1"/>
          <w:sz w:val="24"/>
          <w:szCs w:val="24"/>
        </w:rPr>
        <w:t xml:space="preserve"> assessments. </w:t>
      </w:r>
      <w:r w:rsidRPr="00296227">
        <w:rPr>
          <w:color w:val="000000" w:themeColor="text1"/>
          <w:sz w:val="24"/>
          <w:szCs w:val="24"/>
        </w:rPr>
        <w:t xml:space="preserve"> Other providers have adapted their own assessment </w:t>
      </w:r>
      <w:r w:rsidR="00296227" w:rsidRPr="00296227">
        <w:rPr>
          <w:color w:val="000000" w:themeColor="text1"/>
          <w:sz w:val="24"/>
          <w:szCs w:val="24"/>
        </w:rPr>
        <w:t>around the</w:t>
      </w:r>
      <w:r w:rsidR="009B52F9">
        <w:rPr>
          <w:color w:val="000000" w:themeColor="text1"/>
          <w:sz w:val="24"/>
          <w:szCs w:val="24"/>
        </w:rPr>
        <w:t>se</w:t>
      </w:r>
      <w:r w:rsidR="00296227" w:rsidRPr="00296227">
        <w:rPr>
          <w:color w:val="000000" w:themeColor="text1"/>
          <w:sz w:val="24"/>
          <w:szCs w:val="24"/>
        </w:rPr>
        <w:t xml:space="preserve"> videos and </w:t>
      </w:r>
      <w:r w:rsidR="00FE5A16" w:rsidRPr="00FE5A16">
        <w:rPr>
          <w:color w:val="000000" w:themeColor="text1"/>
          <w:sz w:val="24"/>
          <w:szCs w:val="24"/>
        </w:rPr>
        <w:t>offered</w:t>
      </w:r>
      <w:r w:rsidR="00296227" w:rsidRPr="00296227">
        <w:rPr>
          <w:color w:val="000000" w:themeColor="text1"/>
          <w:sz w:val="24"/>
          <w:szCs w:val="24"/>
        </w:rPr>
        <w:t xml:space="preserve"> </w:t>
      </w:r>
      <w:proofErr w:type="gramStart"/>
      <w:r w:rsidR="00296227" w:rsidRPr="00296227">
        <w:rPr>
          <w:color w:val="000000" w:themeColor="text1"/>
          <w:sz w:val="24"/>
          <w:szCs w:val="24"/>
        </w:rPr>
        <w:t xml:space="preserve">us  </w:t>
      </w:r>
      <w:r w:rsidR="0049118B" w:rsidRPr="00296227">
        <w:rPr>
          <w:color w:val="000000" w:themeColor="text1"/>
          <w:sz w:val="24"/>
          <w:szCs w:val="24"/>
        </w:rPr>
        <w:t>exceptional</w:t>
      </w:r>
      <w:proofErr w:type="gramEnd"/>
      <w:r w:rsidR="0049118B" w:rsidRPr="00296227">
        <w:rPr>
          <w:color w:val="000000" w:themeColor="text1"/>
          <w:sz w:val="24"/>
          <w:szCs w:val="24"/>
        </w:rPr>
        <w:t xml:space="preserve"> feedback about the range of scenarios and their appropriate content related to the requirements of the EPA Assessment Plan. </w:t>
      </w:r>
    </w:p>
    <w:p w14:paraId="1A8AE244" w14:textId="6D894034" w:rsidR="009B52F9" w:rsidRPr="009B52F9" w:rsidRDefault="00296227" w:rsidP="009B52F9">
      <w:pPr>
        <w:pStyle w:val="PlainText"/>
        <w:spacing w:line="360" w:lineRule="auto"/>
        <w:rPr>
          <w:color w:val="000000" w:themeColor="text1"/>
          <w:sz w:val="24"/>
          <w:szCs w:val="24"/>
        </w:rPr>
      </w:pPr>
      <w:r>
        <w:rPr>
          <w:color w:val="000000" w:themeColor="text1"/>
          <w:sz w:val="24"/>
          <w:szCs w:val="24"/>
        </w:rPr>
        <w:t xml:space="preserve">This networking has been mutually beneficial since delivering the EPA can feel very separate from the mainstream social work provision and at times quite </w:t>
      </w:r>
      <w:r w:rsidRPr="006C7B79">
        <w:rPr>
          <w:color w:val="000000" w:themeColor="text1"/>
          <w:sz w:val="24"/>
          <w:szCs w:val="24"/>
        </w:rPr>
        <w:t>isolating</w:t>
      </w:r>
      <w:r w:rsidR="006C7B79" w:rsidRPr="009D189D">
        <w:rPr>
          <w:color w:val="000000" w:themeColor="text1"/>
          <w:sz w:val="24"/>
          <w:szCs w:val="24"/>
        </w:rPr>
        <w:t xml:space="preserve">, thereby actually mirroring the experiences of some </w:t>
      </w:r>
      <w:r w:rsidR="00FE5A16">
        <w:rPr>
          <w:color w:val="000000" w:themeColor="text1"/>
          <w:sz w:val="24"/>
          <w:szCs w:val="24"/>
        </w:rPr>
        <w:t>D</w:t>
      </w:r>
      <w:r w:rsidR="006C7B79" w:rsidRPr="009D189D">
        <w:rPr>
          <w:color w:val="000000" w:themeColor="text1"/>
          <w:sz w:val="24"/>
          <w:szCs w:val="24"/>
        </w:rPr>
        <w:t>egree apprentices (Higgs, 2022</w:t>
      </w:r>
      <w:proofErr w:type="gramStart"/>
      <w:r w:rsidR="006C7B79" w:rsidRPr="009D189D">
        <w:rPr>
          <w:color w:val="000000" w:themeColor="text1"/>
          <w:sz w:val="24"/>
          <w:szCs w:val="24"/>
        </w:rPr>
        <w:t xml:space="preserve">) </w:t>
      </w:r>
      <w:r w:rsidR="006C7B79">
        <w:rPr>
          <w:color w:val="000000" w:themeColor="text1"/>
          <w:sz w:val="24"/>
          <w:szCs w:val="24"/>
        </w:rPr>
        <w:t>.</w:t>
      </w:r>
      <w:proofErr w:type="gramEnd"/>
      <w:r w:rsidR="006C7B79">
        <w:rPr>
          <w:color w:val="000000" w:themeColor="text1"/>
          <w:sz w:val="24"/>
          <w:szCs w:val="24"/>
        </w:rPr>
        <w:t xml:space="preserve"> </w:t>
      </w:r>
      <w:r>
        <w:rPr>
          <w:color w:val="000000" w:themeColor="text1"/>
          <w:sz w:val="24"/>
          <w:szCs w:val="24"/>
        </w:rPr>
        <w:t xml:space="preserve"> Building a community with other providers of the EPA has helped alleviate these feelings as the challenges, opportunities, hopes and fears could be shared across EPA providers in a collaborative spirit which mirrors social work values and ethics </w:t>
      </w:r>
      <w:r w:rsidRPr="00B22E8D">
        <w:rPr>
          <w:color w:val="000000" w:themeColor="text1"/>
          <w:sz w:val="24"/>
          <w:szCs w:val="24"/>
        </w:rPr>
        <w:t>(BASW</w:t>
      </w:r>
      <w:r w:rsidR="00B22E8D" w:rsidRPr="00B22E8D">
        <w:rPr>
          <w:color w:val="000000" w:themeColor="text1"/>
          <w:sz w:val="24"/>
          <w:szCs w:val="24"/>
        </w:rPr>
        <w:t>, 2021</w:t>
      </w:r>
      <w:r w:rsidRPr="00B22E8D">
        <w:rPr>
          <w:color w:val="000000" w:themeColor="text1"/>
          <w:sz w:val="24"/>
          <w:szCs w:val="24"/>
        </w:rPr>
        <w:t>)</w:t>
      </w:r>
      <w:r w:rsidR="009B52F9">
        <w:rPr>
          <w:color w:val="000000" w:themeColor="text1"/>
          <w:sz w:val="24"/>
          <w:szCs w:val="24"/>
        </w:rPr>
        <w:t xml:space="preserve">. Additionally, </w:t>
      </w:r>
      <w:r w:rsidR="009B52F9" w:rsidRPr="009B52F9">
        <w:rPr>
          <w:color w:val="000000" w:themeColor="text1"/>
          <w:sz w:val="24"/>
          <w:szCs w:val="24"/>
        </w:rPr>
        <w:t xml:space="preserve">the inclusion of an </w:t>
      </w:r>
      <w:r w:rsidR="00FE5A16">
        <w:rPr>
          <w:color w:val="000000" w:themeColor="text1"/>
          <w:sz w:val="24"/>
          <w:szCs w:val="24"/>
        </w:rPr>
        <w:t>e</w:t>
      </w:r>
      <w:r w:rsidR="009B52F9" w:rsidRPr="009B52F9">
        <w:rPr>
          <w:color w:val="000000" w:themeColor="text1"/>
          <w:sz w:val="24"/>
          <w:szCs w:val="24"/>
        </w:rPr>
        <w:t xml:space="preserve">xpert by </w:t>
      </w:r>
      <w:r w:rsidR="00FE5A16">
        <w:rPr>
          <w:color w:val="000000" w:themeColor="text1"/>
          <w:sz w:val="24"/>
          <w:szCs w:val="24"/>
        </w:rPr>
        <w:t>e</w:t>
      </w:r>
      <w:r w:rsidR="009B52F9" w:rsidRPr="009B52F9">
        <w:rPr>
          <w:color w:val="000000" w:themeColor="text1"/>
          <w:sz w:val="24"/>
          <w:szCs w:val="24"/>
        </w:rPr>
        <w:t>xperience on both Strands allowed the voice of those who use services to form an inclusive and central part of the process</w:t>
      </w:r>
      <w:r w:rsidR="009B52F9">
        <w:rPr>
          <w:color w:val="000000" w:themeColor="text1"/>
          <w:sz w:val="24"/>
          <w:szCs w:val="24"/>
        </w:rPr>
        <w:t xml:space="preserve"> in line with Social Work England Standards </w:t>
      </w:r>
      <w:r w:rsidR="00861B7C">
        <w:rPr>
          <w:color w:val="000000" w:themeColor="text1"/>
          <w:sz w:val="24"/>
          <w:szCs w:val="24"/>
        </w:rPr>
        <w:t>(</w:t>
      </w:r>
      <w:r w:rsidR="000226B5">
        <w:rPr>
          <w:color w:val="000000" w:themeColor="text1"/>
          <w:sz w:val="24"/>
          <w:szCs w:val="24"/>
        </w:rPr>
        <w:t xml:space="preserve">2020). </w:t>
      </w:r>
    </w:p>
    <w:p w14:paraId="3E7D1B63" w14:textId="7FE13644" w:rsidR="0049118B" w:rsidRPr="008841D0" w:rsidRDefault="00296227" w:rsidP="008841D0">
      <w:pPr>
        <w:pStyle w:val="PlainText"/>
        <w:spacing w:line="360" w:lineRule="auto"/>
        <w:rPr>
          <w:color w:val="000000" w:themeColor="text1"/>
          <w:sz w:val="24"/>
          <w:szCs w:val="24"/>
        </w:rPr>
      </w:pPr>
      <w:r>
        <w:rPr>
          <w:color w:val="000000" w:themeColor="text1"/>
          <w:sz w:val="24"/>
          <w:szCs w:val="24"/>
        </w:rPr>
        <w:lastRenderedPageBreak/>
        <w:t xml:space="preserve"> </w:t>
      </w:r>
    </w:p>
    <w:p w14:paraId="56202CA4" w14:textId="5BEE6FA2" w:rsidR="00AF2840" w:rsidRDefault="005508B3" w:rsidP="00703559">
      <w:pPr>
        <w:pStyle w:val="PlainText"/>
        <w:spacing w:line="360" w:lineRule="auto"/>
        <w:rPr>
          <w:sz w:val="24"/>
          <w:szCs w:val="24"/>
        </w:rPr>
      </w:pPr>
      <w:r w:rsidRPr="00703559">
        <w:rPr>
          <w:rFonts w:asciiTheme="minorHAnsi" w:hAnsiTheme="minorHAnsi" w:cstheme="minorHAnsi"/>
          <w:sz w:val="24"/>
          <w:szCs w:val="24"/>
        </w:rPr>
        <w:t xml:space="preserve">Stone and Worsley (2021) note that the relative novelty of the new Social Work Degree </w:t>
      </w:r>
      <w:r w:rsidR="00703559" w:rsidRPr="00703559">
        <w:rPr>
          <w:rFonts w:asciiTheme="minorHAnsi" w:hAnsiTheme="minorHAnsi" w:cstheme="minorHAnsi"/>
          <w:sz w:val="24"/>
          <w:szCs w:val="24"/>
        </w:rPr>
        <w:t>Apprenticeship results</w:t>
      </w:r>
      <w:r w:rsidRPr="00703559">
        <w:rPr>
          <w:rFonts w:asciiTheme="minorHAnsi" w:hAnsiTheme="minorHAnsi" w:cstheme="minorHAnsi"/>
          <w:sz w:val="24"/>
          <w:szCs w:val="24"/>
        </w:rPr>
        <w:t xml:space="preserve"> in a dearth of research as to its success in achieving the original aims of </w:t>
      </w:r>
      <w:r w:rsidR="00AF2840" w:rsidRPr="00703559">
        <w:rPr>
          <w:rFonts w:asciiTheme="minorHAnsi" w:hAnsiTheme="minorHAnsi" w:cstheme="minorHAnsi"/>
          <w:sz w:val="24"/>
          <w:szCs w:val="24"/>
        </w:rPr>
        <w:t xml:space="preserve">improving </w:t>
      </w:r>
      <w:r w:rsidRPr="00703559">
        <w:rPr>
          <w:rFonts w:asciiTheme="minorHAnsi" w:hAnsiTheme="minorHAnsi" w:cstheme="minorHAnsi"/>
          <w:sz w:val="24"/>
          <w:szCs w:val="24"/>
        </w:rPr>
        <w:t xml:space="preserve">workforce standards </w:t>
      </w:r>
      <w:r w:rsidR="00703559" w:rsidRPr="00703559">
        <w:rPr>
          <w:rFonts w:asciiTheme="minorHAnsi" w:hAnsiTheme="minorHAnsi" w:cstheme="minorHAnsi"/>
          <w:sz w:val="24"/>
          <w:szCs w:val="24"/>
        </w:rPr>
        <w:t>and retention</w:t>
      </w:r>
      <w:r w:rsidRPr="00703559">
        <w:rPr>
          <w:rFonts w:asciiTheme="minorHAnsi" w:hAnsiTheme="minorHAnsi" w:cstheme="minorHAnsi"/>
          <w:sz w:val="24"/>
          <w:szCs w:val="24"/>
        </w:rPr>
        <w:t xml:space="preserve">. </w:t>
      </w:r>
      <w:r w:rsidR="00AF2840" w:rsidRPr="00703559">
        <w:rPr>
          <w:rFonts w:asciiTheme="minorHAnsi" w:hAnsiTheme="minorHAnsi" w:cstheme="minorHAnsi"/>
          <w:sz w:val="24"/>
          <w:szCs w:val="24"/>
        </w:rPr>
        <w:t xml:space="preserve"> </w:t>
      </w:r>
      <w:r w:rsidRPr="00703559">
        <w:rPr>
          <w:rFonts w:asciiTheme="minorHAnsi" w:hAnsiTheme="minorHAnsi" w:cstheme="minorHAnsi"/>
          <w:sz w:val="24"/>
          <w:szCs w:val="24"/>
        </w:rPr>
        <w:t>Similarly</w:t>
      </w:r>
      <w:r w:rsidR="00703559">
        <w:rPr>
          <w:rFonts w:asciiTheme="minorHAnsi" w:hAnsiTheme="minorHAnsi" w:cstheme="minorHAnsi"/>
          <w:sz w:val="24"/>
          <w:szCs w:val="24"/>
        </w:rPr>
        <w:t>,</w:t>
      </w:r>
      <w:r w:rsidRPr="00703559">
        <w:rPr>
          <w:rFonts w:asciiTheme="minorHAnsi" w:hAnsiTheme="minorHAnsi" w:cstheme="minorHAnsi"/>
          <w:sz w:val="24"/>
          <w:szCs w:val="24"/>
        </w:rPr>
        <w:t xml:space="preserve"> more research is needed on </w:t>
      </w:r>
      <w:r w:rsidR="00AF2840" w:rsidRPr="00703559">
        <w:rPr>
          <w:rFonts w:asciiTheme="minorHAnsi" w:hAnsiTheme="minorHAnsi" w:cstheme="minorHAnsi"/>
          <w:sz w:val="24"/>
          <w:szCs w:val="24"/>
        </w:rPr>
        <w:t xml:space="preserve">how the </w:t>
      </w:r>
      <w:r w:rsidR="00FE5A16">
        <w:rPr>
          <w:rFonts w:asciiTheme="minorHAnsi" w:hAnsiTheme="minorHAnsi" w:cstheme="minorHAnsi"/>
          <w:sz w:val="24"/>
          <w:szCs w:val="24"/>
        </w:rPr>
        <w:t>S</w:t>
      </w:r>
      <w:r w:rsidR="00AF2840" w:rsidRPr="00703559">
        <w:rPr>
          <w:rFonts w:asciiTheme="minorHAnsi" w:hAnsiTheme="minorHAnsi" w:cstheme="minorHAnsi"/>
          <w:sz w:val="24"/>
          <w:szCs w:val="24"/>
        </w:rPr>
        <w:t xml:space="preserve">ocial </w:t>
      </w:r>
      <w:r w:rsidR="00FE5A16">
        <w:rPr>
          <w:rFonts w:asciiTheme="minorHAnsi" w:hAnsiTheme="minorHAnsi" w:cstheme="minorHAnsi"/>
          <w:sz w:val="24"/>
          <w:szCs w:val="24"/>
        </w:rPr>
        <w:t>W</w:t>
      </w:r>
      <w:r w:rsidR="00AF2840" w:rsidRPr="00703559">
        <w:rPr>
          <w:rFonts w:asciiTheme="minorHAnsi" w:hAnsiTheme="minorHAnsi" w:cstheme="minorHAnsi"/>
          <w:sz w:val="24"/>
          <w:szCs w:val="24"/>
        </w:rPr>
        <w:t xml:space="preserve">ork </w:t>
      </w:r>
      <w:r w:rsidR="00FE5A16">
        <w:rPr>
          <w:rFonts w:asciiTheme="minorHAnsi" w:hAnsiTheme="minorHAnsi" w:cstheme="minorHAnsi"/>
          <w:sz w:val="24"/>
          <w:szCs w:val="24"/>
        </w:rPr>
        <w:t>D</w:t>
      </w:r>
      <w:r w:rsidRPr="00703559">
        <w:rPr>
          <w:rFonts w:asciiTheme="minorHAnsi" w:hAnsiTheme="minorHAnsi" w:cstheme="minorHAnsi"/>
          <w:sz w:val="24"/>
          <w:szCs w:val="24"/>
        </w:rPr>
        <w:t xml:space="preserve">egree </w:t>
      </w:r>
      <w:r w:rsidR="00FE5A16">
        <w:rPr>
          <w:rFonts w:asciiTheme="minorHAnsi" w:hAnsiTheme="minorHAnsi" w:cstheme="minorHAnsi"/>
          <w:sz w:val="24"/>
          <w:szCs w:val="24"/>
        </w:rPr>
        <w:t>A</w:t>
      </w:r>
      <w:r w:rsidR="00AF2840" w:rsidRPr="00703559">
        <w:rPr>
          <w:rFonts w:asciiTheme="minorHAnsi" w:hAnsiTheme="minorHAnsi" w:cstheme="minorHAnsi"/>
          <w:sz w:val="24"/>
          <w:szCs w:val="24"/>
        </w:rPr>
        <w:t>pprenticeship is being experienced by employers</w:t>
      </w:r>
      <w:r w:rsidRPr="00703559">
        <w:rPr>
          <w:rFonts w:asciiTheme="minorHAnsi" w:hAnsiTheme="minorHAnsi" w:cstheme="minorHAnsi"/>
          <w:sz w:val="24"/>
          <w:szCs w:val="24"/>
        </w:rPr>
        <w:t xml:space="preserve">, </w:t>
      </w:r>
      <w:proofErr w:type="gramStart"/>
      <w:r w:rsidR="00703559" w:rsidRPr="00703559">
        <w:rPr>
          <w:rFonts w:asciiTheme="minorHAnsi" w:hAnsiTheme="minorHAnsi" w:cstheme="minorHAnsi"/>
          <w:sz w:val="24"/>
          <w:szCs w:val="24"/>
        </w:rPr>
        <w:t>Universities</w:t>
      </w:r>
      <w:proofErr w:type="gramEnd"/>
      <w:r w:rsidR="00703559" w:rsidRPr="00703559">
        <w:rPr>
          <w:rFonts w:asciiTheme="minorHAnsi" w:hAnsiTheme="minorHAnsi" w:cstheme="minorHAnsi"/>
          <w:sz w:val="24"/>
          <w:szCs w:val="24"/>
        </w:rPr>
        <w:t xml:space="preserve"> and</w:t>
      </w:r>
      <w:r w:rsidRPr="00703559">
        <w:rPr>
          <w:rFonts w:asciiTheme="minorHAnsi" w:hAnsiTheme="minorHAnsi" w:cstheme="minorHAnsi"/>
          <w:sz w:val="24"/>
          <w:szCs w:val="24"/>
        </w:rPr>
        <w:t xml:space="preserve"> </w:t>
      </w:r>
      <w:r w:rsidR="00AF2840" w:rsidRPr="00703559">
        <w:rPr>
          <w:rFonts w:asciiTheme="minorHAnsi" w:hAnsiTheme="minorHAnsi" w:cstheme="minorHAnsi"/>
          <w:sz w:val="24"/>
          <w:szCs w:val="24"/>
        </w:rPr>
        <w:t>apprentices</w:t>
      </w:r>
      <w:r w:rsidRPr="00703559">
        <w:rPr>
          <w:rFonts w:asciiTheme="minorHAnsi" w:hAnsiTheme="minorHAnsi" w:cstheme="minorHAnsi"/>
          <w:sz w:val="24"/>
          <w:szCs w:val="24"/>
        </w:rPr>
        <w:t xml:space="preserve"> themselves</w:t>
      </w:r>
      <w:r w:rsidR="00C23A8B">
        <w:rPr>
          <w:rFonts w:asciiTheme="minorHAnsi" w:hAnsiTheme="minorHAnsi" w:cstheme="minorHAnsi"/>
          <w:sz w:val="24"/>
          <w:szCs w:val="24"/>
        </w:rPr>
        <w:t xml:space="preserve"> (Higgs, 2022)</w:t>
      </w:r>
      <w:r w:rsidR="00AF2840" w:rsidRPr="00703559">
        <w:rPr>
          <w:rFonts w:asciiTheme="minorHAnsi" w:hAnsiTheme="minorHAnsi" w:cstheme="minorHAnsi"/>
          <w:sz w:val="24"/>
          <w:szCs w:val="24"/>
        </w:rPr>
        <w:t xml:space="preserve">. </w:t>
      </w:r>
      <w:r w:rsidRPr="00703559">
        <w:rPr>
          <w:rFonts w:asciiTheme="minorHAnsi" w:hAnsiTheme="minorHAnsi" w:cstheme="minorHAnsi"/>
          <w:sz w:val="24"/>
          <w:szCs w:val="24"/>
        </w:rPr>
        <w:t xml:space="preserve">Our own experience of delivering the EPA adds in a small way to this body of </w:t>
      </w:r>
      <w:r w:rsidR="00703559" w:rsidRPr="00703559">
        <w:rPr>
          <w:rFonts w:asciiTheme="minorHAnsi" w:hAnsiTheme="minorHAnsi" w:cstheme="minorHAnsi"/>
          <w:sz w:val="24"/>
          <w:szCs w:val="24"/>
        </w:rPr>
        <w:t xml:space="preserve">knowledge. From the initial anxieties experienced by all those involved, through the commissioning of a professional production company, to the </w:t>
      </w:r>
      <w:r w:rsidR="00703559" w:rsidRPr="00703559">
        <w:rPr>
          <w:sz w:val="24"/>
          <w:szCs w:val="24"/>
        </w:rPr>
        <w:t>b</w:t>
      </w:r>
      <w:r w:rsidR="00AF2840" w:rsidRPr="00703559">
        <w:rPr>
          <w:sz w:val="24"/>
          <w:szCs w:val="24"/>
        </w:rPr>
        <w:t xml:space="preserve">ringing together </w:t>
      </w:r>
      <w:r w:rsidR="00703559" w:rsidRPr="00703559">
        <w:rPr>
          <w:sz w:val="24"/>
          <w:szCs w:val="24"/>
        </w:rPr>
        <w:t xml:space="preserve">of </w:t>
      </w:r>
      <w:r w:rsidR="00AF2840" w:rsidRPr="00703559">
        <w:rPr>
          <w:sz w:val="24"/>
          <w:szCs w:val="24"/>
        </w:rPr>
        <w:t>panel members from a variety of professional experiences</w:t>
      </w:r>
      <w:r w:rsidR="00703559" w:rsidRPr="00703559">
        <w:rPr>
          <w:sz w:val="24"/>
          <w:szCs w:val="24"/>
        </w:rPr>
        <w:t xml:space="preserve">, the entire process was </w:t>
      </w:r>
      <w:r w:rsidR="00AF2840" w:rsidRPr="00703559">
        <w:rPr>
          <w:sz w:val="24"/>
          <w:szCs w:val="24"/>
        </w:rPr>
        <w:t xml:space="preserve">daunting, </w:t>
      </w:r>
      <w:r w:rsidR="00703559" w:rsidRPr="00703559">
        <w:rPr>
          <w:sz w:val="24"/>
          <w:szCs w:val="24"/>
        </w:rPr>
        <w:t xml:space="preserve">occasionally </w:t>
      </w:r>
      <w:proofErr w:type="gramStart"/>
      <w:r w:rsidR="00703559" w:rsidRPr="00703559">
        <w:rPr>
          <w:sz w:val="24"/>
          <w:szCs w:val="24"/>
        </w:rPr>
        <w:t>isolating</w:t>
      </w:r>
      <w:proofErr w:type="gramEnd"/>
      <w:r w:rsidR="00703559" w:rsidRPr="00703559">
        <w:rPr>
          <w:sz w:val="24"/>
          <w:szCs w:val="24"/>
        </w:rPr>
        <w:t xml:space="preserve"> and </w:t>
      </w:r>
      <w:r w:rsidR="00703559">
        <w:rPr>
          <w:sz w:val="24"/>
          <w:szCs w:val="24"/>
        </w:rPr>
        <w:t xml:space="preserve">overall </w:t>
      </w:r>
      <w:r w:rsidR="00703559" w:rsidRPr="00703559">
        <w:rPr>
          <w:sz w:val="24"/>
          <w:szCs w:val="24"/>
        </w:rPr>
        <w:t>exhausting. However, having now completed all stages of the EPA process, we have been impressed by the rigour of the complete</w:t>
      </w:r>
      <w:r w:rsidR="008841D0">
        <w:rPr>
          <w:sz w:val="24"/>
          <w:szCs w:val="24"/>
        </w:rPr>
        <w:t>d</w:t>
      </w:r>
      <w:r w:rsidR="00703559" w:rsidRPr="00703559">
        <w:rPr>
          <w:sz w:val="24"/>
          <w:szCs w:val="24"/>
        </w:rPr>
        <w:t xml:space="preserve"> assessment and the ways in which the different Strands allowed </w:t>
      </w:r>
      <w:r w:rsidR="00AF2840" w:rsidRPr="00703559">
        <w:rPr>
          <w:sz w:val="24"/>
          <w:szCs w:val="24"/>
        </w:rPr>
        <w:t xml:space="preserve">the apprentices to showcase their </w:t>
      </w:r>
      <w:r w:rsidR="00703559" w:rsidRPr="00703559">
        <w:rPr>
          <w:sz w:val="24"/>
          <w:szCs w:val="24"/>
        </w:rPr>
        <w:t xml:space="preserve">individual </w:t>
      </w:r>
      <w:r w:rsidR="00AF2840" w:rsidRPr="00703559">
        <w:rPr>
          <w:sz w:val="24"/>
          <w:szCs w:val="24"/>
        </w:rPr>
        <w:t xml:space="preserve">skills and experiences. </w:t>
      </w:r>
      <w:r w:rsidR="00C23A8B">
        <w:rPr>
          <w:sz w:val="24"/>
          <w:szCs w:val="24"/>
        </w:rPr>
        <w:t xml:space="preserve">Our experience endorses the original argument made by Skills for Care that the </w:t>
      </w:r>
      <w:proofErr w:type="gramStart"/>
      <w:r w:rsidR="00C23A8B">
        <w:rPr>
          <w:sz w:val="24"/>
          <w:szCs w:val="24"/>
        </w:rPr>
        <w:t>Social</w:t>
      </w:r>
      <w:proofErr w:type="gramEnd"/>
      <w:r w:rsidR="00C23A8B">
        <w:rPr>
          <w:sz w:val="24"/>
          <w:szCs w:val="24"/>
        </w:rPr>
        <w:t xml:space="preserve"> work </w:t>
      </w:r>
      <w:r w:rsidR="00FE5A16">
        <w:rPr>
          <w:sz w:val="24"/>
          <w:szCs w:val="24"/>
        </w:rPr>
        <w:t>D</w:t>
      </w:r>
      <w:r w:rsidR="00C23A8B">
        <w:rPr>
          <w:sz w:val="24"/>
          <w:szCs w:val="24"/>
        </w:rPr>
        <w:t xml:space="preserve">egree </w:t>
      </w:r>
      <w:r w:rsidR="00FE5A16">
        <w:rPr>
          <w:sz w:val="24"/>
          <w:szCs w:val="24"/>
        </w:rPr>
        <w:t>A</w:t>
      </w:r>
      <w:r w:rsidR="00C23A8B">
        <w:rPr>
          <w:sz w:val="24"/>
          <w:szCs w:val="24"/>
        </w:rPr>
        <w:t xml:space="preserve">pprenticeship is highly robust (2019). </w:t>
      </w:r>
      <w:r w:rsidR="00703559">
        <w:rPr>
          <w:sz w:val="24"/>
          <w:szCs w:val="24"/>
        </w:rPr>
        <w:t xml:space="preserve">We see </w:t>
      </w:r>
      <w:r w:rsidR="00A94F3C">
        <w:rPr>
          <w:sz w:val="24"/>
          <w:szCs w:val="24"/>
        </w:rPr>
        <w:t>t</w:t>
      </w:r>
      <w:r w:rsidR="00AF2840" w:rsidRPr="00703559">
        <w:rPr>
          <w:sz w:val="24"/>
          <w:szCs w:val="24"/>
        </w:rPr>
        <w:t xml:space="preserve">he </w:t>
      </w:r>
      <w:r w:rsidR="00703559" w:rsidRPr="00703559">
        <w:rPr>
          <w:sz w:val="24"/>
          <w:szCs w:val="24"/>
        </w:rPr>
        <w:t xml:space="preserve">final </w:t>
      </w:r>
      <w:r w:rsidR="00C23A8B">
        <w:rPr>
          <w:sz w:val="24"/>
          <w:szCs w:val="24"/>
        </w:rPr>
        <w:t xml:space="preserve">grades from the EPA </w:t>
      </w:r>
      <w:r w:rsidR="00A94F3C">
        <w:rPr>
          <w:sz w:val="24"/>
          <w:szCs w:val="24"/>
        </w:rPr>
        <w:t xml:space="preserve">as a testimony to </w:t>
      </w:r>
      <w:r w:rsidR="00AF2840" w:rsidRPr="00703559">
        <w:rPr>
          <w:sz w:val="24"/>
          <w:szCs w:val="24"/>
        </w:rPr>
        <w:t>the success of the assessment and its methods</w:t>
      </w:r>
      <w:r w:rsidR="00A94F3C">
        <w:rPr>
          <w:sz w:val="24"/>
          <w:szCs w:val="24"/>
        </w:rPr>
        <w:t>, as well as</w:t>
      </w:r>
      <w:r w:rsidR="008841D0">
        <w:rPr>
          <w:sz w:val="24"/>
          <w:szCs w:val="24"/>
        </w:rPr>
        <w:t xml:space="preserve"> to the original aims of enhancing the professional workforce through bringing together academic learning and practice, through a variety of robust and innovative assessment methods</w:t>
      </w:r>
      <w:r w:rsidR="00A94F3C">
        <w:rPr>
          <w:sz w:val="24"/>
          <w:szCs w:val="24"/>
        </w:rPr>
        <w:t xml:space="preserve">. This </w:t>
      </w:r>
      <w:r w:rsidR="00A3049B">
        <w:rPr>
          <w:sz w:val="24"/>
          <w:szCs w:val="24"/>
        </w:rPr>
        <w:t xml:space="preserve">was </w:t>
      </w:r>
      <w:r w:rsidR="008841D0">
        <w:rPr>
          <w:sz w:val="24"/>
          <w:szCs w:val="24"/>
        </w:rPr>
        <w:t xml:space="preserve">perfectly </w:t>
      </w:r>
      <w:r w:rsidR="00A3049B">
        <w:rPr>
          <w:sz w:val="24"/>
          <w:szCs w:val="24"/>
        </w:rPr>
        <w:t xml:space="preserve">summarised in feedback received by one of the </w:t>
      </w:r>
      <w:r w:rsidR="00FE5A16">
        <w:rPr>
          <w:sz w:val="24"/>
          <w:szCs w:val="24"/>
        </w:rPr>
        <w:t>e</w:t>
      </w:r>
      <w:r w:rsidR="00A3049B">
        <w:rPr>
          <w:sz w:val="24"/>
          <w:szCs w:val="24"/>
        </w:rPr>
        <w:t xml:space="preserve">xperts by experience involved with the panel process: </w:t>
      </w:r>
    </w:p>
    <w:p w14:paraId="5B048257" w14:textId="77777777" w:rsidR="00A3049B" w:rsidRDefault="00A3049B" w:rsidP="00703559">
      <w:pPr>
        <w:pStyle w:val="PlainText"/>
        <w:spacing w:line="360" w:lineRule="auto"/>
        <w:rPr>
          <w:sz w:val="24"/>
          <w:szCs w:val="24"/>
        </w:rPr>
      </w:pPr>
    </w:p>
    <w:p w14:paraId="2971990E" w14:textId="653D7D0E" w:rsidR="00A3049B" w:rsidRPr="00703559" w:rsidRDefault="00A3049B" w:rsidP="008841D0">
      <w:pPr>
        <w:pStyle w:val="PlainText"/>
        <w:spacing w:line="360" w:lineRule="auto"/>
        <w:ind w:left="426" w:right="1088"/>
        <w:rPr>
          <w:sz w:val="24"/>
          <w:szCs w:val="24"/>
        </w:rPr>
      </w:pPr>
      <w:r w:rsidRPr="00A3049B">
        <w:rPr>
          <w:sz w:val="24"/>
          <w:szCs w:val="24"/>
        </w:rPr>
        <w:t xml:space="preserve">I found the complex family safeguarding video, specifically produced for </w:t>
      </w:r>
      <w:r w:rsidR="008841D0" w:rsidRPr="00A3049B">
        <w:rPr>
          <w:sz w:val="24"/>
          <w:szCs w:val="24"/>
        </w:rPr>
        <w:t>students, with</w:t>
      </w:r>
      <w:r w:rsidRPr="00A3049B">
        <w:rPr>
          <w:sz w:val="24"/>
          <w:szCs w:val="24"/>
        </w:rPr>
        <w:t xml:space="preserve"> actors, as part of their assessment, a wonderfully realistic scenario and fabulous student resource. The questions allowed students to showcase their theoretical learning across the spectrum of adult/child social work and apply it to practice.</w:t>
      </w:r>
    </w:p>
    <w:p w14:paraId="3964A2CA" w14:textId="77777777" w:rsidR="002D5342" w:rsidRPr="00296227" w:rsidRDefault="002D5342" w:rsidP="00296227">
      <w:pPr>
        <w:pStyle w:val="PlainText"/>
      </w:pPr>
    </w:p>
    <w:p w14:paraId="67EA80D5" w14:textId="77777777" w:rsidR="002C40E5" w:rsidRPr="002C40E5" w:rsidRDefault="002C40E5" w:rsidP="00B94EC2">
      <w:pPr>
        <w:pStyle w:val="NormalWeb"/>
        <w:spacing w:line="360" w:lineRule="auto"/>
        <w:rPr>
          <w:rFonts w:ascii="Calibri" w:hAnsi="Calibri" w:cs="Calibri"/>
          <w:b/>
          <w:bCs/>
          <w:u w:val="single"/>
        </w:rPr>
      </w:pPr>
      <w:r w:rsidRPr="002C40E5">
        <w:rPr>
          <w:rFonts w:ascii="Calibri" w:hAnsi="Calibri" w:cs="Calibri"/>
          <w:b/>
          <w:bCs/>
          <w:u w:val="single"/>
        </w:rPr>
        <w:t>Conclusion</w:t>
      </w:r>
    </w:p>
    <w:p w14:paraId="245F8F48" w14:textId="02F36ED0" w:rsidR="000343DB" w:rsidRPr="009D189D" w:rsidRDefault="00891AC9" w:rsidP="00447980">
      <w:pPr>
        <w:spacing w:line="360" w:lineRule="auto"/>
        <w:rPr>
          <w:rFonts w:ascii="Calibri" w:eastAsiaTheme="minorHAnsi" w:hAnsi="Calibri"/>
          <w:lang w:eastAsia="en-US"/>
        </w:rPr>
      </w:pPr>
      <w:r w:rsidRPr="00891AC9">
        <w:rPr>
          <w:rFonts w:ascii="Calibri" w:eastAsiaTheme="minorHAnsi" w:hAnsi="Calibri"/>
          <w:lang w:eastAsia="en-US"/>
        </w:rPr>
        <w:t xml:space="preserve">The relative novelty of Social Work Degree Apprenticeships within established </w:t>
      </w:r>
      <w:r w:rsidR="00FE5A16">
        <w:rPr>
          <w:rFonts w:ascii="Calibri" w:eastAsiaTheme="minorHAnsi" w:hAnsi="Calibri"/>
          <w:lang w:eastAsia="en-US"/>
        </w:rPr>
        <w:t>u</w:t>
      </w:r>
      <w:r w:rsidRPr="00891AC9">
        <w:rPr>
          <w:rFonts w:ascii="Calibri" w:eastAsiaTheme="minorHAnsi" w:hAnsi="Calibri"/>
          <w:lang w:eastAsia="en-US"/>
        </w:rPr>
        <w:t xml:space="preserve">niversity provision </w:t>
      </w:r>
      <w:r w:rsidR="00584758">
        <w:rPr>
          <w:rFonts w:ascii="Calibri" w:eastAsiaTheme="minorHAnsi" w:hAnsi="Calibri"/>
          <w:lang w:eastAsia="en-US"/>
        </w:rPr>
        <w:t>results in</w:t>
      </w:r>
      <w:r>
        <w:rPr>
          <w:rFonts w:ascii="Calibri" w:eastAsiaTheme="minorHAnsi" w:hAnsi="Calibri"/>
          <w:lang w:eastAsia="en-US"/>
        </w:rPr>
        <w:t xml:space="preserve"> an existing dearth of literature and research (Stone and Worsley, 2021) whilst an initial literature search found no results for the Social Work Degree Apprenticeship E</w:t>
      </w:r>
      <w:r w:rsidR="00447980">
        <w:rPr>
          <w:rFonts w:ascii="Calibri" w:eastAsiaTheme="minorHAnsi" w:hAnsi="Calibri"/>
          <w:lang w:eastAsia="en-US"/>
        </w:rPr>
        <w:t xml:space="preserve">nd </w:t>
      </w:r>
      <w:r>
        <w:rPr>
          <w:rFonts w:ascii="Calibri" w:eastAsiaTheme="minorHAnsi" w:hAnsi="Calibri"/>
          <w:lang w:eastAsia="en-US"/>
        </w:rPr>
        <w:t>P</w:t>
      </w:r>
      <w:r w:rsidR="00447980">
        <w:rPr>
          <w:rFonts w:ascii="Calibri" w:eastAsiaTheme="minorHAnsi" w:hAnsi="Calibri"/>
          <w:lang w:eastAsia="en-US"/>
        </w:rPr>
        <w:t xml:space="preserve">oint </w:t>
      </w:r>
      <w:r>
        <w:rPr>
          <w:rFonts w:ascii="Calibri" w:eastAsiaTheme="minorHAnsi" w:hAnsi="Calibri"/>
          <w:lang w:eastAsia="en-US"/>
        </w:rPr>
        <w:t>A</w:t>
      </w:r>
      <w:r w:rsidR="00447980">
        <w:rPr>
          <w:rFonts w:ascii="Calibri" w:eastAsiaTheme="minorHAnsi" w:hAnsi="Calibri"/>
          <w:lang w:eastAsia="en-US"/>
        </w:rPr>
        <w:t>ssessment (EPA)</w:t>
      </w:r>
      <w:r>
        <w:rPr>
          <w:rFonts w:ascii="Calibri" w:eastAsiaTheme="minorHAnsi" w:hAnsi="Calibri"/>
          <w:lang w:eastAsia="en-US"/>
        </w:rPr>
        <w:t>.</w:t>
      </w:r>
      <w:r w:rsidR="000778A1">
        <w:rPr>
          <w:rFonts w:ascii="Calibri" w:eastAsiaTheme="minorHAnsi" w:hAnsi="Calibri"/>
          <w:lang w:eastAsia="en-US"/>
        </w:rPr>
        <w:t xml:space="preserve"> </w:t>
      </w:r>
      <w:r w:rsidR="002C7222">
        <w:rPr>
          <w:rFonts w:ascii="Calibri" w:eastAsiaTheme="minorHAnsi" w:hAnsi="Calibri"/>
          <w:lang w:eastAsia="en-US"/>
        </w:rPr>
        <w:t xml:space="preserve">A new book devoted to the Social Work Degree Apprenticeship </w:t>
      </w:r>
      <w:r w:rsidR="002C7222">
        <w:rPr>
          <w:rFonts w:ascii="Calibri" w:eastAsiaTheme="minorHAnsi" w:hAnsi="Calibri"/>
          <w:lang w:eastAsia="en-US"/>
        </w:rPr>
        <w:lastRenderedPageBreak/>
        <w:t>also omits discussion of the EPA (</w:t>
      </w:r>
      <w:proofErr w:type="spellStart"/>
      <w:r w:rsidR="002C7222">
        <w:rPr>
          <w:rFonts w:ascii="Calibri" w:eastAsiaTheme="minorHAnsi" w:hAnsi="Calibri"/>
          <w:lang w:eastAsia="en-US"/>
        </w:rPr>
        <w:t>Beesley</w:t>
      </w:r>
      <w:proofErr w:type="spellEnd"/>
      <w:r w:rsidR="002C7222">
        <w:rPr>
          <w:rFonts w:ascii="Calibri" w:eastAsiaTheme="minorHAnsi" w:hAnsi="Calibri"/>
          <w:lang w:eastAsia="en-US"/>
        </w:rPr>
        <w:t xml:space="preserve">, 2022). </w:t>
      </w:r>
      <w:r w:rsidR="00447980">
        <w:rPr>
          <w:rFonts w:ascii="Calibri" w:eastAsiaTheme="minorHAnsi" w:hAnsi="Calibri"/>
          <w:lang w:eastAsia="en-US"/>
        </w:rPr>
        <w:t>Consequently,</w:t>
      </w:r>
      <w:r>
        <w:rPr>
          <w:rFonts w:ascii="Calibri" w:eastAsiaTheme="minorHAnsi" w:hAnsi="Calibri"/>
          <w:lang w:eastAsia="en-US"/>
        </w:rPr>
        <w:t xml:space="preserve"> i</w:t>
      </w:r>
      <w:r w:rsidRPr="00891AC9">
        <w:rPr>
          <w:rFonts w:ascii="Calibri" w:eastAsiaTheme="minorHAnsi" w:hAnsi="Calibri"/>
          <w:lang w:eastAsia="en-US"/>
        </w:rPr>
        <w:t xml:space="preserve">n this article, we have set out to </w:t>
      </w:r>
      <w:r w:rsidR="00447980">
        <w:rPr>
          <w:rFonts w:ascii="Calibri" w:eastAsiaTheme="minorHAnsi" w:hAnsi="Calibri"/>
          <w:lang w:eastAsia="en-US"/>
        </w:rPr>
        <w:t xml:space="preserve">contribute to this gap in the literature and support future providers by </w:t>
      </w:r>
      <w:r w:rsidRPr="00891AC9">
        <w:rPr>
          <w:rFonts w:ascii="Calibri" w:eastAsiaTheme="minorHAnsi" w:hAnsi="Calibri"/>
          <w:lang w:eastAsia="en-US"/>
        </w:rPr>
        <w:t>shar</w:t>
      </w:r>
      <w:r w:rsidR="00447980">
        <w:rPr>
          <w:rFonts w:ascii="Calibri" w:eastAsiaTheme="minorHAnsi" w:hAnsi="Calibri"/>
          <w:lang w:eastAsia="en-US"/>
        </w:rPr>
        <w:t>ing</w:t>
      </w:r>
      <w:r w:rsidRPr="00891AC9">
        <w:rPr>
          <w:rFonts w:ascii="Calibri" w:eastAsiaTheme="minorHAnsi" w:hAnsi="Calibri"/>
          <w:lang w:eastAsia="en-US"/>
        </w:rPr>
        <w:t xml:space="preserve"> our experiences of delivering the End Point Assessment for the Social Work Degree </w:t>
      </w:r>
      <w:r w:rsidRPr="009D189D">
        <w:rPr>
          <w:rFonts w:ascii="Calibri" w:eastAsiaTheme="minorHAnsi" w:hAnsi="Calibri"/>
          <w:lang w:eastAsia="en-US"/>
        </w:rPr>
        <w:t>Apprenticeship</w:t>
      </w:r>
      <w:r w:rsidR="00447980" w:rsidRPr="009D189D">
        <w:rPr>
          <w:rFonts w:ascii="Calibri" w:eastAsiaTheme="minorHAnsi" w:hAnsi="Calibri"/>
          <w:lang w:eastAsia="en-US"/>
        </w:rPr>
        <w:t xml:space="preserve">. </w:t>
      </w:r>
    </w:p>
    <w:p w14:paraId="78338474" w14:textId="15E8EF69" w:rsidR="00750EC1" w:rsidRPr="009D189D" w:rsidRDefault="00584758" w:rsidP="00DB5CE3">
      <w:pPr>
        <w:spacing w:line="360" w:lineRule="auto"/>
        <w:rPr>
          <w:rFonts w:ascii="Calibri" w:eastAsiaTheme="minorHAnsi" w:hAnsi="Calibri"/>
          <w:lang w:eastAsia="en-US"/>
        </w:rPr>
      </w:pPr>
      <w:r w:rsidRPr="009D189D">
        <w:rPr>
          <w:rFonts w:ascii="Calibri" w:eastAsiaTheme="minorHAnsi" w:hAnsi="Calibri"/>
          <w:lang w:eastAsia="en-US"/>
        </w:rPr>
        <w:t xml:space="preserve">At the time of writing, </w:t>
      </w:r>
      <w:r w:rsidR="00F67191" w:rsidRPr="009D189D">
        <w:rPr>
          <w:rFonts w:ascii="Calibri" w:eastAsiaTheme="minorHAnsi" w:hAnsi="Calibri"/>
          <w:lang w:eastAsia="en-US"/>
        </w:rPr>
        <w:t>a new apprenticeship standard for the social work</w:t>
      </w:r>
      <w:r w:rsidR="00663B5D" w:rsidRPr="009D189D">
        <w:rPr>
          <w:rFonts w:ascii="Calibri" w:eastAsiaTheme="minorHAnsi" w:hAnsi="Calibri"/>
          <w:lang w:eastAsia="en-US"/>
        </w:rPr>
        <w:t xml:space="preserve"> degree </w:t>
      </w:r>
      <w:r w:rsidR="00F67191" w:rsidRPr="009D189D">
        <w:rPr>
          <w:rFonts w:ascii="Calibri" w:eastAsiaTheme="minorHAnsi" w:hAnsi="Calibri"/>
          <w:lang w:eastAsia="en-US"/>
        </w:rPr>
        <w:t xml:space="preserve">apprenticeship has been approved for delivery from January 2023. For the University of </w:t>
      </w:r>
      <w:r w:rsidR="00E05A92" w:rsidRPr="009D189D">
        <w:rPr>
          <w:rFonts w:ascii="Calibri" w:eastAsiaTheme="minorHAnsi" w:hAnsi="Calibri"/>
          <w:lang w:eastAsia="en-US"/>
        </w:rPr>
        <w:t xml:space="preserve">C </w:t>
      </w:r>
      <w:r w:rsidR="00F67191" w:rsidRPr="009D189D">
        <w:rPr>
          <w:rFonts w:ascii="Calibri" w:eastAsiaTheme="minorHAnsi" w:hAnsi="Calibri"/>
          <w:lang w:eastAsia="en-US"/>
        </w:rPr>
        <w:t>this will come into effect with the cohort due to start their apprenticeship in September 2023</w:t>
      </w:r>
      <w:r w:rsidR="00750EC1" w:rsidRPr="009D189D">
        <w:rPr>
          <w:rFonts w:ascii="Calibri" w:eastAsiaTheme="minorHAnsi" w:hAnsi="Calibri"/>
          <w:lang w:eastAsia="en-US"/>
        </w:rPr>
        <w:t xml:space="preserve">, while the existing cohorts will complete the existing process. </w:t>
      </w:r>
    </w:p>
    <w:p w14:paraId="057D005E" w14:textId="7B5AF445" w:rsidR="00DB5CE3" w:rsidRPr="009D189D" w:rsidRDefault="00750EC1" w:rsidP="00DB5CE3">
      <w:pPr>
        <w:spacing w:line="360" w:lineRule="auto"/>
        <w:rPr>
          <w:rFonts w:ascii="Calibri" w:eastAsiaTheme="minorHAnsi" w:hAnsi="Calibri"/>
          <w:lang w:eastAsia="en-US"/>
        </w:rPr>
      </w:pPr>
      <w:r w:rsidRPr="009D189D">
        <w:rPr>
          <w:rFonts w:ascii="Calibri" w:eastAsiaTheme="minorHAnsi" w:hAnsi="Calibri"/>
          <w:lang w:eastAsia="en-US"/>
        </w:rPr>
        <w:t>With the changes, t</w:t>
      </w:r>
      <w:r w:rsidR="00F67191" w:rsidRPr="009D189D">
        <w:rPr>
          <w:rFonts w:ascii="Calibri" w:eastAsiaTheme="minorHAnsi" w:hAnsi="Calibri"/>
          <w:lang w:eastAsia="en-US"/>
        </w:rPr>
        <w:t xml:space="preserve">he EPA remains an integrated element of the apprenticeship, but the changes agreed for the EPA </w:t>
      </w:r>
      <w:r w:rsidR="00DB5CE3" w:rsidRPr="009D189D">
        <w:rPr>
          <w:rFonts w:ascii="Calibri" w:eastAsiaTheme="minorHAnsi" w:hAnsi="Calibri"/>
          <w:lang w:eastAsia="en-US"/>
        </w:rPr>
        <w:t xml:space="preserve">are </w:t>
      </w:r>
      <w:r w:rsidR="00F67191" w:rsidRPr="009D189D">
        <w:rPr>
          <w:rFonts w:ascii="Calibri" w:eastAsiaTheme="minorHAnsi" w:hAnsi="Calibri"/>
          <w:lang w:eastAsia="en-US"/>
        </w:rPr>
        <w:t xml:space="preserve">that the award of the degree effectively becomes the EPA point. Training providers, upon awarding the undergraduate degree to apprentices </w:t>
      </w:r>
      <w:proofErr w:type="gramStart"/>
      <w:r w:rsidR="00F67191" w:rsidRPr="009D189D">
        <w:rPr>
          <w:rFonts w:ascii="Calibri" w:eastAsiaTheme="minorHAnsi" w:hAnsi="Calibri"/>
          <w:lang w:eastAsia="en-US"/>
        </w:rPr>
        <w:t>will  confirm</w:t>
      </w:r>
      <w:proofErr w:type="gramEnd"/>
      <w:r w:rsidR="00F67191" w:rsidRPr="009D189D">
        <w:rPr>
          <w:rFonts w:ascii="Calibri" w:eastAsiaTheme="minorHAnsi" w:hAnsi="Calibri"/>
          <w:lang w:eastAsia="en-US"/>
        </w:rPr>
        <w:t xml:space="preserve"> that apprentices have met the knowledge, skills and behaviours of the apprenticeship standard and so have passed the EPA</w:t>
      </w:r>
      <w:r w:rsidR="00DB5CE3" w:rsidRPr="009D189D">
        <w:rPr>
          <w:rFonts w:ascii="Calibri" w:eastAsiaTheme="minorHAnsi" w:hAnsi="Calibri"/>
          <w:lang w:eastAsia="en-US"/>
        </w:rPr>
        <w:t xml:space="preserve">. </w:t>
      </w:r>
    </w:p>
    <w:p w14:paraId="12D6CA05" w14:textId="2C459BF6" w:rsidR="00DB5CE3" w:rsidRPr="009D189D" w:rsidRDefault="00DB5CE3" w:rsidP="00DB5CE3">
      <w:pPr>
        <w:spacing w:line="360" w:lineRule="auto"/>
        <w:rPr>
          <w:rFonts w:ascii="Calibri" w:eastAsiaTheme="minorHAnsi" w:hAnsi="Calibri"/>
          <w:lang w:eastAsia="en-US"/>
        </w:rPr>
      </w:pPr>
      <w:r w:rsidRPr="009D189D">
        <w:rPr>
          <w:rFonts w:ascii="Calibri" w:eastAsiaTheme="minorHAnsi" w:hAnsi="Calibri"/>
          <w:lang w:eastAsia="en-US"/>
        </w:rPr>
        <w:t xml:space="preserve">The degree will still need to provide an authentic final assessment that enables apprentices to demonstrate connected application of the areas of knowledge, skills and behaviours through a workplace setting. This is likely to be achieved through a dissertation, final major workplace project or a combination of the two during a revised final year of the undergraduate degree. </w:t>
      </w:r>
    </w:p>
    <w:p w14:paraId="0D6E78E6" w14:textId="6B59E78F" w:rsidR="00F67191" w:rsidRDefault="00F67191" w:rsidP="00584758">
      <w:pPr>
        <w:spacing w:line="360" w:lineRule="auto"/>
        <w:rPr>
          <w:rFonts w:ascii="Calibri" w:eastAsiaTheme="minorHAnsi" w:hAnsi="Calibri"/>
          <w:highlight w:val="yellow"/>
          <w:lang w:eastAsia="en-US"/>
        </w:rPr>
      </w:pPr>
    </w:p>
    <w:p w14:paraId="6CAED3F7" w14:textId="4A63657C" w:rsidR="002C7222" w:rsidRPr="009D189D" w:rsidRDefault="00750EC1" w:rsidP="009D189D">
      <w:pPr>
        <w:spacing w:line="360" w:lineRule="auto"/>
        <w:rPr>
          <w:rFonts w:ascii="Calibri" w:eastAsiaTheme="minorHAnsi" w:hAnsi="Calibri"/>
          <w:lang w:eastAsia="en-US"/>
        </w:rPr>
      </w:pPr>
      <w:r w:rsidRPr="009D189D">
        <w:rPr>
          <w:rFonts w:ascii="Calibri" w:eastAsiaTheme="minorHAnsi" w:hAnsi="Calibri"/>
          <w:lang w:eastAsia="en-US"/>
        </w:rPr>
        <w:t xml:space="preserve">Despite the changes, </w:t>
      </w:r>
      <w:proofErr w:type="gramStart"/>
      <w:r w:rsidRPr="009D189D">
        <w:rPr>
          <w:rFonts w:ascii="Calibri" w:eastAsiaTheme="minorHAnsi" w:hAnsi="Calibri"/>
          <w:lang w:eastAsia="en-US"/>
        </w:rPr>
        <w:t xml:space="preserve">we </w:t>
      </w:r>
      <w:r w:rsidR="00DB5CE3" w:rsidRPr="009D189D">
        <w:rPr>
          <w:rFonts w:ascii="Calibri" w:eastAsiaTheme="minorHAnsi" w:hAnsi="Calibri"/>
          <w:lang w:eastAsia="en-US"/>
        </w:rPr>
        <w:t xml:space="preserve"> are</w:t>
      </w:r>
      <w:proofErr w:type="gramEnd"/>
      <w:r w:rsidR="00DB5CE3" w:rsidRPr="009D189D">
        <w:rPr>
          <w:rFonts w:ascii="Calibri" w:eastAsiaTheme="minorHAnsi" w:hAnsi="Calibri"/>
          <w:lang w:eastAsia="en-US"/>
        </w:rPr>
        <w:t xml:space="preserve"> confident that the learning described in this paper will prepare us for delivery of the EPA changes.</w:t>
      </w:r>
      <w:r w:rsidR="00663B5D" w:rsidRPr="009D189D">
        <w:rPr>
          <w:rFonts w:ascii="Calibri" w:eastAsiaTheme="minorHAnsi" w:hAnsi="Calibri"/>
          <w:lang w:eastAsia="en-US"/>
        </w:rPr>
        <w:t xml:space="preserve">  </w:t>
      </w:r>
      <w:r w:rsidR="00891AC9" w:rsidRPr="009D189D">
        <w:rPr>
          <w:rFonts w:ascii="Calibri" w:eastAsiaTheme="minorHAnsi" w:hAnsi="Calibri"/>
          <w:lang w:eastAsia="en-US"/>
        </w:rPr>
        <w:t>The</w:t>
      </w:r>
      <w:r w:rsidR="00891AC9">
        <w:rPr>
          <w:rFonts w:ascii="Calibri" w:eastAsiaTheme="minorHAnsi" w:hAnsi="Calibri"/>
          <w:lang w:eastAsia="en-US"/>
        </w:rPr>
        <w:t xml:space="preserve"> </w:t>
      </w:r>
      <w:r w:rsidR="00974076" w:rsidRPr="00974076">
        <w:rPr>
          <w:rFonts w:ascii="Calibri" w:eastAsiaTheme="minorHAnsi" w:hAnsi="Calibri"/>
          <w:lang w:eastAsia="en-US"/>
        </w:rPr>
        <w:t>intricacies</w:t>
      </w:r>
      <w:r w:rsidR="00891AC9">
        <w:rPr>
          <w:rFonts w:ascii="Calibri" w:eastAsiaTheme="minorHAnsi" w:hAnsi="Calibri"/>
          <w:lang w:eastAsia="en-US"/>
        </w:rPr>
        <w:t xml:space="preserve"> of the </w:t>
      </w:r>
      <w:r w:rsidR="00DB5CE3">
        <w:rPr>
          <w:rFonts w:ascii="Calibri" w:eastAsiaTheme="minorHAnsi" w:hAnsi="Calibri"/>
          <w:lang w:eastAsia="en-US"/>
        </w:rPr>
        <w:t xml:space="preserve">existing </w:t>
      </w:r>
      <w:r w:rsidR="00891AC9">
        <w:rPr>
          <w:rFonts w:ascii="Calibri" w:eastAsiaTheme="minorHAnsi" w:hAnsi="Calibri"/>
          <w:lang w:eastAsia="en-US"/>
        </w:rPr>
        <w:t xml:space="preserve">End Point Assessment, together with the close </w:t>
      </w:r>
      <w:r w:rsidR="00974076">
        <w:rPr>
          <w:rFonts w:ascii="Calibri" w:eastAsiaTheme="minorHAnsi" w:hAnsi="Calibri"/>
          <w:lang w:eastAsia="en-US"/>
        </w:rPr>
        <w:t>participation of</w:t>
      </w:r>
      <w:r w:rsidR="00891AC9">
        <w:rPr>
          <w:rFonts w:ascii="Calibri" w:eastAsiaTheme="minorHAnsi" w:hAnsi="Calibri"/>
          <w:lang w:eastAsia="en-US"/>
        </w:rPr>
        <w:t xml:space="preserve"> </w:t>
      </w:r>
      <w:r w:rsidR="00974076">
        <w:rPr>
          <w:rFonts w:ascii="Calibri" w:eastAsiaTheme="minorHAnsi" w:hAnsi="Calibri"/>
          <w:lang w:eastAsia="en-US"/>
        </w:rPr>
        <w:t xml:space="preserve">stakeholders not usually involved with </w:t>
      </w:r>
      <w:r w:rsidR="000778A1">
        <w:rPr>
          <w:rFonts w:ascii="Calibri" w:eastAsiaTheme="minorHAnsi" w:hAnsi="Calibri"/>
          <w:lang w:eastAsia="en-US"/>
        </w:rPr>
        <w:t>university</w:t>
      </w:r>
      <w:r w:rsidR="00974076">
        <w:rPr>
          <w:rFonts w:ascii="Calibri" w:eastAsiaTheme="minorHAnsi" w:hAnsi="Calibri"/>
          <w:lang w:eastAsia="en-US"/>
        </w:rPr>
        <w:t xml:space="preserve"> educational </w:t>
      </w:r>
      <w:r w:rsidR="00A054F8">
        <w:rPr>
          <w:rFonts w:ascii="Calibri" w:eastAsiaTheme="minorHAnsi" w:hAnsi="Calibri"/>
          <w:lang w:eastAsia="en-US"/>
        </w:rPr>
        <w:t>provision have</w:t>
      </w:r>
      <w:r w:rsidR="00584758">
        <w:rPr>
          <w:rFonts w:ascii="Calibri" w:eastAsiaTheme="minorHAnsi" w:hAnsi="Calibri"/>
          <w:lang w:eastAsia="en-US"/>
        </w:rPr>
        <w:t xml:space="preserve"> </w:t>
      </w:r>
      <w:r w:rsidR="00974076">
        <w:rPr>
          <w:rFonts w:ascii="Calibri" w:eastAsiaTheme="minorHAnsi" w:hAnsi="Calibri"/>
          <w:lang w:eastAsia="en-US"/>
        </w:rPr>
        <w:t>render</w:t>
      </w:r>
      <w:r w:rsidR="00584758">
        <w:rPr>
          <w:rFonts w:ascii="Calibri" w:eastAsiaTheme="minorHAnsi" w:hAnsi="Calibri"/>
          <w:lang w:eastAsia="en-US"/>
        </w:rPr>
        <w:t>ed</w:t>
      </w:r>
      <w:r w:rsidR="00974076">
        <w:rPr>
          <w:rFonts w:ascii="Calibri" w:eastAsiaTheme="minorHAnsi" w:hAnsi="Calibri"/>
          <w:lang w:eastAsia="en-US"/>
        </w:rPr>
        <w:t xml:space="preserve"> </w:t>
      </w:r>
      <w:r w:rsidR="00DB5CE3">
        <w:rPr>
          <w:rFonts w:ascii="Calibri" w:eastAsiaTheme="minorHAnsi" w:hAnsi="Calibri"/>
          <w:lang w:eastAsia="en-US"/>
        </w:rPr>
        <w:t xml:space="preserve">the </w:t>
      </w:r>
      <w:r w:rsidR="00974076">
        <w:rPr>
          <w:rFonts w:ascii="Calibri" w:eastAsiaTheme="minorHAnsi" w:hAnsi="Calibri"/>
          <w:lang w:eastAsia="en-US"/>
        </w:rPr>
        <w:t xml:space="preserve">delivery </w:t>
      </w:r>
      <w:r w:rsidR="00DB5CE3">
        <w:rPr>
          <w:rFonts w:ascii="Calibri" w:eastAsiaTheme="minorHAnsi" w:hAnsi="Calibri"/>
          <w:lang w:eastAsia="en-US"/>
        </w:rPr>
        <w:t xml:space="preserve">of the EPA </w:t>
      </w:r>
      <w:r w:rsidR="00974076">
        <w:rPr>
          <w:rFonts w:ascii="Calibri" w:eastAsiaTheme="minorHAnsi" w:hAnsi="Calibri"/>
          <w:lang w:eastAsia="en-US"/>
        </w:rPr>
        <w:t>both complex and resource intensive</w:t>
      </w:r>
      <w:r w:rsidR="00DB5CE3">
        <w:rPr>
          <w:rFonts w:ascii="Calibri" w:eastAsiaTheme="minorHAnsi" w:hAnsi="Calibri"/>
          <w:lang w:eastAsia="en-US"/>
        </w:rPr>
        <w:t xml:space="preserve"> and we anticipate that this will remain the same into the future. </w:t>
      </w:r>
      <w:r w:rsidR="00974076">
        <w:rPr>
          <w:rFonts w:ascii="Calibri" w:eastAsiaTheme="minorHAnsi" w:hAnsi="Calibri"/>
          <w:lang w:eastAsia="en-US"/>
        </w:rPr>
        <w:t xml:space="preserve"> In our experience this complexity and intensity </w:t>
      </w:r>
      <w:r w:rsidR="00A054F8" w:rsidRPr="00A054F8">
        <w:rPr>
          <w:rFonts w:ascii="Calibri" w:eastAsiaTheme="minorHAnsi" w:hAnsi="Calibri"/>
          <w:lang w:eastAsia="en-US"/>
        </w:rPr>
        <w:t>coalesced</w:t>
      </w:r>
      <w:r w:rsidR="00974076">
        <w:rPr>
          <w:rFonts w:ascii="Calibri" w:eastAsiaTheme="minorHAnsi" w:hAnsi="Calibri"/>
          <w:lang w:eastAsia="en-US"/>
        </w:rPr>
        <w:t xml:space="preserve"> with </w:t>
      </w:r>
      <w:r w:rsidR="00974076" w:rsidRPr="00974076">
        <w:rPr>
          <w:rFonts w:ascii="Calibri" w:eastAsiaTheme="minorHAnsi" w:hAnsi="Calibri"/>
          <w:lang w:eastAsia="en-US"/>
        </w:rPr>
        <w:t>apprehensions</w:t>
      </w:r>
      <w:r w:rsidR="00974076">
        <w:rPr>
          <w:rFonts w:ascii="Calibri" w:eastAsiaTheme="minorHAnsi" w:hAnsi="Calibri"/>
          <w:lang w:eastAsia="en-US"/>
        </w:rPr>
        <w:t xml:space="preserve"> about delivering an entirely new and complex programme and there were considerable anxieties </w:t>
      </w:r>
      <w:r w:rsidR="00447980">
        <w:rPr>
          <w:rFonts w:ascii="Calibri" w:eastAsiaTheme="minorHAnsi" w:hAnsi="Calibri"/>
          <w:lang w:eastAsia="en-US"/>
        </w:rPr>
        <w:t xml:space="preserve">over </w:t>
      </w:r>
      <w:r w:rsidR="00974076">
        <w:rPr>
          <w:rFonts w:ascii="Calibri" w:eastAsiaTheme="minorHAnsi" w:hAnsi="Calibri"/>
          <w:lang w:eastAsia="en-US"/>
        </w:rPr>
        <w:t xml:space="preserve">the </w:t>
      </w:r>
      <w:r w:rsidR="00584758">
        <w:rPr>
          <w:rFonts w:ascii="Calibri" w:eastAsiaTheme="minorHAnsi" w:hAnsi="Calibri"/>
          <w:lang w:eastAsia="en-US"/>
        </w:rPr>
        <w:t xml:space="preserve">end </w:t>
      </w:r>
      <w:r w:rsidR="000778A1">
        <w:rPr>
          <w:rFonts w:ascii="Calibri" w:eastAsiaTheme="minorHAnsi" w:hAnsi="Calibri"/>
          <w:lang w:eastAsia="en-US"/>
        </w:rPr>
        <w:t>results</w:t>
      </w:r>
      <w:r w:rsidR="00974076">
        <w:rPr>
          <w:rFonts w:ascii="Calibri" w:eastAsiaTheme="minorHAnsi" w:hAnsi="Calibri"/>
          <w:lang w:eastAsia="en-US"/>
        </w:rPr>
        <w:t xml:space="preserve">. However, </w:t>
      </w:r>
      <w:r w:rsidR="000778A1">
        <w:rPr>
          <w:rFonts w:ascii="Calibri" w:eastAsiaTheme="minorHAnsi" w:hAnsi="Calibri"/>
          <w:lang w:eastAsia="en-US"/>
        </w:rPr>
        <w:t>the final grades were excellent</w:t>
      </w:r>
      <w:r w:rsidR="00584758">
        <w:rPr>
          <w:rFonts w:ascii="Calibri" w:eastAsiaTheme="minorHAnsi" w:hAnsi="Calibri"/>
          <w:lang w:eastAsia="en-US"/>
        </w:rPr>
        <w:t xml:space="preserve"> across students in both children and adult services</w:t>
      </w:r>
      <w:r w:rsidR="000778A1">
        <w:rPr>
          <w:rFonts w:ascii="Calibri" w:eastAsiaTheme="minorHAnsi" w:hAnsi="Calibri"/>
          <w:lang w:eastAsia="en-US"/>
        </w:rPr>
        <w:t xml:space="preserve">, and all involved with directly delivering the EPA were impressed by the rigour of the two Strand process. Accordingly, </w:t>
      </w:r>
      <w:r w:rsidR="002C7222">
        <w:rPr>
          <w:rFonts w:ascii="Calibri" w:eastAsiaTheme="minorHAnsi" w:hAnsi="Calibri"/>
          <w:lang w:eastAsia="en-US"/>
        </w:rPr>
        <w:t xml:space="preserve">based on our experience </w:t>
      </w:r>
      <w:r w:rsidR="000778A1">
        <w:rPr>
          <w:rFonts w:ascii="Calibri" w:eastAsiaTheme="minorHAnsi" w:hAnsi="Calibri"/>
          <w:lang w:eastAsia="en-US"/>
        </w:rPr>
        <w:t>the Social Work Degree Apprenticeship is meeting its initial aim of making a ‘significant positive impact’ to those entering the social work profession (Turner, 2018b)</w:t>
      </w:r>
      <w:r w:rsidR="00447980">
        <w:rPr>
          <w:rFonts w:ascii="Calibri" w:eastAsiaTheme="minorHAnsi" w:hAnsi="Calibri"/>
          <w:lang w:eastAsia="en-US"/>
        </w:rPr>
        <w:t xml:space="preserve"> and, despite its </w:t>
      </w:r>
      <w:r w:rsidR="00356CC8">
        <w:rPr>
          <w:rFonts w:ascii="Calibri" w:eastAsiaTheme="minorHAnsi" w:hAnsi="Calibri"/>
          <w:lang w:eastAsia="en-US"/>
        </w:rPr>
        <w:t>intensity, the</w:t>
      </w:r>
      <w:r w:rsidR="00447980">
        <w:rPr>
          <w:rFonts w:ascii="Calibri" w:eastAsiaTheme="minorHAnsi" w:hAnsi="Calibri"/>
          <w:lang w:eastAsia="en-US"/>
        </w:rPr>
        <w:t xml:space="preserve"> </w:t>
      </w:r>
      <w:r w:rsidR="002C7222">
        <w:rPr>
          <w:rFonts w:ascii="Calibri" w:eastAsiaTheme="minorHAnsi" w:hAnsi="Calibri"/>
          <w:lang w:eastAsia="en-US"/>
        </w:rPr>
        <w:t xml:space="preserve">rigour of </w:t>
      </w:r>
      <w:proofErr w:type="gramStart"/>
      <w:r w:rsidR="002C7222">
        <w:rPr>
          <w:rFonts w:ascii="Calibri" w:eastAsiaTheme="minorHAnsi" w:hAnsi="Calibri"/>
          <w:lang w:eastAsia="en-US"/>
        </w:rPr>
        <w:t xml:space="preserve">the </w:t>
      </w:r>
      <w:r w:rsidR="00447980">
        <w:rPr>
          <w:rFonts w:ascii="Calibri" w:eastAsiaTheme="minorHAnsi" w:hAnsi="Calibri"/>
          <w:lang w:eastAsia="en-US"/>
        </w:rPr>
        <w:t xml:space="preserve"> EPA</w:t>
      </w:r>
      <w:proofErr w:type="gramEnd"/>
      <w:r w:rsidR="00801125">
        <w:rPr>
          <w:rFonts w:ascii="Calibri" w:eastAsiaTheme="minorHAnsi" w:hAnsi="Calibri"/>
          <w:lang w:eastAsia="en-US"/>
        </w:rPr>
        <w:t xml:space="preserve"> is a significant factor in achieving this. </w:t>
      </w:r>
      <w:r w:rsidR="00447980">
        <w:rPr>
          <w:rFonts w:ascii="Calibri" w:eastAsiaTheme="minorHAnsi" w:hAnsi="Calibri"/>
          <w:lang w:eastAsia="en-US"/>
        </w:rPr>
        <w:t xml:space="preserve"> </w:t>
      </w:r>
    </w:p>
    <w:p w14:paraId="2F1C9CA5" w14:textId="76BA85E0" w:rsidR="00560905" w:rsidRDefault="00560905" w:rsidP="00FE3C99">
      <w:pPr>
        <w:pStyle w:val="NormalWeb"/>
        <w:spacing w:line="360" w:lineRule="auto"/>
        <w:rPr>
          <w:rFonts w:asciiTheme="minorHAnsi" w:hAnsiTheme="minorHAnsi" w:cstheme="minorHAnsi"/>
          <w:b/>
          <w:bCs/>
        </w:rPr>
      </w:pPr>
      <w:r w:rsidRPr="004B5CE3">
        <w:rPr>
          <w:rFonts w:asciiTheme="minorHAnsi" w:hAnsiTheme="minorHAnsi" w:cstheme="minorHAnsi"/>
          <w:b/>
          <w:bCs/>
        </w:rPr>
        <w:lastRenderedPageBreak/>
        <w:t xml:space="preserve">References </w:t>
      </w:r>
    </w:p>
    <w:p w14:paraId="328A1E9C" w14:textId="518794D6" w:rsidR="00243AF8" w:rsidRDefault="00243AF8" w:rsidP="00243AF8">
      <w:pPr>
        <w:pStyle w:val="NormalWeb"/>
        <w:spacing w:line="360" w:lineRule="auto"/>
        <w:rPr>
          <w:rFonts w:asciiTheme="minorHAnsi" w:hAnsiTheme="minorHAnsi" w:cstheme="minorHAnsi"/>
        </w:rPr>
      </w:pPr>
      <w:r>
        <w:rPr>
          <w:rFonts w:asciiTheme="minorHAnsi" w:hAnsiTheme="minorHAnsi" w:cstheme="minorHAnsi"/>
          <w:i/>
          <w:iCs/>
        </w:rPr>
        <w:t xml:space="preserve"> </w:t>
      </w:r>
      <w:proofErr w:type="spellStart"/>
      <w:r w:rsidRPr="00243AF8">
        <w:rPr>
          <w:rFonts w:asciiTheme="minorHAnsi" w:hAnsiTheme="minorHAnsi" w:cstheme="minorHAnsi"/>
        </w:rPr>
        <w:t>Arbiser</w:t>
      </w:r>
      <w:proofErr w:type="spellEnd"/>
      <w:r w:rsidRPr="00243AF8">
        <w:rPr>
          <w:rFonts w:asciiTheme="minorHAnsi" w:hAnsiTheme="minorHAnsi" w:cstheme="minorHAnsi"/>
        </w:rPr>
        <w:t xml:space="preserve">, S., Schneider, J and </w:t>
      </w:r>
      <w:proofErr w:type="spellStart"/>
      <w:r w:rsidRPr="00243AF8">
        <w:rPr>
          <w:rFonts w:asciiTheme="minorHAnsi" w:hAnsiTheme="minorHAnsi" w:cstheme="minorHAnsi"/>
        </w:rPr>
        <w:t>Saragnano</w:t>
      </w:r>
      <w:proofErr w:type="spellEnd"/>
      <w:r w:rsidRPr="00243AF8">
        <w:rPr>
          <w:rFonts w:asciiTheme="minorHAnsi" w:hAnsiTheme="minorHAnsi" w:cstheme="minorHAnsi"/>
        </w:rPr>
        <w:t xml:space="preserve">, G (Eds.) (2013) </w:t>
      </w:r>
      <w:r w:rsidRPr="00243AF8">
        <w:rPr>
          <w:rFonts w:asciiTheme="minorHAnsi" w:hAnsiTheme="minorHAnsi" w:cstheme="minorHAnsi"/>
          <w:i/>
          <w:iCs/>
        </w:rPr>
        <w:t>On Freud's "Inhibitions, Symptoms and Anxiet</w:t>
      </w:r>
      <w:r>
        <w:rPr>
          <w:rFonts w:asciiTheme="minorHAnsi" w:hAnsiTheme="minorHAnsi" w:cstheme="minorHAnsi"/>
          <w:i/>
          <w:iCs/>
        </w:rPr>
        <w:t>y”</w:t>
      </w:r>
      <w:r w:rsidRPr="00243AF8">
        <w:rPr>
          <w:rFonts w:asciiTheme="minorHAnsi" w:hAnsiTheme="minorHAnsi" w:cstheme="minorHAnsi"/>
        </w:rPr>
        <w:t xml:space="preserve"> London, Routledge </w:t>
      </w:r>
    </w:p>
    <w:p w14:paraId="5965B666" w14:textId="35ED91C0" w:rsidR="00B75096" w:rsidRPr="00243AF8" w:rsidRDefault="00B75096" w:rsidP="002C7222">
      <w:pPr>
        <w:pStyle w:val="NormalWeb"/>
        <w:spacing w:line="360" w:lineRule="auto"/>
        <w:rPr>
          <w:rFonts w:asciiTheme="minorHAnsi" w:hAnsiTheme="minorHAnsi" w:cstheme="minorHAnsi"/>
        </w:rPr>
      </w:pPr>
      <w:r>
        <w:rPr>
          <w:rFonts w:asciiTheme="minorHAnsi" w:hAnsiTheme="minorHAnsi" w:cstheme="minorHAnsi"/>
        </w:rPr>
        <w:t xml:space="preserve">Bamford, T (2015) </w:t>
      </w:r>
      <w:r w:rsidRPr="009D189D">
        <w:rPr>
          <w:rFonts w:asciiTheme="minorHAnsi" w:hAnsiTheme="minorHAnsi" w:cstheme="minorHAnsi"/>
          <w:i/>
          <w:iCs/>
        </w:rPr>
        <w:t>A contemporary history of social work: learning lessons from the past</w:t>
      </w:r>
      <w:r w:rsidRPr="00B75096">
        <w:rPr>
          <w:rFonts w:asciiTheme="minorHAnsi" w:hAnsiTheme="minorHAnsi" w:cstheme="minorHAnsi"/>
        </w:rPr>
        <w:t xml:space="preserve"> The Policy Press</w:t>
      </w:r>
      <w:r>
        <w:rPr>
          <w:rFonts w:asciiTheme="minorHAnsi" w:hAnsiTheme="minorHAnsi" w:cstheme="minorHAnsi"/>
        </w:rPr>
        <w:t xml:space="preserve">, UK </w:t>
      </w:r>
    </w:p>
    <w:p w14:paraId="32765565" w14:textId="7AFE538B" w:rsidR="00DF33E2" w:rsidRPr="00DF33E2" w:rsidRDefault="00DF33E2" w:rsidP="00FE3C99">
      <w:pPr>
        <w:pStyle w:val="NormalWeb"/>
        <w:spacing w:line="360" w:lineRule="auto"/>
        <w:rPr>
          <w:rFonts w:asciiTheme="minorHAnsi" w:hAnsiTheme="minorHAnsi" w:cstheme="minorHAnsi"/>
        </w:rPr>
      </w:pPr>
      <w:r w:rsidRPr="00DF33E2">
        <w:rPr>
          <w:rFonts w:asciiTheme="minorHAnsi" w:hAnsiTheme="minorHAnsi" w:cstheme="minorHAnsi"/>
        </w:rPr>
        <w:t>Barron, A. H. (2018 June-July). A blessing in disguise. Public sector executive, 44-45.</w:t>
      </w:r>
    </w:p>
    <w:p w14:paraId="20A9ABEA" w14:textId="080349E5" w:rsidR="005D5B7E" w:rsidRDefault="006A2919" w:rsidP="005D5B7E">
      <w:pPr>
        <w:pStyle w:val="NormalWeb"/>
        <w:spacing w:line="360" w:lineRule="auto"/>
        <w:rPr>
          <w:rFonts w:asciiTheme="minorHAnsi" w:hAnsiTheme="minorHAnsi" w:cstheme="minorHAnsi"/>
        </w:rPr>
      </w:pPr>
      <w:r w:rsidRPr="00F7111C">
        <w:rPr>
          <w:rFonts w:asciiTheme="minorHAnsi" w:hAnsiTheme="minorHAnsi" w:cstheme="minorHAnsi"/>
        </w:rPr>
        <w:t>BASW (2022</w:t>
      </w:r>
      <w:proofErr w:type="gramStart"/>
      <w:r w:rsidRPr="00F7111C">
        <w:rPr>
          <w:rFonts w:asciiTheme="minorHAnsi" w:hAnsiTheme="minorHAnsi" w:cstheme="minorHAnsi"/>
        </w:rPr>
        <w:t>)  Professional</w:t>
      </w:r>
      <w:proofErr w:type="gramEnd"/>
      <w:r w:rsidRPr="00F7111C">
        <w:rPr>
          <w:rFonts w:asciiTheme="minorHAnsi" w:hAnsiTheme="minorHAnsi" w:cstheme="minorHAnsi"/>
        </w:rPr>
        <w:t xml:space="preserve"> Capabilities Statement. Available </w:t>
      </w:r>
      <w:proofErr w:type="gramStart"/>
      <w:r w:rsidRPr="00F7111C">
        <w:rPr>
          <w:rFonts w:asciiTheme="minorHAnsi" w:hAnsiTheme="minorHAnsi" w:cstheme="minorHAnsi"/>
        </w:rPr>
        <w:t>at :</w:t>
      </w:r>
      <w:proofErr w:type="gramEnd"/>
      <w:r w:rsidRPr="00F7111C">
        <w:rPr>
          <w:rFonts w:asciiTheme="minorHAnsi" w:hAnsiTheme="minorHAnsi" w:cstheme="minorHAnsi"/>
        </w:rPr>
        <w:t xml:space="preserve"> </w:t>
      </w:r>
      <w:hyperlink r:id="rId5" w:history="1">
        <w:r w:rsidRPr="00F7111C">
          <w:rPr>
            <w:rStyle w:val="Hyperlink"/>
            <w:rFonts w:asciiTheme="minorHAnsi" w:hAnsiTheme="minorHAnsi" w:cstheme="minorHAnsi"/>
          </w:rPr>
          <w:t>https://www.basw.co.uk/social-work-training/professional-capabilities-framework-pcf</w:t>
        </w:r>
      </w:hyperlink>
      <w:r w:rsidRPr="00F7111C">
        <w:rPr>
          <w:rFonts w:asciiTheme="minorHAnsi" w:hAnsiTheme="minorHAnsi" w:cstheme="minorHAnsi"/>
        </w:rPr>
        <w:t xml:space="preserve"> </w:t>
      </w:r>
    </w:p>
    <w:p w14:paraId="0136876C" w14:textId="0F233AEB" w:rsidR="00B22E8D" w:rsidRDefault="00B22E8D" w:rsidP="005D5B7E">
      <w:pPr>
        <w:pStyle w:val="NormalWeb"/>
        <w:spacing w:line="360" w:lineRule="auto"/>
        <w:rPr>
          <w:rFonts w:asciiTheme="minorHAnsi" w:hAnsiTheme="minorHAnsi" w:cstheme="minorHAnsi"/>
        </w:rPr>
      </w:pPr>
      <w:r>
        <w:rPr>
          <w:rFonts w:asciiTheme="minorHAnsi" w:hAnsiTheme="minorHAnsi" w:cstheme="minorHAnsi"/>
        </w:rPr>
        <w:t xml:space="preserve">BASW (2021) Code of Ethics </w:t>
      </w:r>
      <w:hyperlink r:id="rId6" w:history="1">
        <w:r w:rsidRPr="00DF5765">
          <w:rPr>
            <w:rStyle w:val="Hyperlink"/>
            <w:rFonts w:asciiTheme="minorHAnsi" w:hAnsiTheme="minorHAnsi" w:cstheme="minorHAnsi"/>
          </w:rPr>
          <w:t>https://www.basw.co.uk/about-basw/code-ethics</w:t>
        </w:r>
      </w:hyperlink>
      <w:r>
        <w:rPr>
          <w:rFonts w:asciiTheme="minorHAnsi" w:hAnsiTheme="minorHAnsi" w:cstheme="minorHAnsi"/>
        </w:rPr>
        <w:t xml:space="preserve"> </w:t>
      </w:r>
    </w:p>
    <w:p w14:paraId="1BEB0E38" w14:textId="6F540ABF" w:rsidR="005D5B7E" w:rsidRDefault="005D5B7E" w:rsidP="005D5B7E">
      <w:pPr>
        <w:pStyle w:val="NormalWeb"/>
        <w:spacing w:line="360" w:lineRule="auto"/>
        <w:rPr>
          <w:rFonts w:asciiTheme="minorHAnsi" w:hAnsiTheme="minorHAnsi" w:cstheme="minorHAnsi"/>
          <w:b/>
          <w:bCs/>
          <w:color w:val="000000" w:themeColor="text1"/>
        </w:rPr>
      </w:pPr>
      <w:r w:rsidRPr="005D5B7E">
        <w:rPr>
          <w:rFonts w:asciiTheme="minorHAnsi" w:hAnsiTheme="minorHAnsi" w:cstheme="minorHAnsi"/>
        </w:rPr>
        <w:t xml:space="preserve">BASW (2020) </w:t>
      </w:r>
      <w:r w:rsidRPr="005D5B7E">
        <w:rPr>
          <w:rFonts w:asciiTheme="minorHAnsi" w:hAnsiTheme="minorHAnsi" w:cstheme="minorHAnsi"/>
          <w:color w:val="000000" w:themeColor="text1"/>
        </w:rPr>
        <w:t>Digital Capabilities Statement for Social Workers, Available at:</w:t>
      </w:r>
      <w:r>
        <w:rPr>
          <w:rFonts w:asciiTheme="minorHAnsi" w:hAnsiTheme="minorHAnsi" w:cstheme="minorHAnsi"/>
          <w:b/>
          <w:bCs/>
          <w:color w:val="000000" w:themeColor="text1"/>
        </w:rPr>
        <w:t xml:space="preserve"> </w:t>
      </w:r>
      <w:hyperlink r:id="rId7" w:history="1">
        <w:r w:rsidRPr="00DF5765">
          <w:rPr>
            <w:rStyle w:val="Hyperlink"/>
            <w:rFonts w:asciiTheme="minorHAnsi" w:hAnsiTheme="minorHAnsi" w:cstheme="minorHAnsi"/>
          </w:rPr>
          <w:t>https://www.basw.co.uk/digital-capabilities-statement-social-workers</w:t>
        </w:r>
      </w:hyperlink>
      <w:r>
        <w:rPr>
          <w:rFonts w:asciiTheme="minorHAnsi" w:hAnsiTheme="minorHAnsi" w:cstheme="minorHAnsi"/>
          <w:b/>
          <w:bCs/>
          <w:color w:val="000000" w:themeColor="text1"/>
        </w:rPr>
        <w:t xml:space="preserve"> </w:t>
      </w:r>
    </w:p>
    <w:p w14:paraId="062D2A24" w14:textId="17A09BC4" w:rsidR="00BC2C72" w:rsidRPr="009D189D" w:rsidRDefault="00BC2C72" w:rsidP="005D5B7E">
      <w:pPr>
        <w:pStyle w:val="NormalWeb"/>
        <w:spacing w:line="360" w:lineRule="auto"/>
        <w:rPr>
          <w:rFonts w:asciiTheme="minorHAnsi" w:hAnsiTheme="minorHAnsi" w:cstheme="minorHAnsi"/>
          <w:color w:val="000000" w:themeColor="text1"/>
        </w:rPr>
      </w:pPr>
      <w:r w:rsidRPr="009D189D">
        <w:rPr>
          <w:rFonts w:asciiTheme="minorHAnsi" w:hAnsiTheme="minorHAnsi" w:cstheme="minorHAnsi"/>
          <w:color w:val="000000" w:themeColor="text1"/>
        </w:rPr>
        <w:t>Beck, J (2015) ADASS: Splitting social worker education is nonsense</w:t>
      </w:r>
      <w:r>
        <w:rPr>
          <w:rFonts w:asciiTheme="minorHAnsi" w:hAnsiTheme="minorHAnsi" w:cstheme="minorHAnsi"/>
          <w:color w:val="000000" w:themeColor="text1"/>
        </w:rPr>
        <w:t xml:space="preserve">, Community Care, </w:t>
      </w:r>
      <w:hyperlink r:id="rId8" w:history="1">
        <w:r w:rsidRPr="00F3495D">
          <w:rPr>
            <w:rStyle w:val="Hyperlink"/>
            <w:rFonts w:asciiTheme="minorHAnsi" w:hAnsiTheme="minorHAnsi" w:cstheme="minorHAnsi"/>
          </w:rPr>
          <w:t>https://www.communitycare.co.uk/2015/07/21/splitting-social-worker-education-nonsense/</w:t>
        </w:r>
      </w:hyperlink>
      <w:r>
        <w:rPr>
          <w:rFonts w:asciiTheme="minorHAnsi" w:hAnsiTheme="minorHAnsi" w:cstheme="minorHAnsi"/>
          <w:color w:val="000000" w:themeColor="text1"/>
        </w:rPr>
        <w:t xml:space="preserve"> Accessed: December 2022</w:t>
      </w:r>
    </w:p>
    <w:p w14:paraId="671A3687" w14:textId="152ABFC3" w:rsidR="00166422" w:rsidRPr="009D189D" w:rsidRDefault="00166422" w:rsidP="00166422">
      <w:pPr>
        <w:pStyle w:val="NormalWeb"/>
        <w:spacing w:line="360" w:lineRule="auto"/>
        <w:rPr>
          <w:rFonts w:ascii="Source Sans Pro" w:hAnsi="Source Sans Pro"/>
          <w:iCs/>
          <w:color w:val="2A2A2A"/>
          <w:sz w:val="23"/>
          <w:szCs w:val="23"/>
          <w:bdr w:val="none" w:sz="0" w:space="0" w:color="auto" w:frame="1"/>
        </w:rPr>
      </w:pPr>
      <w:r w:rsidRPr="00CD496B">
        <w:rPr>
          <w:rStyle w:val="Emphasis"/>
          <w:rFonts w:ascii="Source Sans Pro" w:hAnsi="Source Sans Pro"/>
          <w:i w:val="0"/>
          <w:iCs w:val="0"/>
          <w:color w:val="2A2A2A"/>
          <w:sz w:val="23"/>
          <w:szCs w:val="23"/>
          <w:bdr w:val="none" w:sz="0" w:space="0" w:color="auto" w:frame="1"/>
        </w:rPr>
        <w:t xml:space="preserve">Cooper, J; </w:t>
      </w:r>
      <w:proofErr w:type="spellStart"/>
      <w:r w:rsidRPr="00CD496B">
        <w:rPr>
          <w:rStyle w:val="Emphasis"/>
          <w:rFonts w:ascii="Source Sans Pro" w:hAnsi="Source Sans Pro"/>
          <w:i w:val="0"/>
          <w:iCs w:val="0"/>
          <w:color w:val="2A2A2A"/>
          <w:sz w:val="23"/>
          <w:szCs w:val="23"/>
          <w:bdr w:val="none" w:sz="0" w:space="0" w:color="auto" w:frame="1"/>
        </w:rPr>
        <w:t>Schraer</w:t>
      </w:r>
      <w:proofErr w:type="spellEnd"/>
      <w:r w:rsidRPr="00CD496B">
        <w:rPr>
          <w:rStyle w:val="Emphasis"/>
          <w:rFonts w:ascii="Source Sans Pro" w:hAnsi="Source Sans Pro"/>
          <w:i w:val="0"/>
          <w:iCs w:val="0"/>
          <w:color w:val="2A2A2A"/>
          <w:sz w:val="23"/>
          <w:szCs w:val="23"/>
          <w:bdr w:val="none" w:sz="0" w:space="0" w:color="auto" w:frame="1"/>
        </w:rPr>
        <w:t xml:space="preserve">, R and </w:t>
      </w:r>
      <w:proofErr w:type="spellStart"/>
      <w:r w:rsidRPr="00CD496B">
        <w:rPr>
          <w:rStyle w:val="Emphasis"/>
          <w:rFonts w:ascii="Source Sans Pro" w:hAnsi="Source Sans Pro"/>
          <w:i w:val="0"/>
          <w:iCs w:val="0"/>
          <w:color w:val="2A2A2A"/>
          <w:sz w:val="23"/>
          <w:szCs w:val="23"/>
          <w:bdr w:val="none" w:sz="0" w:space="0" w:color="auto" w:frame="1"/>
        </w:rPr>
        <w:t>McNicoll</w:t>
      </w:r>
      <w:proofErr w:type="spellEnd"/>
      <w:r w:rsidRPr="00CD496B">
        <w:rPr>
          <w:rStyle w:val="Emphasis"/>
          <w:rFonts w:ascii="Source Sans Pro" w:hAnsi="Source Sans Pro"/>
          <w:i w:val="0"/>
          <w:iCs w:val="0"/>
          <w:color w:val="2A2A2A"/>
          <w:sz w:val="23"/>
          <w:szCs w:val="23"/>
          <w:bdr w:val="none" w:sz="0" w:space="0" w:color="auto" w:frame="1"/>
        </w:rPr>
        <w:t>, A (201</w:t>
      </w:r>
      <w:r>
        <w:rPr>
          <w:rStyle w:val="Emphasis"/>
          <w:rFonts w:ascii="Source Sans Pro" w:hAnsi="Source Sans Pro"/>
          <w:i w:val="0"/>
          <w:iCs w:val="0"/>
          <w:color w:val="2A2A2A"/>
          <w:sz w:val="23"/>
          <w:szCs w:val="23"/>
          <w:bdr w:val="none" w:sz="0" w:space="0" w:color="auto" w:frame="1"/>
        </w:rPr>
        <w:t>6</w:t>
      </w:r>
      <w:r w:rsidRPr="00CD496B">
        <w:rPr>
          <w:rStyle w:val="Emphasis"/>
          <w:rFonts w:ascii="Source Sans Pro" w:hAnsi="Source Sans Pro"/>
          <w:i w:val="0"/>
          <w:iCs w:val="0"/>
          <w:color w:val="2A2A2A"/>
          <w:sz w:val="23"/>
          <w:szCs w:val="23"/>
          <w:bdr w:val="none" w:sz="0" w:space="0" w:color="auto" w:frame="1"/>
        </w:rPr>
        <w:t xml:space="preserve">) </w:t>
      </w:r>
      <w:r w:rsidRPr="00CD496B">
        <w:rPr>
          <w:rFonts w:ascii="Source Sans Pro" w:hAnsi="Source Sans Pro"/>
          <w:iCs/>
          <w:color w:val="2A2A2A"/>
          <w:sz w:val="23"/>
          <w:szCs w:val="23"/>
          <w:bdr w:val="none" w:sz="0" w:space="0" w:color="auto" w:frame="1"/>
        </w:rPr>
        <w:t>Social work fast-track schemes: what we do and don’t know</w:t>
      </w:r>
      <w:r>
        <w:rPr>
          <w:rFonts w:ascii="Source Sans Pro" w:hAnsi="Source Sans Pro"/>
          <w:iCs/>
          <w:color w:val="2A2A2A"/>
          <w:sz w:val="23"/>
          <w:szCs w:val="23"/>
          <w:bdr w:val="none" w:sz="0" w:space="0" w:color="auto" w:frame="1"/>
        </w:rPr>
        <w:t xml:space="preserve">, Community Care, Available at: </w:t>
      </w:r>
      <w:hyperlink r:id="rId9" w:history="1">
        <w:r w:rsidRPr="00F3495D">
          <w:rPr>
            <w:rStyle w:val="Hyperlink"/>
            <w:rFonts w:ascii="Source Sans Pro" w:hAnsi="Source Sans Pro"/>
            <w:iCs/>
            <w:sz w:val="23"/>
            <w:szCs w:val="23"/>
            <w:bdr w:val="none" w:sz="0" w:space="0" w:color="auto" w:frame="1"/>
          </w:rPr>
          <w:t>https://www.communitycare.co.uk/2016/02/03/social-work-fast-track-schemes-dont-know/</w:t>
        </w:r>
      </w:hyperlink>
      <w:r>
        <w:rPr>
          <w:rFonts w:ascii="Source Sans Pro" w:hAnsi="Source Sans Pro"/>
          <w:iCs/>
          <w:color w:val="2A2A2A"/>
          <w:sz w:val="23"/>
          <w:szCs w:val="23"/>
          <w:bdr w:val="none" w:sz="0" w:space="0" w:color="auto" w:frame="1"/>
        </w:rPr>
        <w:t xml:space="preserve"> Accessed; December 2022</w:t>
      </w:r>
    </w:p>
    <w:p w14:paraId="5688E886" w14:textId="6F123A6F" w:rsidR="00294250" w:rsidRPr="005D5B7E" w:rsidRDefault="00294250" w:rsidP="00294250">
      <w:pPr>
        <w:pStyle w:val="NormalWeb"/>
        <w:spacing w:line="360" w:lineRule="auto"/>
        <w:rPr>
          <w:rFonts w:asciiTheme="minorHAnsi" w:hAnsiTheme="minorHAnsi" w:cstheme="minorHAnsi"/>
        </w:rPr>
      </w:pPr>
      <w:hyperlink r:id="rId10" w:tooltip="Mandy Crawford-Lee" w:history="1">
        <w:r w:rsidRPr="00294250">
          <w:rPr>
            <w:rStyle w:val="Hyperlink"/>
            <w:rFonts w:asciiTheme="minorHAnsi" w:hAnsiTheme="minorHAnsi" w:cstheme="minorHAnsi"/>
          </w:rPr>
          <w:t>Crawford-Lee, M.</w:t>
        </w:r>
      </w:hyperlink>
      <w:r w:rsidRPr="00294250">
        <w:rPr>
          <w:rFonts w:asciiTheme="minorHAnsi" w:hAnsiTheme="minorHAnsi" w:cstheme="minorHAnsi"/>
        </w:rPr>
        <w:t> and </w:t>
      </w:r>
      <w:proofErr w:type="spellStart"/>
      <w:r w:rsidRPr="00294250">
        <w:rPr>
          <w:rFonts w:asciiTheme="minorHAnsi" w:hAnsiTheme="minorHAnsi" w:cstheme="minorHAnsi"/>
        </w:rPr>
        <w:fldChar w:fldCharType="begin"/>
      </w:r>
      <w:r w:rsidRPr="00294250">
        <w:rPr>
          <w:rFonts w:asciiTheme="minorHAnsi" w:hAnsiTheme="minorHAnsi" w:cstheme="minorHAnsi"/>
        </w:rPr>
        <w:instrText xml:space="preserve"> HYPERLINK "file:////insight/search%3fq=Sam%20Moorwood" \o "Sam Moorwood" </w:instrText>
      </w:r>
      <w:r w:rsidRPr="00294250">
        <w:rPr>
          <w:rFonts w:asciiTheme="minorHAnsi" w:hAnsiTheme="minorHAnsi" w:cstheme="minorHAnsi"/>
        </w:rPr>
      </w:r>
      <w:r w:rsidRPr="00294250">
        <w:rPr>
          <w:rFonts w:asciiTheme="minorHAnsi" w:hAnsiTheme="minorHAnsi" w:cstheme="minorHAnsi"/>
        </w:rPr>
        <w:fldChar w:fldCharType="separate"/>
      </w:r>
      <w:r w:rsidRPr="00294250">
        <w:rPr>
          <w:rStyle w:val="Hyperlink"/>
          <w:rFonts w:asciiTheme="minorHAnsi" w:hAnsiTheme="minorHAnsi" w:cstheme="minorHAnsi"/>
        </w:rPr>
        <w:t>Moorwood</w:t>
      </w:r>
      <w:proofErr w:type="spellEnd"/>
      <w:r w:rsidRPr="00294250">
        <w:rPr>
          <w:rStyle w:val="Hyperlink"/>
          <w:rFonts w:asciiTheme="minorHAnsi" w:hAnsiTheme="minorHAnsi" w:cstheme="minorHAnsi"/>
        </w:rPr>
        <w:t>, S.</w:t>
      </w:r>
      <w:r w:rsidRPr="00294250">
        <w:rPr>
          <w:rFonts w:asciiTheme="minorHAnsi" w:hAnsiTheme="minorHAnsi" w:cstheme="minorHAnsi"/>
        </w:rPr>
        <w:fldChar w:fldCharType="end"/>
      </w:r>
      <w:r w:rsidRPr="00294250">
        <w:rPr>
          <w:rFonts w:asciiTheme="minorHAnsi" w:hAnsiTheme="minorHAnsi" w:cstheme="minorHAnsi"/>
        </w:rPr>
        <w:t> (2019), Degree apprenticeships: delivering quality and social mobility?, </w:t>
      </w:r>
      <w:hyperlink r:id="rId11" w:history="1">
        <w:r w:rsidRPr="00294250">
          <w:rPr>
            <w:rStyle w:val="Hyperlink"/>
            <w:rFonts w:asciiTheme="minorHAnsi" w:hAnsiTheme="minorHAnsi" w:cstheme="minorHAnsi"/>
            <w:i/>
            <w:iCs/>
          </w:rPr>
          <w:t>Higher Education, Skills and Work-Based Learning</w:t>
        </w:r>
      </w:hyperlink>
      <w:r w:rsidRPr="00294250">
        <w:rPr>
          <w:rFonts w:asciiTheme="minorHAnsi" w:hAnsiTheme="minorHAnsi" w:cstheme="minorHAnsi"/>
        </w:rPr>
        <w:t>, Vol. 9 No. 2, pp. 134-140.</w:t>
      </w:r>
    </w:p>
    <w:p w14:paraId="4EC7A8FE" w14:textId="169DDD5B" w:rsidR="0084157B" w:rsidRDefault="0084157B" w:rsidP="00FE3C99">
      <w:pPr>
        <w:pStyle w:val="NormalWeb"/>
        <w:spacing w:line="360" w:lineRule="auto"/>
        <w:rPr>
          <w:rFonts w:asciiTheme="minorHAnsi" w:hAnsiTheme="minorHAnsi" w:cstheme="minorHAnsi"/>
        </w:rPr>
      </w:pPr>
      <w:r w:rsidRPr="0084157B">
        <w:rPr>
          <w:rFonts w:asciiTheme="minorHAnsi" w:hAnsiTheme="minorHAnsi" w:cstheme="minorHAnsi"/>
        </w:rPr>
        <w:t>Department f</w:t>
      </w:r>
      <w:r>
        <w:rPr>
          <w:rFonts w:asciiTheme="minorHAnsi" w:hAnsiTheme="minorHAnsi" w:cstheme="minorHAnsi"/>
        </w:rPr>
        <w:t xml:space="preserve">or Education (2014) </w:t>
      </w:r>
      <w:r w:rsidRPr="0084157B">
        <w:rPr>
          <w:rFonts w:asciiTheme="minorHAnsi" w:hAnsiTheme="minorHAnsi" w:cstheme="minorHAnsi"/>
        </w:rPr>
        <w:t>Knowledge and skills for child and family social work</w:t>
      </w:r>
      <w:r>
        <w:rPr>
          <w:rFonts w:asciiTheme="minorHAnsi" w:hAnsiTheme="minorHAnsi" w:cstheme="minorHAnsi"/>
        </w:rPr>
        <w:t xml:space="preserve">, Available at: </w:t>
      </w:r>
      <w:hyperlink r:id="rId12" w:history="1">
        <w:r w:rsidRPr="00DF5765">
          <w:rPr>
            <w:rStyle w:val="Hyperlink"/>
            <w:rFonts w:asciiTheme="minorHAnsi" w:hAnsiTheme="minorHAnsi" w:cstheme="minorHAnsi"/>
          </w:rPr>
          <w:t>https://assets.publishing.service.gov.uk/government/uploads/system/uploads/attachment_</w:t>
        </w:r>
        <w:r w:rsidRPr="00DF5765">
          <w:rPr>
            <w:rStyle w:val="Hyperlink"/>
            <w:rFonts w:asciiTheme="minorHAnsi" w:hAnsiTheme="minorHAnsi" w:cstheme="minorHAnsi"/>
          </w:rPr>
          <w:lastRenderedPageBreak/>
          <w:t>data/file/338718/140730_Knowledge_and_skills_statement_final_version_AS_RH_Checked.pdf</w:t>
        </w:r>
      </w:hyperlink>
      <w:r>
        <w:rPr>
          <w:rFonts w:asciiTheme="minorHAnsi" w:hAnsiTheme="minorHAnsi" w:cstheme="minorHAnsi"/>
        </w:rPr>
        <w:t xml:space="preserve"> </w:t>
      </w:r>
    </w:p>
    <w:p w14:paraId="4141A095" w14:textId="153CD7FE" w:rsidR="005F2BEC" w:rsidRPr="0084157B" w:rsidRDefault="005F2BEC" w:rsidP="00FE3C99">
      <w:pPr>
        <w:pStyle w:val="NormalWeb"/>
        <w:spacing w:line="360" w:lineRule="auto"/>
        <w:rPr>
          <w:rFonts w:asciiTheme="minorHAnsi" w:hAnsiTheme="minorHAnsi" w:cstheme="minorHAnsi"/>
        </w:rPr>
      </w:pPr>
      <w:r>
        <w:rPr>
          <w:rFonts w:ascii="Source Sans Pro" w:hAnsi="Source Sans Pro"/>
          <w:color w:val="2A2A2A"/>
          <w:sz w:val="23"/>
          <w:szCs w:val="23"/>
          <w:shd w:val="clear" w:color="auto" w:fill="FFFFFF"/>
        </w:rPr>
        <w:t xml:space="preserve"> </w:t>
      </w:r>
      <w:proofErr w:type="spellStart"/>
      <w:proofErr w:type="gramStart"/>
      <w:r>
        <w:rPr>
          <w:rFonts w:ascii="Source Sans Pro" w:hAnsi="Source Sans Pro"/>
          <w:color w:val="2A2A2A"/>
          <w:sz w:val="23"/>
          <w:szCs w:val="23"/>
          <w:shd w:val="clear" w:color="auto" w:fill="FFFFFF"/>
        </w:rPr>
        <w:t>Beesley,P</w:t>
      </w:r>
      <w:proofErr w:type="spellEnd"/>
      <w:r>
        <w:rPr>
          <w:rFonts w:ascii="Source Sans Pro" w:hAnsi="Source Sans Pro"/>
          <w:color w:val="2A2A2A"/>
          <w:sz w:val="23"/>
          <w:szCs w:val="23"/>
          <w:shd w:val="clear" w:color="auto" w:fill="FFFFFF"/>
        </w:rPr>
        <w:t>.</w:t>
      </w:r>
      <w:proofErr w:type="gramEnd"/>
      <w:r>
        <w:rPr>
          <w:rFonts w:ascii="Source Sans Pro" w:hAnsi="Source Sans Pro"/>
          <w:color w:val="2A2A2A"/>
          <w:sz w:val="23"/>
          <w:szCs w:val="23"/>
          <w:shd w:val="clear" w:color="auto" w:fill="FFFFFF"/>
        </w:rPr>
        <w:t xml:space="preserve"> (2022)  The Social Work Degree Apprenticeship, Clare, Stone and Mary Shannon (eds),</w:t>
      </w:r>
      <w:r>
        <w:rPr>
          <w:rStyle w:val="apple-converted-space"/>
          <w:rFonts w:ascii="Source Sans Pro" w:hAnsi="Source Sans Pro"/>
          <w:color w:val="2A2A2A"/>
          <w:sz w:val="23"/>
          <w:szCs w:val="23"/>
          <w:shd w:val="clear" w:color="auto" w:fill="FFFFFF"/>
        </w:rPr>
        <w:t> </w:t>
      </w:r>
      <w:r>
        <w:rPr>
          <w:rStyle w:val="Emphasis"/>
          <w:rFonts w:ascii="Source Sans Pro" w:hAnsi="Source Sans Pro"/>
          <w:color w:val="2A2A2A"/>
          <w:sz w:val="23"/>
          <w:szCs w:val="23"/>
          <w:bdr w:val="none" w:sz="0" w:space="0" w:color="auto" w:frame="1"/>
        </w:rPr>
        <w:t>The British Journal of Social Work</w:t>
      </w:r>
    </w:p>
    <w:p w14:paraId="16FE3B42" w14:textId="18B05936" w:rsidR="00AF6ACE" w:rsidRDefault="00AF6ACE" w:rsidP="00FE3C99">
      <w:pPr>
        <w:pStyle w:val="NormalWeb"/>
        <w:spacing w:line="360" w:lineRule="auto"/>
        <w:rPr>
          <w:rFonts w:asciiTheme="minorHAnsi" w:hAnsiTheme="minorHAnsi" w:cstheme="minorHAnsi"/>
        </w:rPr>
      </w:pPr>
      <w:r w:rsidRPr="00822D8E">
        <w:rPr>
          <w:rFonts w:asciiTheme="minorHAnsi" w:hAnsiTheme="minorHAnsi" w:cstheme="minorHAnsi"/>
        </w:rPr>
        <w:t>Department of Health (2015)</w:t>
      </w:r>
      <w:r w:rsidR="00CA3D3E" w:rsidRPr="00822D8E">
        <w:rPr>
          <w:rFonts w:asciiTheme="minorHAnsi" w:hAnsiTheme="minorHAnsi" w:cstheme="minorHAnsi"/>
        </w:rPr>
        <w:t xml:space="preserve">. Knowledge and Skills Statement for Social Workers in Adult Services </w:t>
      </w:r>
      <w:r w:rsidRPr="00822D8E">
        <w:rPr>
          <w:rFonts w:asciiTheme="minorHAnsi" w:hAnsiTheme="minorHAnsi" w:cstheme="minorHAnsi"/>
        </w:rPr>
        <w:t xml:space="preserve">, Available at: </w:t>
      </w:r>
      <w:hyperlink r:id="rId13" w:history="1">
        <w:r w:rsidRPr="00822D8E">
          <w:rPr>
            <w:rStyle w:val="Hyperlink"/>
            <w:rFonts w:asciiTheme="minorHAnsi" w:hAnsiTheme="minorHAnsi" w:cstheme="minorHAnsi"/>
          </w:rPr>
          <w:t>https://assets.publishing.service.gov.uk/government/uploads/system/uploads/attachment_data/file/411957/KSS.pdf</w:t>
        </w:r>
      </w:hyperlink>
      <w:r w:rsidRPr="00822D8E">
        <w:rPr>
          <w:rFonts w:asciiTheme="minorHAnsi" w:hAnsiTheme="minorHAnsi" w:cstheme="minorHAnsi"/>
        </w:rPr>
        <w:t xml:space="preserve"> </w:t>
      </w:r>
    </w:p>
    <w:p w14:paraId="405B2770" w14:textId="307B2EF3" w:rsidR="00DE0450" w:rsidRDefault="00DE0450" w:rsidP="00FE3C99">
      <w:pPr>
        <w:pStyle w:val="NormalWeb"/>
        <w:spacing w:line="360" w:lineRule="auto"/>
        <w:rPr>
          <w:rFonts w:asciiTheme="minorHAnsi" w:hAnsiTheme="minorHAnsi" w:cstheme="minorHAnsi"/>
        </w:rPr>
      </w:pPr>
      <w:r>
        <w:rPr>
          <w:rFonts w:asciiTheme="minorHAnsi" w:hAnsiTheme="minorHAnsi" w:cstheme="minorHAnsi"/>
        </w:rPr>
        <w:t xml:space="preserve">Gov.Uk (2022) Apprenticeship Funding </w:t>
      </w:r>
      <w:proofErr w:type="gramStart"/>
      <w:r>
        <w:rPr>
          <w:rFonts w:asciiTheme="minorHAnsi" w:hAnsiTheme="minorHAnsi" w:cstheme="minorHAnsi"/>
        </w:rPr>
        <w:t>Rules :</w:t>
      </w:r>
      <w:proofErr w:type="gramEnd"/>
      <w:r>
        <w:rPr>
          <w:rFonts w:asciiTheme="minorHAnsi" w:hAnsiTheme="minorHAnsi" w:cstheme="minorHAnsi"/>
        </w:rPr>
        <w:t xml:space="preserve"> Available at: </w:t>
      </w:r>
      <w:hyperlink r:id="rId14" w:history="1">
        <w:r w:rsidRPr="00DE0450">
          <w:rPr>
            <w:rStyle w:val="Hyperlink"/>
            <w:rFonts w:asciiTheme="minorHAnsi" w:hAnsiTheme="minorHAnsi" w:cstheme="minorHAnsi"/>
          </w:rPr>
          <w:t>https://www.gov.uk/guidance/apprenticeship-funding-rules</w:t>
        </w:r>
      </w:hyperlink>
      <w:r>
        <w:rPr>
          <w:rFonts w:asciiTheme="minorHAnsi" w:hAnsiTheme="minorHAnsi" w:cstheme="minorHAnsi"/>
        </w:rPr>
        <w:t xml:space="preserve"> Accessed 9 November 2022 </w:t>
      </w:r>
    </w:p>
    <w:p w14:paraId="1E466442" w14:textId="6FEE5BAC" w:rsidR="00DE7EFC" w:rsidRDefault="00DE7EFC" w:rsidP="00FE3C99">
      <w:pPr>
        <w:pStyle w:val="NormalWeb"/>
        <w:spacing w:line="360" w:lineRule="auto"/>
        <w:rPr>
          <w:rFonts w:asciiTheme="minorHAnsi" w:hAnsiTheme="minorHAnsi" w:cstheme="minorHAnsi"/>
        </w:rPr>
      </w:pPr>
      <w:r>
        <w:rPr>
          <w:rFonts w:asciiTheme="minorHAnsi" w:hAnsiTheme="minorHAnsi" w:cstheme="minorHAnsi"/>
        </w:rPr>
        <w:t xml:space="preserve">Gov.UK (2018) Social Workers Regulations Available at: </w:t>
      </w:r>
      <w:hyperlink r:id="rId15" w:history="1">
        <w:r w:rsidR="00C8231E" w:rsidRPr="00C8231E">
          <w:rPr>
            <w:rStyle w:val="Hyperlink"/>
            <w:rFonts w:asciiTheme="minorHAnsi" w:hAnsiTheme="minorHAnsi" w:cstheme="minorHAnsi"/>
          </w:rPr>
          <w:t>https://www.legislation.gov.uk/ukdsi/2018/9780111170090/contents</w:t>
        </w:r>
        <w:r w:rsidR="00C8231E" w:rsidRPr="00F3495D">
          <w:rPr>
            <w:rStyle w:val="Hyperlink"/>
            <w:rFonts w:asciiTheme="minorHAnsi" w:hAnsiTheme="minorHAnsi" w:cstheme="minorHAnsi"/>
          </w:rPr>
          <w:t xml:space="preserve"> Accessed 24 </w:t>
        </w:r>
        <w:proofErr w:type="spellStart"/>
        <w:r w:rsidR="00C8231E" w:rsidRPr="00F3495D">
          <w:rPr>
            <w:rStyle w:val="Hyperlink"/>
            <w:rFonts w:asciiTheme="minorHAnsi" w:hAnsiTheme="minorHAnsi" w:cstheme="minorHAnsi"/>
          </w:rPr>
          <w:t>october</w:t>
        </w:r>
        <w:proofErr w:type="spellEnd"/>
        <w:r w:rsidR="00C8231E" w:rsidRPr="00F3495D">
          <w:rPr>
            <w:rStyle w:val="Hyperlink"/>
            <w:rFonts w:asciiTheme="minorHAnsi" w:hAnsiTheme="minorHAnsi" w:cstheme="minorHAnsi"/>
          </w:rPr>
          <w:t xml:space="preserve"> 2022</w:t>
        </w:r>
      </w:hyperlink>
    </w:p>
    <w:p w14:paraId="0CE30A37" w14:textId="01C1D57A" w:rsidR="00C8231E" w:rsidRPr="00C8231E" w:rsidRDefault="00C8231E" w:rsidP="00C8231E">
      <w:pPr>
        <w:pStyle w:val="NormalWeb"/>
        <w:spacing w:line="360" w:lineRule="auto"/>
        <w:rPr>
          <w:rFonts w:asciiTheme="minorHAnsi" w:hAnsiTheme="minorHAnsi" w:cstheme="minorHAnsi"/>
        </w:rPr>
      </w:pPr>
      <w:r w:rsidRPr="00C8231E">
        <w:rPr>
          <w:rFonts w:asciiTheme="minorHAnsi" w:hAnsiTheme="minorHAnsi" w:cstheme="minorHAnsi"/>
        </w:rPr>
        <w:t xml:space="preserve">Gov. UK (2014) </w:t>
      </w:r>
      <w:r w:rsidRPr="009D189D">
        <w:rPr>
          <w:rFonts w:asciiTheme="minorHAnsi" w:hAnsiTheme="minorHAnsi" w:cstheme="minorHAnsi"/>
        </w:rPr>
        <w:t>Making the education of social workers consistently effective</w:t>
      </w:r>
      <w:r>
        <w:rPr>
          <w:rFonts w:asciiTheme="minorHAnsi" w:hAnsiTheme="minorHAnsi" w:cstheme="minorHAnsi"/>
        </w:rPr>
        <w:t xml:space="preserve">. </w:t>
      </w:r>
      <w:hyperlink r:id="rId16" w:history="1">
        <w:r w:rsidRPr="009D189D">
          <w:rPr>
            <w:rStyle w:val="Hyperlink"/>
          </w:rPr>
          <w:t>https://assets.publishing.service.gov.uk/government/uploads/system/uploads/attachment_data/file/287756/Making_the_education_of_social_workers_consistently_effective.pdf</w:t>
        </w:r>
      </w:hyperlink>
      <w:r w:rsidRPr="009D189D">
        <w:rPr>
          <w:rFonts w:asciiTheme="minorHAnsi" w:hAnsiTheme="minorHAnsi" w:cstheme="minorHAnsi"/>
        </w:rPr>
        <w:t xml:space="preserve"> </w:t>
      </w:r>
      <w:r>
        <w:rPr>
          <w:rFonts w:asciiTheme="minorHAnsi" w:hAnsiTheme="minorHAnsi" w:cstheme="minorHAnsi"/>
        </w:rPr>
        <w:t xml:space="preserve"> </w:t>
      </w:r>
    </w:p>
    <w:p w14:paraId="098F4E8F" w14:textId="1AAA4E21" w:rsidR="00560905" w:rsidRDefault="00560905" w:rsidP="00FE3C99">
      <w:pPr>
        <w:pStyle w:val="NormalWeb"/>
        <w:spacing w:line="360" w:lineRule="auto"/>
        <w:rPr>
          <w:rStyle w:val="Hyperlink"/>
          <w:rFonts w:asciiTheme="minorHAnsi" w:hAnsiTheme="minorHAnsi" w:cstheme="minorHAnsi"/>
        </w:rPr>
      </w:pPr>
      <w:proofErr w:type="spellStart"/>
      <w:r w:rsidRPr="00D3121D">
        <w:rPr>
          <w:rFonts w:asciiTheme="minorHAnsi" w:hAnsiTheme="minorHAnsi" w:cstheme="minorHAnsi"/>
        </w:rPr>
        <w:t>Hafford-Letchfield</w:t>
      </w:r>
      <w:proofErr w:type="spellEnd"/>
      <w:r w:rsidRPr="00D3121D">
        <w:rPr>
          <w:rFonts w:asciiTheme="minorHAnsi" w:hAnsiTheme="minorHAnsi" w:cstheme="minorHAnsi"/>
        </w:rPr>
        <w:t xml:space="preserve">, T. (2007). </w:t>
      </w:r>
      <w:r w:rsidRPr="00822D8E">
        <w:rPr>
          <w:rFonts w:asciiTheme="minorHAnsi" w:hAnsiTheme="minorHAnsi" w:cstheme="minorHAnsi"/>
        </w:rPr>
        <w:t xml:space="preserve">Factors affecting the retention of learners following the degree in social work at a university in the south-east of England. </w:t>
      </w:r>
      <w:r w:rsidRPr="00822D8E">
        <w:rPr>
          <w:rFonts w:asciiTheme="minorHAnsi" w:hAnsiTheme="minorHAnsi" w:cstheme="minorHAnsi"/>
          <w:i/>
          <w:iCs/>
        </w:rPr>
        <w:t>Learning in Health and Social</w:t>
      </w:r>
      <w:r w:rsidRPr="00822D8E">
        <w:rPr>
          <w:rFonts w:asciiTheme="minorHAnsi" w:hAnsiTheme="minorHAnsi" w:cstheme="minorHAnsi"/>
        </w:rPr>
        <w:t xml:space="preserve"> </w:t>
      </w:r>
      <w:r w:rsidRPr="00822D8E">
        <w:rPr>
          <w:rFonts w:asciiTheme="minorHAnsi" w:hAnsiTheme="minorHAnsi" w:cstheme="minorHAnsi"/>
          <w:i/>
          <w:iCs/>
        </w:rPr>
        <w:t>Care</w:t>
      </w:r>
      <w:r w:rsidRPr="00822D8E">
        <w:rPr>
          <w:rFonts w:asciiTheme="minorHAnsi" w:hAnsiTheme="minorHAnsi" w:cstheme="minorHAnsi"/>
        </w:rPr>
        <w:t xml:space="preserve">, 6(3), 170–184. </w:t>
      </w:r>
      <w:hyperlink r:id="rId17" w:history="1">
        <w:r w:rsidR="006A3097" w:rsidRPr="00822D8E">
          <w:rPr>
            <w:rStyle w:val="Hyperlink"/>
            <w:rFonts w:asciiTheme="minorHAnsi" w:hAnsiTheme="minorHAnsi" w:cstheme="minorHAnsi"/>
          </w:rPr>
          <w:t>https://doi.org/10.1111/J.1473-6861.2007.00159.X</w:t>
        </w:r>
      </w:hyperlink>
    </w:p>
    <w:p w14:paraId="751E79A6" w14:textId="6818D9E2" w:rsidR="00F4611F" w:rsidRPr="009D189D" w:rsidRDefault="00F4611F" w:rsidP="002C7222">
      <w:pPr>
        <w:pStyle w:val="NormalWeb"/>
        <w:spacing w:line="360" w:lineRule="auto"/>
        <w:rPr>
          <w:rFonts w:asciiTheme="minorHAnsi" w:hAnsiTheme="minorHAnsi" w:cstheme="minorHAnsi"/>
          <w:color w:val="313131"/>
          <w:shd w:val="clear" w:color="auto" w:fill="FFFFFF"/>
        </w:rPr>
      </w:pPr>
      <w:r w:rsidRPr="009D189D">
        <w:rPr>
          <w:rFonts w:asciiTheme="minorHAnsi" w:hAnsiTheme="minorHAnsi" w:cstheme="minorHAnsi"/>
          <w:color w:val="313131"/>
          <w:shd w:val="clear" w:color="auto" w:fill="FFFFFF"/>
        </w:rPr>
        <w:t>Hanley, J. (2022</w:t>
      </w:r>
      <w:r w:rsidR="00A07DC6" w:rsidRPr="009D189D">
        <w:rPr>
          <w:rFonts w:asciiTheme="minorHAnsi" w:hAnsiTheme="minorHAnsi" w:cstheme="minorHAnsi"/>
          <w:color w:val="313131"/>
          <w:shd w:val="clear" w:color="auto" w:fill="FFFFFF"/>
        </w:rPr>
        <w:t>b</w:t>
      </w:r>
      <w:r w:rsidRPr="009D189D">
        <w:rPr>
          <w:rFonts w:asciiTheme="minorHAnsi" w:hAnsiTheme="minorHAnsi" w:cstheme="minorHAnsi"/>
          <w:color w:val="313131"/>
          <w:shd w:val="clear" w:color="auto" w:fill="FFFFFF"/>
        </w:rPr>
        <w:t>). Better together: comprehensive social work education in England,</w:t>
      </w:r>
      <w:r w:rsidRPr="009D189D">
        <w:rPr>
          <w:rStyle w:val="apple-converted-space"/>
          <w:rFonts w:asciiTheme="minorHAnsi" w:hAnsiTheme="minorHAnsi" w:cstheme="minorHAnsi"/>
          <w:color w:val="313131"/>
          <w:shd w:val="clear" w:color="auto" w:fill="FFFFFF"/>
        </w:rPr>
        <w:t> </w:t>
      </w:r>
      <w:r w:rsidRPr="009D189D">
        <w:rPr>
          <w:rStyle w:val="Emphasis"/>
          <w:rFonts w:asciiTheme="minorHAnsi" w:hAnsiTheme="minorHAnsi" w:cstheme="minorHAnsi"/>
          <w:color w:val="313131"/>
        </w:rPr>
        <w:t>Critical and Radical Social Work</w:t>
      </w:r>
      <w:r w:rsidRPr="009D189D">
        <w:rPr>
          <w:rFonts w:asciiTheme="minorHAnsi" w:hAnsiTheme="minorHAnsi" w:cstheme="minorHAnsi"/>
          <w:color w:val="313131"/>
          <w:shd w:val="clear" w:color="auto" w:fill="FFFFFF"/>
        </w:rPr>
        <w:t>,</w:t>
      </w:r>
      <w:r w:rsidRPr="009D189D">
        <w:rPr>
          <w:rStyle w:val="apple-converted-space"/>
          <w:rFonts w:asciiTheme="minorHAnsi" w:hAnsiTheme="minorHAnsi" w:cstheme="minorHAnsi"/>
          <w:color w:val="313131"/>
          <w:shd w:val="clear" w:color="auto" w:fill="FFFFFF"/>
        </w:rPr>
        <w:t> </w:t>
      </w:r>
      <w:r w:rsidRPr="009D189D">
        <w:rPr>
          <w:rStyle w:val="Emphasis"/>
          <w:rFonts w:asciiTheme="minorHAnsi" w:hAnsiTheme="minorHAnsi" w:cstheme="minorHAnsi"/>
          <w:color w:val="313131"/>
        </w:rPr>
        <w:t>10</w:t>
      </w:r>
      <w:r w:rsidRPr="009D189D">
        <w:rPr>
          <w:rFonts w:asciiTheme="minorHAnsi" w:hAnsiTheme="minorHAnsi" w:cstheme="minorHAnsi"/>
          <w:color w:val="313131"/>
          <w:shd w:val="clear" w:color="auto" w:fill="FFFFFF"/>
        </w:rPr>
        <w:t xml:space="preserve">(1), 127-143. </w:t>
      </w:r>
    </w:p>
    <w:p w14:paraId="392DE4AC" w14:textId="0361AE1B" w:rsidR="00A07DC6" w:rsidRDefault="00A07DC6" w:rsidP="002C7222">
      <w:pPr>
        <w:pStyle w:val="NormalWeb"/>
        <w:spacing w:line="360" w:lineRule="auto"/>
        <w:rPr>
          <w:rFonts w:asciiTheme="minorHAnsi" w:hAnsiTheme="minorHAnsi" w:cstheme="minorHAnsi"/>
          <w:color w:val="333333"/>
          <w:shd w:val="clear" w:color="auto" w:fill="FFFFFF"/>
        </w:rPr>
      </w:pPr>
      <w:r w:rsidRPr="009D189D">
        <w:rPr>
          <w:rFonts w:asciiTheme="minorHAnsi" w:hAnsiTheme="minorHAnsi" w:cstheme="minorHAnsi"/>
          <w:color w:val="333333"/>
          <w:shd w:val="clear" w:color="auto" w:fill="FFFFFF"/>
        </w:rPr>
        <w:t>Hanley, J. (2022a). Networks of power and counterpower in social work with children and families in England.</w:t>
      </w:r>
      <w:r w:rsidRPr="009D189D">
        <w:rPr>
          <w:rStyle w:val="apple-converted-space"/>
          <w:rFonts w:asciiTheme="minorHAnsi" w:hAnsiTheme="minorHAnsi" w:cstheme="minorHAnsi"/>
          <w:color w:val="333333"/>
          <w:shd w:val="clear" w:color="auto" w:fill="FFFFFF"/>
        </w:rPr>
        <w:t> </w:t>
      </w:r>
      <w:r w:rsidRPr="009D189D">
        <w:rPr>
          <w:rFonts w:asciiTheme="minorHAnsi" w:hAnsiTheme="minorHAnsi" w:cstheme="minorHAnsi"/>
          <w:i/>
          <w:iCs/>
          <w:color w:val="333333"/>
        </w:rPr>
        <w:t>Critical Social Policy</w:t>
      </w:r>
      <w:r w:rsidRPr="009D189D">
        <w:rPr>
          <w:rFonts w:asciiTheme="minorHAnsi" w:hAnsiTheme="minorHAnsi" w:cstheme="minorHAnsi"/>
          <w:color w:val="333333"/>
          <w:shd w:val="clear" w:color="auto" w:fill="FFFFFF"/>
        </w:rPr>
        <w:t>,</w:t>
      </w:r>
      <w:r w:rsidRPr="009D189D">
        <w:rPr>
          <w:rStyle w:val="apple-converted-space"/>
          <w:rFonts w:asciiTheme="minorHAnsi" w:hAnsiTheme="minorHAnsi" w:cstheme="minorHAnsi"/>
          <w:color w:val="333333"/>
          <w:shd w:val="clear" w:color="auto" w:fill="FFFFFF"/>
        </w:rPr>
        <w:t> </w:t>
      </w:r>
      <w:r w:rsidRPr="009D189D">
        <w:rPr>
          <w:rFonts w:asciiTheme="minorHAnsi" w:hAnsiTheme="minorHAnsi" w:cstheme="minorHAnsi"/>
          <w:i/>
          <w:iCs/>
          <w:color w:val="333333"/>
        </w:rPr>
        <w:t>42</w:t>
      </w:r>
      <w:r w:rsidRPr="009D189D">
        <w:rPr>
          <w:rFonts w:asciiTheme="minorHAnsi" w:hAnsiTheme="minorHAnsi" w:cstheme="minorHAnsi"/>
          <w:color w:val="333333"/>
          <w:shd w:val="clear" w:color="auto" w:fill="FFFFFF"/>
        </w:rPr>
        <w:t>(3), 408–427.</w:t>
      </w:r>
    </w:p>
    <w:p w14:paraId="5560F090" w14:textId="2DB263D0" w:rsidR="00F00A5E" w:rsidRDefault="00F00A5E" w:rsidP="00F00A5E">
      <w:pPr>
        <w:pStyle w:val="NormalWeb"/>
        <w:spacing w:line="360" w:lineRule="auto"/>
        <w:rPr>
          <w:rStyle w:val="Hyperlink"/>
          <w:rFonts w:asciiTheme="minorHAnsi" w:hAnsiTheme="minorHAnsi" w:cstheme="minorHAnsi"/>
        </w:rPr>
      </w:pPr>
      <w:r w:rsidRPr="00F00A5E">
        <w:rPr>
          <w:rFonts w:asciiTheme="minorHAnsi" w:hAnsiTheme="minorHAnsi" w:cstheme="minorHAnsi"/>
          <w:color w:val="0563C1" w:themeColor="hyperlink"/>
          <w:u w:val="single"/>
        </w:rPr>
        <w:t>Hanley</w:t>
      </w:r>
      <w:r>
        <w:rPr>
          <w:rFonts w:asciiTheme="minorHAnsi" w:hAnsiTheme="minorHAnsi" w:cstheme="minorHAnsi"/>
          <w:color w:val="0563C1" w:themeColor="hyperlink"/>
          <w:u w:val="single"/>
        </w:rPr>
        <w:t>, J.</w:t>
      </w:r>
      <w:r w:rsidRPr="00F00A5E">
        <w:rPr>
          <w:rFonts w:asciiTheme="minorHAnsi" w:hAnsiTheme="minorHAnsi" w:cstheme="minorHAnsi"/>
          <w:color w:val="0563C1" w:themeColor="hyperlink"/>
          <w:u w:val="single"/>
        </w:rPr>
        <w:t> (2021) ‘The best and the brightest’: widening participation and social justice in contemporary English social work education, </w:t>
      </w:r>
      <w:r w:rsidRPr="009D189D">
        <w:rPr>
          <w:rFonts w:asciiTheme="minorHAnsi" w:hAnsiTheme="minorHAnsi" w:cstheme="minorHAnsi"/>
          <w:i/>
          <w:iCs/>
          <w:color w:val="0563C1" w:themeColor="hyperlink"/>
          <w:u w:val="single"/>
        </w:rPr>
        <w:t>European Journal of Social Work</w:t>
      </w:r>
      <w:r w:rsidRPr="00F00A5E">
        <w:rPr>
          <w:rFonts w:asciiTheme="minorHAnsi" w:hAnsiTheme="minorHAnsi" w:cstheme="minorHAnsi"/>
          <w:color w:val="0563C1" w:themeColor="hyperlink"/>
          <w:u w:val="single"/>
        </w:rPr>
        <w:t>, 24:3, 504-514, </w:t>
      </w:r>
    </w:p>
    <w:p w14:paraId="68506688" w14:textId="60E02E14" w:rsidR="00486714" w:rsidRPr="002C7222" w:rsidRDefault="00486714" w:rsidP="00FE3C99">
      <w:pPr>
        <w:pStyle w:val="NormalWeb"/>
        <w:spacing w:line="360" w:lineRule="auto"/>
        <w:rPr>
          <w:rFonts w:asciiTheme="minorHAnsi" w:hAnsiTheme="minorHAnsi" w:cstheme="minorHAnsi"/>
        </w:rPr>
      </w:pPr>
      <w:r>
        <w:rPr>
          <w:rStyle w:val="authors"/>
          <w:rFonts w:ascii="Open Sans" w:hAnsi="Open Sans" w:cs="Open Sans"/>
          <w:color w:val="333333"/>
        </w:rPr>
        <w:lastRenderedPageBreak/>
        <w:t xml:space="preserve"> </w:t>
      </w:r>
      <w:r w:rsidRPr="009D189D">
        <w:rPr>
          <w:rStyle w:val="authors"/>
          <w:rFonts w:asciiTheme="minorHAnsi" w:hAnsiTheme="minorHAnsi" w:cstheme="minorHAnsi"/>
          <w:color w:val="333333"/>
        </w:rPr>
        <w:t>Higgs, A.</w:t>
      </w:r>
      <w:r w:rsidRPr="009D189D">
        <w:rPr>
          <w:rStyle w:val="apple-converted-space"/>
          <w:rFonts w:asciiTheme="minorHAnsi" w:hAnsiTheme="minorHAnsi" w:cstheme="minorHAnsi"/>
          <w:color w:val="333333"/>
          <w:shd w:val="clear" w:color="auto" w:fill="FFFFFF"/>
        </w:rPr>
        <w:t> </w:t>
      </w:r>
      <w:r w:rsidRPr="009D189D">
        <w:rPr>
          <w:rStyle w:val="Date1"/>
          <w:rFonts w:asciiTheme="minorHAnsi" w:hAnsiTheme="minorHAnsi" w:cstheme="minorHAnsi"/>
          <w:color w:val="333333"/>
        </w:rPr>
        <w:t>(2022)</w:t>
      </w:r>
      <w:r w:rsidRPr="009D189D">
        <w:rPr>
          <w:rStyle w:val="apple-converted-space"/>
          <w:rFonts w:asciiTheme="minorHAnsi" w:hAnsiTheme="minorHAnsi" w:cstheme="minorHAnsi"/>
          <w:color w:val="333333"/>
          <w:shd w:val="clear" w:color="auto" w:fill="FFFFFF"/>
        </w:rPr>
        <w:t> </w:t>
      </w:r>
      <w:r w:rsidRPr="009D189D">
        <w:rPr>
          <w:rStyle w:val="arttitle"/>
          <w:rFonts w:asciiTheme="minorHAnsi" w:hAnsiTheme="minorHAnsi" w:cstheme="minorHAnsi"/>
          <w:color w:val="333333"/>
        </w:rPr>
        <w:t>The England degree apprenticeship: a lens to consider the national and international context of social work education,</w:t>
      </w:r>
      <w:r w:rsidRPr="009D189D">
        <w:rPr>
          <w:rStyle w:val="apple-converted-space"/>
          <w:rFonts w:asciiTheme="minorHAnsi" w:hAnsiTheme="minorHAnsi" w:cstheme="minorHAnsi"/>
          <w:color w:val="333333"/>
          <w:shd w:val="clear" w:color="auto" w:fill="FFFFFF"/>
        </w:rPr>
        <w:t> </w:t>
      </w:r>
      <w:r w:rsidRPr="009D189D">
        <w:rPr>
          <w:rStyle w:val="serialtitle"/>
          <w:rFonts w:asciiTheme="minorHAnsi" w:hAnsiTheme="minorHAnsi" w:cstheme="minorHAnsi"/>
          <w:color w:val="333333"/>
        </w:rPr>
        <w:t>Social Work Education,</w:t>
      </w:r>
      <w:r w:rsidRPr="009D189D">
        <w:rPr>
          <w:rStyle w:val="apple-converted-space"/>
          <w:rFonts w:asciiTheme="minorHAnsi" w:hAnsiTheme="minorHAnsi" w:cstheme="minorHAnsi"/>
          <w:color w:val="333333"/>
          <w:shd w:val="clear" w:color="auto" w:fill="FFFFFF"/>
        </w:rPr>
        <w:t> </w:t>
      </w:r>
      <w:r w:rsidRPr="009D189D">
        <w:rPr>
          <w:rStyle w:val="volumeissue"/>
          <w:rFonts w:asciiTheme="minorHAnsi" w:eastAsiaTheme="minorHAnsi" w:hAnsiTheme="minorHAnsi" w:cstheme="minorHAnsi"/>
          <w:color w:val="333333"/>
        </w:rPr>
        <w:t>41(4</w:t>
      </w:r>
      <w:proofErr w:type="gramStart"/>
      <w:r w:rsidRPr="009D189D">
        <w:rPr>
          <w:rStyle w:val="volumeissue"/>
          <w:rFonts w:asciiTheme="minorHAnsi" w:eastAsiaTheme="minorHAnsi" w:hAnsiTheme="minorHAnsi" w:cstheme="minorHAnsi"/>
          <w:color w:val="333333"/>
        </w:rPr>
        <w:t>) ,</w:t>
      </w:r>
      <w:proofErr w:type="gramEnd"/>
      <w:r w:rsidRPr="009D189D">
        <w:rPr>
          <w:rStyle w:val="apple-converted-space"/>
          <w:rFonts w:asciiTheme="minorHAnsi" w:hAnsiTheme="minorHAnsi" w:cstheme="minorHAnsi"/>
          <w:color w:val="333333"/>
          <w:shd w:val="clear" w:color="auto" w:fill="FFFFFF"/>
        </w:rPr>
        <w:t> </w:t>
      </w:r>
      <w:r w:rsidRPr="009D189D">
        <w:rPr>
          <w:rStyle w:val="pagerange"/>
          <w:rFonts w:asciiTheme="minorHAnsi" w:hAnsiTheme="minorHAnsi" w:cstheme="minorHAnsi"/>
          <w:color w:val="333333"/>
        </w:rPr>
        <w:t>660-674</w:t>
      </w:r>
    </w:p>
    <w:p w14:paraId="13EBE61F" w14:textId="6B2C05D1" w:rsidR="00612D5C" w:rsidRDefault="00612D5C" w:rsidP="00FE3C99">
      <w:pPr>
        <w:pStyle w:val="NormalWeb"/>
        <w:spacing w:line="360" w:lineRule="auto"/>
        <w:rPr>
          <w:rFonts w:asciiTheme="minorHAnsi" w:hAnsiTheme="minorHAnsi" w:cstheme="minorHAnsi"/>
        </w:rPr>
      </w:pPr>
      <w:r w:rsidRPr="00612D5C">
        <w:rPr>
          <w:rFonts w:asciiTheme="minorHAnsi" w:hAnsiTheme="minorHAnsi" w:cstheme="minorHAnsi"/>
        </w:rPr>
        <w:t>Honey, P. and Mumford, A. (1986) The Manual of Learning Styles, Peter Honey Associates.</w:t>
      </w:r>
    </w:p>
    <w:p w14:paraId="12E8023D" w14:textId="512E44CB" w:rsidR="00676DE7" w:rsidRDefault="00676DE7" w:rsidP="00B22E8D">
      <w:pPr>
        <w:spacing w:before="100" w:beforeAutospacing="1" w:after="100" w:afterAutospacing="1" w:line="360" w:lineRule="auto"/>
        <w:rPr>
          <w:rFonts w:ascii="Calibri" w:eastAsia="Times New Roman" w:hAnsi="Calibri" w:cs="Calibri"/>
        </w:rPr>
      </w:pPr>
      <w:r w:rsidRPr="00351B7E">
        <w:rPr>
          <w:rFonts w:ascii="Calibri" w:eastAsia="Times New Roman" w:hAnsi="Calibri" w:cs="Calibri"/>
        </w:rPr>
        <w:t xml:space="preserve">Institute for Apprenticeships and Technical Education </w:t>
      </w:r>
      <w:r w:rsidR="002A32DF">
        <w:rPr>
          <w:rFonts w:ascii="Calibri" w:eastAsia="Times New Roman" w:hAnsi="Calibri" w:cs="Calibri"/>
        </w:rPr>
        <w:t xml:space="preserve">(IFA) (2022) Available at: </w:t>
      </w:r>
      <w:hyperlink r:id="rId18" w:history="1">
        <w:r w:rsidRPr="00351B7E">
          <w:rPr>
            <w:rStyle w:val="Hyperlink"/>
            <w:rFonts w:ascii="Calibri" w:eastAsia="Times New Roman" w:hAnsi="Calibri" w:cs="Calibri"/>
          </w:rPr>
          <w:t>https://www.instituteforapprenticeships.org/apprenticeship-standards/senior-leader-v1-1</w:t>
        </w:r>
      </w:hyperlink>
      <w:r>
        <w:rPr>
          <w:rFonts w:ascii="Calibri" w:eastAsia="Times New Roman" w:hAnsi="Calibri" w:cs="Calibri"/>
        </w:rPr>
        <w:t xml:space="preserve"> </w:t>
      </w:r>
      <w:r w:rsidRPr="00351B7E">
        <w:rPr>
          <w:rFonts w:ascii="Calibri" w:eastAsia="Times New Roman" w:hAnsi="Calibri" w:cs="Calibri"/>
        </w:rPr>
        <w:t xml:space="preserve">) </w:t>
      </w:r>
    </w:p>
    <w:p w14:paraId="7711F982" w14:textId="7802FF51" w:rsidR="00B51975" w:rsidRDefault="00B51975" w:rsidP="00B51975">
      <w:pPr>
        <w:spacing w:before="100" w:beforeAutospacing="1" w:after="100" w:afterAutospacing="1" w:line="360" w:lineRule="auto"/>
        <w:rPr>
          <w:rFonts w:ascii="Calibri" w:eastAsia="Times New Roman" w:hAnsi="Calibri" w:cs="Calibri"/>
        </w:rPr>
      </w:pPr>
      <w:r w:rsidRPr="00B51975">
        <w:rPr>
          <w:rFonts w:ascii="Calibri" w:eastAsia="Times New Roman" w:hAnsi="Calibri" w:cs="Calibri"/>
        </w:rPr>
        <w:t xml:space="preserve">McLaughlin K, Leigh J, Worsley A. </w:t>
      </w:r>
      <w:r>
        <w:rPr>
          <w:rFonts w:ascii="Calibri" w:eastAsia="Times New Roman" w:hAnsi="Calibri" w:cs="Calibri"/>
        </w:rPr>
        <w:t xml:space="preserve"> (2016) </w:t>
      </w:r>
      <w:r w:rsidRPr="00B51975">
        <w:rPr>
          <w:rFonts w:ascii="Calibri" w:eastAsia="Times New Roman" w:hAnsi="Calibri" w:cs="Calibri"/>
        </w:rPr>
        <w:t>The State of Regulation in England: From the General Social Care Council to the Health and Care Professions Council. </w:t>
      </w:r>
      <w:proofErr w:type="gramStart"/>
      <w:r w:rsidRPr="00B51975">
        <w:rPr>
          <w:rFonts w:ascii="Calibri" w:eastAsia="Times New Roman" w:hAnsi="Calibri" w:cs="Calibri"/>
          <w:i/>
          <w:iCs/>
        </w:rPr>
        <w:t>Br</w:t>
      </w:r>
      <w:r>
        <w:rPr>
          <w:rFonts w:ascii="Calibri" w:eastAsia="Times New Roman" w:hAnsi="Calibri" w:cs="Calibri"/>
          <w:i/>
          <w:iCs/>
        </w:rPr>
        <w:t xml:space="preserve">itish </w:t>
      </w:r>
      <w:r w:rsidRPr="00B51975">
        <w:rPr>
          <w:rFonts w:ascii="Calibri" w:eastAsia="Times New Roman" w:hAnsi="Calibri" w:cs="Calibri"/>
          <w:i/>
          <w:iCs/>
        </w:rPr>
        <w:t xml:space="preserve"> J</w:t>
      </w:r>
      <w:r>
        <w:rPr>
          <w:rFonts w:ascii="Calibri" w:eastAsia="Times New Roman" w:hAnsi="Calibri" w:cs="Calibri"/>
          <w:i/>
          <w:iCs/>
        </w:rPr>
        <w:t>ournal</w:t>
      </w:r>
      <w:proofErr w:type="gramEnd"/>
      <w:r>
        <w:rPr>
          <w:rFonts w:ascii="Calibri" w:eastAsia="Times New Roman" w:hAnsi="Calibri" w:cs="Calibri"/>
          <w:i/>
          <w:iCs/>
        </w:rPr>
        <w:t xml:space="preserve"> of </w:t>
      </w:r>
      <w:r w:rsidRPr="00B51975">
        <w:rPr>
          <w:rFonts w:ascii="Calibri" w:eastAsia="Times New Roman" w:hAnsi="Calibri" w:cs="Calibri"/>
          <w:i/>
          <w:iCs/>
        </w:rPr>
        <w:t xml:space="preserve"> Soc</w:t>
      </w:r>
      <w:r>
        <w:rPr>
          <w:rFonts w:ascii="Calibri" w:eastAsia="Times New Roman" w:hAnsi="Calibri" w:cs="Calibri"/>
          <w:i/>
          <w:iCs/>
        </w:rPr>
        <w:t xml:space="preserve">ial </w:t>
      </w:r>
      <w:r w:rsidRPr="00B51975">
        <w:rPr>
          <w:rFonts w:ascii="Calibri" w:eastAsia="Times New Roman" w:hAnsi="Calibri" w:cs="Calibri"/>
          <w:i/>
          <w:iCs/>
        </w:rPr>
        <w:t xml:space="preserve"> Work</w:t>
      </w:r>
      <w:r w:rsidRPr="00B51975">
        <w:rPr>
          <w:rFonts w:ascii="Calibri" w:eastAsia="Times New Roman" w:hAnsi="Calibri" w:cs="Calibri"/>
        </w:rPr>
        <w:t>. 46(4)</w:t>
      </w:r>
      <w:r>
        <w:rPr>
          <w:rFonts w:ascii="Calibri" w:eastAsia="Times New Roman" w:hAnsi="Calibri" w:cs="Calibri"/>
        </w:rPr>
        <w:t xml:space="preserve"> </w:t>
      </w:r>
      <w:r w:rsidRPr="00B51975">
        <w:rPr>
          <w:rFonts w:ascii="Calibri" w:eastAsia="Times New Roman" w:hAnsi="Calibri" w:cs="Calibri"/>
        </w:rPr>
        <w:t xml:space="preserve">825-838. </w:t>
      </w:r>
    </w:p>
    <w:p w14:paraId="7735F1F1" w14:textId="77777777" w:rsidR="00B51975" w:rsidRPr="00B22E8D" w:rsidRDefault="00B51975" w:rsidP="00B22E8D">
      <w:pPr>
        <w:spacing w:before="100" w:beforeAutospacing="1" w:after="100" w:afterAutospacing="1" w:line="360" w:lineRule="auto"/>
        <w:rPr>
          <w:rFonts w:ascii="Calibri" w:eastAsia="Times New Roman" w:hAnsi="Calibri" w:cs="Calibri"/>
        </w:rPr>
      </w:pPr>
    </w:p>
    <w:p w14:paraId="635B5696" w14:textId="39C62B9E" w:rsidR="006A3097" w:rsidRDefault="006A3097" w:rsidP="00FE3C99">
      <w:pPr>
        <w:pStyle w:val="NormalWeb"/>
        <w:spacing w:line="360" w:lineRule="auto"/>
        <w:rPr>
          <w:rFonts w:asciiTheme="minorHAnsi" w:hAnsiTheme="minorHAnsi" w:cstheme="minorHAnsi"/>
        </w:rPr>
      </w:pPr>
      <w:proofErr w:type="spellStart"/>
      <w:r w:rsidRPr="00822D8E">
        <w:rPr>
          <w:rFonts w:asciiTheme="minorHAnsi" w:hAnsiTheme="minorHAnsi" w:cstheme="minorHAnsi"/>
        </w:rPr>
        <w:t>Ravalier</w:t>
      </w:r>
      <w:proofErr w:type="spellEnd"/>
      <w:r w:rsidRPr="00822D8E">
        <w:rPr>
          <w:rFonts w:asciiTheme="minorHAnsi" w:hAnsiTheme="minorHAnsi" w:cstheme="minorHAnsi"/>
        </w:rPr>
        <w:t xml:space="preserve">, J (2022) UK Social Workers: Working Conditions and Wellbeing, Available at: </w:t>
      </w:r>
      <w:hyperlink r:id="rId19" w:history="1">
        <w:r w:rsidRPr="00822D8E">
          <w:rPr>
            <w:rStyle w:val="Hyperlink"/>
            <w:rFonts w:asciiTheme="minorHAnsi" w:hAnsiTheme="minorHAnsi" w:cstheme="minorHAnsi"/>
          </w:rPr>
          <w:t>https://www.basw.co.uk/system/files/resources/basw_42443-3_1.pdf</w:t>
        </w:r>
      </w:hyperlink>
      <w:r w:rsidRPr="00822D8E">
        <w:rPr>
          <w:rFonts w:asciiTheme="minorHAnsi" w:hAnsiTheme="minorHAnsi" w:cstheme="minorHAnsi"/>
        </w:rPr>
        <w:t xml:space="preserve"> </w:t>
      </w:r>
    </w:p>
    <w:p w14:paraId="0284148F" w14:textId="179580C2" w:rsidR="00495E46" w:rsidRDefault="00495E46" w:rsidP="00120D68">
      <w:pPr>
        <w:pStyle w:val="NormalWeb"/>
        <w:spacing w:line="360" w:lineRule="auto"/>
        <w:rPr>
          <w:rFonts w:asciiTheme="minorHAnsi" w:hAnsiTheme="minorHAnsi" w:cstheme="minorHAnsi"/>
        </w:rPr>
      </w:pPr>
      <w:r w:rsidRPr="00120D68">
        <w:rPr>
          <w:rFonts w:asciiTheme="minorHAnsi" w:hAnsiTheme="minorHAnsi" w:cstheme="minorHAnsi"/>
        </w:rPr>
        <w:t>Saville, KM</w:t>
      </w:r>
      <w:r w:rsidR="00120D68" w:rsidRPr="00120D68">
        <w:rPr>
          <w:rFonts w:asciiTheme="minorHAnsi" w:hAnsiTheme="minorHAnsi" w:cstheme="minorHAnsi"/>
        </w:rPr>
        <w:t xml:space="preserve">., </w:t>
      </w:r>
      <w:proofErr w:type="spellStart"/>
      <w:r w:rsidR="00120D68" w:rsidRPr="00120D68">
        <w:rPr>
          <w:rFonts w:asciiTheme="minorHAnsi" w:hAnsiTheme="minorHAnsi" w:cstheme="minorHAnsi"/>
        </w:rPr>
        <w:t>Birdi</w:t>
      </w:r>
      <w:proofErr w:type="spellEnd"/>
      <w:r w:rsidR="00120D68" w:rsidRPr="00120D68">
        <w:rPr>
          <w:rFonts w:asciiTheme="minorHAnsi" w:hAnsiTheme="minorHAnsi" w:cstheme="minorHAnsi"/>
        </w:rPr>
        <w:t xml:space="preserve">, G.; Hayes, S., Higson, H., </w:t>
      </w:r>
      <w:proofErr w:type="spellStart"/>
      <w:proofErr w:type="gramStart"/>
      <w:r w:rsidR="00120D68" w:rsidRPr="00495E46">
        <w:rPr>
          <w:rFonts w:asciiTheme="minorHAnsi" w:hAnsiTheme="minorHAnsi" w:cstheme="minorHAnsi"/>
        </w:rPr>
        <w:t>Eperjesi</w:t>
      </w:r>
      <w:proofErr w:type="spellEnd"/>
      <w:r w:rsidR="00120D68" w:rsidRPr="00120D68">
        <w:rPr>
          <w:rFonts w:asciiTheme="minorHAnsi" w:hAnsiTheme="minorHAnsi" w:cstheme="minorHAnsi"/>
        </w:rPr>
        <w:t xml:space="preserve"> </w:t>
      </w:r>
      <w:r w:rsidR="00120D68">
        <w:rPr>
          <w:rFonts w:asciiTheme="minorHAnsi" w:hAnsiTheme="minorHAnsi" w:cstheme="minorHAnsi"/>
        </w:rPr>
        <w:t>.</w:t>
      </w:r>
      <w:proofErr w:type="gramEnd"/>
      <w:r w:rsidR="00120D68">
        <w:rPr>
          <w:rFonts w:asciiTheme="minorHAnsi" w:hAnsiTheme="minorHAnsi" w:cstheme="minorHAnsi"/>
        </w:rPr>
        <w:t xml:space="preserve"> (2019) </w:t>
      </w:r>
      <w:r w:rsidR="00120D68" w:rsidRPr="00495E46">
        <w:rPr>
          <w:rFonts w:asciiTheme="minorHAnsi" w:hAnsiTheme="minorHAnsi" w:cstheme="minorHAnsi"/>
        </w:rPr>
        <w:t>Using strength-based approaches to fulfil academic potential in degree apprenticeships</w:t>
      </w:r>
      <w:r w:rsidR="00120D68">
        <w:rPr>
          <w:rFonts w:asciiTheme="minorHAnsi" w:hAnsiTheme="minorHAnsi" w:cstheme="minorHAnsi"/>
        </w:rPr>
        <w:t xml:space="preserve">, </w:t>
      </w:r>
      <w:r w:rsidR="00120D68" w:rsidRPr="00120D68">
        <w:rPr>
          <w:rFonts w:asciiTheme="minorHAnsi" w:hAnsiTheme="minorHAnsi" w:cstheme="minorHAnsi"/>
          <w:i/>
          <w:iCs/>
        </w:rPr>
        <w:t>Higher Education, Skills and Work-Based Learning</w:t>
      </w:r>
      <w:r w:rsidR="00120D68">
        <w:rPr>
          <w:rFonts w:asciiTheme="minorHAnsi" w:hAnsiTheme="minorHAnsi" w:cstheme="minorHAnsi"/>
          <w:i/>
          <w:iCs/>
        </w:rPr>
        <w:t xml:space="preserve">, </w:t>
      </w:r>
      <w:r w:rsidR="00120D68" w:rsidRPr="00120D68">
        <w:rPr>
          <w:rFonts w:asciiTheme="minorHAnsi" w:hAnsiTheme="minorHAnsi" w:cstheme="minorHAnsi"/>
        </w:rPr>
        <w:t>ISSN: 2042-3896</w:t>
      </w:r>
    </w:p>
    <w:p w14:paraId="5D79541D" w14:textId="2726781D" w:rsidR="00A5275B" w:rsidRDefault="00A5275B" w:rsidP="00120D68">
      <w:pPr>
        <w:pStyle w:val="NormalWeb"/>
        <w:spacing w:line="360" w:lineRule="auto"/>
        <w:rPr>
          <w:rFonts w:asciiTheme="minorHAnsi" w:hAnsiTheme="minorHAnsi" w:cstheme="minorHAnsi"/>
        </w:rPr>
      </w:pPr>
      <w:r>
        <w:rPr>
          <w:rFonts w:asciiTheme="minorHAnsi" w:hAnsiTheme="minorHAnsi" w:cstheme="minorHAnsi"/>
        </w:rPr>
        <w:t xml:space="preserve">Skills for Care (2019) The Social Work Apprenticeship. Available at: </w:t>
      </w:r>
      <w:hyperlink r:id="rId20" w:history="1">
        <w:r w:rsidR="002F54A4" w:rsidRPr="002F54A4">
          <w:rPr>
            <w:rStyle w:val="Hyperlink"/>
            <w:rFonts w:asciiTheme="minorHAnsi" w:hAnsiTheme="minorHAnsi" w:cstheme="minorHAnsi"/>
          </w:rPr>
          <w:t>https://www.skillsforcare.org.uk/Developing-your-workforce/Apprenticeships/Social-work-apprenticeship.aspx</w:t>
        </w:r>
        <w:r w:rsidR="002F54A4" w:rsidRPr="003370EF">
          <w:rPr>
            <w:rStyle w:val="Hyperlink"/>
            <w:rFonts w:asciiTheme="minorHAnsi" w:hAnsiTheme="minorHAnsi" w:cstheme="minorHAnsi"/>
          </w:rPr>
          <w:t xml:space="preserve"> </w:t>
        </w:r>
        <w:proofErr w:type="spellStart"/>
        <w:r w:rsidR="002F54A4" w:rsidRPr="003370EF">
          <w:rPr>
            <w:rStyle w:val="Hyperlink"/>
            <w:rFonts w:asciiTheme="minorHAnsi" w:hAnsiTheme="minorHAnsi" w:cstheme="minorHAnsi"/>
          </w:rPr>
          <w:t>Acccessed</w:t>
        </w:r>
        <w:proofErr w:type="spellEnd"/>
        <w:r w:rsidR="002F54A4" w:rsidRPr="003370EF">
          <w:rPr>
            <w:rStyle w:val="Hyperlink"/>
            <w:rFonts w:asciiTheme="minorHAnsi" w:hAnsiTheme="minorHAnsi" w:cstheme="minorHAnsi"/>
          </w:rPr>
          <w:t xml:space="preserve"> 24 October 2022</w:t>
        </w:r>
      </w:hyperlink>
      <w:r>
        <w:rPr>
          <w:rFonts w:asciiTheme="minorHAnsi" w:hAnsiTheme="minorHAnsi" w:cstheme="minorHAnsi"/>
        </w:rPr>
        <w:t xml:space="preserve"> </w:t>
      </w:r>
    </w:p>
    <w:p w14:paraId="0C90FB17" w14:textId="034452AE" w:rsidR="002F54A4" w:rsidRDefault="002F54A4" w:rsidP="00120D68">
      <w:pPr>
        <w:pStyle w:val="NormalWeb"/>
        <w:spacing w:line="360" w:lineRule="auto"/>
        <w:rPr>
          <w:rFonts w:asciiTheme="minorHAnsi" w:hAnsiTheme="minorHAnsi" w:cstheme="minorHAnsi"/>
        </w:rPr>
      </w:pPr>
      <w:r>
        <w:rPr>
          <w:rFonts w:asciiTheme="minorHAnsi" w:hAnsiTheme="minorHAnsi" w:cstheme="minorHAnsi"/>
        </w:rPr>
        <w:t xml:space="preserve">Social Work England (2022) Misuse of Title Available </w:t>
      </w:r>
      <w:proofErr w:type="gramStart"/>
      <w:r>
        <w:rPr>
          <w:rFonts w:asciiTheme="minorHAnsi" w:hAnsiTheme="minorHAnsi" w:cstheme="minorHAnsi"/>
        </w:rPr>
        <w:t>at :</w:t>
      </w:r>
      <w:proofErr w:type="gramEnd"/>
      <w:r>
        <w:rPr>
          <w:rFonts w:asciiTheme="minorHAnsi" w:hAnsiTheme="minorHAnsi" w:cstheme="minorHAnsi"/>
        </w:rPr>
        <w:t xml:space="preserve"> </w:t>
      </w:r>
      <w:hyperlink r:id="rId21" w:history="1">
        <w:r w:rsidRPr="003370EF">
          <w:rPr>
            <w:rStyle w:val="Hyperlink"/>
            <w:rFonts w:asciiTheme="minorHAnsi" w:hAnsiTheme="minorHAnsi" w:cstheme="minorHAnsi"/>
          </w:rPr>
          <w:t>https://www.socialworkengland.org.uk/registration/misuse-of-title/</w:t>
        </w:r>
      </w:hyperlink>
      <w:r>
        <w:rPr>
          <w:rFonts w:asciiTheme="minorHAnsi" w:hAnsiTheme="minorHAnsi" w:cstheme="minorHAnsi"/>
        </w:rPr>
        <w:t xml:space="preserve"> Accessed 24</w:t>
      </w:r>
      <w:r w:rsidRPr="009D189D">
        <w:rPr>
          <w:rFonts w:asciiTheme="minorHAnsi" w:hAnsiTheme="minorHAnsi" w:cstheme="minorHAnsi"/>
          <w:vertAlign w:val="superscript"/>
        </w:rPr>
        <w:t>th</w:t>
      </w:r>
      <w:r>
        <w:rPr>
          <w:rFonts w:asciiTheme="minorHAnsi" w:hAnsiTheme="minorHAnsi" w:cstheme="minorHAnsi"/>
        </w:rPr>
        <w:t xml:space="preserve"> October 2022 </w:t>
      </w:r>
    </w:p>
    <w:p w14:paraId="74B0C800" w14:textId="00B4FED4" w:rsidR="000226B5" w:rsidRPr="00120D68" w:rsidRDefault="000226B5" w:rsidP="00120D68">
      <w:pPr>
        <w:pStyle w:val="NormalWeb"/>
        <w:spacing w:line="360" w:lineRule="auto"/>
        <w:rPr>
          <w:rFonts w:asciiTheme="minorHAnsi" w:hAnsiTheme="minorHAnsi" w:cstheme="minorHAnsi"/>
          <w:i/>
          <w:iCs/>
        </w:rPr>
      </w:pPr>
      <w:r>
        <w:rPr>
          <w:rFonts w:asciiTheme="minorHAnsi" w:hAnsiTheme="minorHAnsi" w:cstheme="minorHAnsi"/>
        </w:rPr>
        <w:t>Social Work England (2020)</w:t>
      </w:r>
      <w:r w:rsidR="000B6D87">
        <w:rPr>
          <w:rFonts w:asciiTheme="minorHAnsi" w:hAnsiTheme="minorHAnsi" w:cstheme="minorHAnsi"/>
        </w:rPr>
        <w:t xml:space="preserve"> Experts by Experience, Available at: </w:t>
      </w:r>
      <w:r>
        <w:rPr>
          <w:rFonts w:asciiTheme="minorHAnsi" w:hAnsiTheme="minorHAnsi" w:cstheme="minorHAnsi"/>
        </w:rPr>
        <w:t xml:space="preserve"> </w:t>
      </w:r>
      <w:hyperlink r:id="rId22" w:history="1">
        <w:r w:rsidR="000B6D87" w:rsidRPr="00DF5765">
          <w:rPr>
            <w:rStyle w:val="Hyperlink"/>
            <w:rFonts w:asciiTheme="minorHAnsi" w:hAnsiTheme="minorHAnsi" w:cstheme="minorHAnsi"/>
          </w:rPr>
          <w:t>https://www.socialworkengland.org.uk/about/policies-and-procedures/experts-by-experience/</w:t>
        </w:r>
      </w:hyperlink>
      <w:r w:rsidR="000B6D87">
        <w:rPr>
          <w:rFonts w:asciiTheme="minorHAnsi" w:hAnsiTheme="minorHAnsi" w:cstheme="minorHAnsi"/>
        </w:rPr>
        <w:t xml:space="preserve"> </w:t>
      </w:r>
    </w:p>
    <w:p w14:paraId="27005E3C" w14:textId="64733A92" w:rsidR="00822D8E" w:rsidRDefault="00822D8E" w:rsidP="00822D8E">
      <w:pPr>
        <w:pStyle w:val="NormalWeb"/>
        <w:spacing w:line="360" w:lineRule="auto"/>
        <w:rPr>
          <w:rFonts w:asciiTheme="minorHAnsi" w:hAnsiTheme="minorHAnsi" w:cstheme="minorHAnsi"/>
        </w:rPr>
      </w:pPr>
      <w:r w:rsidRPr="00822D8E">
        <w:rPr>
          <w:rFonts w:asciiTheme="minorHAnsi" w:hAnsiTheme="minorHAnsi" w:cstheme="minorHAnsi"/>
        </w:rPr>
        <w:lastRenderedPageBreak/>
        <w:t xml:space="preserve">Stone, C., and Worsley, A. (2021) ‘It’s my time now’: the experiences of social work degree apprentices, </w:t>
      </w:r>
      <w:r w:rsidRPr="00822D8E">
        <w:rPr>
          <w:rFonts w:asciiTheme="minorHAnsi" w:hAnsiTheme="minorHAnsi" w:cstheme="minorHAnsi"/>
          <w:i/>
          <w:iCs/>
        </w:rPr>
        <w:t>Social Work Education</w:t>
      </w:r>
      <w:r w:rsidRPr="00822D8E">
        <w:rPr>
          <w:rFonts w:asciiTheme="minorHAnsi" w:hAnsiTheme="minorHAnsi" w:cstheme="minorHAnsi"/>
        </w:rPr>
        <w:t xml:space="preserve">, VOL. 41, NO. 4, 675–690 </w:t>
      </w:r>
      <w:hyperlink r:id="rId23" w:history="1">
        <w:r w:rsidR="007F6418" w:rsidRPr="00DF5765">
          <w:rPr>
            <w:rStyle w:val="Hyperlink"/>
            <w:rFonts w:asciiTheme="minorHAnsi" w:hAnsiTheme="minorHAnsi" w:cstheme="minorHAnsi"/>
          </w:rPr>
          <w:t>https://doi.org/10.1080/02615479.2021.1873936</w:t>
        </w:r>
      </w:hyperlink>
      <w:r w:rsidRPr="00822D8E">
        <w:rPr>
          <w:rFonts w:asciiTheme="minorHAnsi" w:hAnsiTheme="minorHAnsi" w:cstheme="minorHAnsi"/>
        </w:rPr>
        <w:t xml:space="preserve"> </w:t>
      </w:r>
    </w:p>
    <w:p w14:paraId="342D61A3" w14:textId="5E1B2B33" w:rsidR="007F6418" w:rsidRPr="00120D68" w:rsidRDefault="007F6418" w:rsidP="00120D68">
      <w:pPr>
        <w:pStyle w:val="NormalWeb"/>
        <w:spacing w:line="360" w:lineRule="auto"/>
        <w:rPr>
          <w:rFonts w:asciiTheme="minorHAnsi" w:hAnsiTheme="minorHAnsi" w:cstheme="minorHAnsi"/>
        </w:rPr>
      </w:pPr>
      <w:r w:rsidRPr="007F6418">
        <w:rPr>
          <w:rFonts w:asciiTheme="minorHAnsi" w:hAnsiTheme="minorHAnsi" w:cstheme="minorHAnsi"/>
        </w:rPr>
        <w:t xml:space="preserve">Tovey, G. (2017). A Handy Guide to Apprenticeship Reform (Vol. Version 6.1). </w:t>
      </w:r>
      <w:r>
        <w:rPr>
          <w:rFonts w:asciiTheme="minorHAnsi" w:hAnsiTheme="minorHAnsi" w:cstheme="minorHAnsi"/>
        </w:rPr>
        <w:t xml:space="preserve"> Available at: </w:t>
      </w:r>
      <w:r w:rsidRPr="007F6418">
        <w:rPr>
          <w:rFonts w:asciiTheme="minorHAnsi" w:hAnsiTheme="minorHAnsi" w:cstheme="minorHAnsi"/>
        </w:rPr>
        <w:t>https://www. pearson.com/</w:t>
      </w:r>
      <w:proofErr w:type="spellStart"/>
      <w:r w:rsidRPr="007F6418">
        <w:rPr>
          <w:rFonts w:asciiTheme="minorHAnsi" w:hAnsiTheme="minorHAnsi" w:cstheme="minorHAnsi"/>
        </w:rPr>
        <w:t>uk</w:t>
      </w:r>
      <w:proofErr w:type="spellEnd"/>
      <w:proofErr w:type="gramStart"/>
      <w:r w:rsidRPr="007F6418">
        <w:rPr>
          <w:rFonts w:asciiTheme="minorHAnsi" w:hAnsiTheme="minorHAnsi" w:cstheme="minorHAnsi"/>
        </w:rPr>
        <w:t>/</w:t>
      </w:r>
      <w:r w:rsidR="00B22E8D">
        <w:rPr>
          <w:rFonts w:asciiTheme="minorHAnsi" w:hAnsiTheme="minorHAnsi" w:cstheme="minorHAnsi"/>
        </w:rPr>
        <w:t xml:space="preserve"> </w:t>
      </w:r>
      <w:r>
        <w:rPr>
          <w:rFonts w:asciiTheme="minorHAnsi" w:hAnsiTheme="minorHAnsi" w:cstheme="minorHAnsi"/>
        </w:rPr>
        <w:t xml:space="preserve"> </w:t>
      </w:r>
      <w:r w:rsidRPr="007F6418">
        <w:rPr>
          <w:rFonts w:asciiTheme="minorHAnsi" w:hAnsiTheme="minorHAnsi" w:cstheme="minorHAnsi"/>
        </w:rPr>
        <w:t>:</w:t>
      </w:r>
      <w:proofErr w:type="gramEnd"/>
      <w:r w:rsidRPr="007F6418">
        <w:rPr>
          <w:rFonts w:asciiTheme="minorHAnsi" w:hAnsiTheme="minorHAnsi" w:cstheme="minorHAnsi"/>
        </w:rPr>
        <w:t>Pearson</w:t>
      </w:r>
      <w:r w:rsidR="00B22E8D">
        <w:rPr>
          <w:rFonts w:asciiTheme="minorHAnsi" w:hAnsiTheme="minorHAnsi" w:cstheme="minorHAnsi"/>
        </w:rPr>
        <w:t xml:space="preserve"> </w:t>
      </w:r>
    </w:p>
    <w:p w14:paraId="3CBB5FEC" w14:textId="5472183D" w:rsidR="00032519" w:rsidRPr="00822D8E" w:rsidRDefault="00032519" w:rsidP="00822D8E">
      <w:pPr>
        <w:pStyle w:val="NormalWeb"/>
        <w:spacing w:line="360" w:lineRule="auto"/>
        <w:rPr>
          <w:rFonts w:asciiTheme="minorHAnsi" w:hAnsiTheme="minorHAnsi" w:cstheme="minorHAnsi"/>
        </w:rPr>
      </w:pPr>
      <w:r w:rsidRPr="00822D8E">
        <w:rPr>
          <w:rFonts w:asciiTheme="minorHAnsi" w:hAnsiTheme="minorHAnsi" w:cstheme="minorHAnsi"/>
        </w:rPr>
        <w:t>Turner, A (2018a)</w:t>
      </w:r>
      <w:r w:rsidR="00AD6F32" w:rsidRPr="00822D8E">
        <w:rPr>
          <w:rFonts w:asciiTheme="minorHAnsi" w:hAnsiTheme="minorHAnsi" w:cstheme="minorHAnsi"/>
        </w:rPr>
        <w:t xml:space="preserve"> Social work apprenticeships to launch next year</w:t>
      </w:r>
      <w:r w:rsidR="00822D8E" w:rsidRPr="00822D8E">
        <w:rPr>
          <w:rFonts w:asciiTheme="minorHAnsi" w:hAnsiTheme="minorHAnsi" w:cstheme="minorHAnsi"/>
        </w:rPr>
        <w:t xml:space="preserve">, Community Care, Available at: </w:t>
      </w:r>
      <w:r w:rsidRPr="00822D8E">
        <w:rPr>
          <w:rFonts w:asciiTheme="minorHAnsi" w:hAnsiTheme="minorHAnsi" w:cstheme="minorHAnsi"/>
        </w:rPr>
        <w:t xml:space="preserve"> </w:t>
      </w:r>
      <w:hyperlink r:id="rId24" w:history="1">
        <w:r w:rsidR="0047475D" w:rsidRPr="00822D8E">
          <w:rPr>
            <w:rStyle w:val="Hyperlink"/>
            <w:rFonts w:asciiTheme="minorHAnsi" w:hAnsiTheme="minorHAnsi" w:cstheme="minorHAnsi"/>
          </w:rPr>
          <w:t>https://www.communitycare.co.uk/2018/07/13/social-work-apprenticeships-delayed-dispute-assessment-format/</w:t>
        </w:r>
      </w:hyperlink>
      <w:r w:rsidR="0047475D" w:rsidRPr="00822D8E">
        <w:rPr>
          <w:rFonts w:asciiTheme="minorHAnsi" w:hAnsiTheme="minorHAnsi" w:cstheme="minorHAnsi"/>
        </w:rPr>
        <w:t xml:space="preserve"> </w:t>
      </w:r>
    </w:p>
    <w:p w14:paraId="010DD508" w14:textId="64FADAFB" w:rsidR="0047475D" w:rsidRPr="00822D8E" w:rsidRDefault="000F672B" w:rsidP="00FE3C99">
      <w:pPr>
        <w:spacing w:line="360" w:lineRule="auto"/>
        <w:rPr>
          <w:rFonts w:cstheme="minorHAnsi"/>
        </w:rPr>
      </w:pPr>
      <w:r w:rsidRPr="00822D8E">
        <w:rPr>
          <w:rFonts w:cstheme="minorHAnsi"/>
        </w:rPr>
        <w:t xml:space="preserve">Turner, </w:t>
      </w:r>
      <w:r w:rsidR="00822D8E" w:rsidRPr="00822D8E">
        <w:rPr>
          <w:rFonts w:cstheme="minorHAnsi"/>
        </w:rPr>
        <w:t>A (</w:t>
      </w:r>
      <w:r w:rsidRPr="00822D8E">
        <w:rPr>
          <w:rFonts w:cstheme="minorHAnsi"/>
        </w:rPr>
        <w:t>2018</w:t>
      </w:r>
      <w:r w:rsidR="00032519" w:rsidRPr="00822D8E">
        <w:rPr>
          <w:rFonts w:cstheme="minorHAnsi"/>
        </w:rPr>
        <w:t>b)</w:t>
      </w:r>
      <w:r w:rsidR="0047475D" w:rsidRPr="00822D8E">
        <w:rPr>
          <w:rFonts w:cstheme="minorHAnsi"/>
        </w:rPr>
        <w:t xml:space="preserve"> Social work apprenticeships could be delayed by dispute over assessment format</w:t>
      </w:r>
      <w:r w:rsidR="00822D8E" w:rsidRPr="00822D8E">
        <w:rPr>
          <w:rFonts w:cstheme="minorHAnsi"/>
        </w:rPr>
        <w:t>, Community Care, Available at:</w:t>
      </w:r>
    </w:p>
    <w:p w14:paraId="3EAB9FB6" w14:textId="40538046" w:rsidR="00733276" w:rsidRDefault="00032519" w:rsidP="00FE3C99">
      <w:pPr>
        <w:spacing w:line="360" w:lineRule="auto"/>
        <w:rPr>
          <w:rFonts w:cstheme="minorHAnsi"/>
        </w:rPr>
      </w:pPr>
      <w:r w:rsidRPr="00822D8E">
        <w:rPr>
          <w:rFonts w:cstheme="minorHAnsi"/>
        </w:rPr>
        <w:t xml:space="preserve"> </w:t>
      </w:r>
      <w:hyperlink r:id="rId25" w:history="1">
        <w:r w:rsidRPr="00822D8E">
          <w:rPr>
            <w:rStyle w:val="Hyperlink"/>
            <w:rFonts w:cstheme="minorHAnsi"/>
          </w:rPr>
          <w:t>https://www.communitycare.co.uk/2018/11/28/social-work-apprenticeships-launch-next-year/</w:t>
        </w:r>
      </w:hyperlink>
      <w:r w:rsidR="000F672B" w:rsidRPr="00822D8E">
        <w:rPr>
          <w:rFonts w:cstheme="minorHAnsi"/>
        </w:rPr>
        <w:t xml:space="preserve"> </w:t>
      </w:r>
    </w:p>
    <w:p w14:paraId="5E6CDFE2" w14:textId="77777777" w:rsidR="00BE338C" w:rsidRDefault="00BE338C" w:rsidP="00FE3C99">
      <w:pPr>
        <w:spacing w:line="360" w:lineRule="auto"/>
        <w:rPr>
          <w:rFonts w:cstheme="minorHAnsi"/>
        </w:rPr>
      </w:pPr>
    </w:p>
    <w:p w14:paraId="698F69CA" w14:textId="637C6D4C" w:rsidR="002D01E3" w:rsidRDefault="00801125" w:rsidP="002D01E3">
      <w:pPr>
        <w:spacing w:line="360" w:lineRule="auto"/>
        <w:rPr>
          <w:rFonts w:cstheme="minorHAnsi"/>
        </w:rPr>
      </w:pPr>
      <w:proofErr w:type="gramStart"/>
      <w:r>
        <w:rPr>
          <w:rFonts w:cstheme="minorHAnsi"/>
        </w:rPr>
        <w:t xml:space="preserve">Author </w:t>
      </w:r>
      <w:r w:rsidR="00CD14BA">
        <w:rPr>
          <w:rFonts w:cstheme="minorHAnsi"/>
        </w:rPr>
        <w:t xml:space="preserve"> (</w:t>
      </w:r>
      <w:proofErr w:type="gramEnd"/>
      <w:r w:rsidR="00CD14BA">
        <w:rPr>
          <w:rFonts w:cstheme="minorHAnsi"/>
        </w:rPr>
        <w:t xml:space="preserve">2022) </w:t>
      </w:r>
      <w:r w:rsidR="00BE5697">
        <w:rPr>
          <w:rFonts w:cstheme="minorHAnsi"/>
        </w:rPr>
        <w:t xml:space="preserve">‘I am not a cat.’ </w:t>
      </w:r>
      <w:r w:rsidR="002D01E3">
        <w:rPr>
          <w:rFonts w:cstheme="minorHAnsi"/>
        </w:rPr>
        <w:t xml:space="preserve">Digital Capabilities and Covid-19’ in Turner, D and Fanner, M (2022) Digital Connection in Health and Social Work: Perspectives from Covid-19, </w:t>
      </w:r>
      <w:r w:rsidR="002D01E3" w:rsidRPr="00BE5697">
        <w:rPr>
          <w:rFonts w:cstheme="minorHAnsi"/>
          <w:i/>
          <w:iCs/>
        </w:rPr>
        <w:t>Critical Publishing</w:t>
      </w:r>
      <w:r w:rsidR="002D01E3">
        <w:rPr>
          <w:rFonts w:cstheme="minorHAnsi"/>
        </w:rPr>
        <w:t xml:space="preserve">, UK  </w:t>
      </w:r>
    </w:p>
    <w:p w14:paraId="3FD6A26F" w14:textId="77777777" w:rsidR="002D01E3" w:rsidRDefault="002D01E3" w:rsidP="00FE3C99">
      <w:pPr>
        <w:spacing w:line="360" w:lineRule="auto"/>
        <w:rPr>
          <w:rFonts w:cstheme="minorHAnsi"/>
        </w:rPr>
      </w:pPr>
    </w:p>
    <w:p w14:paraId="49ADF5AB" w14:textId="70B2470E" w:rsidR="00CD14BA" w:rsidRDefault="00801125" w:rsidP="00FE3C99">
      <w:pPr>
        <w:spacing w:line="360" w:lineRule="auto"/>
        <w:rPr>
          <w:rFonts w:cstheme="minorHAnsi"/>
        </w:rPr>
      </w:pPr>
      <w:proofErr w:type="gramStart"/>
      <w:r>
        <w:rPr>
          <w:rFonts w:cstheme="minorHAnsi"/>
        </w:rPr>
        <w:t xml:space="preserve">Author </w:t>
      </w:r>
      <w:r w:rsidR="00CD14BA">
        <w:rPr>
          <w:rFonts w:cstheme="minorHAnsi"/>
        </w:rPr>
        <w:t xml:space="preserve"> and</w:t>
      </w:r>
      <w:proofErr w:type="gramEnd"/>
      <w:r w:rsidR="00CD14BA">
        <w:rPr>
          <w:rFonts w:cstheme="minorHAnsi"/>
        </w:rPr>
        <w:t xml:space="preserve"> M (2022) </w:t>
      </w:r>
      <w:r w:rsidR="00BE5697">
        <w:rPr>
          <w:rFonts w:cstheme="minorHAnsi"/>
        </w:rPr>
        <w:t xml:space="preserve">Digital Connection in Health and Social Work: Perspectives from Covid-19, </w:t>
      </w:r>
      <w:r w:rsidR="00BE5697" w:rsidRPr="00BE5697">
        <w:rPr>
          <w:rFonts w:cstheme="minorHAnsi"/>
          <w:i/>
          <w:iCs/>
        </w:rPr>
        <w:t>Critical Publishing</w:t>
      </w:r>
      <w:r w:rsidR="00BE5697">
        <w:rPr>
          <w:rFonts w:cstheme="minorHAnsi"/>
        </w:rPr>
        <w:t xml:space="preserve">, UK  </w:t>
      </w:r>
    </w:p>
    <w:sectPr w:rsidR="00CD1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450C7"/>
    <w:multiLevelType w:val="multilevel"/>
    <w:tmpl w:val="64B0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CB08EB"/>
    <w:multiLevelType w:val="multilevel"/>
    <w:tmpl w:val="C60EA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1F7D74"/>
    <w:multiLevelType w:val="hybridMultilevel"/>
    <w:tmpl w:val="431C182E"/>
    <w:lvl w:ilvl="0" w:tplc="05A00C34">
      <w:start w:val="1"/>
      <w:numFmt w:val="bullet"/>
      <w:lvlText w:val="•"/>
      <w:lvlJc w:val="left"/>
      <w:pPr>
        <w:tabs>
          <w:tab w:val="num" w:pos="720"/>
        </w:tabs>
        <w:ind w:left="720" w:hanging="360"/>
      </w:pPr>
      <w:rPr>
        <w:rFonts w:ascii="Arial" w:hAnsi="Arial" w:hint="default"/>
      </w:rPr>
    </w:lvl>
    <w:lvl w:ilvl="1" w:tplc="8C5ACA2C" w:tentative="1">
      <w:start w:val="1"/>
      <w:numFmt w:val="bullet"/>
      <w:lvlText w:val="•"/>
      <w:lvlJc w:val="left"/>
      <w:pPr>
        <w:tabs>
          <w:tab w:val="num" w:pos="1440"/>
        </w:tabs>
        <w:ind w:left="1440" w:hanging="360"/>
      </w:pPr>
      <w:rPr>
        <w:rFonts w:ascii="Arial" w:hAnsi="Arial" w:hint="default"/>
      </w:rPr>
    </w:lvl>
    <w:lvl w:ilvl="2" w:tplc="909E8B22" w:tentative="1">
      <w:start w:val="1"/>
      <w:numFmt w:val="bullet"/>
      <w:lvlText w:val="•"/>
      <w:lvlJc w:val="left"/>
      <w:pPr>
        <w:tabs>
          <w:tab w:val="num" w:pos="2160"/>
        </w:tabs>
        <w:ind w:left="2160" w:hanging="360"/>
      </w:pPr>
      <w:rPr>
        <w:rFonts w:ascii="Arial" w:hAnsi="Arial" w:hint="default"/>
      </w:rPr>
    </w:lvl>
    <w:lvl w:ilvl="3" w:tplc="40042FDE" w:tentative="1">
      <w:start w:val="1"/>
      <w:numFmt w:val="bullet"/>
      <w:lvlText w:val="•"/>
      <w:lvlJc w:val="left"/>
      <w:pPr>
        <w:tabs>
          <w:tab w:val="num" w:pos="2880"/>
        </w:tabs>
        <w:ind w:left="2880" w:hanging="360"/>
      </w:pPr>
      <w:rPr>
        <w:rFonts w:ascii="Arial" w:hAnsi="Arial" w:hint="default"/>
      </w:rPr>
    </w:lvl>
    <w:lvl w:ilvl="4" w:tplc="D2127E26" w:tentative="1">
      <w:start w:val="1"/>
      <w:numFmt w:val="bullet"/>
      <w:lvlText w:val="•"/>
      <w:lvlJc w:val="left"/>
      <w:pPr>
        <w:tabs>
          <w:tab w:val="num" w:pos="3600"/>
        </w:tabs>
        <w:ind w:left="3600" w:hanging="360"/>
      </w:pPr>
      <w:rPr>
        <w:rFonts w:ascii="Arial" w:hAnsi="Arial" w:hint="default"/>
      </w:rPr>
    </w:lvl>
    <w:lvl w:ilvl="5" w:tplc="EDF8036E" w:tentative="1">
      <w:start w:val="1"/>
      <w:numFmt w:val="bullet"/>
      <w:lvlText w:val="•"/>
      <w:lvlJc w:val="left"/>
      <w:pPr>
        <w:tabs>
          <w:tab w:val="num" w:pos="4320"/>
        </w:tabs>
        <w:ind w:left="4320" w:hanging="360"/>
      </w:pPr>
      <w:rPr>
        <w:rFonts w:ascii="Arial" w:hAnsi="Arial" w:hint="default"/>
      </w:rPr>
    </w:lvl>
    <w:lvl w:ilvl="6" w:tplc="09A09D7E" w:tentative="1">
      <w:start w:val="1"/>
      <w:numFmt w:val="bullet"/>
      <w:lvlText w:val="•"/>
      <w:lvlJc w:val="left"/>
      <w:pPr>
        <w:tabs>
          <w:tab w:val="num" w:pos="5040"/>
        </w:tabs>
        <w:ind w:left="5040" w:hanging="360"/>
      </w:pPr>
      <w:rPr>
        <w:rFonts w:ascii="Arial" w:hAnsi="Arial" w:hint="default"/>
      </w:rPr>
    </w:lvl>
    <w:lvl w:ilvl="7" w:tplc="73DC2944" w:tentative="1">
      <w:start w:val="1"/>
      <w:numFmt w:val="bullet"/>
      <w:lvlText w:val="•"/>
      <w:lvlJc w:val="left"/>
      <w:pPr>
        <w:tabs>
          <w:tab w:val="num" w:pos="5760"/>
        </w:tabs>
        <w:ind w:left="5760" w:hanging="360"/>
      </w:pPr>
      <w:rPr>
        <w:rFonts w:ascii="Arial" w:hAnsi="Arial" w:hint="default"/>
      </w:rPr>
    </w:lvl>
    <w:lvl w:ilvl="8" w:tplc="93361698" w:tentative="1">
      <w:start w:val="1"/>
      <w:numFmt w:val="bullet"/>
      <w:lvlText w:val="•"/>
      <w:lvlJc w:val="left"/>
      <w:pPr>
        <w:tabs>
          <w:tab w:val="num" w:pos="6480"/>
        </w:tabs>
        <w:ind w:left="6480" w:hanging="360"/>
      </w:pPr>
      <w:rPr>
        <w:rFonts w:ascii="Arial" w:hAnsi="Arial" w:hint="default"/>
      </w:rPr>
    </w:lvl>
  </w:abstractNum>
  <w:num w:numId="1" w16cid:durableId="1309170481">
    <w:abstractNumId w:val="2"/>
  </w:num>
  <w:num w:numId="2" w16cid:durableId="254048325">
    <w:abstractNumId w:val="0"/>
  </w:num>
  <w:num w:numId="3" w16cid:durableId="508980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removePersonalInformation/>
  <w:removeDateAndTime/>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C40"/>
    <w:rsid w:val="00003D19"/>
    <w:rsid w:val="000226B5"/>
    <w:rsid w:val="00026590"/>
    <w:rsid w:val="00032519"/>
    <w:rsid w:val="000343DB"/>
    <w:rsid w:val="0004126F"/>
    <w:rsid w:val="000441A5"/>
    <w:rsid w:val="000518FE"/>
    <w:rsid w:val="00052E69"/>
    <w:rsid w:val="00055CC8"/>
    <w:rsid w:val="000578D2"/>
    <w:rsid w:val="000778A1"/>
    <w:rsid w:val="0009633E"/>
    <w:rsid w:val="000B6D87"/>
    <w:rsid w:val="000C1036"/>
    <w:rsid w:val="000D11CC"/>
    <w:rsid w:val="000E6F00"/>
    <w:rsid w:val="000F6187"/>
    <w:rsid w:val="000F672B"/>
    <w:rsid w:val="00113FB0"/>
    <w:rsid w:val="00120D68"/>
    <w:rsid w:val="001222B6"/>
    <w:rsid w:val="0012797D"/>
    <w:rsid w:val="00130586"/>
    <w:rsid w:val="00133C40"/>
    <w:rsid w:val="0014004F"/>
    <w:rsid w:val="00142A27"/>
    <w:rsid w:val="00154548"/>
    <w:rsid w:val="00166422"/>
    <w:rsid w:val="0017118C"/>
    <w:rsid w:val="00175C62"/>
    <w:rsid w:val="00182ED2"/>
    <w:rsid w:val="00194682"/>
    <w:rsid w:val="00194CD4"/>
    <w:rsid w:val="001B008D"/>
    <w:rsid w:val="001B6E3E"/>
    <w:rsid w:val="001C60D9"/>
    <w:rsid w:val="001E2A55"/>
    <w:rsid w:val="001E3C04"/>
    <w:rsid w:val="001E6693"/>
    <w:rsid w:val="001F3836"/>
    <w:rsid w:val="00206BFF"/>
    <w:rsid w:val="00207465"/>
    <w:rsid w:val="00210DAD"/>
    <w:rsid w:val="00237A56"/>
    <w:rsid w:val="00243951"/>
    <w:rsid w:val="00243AF8"/>
    <w:rsid w:val="00254D62"/>
    <w:rsid w:val="00255E75"/>
    <w:rsid w:val="00264734"/>
    <w:rsid w:val="00267BC1"/>
    <w:rsid w:val="00285273"/>
    <w:rsid w:val="00294250"/>
    <w:rsid w:val="00296227"/>
    <w:rsid w:val="00297A6D"/>
    <w:rsid w:val="002A2B6B"/>
    <w:rsid w:val="002A2D45"/>
    <w:rsid w:val="002A32DF"/>
    <w:rsid w:val="002A6DDE"/>
    <w:rsid w:val="002B1410"/>
    <w:rsid w:val="002B41A3"/>
    <w:rsid w:val="002B4BA1"/>
    <w:rsid w:val="002C40E5"/>
    <w:rsid w:val="002C58CC"/>
    <w:rsid w:val="002C7222"/>
    <w:rsid w:val="002D01E3"/>
    <w:rsid w:val="002D112A"/>
    <w:rsid w:val="002D5342"/>
    <w:rsid w:val="002E644D"/>
    <w:rsid w:val="002F48D6"/>
    <w:rsid w:val="002F54A4"/>
    <w:rsid w:val="003223B3"/>
    <w:rsid w:val="0032338F"/>
    <w:rsid w:val="00327C0C"/>
    <w:rsid w:val="0033210B"/>
    <w:rsid w:val="003351C7"/>
    <w:rsid w:val="003364AD"/>
    <w:rsid w:val="00351B7E"/>
    <w:rsid w:val="00352643"/>
    <w:rsid w:val="00356CC8"/>
    <w:rsid w:val="00363D5D"/>
    <w:rsid w:val="00383F3D"/>
    <w:rsid w:val="00384386"/>
    <w:rsid w:val="00385F31"/>
    <w:rsid w:val="0039193A"/>
    <w:rsid w:val="00395362"/>
    <w:rsid w:val="003A1E03"/>
    <w:rsid w:val="003A4E8A"/>
    <w:rsid w:val="003B058D"/>
    <w:rsid w:val="003B1B71"/>
    <w:rsid w:val="003B23BE"/>
    <w:rsid w:val="003B6E68"/>
    <w:rsid w:val="003C7E03"/>
    <w:rsid w:val="003D7DF0"/>
    <w:rsid w:val="003D7E66"/>
    <w:rsid w:val="003E6C05"/>
    <w:rsid w:val="003F636B"/>
    <w:rsid w:val="00432B9F"/>
    <w:rsid w:val="00433BD5"/>
    <w:rsid w:val="004376EE"/>
    <w:rsid w:val="00447980"/>
    <w:rsid w:val="00451340"/>
    <w:rsid w:val="0047475D"/>
    <w:rsid w:val="00486714"/>
    <w:rsid w:val="0049118B"/>
    <w:rsid w:val="00491B89"/>
    <w:rsid w:val="00493227"/>
    <w:rsid w:val="00495E46"/>
    <w:rsid w:val="004A1666"/>
    <w:rsid w:val="004A1F91"/>
    <w:rsid w:val="004A3331"/>
    <w:rsid w:val="004A4445"/>
    <w:rsid w:val="004B43DF"/>
    <w:rsid w:val="004B5CE3"/>
    <w:rsid w:val="004C4E70"/>
    <w:rsid w:val="004E0BD6"/>
    <w:rsid w:val="004E5A86"/>
    <w:rsid w:val="004F00EA"/>
    <w:rsid w:val="005024BB"/>
    <w:rsid w:val="00507756"/>
    <w:rsid w:val="00507A97"/>
    <w:rsid w:val="00511EB9"/>
    <w:rsid w:val="00514230"/>
    <w:rsid w:val="00517797"/>
    <w:rsid w:val="00517D7E"/>
    <w:rsid w:val="0052365F"/>
    <w:rsid w:val="005251B3"/>
    <w:rsid w:val="0054366C"/>
    <w:rsid w:val="005508B3"/>
    <w:rsid w:val="00560905"/>
    <w:rsid w:val="005728E6"/>
    <w:rsid w:val="00584758"/>
    <w:rsid w:val="00590373"/>
    <w:rsid w:val="005A3774"/>
    <w:rsid w:val="005C02E2"/>
    <w:rsid w:val="005C4DEB"/>
    <w:rsid w:val="005D5B7E"/>
    <w:rsid w:val="005E64EF"/>
    <w:rsid w:val="005F23E0"/>
    <w:rsid w:val="005F2BEC"/>
    <w:rsid w:val="005F41CD"/>
    <w:rsid w:val="005F69E6"/>
    <w:rsid w:val="006022D8"/>
    <w:rsid w:val="00612D5C"/>
    <w:rsid w:val="006134F8"/>
    <w:rsid w:val="00615082"/>
    <w:rsid w:val="00616D19"/>
    <w:rsid w:val="0063197D"/>
    <w:rsid w:val="00652721"/>
    <w:rsid w:val="00657D31"/>
    <w:rsid w:val="00663B5D"/>
    <w:rsid w:val="0066663F"/>
    <w:rsid w:val="00676DE7"/>
    <w:rsid w:val="006774BD"/>
    <w:rsid w:val="006932F9"/>
    <w:rsid w:val="0069483B"/>
    <w:rsid w:val="00695630"/>
    <w:rsid w:val="006A2919"/>
    <w:rsid w:val="006A3097"/>
    <w:rsid w:val="006A4842"/>
    <w:rsid w:val="006B0866"/>
    <w:rsid w:val="006B0C66"/>
    <w:rsid w:val="006C65A5"/>
    <w:rsid w:val="006C7B79"/>
    <w:rsid w:val="006D2980"/>
    <w:rsid w:val="00703559"/>
    <w:rsid w:val="007113FC"/>
    <w:rsid w:val="00711AAA"/>
    <w:rsid w:val="00711E64"/>
    <w:rsid w:val="00712715"/>
    <w:rsid w:val="00727FDB"/>
    <w:rsid w:val="007314CA"/>
    <w:rsid w:val="00733276"/>
    <w:rsid w:val="00741E01"/>
    <w:rsid w:val="00750EC1"/>
    <w:rsid w:val="00765F71"/>
    <w:rsid w:val="0077287B"/>
    <w:rsid w:val="007835CB"/>
    <w:rsid w:val="007A4D28"/>
    <w:rsid w:val="007A79B5"/>
    <w:rsid w:val="007D7963"/>
    <w:rsid w:val="007F01A7"/>
    <w:rsid w:val="007F6418"/>
    <w:rsid w:val="00801125"/>
    <w:rsid w:val="0080281B"/>
    <w:rsid w:val="00804E9E"/>
    <w:rsid w:val="00811595"/>
    <w:rsid w:val="008137FF"/>
    <w:rsid w:val="00822D8E"/>
    <w:rsid w:val="0082599A"/>
    <w:rsid w:val="00835B02"/>
    <w:rsid w:val="0084051A"/>
    <w:rsid w:val="0084157B"/>
    <w:rsid w:val="00842E8E"/>
    <w:rsid w:val="00856DD3"/>
    <w:rsid w:val="00861B7C"/>
    <w:rsid w:val="00873E5D"/>
    <w:rsid w:val="00877203"/>
    <w:rsid w:val="00880218"/>
    <w:rsid w:val="00881290"/>
    <w:rsid w:val="008841D0"/>
    <w:rsid w:val="00891AC9"/>
    <w:rsid w:val="008B6ACB"/>
    <w:rsid w:val="008C0D78"/>
    <w:rsid w:val="008C5ACF"/>
    <w:rsid w:val="008C7E3F"/>
    <w:rsid w:val="008D2636"/>
    <w:rsid w:val="008D2FC1"/>
    <w:rsid w:val="008D5D12"/>
    <w:rsid w:val="008D78AA"/>
    <w:rsid w:val="008E5A3F"/>
    <w:rsid w:val="0090176F"/>
    <w:rsid w:val="009078D0"/>
    <w:rsid w:val="009266D3"/>
    <w:rsid w:val="00934D93"/>
    <w:rsid w:val="009560BA"/>
    <w:rsid w:val="00962083"/>
    <w:rsid w:val="00972FE4"/>
    <w:rsid w:val="00974076"/>
    <w:rsid w:val="00986CF3"/>
    <w:rsid w:val="00994AFD"/>
    <w:rsid w:val="009B52F9"/>
    <w:rsid w:val="009D189D"/>
    <w:rsid w:val="009D43B8"/>
    <w:rsid w:val="00A054F8"/>
    <w:rsid w:val="00A075E0"/>
    <w:rsid w:val="00A0786F"/>
    <w:rsid w:val="00A07DC6"/>
    <w:rsid w:val="00A253C9"/>
    <w:rsid w:val="00A3049B"/>
    <w:rsid w:val="00A33E34"/>
    <w:rsid w:val="00A5275B"/>
    <w:rsid w:val="00A52C12"/>
    <w:rsid w:val="00A57BBB"/>
    <w:rsid w:val="00A76406"/>
    <w:rsid w:val="00A83371"/>
    <w:rsid w:val="00A903BA"/>
    <w:rsid w:val="00A94F3C"/>
    <w:rsid w:val="00A97751"/>
    <w:rsid w:val="00AA0A9D"/>
    <w:rsid w:val="00AA1200"/>
    <w:rsid w:val="00AD09B7"/>
    <w:rsid w:val="00AD164B"/>
    <w:rsid w:val="00AD1D1D"/>
    <w:rsid w:val="00AD338D"/>
    <w:rsid w:val="00AD6F32"/>
    <w:rsid w:val="00AD729D"/>
    <w:rsid w:val="00AF2840"/>
    <w:rsid w:val="00AF6ACE"/>
    <w:rsid w:val="00B039D1"/>
    <w:rsid w:val="00B03D9B"/>
    <w:rsid w:val="00B116D9"/>
    <w:rsid w:val="00B22E8D"/>
    <w:rsid w:val="00B23074"/>
    <w:rsid w:val="00B24C06"/>
    <w:rsid w:val="00B37FB7"/>
    <w:rsid w:val="00B41802"/>
    <w:rsid w:val="00B42BCD"/>
    <w:rsid w:val="00B4595A"/>
    <w:rsid w:val="00B51975"/>
    <w:rsid w:val="00B52244"/>
    <w:rsid w:val="00B524A2"/>
    <w:rsid w:val="00B637EE"/>
    <w:rsid w:val="00B75096"/>
    <w:rsid w:val="00B80467"/>
    <w:rsid w:val="00B81CAF"/>
    <w:rsid w:val="00B84B7C"/>
    <w:rsid w:val="00B94EC2"/>
    <w:rsid w:val="00BA17FD"/>
    <w:rsid w:val="00BA75C9"/>
    <w:rsid w:val="00BC0B5B"/>
    <w:rsid w:val="00BC2C72"/>
    <w:rsid w:val="00BE338C"/>
    <w:rsid w:val="00BE5697"/>
    <w:rsid w:val="00BF6F47"/>
    <w:rsid w:val="00C23A8B"/>
    <w:rsid w:val="00C27CAD"/>
    <w:rsid w:val="00C36913"/>
    <w:rsid w:val="00C376D0"/>
    <w:rsid w:val="00C46E3A"/>
    <w:rsid w:val="00C50F20"/>
    <w:rsid w:val="00C54344"/>
    <w:rsid w:val="00C55E52"/>
    <w:rsid w:val="00C620E9"/>
    <w:rsid w:val="00C7127C"/>
    <w:rsid w:val="00C8231E"/>
    <w:rsid w:val="00C97DC0"/>
    <w:rsid w:val="00CA079A"/>
    <w:rsid w:val="00CA3560"/>
    <w:rsid w:val="00CA3D3E"/>
    <w:rsid w:val="00CD14BA"/>
    <w:rsid w:val="00CF15D0"/>
    <w:rsid w:val="00CF536C"/>
    <w:rsid w:val="00D00BAB"/>
    <w:rsid w:val="00D20E02"/>
    <w:rsid w:val="00D21ABD"/>
    <w:rsid w:val="00D27546"/>
    <w:rsid w:val="00D3121D"/>
    <w:rsid w:val="00D4604B"/>
    <w:rsid w:val="00D47D15"/>
    <w:rsid w:val="00D56C6F"/>
    <w:rsid w:val="00DA3E8A"/>
    <w:rsid w:val="00DB5CE3"/>
    <w:rsid w:val="00DC7082"/>
    <w:rsid w:val="00DD3190"/>
    <w:rsid w:val="00DE0450"/>
    <w:rsid w:val="00DE10B7"/>
    <w:rsid w:val="00DE7EFC"/>
    <w:rsid w:val="00DF33E2"/>
    <w:rsid w:val="00E00AA7"/>
    <w:rsid w:val="00E04F74"/>
    <w:rsid w:val="00E05A92"/>
    <w:rsid w:val="00E31B24"/>
    <w:rsid w:val="00E4127A"/>
    <w:rsid w:val="00E451ED"/>
    <w:rsid w:val="00E51567"/>
    <w:rsid w:val="00E55712"/>
    <w:rsid w:val="00E65247"/>
    <w:rsid w:val="00E8387F"/>
    <w:rsid w:val="00E83E6D"/>
    <w:rsid w:val="00E852C0"/>
    <w:rsid w:val="00E937C9"/>
    <w:rsid w:val="00ED19C8"/>
    <w:rsid w:val="00F00A5E"/>
    <w:rsid w:val="00F015E6"/>
    <w:rsid w:val="00F178F2"/>
    <w:rsid w:val="00F24B1C"/>
    <w:rsid w:val="00F2709C"/>
    <w:rsid w:val="00F35CBB"/>
    <w:rsid w:val="00F40B29"/>
    <w:rsid w:val="00F43A0B"/>
    <w:rsid w:val="00F4611F"/>
    <w:rsid w:val="00F541EB"/>
    <w:rsid w:val="00F60DDB"/>
    <w:rsid w:val="00F61E2D"/>
    <w:rsid w:val="00F62C9D"/>
    <w:rsid w:val="00F67191"/>
    <w:rsid w:val="00F7111C"/>
    <w:rsid w:val="00F723F0"/>
    <w:rsid w:val="00F77EB7"/>
    <w:rsid w:val="00F84D77"/>
    <w:rsid w:val="00F92A0E"/>
    <w:rsid w:val="00FA3A45"/>
    <w:rsid w:val="00FB25C5"/>
    <w:rsid w:val="00FB2F50"/>
    <w:rsid w:val="00FB52E6"/>
    <w:rsid w:val="00FE3C99"/>
    <w:rsid w:val="00FE51CD"/>
    <w:rsid w:val="00FE5A16"/>
    <w:rsid w:val="00FF0591"/>
    <w:rsid w:val="00FF59A5"/>
    <w:rsid w:val="00FF7B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E0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5B7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327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F672B"/>
    <w:rPr>
      <w:color w:val="0563C1" w:themeColor="hyperlink"/>
      <w:u w:val="single"/>
    </w:rPr>
  </w:style>
  <w:style w:type="character" w:styleId="UnresolvedMention">
    <w:name w:val="Unresolved Mention"/>
    <w:basedOn w:val="DefaultParagraphFont"/>
    <w:uiPriority w:val="99"/>
    <w:semiHidden/>
    <w:unhideWhenUsed/>
    <w:rsid w:val="000F672B"/>
    <w:rPr>
      <w:color w:val="605E5C"/>
      <w:shd w:val="clear" w:color="auto" w:fill="E1DFDD"/>
    </w:rPr>
  </w:style>
  <w:style w:type="character" w:styleId="FollowedHyperlink">
    <w:name w:val="FollowedHyperlink"/>
    <w:basedOn w:val="DefaultParagraphFont"/>
    <w:uiPriority w:val="99"/>
    <w:semiHidden/>
    <w:unhideWhenUsed/>
    <w:rsid w:val="00032519"/>
    <w:rPr>
      <w:color w:val="954F72" w:themeColor="followedHyperlink"/>
      <w:u w:val="single"/>
    </w:rPr>
  </w:style>
  <w:style w:type="paragraph" w:customStyle="1" w:styleId="TableParagraph">
    <w:name w:val="Table Paragraph"/>
    <w:basedOn w:val="Normal"/>
    <w:uiPriority w:val="1"/>
    <w:qFormat/>
    <w:rsid w:val="00F2709C"/>
    <w:pPr>
      <w:widowControl w:val="0"/>
      <w:autoSpaceDE w:val="0"/>
      <w:autoSpaceDN w:val="0"/>
    </w:pPr>
    <w:rPr>
      <w:rFonts w:ascii="Arial" w:eastAsia="Arial" w:hAnsi="Arial" w:cs="Arial"/>
      <w:sz w:val="22"/>
      <w:szCs w:val="22"/>
      <w:lang w:val="en-US" w:eastAsia="en-US"/>
    </w:rPr>
  </w:style>
  <w:style w:type="paragraph" w:styleId="PlainText">
    <w:name w:val="Plain Text"/>
    <w:basedOn w:val="Normal"/>
    <w:link w:val="PlainTextChar"/>
    <w:uiPriority w:val="99"/>
    <w:unhideWhenUsed/>
    <w:rsid w:val="00254D62"/>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254D62"/>
    <w:rPr>
      <w:rFonts w:ascii="Calibri" w:eastAsiaTheme="minorHAnsi" w:hAnsi="Calibri"/>
      <w:sz w:val="22"/>
      <w:szCs w:val="21"/>
      <w:lang w:eastAsia="en-US"/>
    </w:rPr>
  </w:style>
  <w:style w:type="character" w:customStyle="1" w:styleId="Heading1Char">
    <w:name w:val="Heading 1 Char"/>
    <w:basedOn w:val="DefaultParagraphFont"/>
    <w:link w:val="Heading1"/>
    <w:uiPriority w:val="9"/>
    <w:rsid w:val="005D5B7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43AF8"/>
  </w:style>
  <w:style w:type="character" w:customStyle="1" w:styleId="product-banner-author">
    <w:name w:val="product-banner-author"/>
    <w:basedOn w:val="DefaultParagraphFont"/>
    <w:rsid w:val="00243AF8"/>
  </w:style>
  <w:style w:type="character" w:customStyle="1" w:styleId="product-banner-author-name">
    <w:name w:val="product-banner-author-name"/>
    <w:basedOn w:val="DefaultParagraphFont"/>
    <w:rsid w:val="00243AF8"/>
  </w:style>
  <w:style w:type="character" w:styleId="CommentReference">
    <w:name w:val="annotation reference"/>
    <w:basedOn w:val="DefaultParagraphFont"/>
    <w:uiPriority w:val="99"/>
    <w:semiHidden/>
    <w:unhideWhenUsed/>
    <w:rsid w:val="00873E5D"/>
    <w:rPr>
      <w:sz w:val="16"/>
      <w:szCs w:val="16"/>
    </w:rPr>
  </w:style>
  <w:style w:type="paragraph" w:styleId="CommentText">
    <w:name w:val="annotation text"/>
    <w:basedOn w:val="Normal"/>
    <w:link w:val="CommentTextChar"/>
    <w:uiPriority w:val="99"/>
    <w:semiHidden/>
    <w:unhideWhenUsed/>
    <w:rsid w:val="00873E5D"/>
    <w:rPr>
      <w:sz w:val="20"/>
      <w:szCs w:val="20"/>
    </w:rPr>
  </w:style>
  <w:style w:type="character" w:customStyle="1" w:styleId="CommentTextChar">
    <w:name w:val="Comment Text Char"/>
    <w:basedOn w:val="DefaultParagraphFont"/>
    <w:link w:val="CommentText"/>
    <w:uiPriority w:val="99"/>
    <w:semiHidden/>
    <w:rsid w:val="00873E5D"/>
    <w:rPr>
      <w:sz w:val="20"/>
      <w:szCs w:val="20"/>
    </w:rPr>
  </w:style>
  <w:style w:type="paragraph" w:styleId="CommentSubject">
    <w:name w:val="annotation subject"/>
    <w:basedOn w:val="CommentText"/>
    <w:next w:val="CommentText"/>
    <w:link w:val="CommentSubjectChar"/>
    <w:uiPriority w:val="99"/>
    <w:semiHidden/>
    <w:unhideWhenUsed/>
    <w:rsid w:val="00873E5D"/>
    <w:rPr>
      <w:b/>
      <w:bCs/>
    </w:rPr>
  </w:style>
  <w:style w:type="character" w:customStyle="1" w:styleId="CommentSubjectChar">
    <w:name w:val="Comment Subject Char"/>
    <w:basedOn w:val="CommentTextChar"/>
    <w:link w:val="CommentSubject"/>
    <w:uiPriority w:val="99"/>
    <w:semiHidden/>
    <w:rsid w:val="00873E5D"/>
    <w:rPr>
      <w:b/>
      <w:bCs/>
      <w:sz w:val="20"/>
      <w:szCs w:val="20"/>
    </w:rPr>
  </w:style>
  <w:style w:type="paragraph" w:styleId="BalloonText">
    <w:name w:val="Balloon Text"/>
    <w:basedOn w:val="Normal"/>
    <w:link w:val="BalloonTextChar"/>
    <w:uiPriority w:val="99"/>
    <w:semiHidden/>
    <w:unhideWhenUsed/>
    <w:rsid w:val="00873E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E5D"/>
    <w:rPr>
      <w:rFonts w:ascii="Segoe UI" w:hAnsi="Segoe UI" w:cs="Segoe UI"/>
      <w:sz w:val="18"/>
      <w:szCs w:val="18"/>
    </w:rPr>
  </w:style>
  <w:style w:type="paragraph" w:styleId="Revision">
    <w:name w:val="Revision"/>
    <w:hidden/>
    <w:uiPriority w:val="99"/>
    <w:semiHidden/>
    <w:rsid w:val="00DD3190"/>
  </w:style>
  <w:style w:type="character" w:customStyle="1" w:styleId="ref-lnk">
    <w:name w:val="ref-lnk"/>
    <w:basedOn w:val="DefaultParagraphFont"/>
    <w:rsid w:val="008B6ACB"/>
  </w:style>
  <w:style w:type="character" w:customStyle="1" w:styleId="authors">
    <w:name w:val="authors"/>
    <w:basedOn w:val="DefaultParagraphFont"/>
    <w:rsid w:val="00486714"/>
  </w:style>
  <w:style w:type="character" w:customStyle="1" w:styleId="Date1">
    <w:name w:val="Date1"/>
    <w:basedOn w:val="DefaultParagraphFont"/>
    <w:rsid w:val="00486714"/>
  </w:style>
  <w:style w:type="character" w:customStyle="1" w:styleId="arttitle">
    <w:name w:val="art_title"/>
    <w:basedOn w:val="DefaultParagraphFont"/>
    <w:rsid w:val="00486714"/>
  </w:style>
  <w:style w:type="character" w:customStyle="1" w:styleId="serialtitle">
    <w:name w:val="serial_title"/>
    <w:basedOn w:val="DefaultParagraphFont"/>
    <w:rsid w:val="00486714"/>
  </w:style>
  <w:style w:type="character" w:customStyle="1" w:styleId="volumeissue">
    <w:name w:val="volume_issue"/>
    <w:basedOn w:val="DefaultParagraphFont"/>
    <w:rsid w:val="00486714"/>
  </w:style>
  <w:style w:type="character" w:customStyle="1" w:styleId="pagerange">
    <w:name w:val="page_range"/>
    <w:basedOn w:val="DefaultParagraphFont"/>
    <w:rsid w:val="00486714"/>
  </w:style>
  <w:style w:type="character" w:styleId="Emphasis">
    <w:name w:val="Emphasis"/>
    <w:basedOn w:val="DefaultParagraphFont"/>
    <w:uiPriority w:val="20"/>
    <w:qFormat/>
    <w:rsid w:val="00F4611F"/>
    <w:rPr>
      <w:i/>
      <w:iCs/>
    </w:rPr>
  </w:style>
  <w:style w:type="paragraph" w:customStyle="1" w:styleId="attrib">
    <w:name w:val="attrib"/>
    <w:basedOn w:val="Normal"/>
    <w:rsid w:val="002D534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7612">
      <w:bodyDiv w:val="1"/>
      <w:marLeft w:val="0"/>
      <w:marRight w:val="0"/>
      <w:marTop w:val="0"/>
      <w:marBottom w:val="0"/>
      <w:divBdr>
        <w:top w:val="none" w:sz="0" w:space="0" w:color="auto"/>
        <w:left w:val="none" w:sz="0" w:space="0" w:color="auto"/>
        <w:bottom w:val="none" w:sz="0" w:space="0" w:color="auto"/>
        <w:right w:val="none" w:sz="0" w:space="0" w:color="auto"/>
      </w:divBdr>
      <w:divsChild>
        <w:div w:id="631055729">
          <w:marLeft w:val="0"/>
          <w:marRight w:val="0"/>
          <w:marTop w:val="0"/>
          <w:marBottom w:val="0"/>
          <w:divBdr>
            <w:top w:val="none" w:sz="0" w:space="0" w:color="auto"/>
            <w:left w:val="none" w:sz="0" w:space="0" w:color="auto"/>
            <w:bottom w:val="none" w:sz="0" w:space="0" w:color="auto"/>
            <w:right w:val="none" w:sz="0" w:space="0" w:color="auto"/>
          </w:divBdr>
          <w:divsChild>
            <w:div w:id="1452212862">
              <w:marLeft w:val="0"/>
              <w:marRight w:val="0"/>
              <w:marTop w:val="0"/>
              <w:marBottom w:val="0"/>
              <w:divBdr>
                <w:top w:val="none" w:sz="0" w:space="0" w:color="auto"/>
                <w:left w:val="none" w:sz="0" w:space="0" w:color="auto"/>
                <w:bottom w:val="none" w:sz="0" w:space="0" w:color="auto"/>
                <w:right w:val="none" w:sz="0" w:space="0" w:color="auto"/>
              </w:divBdr>
              <w:divsChild>
                <w:div w:id="15223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7067">
      <w:bodyDiv w:val="1"/>
      <w:marLeft w:val="0"/>
      <w:marRight w:val="0"/>
      <w:marTop w:val="0"/>
      <w:marBottom w:val="0"/>
      <w:divBdr>
        <w:top w:val="none" w:sz="0" w:space="0" w:color="auto"/>
        <w:left w:val="none" w:sz="0" w:space="0" w:color="auto"/>
        <w:bottom w:val="none" w:sz="0" w:space="0" w:color="auto"/>
        <w:right w:val="none" w:sz="0" w:space="0" w:color="auto"/>
      </w:divBdr>
      <w:divsChild>
        <w:div w:id="310987104">
          <w:marLeft w:val="0"/>
          <w:marRight w:val="0"/>
          <w:marTop w:val="0"/>
          <w:marBottom w:val="0"/>
          <w:divBdr>
            <w:top w:val="none" w:sz="0" w:space="0" w:color="auto"/>
            <w:left w:val="none" w:sz="0" w:space="0" w:color="auto"/>
            <w:bottom w:val="none" w:sz="0" w:space="0" w:color="auto"/>
            <w:right w:val="none" w:sz="0" w:space="0" w:color="auto"/>
          </w:divBdr>
          <w:divsChild>
            <w:div w:id="1025327436">
              <w:marLeft w:val="0"/>
              <w:marRight w:val="0"/>
              <w:marTop w:val="0"/>
              <w:marBottom w:val="0"/>
              <w:divBdr>
                <w:top w:val="none" w:sz="0" w:space="0" w:color="auto"/>
                <w:left w:val="none" w:sz="0" w:space="0" w:color="auto"/>
                <w:bottom w:val="none" w:sz="0" w:space="0" w:color="auto"/>
                <w:right w:val="none" w:sz="0" w:space="0" w:color="auto"/>
              </w:divBdr>
              <w:divsChild>
                <w:div w:id="2941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5816">
      <w:bodyDiv w:val="1"/>
      <w:marLeft w:val="0"/>
      <w:marRight w:val="0"/>
      <w:marTop w:val="0"/>
      <w:marBottom w:val="0"/>
      <w:divBdr>
        <w:top w:val="none" w:sz="0" w:space="0" w:color="auto"/>
        <w:left w:val="none" w:sz="0" w:space="0" w:color="auto"/>
        <w:bottom w:val="none" w:sz="0" w:space="0" w:color="auto"/>
        <w:right w:val="none" w:sz="0" w:space="0" w:color="auto"/>
      </w:divBdr>
      <w:divsChild>
        <w:div w:id="1854297717">
          <w:marLeft w:val="0"/>
          <w:marRight w:val="0"/>
          <w:marTop w:val="0"/>
          <w:marBottom w:val="0"/>
          <w:divBdr>
            <w:top w:val="none" w:sz="0" w:space="0" w:color="auto"/>
            <w:left w:val="none" w:sz="0" w:space="0" w:color="auto"/>
            <w:bottom w:val="none" w:sz="0" w:space="0" w:color="auto"/>
            <w:right w:val="none" w:sz="0" w:space="0" w:color="auto"/>
          </w:divBdr>
        </w:div>
        <w:div w:id="1489831839">
          <w:marLeft w:val="0"/>
          <w:marRight w:val="0"/>
          <w:marTop w:val="0"/>
          <w:marBottom w:val="0"/>
          <w:divBdr>
            <w:top w:val="none" w:sz="0" w:space="0" w:color="auto"/>
            <w:left w:val="none" w:sz="0" w:space="0" w:color="auto"/>
            <w:bottom w:val="none" w:sz="0" w:space="0" w:color="auto"/>
            <w:right w:val="none" w:sz="0" w:space="0" w:color="auto"/>
          </w:divBdr>
        </w:div>
        <w:div w:id="1634676724">
          <w:marLeft w:val="0"/>
          <w:marRight w:val="0"/>
          <w:marTop w:val="0"/>
          <w:marBottom w:val="0"/>
          <w:divBdr>
            <w:top w:val="none" w:sz="0" w:space="0" w:color="auto"/>
            <w:left w:val="none" w:sz="0" w:space="0" w:color="auto"/>
            <w:bottom w:val="none" w:sz="0" w:space="0" w:color="auto"/>
            <w:right w:val="none" w:sz="0" w:space="0" w:color="auto"/>
          </w:divBdr>
        </w:div>
        <w:div w:id="658655320">
          <w:marLeft w:val="0"/>
          <w:marRight w:val="0"/>
          <w:marTop w:val="0"/>
          <w:marBottom w:val="0"/>
          <w:divBdr>
            <w:top w:val="none" w:sz="0" w:space="0" w:color="auto"/>
            <w:left w:val="none" w:sz="0" w:space="0" w:color="auto"/>
            <w:bottom w:val="none" w:sz="0" w:space="0" w:color="auto"/>
            <w:right w:val="none" w:sz="0" w:space="0" w:color="auto"/>
          </w:divBdr>
        </w:div>
      </w:divsChild>
    </w:div>
    <w:div w:id="168562105">
      <w:bodyDiv w:val="1"/>
      <w:marLeft w:val="0"/>
      <w:marRight w:val="0"/>
      <w:marTop w:val="0"/>
      <w:marBottom w:val="0"/>
      <w:divBdr>
        <w:top w:val="none" w:sz="0" w:space="0" w:color="auto"/>
        <w:left w:val="none" w:sz="0" w:space="0" w:color="auto"/>
        <w:bottom w:val="none" w:sz="0" w:space="0" w:color="auto"/>
        <w:right w:val="none" w:sz="0" w:space="0" w:color="auto"/>
      </w:divBdr>
      <w:divsChild>
        <w:div w:id="1405832618">
          <w:marLeft w:val="0"/>
          <w:marRight w:val="0"/>
          <w:marTop w:val="0"/>
          <w:marBottom w:val="0"/>
          <w:divBdr>
            <w:top w:val="none" w:sz="0" w:space="0" w:color="auto"/>
            <w:left w:val="none" w:sz="0" w:space="0" w:color="auto"/>
            <w:bottom w:val="none" w:sz="0" w:space="0" w:color="auto"/>
            <w:right w:val="none" w:sz="0" w:space="0" w:color="auto"/>
          </w:divBdr>
          <w:divsChild>
            <w:div w:id="1274702901">
              <w:marLeft w:val="0"/>
              <w:marRight w:val="0"/>
              <w:marTop w:val="0"/>
              <w:marBottom w:val="0"/>
              <w:divBdr>
                <w:top w:val="none" w:sz="0" w:space="0" w:color="auto"/>
                <w:left w:val="none" w:sz="0" w:space="0" w:color="auto"/>
                <w:bottom w:val="none" w:sz="0" w:space="0" w:color="auto"/>
                <w:right w:val="none" w:sz="0" w:space="0" w:color="auto"/>
              </w:divBdr>
              <w:divsChild>
                <w:div w:id="7054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7564">
      <w:bodyDiv w:val="1"/>
      <w:marLeft w:val="0"/>
      <w:marRight w:val="0"/>
      <w:marTop w:val="0"/>
      <w:marBottom w:val="0"/>
      <w:divBdr>
        <w:top w:val="none" w:sz="0" w:space="0" w:color="auto"/>
        <w:left w:val="none" w:sz="0" w:space="0" w:color="auto"/>
        <w:bottom w:val="none" w:sz="0" w:space="0" w:color="auto"/>
        <w:right w:val="none" w:sz="0" w:space="0" w:color="auto"/>
      </w:divBdr>
    </w:div>
    <w:div w:id="215362877">
      <w:bodyDiv w:val="1"/>
      <w:marLeft w:val="0"/>
      <w:marRight w:val="0"/>
      <w:marTop w:val="0"/>
      <w:marBottom w:val="0"/>
      <w:divBdr>
        <w:top w:val="none" w:sz="0" w:space="0" w:color="auto"/>
        <w:left w:val="none" w:sz="0" w:space="0" w:color="auto"/>
        <w:bottom w:val="none" w:sz="0" w:space="0" w:color="auto"/>
        <w:right w:val="none" w:sz="0" w:space="0" w:color="auto"/>
      </w:divBdr>
    </w:div>
    <w:div w:id="250313603">
      <w:bodyDiv w:val="1"/>
      <w:marLeft w:val="0"/>
      <w:marRight w:val="0"/>
      <w:marTop w:val="0"/>
      <w:marBottom w:val="0"/>
      <w:divBdr>
        <w:top w:val="none" w:sz="0" w:space="0" w:color="auto"/>
        <w:left w:val="none" w:sz="0" w:space="0" w:color="auto"/>
        <w:bottom w:val="none" w:sz="0" w:space="0" w:color="auto"/>
        <w:right w:val="none" w:sz="0" w:space="0" w:color="auto"/>
      </w:divBdr>
    </w:div>
    <w:div w:id="324019573">
      <w:bodyDiv w:val="1"/>
      <w:marLeft w:val="0"/>
      <w:marRight w:val="0"/>
      <w:marTop w:val="0"/>
      <w:marBottom w:val="0"/>
      <w:divBdr>
        <w:top w:val="none" w:sz="0" w:space="0" w:color="auto"/>
        <w:left w:val="none" w:sz="0" w:space="0" w:color="auto"/>
        <w:bottom w:val="none" w:sz="0" w:space="0" w:color="auto"/>
        <w:right w:val="none" w:sz="0" w:space="0" w:color="auto"/>
      </w:divBdr>
      <w:divsChild>
        <w:div w:id="371461341">
          <w:marLeft w:val="0"/>
          <w:marRight w:val="0"/>
          <w:marTop w:val="0"/>
          <w:marBottom w:val="0"/>
          <w:divBdr>
            <w:top w:val="none" w:sz="0" w:space="0" w:color="auto"/>
            <w:left w:val="none" w:sz="0" w:space="0" w:color="auto"/>
            <w:bottom w:val="none" w:sz="0" w:space="0" w:color="auto"/>
            <w:right w:val="none" w:sz="0" w:space="0" w:color="auto"/>
          </w:divBdr>
          <w:divsChild>
            <w:div w:id="1357342201">
              <w:marLeft w:val="0"/>
              <w:marRight w:val="0"/>
              <w:marTop w:val="0"/>
              <w:marBottom w:val="0"/>
              <w:divBdr>
                <w:top w:val="none" w:sz="0" w:space="0" w:color="auto"/>
                <w:left w:val="none" w:sz="0" w:space="0" w:color="auto"/>
                <w:bottom w:val="none" w:sz="0" w:space="0" w:color="auto"/>
                <w:right w:val="none" w:sz="0" w:space="0" w:color="auto"/>
              </w:divBdr>
              <w:divsChild>
                <w:div w:id="16132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0259">
      <w:bodyDiv w:val="1"/>
      <w:marLeft w:val="0"/>
      <w:marRight w:val="0"/>
      <w:marTop w:val="0"/>
      <w:marBottom w:val="0"/>
      <w:divBdr>
        <w:top w:val="none" w:sz="0" w:space="0" w:color="auto"/>
        <w:left w:val="none" w:sz="0" w:space="0" w:color="auto"/>
        <w:bottom w:val="none" w:sz="0" w:space="0" w:color="auto"/>
        <w:right w:val="none" w:sz="0" w:space="0" w:color="auto"/>
      </w:divBdr>
      <w:divsChild>
        <w:div w:id="1909534383">
          <w:marLeft w:val="0"/>
          <w:marRight w:val="0"/>
          <w:marTop w:val="0"/>
          <w:marBottom w:val="0"/>
          <w:divBdr>
            <w:top w:val="none" w:sz="0" w:space="0" w:color="auto"/>
            <w:left w:val="none" w:sz="0" w:space="0" w:color="auto"/>
            <w:bottom w:val="none" w:sz="0" w:space="0" w:color="auto"/>
            <w:right w:val="none" w:sz="0" w:space="0" w:color="auto"/>
          </w:divBdr>
          <w:divsChild>
            <w:div w:id="690960157">
              <w:marLeft w:val="0"/>
              <w:marRight w:val="0"/>
              <w:marTop w:val="0"/>
              <w:marBottom w:val="0"/>
              <w:divBdr>
                <w:top w:val="none" w:sz="0" w:space="0" w:color="auto"/>
                <w:left w:val="none" w:sz="0" w:space="0" w:color="auto"/>
                <w:bottom w:val="none" w:sz="0" w:space="0" w:color="auto"/>
                <w:right w:val="none" w:sz="0" w:space="0" w:color="auto"/>
              </w:divBdr>
              <w:divsChild>
                <w:div w:id="6563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62967">
      <w:bodyDiv w:val="1"/>
      <w:marLeft w:val="0"/>
      <w:marRight w:val="0"/>
      <w:marTop w:val="0"/>
      <w:marBottom w:val="0"/>
      <w:divBdr>
        <w:top w:val="none" w:sz="0" w:space="0" w:color="auto"/>
        <w:left w:val="none" w:sz="0" w:space="0" w:color="auto"/>
        <w:bottom w:val="none" w:sz="0" w:space="0" w:color="auto"/>
        <w:right w:val="none" w:sz="0" w:space="0" w:color="auto"/>
      </w:divBdr>
      <w:divsChild>
        <w:div w:id="434905881">
          <w:marLeft w:val="0"/>
          <w:marRight w:val="0"/>
          <w:marTop w:val="0"/>
          <w:marBottom w:val="0"/>
          <w:divBdr>
            <w:top w:val="none" w:sz="0" w:space="0" w:color="auto"/>
            <w:left w:val="none" w:sz="0" w:space="0" w:color="auto"/>
            <w:bottom w:val="none" w:sz="0" w:space="0" w:color="auto"/>
            <w:right w:val="none" w:sz="0" w:space="0" w:color="auto"/>
          </w:divBdr>
          <w:divsChild>
            <w:div w:id="2145153146">
              <w:marLeft w:val="0"/>
              <w:marRight w:val="0"/>
              <w:marTop w:val="0"/>
              <w:marBottom w:val="0"/>
              <w:divBdr>
                <w:top w:val="none" w:sz="0" w:space="0" w:color="auto"/>
                <w:left w:val="none" w:sz="0" w:space="0" w:color="auto"/>
                <w:bottom w:val="none" w:sz="0" w:space="0" w:color="auto"/>
                <w:right w:val="none" w:sz="0" w:space="0" w:color="auto"/>
              </w:divBdr>
              <w:divsChild>
                <w:div w:id="2029599084">
                  <w:marLeft w:val="0"/>
                  <w:marRight w:val="0"/>
                  <w:marTop w:val="0"/>
                  <w:marBottom w:val="0"/>
                  <w:divBdr>
                    <w:top w:val="none" w:sz="0" w:space="0" w:color="auto"/>
                    <w:left w:val="none" w:sz="0" w:space="0" w:color="auto"/>
                    <w:bottom w:val="none" w:sz="0" w:space="0" w:color="auto"/>
                    <w:right w:val="none" w:sz="0" w:space="0" w:color="auto"/>
                  </w:divBdr>
                </w:div>
              </w:divsChild>
            </w:div>
            <w:div w:id="2108501166">
              <w:marLeft w:val="0"/>
              <w:marRight w:val="0"/>
              <w:marTop w:val="0"/>
              <w:marBottom w:val="0"/>
              <w:divBdr>
                <w:top w:val="none" w:sz="0" w:space="0" w:color="auto"/>
                <w:left w:val="none" w:sz="0" w:space="0" w:color="auto"/>
                <w:bottom w:val="none" w:sz="0" w:space="0" w:color="auto"/>
                <w:right w:val="none" w:sz="0" w:space="0" w:color="auto"/>
              </w:divBdr>
              <w:divsChild>
                <w:div w:id="4919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4008">
          <w:marLeft w:val="0"/>
          <w:marRight w:val="0"/>
          <w:marTop w:val="0"/>
          <w:marBottom w:val="0"/>
          <w:divBdr>
            <w:top w:val="none" w:sz="0" w:space="0" w:color="auto"/>
            <w:left w:val="none" w:sz="0" w:space="0" w:color="auto"/>
            <w:bottom w:val="none" w:sz="0" w:space="0" w:color="auto"/>
            <w:right w:val="none" w:sz="0" w:space="0" w:color="auto"/>
          </w:divBdr>
          <w:divsChild>
            <w:div w:id="883296882">
              <w:marLeft w:val="0"/>
              <w:marRight w:val="0"/>
              <w:marTop w:val="0"/>
              <w:marBottom w:val="0"/>
              <w:divBdr>
                <w:top w:val="none" w:sz="0" w:space="0" w:color="auto"/>
                <w:left w:val="none" w:sz="0" w:space="0" w:color="auto"/>
                <w:bottom w:val="none" w:sz="0" w:space="0" w:color="auto"/>
                <w:right w:val="none" w:sz="0" w:space="0" w:color="auto"/>
              </w:divBdr>
              <w:divsChild>
                <w:div w:id="2108227842">
                  <w:marLeft w:val="0"/>
                  <w:marRight w:val="0"/>
                  <w:marTop w:val="0"/>
                  <w:marBottom w:val="0"/>
                  <w:divBdr>
                    <w:top w:val="none" w:sz="0" w:space="0" w:color="auto"/>
                    <w:left w:val="none" w:sz="0" w:space="0" w:color="auto"/>
                    <w:bottom w:val="none" w:sz="0" w:space="0" w:color="auto"/>
                    <w:right w:val="none" w:sz="0" w:space="0" w:color="auto"/>
                  </w:divBdr>
                </w:div>
              </w:divsChild>
            </w:div>
            <w:div w:id="1020283476">
              <w:marLeft w:val="0"/>
              <w:marRight w:val="0"/>
              <w:marTop w:val="0"/>
              <w:marBottom w:val="0"/>
              <w:divBdr>
                <w:top w:val="none" w:sz="0" w:space="0" w:color="auto"/>
                <w:left w:val="none" w:sz="0" w:space="0" w:color="auto"/>
                <w:bottom w:val="none" w:sz="0" w:space="0" w:color="auto"/>
                <w:right w:val="none" w:sz="0" w:space="0" w:color="auto"/>
              </w:divBdr>
              <w:divsChild>
                <w:div w:id="12605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643872">
      <w:bodyDiv w:val="1"/>
      <w:marLeft w:val="0"/>
      <w:marRight w:val="0"/>
      <w:marTop w:val="0"/>
      <w:marBottom w:val="0"/>
      <w:divBdr>
        <w:top w:val="none" w:sz="0" w:space="0" w:color="auto"/>
        <w:left w:val="none" w:sz="0" w:space="0" w:color="auto"/>
        <w:bottom w:val="none" w:sz="0" w:space="0" w:color="auto"/>
        <w:right w:val="none" w:sz="0" w:space="0" w:color="auto"/>
      </w:divBdr>
      <w:divsChild>
        <w:div w:id="797721992">
          <w:marLeft w:val="0"/>
          <w:marRight w:val="0"/>
          <w:marTop w:val="0"/>
          <w:marBottom w:val="0"/>
          <w:divBdr>
            <w:top w:val="none" w:sz="0" w:space="0" w:color="auto"/>
            <w:left w:val="none" w:sz="0" w:space="0" w:color="auto"/>
            <w:bottom w:val="none" w:sz="0" w:space="0" w:color="auto"/>
            <w:right w:val="none" w:sz="0" w:space="0" w:color="auto"/>
          </w:divBdr>
          <w:divsChild>
            <w:div w:id="1555775941">
              <w:marLeft w:val="0"/>
              <w:marRight w:val="0"/>
              <w:marTop w:val="0"/>
              <w:marBottom w:val="0"/>
              <w:divBdr>
                <w:top w:val="none" w:sz="0" w:space="0" w:color="auto"/>
                <w:left w:val="none" w:sz="0" w:space="0" w:color="auto"/>
                <w:bottom w:val="none" w:sz="0" w:space="0" w:color="auto"/>
                <w:right w:val="none" w:sz="0" w:space="0" w:color="auto"/>
              </w:divBdr>
              <w:divsChild>
                <w:div w:id="1651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4648">
      <w:bodyDiv w:val="1"/>
      <w:marLeft w:val="0"/>
      <w:marRight w:val="0"/>
      <w:marTop w:val="0"/>
      <w:marBottom w:val="0"/>
      <w:divBdr>
        <w:top w:val="none" w:sz="0" w:space="0" w:color="auto"/>
        <w:left w:val="none" w:sz="0" w:space="0" w:color="auto"/>
        <w:bottom w:val="none" w:sz="0" w:space="0" w:color="auto"/>
        <w:right w:val="none" w:sz="0" w:space="0" w:color="auto"/>
      </w:divBdr>
    </w:div>
    <w:div w:id="520558810">
      <w:bodyDiv w:val="1"/>
      <w:marLeft w:val="0"/>
      <w:marRight w:val="0"/>
      <w:marTop w:val="0"/>
      <w:marBottom w:val="0"/>
      <w:divBdr>
        <w:top w:val="none" w:sz="0" w:space="0" w:color="auto"/>
        <w:left w:val="none" w:sz="0" w:space="0" w:color="auto"/>
        <w:bottom w:val="none" w:sz="0" w:space="0" w:color="auto"/>
        <w:right w:val="none" w:sz="0" w:space="0" w:color="auto"/>
      </w:divBdr>
    </w:div>
    <w:div w:id="549616160">
      <w:bodyDiv w:val="1"/>
      <w:marLeft w:val="0"/>
      <w:marRight w:val="0"/>
      <w:marTop w:val="0"/>
      <w:marBottom w:val="0"/>
      <w:divBdr>
        <w:top w:val="none" w:sz="0" w:space="0" w:color="auto"/>
        <w:left w:val="none" w:sz="0" w:space="0" w:color="auto"/>
        <w:bottom w:val="none" w:sz="0" w:space="0" w:color="auto"/>
        <w:right w:val="none" w:sz="0" w:space="0" w:color="auto"/>
      </w:divBdr>
      <w:divsChild>
        <w:div w:id="794449089">
          <w:marLeft w:val="0"/>
          <w:marRight w:val="0"/>
          <w:marTop w:val="0"/>
          <w:marBottom w:val="0"/>
          <w:divBdr>
            <w:top w:val="none" w:sz="0" w:space="0" w:color="auto"/>
            <w:left w:val="none" w:sz="0" w:space="0" w:color="auto"/>
            <w:bottom w:val="none" w:sz="0" w:space="0" w:color="auto"/>
            <w:right w:val="none" w:sz="0" w:space="0" w:color="auto"/>
          </w:divBdr>
          <w:divsChild>
            <w:div w:id="1707943029">
              <w:marLeft w:val="0"/>
              <w:marRight w:val="0"/>
              <w:marTop w:val="0"/>
              <w:marBottom w:val="0"/>
              <w:divBdr>
                <w:top w:val="none" w:sz="0" w:space="0" w:color="auto"/>
                <w:left w:val="none" w:sz="0" w:space="0" w:color="auto"/>
                <w:bottom w:val="none" w:sz="0" w:space="0" w:color="auto"/>
                <w:right w:val="none" w:sz="0" w:space="0" w:color="auto"/>
              </w:divBdr>
              <w:divsChild>
                <w:div w:id="1880437282">
                  <w:marLeft w:val="0"/>
                  <w:marRight w:val="0"/>
                  <w:marTop w:val="0"/>
                  <w:marBottom w:val="0"/>
                  <w:divBdr>
                    <w:top w:val="none" w:sz="0" w:space="0" w:color="auto"/>
                    <w:left w:val="none" w:sz="0" w:space="0" w:color="auto"/>
                    <w:bottom w:val="none" w:sz="0" w:space="0" w:color="auto"/>
                    <w:right w:val="none" w:sz="0" w:space="0" w:color="auto"/>
                  </w:divBdr>
                  <w:divsChild>
                    <w:div w:id="18269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24564">
      <w:bodyDiv w:val="1"/>
      <w:marLeft w:val="0"/>
      <w:marRight w:val="0"/>
      <w:marTop w:val="0"/>
      <w:marBottom w:val="0"/>
      <w:divBdr>
        <w:top w:val="none" w:sz="0" w:space="0" w:color="auto"/>
        <w:left w:val="none" w:sz="0" w:space="0" w:color="auto"/>
        <w:bottom w:val="none" w:sz="0" w:space="0" w:color="auto"/>
        <w:right w:val="none" w:sz="0" w:space="0" w:color="auto"/>
      </w:divBdr>
    </w:div>
    <w:div w:id="607007409">
      <w:bodyDiv w:val="1"/>
      <w:marLeft w:val="0"/>
      <w:marRight w:val="0"/>
      <w:marTop w:val="0"/>
      <w:marBottom w:val="0"/>
      <w:divBdr>
        <w:top w:val="none" w:sz="0" w:space="0" w:color="auto"/>
        <w:left w:val="none" w:sz="0" w:space="0" w:color="auto"/>
        <w:bottom w:val="none" w:sz="0" w:space="0" w:color="auto"/>
        <w:right w:val="none" w:sz="0" w:space="0" w:color="auto"/>
      </w:divBdr>
      <w:divsChild>
        <w:div w:id="1471480733">
          <w:marLeft w:val="0"/>
          <w:marRight w:val="0"/>
          <w:marTop w:val="0"/>
          <w:marBottom w:val="0"/>
          <w:divBdr>
            <w:top w:val="none" w:sz="0" w:space="0" w:color="auto"/>
            <w:left w:val="none" w:sz="0" w:space="0" w:color="auto"/>
            <w:bottom w:val="none" w:sz="0" w:space="0" w:color="auto"/>
            <w:right w:val="none" w:sz="0" w:space="0" w:color="auto"/>
          </w:divBdr>
          <w:divsChild>
            <w:div w:id="568731823">
              <w:marLeft w:val="0"/>
              <w:marRight w:val="0"/>
              <w:marTop w:val="0"/>
              <w:marBottom w:val="0"/>
              <w:divBdr>
                <w:top w:val="none" w:sz="0" w:space="0" w:color="auto"/>
                <w:left w:val="none" w:sz="0" w:space="0" w:color="auto"/>
                <w:bottom w:val="none" w:sz="0" w:space="0" w:color="auto"/>
                <w:right w:val="none" w:sz="0" w:space="0" w:color="auto"/>
              </w:divBdr>
              <w:divsChild>
                <w:div w:id="13005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9517">
      <w:bodyDiv w:val="1"/>
      <w:marLeft w:val="0"/>
      <w:marRight w:val="0"/>
      <w:marTop w:val="0"/>
      <w:marBottom w:val="0"/>
      <w:divBdr>
        <w:top w:val="none" w:sz="0" w:space="0" w:color="auto"/>
        <w:left w:val="none" w:sz="0" w:space="0" w:color="auto"/>
        <w:bottom w:val="none" w:sz="0" w:space="0" w:color="auto"/>
        <w:right w:val="none" w:sz="0" w:space="0" w:color="auto"/>
      </w:divBdr>
    </w:div>
    <w:div w:id="744454193">
      <w:bodyDiv w:val="1"/>
      <w:marLeft w:val="0"/>
      <w:marRight w:val="0"/>
      <w:marTop w:val="0"/>
      <w:marBottom w:val="0"/>
      <w:divBdr>
        <w:top w:val="none" w:sz="0" w:space="0" w:color="auto"/>
        <w:left w:val="none" w:sz="0" w:space="0" w:color="auto"/>
        <w:bottom w:val="none" w:sz="0" w:space="0" w:color="auto"/>
        <w:right w:val="none" w:sz="0" w:space="0" w:color="auto"/>
      </w:divBdr>
    </w:div>
    <w:div w:id="833106749">
      <w:bodyDiv w:val="1"/>
      <w:marLeft w:val="0"/>
      <w:marRight w:val="0"/>
      <w:marTop w:val="0"/>
      <w:marBottom w:val="0"/>
      <w:divBdr>
        <w:top w:val="none" w:sz="0" w:space="0" w:color="auto"/>
        <w:left w:val="none" w:sz="0" w:space="0" w:color="auto"/>
        <w:bottom w:val="none" w:sz="0" w:space="0" w:color="auto"/>
        <w:right w:val="none" w:sz="0" w:space="0" w:color="auto"/>
      </w:divBdr>
      <w:divsChild>
        <w:div w:id="384526785">
          <w:marLeft w:val="0"/>
          <w:marRight w:val="0"/>
          <w:marTop w:val="0"/>
          <w:marBottom w:val="0"/>
          <w:divBdr>
            <w:top w:val="none" w:sz="0" w:space="0" w:color="auto"/>
            <w:left w:val="none" w:sz="0" w:space="0" w:color="auto"/>
            <w:bottom w:val="none" w:sz="0" w:space="0" w:color="auto"/>
            <w:right w:val="none" w:sz="0" w:space="0" w:color="auto"/>
          </w:divBdr>
          <w:divsChild>
            <w:div w:id="1255824961">
              <w:marLeft w:val="0"/>
              <w:marRight w:val="0"/>
              <w:marTop w:val="0"/>
              <w:marBottom w:val="0"/>
              <w:divBdr>
                <w:top w:val="none" w:sz="0" w:space="0" w:color="auto"/>
                <w:left w:val="none" w:sz="0" w:space="0" w:color="auto"/>
                <w:bottom w:val="none" w:sz="0" w:space="0" w:color="auto"/>
                <w:right w:val="none" w:sz="0" w:space="0" w:color="auto"/>
              </w:divBdr>
              <w:divsChild>
                <w:div w:id="17740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15916">
      <w:bodyDiv w:val="1"/>
      <w:marLeft w:val="0"/>
      <w:marRight w:val="0"/>
      <w:marTop w:val="0"/>
      <w:marBottom w:val="0"/>
      <w:divBdr>
        <w:top w:val="none" w:sz="0" w:space="0" w:color="auto"/>
        <w:left w:val="none" w:sz="0" w:space="0" w:color="auto"/>
        <w:bottom w:val="none" w:sz="0" w:space="0" w:color="auto"/>
        <w:right w:val="none" w:sz="0" w:space="0" w:color="auto"/>
      </w:divBdr>
      <w:divsChild>
        <w:div w:id="141435334">
          <w:marLeft w:val="0"/>
          <w:marRight w:val="0"/>
          <w:marTop w:val="0"/>
          <w:marBottom w:val="0"/>
          <w:divBdr>
            <w:top w:val="none" w:sz="0" w:space="0" w:color="auto"/>
            <w:left w:val="none" w:sz="0" w:space="0" w:color="auto"/>
            <w:bottom w:val="none" w:sz="0" w:space="0" w:color="auto"/>
            <w:right w:val="none" w:sz="0" w:space="0" w:color="auto"/>
          </w:divBdr>
          <w:divsChild>
            <w:div w:id="1980569398">
              <w:marLeft w:val="0"/>
              <w:marRight w:val="0"/>
              <w:marTop w:val="0"/>
              <w:marBottom w:val="0"/>
              <w:divBdr>
                <w:top w:val="none" w:sz="0" w:space="0" w:color="auto"/>
                <w:left w:val="none" w:sz="0" w:space="0" w:color="auto"/>
                <w:bottom w:val="none" w:sz="0" w:space="0" w:color="auto"/>
                <w:right w:val="none" w:sz="0" w:space="0" w:color="auto"/>
              </w:divBdr>
              <w:divsChild>
                <w:div w:id="12868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57644">
      <w:bodyDiv w:val="1"/>
      <w:marLeft w:val="0"/>
      <w:marRight w:val="0"/>
      <w:marTop w:val="0"/>
      <w:marBottom w:val="0"/>
      <w:divBdr>
        <w:top w:val="none" w:sz="0" w:space="0" w:color="auto"/>
        <w:left w:val="none" w:sz="0" w:space="0" w:color="auto"/>
        <w:bottom w:val="none" w:sz="0" w:space="0" w:color="auto"/>
        <w:right w:val="none" w:sz="0" w:space="0" w:color="auto"/>
      </w:divBdr>
    </w:div>
    <w:div w:id="1028916276">
      <w:bodyDiv w:val="1"/>
      <w:marLeft w:val="0"/>
      <w:marRight w:val="0"/>
      <w:marTop w:val="0"/>
      <w:marBottom w:val="0"/>
      <w:divBdr>
        <w:top w:val="none" w:sz="0" w:space="0" w:color="auto"/>
        <w:left w:val="none" w:sz="0" w:space="0" w:color="auto"/>
        <w:bottom w:val="none" w:sz="0" w:space="0" w:color="auto"/>
        <w:right w:val="none" w:sz="0" w:space="0" w:color="auto"/>
      </w:divBdr>
      <w:divsChild>
        <w:div w:id="542401314">
          <w:marLeft w:val="0"/>
          <w:marRight w:val="0"/>
          <w:marTop w:val="0"/>
          <w:marBottom w:val="0"/>
          <w:divBdr>
            <w:top w:val="none" w:sz="0" w:space="0" w:color="auto"/>
            <w:left w:val="none" w:sz="0" w:space="0" w:color="auto"/>
            <w:bottom w:val="none" w:sz="0" w:space="0" w:color="auto"/>
            <w:right w:val="none" w:sz="0" w:space="0" w:color="auto"/>
          </w:divBdr>
          <w:divsChild>
            <w:div w:id="1843544503">
              <w:marLeft w:val="0"/>
              <w:marRight w:val="0"/>
              <w:marTop w:val="0"/>
              <w:marBottom w:val="0"/>
              <w:divBdr>
                <w:top w:val="none" w:sz="0" w:space="0" w:color="auto"/>
                <w:left w:val="none" w:sz="0" w:space="0" w:color="auto"/>
                <w:bottom w:val="none" w:sz="0" w:space="0" w:color="auto"/>
                <w:right w:val="none" w:sz="0" w:space="0" w:color="auto"/>
              </w:divBdr>
              <w:divsChild>
                <w:div w:id="5735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91823">
      <w:bodyDiv w:val="1"/>
      <w:marLeft w:val="0"/>
      <w:marRight w:val="0"/>
      <w:marTop w:val="0"/>
      <w:marBottom w:val="0"/>
      <w:divBdr>
        <w:top w:val="none" w:sz="0" w:space="0" w:color="auto"/>
        <w:left w:val="none" w:sz="0" w:space="0" w:color="auto"/>
        <w:bottom w:val="none" w:sz="0" w:space="0" w:color="auto"/>
        <w:right w:val="none" w:sz="0" w:space="0" w:color="auto"/>
      </w:divBdr>
      <w:divsChild>
        <w:div w:id="786965568">
          <w:marLeft w:val="0"/>
          <w:marRight w:val="0"/>
          <w:marTop w:val="0"/>
          <w:marBottom w:val="0"/>
          <w:divBdr>
            <w:top w:val="none" w:sz="0" w:space="0" w:color="auto"/>
            <w:left w:val="none" w:sz="0" w:space="0" w:color="auto"/>
            <w:bottom w:val="none" w:sz="0" w:space="0" w:color="auto"/>
            <w:right w:val="none" w:sz="0" w:space="0" w:color="auto"/>
          </w:divBdr>
          <w:divsChild>
            <w:div w:id="1982884953">
              <w:marLeft w:val="0"/>
              <w:marRight w:val="0"/>
              <w:marTop w:val="0"/>
              <w:marBottom w:val="0"/>
              <w:divBdr>
                <w:top w:val="none" w:sz="0" w:space="0" w:color="auto"/>
                <w:left w:val="none" w:sz="0" w:space="0" w:color="auto"/>
                <w:bottom w:val="none" w:sz="0" w:space="0" w:color="auto"/>
                <w:right w:val="none" w:sz="0" w:space="0" w:color="auto"/>
              </w:divBdr>
              <w:divsChild>
                <w:div w:id="20111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81563">
      <w:bodyDiv w:val="1"/>
      <w:marLeft w:val="0"/>
      <w:marRight w:val="0"/>
      <w:marTop w:val="0"/>
      <w:marBottom w:val="0"/>
      <w:divBdr>
        <w:top w:val="none" w:sz="0" w:space="0" w:color="auto"/>
        <w:left w:val="none" w:sz="0" w:space="0" w:color="auto"/>
        <w:bottom w:val="none" w:sz="0" w:space="0" w:color="auto"/>
        <w:right w:val="none" w:sz="0" w:space="0" w:color="auto"/>
      </w:divBdr>
      <w:divsChild>
        <w:div w:id="707952524">
          <w:marLeft w:val="0"/>
          <w:marRight w:val="0"/>
          <w:marTop w:val="0"/>
          <w:marBottom w:val="0"/>
          <w:divBdr>
            <w:top w:val="none" w:sz="0" w:space="0" w:color="auto"/>
            <w:left w:val="none" w:sz="0" w:space="0" w:color="auto"/>
            <w:bottom w:val="none" w:sz="0" w:space="0" w:color="auto"/>
            <w:right w:val="none" w:sz="0" w:space="0" w:color="auto"/>
          </w:divBdr>
          <w:divsChild>
            <w:div w:id="1994791418">
              <w:marLeft w:val="0"/>
              <w:marRight w:val="0"/>
              <w:marTop w:val="0"/>
              <w:marBottom w:val="0"/>
              <w:divBdr>
                <w:top w:val="none" w:sz="0" w:space="0" w:color="auto"/>
                <w:left w:val="none" w:sz="0" w:space="0" w:color="auto"/>
                <w:bottom w:val="none" w:sz="0" w:space="0" w:color="auto"/>
                <w:right w:val="none" w:sz="0" w:space="0" w:color="auto"/>
              </w:divBdr>
              <w:divsChild>
                <w:div w:id="21384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8663">
      <w:bodyDiv w:val="1"/>
      <w:marLeft w:val="0"/>
      <w:marRight w:val="0"/>
      <w:marTop w:val="0"/>
      <w:marBottom w:val="0"/>
      <w:divBdr>
        <w:top w:val="none" w:sz="0" w:space="0" w:color="auto"/>
        <w:left w:val="none" w:sz="0" w:space="0" w:color="auto"/>
        <w:bottom w:val="none" w:sz="0" w:space="0" w:color="auto"/>
        <w:right w:val="none" w:sz="0" w:space="0" w:color="auto"/>
      </w:divBdr>
    </w:div>
    <w:div w:id="1101149312">
      <w:bodyDiv w:val="1"/>
      <w:marLeft w:val="0"/>
      <w:marRight w:val="0"/>
      <w:marTop w:val="0"/>
      <w:marBottom w:val="0"/>
      <w:divBdr>
        <w:top w:val="none" w:sz="0" w:space="0" w:color="auto"/>
        <w:left w:val="none" w:sz="0" w:space="0" w:color="auto"/>
        <w:bottom w:val="none" w:sz="0" w:space="0" w:color="auto"/>
        <w:right w:val="none" w:sz="0" w:space="0" w:color="auto"/>
      </w:divBdr>
    </w:div>
    <w:div w:id="1142622294">
      <w:bodyDiv w:val="1"/>
      <w:marLeft w:val="0"/>
      <w:marRight w:val="0"/>
      <w:marTop w:val="0"/>
      <w:marBottom w:val="0"/>
      <w:divBdr>
        <w:top w:val="none" w:sz="0" w:space="0" w:color="auto"/>
        <w:left w:val="none" w:sz="0" w:space="0" w:color="auto"/>
        <w:bottom w:val="none" w:sz="0" w:space="0" w:color="auto"/>
        <w:right w:val="none" w:sz="0" w:space="0" w:color="auto"/>
      </w:divBdr>
    </w:div>
    <w:div w:id="1153912907">
      <w:bodyDiv w:val="1"/>
      <w:marLeft w:val="0"/>
      <w:marRight w:val="0"/>
      <w:marTop w:val="0"/>
      <w:marBottom w:val="0"/>
      <w:divBdr>
        <w:top w:val="none" w:sz="0" w:space="0" w:color="auto"/>
        <w:left w:val="none" w:sz="0" w:space="0" w:color="auto"/>
        <w:bottom w:val="none" w:sz="0" w:space="0" w:color="auto"/>
        <w:right w:val="none" w:sz="0" w:space="0" w:color="auto"/>
      </w:divBdr>
    </w:div>
    <w:div w:id="1157377657">
      <w:bodyDiv w:val="1"/>
      <w:marLeft w:val="0"/>
      <w:marRight w:val="0"/>
      <w:marTop w:val="0"/>
      <w:marBottom w:val="0"/>
      <w:divBdr>
        <w:top w:val="none" w:sz="0" w:space="0" w:color="auto"/>
        <w:left w:val="none" w:sz="0" w:space="0" w:color="auto"/>
        <w:bottom w:val="none" w:sz="0" w:space="0" w:color="auto"/>
        <w:right w:val="none" w:sz="0" w:space="0" w:color="auto"/>
      </w:divBdr>
      <w:divsChild>
        <w:div w:id="1958025356">
          <w:marLeft w:val="0"/>
          <w:marRight w:val="0"/>
          <w:marTop w:val="0"/>
          <w:marBottom w:val="0"/>
          <w:divBdr>
            <w:top w:val="none" w:sz="0" w:space="0" w:color="auto"/>
            <w:left w:val="none" w:sz="0" w:space="0" w:color="auto"/>
            <w:bottom w:val="none" w:sz="0" w:space="0" w:color="auto"/>
            <w:right w:val="none" w:sz="0" w:space="0" w:color="auto"/>
          </w:divBdr>
          <w:divsChild>
            <w:div w:id="2022704475">
              <w:marLeft w:val="0"/>
              <w:marRight w:val="0"/>
              <w:marTop w:val="0"/>
              <w:marBottom w:val="0"/>
              <w:divBdr>
                <w:top w:val="none" w:sz="0" w:space="0" w:color="auto"/>
                <w:left w:val="none" w:sz="0" w:space="0" w:color="auto"/>
                <w:bottom w:val="none" w:sz="0" w:space="0" w:color="auto"/>
                <w:right w:val="none" w:sz="0" w:space="0" w:color="auto"/>
              </w:divBdr>
              <w:divsChild>
                <w:div w:id="590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34592">
      <w:bodyDiv w:val="1"/>
      <w:marLeft w:val="0"/>
      <w:marRight w:val="0"/>
      <w:marTop w:val="0"/>
      <w:marBottom w:val="0"/>
      <w:divBdr>
        <w:top w:val="none" w:sz="0" w:space="0" w:color="auto"/>
        <w:left w:val="none" w:sz="0" w:space="0" w:color="auto"/>
        <w:bottom w:val="none" w:sz="0" w:space="0" w:color="auto"/>
        <w:right w:val="none" w:sz="0" w:space="0" w:color="auto"/>
      </w:divBdr>
      <w:divsChild>
        <w:div w:id="1706129181">
          <w:marLeft w:val="0"/>
          <w:marRight w:val="0"/>
          <w:marTop w:val="0"/>
          <w:marBottom w:val="0"/>
          <w:divBdr>
            <w:top w:val="none" w:sz="0" w:space="0" w:color="auto"/>
            <w:left w:val="none" w:sz="0" w:space="0" w:color="auto"/>
            <w:bottom w:val="none" w:sz="0" w:space="0" w:color="auto"/>
            <w:right w:val="none" w:sz="0" w:space="0" w:color="auto"/>
          </w:divBdr>
          <w:divsChild>
            <w:div w:id="381945662">
              <w:marLeft w:val="0"/>
              <w:marRight w:val="0"/>
              <w:marTop w:val="0"/>
              <w:marBottom w:val="0"/>
              <w:divBdr>
                <w:top w:val="none" w:sz="0" w:space="0" w:color="auto"/>
                <w:left w:val="none" w:sz="0" w:space="0" w:color="auto"/>
                <w:bottom w:val="none" w:sz="0" w:space="0" w:color="auto"/>
                <w:right w:val="none" w:sz="0" w:space="0" w:color="auto"/>
              </w:divBdr>
              <w:divsChild>
                <w:div w:id="858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36454">
      <w:bodyDiv w:val="1"/>
      <w:marLeft w:val="0"/>
      <w:marRight w:val="0"/>
      <w:marTop w:val="0"/>
      <w:marBottom w:val="0"/>
      <w:divBdr>
        <w:top w:val="none" w:sz="0" w:space="0" w:color="auto"/>
        <w:left w:val="none" w:sz="0" w:space="0" w:color="auto"/>
        <w:bottom w:val="none" w:sz="0" w:space="0" w:color="auto"/>
        <w:right w:val="none" w:sz="0" w:space="0" w:color="auto"/>
      </w:divBdr>
    </w:div>
    <w:div w:id="1311710675">
      <w:bodyDiv w:val="1"/>
      <w:marLeft w:val="0"/>
      <w:marRight w:val="0"/>
      <w:marTop w:val="0"/>
      <w:marBottom w:val="0"/>
      <w:divBdr>
        <w:top w:val="none" w:sz="0" w:space="0" w:color="auto"/>
        <w:left w:val="none" w:sz="0" w:space="0" w:color="auto"/>
        <w:bottom w:val="none" w:sz="0" w:space="0" w:color="auto"/>
        <w:right w:val="none" w:sz="0" w:space="0" w:color="auto"/>
      </w:divBdr>
      <w:divsChild>
        <w:div w:id="50425430">
          <w:marLeft w:val="0"/>
          <w:marRight w:val="0"/>
          <w:marTop w:val="0"/>
          <w:marBottom w:val="0"/>
          <w:divBdr>
            <w:top w:val="none" w:sz="0" w:space="0" w:color="auto"/>
            <w:left w:val="none" w:sz="0" w:space="0" w:color="auto"/>
            <w:bottom w:val="none" w:sz="0" w:space="0" w:color="auto"/>
            <w:right w:val="none" w:sz="0" w:space="0" w:color="auto"/>
          </w:divBdr>
          <w:divsChild>
            <w:div w:id="1306885343">
              <w:marLeft w:val="0"/>
              <w:marRight w:val="0"/>
              <w:marTop w:val="0"/>
              <w:marBottom w:val="0"/>
              <w:divBdr>
                <w:top w:val="none" w:sz="0" w:space="0" w:color="auto"/>
                <w:left w:val="none" w:sz="0" w:space="0" w:color="auto"/>
                <w:bottom w:val="none" w:sz="0" w:space="0" w:color="auto"/>
                <w:right w:val="none" w:sz="0" w:space="0" w:color="auto"/>
              </w:divBdr>
              <w:divsChild>
                <w:div w:id="703940945">
                  <w:marLeft w:val="0"/>
                  <w:marRight w:val="0"/>
                  <w:marTop w:val="0"/>
                  <w:marBottom w:val="0"/>
                  <w:divBdr>
                    <w:top w:val="none" w:sz="0" w:space="0" w:color="auto"/>
                    <w:left w:val="none" w:sz="0" w:space="0" w:color="auto"/>
                    <w:bottom w:val="none" w:sz="0" w:space="0" w:color="auto"/>
                    <w:right w:val="none" w:sz="0" w:space="0" w:color="auto"/>
                  </w:divBdr>
                </w:div>
              </w:divsChild>
            </w:div>
            <w:div w:id="780606122">
              <w:marLeft w:val="0"/>
              <w:marRight w:val="0"/>
              <w:marTop w:val="0"/>
              <w:marBottom w:val="0"/>
              <w:divBdr>
                <w:top w:val="none" w:sz="0" w:space="0" w:color="auto"/>
                <w:left w:val="none" w:sz="0" w:space="0" w:color="auto"/>
                <w:bottom w:val="none" w:sz="0" w:space="0" w:color="auto"/>
                <w:right w:val="none" w:sz="0" w:space="0" w:color="auto"/>
              </w:divBdr>
              <w:divsChild>
                <w:div w:id="5895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1782">
          <w:marLeft w:val="0"/>
          <w:marRight w:val="0"/>
          <w:marTop w:val="0"/>
          <w:marBottom w:val="0"/>
          <w:divBdr>
            <w:top w:val="none" w:sz="0" w:space="0" w:color="auto"/>
            <w:left w:val="none" w:sz="0" w:space="0" w:color="auto"/>
            <w:bottom w:val="none" w:sz="0" w:space="0" w:color="auto"/>
            <w:right w:val="none" w:sz="0" w:space="0" w:color="auto"/>
          </w:divBdr>
          <w:divsChild>
            <w:div w:id="1005784280">
              <w:marLeft w:val="0"/>
              <w:marRight w:val="0"/>
              <w:marTop w:val="0"/>
              <w:marBottom w:val="0"/>
              <w:divBdr>
                <w:top w:val="none" w:sz="0" w:space="0" w:color="auto"/>
                <w:left w:val="none" w:sz="0" w:space="0" w:color="auto"/>
                <w:bottom w:val="none" w:sz="0" w:space="0" w:color="auto"/>
                <w:right w:val="none" w:sz="0" w:space="0" w:color="auto"/>
              </w:divBdr>
              <w:divsChild>
                <w:div w:id="2028870553">
                  <w:marLeft w:val="0"/>
                  <w:marRight w:val="0"/>
                  <w:marTop w:val="0"/>
                  <w:marBottom w:val="0"/>
                  <w:divBdr>
                    <w:top w:val="none" w:sz="0" w:space="0" w:color="auto"/>
                    <w:left w:val="none" w:sz="0" w:space="0" w:color="auto"/>
                    <w:bottom w:val="none" w:sz="0" w:space="0" w:color="auto"/>
                    <w:right w:val="none" w:sz="0" w:space="0" w:color="auto"/>
                  </w:divBdr>
                </w:div>
              </w:divsChild>
            </w:div>
            <w:div w:id="2015910906">
              <w:marLeft w:val="0"/>
              <w:marRight w:val="0"/>
              <w:marTop w:val="0"/>
              <w:marBottom w:val="0"/>
              <w:divBdr>
                <w:top w:val="none" w:sz="0" w:space="0" w:color="auto"/>
                <w:left w:val="none" w:sz="0" w:space="0" w:color="auto"/>
                <w:bottom w:val="none" w:sz="0" w:space="0" w:color="auto"/>
                <w:right w:val="none" w:sz="0" w:space="0" w:color="auto"/>
              </w:divBdr>
              <w:divsChild>
                <w:div w:id="13630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18990">
      <w:bodyDiv w:val="1"/>
      <w:marLeft w:val="0"/>
      <w:marRight w:val="0"/>
      <w:marTop w:val="0"/>
      <w:marBottom w:val="0"/>
      <w:divBdr>
        <w:top w:val="none" w:sz="0" w:space="0" w:color="auto"/>
        <w:left w:val="none" w:sz="0" w:space="0" w:color="auto"/>
        <w:bottom w:val="none" w:sz="0" w:space="0" w:color="auto"/>
        <w:right w:val="none" w:sz="0" w:space="0" w:color="auto"/>
      </w:divBdr>
      <w:divsChild>
        <w:div w:id="1591422821">
          <w:marLeft w:val="0"/>
          <w:marRight w:val="0"/>
          <w:marTop w:val="0"/>
          <w:marBottom w:val="0"/>
          <w:divBdr>
            <w:top w:val="none" w:sz="0" w:space="0" w:color="auto"/>
            <w:left w:val="none" w:sz="0" w:space="0" w:color="auto"/>
            <w:bottom w:val="none" w:sz="0" w:space="0" w:color="auto"/>
            <w:right w:val="none" w:sz="0" w:space="0" w:color="auto"/>
          </w:divBdr>
          <w:divsChild>
            <w:div w:id="1106997372">
              <w:marLeft w:val="0"/>
              <w:marRight w:val="0"/>
              <w:marTop w:val="0"/>
              <w:marBottom w:val="0"/>
              <w:divBdr>
                <w:top w:val="none" w:sz="0" w:space="0" w:color="auto"/>
                <w:left w:val="none" w:sz="0" w:space="0" w:color="auto"/>
                <w:bottom w:val="none" w:sz="0" w:space="0" w:color="auto"/>
                <w:right w:val="none" w:sz="0" w:space="0" w:color="auto"/>
              </w:divBdr>
              <w:divsChild>
                <w:div w:id="18383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39285">
      <w:marLeft w:val="0"/>
      <w:marRight w:val="0"/>
      <w:marTop w:val="0"/>
      <w:marBottom w:val="0"/>
      <w:divBdr>
        <w:top w:val="none" w:sz="0" w:space="0" w:color="auto"/>
        <w:left w:val="none" w:sz="0" w:space="0" w:color="auto"/>
        <w:bottom w:val="single" w:sz="6" w:space="0" w:color="auto"/>
        <w:right w:val="none" w:sz="0" w:space="0" w:color="auto"/>
      </w:divBdr>
    </w:div>
    <w:div w:id="1376585272">
      <w:bodyDiv w:val="1"/>
      <w:marLeft w:val="0"/>
      <w:marRight w:val="0"/>
      <w:marTop w:val="0"/>
      <w:marBottom w:val="0"/>
      <w:divBdr>
        <w:top w:val="none" w:sz="0" w:space="0" w:color="auto"/>
        <w:left w:val="none" w:sz="0" w:space="0" w:color="auto"/>
        <w:bottom w:val="none" w:sz="0" w:space="0" w:color="auto"/>
        <w:right w:val="none" w:sz="0" w:space="0" w:color="auto"/>
      </w:divBdr>
      <w:divsChild>
        <w:div w:id="171336913">
          <w:marLeft w:val="0"/>
          <w:marRight w:val="0"/>
          <w:marTop w:val="0"/>
          <w:marBottom w:val="0"/>
          <w:divBdr>
            <w:top w:val="none" w:sz="0" w:space="0" w:color="auto"/>
            <w:left w:val="none" w:sz="0" w:space="0" w:color="auto"/>
            <w:bottom w:val="none" w:sz="0" w:space="0" w:color="auto"/>
            <w:right w:val="none" w:sz="0" w:space="0" w:color="auto"/>
          </w:divBdr>
          <w:divsChild>
            <w:div w:id="51201469">
              <w:marLeft w:val="0"/>
              <w:marRight w:val="0"/>
              <w:marTop w:val="0"/>
              <w:marBottom w:val="0"/>
              <w:divBdr>
                <w:top w:val="none" w:sz="0" w:space="0" w:color="auto"/>
                <w:left w:val="none" w:sz="0" w:space="0" w:color="auto"/>
                <w:bottom w:val="none" w:sz="0" w:space="0" w:color="auto"/>
                <w:right w:val="none" w:sz="0" w:space="0" w:color="auto"/>
              </w:divBdr>
            </w:div>
          </w:divsChild>
        </w:div>
        <w:div w:id="2092697993">
          <w:marLeft w:val="0"/>
          <w:marRight w:val="0"/>
          <w:marTop w:val="0"/>
          <w:marBottom w:val="0"/>
          <w:divBdr>
            <w:top w:val="none" w:sz="0" w:space="0" w:color="auto"/>
            <w:left w:val="none" w:sz="0" w:space="0" w:color="auto"/>
            <w:bottom w:val="none" w:sz="0" w:space="0" w:color="auto"/>
            <w:right w:val="none" w:sz="0" w:space="0" w:color="auto"/>
          </w:divBdr>
          <w:divsChild>
            <w:div w:id="1232423090">
              <w:marLeft w:val="0"/>
              <w:marRight w:val="0"/>
              <w:marTop w:val="0"/>
              <w:marBottom w:val="0"/>
              <w:divBdr>
                <w:top w:val="none" w:sz="0" w:space="0" w:color="auto"/>
                <w:left w:val="none" w:sz="0" w:space="0" w:color="auto"/>
                <w:bottom w:val="none" w:sz="0" w:space="0" w:color="auto"/>
                <w:right w:val="none" w:sz="0" w:space="0" w:color="auto"/>
              </w:divBdr>
              <w:divsChild>
                <w:div w:id="12644598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01714394">
      <w:bodyDiv w:val="1"/>
      <w:marLeft w:val="0"/>
      <w:marRight w:val="0"/>
      <w:marTop w:val="0"/>
      <w:marBottom w:val="0"/>
      <w:divBdr>
        <w:top w:val="none" w:sz="0" w:space="0" w:color="auto"/>
        <w:left w:val="none" w:sz="0" w:space="0" w:color="auto"/>
        <w:bottom w:val="none" w:sz="0" w:space="0" w:color="auto"/>
        <w:right w:val="none" w:sz="0" w:space="0" w:color="auto"/>
      </w:divBdr>
      <w:divsChild>
        <w:div w:id="1894388789">
          <w:blockQuote w:val="1"/>
          <w:marLeft w:val="0"/>
          <w:marRight w:val="0"/>
          <w:marTop w:val="240"/>
          <w:marBottom w:val="240"/>
          <w:divBdr>
            <w:top w:val="none" w:sz="0" w:space="0" w:color="auto"/>
            <w:left w:val="single" w:sz="24" w:space="0" w:color="ECEEEF"/>
            <w:bottom w:val="none" w:sz="0" w:space="0" w:color="auto"/>
            <w:right w:val="none" w:sz="0" w:space="0" w:color="auto"/>
          </w:divBdr>
        </w:div>
      </w:divsChild>
    </w:div>
    <w:div w:id="1423260728">
      <w:bodyDiv w:val="1"/>
      <w:marLeft w:val="0"/>
      <w:marRight w:val="0"/>
      <w:marTop w:val="0"/>
      <w:marBottom w:val="0"/>
      <w:divBdr>
        <w:top w:val="none" w:sz="0" w:space="0" w:color="auto"/>
        <w:left w:val="none" w:sz="0" w:space="0" w:color="auto"/>
        <w:bottom w:val="none" w:sz="0" w:space="0" w:color="auto"/>
        <w:right w:val="none" w:sz="0" w:space="0" w:color="auto"/>
      </w:divBdr>
    </w:div>
    <w:div w:id="1434324360">
      <w:bodyDiv w:val="1"/>
      <w:marLeft w:val="0"/>
      <w:marRight w:val="0"/>
      <w:marTop w:val="0"/>
      <w:marBottom w:val="0"/>
      <w:divBdr>
        <w:top w:val="none" w:sz="0" w:space="0" w:color="auto"/>
        <w:left w:val="none" w:sz="0" w:space="0" w:color="auto"/>
        <w:bottom w:val="none" w:sz="0" w:space="0" w:color="auto"/>
        <w:right w:val="none" w:sz="0" w:space="0" w:color="auto"/>
      </w:divBdr>
    </w:div>
    <w:div w:id="1435858747">
      <w:bodyDiv w:val="1"/>
      <w:marLeft w:val="0"/>
      <w:marRight w:val="0"/>
      <w:marTop w:val="0"/>
      <w:marBottom w:val="0"/>
      <w:divBdr>
        <w:top w:val="none" w:sz="0" w:space="0" w:color="auto"/>
        <w:left w:val="none" w:sz="0" w:space="0" w:color="auto"/>
        <w:bottom w:val="none" w:sz="0" w:space="0" w:color="auto"/>
        <w:right w:val="none" w:sz="0" w:space="0" w:color="auto"/>
      </w:divBdr>
    </w:div>
    <w:div w:id="1469546221">
      <w:bodyDiv w:val="1"/>
      <w:marLeft w:val="0"/>
      <w:marRight w:val="0"/>
      <w:marTop w:val="0"/>
      <w:marBottom w:val="0"/>
      <w:divBdr>
        <w:top w:val="none" w:sz="0" w:space="0" w:color="auto"/>
        <w:left w:val="none" w:sz="0" w:space="0" w:color="auto"/>
        <w:bottom w:val="none" w:sz="0" w:space="0" w:color="auto"/>
        <w:right w:val="none" w:sz="0" w:space="0" w:color="auto"/>
      </w:divBdr>
      <w:divsChild>
        <w:div w:id="756288198">
          <w:marLeft w:val="0"/>
          <w:marRight w:val="0"/>
          <w:marTop w:val="0"/>
          <w:marBottom w:val="0"/>
          <w:divBdr>
            <w:top w:val="none" w:sz="0" w:space="0" w:color="auto"/>
            <w:left w:val="none" w:sz="0" w:space="0" w:color="auto"/>
            <w:bottom w:val="none" w:sz="0" w:space="0" w:color="auto"/>
            <w:right w:val="none" w:sz="0" w:space="0" w:color="auto"/>
          </w:divBdr>
          <w:divsChild>
            <w:div w:id="2044165430">
              <w:marLeft w:val="0"/>
              <w:marRight w:val="0"/>
              <w:marTop w:val="0"/>
              <w:marBottom w:val="0"/>
              <w:divBdr>
                <w:top w:val="none" w:sz="0" w:space="0" w:color="auto"/>
                <w:left w:val="none" w:sz="0" w:space="0" w:color="auto"/>
                <w:bottom w:val="none" w:sz="0" w:space="0" w:color="auto"/>
                <w:right w:val="none" w:sz="0" w:space="0" w:color="auto"/>
              </w:divBdr>
              <w:divsChild>
                <w:div w:id="12574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841040">
      <w:bodyDiv w:val="1"/>
      <w:marLeft w:val="0"/>
      <w:marRight w:val="0"/>
      <w:marTop w:val="0"/>
      <w:marBottom w:val="0"/>
      <w:divBdr>
        <w:top w:val="none" w:sz="0" w:space="0" w:color="auto"/>
        <w:left w:val="none" w:sz="0" w:space="0" w:color="auto"/>
        <w:bottom w:val="none" w:sz="0" w:space="0" w:color="auto"/>
        <w:right w:val="none" w:sz="0" w:space="0" w:color="auto"/>
      </w:divBdr>
      <w:divsChild>
        <w:div w:id="385225343">
          <w:marLeft w:val="-225"/>
          <w:marRight w:val="-225"/>
          <w:marTop w:val="0"/>
          <w:marBottom w:val="0"/>
          <w:divBdr>
            <w:top w:val="none" w:sz="0" w:space="0" w:color="auto"/>
            <w:left w:val="none" w:sz="0" w:space="0" w:color="auto"/>
            <w:bottom w:val="none" w:sz="0" w:space="0" w:color="auto"/>
            <w:right w:val="none" w:sz="0" w:space="0" w:color="auto"/>
          </w:divBdr>
          <w:divsChild>
            <w:div w:id="1143617197">
              <w:marLeft w:val="0"/>
              <w:marRight w:val="0"/>
              <w:marTop w:val="0"/>
              <w:marBottom w:val="0"/>
              <w:divBdr>
                <w:top w:val="none" w:sz="0" w:space="0" w:color="auto"/>
                <w:left w:val="none" w:sz="0" w:space="0" w:color="auto"/>
                <w:bottom w:val="none" w:sz="0" w:space="0" w:color="auto"/>
                <w:right w:val="none" w:sz="0" w:space="0" w:color="auto"/>
              </w:divBdr>
              <w:divsChild>
                <w:div w:id="86967051">
                  <w:marLeft w:val="0"/>
                  <w:marRight w:val="0"/>
                  <w:marTop w:val="0"/>
                  <w:marBottom w:val="0"/>
                  <w:divBdr>
                    <w:top w:val="none" w:sz="0" w:space="0" w:color="auto"/>
                    <w:left w:val="none" w:sz="0" w:space="0" w:color="auto"/>
                    <w:bottom w:val="none" w:sz="0" w:space="0" w:color="auto"/>
                    <w:right w:val="none" w:sz="0" w:space="0" w:color="auto"/>
                  </w:divBdr>
                </w:div>
                <w:div w:id="1106387249">
                  <w:marLeft w:val="0"/>
                  <w:marRight w:val="0"/>
                  <w:marTop w:val="0"/>
                  <w:marBottom w:val="0"/>
                  <w:divBdr>
                    <w:top w:val="none" w:sz="0" w:space="0" w:color="auto"/>
                    <w:left w:val="none" w:sz="0" w:space="0" w:color="auto"/>
                    <w:bottom w:val="none" w:sz="0" w:space="0" w:color="auto"/>
                    <w:right w:val="none" w:sz="0" w:space="0" w:color="auto"/>
                  </w:divBdr>
                </w:div>
                <w:div w:id="1953366879">
                  <w:marLeft w:val="0"/>
                  <w:marRight w:val="0"/>
                  <w:marTop w:val="0"/>
                  <w:marBottom w:val="0"/>
                  <w:divBdr>
                    <w:top w:val="none" w:sz="0" w:space="0" w:color="auto"/>
                    <w:left w:val="none" w:sz="0" w:space="0" w:color="auto"/>
                    <w:bottom w:val="none" w:sz="0" w:space="0" w:color="auto"/>
                    <w:right w:val="none" w:sz="0" w:space="0" w:color="auto"/>
                  </w:divBdr>
                </w:div>
                <w:div w:id="1446775659">
                  <w:marLeft w:val="0"/>
                  <w:marRight w:val="0"/>
                  <w:marTop w:val="0"/>
                  <w:marBottom w:val="0"/>
                  <w:divBdr>
                    <w:top w:val="none" w:sz="0" w:space="0" w:color="auto"/>
                    <w:left w:val="none" w:sz="0" w:space="0" w:color="auto"/>
                    <w:bottom w:val="none" w:sz="0" w:space="0" w:color="auto"/>
                    <w:right w:val="none" w:sz="0" w:space="0" w:color="auto"/>
                  </w:divBdr>
                </w:div>
                <w:div w:id="1009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1959">
          <w:marLeft w:val="-225"/>
          <w:marRight w:val="-225"/>
          <w:marTop w:val="0"/>
          <w:marBottom w:val="0"/>
          <w:divBdr>
            <w:top w:val="none" w:sz="0" w:space="0" w:color="auto"/>
            <w:left w:val="none" w:sz="0" w:space="0" w:color="auto"/>
            <w:bottom w:val="none" w:sz="0" w:space="0" w:color="auto"/>
            <w:right w:val="none" w:sz="0" w:space="0" w:color="auto"/>
          </w:divBdr>
          <w:divsChild>
            <w:div w:id="3112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91293">
      <w:bodyDiv w:val="1"/>
      <w:marLeft w:val="0"/>
      <w:marRight w:val="0"/>
      <w:marTop w:val="0"/>
      <w:marBottom w:val="0"/>
      <w:divBdr>
        <w:top w:val="none" w:sz="0" w:space="0" w:color="auto"/>
        <w:left w:val="none" w:sz="0" w:space="0" w:color="auto"/>
        <w:bottom w:val="none" w:sz="0" w:space="0" w:color="auto"/>
        <w:right w:val="none" w:sz="0" w:space="0" w:color="auto"/>
      </w:divBdr>
    </w:div>
    <w:div w:id="1683825061">
      <w:bodyDiv w:val="1"/>
      <w:marLeft w:val="0"/>
      <w:marRight w:val="0"/>
      <w:marTop w:val="0"/>
      <w:marBottom w:val="0"/>
      <w:divBdr>
        <w:top w:val="none" w:sz="0" w:space="0" w:color="auto"/>
        <w:left w:val="none" w:sz="0" w:space="0" w:color="auto"/>
        <w:bottom w:val="none" w:sz="0" w:space="0" w:color="auto"/>
        <w:right w:val="none" w:sz="0" w:space="0" w:color="auto"/>
      </w:divBdr>
    </w:div>
    <w:div w:id="1688948955">
      <w:bodyDiv w:val="1"/>
      <w:marLeft w:val="0"/>
      <w:marRight w:val="0"/>
      <w:marTop w:val="0"/>
      <w:marBottom w:val="0"/>
      <w:divBdr>
        <w:top w:val="none" w:sz="0" w:space="0" w:color="auto"/>
        <w:left w:val="none" w:sz="0" w:space="0" w:color="auto"/>
        <w:bottom w:val="none" w:sz="0" w:space="0" w:color="auto"/>
        <w:right w:val="none" w:sz="0" w:space="0" w:color="auto"/>
      </w:divBdr>
      <w:divsChild>
        <w:div w:id="886602776">
          <w:marLeft w:val="0"/>
          <w:marRight w:val="0"/>
          <w:marTop w:val="0"/>
          <w:marBottom w:val="0"/>
          <w:divBdr>
            <w:top w:val="none" w:sz="0" w:space="0" w:color="auto"/>
            <w:left w:val="none" w:sz="0" w:space="0" w:color="auto"/>
            <w:bottom w:val="none" w:sz="0" w:space="0" w:color="auto"/>
            <w:right w:val="none" w:sz="0" w:space="0" w:color="auto"/>
          </w:divBdr>
          <w:divsChild>
            <w:div w:id="1816215444">
              <w:marLeft w:val="0"/>
              <w:marRight w:val="0"/>
              <w:marTop w:val="0"/>
              <w:marBottom w:val="0"/>
              <w:divBdr>
                <w:top w:val="none" w:sz="0" w:space="0" w:color="auto"/>
                <w:left w:val="none" w:sz="0" w:space="0" w:color="auto"/>
                <w:bottom w:val="none" w:sz="0" w:space="0" w:color="auto"/>
                <w:right w:val="none" w:sz="0" w:space="0" w:color="auto"/>
              </w:divBdr>
              <w:divsChild>
                <w:div w:id="6006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8746">
      <w:bodyDiv w:val="1"/>
      <w:marLeft w:val="0"/>
      <w:marRight w:val="0"/>
      <w:marTop w:val="0"/>
      <w:marBottom w:val="0"/>
      <w:divBdr>
        <w:top w:val="none" w:sz="0" w:space="0" w:color="auto"/>
        <w:left w:val="none" w:sz="0" w:space="0" w:color="auto"/>
        <w:bottom w:val="none" w:sz="0" w:space="0" w:color="auto"/>
        <w:right w:val="none" w:sz="0" w:space="0" w:color="auto"/>
      </w:divBdr>
    </w:div>
    <w:div w:id="1769035482">
      <w:bodyDiv w:val="1"/>
      <w:marLeft w:val="0"/>
      <w:marRight w:val="0"/>
      <w:marTop w:val="0"/>
      <w:marBottom w:val="0"/>
      <w:divBdr>
        <w:top w:val="none" w:sz="0" w:space="0" w:color="auto"/>
        <w:left w:val="none" w:sz="0" w:space="0" w:color="auto"/>
        <w:bottom w:val="none" w:sz="0" w:space="0" w:color="auto"/>
        <w:right w:val="none" w:sz="0" w:space="0" w:color="auto"/>
      </w:divBdr>
      <w:divsChild>
        <w:div w:id="67774980">
          <w:marLeft w:val="0"/>
          <w:marRight w:val="0"/>
          <w:marTop w:val="0"/>
          <w:marBottom w:val="0"/>
          <w:divBdr>
            <w:top w:val="none" w:sz="0" w:space="0" w:color="auto"/>
            <w:left w:val="none" w:sz="0" w:space="0" w:color="auto"/>
            <w:bottom w:val="none" w:sz="0" w:space="0" w:color="auto"/>
            <w:right w:val="none" w:sz="0" w:space="0" w:color="auto"/>
          </w:divBdr>
          <w:divsChild>
            <w:div w:id="515579516">
              <w:marLeft w:val="0"/>
              <w:marRight w:val="0"/>
              <w:marTop w:val="0"/>
              <w:marBottom w:val="0"/>
              <w:divBdr>
                <w:top w:val="none" w:sz="0" w:space="0" w:color="auto"/>
                <w:left w:val="none" w:sz="0" w:space="0" w:color="auto"/>
                <w:bottom w:val="none" w:sz="0" w:space="0" w:color="auto"/>
                <w:right w:val="none" w:sz="0" w:space="0" w:color="auto"/>
              </w:divBdr>
              <w:divsChild>
                <w:div w:id="6907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27033">
      <w:bodyDiv w:val="1"/>
      <w:marLeft w:val="0"/>
      <w:marRight w:val="0"/>
      <w:marTop w:val="0"/>
      <w:marBottom w:val="0"/>
      <w:divBdr>
        <w:top w:val="none" w:sz="0" w:space="0" w:color="auto"/>
        <w:left w:val="none" w:sz="0" w:space="0" w:color="auto"/>
        <w:bottom w:val="none" w:sz="0" w:space="0" w:color="auto"/>
        <w:right w:val="none" w:sz="0" w:space="0" w:color="auto"/>
      </w:divBdr>
    </w:div>
    <w:div w:id="1785927428">
      <w:bodyDiv w:val="1"/>
      <w:marLeft w:val="0"/>
      <w:marRight w:val="0"/>
      <w:marTop w:val="0"/>
      <w:marBottom w:val="0"/>
      <w:divBdr>
        <w:top w:val="none" w:sz="0" w:space="0" w:color="auto"/>
        <w:left w:val="none" w:sz="0" w:space="0" w:color="auto"/>
        <w:bottom w:val="none" w:sz="0" w:space="0" w:color="auto"/>
        <w:right w:val="none" w:sz="0" w:space="0" w:color="auto"/>
      </w:divBdr>
      <w:divsChild>
        <w:div w:id="288900737">
          <w:marLeft w:val="0"/>
          <w:marRight w:val="0"/>
          <w:marTop w:val="0"/>
          <w:marBottom w:val="0"/>
          <w:divBdr>
            <w:top w:val="none" w:sz="0" w:space="0" w:color="auto"/>
            <w:left w:val="none" w:sz="0" w:space="0" w:color="auto"/>
            <w:bottom w:val="none" w:sz="0" w:space="0" w:color="auto"/>
            <w:right w:val="none" w:sz="0" w:space="0" w:color="auto"/>
          </w:divBdr>
          <w:divsChild>
            <w:div w:id="2099331357">
              <w:marLeft w:val="0"/>
              <w:marRight w:val="0"/>
              <w:marTop w:val="0"/>
              <w:marBottom w:val="0"/>
              <w:divBdr>
                <w:top w:val="none" w:sz="0" w:space="0" w:color="auto"/>
                <w:left w:val="none" w:sz="0" w:space="0" w:color="auto"/>
                <w:bottom w:val="none" w:sz="0" w:space="0" w:color="auto"/>
                <w:right w:val="none" w:sz="0" w:space="0" w:color="auto"/>
              </w:divBdr>
              <w:divsChild>
                <w:div w:id="1518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78051">
      <w:bodyDiv w:val="1"/>
      <w:marLeft w:val="0"/>
      <w:marRight w:val="0"/>
      <w:marTop w:val="0"/>
      <w:marBottom w:val="0"/>
      <w:divBdr>
        <w:top w:val="none" w:sz="0" w:space="0" w:color="auto"/>
        <w:left w:val="none" w:sz="0" w:space="0" w:color="auto"/>
        <w:bottom w:val="none" w:sz="0" w:space="0" w:color="auto"/>
        <w:right w:val="none" w:sz="0" w:space="0" w:color="auto"/>
      </w:divBdr>
    </w:div>
    <w:div w:id="1854802776">
      <w:bodyDiv w:val="1"/>
      <w:marLeft w:val="0"/>
      <w:marRight w:val="0"/>
      <w:marTop w:val="0"/>
      <w:marBottom w:val="0"/>
      <w:divBdr>
        <w:top w:val="none" w:sz="0" w:space="0" w:color="auto"/>
        <w:left w:val="none" w:sz="0" w:space="0" w:color="auto"/>
        <w:bottom w:val="none" w:sz="0" w:space="0" w:color="auto"/>
        <w:right w:val="none" w:sz="0" w:space="0" w:color="auto"/>
      </w:divBdr>
      <w:divsChild>
        <w:div w:id="2106999649">
          <w:marLeft w:val="0"/>
          <w:marRight w:val="0"/>
          <w:marTop w:val="0"/>
          <w:marBottom w:val="0"/>
          <w:divBdr>
            <w:top w:val="none" w:sz="0" w:space="0" w:color="auto"/>
            <w:left w:val="none" w:sz="0" w:space="0" w:color="auto"/>
            <w:bottom w:val="none" w:sz="0" w:space="0" w:color="auto"/>
            <w:right w:val="none" w:sz="0" w:space="0" w:color="auto"/>
          </w:divBdr>
          <w:divsChild>
            <w:div w:id="1525827495">
              <w:marLeft w:val="0"/>
              <w:marRight w:val="0"/>
              <w:marTop w:val="0"/>
              <w:marBottom w:val="0"/>
              <w:divBdr>
                <w:top w:val="none" w:sz="0" w:space="0" w:color="auto"/>
                <w:left w:val="none" w:sz="0" w:space="0" w:color="auto"/>
                <w:bottom w:val="none" w:sz="0" w:space="0" w:color="auto"/>
                <w:right w:val="none" w:sz="0" w:space="0" w:color="auto"/>
              </w:divBdr>
              <w:divsChild>
                <w:div w:id="18021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2943">
      <w:bodyDiv w:val="1"/>
      <w:marLeft w:val="0"/>
      <w:marRight w:val="0"/>
      <w:marTop w:val="0"/>
      <w:marBottom w:val="0"/>
      <w:divBdr>
        <w:top w:val="none" w:sz="0" w:space="0" w:color="auto"/>
        <w:left w:val="none" w:sz="0" w:space="0" w:color="auto"/>
        <w:bottom w:val="none" w:sz="0" w:space="0" w:color="auto"/>
        <w:right w:val="none" w:sz="0" w:space="0" w:color="auto"/>
      </w:divBdr>
      <w:divsChild>
        <w:div w:id="990645011">
          <w:marLeft w:val="0"/>
          <w:marRight w:val="0"/>
          <w:marTop w:val="0"/>
          <w:marBottom w:val="0"/>
          <w:divBdr>
            <w:top w:val="none" w:sz="0" w:space="0" w:color="auto"/>
            <w:left w:val="none" w:sz="0" w:space="0" w:color="auto"/>
            <w:bottom w:val="none" w:sz="0" w:space="0" w:color="auto"/>
            <w:right w:val="none" w:sz="0" w:space="0" w:color="auto"/>
          </w:divBdr>
          <w:divsChild>
            <w:div w:id="632712708">
              <w:marLeft w:val="0"/>
              <w:marRight w:val="0"/>
              <w:marTop w:val="0"/>
              <w:marBottom w:val="0"/>
              <w:divBdr>
                <w:top w:val="none" w:sz="0" w:space="0" w:color="auto"/>
                <w:left w:val="none" w:sz="0" w:space="0" w:color="auto"/>
                <w:bottom w:val="none" w:sz="0" w:space="0" w:color="auto"/>
                <w:right w:val="none" w:sz="0" w:space="0" w:color="auto"/>
              </w:divBdr>
              <w:divsChild>
                <w:div w:id="131957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73946">
      <w:bodyDiv w:val="1"/>
      <w:marLeft w:val="0"/>
      <w:marRight w:val="0"/>
      <w:marTop w:val="0"/>
      <w:marBottom w:val="0"/>
      <w:divBdr>
        <w:top w:val="none" w:sz="0" w:space="0" w:color="auto"/>
        <w:left w:val="none" w:sz="0" w:space="0" w:color="auto"/>
        <w:bottom w:val="none" w:sz="0" w:space="0" w:color="auto"/>
        <w:right w:val="none" w:sz="0" w:space="0" w:color="auto"/>
      </w:divBdr>
      <w:divsChild>
        <w:div w:id="213204385">
          <w:marLeft w:val="-225"/>
          <w:marRight w:val="-225"/>
          <w:marTop w:val="0"/>
          <w:marBottom w:val="0"/>
          <w:divBdr>
            <w:top w:val="none" w:sz="0" w:space="0" w:color="auto"/>
            <w:left w:val="none" w:sz="0" w:space="0" w:color="auto"/>
            <w:bottom w:val="none" w:sz="0" w:space="0" w:color="auto"/>
            <w:right w:val="none" w:sz="0" w:space="0" w:color="auto"/>
          </w:divBdr>
          <w:divsChild>
            <w:div w:id="94568458">
              <w:marLeft w:val="0"/>
              <w:marRight w:val="0"/>
              <w:marTop w:val="0"/>
              <w:marBottom w:val="0"/>
              <w:divBdr>
                <w:top w:val="none" w:sz="0" w:space="0" w:color="auto"/>
                <w:left w:val="none" w:sz="0" w:space="0" w:color="auto"/>
                <w:bottom w:val="none" w:sz="0" w:space="0" w:color="auto"/>
                <w:right w:val="none" w:sz="0" w:space="0" w:color="auto"/>
              </w:divBdr>
              <w:divsChild>
                <w:div w:id="1455908474">
                  <w:marLeft w:val="0"/>
                  <w:marRight w:val="0"/>
                  <w:marTop w:val="0"/>
                  <w:marBottom w:val="0"/>
                  <w:divBdr>
                    <w:top w:val="none" w:sz="0" w:space="0" w:color="auto"/>
                    <w:left w:val="none" w:sz="0" w:space="0" w:color="auto"/>
                    <w:bottom w:val="none" w:sz="0" w:space="0" w:color="auto"/>
                    <w:right w:val="none" w:sz="0" w:space="0" w:color="auto"/>
                  </w:divBdr>
                </w:div>
                <w:div w:id="1989478183">
                  <w:marLeft w:val="0"/>
                  <w:marRight w:val="0"/>
                  <w:marTop w:val="0"/>
                  <w:marBottom w:val="0"/>
                  <w:divBdr>
                    <w:top w:val="none" w:sz="0" w:space="0" w:color="auto"/>
                    <w:left w:val="none" w:sz="0" w:space="0" w:color="auto"/>
                    <w:bottom w:val="none" w:sz="0" w:space="0" w:color="auto"/>
                    <w:right w:val="none" w:sz="0" w:space="0" w:color="auto"/>
                  </w:divBdr>
                </w:div>
                <w:div w:id="1732652942">
                  <w:marLeft w:val="0"/>
                  <w:marRight w:val="0"/>
                  <w:marTop w:val="0"/>
                  <w:marBottom w:val="0"/>
                  <w:divBdr>
                    <w:top w:val="none" w:sz="0" w:space="0" w:color="auto"/>
                    <w:left w:val="none" w:sz="0" w:space="0" w:color="auto"/>
                    <w:bottom w:val="none" w:sz="0" w:space="0" w:color="auto"/>
                    <w:right w:val="none" w:sz="0" w:space="0" w:color="auto"/>
                  </w:divBdr>
                </w:div>
                <w:div w:id="1733188578">
                  <w:marLeft w:val="0"/>
                  <w:marRight w:val="0"/>
                  <w:marTop w:val="0"/>
                  <w:marBottom w:val="0"/>
                  <w:divBdr>
                    <w:top w:val="none" w:sz="0" w:space="0" w:color="auto"/>
                    <w:left w:val="none" w:sz="0" w:space="0" w:color="auto"/>
                    <w:bottom w:val="none" w:sz="0" w:space="0" w:color="auto"/>
                    <w:right w:val="none" w:sz="0" w:space="0" w:color="auto"/>
                  </w:divBdr>
                </w:div>
                <w:div w:id="419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20015">
          <w:marLeft w:val="-225"/>
          <w:marRight w:val="-225"/>
          <w:marTop w:val="0"/>
          <w:marBottom w:val="0"/>
          <w:divBdr>
            <w:top w:val="none" w:sz="0" w:space="0" w:color="auto"/>
            <w:left w:val="none" w:sz="0" w:space="0" w:color="auto"/>
            <w:bottom w:val="none" w:sz="0" w:space="0" w:color="auto"/>
            <w:right w:val="none" w:sz="0" w:space="0" w:color="auto"/>
          </w:divBdr>
          <w:divsChild>
            <w:div w:id="17525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00567">
      <w:bodyDiv w:val="1"/>
      <w:marLeft w:val="0"/>
      <w:marRight w:val="0"/>
      <w:marTop w:val="0"/>
      <w:marBottom w:val="0"/>
      <w:divBdr>
        <w:top w:val="none" w:sz="0" w:space="0" w:color="auto"/>
        <w:left w:val="none" w:sz="0" w:space="0" w:color="auto"/>
        <w:bottom w:val="none" w:sz="0" w:space="0" w:color="auto"/>
        <w:right w:val="none" w:sz="0" w:space="0" w:color="auto"/>
      </w:divBdr>
      <w:divsChild>
        <w:div w:id="204372850">
          <w:marLeft w:val="0"/>
          <w:marRight w:val="0"/>
          <w:marTop w:val="0"/>
          <w:marBottom w:val="0"/>
          <w:divBdr>
            <w:top w:val="none" w:sz="0" w:space="0" w:color="auto"/>
            <w:left w:val="none" w:sz="0" w:space="0" w:color="auto"/>
            <w:bottom w:val="none" w:sz="0" w:space="0" w:color="auto"/>
            <w:right w:val="none" w:sz="0" w:space="0" w:color="auto"/>
          </w:divBdr>
          <w:divsChild>
            <w:div w:id="94133792">
              <w:marLeft w:val="0"/>
              <w:marRight w:val="0"/>
              <w:marTop w:val="0"/>
              <w:marBottom w:val="0"/>
              <w:divBdr>
                <w:top w:val="none" w:sz="0" w:space="0" w:color="auto"/>
                <w:left w:val="none" w:sz="0" w:space="0" w:color="auto"/>
                <w:bottom w:val="none" w:sz="0" w:space="0" w:color="auto"/>
                <w:right w:val="none" w:sz="0" w:space="0" w:color="auto"/>
              </w:divBdr>
              <w:divsChild>
                <w:div w:id="1582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469264">
      <w:bodyDiv w:val="1"/>
      <w:marLeft w:val="0"/>
      <w:marRight w:val="0"/>
      <w:marTop w:val="0"/>
      <w:marBottom w:val="0"/>
      <w:divBdr>
        <w:top w:val="none" w:sz="0" w:space="0" w:color="auto"/>
        <w:left w:val="none" w:sz="0" w:space="0" w:color="auto"/>
        <w:bottom w:val="none" w:sz="0" w:space="0" w:color="auto"/>
        <w:right w:val="none" w:sz="0" w:space="0" w:color="auto"/>
      </w:divBdr>
    </w:div>
    <w:div w:id="2015105142">
      <w:bodyDiv w:val="1"/>
      <w:marLeft w:val="0"/>
      <w:marRight w:val="0"/>
      <w:marTop w:val="0"/>
      <w:marBottom w:val="0"/>
      <w:divBdr>
        <w:top w:val="none" w:sz="0" w:space="0" w:color="auto"/>
        <w:left w:val="none" w:sz="0" w:space="0" w:color="auto"/>
        <w:bottom w:val="none" w:sz="0" w:space="0" w:color="auto"/>
        <w:right w:val="none" w:sz="0" w:space="0" w:color="auto"/>
      </w:divBdr>
      <w:divsChild>
        <w:div w:id="1091006114">
          <w:marLeft w:val="0"/>
          <w:marRight w:val="0"/>
          <w:marTop w:val="0"/>
          <w:marBottom w:val="0"/>
          <w:divBdr>
            <w:top w:val="none" w:sz="0" w:space="0" w:color="auto"/>
            <w:left w:val="none" w:sz="0" w:space="0" w:color="auto"/>
            <w:bottom w:val="none" w:sz="0" w:space="0" w:color="auto"/>
            <w:right w:val="none" w:sz="0" w:space="0" w:color="auto"/>
          </w:divBdr>
          <w:divsChild>
            <w:div w:id="1094591202">
              <w:marLeft w:val="0"/>
              <w:marRight w:val="0"/>
              <w:marTop w:val="0"/>
              <w:marBottom w:val="0"/>
              <w:divBdr>
                <w:top w:val="none" w:sz="0" w:space="0" w:color="auto"/>
                <w:left w:val="none" w:sz="0" w:space="0" w:color="auto"/>
                <w:bottom w:val="none" w:sz="0" w:space="0" w:color="auto"/>
                <w:right w:val="none" w:sz="0" w:space="0" w:color="auto"/>
              </w:divBdr>
              <w:divsChild>
                <w:div w:id="12439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20622">
      <w:bodyDiv w:val="1"/>
      <w:marLeft w:val="0"/>
      <w:marRight w:val="0"/>
      <w:marTop w:val="0"/>
      <w:marBottom w:val="0"/>
      <w:divBdr>
        <w:top w:val="none" w:sz="0" w:space="0" w:color="auto"/>
        <w:left w:val="none" w:sz="0" w:space="0" w:color="auto"/>
        <w:bottom w:val="none" w:sz="0" w:space="0" w:color="auto"/>
        <w:right w:val="none" w:sz="0" w:space="0" w:color="auto"/>
      </w:divBdr>
      <w:divsChild>
        <w:div w:id="1386561460">
          <w:marLeft w:val="0"/>
          <w:marRight w:val="0"/>
          <w:marTop w:val="0"/>
          <w:marBottom w:val="0"/>
          <w:divBdr>
            <w:top w:val="none" w:sz="0" w:space="0" w:color="auto"/>
            <w:left w:val="none" w:sz="0" w:space="0" w:color="auto"/>
            <w:bottom w:val="none" w:sz="0" w:space="0" w:color="auto"/>
            <w:right w:val="none" w:sz="0" w:space="0" w:color="auto"/>
          </w:divBdr>
          <w:divsChild>
            <w:div w:id="1019695088">
              <w:marLeft w:val="0"/>
              <w:marRight w:val="0"/>
              <w:marTop w:val="0"/>
              <w:marBottom w:val="0"/>
              <w:divBdr>
                <w:top w:val="none" w:sz="0" w:space="0" w:color="auto"/>
                <w:left w:val="none" w:sz="0" w:space="0" w:color="auto"/>
                <w:bottom w:val="none" w:sz="0" w:space="0" w:color="auto"/>
                <w:right w:val="none" w:sz="0" w:space="0" w:color="auto"/>
              </w:divBdr>
              <w:divsChild>
                <w:div w:id="11157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care.co.uk/2015/07/21/splitting-social-worker-education-nonsense/" TargetMode="External"/><Relationship Id="rId13" Type="http://schemas.openxmlformats.org/officeDocument/2006/relationships/hyperlink" Target="https://assets.publishing.service.gov.uk/government/uploads/system/uploads/attachment_data/file/411957/KSS.pdf" TargetMode="External"/><Relationship Id="rId18" Type="http://schemas.openxmlformats.org/officeDocument/2006/relationships/hyperlink" Target="https://www.instituteforapprenticeships.org/apprenticeship-standards/senior-leader-v1-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ocialworkengland.org.uk/registration/misuse-of-title/" TargetMode="External"/><Relationship Id="rId7" Type="http://schemas.openxmlformats.org/officeDocument/2006/relationships/hyperlink" Target="https://www.basw.co.uk/digital-capabilities-statement-social-workers" TargetMode="External"/><Relationship Id="rId12" Type="http://schemas.openxmlformats.org/officeDocument/2006/relationships/hyperlink" Target="https://assets.publishing.service.gov.uk/government/uploads/system/uploads/attachment_data/file/338718/140730_Knowledge_and_skills_statement_final_version_AS_RH_Checked.pdf" TargetMode="External"/><Relationship Id="rId17" Type="http://schemas.openxmlformats.org/officeDocument/2006/relationships/hyperlink" Target="https://doi.org/10.1111/J.1473-6861.2007.00159.X" TargetMode="External"/><Relationship Id="rId25" Type="http://schemas.openxmlformats.org/officeDocument/2006/relationships/hyperlink" Target="https://www.communitycare.co.uk/2018/11/28/social-work-apprenticeships-launch-next-year/"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287756/Making_the_education_of_social_workers_consistently_effective.pdf" TargetMode="External"/><Relationship Id="rId20" Type="http://schemas.openxmlformats.org/officeDocument/2006/relationships/hyperlink" Target="https://www.skillsforcare.org.uk/Developing-your-workforce/Apprenticeships/Social-work-apprenticeship.aspx%20Acccessed%2024%20October%202022" TargetMode="External"/><Relationship Id="rId1" Type="http://schemas.openxmlformats.org/officeDocument/2006/relationships/numbering" Target="numbering.xml"/><Relationship Id="rId6" Type="http://schemas.openxmlformats.org/officeDocument/2006/relationships/hyperlink" Target="https://www.basw.co.uk/about-basw/code-ethics" TargetMode="External"/><Relationship Id="rId11" Type="http://schemas.openxmlformats.org/officeDocument/2006/relationships/hyperlink" Target="https://www-emerald-com.ezproxy.brighton.ac.uk/insight/publication/issn/2042-3896" TargetMode="External"/><Relationship Id="rId24" Type="http://schemas.openxmlformats.org/officeDocument/2006/relationships/hyperlink" Target="https://www.communitycare.co.uk/2018/07/13/social-work-apprenticeships-delayed-dispute-assessment-format/" TargetMode="External"/><Relationship Id="rId5" Type="http://schemas.openxmlformats.org/officeDocument/2006/relationships/hyperlink" Target="https://www.basw.co.uk/social-work-training/professional-capabilities-framework-pcf" TargetMode="External"/><Relationship Id="rId15" Type="http://schemas.openxmlformats.org/officeDocument/2006/relationships/hyperlink" Target="https://www.legislation.gov.uk/ukdsi/2018/9780111170090/contents%20Accessed%2024%20october%202022" TargetMode="External"/><Relationship Id="rId23" Type="http://schemas.openxmlformats.org/officeDocument/2006/relationships/hyperlink" Target="https://doi.org/10.1080/02615479.2021.1873936" TargetMode="External"/><Relationship Id="rId10" Type="http://schemas.openxmlformats.org/officeDocument/2006/relationships/hyperlink" Target="file:////insight/search%3fq=Mandy%20Crawford-Lee" TargetMode="External"/><Relationship Id="rId19" Type="http://schemas.openxmlformats.org/officeDocument/2006/relationships/hyperlink" Target="https://www.basw.co.uk/system/files/resources/basw_42443-3_1.pdf" TargetMode="External"/><Relationship Id="rId4" Type="http://schemas.openxmlformats.org/officeDocument/2006/relationships/webSettings" Target="webSettings.xml"/><Relationship Id="rId9" Type="http://schemas.openxmlformats.org/officeDocument/2006/relationships/hyperlink" Target="https://www.communitycare.co.uk/2016/02/03/social-work-fast-track-schemes-dont-know/" TargetMode="External"/><Relationship Id="rId14" Type="http://schemas.openxmlformats.org/officeDocument/2006/relationships/hyperlink" Target="https://www.gov.uk/guidance/apprenticeship-funding-rules" TargetMode="External"/><Relationship Id="rId22" Type="http://schemas.openxmlformats.org/officeDocument/2006/relationships/hyperlink" Target="https://www.socialworkengland.org.uk/about/policies-and-procedures/experts-by-experien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8644</Words>
  <Characters>49275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2023-03-12T09:22:00Z</dcterms:created>
  <dcterms:modified xsi:type="dcterms:W3CDTF">2023-03-12T09:22:00Z</dcterms:modified>
</cp:coreProperties>
</file>