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853A47" w14:textId="77777777" w:rsidR="000059EA" w:rsidRPr="000059EA" w:rsidRDefault="000059EA" w:rsidP="000059EA">
      <w:pPr>
        <w:spacing w:line="276" w:lineRule="auto"/>
        <w:jc w:val="center"/>
        <w:rPr>
          <w:rFonts w:ascii="Arial Narrow" w:hAnsi="Arial Narrow" w:cs="Times New Roman"/>
          <w:b/>
          <w:bCs/>
          <w:sz w:val="24"/>
          <w:szCs w:val="24"/>
        </w:rPr>
      </w:pPr>
    </w:p>
    <w:p w14:paraId="04A22047" w14:textId="77777777" w:rsidR="000059EA" w:rsidRPr="000059EA" w:rsidRDefault="000059EA" w:rsidP="000059EA">
      <w:pPr>
        <w:spacing w:line="276" w:lineRule="auto"/>
        <w:jc w:val="center"/>
        <w:rPr>
          <w:rFonts w:ascii="Arial Narrow" w:hAnsi="Arial Narrow" w:cs="Times New Roman"/>
          <w:b/>
          <w:bCs/>
          <w:sz w:val="24"/>
          <w:szCs w:val="24"/>
        </w:rPr>
      </w:pPr>
    </w:p>
    <w:p w14:paraId="1C58DB68" w14:textId="77777777" w:rsidR="000059EA" w:rsidRPr="000059EA" w:rsidRDefault="000059EA" w:rsidP="000059EA">
      <w:pPr>
        <w:spacing w:line="276" w:lineRule="auto"/>
        <w:jc w:val="center"/>
        <w:rPr>
          <w:rFonts w:ascii="Arial Narrow" w:hAnsi="Arial Narrow" w:cs="Times New Roman"/>
          <w:b/>
          <w:bCs/>
          <w:sz w:val="24"/>
          <w:szCs w:val="24"/>
        </w:rPr>
      </w:pPr>
    </w:p>
    <w:p w14:paraId="6B5DA2D7" w14:textId="77777777" w:rsidR="000059EA" w:rsidRPr="000059EA" w:rsidRDefault="000059EA" w:rsidP="000059EA">
      <w:pPr>
        <w:spacing w:line="276" w:lineRule="auto"/>
        <w:jc w:val="center"/>
        <w:rPr>
          <w:rFonts w:ascii="Arial Narrow" w:hAnsi="Arial Narrow" w:cs="Times New Roman"/>
          <w:b/>
          <w:bCs/>
          <w:sz w:val="24"/>
          <w:szCs w:val="24"/>
        </w:rPr>
      </w:pPr>
    </w:p>
    <w:p w14:paraId="78AFB800" w14:textId="77777777" w:rsidR="000059EA" w:rsidRPr="000059EA" w:rsidRDefault="000059EA" w:rsidP="000059EA">
      <w:pPr>
        <w:spacing w:line="276" w:lineRule="auto"/>
        <w:jc w:val="center"/>
        <w:rPr>
          <w:rFonts w:ascii="Arial Narrow" w:hAnsi="Arial Narrow" w:cs="Times New Roman"/>
          <w:b/>
          <w:bCs/>
          <w:sz w:val="24"/>
          <w:szCs w:val="24"/>
        </w:rPr>
      </w:pPr>
    </w:p>
    <w:p w14:paraId="230A3B38" w14:textId="77777777" w:rsidR="000059EA" w:rsidRPr="000059EA" w:rsidRDefault="000059EA" w:rsidP="000059EA">
      <w:pPr>
        <w:spacing w:line="276" w:lineRule="auto"/>
        <w:jc w:val="center"/>
        <w:rPr>
          <w:rFonts w:ascii="Arial Narrow" w:hAnsi="Arial Narrow" w:cs="Times New Roman"/>
          <w:b/>
          <w:bCs/>
          <w:sz w:val="24"/>
          <w:szCs w:val="24"/>
        </w:rPr>
      </w:pPr>
    </w:p>
    <w:p w14:paraId="748F9551" w14:textId="0832E1B9" w:rsidR="000059EA" w:rsidRPr="000059EA" w:rsidRDefault="000059EA" w:rsidP="000059EA">
      <w:pPr>
        <w:spacing w:line="276" w:lineRule="auto"/>
        <w:jc w:val="center"/>
        <w:rPr>
          <w:rFonts w:ascii="Arial Narrow" w:hAnsi="Arial Narrow" w:cs="Times New Roman"/>
          <w:b/>
          <w:bCs/>
          <w:sz w:val="36"/>
          <w:szCs w:val="36"/>
        </w:rPr>
      </w:pPr>
      <w:r w:rsidRPr="000059EA">
        <w:rPr>
          <w:rFonts w:ascii="Arial Narrow" w:hAnsi="Arial Narrow" w:cs="Times New Roman"/>
          <w:b/>
          <w:bCs/>
          <w:sz w:val="36"/>
          <w:szCs w:val="36"/>
        </w:rPr>
        <w:t xml:space="preserve">Indexing </w:t>
      </w:r>
      <w:proofErr w:type="spellStart"/>
      <w:r w:rsidRPr="000059EA">
        <w:rPr>
          <w:rFonts w:ascii="Arial Narrow" w:hAnsi="Arial Narrow" w:cs="Times New Roman"/>
          <w:b/>
          <w:bCs/>
          <w:sz w:val="36"/>
          <w:szCs w:val="36"/>
        </w:rPr>
        <w:t>Esport</w:t>
      </w:r>
      <w:proofErr w:type="spellEnd"/>
      <w:r w:rsidRPr="000059EA">
        <w:rPr>
          <w:rFonts w:ascii="Arial Narrow" w:hAnsi="Arial Narrow" w:cs="Times New Roman"/>
          <w:b/>
          <w:bCs/>
          <w:sz w:val="36"/>
          <w:szCs w:val="36"/>
        </w:rPr>
        <w:t xml:space="preserve"> Performance</w:t>
      </w:r>
    </w:p>
    <w:p w14:paraId="4360393D" w14:textId="77777777" w:rsidR="000059EA" w:rsidRPr="000059EA" w:rsidRDefault="000059EA" w:rsidP="000059EA">
      <w:pPr>
        <w:spacing w:line="276" w:lineRule="auto"/>
        <w:jc w:val="center"/>
        <w:rPr>
          <w:rFonts w:ascii="Arial Narrow" w:hAnsi="Arial Narrow" w:cs="Times New Roman"/>
          <w:b/>
          <w:bCs/>
          <w:sz w:val="24"/>
          <w:szCs w:val="24"/>
        </w:rPr>
      </w:pPr>
    </w:p>
    <w:p w14:paraId="5D80B9E4" w14:textId="6B6E6DF3" w:rsidR="000059EA" w:rsidRPr="000059EA" w:rsidRDefault="000059EA" w:rsidP="000059EA">
      <w:pPr>
        <w:spacing w:line="276" w:lineRule="auto"/>
        <w:jc w:val="center"/>
        <w:rPr>
          <w:rFonts w:ascii="Arial Narrow" w:hAnsi="Arial Narrow" w:cs="Times New Roman"/>
          <w:sz w:val="24"/>
          <w:szCs w:val="24"/>
        </w:rPr>
      </w:pPr>
      <w:r w:rsidRPr="000059EA">
        <w:rPr>
          <w:rFonts w:ascii="Arial Narrow" w:hAnsi="Arial Narrow" w:cs="Times New Roman"/>
          <w:sz w:val="24"/>
          <w:szCs w:val="24"/>
        </w:rPr>
        <w:t>Benjamin T. Sharpe*</w:t>
      </w:r>
      <w:r w:rsidRPr="000059EA">
        <w:rPr>
          <w:rFonts w:ascii="Arial Narrow" w:hAnsi="Arial Narrow" w:cs="Times New Roman"/>
          <w:sz w:val="24"/>
          <w:szCs w:val="24"/>
          <w:vertAlign w:val="superscript"/>
        </w:rPr>
        <w:t>,1,2</w:t>
      </w:r>
      <w:r w:rsidRPr="000059EA">
        <w:rPr>
          <w:rFonts w:ascii="Arial Narrow" w:hAnsi="Arial Narrow" w:cs="Times New Roman"/>
          <w:sz w:val="24"/>
          <w:szCs w:val="24"/>
        </w:rPr>
        <w:t>, Nicolas Besombes</w:t>
      </w:r>
      <w:r w:rsidRPr="000059EA">
        <w:rPr>
          <w:rFonts w:ascii="Arial Narrow" w:hAnsi="Arial Narrow" w:cs="Times New Roman"/>
          <w:sz w:val="24"/>
          <w:szCs w:val="24"/>
          <w:vertAlign w:val="superscript"/>
        </w:rPr>
        <w:t>3</w:t>
      </w:r>
      <w:r w:rsidRPr="000059EA">
        <w:rPr>
          <w:rFonts w:ascii="Arial Narrow" w:hAnsi="Arial Narrow" w:cs="Times New Roman"/>
          <w:sz w:val="24"/>
          <w:szCs w:val="24"/>
        </w:rPr>
        <w:t>, Matthew R. Welsh</w:t>
      </w:r>
      <w:r w:rsidRPr="000059EA">
        <w:rPr>
          <w:rFonts w:ascii="Arial Narrow" w:hAnsi="Arial Narrow" w:cs="Times New Roman"/>
          <w:sz w:val="24"/>
          <w:szCs w:val="24"/>
          <w:vertAlign w:val="superscript"/>
        </w:rPr>
        <w:t>2</w:t>
      </w:r>
      <w:r w:rsidRPr="000059EA">
        <w:rPr>
          <w:rFonts w:ascii="Arial Narrow" w:hAnsi="Arial Narrow" w:cs="Times New Roman"/>
          <w:sz w:val="24"/>
          <w:szCs w:val="24"/>
        </w:rPr>
        <w:t>, Phil D. J. Birch</w:t>
      </w:r>
      <w:r w:rsidRPr="000059EA">
        <w:rPr>
          <w:rFonts w:ascii="Arial Narrow" w:hAnsi="Arial Narrow" w:cs="Times New Roman"/>
          <w:sz w:val="24"/>
          <w:szCs w:val="24"/>
          <w:vertAlign w:val="superscript"/>
        </w:rPr>
        <w:t>2</w:t>
      </w:r>
      <w:r w:rsidRPr="000059EA">
        <w:rPr>
          <w:rFonts w:ascii="Arial Narrow" w:hAnsi="Arial Narrow" w:cs="Times New Roman"/>
          <w:sz w:val="24"/>
          <w:szCs w:val="24"/>
        </w:rPr>
        <w:t>.</w:t>
      </w:r>
    </w:p>
    <w:p w14:paraId="2E684CC6" w14:textId="77777777" w:rsidR="000059EA" w:rsidRPr="000059EA" w:rsidRDefault="000059EA" w:rsidP="000059EA">
      <w:pPr>
        <w:spacing w:line="276" w:lineRule="auto"/>
        <w:jc w:val="center"/>
        <w:rPr>
          <w:rFonts w:ascii="Arial Narrow" w:hAnsi="Arial Narrow" w:cs="Times New Roman"/>
          <w:sz w:val="24"/>
          <w:szCs w:val="24"/>
        </w:rPr>
      </w:pPr>
      <w:r w:rsidRPr="000059EA">
        <w:rPr>
          <w:rFonts w:ascii="Arial Narrow" w:hAnsi="Arial Narrow" w:cs="Times New Roman"/>
          <w:sz w:val="24"/>
          <w:szCs w:val="24"/>
          <w:vertAlign w:val="superscript"/>
        </w:rPr>
        <w:t>1</w:t>
      </w:r>
      <w:r w:rsidRPr="000059EA">
        <w:rPr>
          <w:rFonts w:ascii="Arial Narrow" w:hAnsi="Arial Narrow" w:cs="Times New Roman"/>
          <w:sz w:val="24"/>
          <w:szCs w:val="24"/>
        </w:rPr>
        <w:t>Institute of Psychology, Business, and Human Sciences, University of Chichester, Chichester, UK</w:t>
      </w:r>
    </w:p>
    <w:p w14:paraId="725625D0" w14:textId="77777777" w:rsidR="000059EA" w:rsidRPr="000059EA" w:rsidRDefault="000059EA" w:rsidP="000059EA">
      <w:pPr>
        <w:spacing w:line="276" w:lineRule="auto"/>
        <w:jc w:val="center"/>
        <w:rPr>
          <w:rFonts w:ascii="Arial Narrow" w:hAnsi="Arial Narrow" w:cs="Times New Roman"/>
          <w:sz w:val="24"/>
          <w:szCs w:val="24"/>
        </w:rPr>
      </w:pPr>
      <w:r w:rsidRPr="000059EA">
        <w:rPr>
          <w:rFonts w:ascii="Arial Narrow" w:hAnsi="Arial Narrow" w:cs="Times New Roman"/>
          <w:sz w:val="24"/>
          <w:szCs w:val="24"/>
          <w:vertAlign w:val="superscript"/>
        </w:rPr>
        <w:t>2</w:t>
      </w:r>
      <w:r w:rsidRPr="000059EA">
        <w:rPr>
          <w:rFonts w:ascii="Arial Narrow" w:hAnsi="Arial Narrow" w:cs="Times New Roman"/>
          <w:sz w:val="24"/>
          <w:szCs w:val="24"/>
        </w:rPr>
        <w:t>Institute of Sport, Nursing and Allied Health, University of Chichester, Chichester, UK</w:t>
      </w:r>
    </w:p>
    <w:p w14:paraId="6DF58D41" w14:textId="77777777" w:rsidR="000059EA" w:rsidRPr="000059EA" w:rsidRDefault="000059EA" w:rsidP="000059EA">
      <w:pPr>
        <w:spacing w:line="276" w:lineRule="auto"/>
        <w:jc w:val="center"/>
        <w:rPr>
          <w:rFonts w:ascii="Arial Narrow" w:hAnsi="Arial Narrow" w:cs="Times New Roman"/>
          <w:sz w:val="24"/>
          <w:szCs w:val="24"/>
          <w:lang w:val="fr-FR"/>
        </w:rPr>
      </w:pPr>
      <w:r w:rsidRPr="000059EA">
        <w:rPr>
          <w:rFonts w:ascii="Arial Narrow" w:hAnsi="Arial Narrow" w:cs="Times New Roman"/>
          <w:sz w:val="24"/>
          <w:szCs w:val="24"/>
          <w:vertAlign w:val="superscript"/>
          <w:lang w:val="fr-FR"/>
        </w:rPr>
        <w:t>3</w:t>
      </w:r>
      <w:r w:rsidRPr="000059EA">
        <w:rPr>
          <w:rFonts w:ascii="Arial Narrow" w:hAnsi="Arial Narrow" w:cs="Times New Roman"/>
          <w:sz w:val="24"/>
          <w:szCs w:val="24"/>
          <w:lang w:val="fr-FR"/>
        </w:rPr>
        <w:t xml:space="preserve">Institut des Sciences du Sport-Santé de Paris, </w:t>
      </w:r>
      <w:proofErr w:type="spellStart"/>
      <w:r w:rsidRPr="000059EA">
        <w:rPr>
          <w:rFonts w:ascii="Arial Narrow" w:hAnsi="Arial Narrow" w:cs="Times New Roman"/>
          <w:sz w:val="24"/>
          <w:szCs w:val="24"/>
          <w:lang w:val="fr-FR"/>
        </w:rPr>
        <w:t>Universite</w:t>
      </w:r>
      <w:proofErr w:type="spellEnd"/>
      <w:r w:rsidRPr="000059EA">
        <w:rPr>
          <w:rFonts w:ascii="Arial Narrow" w:hAnsi="Arial Narrow" w:cs="Times New Roman"/>
          <w:sz w:val="24"/>
          <w:szCs w:val="24"/>
          <w:lang w:val="fr-FR"/>
        </w:rPr>
        <w:t xml:space="preserve"> Paris Cité, Paris, France</w:t>
      </w:r>
    </w:p>
    <w:p w14:paraId="0038D7A6" w14:textId="77777777" w:rsidR="000059EA" w:rsidRPr="000059EA" w:rsidRDefault="000059EA" w:rsidP="000059EA">
      <w:pPr>
        <w:spacing w:line="276" w:lineRule="auto"/>
        <w:rPr>
          <w:rFonts w:ascii="Arial Narrow" w:hAnsi="Arial Narrow" w:cs="Times New Roman"/>
          <w:b/>
          <w:bCs/>
          <w:sz w:val="24"/>
          <w:szCs w:val="24"/>
          <w:lang w:val="fr-FR"/>
        </w:rPr>
      </w:pPr>
    </w:p>
    <w:p w14:paraId="1FB5B779" w14:textId="77777777" w:rsidR="000059EA" w:rsidRPr="000059EA" w:rsidRDefault="000059EA" w:rsidP="000059EA">
      <w:pPr>
        <w:spacing w:line="276" w:lineRule="auto"/>
        <w:rPr>
          <w:rFonts w:ascii="Arial Narrow" w:hAnsi="Arial Narrow" w:cs="Times New Roman"/>
          <w:b/>
          <w:bCs/>
          <w:sz w:val="24"/>
          <w:szCs w:val="24"/>
          <w:lang w:val="fr-FR"/>
        </w:rPr>
      </w:pPr>
      <w:r w:rsidRPr="000059EA">
        <w:rPr>
          <w:rFonts w:ascii="Arial Narrow" w:hAnsi="Arial Narrow" w:cs="Times New Roman"/>
          <w:b/>
          <w:bCs/>
          <w:sz w:val="24"/>
          <w:szCs w:val="24"/>
          <w:lang w:val="fr-FR"/>
        </w:rPr>
        <w:t xml:space="preserve"> </w:t>
      </w:r>
    </w:p>
    <w:p w14:paraId="09732429" w14:textId="5A8E91FC" w:rsidR="000059EA" w:rsidRPr="000059EA" w:rsidRDefault="000059EA" w:rsidP="000059EA">
      <w:pPr>
        <w:spacing w:line="276" w:lineRule="auto"/>
        <w:rPr>
          <w:rFonts w:ascii="Arial Narrow" w:hAnsi="Arial Narrow" w:cs="Times New Roman"/>
          <w:b/>
          <w:bCs/>
          <w:sz w:val="24"/>
          <w:szCs w:val="24"/>
          <w:lang w:val="fr-FR"/>
        </w:rPr>
      </w:pPr>
    </w:p>
    <w:p w14:paraId="2A8344B1" w14:textId="77777777" w:rsidR="000059EA" w:rsidRPr="000059EA" w:rsidRDefault="000059EA" w:rsidP="000059EA">
      <w:pPr>
        <w:spacing w:line="276" w:lineRule="auto"/>
        <w:rPr>
          <w:rFonts w:ascii="Arial Narrow" w:hAnsi="Arial Narrow" w:cs="Times New Roman"/>
          <w:b/>
          <w:bCs/>
          <w:sz w:val="24"/>
          <w:szCs w:val="24"/>
          <w:lang w:val="fr-FR"/>
        </w:rPr>
      </w:pPr>
    </w:p>
    <w:p w14:paraId="071B5D62" w14:textId="3FDA39A4" w:rsidR="000059EA" w:rsidRPr="000059EA" w:rsidRDefault="000059EA" w:rsidP="000059EA">
      <w:pPr>
        <w:spacing w:line="276" w:lineRule="auto"/>
        <w:rPr>
          <w:rFonts w:ascii="Arial Narrow" w:hAnsi="Arial Narrow" w:cs="Times New Roman"/>
          <w:b/>
          <w:bCs/>
          <w:sz w:val="24"/>
          <w:szCs w:val="24"/>
          <w:lang w:val="fr-FR"/>
        </w:rPr>
      </w:pPr>
    </w:p>
    <w:p w14:paraId="31E21588" w14:textId="4960CAC9" w:rsidR="000059EA" w:rsidRPr="000059EA" w:rsidRDefault="000059EA" w:rsidP="000059EA">
      <w:pPr>
        <w:spacing w:line="276" w:lineRule="auto"/>
        <w:rPr>
          <w:rFonts w:ascii="Arial Narrow" w:hAnsi="Arial Narrow" w:cs="Times New Roman"/>
          <w:b/>
          <w:bCs/>
          <w:sz w:val="24"/>
          <w:szCs w:val="24"/>
          <w:lang w:val="fr-FR"/>
        </w:rPr>
      </w:pPr>
    </w:p>
    <w:p w14:paraId="6C9AC195" w14:textId="77777777" w:rsidR="000059EA" w:rsidRPr="000059EA" w:rsidRDefault="000059EA" w:rsidP="000059EA">
      <w:pPr>
        <w:spacing w:line="276" w:lineRule="auto"/>
        <w:rPr>
          <w:rFonts w:ascii="Arial Narrow" w:hAnsi="Arial Narrow" w:cs="Times New Roman"/>
          <w:b/>
          <w:bCs/>
          <w:sz w:val="24"/>
          <w:szCs w:val="24"/>
          <w:lang w:val="fr-FR"/>
        </w:rPr>
      </w:pPr>
    </w:p>
    <w:p w14:paraId="54DA2432" w14:textId="26FFD94B" w:rsidR="000059EA" w:rsidRPr="000059EA" w:rsidRDefault="000059EA" w:rsidP="000059EA">
      <w:pPr>
        <w:spacing w:line="276" w:lineRule="auto"/>
        <w:rPr>
          <w:rFonts w:ascii="Arial Narrow" w:hAnsi="Arial Narrow" w:cs="Times New Roman"/>
          <w:b/>
          <w:bCs/>
          <w:sz w:val="24"/>
          <w:szCs w:val="24"/>
          <w:lang w:val="fr-FR"/>
        </w:rPr>
      </w:pPr>
      <w:bookmarkStart w:id="0" w:name="_GoBack"/>
      <w:bookmarkEnd w:id="0"/>
    </w:p>
    <w:p w14:paraId="403FEABD" w14:textId="62BD0E8E" w:rsidR="000059EA" w:rsidRPr="000059EA" w:rsidRDefault="000059EA" w:rsidP="000059EA">
      <w:pPr>
        <w:spacing w:line="276" w:lineRule="auto"/>
        <w:rPr>
          <w:rFonts w:ascii="Arial Narrow" w:hAnsi="Arial Narrow" w:cs="Times New Roman"/>
          <w:b/>
          <w:bCs/>
          <w:sz w:val="24"/>
          <w:szCs w:val="24"/>
          <w:lang w:val="fr-FR"/>
        </w:rPr>
      </w:pPr>
    </w:p>
    <w:p w14:paraId="09E45B52" w14:textId="26C61035" w:rsidR="000059EA" w:rsidRPr="000059EA" w:rsidRDefault="000059EA" w:rsidP="000059EA">
      <w:pPr>
        <w:spacing w:line="276" w:lineRule="auto"/>
        <w:rPr>
          <w:rFonts w:ascii="Arial Narrow" w:hAnsi="Arial Narrow" w:cs="Times New Roman"/>
          <w:b/>
          <w:bCs/>
          <w:sz w:val="24"/>
          <w:szCs w:val="24"/>
          <w:lang w:val="fr-FR"/>
        </w:rPr>
      </w:pPr>
    </w:p>
    <w:p w14:paraId="17688B70" w14:textId="77777777" w:rsidR="000059EA" w:rsidRPr="000059EA" w:rsidRDefault="000059EA" w:rsidP="000059EA">
      <w:pPr>
        <w:spacing w:line="276" w:lineRule="auto"/>
        <w:rPr>
          <w:rFonts w:ascii="Arial Narrow" w:hAnsi="Arial Narrow" w:cs="Times New Roman"/>
          <w:b/>
          <w:bCs/>
          <w:sz w:val="24"/>
          <w:szCs w:val="24"/>
          <w:lang w:val="fr-FR"/>
        </w:rPr>
      </w:pPr>
    </w:p>
    <w:p w14:paraId="4FAB79CA" w14:textId="77777777" w:rsidR="000059EA" w:rsidRPr="000059EA" w:rsidRDefault="000059EA" w:rsidP="000059EA">
      <w:pPr>
        <w:spacing w:line="276" w:lineRule="auto"/>
        <w:rPr>
          <w:rFonts w:ascii="Arial Narrow" w:hAnsi="Arial Narrow" w:cs="Times New Roman"/>
          <w:b/>
          <w:bCs/>
          <w:sz w:val="24"/>
          <w:szCs w:val="24"/>
          <w:lang w:val="fr-FR"/>
        </w:rPr>
      </w:pPr>
    </w:p>
    <w:p w14:paraId="006C1C3E" w14:textId="77777777" w:rsidR="000059EA" w:rsidRPr="000059EA" w:rsidRDefault="000059EA" w:rsidP="000059EA">
      <w:pPr>
        <w:spacing w:line="276" w:lineRule="auto"/>
        <w:rPr>
          <w:rFonts w:ascii="Arial Narrow" w:hAnsi="Arial Narrow" w:cs="Times New Roman"/>
          <w:b/>
          <w:bCs/>
          <w:sz w:val="24"/>
          <w:szCs w:val="24"/>
        </w:rPr>
      </w:pPr>
      <w:r w:rsidRPr="000059EA">
        <w:rPr>
          <w:rFonts w:ascii="Arial Narrow" w:hAnsi="Arial Narrow" w:cs="Times New Roman"/>
          <w:b/>
          <w:bCs/>
          <w:sz w:val="24"/>
          <w:szCs w:val="24"/>
        </w:rPr>
        <w:t>Author Note</w:t>
      </w:r>
    </w:p>
    <w:p w14:paraId="4E84328A" w14:textId="77777777" w:rsidR="000059EA" w:rsidRPr="000059EA" w:rsidRDefault="000059EA" w:rsidP="000059EA">
      <w:pPr>
        <w:spacing w:line="276" w:lineRule="auto"/>
        <w:ind w:firstLine="720"/>
        <w:rPr>
          <w:rFonts w:ascii="Arial Narrow" w:hAnsi="Arial Narrow" w:cs="Times New Roman"/>
          <w:b/>
          <w:bCs/>
          <w:sz w:val="24"/>
          <w:szCs w:val="24"/>
        </w:rPr>
      </w:pPr>
      <w:r w:rsidRPr="000059EA">
        <w:rPr>
          <w:rFonts w:ascii="Arial Narrow" w:hAnsi="Arial Narrow" w:cs="Times New Roman"/>
          <w:sz w:val="24"/>
          <w:szCs w:val="24"/>
        </w:rPr>
        <w:t>*</w:t>
      </w:r>
      <w:r w:rsidRPr="000059EA">
        <w:rPr>
          <w:rFonts w:ascii="Arial Narrow" w:hAnsi="Arial Narrow" w:cs="Times New Roman"/>
          <w:b/>
          <w:bCs/>
          <w:sz w:val="24"/>
          <w:szCs w:val="24"/>
        </w:rPr>
        <w:t>Corresponding author:</w:t>
      </w:r>
      <w:r w:rsidRPr="000059EA">
        <w:rPr>
          <w:rFonts w:ascii="Arial Narrow" w:hAnsi="Arial Narrow" w:cs="Times New Roman"/>
          <w:sz w:val="24"/>
          <w:szCs w:val="24"/>
        </w:rPr>
        <w:t xml:space="preserve"> Benjamin T. Sharpe, Institute of Psychology, Business, and Human Sciences, University of Chichester, Chichester, PO19 6PE, United Kingdom. Email: B.Sharpe@chi.ac.uk.</w:t>
      </w:r>
    </w:p>
    <w:p w14:paraId="1CFF396A" w14:textId="49938902" w:rsidR="00FD6454" w:rsidRPr="000059EA" w:rsidRDefault="00FD6454" w:rsidP="000059EA">
      <w:pPr>
        <w:spacing w:line="276" w:lineRule="auto"/>
        <w:jc w:val="center"/>
        <w:rPr>
          <w:rFonts w:ascii="Arial Narrow" w:hAnsi="Arial Narrow" w:cs="Times New Roman"/>
          <w:b/>
          <w:bCs/>
          <w:sz w:val="24"/>
          <w:szCs w:val="24"/>
        </w:rPr>
      </w:pPr>
      <w:r w:rsidRPr="000059EA">
        <w:rPr>
          <w:rFonts w:ascii="Arial Narrow" w:hAnsi="Arial Narrow" w:cs="Times New Roman"/>
          <w:b/>
          <w:bCs/>
          <w:sz w:val="24"/>
          <w:szCs w:val="24"/>
        </w:rPr>
        <w:lastRenderedPageBreak/>
        <w:t xml:space="preserve">Indexing </w:t>
      </w:r>
      <w:proofErr w:type="spellStart"/>
      <w:r w:rsidRPr="000059EA">
        <w:rPr>
          <w:rFonts w:ascii="Arial Narrow" w:hAnsi="Arial Narrow" w:cs="Times New Roman"/>
          <w:b/>
          <w:bCs/>
          <w:sz w:val="24"/>
          <w:szCs w:val="24"/>
        </w:rPr>
        <w:t>Esport</w:t>
      </w:r>
      <w:proofErr w:type="spellEnd"/>
      <w:r w:rsidRPr="000059EA">
        <w:rPr>
          <w:rFonts w:ascii="Arial Narrow" w:hAnsi="Arial Narrow" w:cs="Times New Roman"/>
          <w:b/>
          <w:bCs/>
          <w:sz w:val="24"/>
          <w:szCs w:val="24"/>
        </w:rPr>
        <w:t xml:space="preserve"> Performance</w:t>
      </w:r>
    </w:p>
    <w:p w14:paraId="7733B936" w14:textId="77777777" w:rsidR="000E2B8C" w:rsidRPr="000059EA" w:rsidRDefault="000E2B8C" w:rsidP="000059EA">
      <w:pPr>
        <w:spacing w:line="276" w:lineRule="auto"/>
        <w:jc w:val="center"/>
        <w:rPr>
          <w:rFonts w:ascii="Arial Narrow" w:eastAsia="Times New Roman" w:hAnsi="Arial Narrow" w:cs="Times New Roman"/>
          <w:b/>
          <w:bCs/>
          <w:sz w:val="24"/>
          <w:szCs w:val="24"/>
        </w:rPr>
      </w:pPr>
      <w:r w:rsidRPr="000059EA">
        <w:rPr>
          <w:rFonts w:ascii="Arial Narrow" w:eastAsia="Times New Roman" w:hAnsi="Arial Narrow" w:cs="Times New Roman"/>
          <w:b/>
          <w:bCs/>
          <w:sz w:val="24"/>
          <w:szCs w:val="24"/>
        </w:rPr>
        <w:t>Abstract </w:t>
      </w:r>
    </w:p>
    <w:p w14:paraId="16553452" w14:textId="2DAA992C" w:rsidR="000E2B8C" w:rsidRPr="000059EA" w:rsidRDefault="000E2B8C" w:rsidP="000059EA">
      <w:pPr>
        <w:spacing w:line="276" w:lineRule="auto"/>
        <w:jc w:val="both"/>
        <w:rPr>
          <w:rFonts w:ascii="Arial Narrow" w:eastAsia="Times New Roman" w:hAnsi="Arial Narrow" w:cs="Times New Roman"/>
          <w:sz w:val="24"/>
          <w:szCs w:val="24"/>
        </w:rPr>
      </w:pPr>
      <w:r w:rsidRPr="000059EA">
        <w:rPr>
          <w:rFonts w:ascii="Arial Narrow" w:eastAsia="Times New Roman" w:hAnsi="Arial Narrow" w:cs="Times New Roman"/>
          <w:sz w:val="24"/>
          <w:szCs w:val="24"/>
        </w:rPr>
        <w:t xml:space="preserve">The assessment of an athlete’s performance can play a key role in determining their current state, their readiness to compete, the impact of an experimental manipulation, and/or the influence of an intervention. At present, there is limited empirical evidence stating </w:t>
      </w:r>
      <w:r w:rsidR="0099614B" w:rsidRPr="000059EA">
        <w:rPr>
          <w:rFonts w:ascii="Arial Narrow" w:eastAsia="Times New Roman" w:hAnsi="Arial Narrow" w:cs="Times New Roman"/>
          <w:sz w:val="24"/>
          <w:szCs w:val="24"/>
        </w:rPr>
        <w:t>the</w:t>
      </w:r>
      <w:r w:rsidRPr="000059EA">
        <w:rPr>
          <w:rFonts w:ascii="Arial Narrow" w:eastAsia="Times New Roman" w:hAnsi="Arial Narrow" w:cs="Times New Roman"/>
          <w:sz w:val="24"/>
          <w:szCs w:val="24"/>
        </w:rPr>
        <w:t xml:space="preserve"> </w:t>
      </w:r>
      <w:r w:rsidR="0099614B" w:rsidRPr="000059EA">
        <w:rPr>
          <w:rFonts w:ascii="Arial Narrow" w:eastAsia="Times New Roman" w:hAnsi="Arial Narrow" w:cs="Times New Roman"/>
          <w:sz w:val="24"/>
          <w:szCs w:val="24"/>
        </w:rPr>
        <w:t xml:space="preserve">indicators that </w:t>
      </w:r>
      <w:r w:rsidRPr="000059EA">
        <w:rPr>
          <w:rFonts w:ascii="Arial Narrow" w:eastAsia="Times New Roman" w:hAnsi="Arial Narrow" w:cs="Times New Roman"/>
          <w:sz w:val="24"/>
          <w:szCs w:val="24"/>
        </w:rPr>
        <w:t xml:space="preserve">encapsulate individual performance within any </w:t>
      </w:r>
      <w:proofErr w:type="spellStart"/>
      <w:r w:rsidRPr="000059EA">
        <w:rPr>
          <w:rFonts w:ascii="Arial Narrow" w:eastAsia="Times New Roman" w:hAnsi="Arial Narrow" w:cs="Times New Roman"/>
          <w:sz w:val="24"/>
          <w:szCs w:val="24"/>
        </w:rPr>
        <w:t>esport</w:t>
      </w:r>
      <w:proofErr w:type="spellEnd"/>
      <w:r w:rsidRPr="000059EA">
        <w:rPr>
          <w:rFonts w:ascii="Arial Narrow" w:eastAsia="Times New Roman" w:hAnsi="Arial Narrow" w:cs="Times New Roman"/>
          <w:sz w:val="24"/>
          <w:szCs w:val="24"/>
        </w:rPr>
        <w:t xml:space="preserve">. To identify the </w:t>
      </w:r>
      <w:r w:rsidR="00BD61CA" w:rsidRPr="000059EA">
        <w:rPr>
          <w:rFonts w:ascii="Arial Narrow" w:eastAsia="Times New Roman" w:hAnsi="Arial Narrow" w:cs="Times New Roman"/>
          <w:sz w:val="24"/>
          <w:szCs w:val="24"/>
        </w:rPr>
        <w:t>variables</w:t>
      </w:r>
      <w:r w:rsidRPr="000059EA">
        <w:rPr>
          <w:rFonts w:ascii="Arial Narrow" w:eastAsia="Times New Roman" w:hAnsi="Arial Narrow" w:cs="Times New Roman"/>
          <w:sz w:val="24"/>
          <w:szCs w:val="24"/>
        </w:rPr>
        <w:t xml:space="preserve"> that are historically associated with </w:t>
      </w:r>
      <w:r w:rsidR="00BD61CA" w:rsidRPr="000059EA">
        <w:rPr>
          <w:rFonts w:ascii="Arial Narrow" w:eastAsia="Times New Roman" w:hAnsi="Arial Narrow" w:cs="Times New Roman"/>
          <w:sz w:val="24"/>
          <w:szCs w:val="24"/>
        </w:rPr>
        <w:t>indicating</w:t>
      </w:r>
      <w:r w:rsidR="0099614B" w:rsidRPr="000059EA">
        <w:rPr>
          <w:rFonts w:ascii="Arial Narrow" w:eastAsia="Times New Roman" w:hAnsi="Arial Narrow" w:cs="Times New Roman"/>
          <w:sz w:val="24"/>
          <w:szCs w:val="24"/>
        </w:rPr>
        <w:t xml:space="preserve"> </w:t>
      </w:r>
      <w:r w:rsidRPr="000059EA">
        <w:rPr>
          <w:rFonts w:ascii="Arial Narrow" w:eastAsia="Times New Roman" w:hAnsi="Arial Narrow" w:cs="Times New Roman"/>
          <w:sz w:val="24"/>
          <w:szCs w:val="24"/>
        </w:rPr>
        <w:t xml:space="preserve">CS:GO performance, a literature review was conducted. Identified </w:t>
      </w:r>
      <w:r w:rsidR="0099614B" w:rsidRPr="000059EA">
        <w:rPr>
          <w:rFonts w:ascii="Arial Narrow" w:eastAsia="Times New Roman" w:hAnsi="Arial Narrow" w:cs="Times New Roman"/>
          <w:sz w:val="24"/>
          <w:szCs w:val="24"/>
        </w:rPr>
        <w:t>variables</w:t>
      </w:r>
      <w:r w:rsidRPr="000059EA">
        <w:rPr>
          <w:rFonts w:ascii="Arial Narrow" w:eastAsia="Times New Roman" w:hAnsi="Arial Narrow" w:cs="Times New Roman"/>
          <w:sz w:val="24"/>
          <w:szCs w:val="24"/>
        </w:rPr>
        <w:t xml:space="preserve"> were accumulated and presented to three technical expert panels, composed of world-class </w:t>
      </w:r>
      <w:proofErr w:type="spellStart"/>
      <w:r w:rsidRPr="000059EA">
        <w:rPr>
          <w:rFonts w:ascii="Arial Narrow" w:eastAsia="Times New Roman" w:hAnsi="Arial Narrow" w:cs="Times New Roman"/>
          <w:sz w:val="24"/>
          <w:szCs w:val="24"/>
        </w:rPr>
        <w:t>esport</w:t>
      </w:r>
      <w:proofErr w:type="spellEnd"/>
      <w:r w:rsidRPr="000059EA">
        <w:rPr>
          <w:rFonts w:ascii="Arial Narrow" w:eastAsia="Times New Roman" w:hAnsi="Arial Narrow" w:cs="Times New Roman"/>
          <w:sz w:val="24"/>
          <w:szCs w:val="24"/>
        </w:rPr>
        <w:t xml:space="preserve"> athletes, researchers, and practitioners. We utilised a modified Delphi method to provide direction concerning the examination of performance in esports. The expert panellists presented numerous opinions on what encapsulates performance, considerations for best practises, and concerns associated to the semantics of performance.  This study presents the opinions of various domain specific experts and encourages the use of more explicit terminology when discussing performance measurement. It was the intention of the project to generate an open discussion, rather than draw a unified conclusion on best practices. </w:t>
      </w:r>
    </w:p>
    <w:p w14:paraId="5DC4F040" w14:textId="77777777" w:rsidR="000E2B8C" w:rsidRPr="000059EA" w:rsidRDefault="000E2B8C" w:rsidP="000059EA">
      <w:pPr>
        <w:spacing w:line="276" w:lineRule="auto"/>
        <w:rPr>
          <w:rFonts w:ascii="Arial Narrow" w:eastAsia="Times New Roman" w:hAnsi="Arial Narrow" w:cs="Times New Roman"/>
          <w:b/>
          <w:bCs/>
          <w:sz w:val="24"/>
          <w:szCs w:val="24"/>
        </w:rPr>
      </w:pPr>
      <w:r w:rsidRPr="000059EA">
        <w:rPr>
          <w:rFonts w:ascii="Arial Narrow" w:eastAsia="Times New Roman" w:hAnsi="Arial Narrow" w:cs="Times New Roman"/>
          <w:b/>
          <w:bCs/>
          <w:sz w:val="24"/>
          <w:szCs w:val="24"/>
        </w:rPr>
        <w:t xml:space="preserve">Keywords: </w:t>
      </w:r>
      <w:r w:rsidRPr="000059EA">
        <w:rPr>
          <w:rFonts w:ascii="Arial Narrow" w:eastAsia="Times New Roman" w:hAnsi="Arial Narrow" w:cs="Times New Roman"/>
          <w:sz w:val="24"/>
          <w:szCs w:val="24"/>
        </w:rPr>
        <w:t>Esports, Counter Strike: Global Offensive, Delphi Method, Semantics </w:t>
      </w:r>
    </w:p>
    <w:p w14:paraId="41AAF523" w14:textId="42DF9747" w:rsidR="00526002" w:rsidRPr="000059EA" w:rsidRDefault="00526002" w:rsidP="000059EA">
      <w:pPr>
        <w:spacing w:line="276" w:lineRule="auto"/>
        <w:rPr>
          <w:rFonts w:ascii="Arial Narrow" w:hAnsi="Arial Narrow" w:cs="Times New Roman"/>
          <w:b/>
          <w:bCs/>
          <w:sz w:val="24"/>
          <w:szCs w:val="24"/>
        </w:rPr>
      </w:pPr>
      <w:r w:rsidRPr="000059EA">
        <w:rPr>
          <w:rFonts w:ascii="Arial Narrow" w:hAnsi="Arial Narrow" w:cs="Times New Roman"/>
          <w:b/>
          <w:bCs/>
          <w:sz w:val="24"/>
          <w:szCs w:val="24"/>
        </w:rPr>
        <w:t>Introduction</w:t>
      </w:r>
    </w:p>
    <w:p w14:paraId="568B2850" w14:textId="2CAC9376" w:rsidR="00205384" w:rsidRPr="000059EA" w:rsidRDefault="00B96F85" w:rsidP="000059EA">
      <w:pPr>
        <w:spacing w:line="276" w:lineRule="auto"/>
        <w:ind w:firstLine="720"/>
        <w:jc w:val="both"/>
        <w:rPr>
          <w:rFonts w:ascii="Arial Narrow" w:hAnsi="Arial Narrow" w:cs="Times New Roman"/>
          <w:sz w:val="24"/>
          <w:szCs w:val="24"/>
        </w:rPr>
      </w:pPr>
      <w:r w:rsidRPr="000059EA">
        <w:rPr>
          <w:rFonts w:ascii="Arial Narrow" w:hAnsi="Arial Narrow" w:cs="Times New Roman"/>
          <w:sz w:val="24"/>
          <w:szCs w:val="24"/>
        </w:rPr>
        <w:t>From a hidden gem for late nineties video game enthusiasts (</w:t>
      </w:r>
      <w:proofErr w:type="spellStart"/>
      <w:r w:rsidRPr="000059EA">
        <w:rPr>
          <w:rFonts w:ascii="Arial Narrow" w:hAnsi="Arial Narrow" w:cs="Times New Roman"/>
          <w:sz w:val="24"/>
          <w:szCs w:val="24"/>
        </w:rPr>
        <w:t>Jonasson</w:t>
      </w:r>
      <w:proofErr w:type="spellEnd"/>
      <w:r w:rsidRPr="000059EA">
        <w:rPr>
          <w:rFonts w:ascii="Arial Narrow" w:hAnsi="Arial Narrow" w:cs="Times New Roman"/>
          <w:sz w:val="24"/>
          <w:szCs w:val="24"/>
        </w:rPr>
        <w:t xml:space="preserve"> &amp; </w:t>
      </w:r>
      <w:proofErr w:type="spellStart"/>
      <w:r w:rsidRPr="000059EA">
        <w:rPr>
          <w:rFonts w:ascii="Arial Narrow" w:hAnsi="Arial Narrow" w:cs="Times New Roman"/>
          <w:sz w:val="24"/>
          <w:szCs w:val="24"/>
        </w:rPr>
        <w:t>Thiborg</w:t>
      </w:r>
      <w:proofErr w:type="spellEnd"/>
      <w:r w:rsidRPr="000059EA">
        <w:rPr>
          <w:rFonts w:ascii="Arial Narrow" w:hAnsi="Arial Narrow" w:cs="Times New Roman"/>
          <w:sz w:val="24"/>
          <w:szCs w:val="24"/>
        </w:rPr>
        <w:t xml:space="preserve">, 2010), to arguably one of the fastest growing sectors in sport in recent decades (Nagel &amp; </w:t>
      </w:r>
      <w:proofErr w:type="spellStart"/>
      <w:r w:rsidRPr="000059EA">
        <w:rPr>
          <w:rFonts w:ascii="Arial Narrow" w:hAnsi="Arial Narrow" w:cs="Times New Roman"/>
          <w:sz w:val="24"/>
          <w:szCs w:val="24"/>
        </w:rPr>
        <w:t>Sugishita</w:t>
      </w:r>
      <w:proofErr w:type="spellEnd"/>
      <w:r w:rsidRPr="000059EA">
        <w:rPr>
          <w:rFonts w:ascii="Arial Narrow" w:hAnsi="Arial Narrow" w:cs="Times New Roman"/>
          <w:sz w:val="24"/>
          <w:szCs w:val="24"/>
        </w:rPr>
        <w:t>, 2016)</w:t>
      </w:r>
      <w:r w:rsidR="007C0284" w:rsidRPr="000059EA">
        <w:rPr>
          <w:rFonts w:ascii="Arial Narrow" w:hAnsi="Arial Narrow" w:cs="Times New Roman"/>
          <w:sz w:val="24"/>
          <w:szCs w:val="24"/>
        </w:rPr>
        <w:t>,</w:t>
      </w:r>
      <w:r w:rsidRPr="000059EA">
        <w:rPr>
          <w:rFonts w:ascii="Arial Narrow" w:hAnsi="Arial Narrow" w:cs="Times New Roman"/>
          <w:sz w:val="24"/>
          <w:szCs w:val="24"/>
        </w:rPr>
        <w:t xml:space="preserve"> es</w:t>
      </w:r>
      <w:r w:rsidRPr="000059EA">
        <w:rPr>
          <w:rFonts w:ascii="Arial Narrow" w:eastAsia="Times New Roman" w:hAnsi="Arial Narrow" w:cs="Times New Roman"/>
          <w:sz w:val="24"/>
          <w:szCs w:val="24"/>
        </w:rPr>
        <w:t>ports has seen a dramatic acceleration in growth over the last 10 years (Himmelstein</w:t>
      </w:r>
      <w:r w:rsidR="007C0284" w:rsidRPr="000059EA">
        <w:rPr>
          <w:rFonts w:ascii="Arial Narrow" w:eastAsia="Times New Roman" w:hAnsi="Arial Narrow" w:cs="Times New Roman"/>
          <w:sz w:val="24"/>
          <w:szCs w:val="24"/>
        </w:rPr>
        <w:t xml:space="preserve"> et al.</w:t>
      </w:r>
      <w:r w:rsidRPr="000059EA">
        <w:rPr>
          <w:rFonts w:ascii="Arial Narrow" w:eastAsia="Times New Roman" w:hAnsi="Arial Narrow" w:cs="Times New Roman"/>
          <w:sz w:val="24"/>
          <w:szCs w:val="24"/>
        </w:rPr>
        <w:t xml:space="preserve">, 2017) and is expected to be </w:t>
      </w:r>
      <w:r w:rsidR="007C0284" w:rsidRPr="000059EA">
        <w:rPr>
          <w:rFonts w:ascii="Arial Narrow" w:eastAsia="Times New Roman" w:hAnsi="Arial Narrow" w:cs="Times New Roman"/>
          <w:sz w:val="24"/>
          <w:szCs w:val="24"/>
        </w:rPr>
        <w:t xml:space="preserve">currently </w:t>
      </w:r>
      <w:r w:rsidRPr="000059EA">
        <w:rPr>
          <w:rFonts w:ascii="Arial Narrow" w:eastAsia="Times New Roman" w:hAnsi="Arial Narrow" w:cs="Times New Roman"/>
          <w:sz w:val="24"/>
          <w:szCs w:val="24"/>
        </w:rPr>
        <w:t>worth US$</w:t>
      </w:r>
      <w:r w:rsidR="00B97DAE" w:rsidRPr="000059EA">
        <w:rPr>
          <w:rFonts w:ascii="Arial Narrow" w:eastAsia="Times New Roman" w:hAnsi="Arial Narrow" w:cs="Times New Roman"/>
          <w:sz w:val="24"/>
          <w:szCs w:val="24"/>
        </w:rPr>
        <w:t>24.9</w:t>
      </w:r>
      <w:r w:rsidRPr="000059EA">
        <w:rPr>
          <w:rFonts w:ascii="Arial Narrow" w:eastAsia="Times New Roman" w:hAnsi="Arial Narrow" w:cs="Times New Roman"/>
          <w:sz w:val="24"/>
          <w:szCs w:val="24"/>
        </w:rPr>
        <w:t xml:space="preserve"> billion (</w:t>
      </w:r>
      <w:proofErr w:type="spellStart"/>
      <w:r w:rsidR="00B97DAE" w:rsidRPr="000059EA">
        <w:rPr>
          <w:rFonts w:ascii="Arial Narrow" w:eastAsia="Times New Roman" w:hAnsi="Arial Narrow" w:cs="Times New Roman"/>
          <w:sz w:val="24"/>
          <w:szCs w:val="24"/>
        </w:rPr>
        <w:t>Ahn</w:t>
      </w:r>
      <w:proofErr w:type="spellEnd"/>
      <w:r w:rsidR="00B97DAE" w:rsidRPr="000059EA">
        <w:rPr>
          <w:rFonts w:ascii="Arial Narrow" w:eastAsia="Times New Roman" w:hAnsi="Arial Narrow" w:cs="Times New Roman"/>
          <w:sz w:val="24"/>
          <w:szCs w:val="24"/>
        </w:rPr>
        <w:t xml:space="preserve"> et al., 2020</w:t>
      </w:r>
      <w:r w:rsidRPr="000059EA">
        <w:rPr>
          <w:rFonts w:ascii="Arial Narrow" w:eastAsia="Times New Roman" w:hAnsi="Arial Narrow" w:cs="Times New Roman"/>
          <w:sz w:val="24"/>
          <w:szCs w:val="24"/>
        </w:rPr>
        <w:t xml:space="preserve">). </w:t>
      </w:r>
      <w:r w:rsidR="7ABDC8F8" w:rsidRPr="000059EA">
        <w:rPr>
          <w:rFonts w:ascii="Arial Narrow" w:eastAsia="Times New Roman" w:hAnsi="Arial Narrow" w:cs="Times New Roman"/>
          <w:sz w:val="24"/>
          <w:szCs w:val="24"/>
        </w:rPr>
        <w:t>Esports can be defined as</w:t>
      </w:r>
      <w:r w:rsidR="1908D2F1" w:rsidRPr="000059EA">
        <w:rPr>
          <w:rFonts w:ascii="Arial Narrow" w:eastAsia="Times New Roman" w:hAnsi="Arial Narrow" w:cs="Times New Roman"/>
        </w:rPr>
        <w:t xml:space="preserve"> </w:t>
      </w:r>
      <w:r w:rsidR="1908D2F1" w:rsidRPr="000059EA">
        <w:rPr>
          <w:rFonts w:ascii="Arial Narrow" w:eastAsia="Times New Roman" w:hAnsi="Arial Narrow" w:cs="Times New Roman"/>
          <w:sz w:val="24"/>
          <w:szCs w:val="24"/>
        </w:rPr>
        <w:t>the competitive activity of playing specific video games that provide professional and/or personal development to the player (for full definition see</w:t>
      </w:r>
      <w:r w:rsidR="7ABDC8F8" w:rsidRPr="000059EA">
        <w:rPr>
          <w:rFonts w:ascii="Arial Narrow" w:eastAsia="Times New Roman" w:hAnsi="Arial Narrow" w:cs="Times New Roman"/>
          <w:sz w:val="24"/>
          <w:szCs w:val="24"/>
        </w:rPr>
        <w:t xml:space="preserve"> Pedraza-Ramirez et al., 2020). </w:t>
      </w:r>
      <w:r w:rsidR="00364E4A" w:rsidRPr="000059EA">
        <w:rPr>
          <w:rFonts w:ascii="Arial Narrow" w:eastAsia="Times New Roman" w:hAnsi="Arial Narrow" w:cs="Times New Roman"/>
          <w:sz w:val="24"/>
          <w:szCs w:val="24"/>
        </w:rPr>
        <w:t xml:space="preserve">Esports is quickly growing into a global phenomenon and a major area for empirical study (Lee &amp; </w:t>
      </w:r>
      <w:proofErr w:type="spellStart"/>
      <w:r w:rsidR="00364E4A" w:rsidRPr="000059EA">
        <w:rPr>
          <w:rFonts w:ascii="Arial Narrow" w:eastAsia="Times New Roman" w:hAnsi="Arial Narrow" w:cs="Times New Roman"/>
          <w:sz w:val="24"/>
          <w:szCs w:val="24"/>
        </w:rPr>
        <w:t>Schoenstedt</w:t>
      </w:r>
      <w:proofErr w:type="spellEnd"/>
      <w:r w:rsidR="00364E4A" w:rsidRPr="000059EA">
        <w:rPr>
          <w:rFonts w:ascii="Arial Narrow" w:eastAsia="Times New Roman" w:hAnsi="Arial Narrow" w:cs="Times New Roman"/>
          <w:sz w:val="24"/>
          <w:szCs w:val="24"/>
        </w:rPr>
        <w:t xml:space="preserve">, 2011; </w:t>
      </w:r>
      <w:proofErr w:type="spellStart"/>
      <w:r w:rsidR="00364E4A" w:rsidRPr="000059EA">
        <w:rPr>
          <w:rFonts w:ascii="Arial Narrow" w:eastAsia="Times New Roman" w:hAnsi="Arial Narrow" w:cs="Times New Roman"/>
          <w:sz w:val="24"/>
          <w:szCs w:val="24"/>
        </w:rPr>
        <w:t>Ha</w:t>
      </w:r>
      <w:r w:rsidR="00364E4A" w:rsidRPr="000059EA">
        <w:rPr>
          <w:rFonts w:ascii="Arial Narrow" w:hAnsi="Arial Narrow" w:cs="Times New Roman"/>
          <w:sz w:val="24"/>
          <w:szCs w:val="24"/>
        </w:rPr>
        <w:t>llmann</w:t>
      </w:r>
      <w:proofErr w:type="spellEnd"/>
      <w:r w:rsidR="00364E4A" w:rsidRPr="000059EA">
        <w:rPr>
          <w:rFonts w:ascii="Arial Narrow" w:hAnsi="Arial Narrow" w:cs="Times New Roman"/>
          <w:sz w:val="24"/>
          <w:szCs w:val="24"/>
        </w:rPr>
        <w:t xml:space="preserve"> &amp; Giel, 2018). </w:t>
      </w:r>
      <w:r w:rsidR="00205384" w:rsidRPr="000059EA">
        <w:rPr>
          <w:rFonts w:ascii="Arial Narrow" w:hAnsi="Arial Narrow" w:cs="Times New Roman"/>
          <w:sz w:val="24"/>
          <w:szCs w:val="24"/>
        </w:rPr>
        <w:t>It is surprising that many perceive the concept of esports being an officially recognized sport as subversive (</w:t>
      </w:r>
      <w:proofErr w:type="spellStart"/>
      <w:r w:rsidR="00205384" w:rsidRPr="000059EA">
        <w:rPr>
          <w:rFonts w:ascii="Arial Narrow" w:hAnsi="Arial Narrow" w:cs="Times New Roman"/>
          <w:sz w:val="24"/>
          <w:szCs w:val="24"/>
        </w:rPr>
        <w:t>Jonasson</w:t>
      </w:r>
      <w:proofErr w:type="spellEnd"/>
      <w:r w:rsidR="00205384" w:rsidRPr="000059EA">
        <w:rPr>
          <w:rFonts w:ascii="Arial Narrow" w:hAnsi="Arial Narrow" w:cs="Times New Roman"/>
          <w:sz w:val="24"/>
          <w:szCs w:val="24"/>
        </w:rPr>
        <w:t xml:space="preserve"> &amp; </w:t>
      </w:r>
      <w:proofErr w:type="spellStart"/>
      <w:r w:rsidR="00205384" w:rsidRPr="000059EA">
        <w:rPr>
          <w:rFonts w:ascii="Arial Narrow" w:hAnsi="Arial Narrow" w:cs="Times New Roman"/>
          <w:sz w:val="24"/>
          <w:szCs w:val="24"/>
        </w:rPr>
        <w:t>Thiborg</w:t>
      </w:r>
      <w:proofErr w:type="spellEnd"/>
      <w:r w:rsidR="00205384" w:rsidRPr="000059EA">
        <w:rPr>
          <w:rFonts w:ascii="Arial Narrow" w:hAnsi="Arial Narrow" w:cs="Times New Roman"/>
          <w:sz w:val="24"/>
          <w:szCs w:val="24"/>
        </w:rPr>
        <w:t xml:space="preserve">, 2010), </w:t>
      </w:r>
      <w:r w:rsidR="003F65D1" w:rsidRPr="000059EA">
        <w:rPr>
          <w:rFonts w:ascii="Arial Narrow" w:hAnsi="Arial Narrow" w:cs="Times New Roman"/>
          <w:sz w:val="24"/>
          <w:szCs w:val="24"/>
        </w:rPr>
        <w:t>w</w:t>
      </w:r>
      <w:r w:rsidR="00205384" w:rsidRPr="000059EA">
        <w:rPr>
          <w:rFonts w:ascii="Arial Narrow" w:hAnsi="Arial Narrow" w:cs="Times New Roman"/>
          <w:sz w:val="24"/>
          <w:szCs w:val="24"/>
        </w:rPr>
        <w:t xml:space="preserve">ith differences </w:t>
      </w:r>
      <w:r w:rsidR="0085552B" w:rsidRPr="000059EA">
        <w:rPr>
          <w:rFonts w:ascii="Arial Narrow" w:hAnsi="Arial Narrow" w:cs="Times New Roman"/>
          <w:sz w:val="24"/>
          <w:szCs w:val="24"/>
        </w:rPr>
        <w:t>only appearing to be in the</w:t>
      </w:r>
      <w:r w:rsidR="00205384" w:rsidRPr="000059EA">
        <w:rPr>
          <w:rFonts w:ascii="Arial Narrow" w:hAnsi="Arial Narrow" w:cs="Times New Roman"/>
          <w:sz w:val="24"/>
          <w:szCs w:val="24"/>
        </w:rPr>
        <w:t xml:space="preserve"> competitive environment (real-world vs. cyberspace; </w:t>
      </w:r>
      <w:proofErr w:type="spellStart"/>
      <w:r w:rsidR="003F65D1" w:rsidRPr="000059EA">
        <w:rPr>
          <w:rFonts w:ascii="Arial Narrow" w:hAnsi="Arial Narrow" w:cs="Times New Roman"/>
          <w:sz w:val="24"/>
          <w:szCs w:val="24"/>
        </w:rPr>
        <w:t>Chae</w:t>
      </w:r>
      <w:proofErr w:type="spellEnd"/>
      <w:r w:rsidR="003F65D1" w:rsidRPr="000059EA">
        <w:rPr>
          <w:rFonts w:ascii="Arial Narrow" w:hAnsi="Arial Narrow" w:cs="Times New Roman"/>
          <w:sz w:val="24"/>
          <w:szCs w:val="24"/>
        </w:rPr>
        <w:t xml:space="preserve"> &amp; Kang, 2011; </w:t>
      </w:r>
      <w:proofErr w:type="spellStart"/>
      <w:r w:rsidR="003F65D1" w:rsidRPr="000059EA">
        <w:rPr>
          <w:rFonts w:ascii="Arial Narrow" w:hAnsi="Arial Narrow" w:cs="Times New Roman"/>
          <w:sz w:val="24"/>
          <w:szCs w:val="24"/>
        </w:rPr>
        <w:t>Pizzo</w:t>
      </w:r>
      <w:proofErr w:type="spellEnd"/>
      <w:r w:rsidR="003F65D1" w:rsidRPr="000059EA">
        <w:rPr>
          <w:rFonts w:ascii="Arial Narrow" w:hAnsi="Arial Narrow" w:cs="Times New Roman"/>
          <w:sz w:val="24"/>
          <w:szCs w:val="24"/>
        </w:rPr>
        <w:t xml:space="preserve"> et al., 2018</w:t>
      </w:r>
      <w:r w:rsidR="00205384" w:rsidRPr="000059EA">
        <w:rPr>
          <w:rFonts w:ascii="Arial Narrow" w:hAnsi="Arial Narrow" w:cs="Times New Roman"/>
          <w:sz w:val="24"/>
          <w:szCs w:val="24"/>
        </w:rPr>
        <w:t>).</w:t>
      </w:r>
      <w:r w:rsidR="007B6F38" w:rsidRPr="000059EA">
        <w:rPr>
          <w:rFonts w:ascii="Arial Narrow" w:hAnsi="Arial Narrow" w:cs="Times New Roman"/>
          <w:sz w:val="24"/>
          <w:szCs w:val="24"/>
        </w:rPr>
        <w:t xml:space="preserve"> </w:t>
      </w:r>
      <w:r w:rsidR="00364E4A" w:rsidRPr="000059EA">
        <w:rPr>
          <w:rFonts w:ascii="Arial Narrow" w:hAnsi="Arial Narrow" w:cs="Times New Roman"/>
          <w:sz w:val="24"/>
          <w:szCs w:val="24"/>
        </w:rPr>
        <w:t>T</w:t>
      </w:r>
      <w:r w:rsidR="009452C0" w:rsidRPr="000059EA">
        <w:rPr>
          <w:rFonts w:ascii="Arial Narrow" w:hAnsi="Arial Narrow" w:cs="Times New Roman"/>
          <w:sz w:val="24"/>
          <w:szCs w:val="24"/>
        </w:rPr>
        <w:t xml:space="preserve">he expansion of research has provided the field with </w:t>
      </w:r>
      <w:r w:rsidR="0085552B" w:rsidRPr="000059EA">
        <w:rPr>
          <w:rFonts w:ascii="Arial Narrow" w:hAnsi="Arial Narrow" w:cs="Times New Roman"/>
          <w:sz w:val="24"/>
          <w:szCs w:val="24"/>
        </w:rPr>
        <w:t xml:space="preserve">early </w:t>
      </w:r>
      <w:r w:rsidR="009452C0" w:rsidRPr="000059EA">
        <w:rPr>
          <w:rFonts w:ascii="Arial Narrow" w:hAnsi="Arial Narrow" w:cs="Times New Roman"/>
          <w:sz w:val="24"/>
          <w:szCs w:val="24"/>
        </w:rPr>
        <w:t>insight into the impact of esport</w:t>
      </w:r>
      <w:r w:rsidR="00181F1C" w:rsidRPr="000059EA">
        <w:rPr>
          <w:rFonts w:ascii="Arial Narrow" w:hAnsi="Arial Narrow" w:cs="Times New Roman"/>
          <w:sz w:val="24"/>
          <w:szCs w:val="24"/>
        </w:rPr>
        <w:t>s</w:t>
      </w:r>
      <w:r w:rsidR="009452C0" w:rsidRPr="000059EA">
        <w:rPr>
          <w:rFonts w:ascii="Arial Narrow" w:hAnsi="Arial Narrow" w:cs="Times New Roman"/>
          <w:sz w:val="24"/>
          <w:szCs w:val="24"/>
        </w:rPr>
        <w:t xml:space="preserve"> performance on individual psychophysiology (Leis &amp; </w:t>
      </w:r>
      <w:proofErr w:type="spellStart"/>
      <w:r w:rsidR="009452C0" w:rsidRPr="000059EA">
        <w:rPr>
          <w:rFonts w:ascii="Arial Narrow" w:hAnsi="Arial Narrow" w:cs="Times New Roman"/>
          <w:sz w:val="24"/>
          <w:szCs w:val="24"/>
        </w:rPr>
        <w:t>Lautenbach</w:t>
      </w:r>
      <w:proofErr w:type="spellEnd"/>
      <w:r w:rsidR="009452C0" w:rsidRPr="000059EA">
        <w:rPr>
          <w:rFonts w:ascii="Arial Narrow" w:hAnsi="Arial Narrow" w:cs="Times New Roman"/>
          <w:sz w:val="24"/>
          <w:szCs w:val="24"/>
        </w:rPr>
        <w:t xml:space="preserve">, 2020), the influence of cognition on performance (Pedraza-Ramirez et al., 2020), the testing of </w:t>
      </w:r>
      <w:r w:rsidR="003F65D1" w:rsidRPr="000059EA">
        <w:rPr>
          <w:rFonts w:ascii="Arial Narrow" w:hAnsi="Arial Narrow" w:cs="Times New Roman"/>
          <w:sz w:val="24"/>
          <w:szCs w:val="24"/>
        </w:rPr>
        <w:t xml:space="preserve">our </w:t>
      </w:r>
      <w:r w:rsidR="009452C0" w:rsidRPr="000059EA">
        <w:rPr>
          <w:rFonts w:ascii="Arial Narrow" w:hAnsi="Arial Narrow" w:cs="Times New Roman"/>
          <w:sz w:val="24"/>
          <w:szCs w:val="24"/>
        </w:rPr>
        <w:t>current theoretical understandings (Pluss et al., 2019), and provided direction for practitioners to generate future interventions (García-</w:t>
      </w:r>
      <w:proofErr w:type="spellStart"/>
      <w:r w:rsidR="009452C0" w:rsidRPr="000059EA">
        <w:rPr>
          <w:rFonts w:ascii="Arial Narrow" w:hAnsi="Arial Narrow" w:cs="Times New Roman"/>
          <w:sz w:val="24"/>
          <w:szCs w:val="24"/>
        </w:rPr>
        <w:t>Lanzo</w:t>
      </w:r>
      <w:proofErr w:type="spellEnd"/>
      <w:r w:rsidR="009452C0" w:rsidRPr="000059EA">
        <w:rPr>
          <w:rFonts w:ascii="Arial Narrow" w:hAnsi="Arial Narrow" w:cs="Times New Roman"/>
          <w:sz w:val="24"/>
          <w:szCs w:val="24"/>
        </w:rPr>
        <w:t xml:space="preserve"> et al., 2020; Poulus et al., 2020; Smith et al., 2022; Trotter et al., 2020). </w:t>
      </w:r>
      <w:r w:rsidR="00F95D68" w:rsidRPr="000059EA">
        <w:rPr>
          <w:rFonts w:ascii="Arial Narrow" w:hAnsi="Arial Narrow" w:cs="Times New Roman"/>
          <w:sz w:val="24"/>
          <w:szCs w:val="24"/>
        </w:rPr>
        <w:t xml:space="preserve">Nonetheless, </w:t>
      </w:r>
      <w:r w:rsidR="00625CC6" w:rsidRPr="000059EA">
        <w:rPr>
          <w:rFonts w:ascii="Arial Narrow" w:hAnsi="Arial Narrow" w:cs="Times New Roman"/>
          <w:sz w:val="24"/>
          <w:szCs w:val="24"/>
        </w:rPr>
        <w:t>a fundamental question</w:t>
      </w:r>
      <w:r w:rsidR="000C6854" w:rsidRPr="000059EA">
        <w:rPr>
          <w:rFonts w:ascii="Arial Narrow" w:hAnsi="Arial Narrow" w:cs="Times New Roman"/>
          <w:sz w:val="24"/>
          <w:szCs w:val="24"/>
        </w:rPr>
        <w:t xml:space="preserve"> </w:t>
      </w:r>
      <w:r w:rsidR="00150728" w:rsidRPr="000059EA">
        <w:rPr>
          <w:rFonts w:ascii="Arial Narrow" w:hAnsi="Arial Narrow" w:cs="Times New Roman"/>
          <w:sz w:val="24"/>
          <w:szCs w:val="24"/>
        </w:rPr>
        <w:t xml:space="preserve">that has been overlooked is </w:t>
      </w:r>
      <w:r w:rsidR="005F367B" w:rsidRPr="000059EA">
        <w:rPr>
          <w:rFonts w:ascii="Arial Narrow" w:hAnsi="Arial Narrow" w:cs="Times New Roman"/>
          <w:sz w:val="24"/>
          <w:szCs w:val="24"/>
        </w:rPr>
        <w:t>what are the indicators of</w:t>
      </w:r>
      <w:r w:rsidR="003E3370" w:rsidRPr="000059EA">
        <w:rPr>
          <w:rFonts w:ascii="Arial Narrow" w:hAnsi="Arial Narrow" w:cs="Times New Roman"/>
          <w:sz w:val="24"/>
          <w:szCs w:val="24"/>
        </w:rPr>
        <w:t xml:space="preserve"> </w:t>
      </w:r>
      <w:r w:rsidR="001F2B09" w:rsidRPr="000059EA">
        <w:rPr>
          <w:rFonts w:ascii="Arial Narrow" w:hAnsi="Arial Narrow" w:cs="Times New Roman"/>
          <w:sz w:val="24"/>
          <w:szCs w:val="24"/>
        </w:rPr>
        <w:t xml:space="preserve">individual </w:t>
      </w:r>
      <w:r w:rsidR="003E3370" w:rsidRPr="000059EA">
        <w:rPr>
          <w:rFonts w:ascii="Arial Narrow" w:hAnsi="Arial Narrow" w:cs="Times New Roman"/>
          <w:sz w:val="24"/>
          <w:szCs w:val="24"/>
        </w:rPr>
        <w:t>performance?</w:t>
      </w:r>
      <w:r w:rsidR="003728C8" w:rsidRPr="000059EA">
        <w:rPr>
          <w:rFonts w:ascii="Arial Narrow" w:hAnsi="Arial Narrow" w:cs="Times New Roman"/>
          <w:sz w:val="24"/>
          <w:szCs w:val="24"/>
        </w:rPr>
        <w:t xml:space="preserve"> </w:t>
      </w:r>
    </w:p>
    <w:p w14:paraId="339674C8" w14:textId="2C0C7E8A" w:rsidR="003D0C48" w:rsidRPr="000059EA" w:rsidRDefault="007A37AB" w:rsidP="000059EA">
      <w:pPr>
        <w:spacing w:line="276" w:lineRule="auto"/>
        <w:ind w:firstLine="720"/>
        <w:jc w:val="both"/>
        <w:rPr>
          <w:rFonts w:ascii="Arial Narrow" w:hAnsi="Arial Narrow" w:cs="Times New Roman"/>
          <w:sz w:val="24"/>
          <w:szCs w:val="24"/>
        </w:rPr>
      </w:pPr>
      <w:r w:rsidRPr="000059EA">
        <w:rPr>
          <w:rFonts w:ascii="Arial Narrow" w:hAnsi="Arial Narrow" w:cs="Times New Roman"/>
          <w:sz w:val="24"/>
          <w:szCs w:val="24"/>
        </w:rPr>
        <w:t>Such</w:t>
      </w:r>
      <w:r w:rsidR="00EA1107" w:rsidRPr="000059EA">
        <w:rPr>
          <w:rFonts w:ascii="Arial Narrow" w:hAnsi="Arial Narrow" w:cs="Times New Roman"/>
          <w:sz w:val="24"/>
          <w:szCs w:val="24"/>
        </w:rPr>
        <w:t xml:space="preserve"> a question</w:t>
      </w:r>
      <w:r w:rsidRPr="000059EA">
        <w:rPr>
          <w:rFonts w:ascii="Arial Narrow" w:hAnsi="Arial Narrow" w:cs="Times New Roman"/>
          <w:sz w:val="24"/>
          <w:szCs w:val="24"/>
        </w:rPr>
        <w:t xml:space="preserve"> is not unique to </w:t>
      </w:r>
      <w:r w:rsidR="00265A9D" w:rsidRPr="000059EA">
        <w:rPr>
          <w:rFonts w:ascii="Arial Narrow" w:hAnsi="Arial Narrow" w:cs="Times New Roman"/>
          <w:sz w:val="24"/>
          <w:szCs w:val="24"/>
        </w:rPr>
        <w:t xml:space="preserve">the field of </w:t>
      </w:r>
      <w:r w:rsidRPr="000059EA">
        <w:rPr>
          <w:rFonts w:ascii="Arial Narrow" w:hAnsi="Arial Narrow" w:cs="Times New Roman"/>
          <w:sz w:val="24"/>
          <w:szCs w:val="24"/>
        </w:rPr>
        <w:t>esports</w:t>
      </w:r>
      <w:r w:rsidR="00265A9D" w:rsidRPr="000059EA">
        <w:rPr>
          <w:rFonts w:ascii="Arial Narrow" w:hAnsi="Arial Narrow" w:cs="Times New Roman"/>
          <w:sz w:val="24"/>
          <w:szCs w:val="24"/>
        </w:rPr>
        <w:t>. I</w:t>
      </w:r>
      <w:r w:rsidRPr="000059EA">
        <w:rPr>
          <w:rFonts w:ascii="Arial Narrow" w:hAnsi="Arial Narrow" w:cs="Times New Roman"/>
          <w:sz w:val="24"/>
          <w:szCs w:val="24"/>
        </w:rPr>
        <w:t>n fact</w:t>
      </w:r>
      <w:r w:rsidR="00265A9D" w:rsidRPr="000059EA">
        <w:rPr>
          <w:rFonts w:ascii="Arial Narrow" w:hAnsi="Arial Narrow" w:cs="Times New Roman"/>
          <w:sz w:val="24"/>
          <w:szCs w:val="24"/>
        </w:rPr>
        <w:t>, research</w:t>
      </w:r>
      <w:r w:rsidR="00FC0463" w:rsidRPr="000059EA">
        <w:rPr>
          <w:rFonts w:ascii="Arial Narrow" w:hAnsi="Arial Narrow" w:cs="Times New Roman"/>
          <w:sz w:val="24"/>
          <w:szCs w:val="24"/>
        </w:rPr>
        <w:t>ers</w:t>
      </w:r>
      <w:r w:rsidR="00265A9D" w:rsidRPr="000059EA">
        <w:rPr>
          <w:rFonts w:ascii="Arial Narrow" w:hAnsi="Arial Narrow" w:cs="Times New Roman"/>
          <w:sz w:val="24"/>
          <w:szCs w:val="24"/>
        </w:rPr>
        <w:t xml:space="preserve"> questioning performance </w:t>
      </w:r>
      <w:r w:rsidR="00CE6D93" w:rsidRPr="000059EA">
        <w:rPr>
          <w:rFonts w:ascii="Arial Narrow" w:hAnsi="Arial Narrow" w:cs="Times New Roman"/>
          <w:sz w:val="24"/>
          <w:szCs w:val="24"/>
        </w:rPr>
        <w:t xml:space="preserve">markers </w:t>
      </w:r>
      <w:r w:rsidR="00FC0463" w:rsidRPr="000059EA">
        <w:rPr>
          <w:rFonts w:ascii="Arial Narrow" w:hAnsi="Arial Narrow" w:cs="Times New Roman"/>
          <w:sz w:val="24"/>
          <w:szCs w:val="24"/>
        </w:rPr>
        <w:t>have</w:t>
      </w:r>
      <w:r w:rsidR="00265A9D" w:rsidRPr="000059EA">
        <w:rPr>
          <w:rFonts w:ascii="Arial Narrow" w:hAnsi="Arial Narrow" w:cs="Times New Roman"/>
          <w:sz w:val="24"/>
          <w:szCs w:val="24"/>
        </w:rPr>
        <w:t xml:space="preserve"> challenged the way we select </w:t>
      </w:r>
      <w:r w:rsidR="00C4763C" w:rsidRPr="000059EA">
        <w:rPr>
          <w:rFonts w:ascii="Arial Narrow" w:hAnsi="Arial Narrow" w:cs="Times New Roman"/>
          <w:sz w:val="24"/>
          <w:szCs w:val="24"/>
        </w:rPr>
        <w:t xml:space="preserve">traditional </w:t>
      </w:r>
      <w:r w:rsidR="00265A9D" w:rsidRPr="000059EA">
        <w:rPr>
          <w:rFonts w:ascii="Arial Narrow" w:hAnsi="Arial Narrow" w:cs="Times New Roman"/>
          <w:sz w:val="24"/>
          <w:szCs w:val="24"/>
        </w:rPr>
        <w:t xml:space="preserve">sporting athletes (Bhattacharjee &amp; </w:t>
      </w:r>
      <w:proofErr w:type="spellStart"/>
      <w:r w:rsidR="00265A9D" w:rsidRPr="000059EA">
        <w:rPr>
          <w:rFonts w:ascii="Arial Narrow" w:hAnsi="Arial Narrow" w:cs="Times New Roman"/>
          <w:sz w:val="24"/>
          <w:szCs w:val="24"/>
        </w:rPr>
        <w:t>Saikia</w:t>
      </w:r>
      <w:proofErr w:type="spellEnd"/>
      <w:r w:rsidR="00265A9D" w:rsidRPr="000059EA">
        <w:rPr>
          <w:rFonts w:ascii="Arial Narrow" w:hAnsi="Arial Narrow" w:cs="Times New Roman"/>
          <w:sz w:val="24"/>
          <w:szCs w:val="24"/>
        </w:rPr>
        <w:t>, 2014), manage sectors of industry (</w:t>
      </w:r>
      <w:proofErr w:type="spellStart"/>
      <w:r w:rsidR="00265A9D" w:rsidRPr="000059EA">
        <w:rPr>
          <w:rFonts w:ascii="Arial Narrow" w:hAnsi="Arial Narrow" w:cs="Times New Roman"/>
          <w:sz w:val="24"/>
          <w:szCs w:val="24"/>
        </w:rPr>
        <w:t>Bititci</w:t>
      </w:r>
      <w:proofErr w:type="spellEnd"/>
      <w:r w:rsidR="00265A9D" w:rsidRPr="000059EA">
        <w:rPr>
          <w:rFonts w:ascii="Arial Narrow" w:hAnsi="Arial Narrow" w:cs="Times New Roman"/>
          <w:sz w:val="24"/>
          <w:szCs w:val="24"/>
        </w:rPr>
        <w:t xml:space="preserve"> et al., 2012)</w:t>
      </w:r>
      <w:r w:rsidR="002125BE" w:rsidRPr="000059EA">
        <w:rPr>
          <w:rFonts w:ascii="Arial Narrow" w:hAnsi="Arial Narrow" w:cs="Times New Roman"/>
          <w:sz w:val="24"/>
          <w:szCs w:val="24"/>
        </w:rPr>
        <w:t>, evaluat</w:t>
      </w:r>
      <w:r w:rsidR="00F16433" w:rsidRPr="000059EA">
        <w:rPr>
          <w:rFonts w:ascii="Arial Narrow" w:hAnsi="Arial Narrow" w:cs="Times New Roman"/>
          <w:sz w:val="24"/>
          <w:szCs w:val="24"/>
        </w:rPr>
        <w:t>e</w:t>
      </w:r>
      <w:r w:rsidR="002125BE" w:rsidRPr="000059EA">
        <w:rPr>
          <w:rFonts w:ascii="Arial Narrow" w:hAnsi="Arial Narrow" w:cs="Times New Roman"/>
          <w:sz w:val="24"/>
          <w:szCs w:val="24"/>
        </w:rPr>
        <w:t xml:space="preserve"> health care quality (Werner &amp; David, 2007)</w:t>
      </w:r>
      <w:r w:rsidR="00EF2837" w:rsidRPr="000059EA">
        <w:rPr>
          <w:rFonts w:ascii="Arial Narrow" w:hAnsi="Arial Narrow" w:cs="Times New Roman"/>
          <w:sz w:val="24"/>
          <w:szCs w:val="24"/>
        </w:rPr>
        <w:t>,</w:t>
      </w:r>
      <w:r w:rsidR="002125BE" w:rsidRPr="000059EA">
        <w:rPr>
          <w:rFonts w:ascii="Arial Narrow" w:hAnsi="Arial Narrow" w:cs="Times New Roman"/>
          <w:sz w:val="24"/>
          <w:szCs w:val="24"/>
        </w:rPr>
        <w:t xml:space="preserve"> </w:t>
      </w:r>
      <w:r w:rsidR="0053017B" w:rsidRPr="000059EA">
        <w:rPr>
          <w:rFonts w:ascii="Arial Narrow" w:hAnsi="Arial Narrow" w:cs="Times New Roman"/>
          <w:sz w:val="24"/>
          <w:szCs w:val="24"/>
        </w:rPr>
        <w:t>and</w:t>
      </w:r>
      <w:r w:rsidR="002125BE" w:rsidRPr="000059EA">
        <w:rPr>
          <w:rFonts w:ascii="Arial Narrow" w:hAnsi="Arial Narrow" w:cs="Times New Roman"/>
          <w:sz w:val="24"/>
          <w:szCs w:val="24"/>
        </w:rPr>
        <w:t xml:space="preserve"> </w:t>
      </w:r>
      <w:r w:rsidR="00265A9D" w:rsidRPr="000059EA">
        <w:rPr>
          <w:rFonts w:ascii="Arial Narrow" w:hAnsi="Arial Narrow" w:cs="Times New Roman"/>
          <w:sz w:val="24"/>
          <w:szCs w:val="24"/>
        </w:rPr>
        <w:t xml:space="preserve">assess </w:t>
      </w:r>
      <w:r w:rsidR="001E3622" w:rsidRPr="000059EA">
        <w:rPr>
          <w:rFonts w:ascii="Arial Narrow" w:hAnsi="Arial Narrow" w:cs="Times New Roman"/>
          <w:sz w:val="24"/>
          <w:szCs w:val="24"/>
        </w:rPr>
        <w:t>individual</w:t>
      </w:r>
      <w:r w:rsidR="00265A9D" w:rsidRPr="000059EA">
        <w:rPr>
          <w:rFonts w:ascii="Arial Narrow" w:hAnsi="Arial Narrow" w:cs="Times New Roman"/>
          <w:sz w:val="24"/>
          <w:szCs w:val="24"/>
        </w:rPr>
        <w:t xml:space="preserve"> mental state</w:t>
      </w:r>
      <w:r w:rsidR="00EF2837" w:rsidRPr="000059EA">
        <w:rPr>
          <w:rFonts w:ascii="Arial Narrow" w:hAnsi="Arial Narrow" w:cs="Times New Roman"/>
          <w:sz w:val="24"/>
          <w:szCs w:val="24"/>
        </w:rPr>
        <w:t>s</w:t>
      </w:r>
      <w:r w:rsidRPr="000059EA">
        <w:rPr>
          <w:rFonts w:ascii="Arial Narrow" w:hAnsi="Arial Narrow" w:cs="Times New Roman"/>
          <w:sz w:val="24"/>
          <w:szCs w:val="24"/>
        </w:rPr>
        <w:t xml:space="preserve"> (Lane, 2012</w:t>
      </w:r>
      <w:r w:rsidR="00265A9D" w:rsidRPr="000059EA">
        <w:rPr>
          <w:rFonts w:ascii="Arial Narrow" w:hAnsi="Arial Narrow" w:cs="Times New Roman"/>
          <w:sz w:val="24"/>
          <w:szCs w:val="24"/>
        </w:rPr>
        <w:t>)</w:t>
      </w:r>
      <w:r w:rsidR="002125BE" w:rsidRPr="000059EA">
        <w:rPr>
          <w:rFonts w:ascii="Arial Narrow" w:hAnsi="Arial Narrow" w:cs="Times New Roman"/>
          <w:sz w:val="24"/>
          <w:szCs w:val="24"/>
        </w:rPr>
        <w:t>.</w:t>
      </w:r>
      <w:r w:rsidR="00265A9D" w:rsidRPr="000059EA">
        <w:rPr>
          <w:rFonts w:ascii="Arial Narrow" w:hAnsi="Arial Narrow" w:cs="Times New Roman"/>
          <w:sz w:val="24"/>
          <w:szCs w:val="24"/>
        </w:rPr>
        <w:t xml:space="preserve"> </w:t>
      </w:r>
      <w:r w:rsidR="00602AE8" w:rsidRPr="000059EA">
        <w:rPr>
          <w:rFonts w:ascii="Arial Narrow" w:hAnsi="Arial Narrow" w:cs="Times New Roman"/>
          <w:sz w:val="24"/>
          <w:szCs w:val="24"/>
        </w:rPr>
        <w:t>Within the field of esports</w:t>
      </w:r>
      <w:r w:rsidR="00F330E7" w:rsidRPr="000059EA">
        <w:rPr>
          <w:rFonts w:ascii="Arial Narrow" w:hAnsi="Arial Narrow" w:cs="Times New Roman"/>
          <w:sz w:val="24"/>
          <w:szCs w:val="24"/>
        </w:rPr>
        <w:t xml:space="preserve"> authors often discuss the integration of perceptual-motor, perceptual-cognitive, and experiential skills to perform optimally (Pluss et al., 2020), and a substantial proportion of literature has used a plethora of </w:t>
      </w:r>
      <w:r w:rsidR="00CE6D93" w:rsidRPr="000059EA">
        <w:rPr>
          <w:rFonts w:ascii="Arial Narrow" w:hAnsi="Arial Narrow" w:cs="Times New Roman"/>
          <w:sz w:val="24"/>
          <w:szCs w:val="24"/>
        </w:rPr>
        <w:t>indicators</w:t>
      </w:r>
      <w:r w:rsidR="00F330E7" w:rsidRPr="000059EA">
        <w:rPr>
          <w:rFonts w:ascii="Arial Narrow" w:hAnsi="Arial Narrow" w:cs="Times New Roman"/>
          <w:sz w:val="24"/>
          <w:szCs w:val="24"/>
        </w:rPr>
        <w:t xml:space="preserve"> to encapsulate what it is to be an athlete </w:t>
      </w:r>
      <w:r w:rsidR="00607B19" w:rsidRPr="000059EA">
        <w:rPr>
          <w:rFonts w:ascii="Arial Narrow" w:hAnsi="Arial Narrow" w:cs="Times New Roman"/>
          <w:sz w:val="24"/>
          <w:szCs w:val="24"/>
        </w:rPr>
        <w:t xml:space="preserve">(e.g., Behnke et al., 2020; Moen et al., 2021; </w:t>
      </w:r>
      <w:proofErr w:type="spellStart"/>
      <w:r w:rsidR="00607B19" w:rsidRPr="000059EA">
        <w:rPr>
          <w:rFonts w:ascii="Arial Narrow" w:hAnsi="Arial Narrow" w:cs="Times New Roman"/>
          <w:sz w:val="24"/>
          <w:szCs w:val="24"/>
        </w:rPr>
        <w:t>Momi</w:t>
      </w:r>
      <w:proofErr w:type="spellEnd"/>
      <w:r w:rsidR="00607B19" w:rsidRPr="000059EA">
        <w:rPr>
          <w:rFonts w:ascii="Arial Narrow" w:hAnsi="Arial Narrow" w:cs="Times New Roman"/>
          <w:sz w:val="24"/>
          <w:szCs w:val="24"/>
        </w:rPr>
        <w:t xml:space="preserve"> et al., 2018; Roebuck et al., </w:t>
      </w:r>
      <w:r w:rsidR="00607B19" w:rsidRPr="000059EA">
        <w:rPr>
          <w:rFonts w:ascii="Arial Narrow" w:hAnsi="Arial Narrow" w:cs="Times New Roman"/>
          <w:sz w:val="24"/>
          <w:szCs w:val="24"/>
        </w:rPr>
        <w:lastRenderedPageBreak/>
        <w:t>2018).</w:t>
      </w:r>
      <w:r w:rsidR="00944BC2" w:rsidRPr="000059EA">
        <w:rPr>
          <w:rFonts w:ascii="Arial Narrow" w:hAnsi="Arial Narrow" w:cs="Times New Roman"/>
          <w:sz w:val="24"/>
          <w:szCs w:val="24"/>
        </w:rPr>
        <w:t xml:space="preserve"> For example, authors have assessed individuals </w:t>
      </w:r>
      <w:r w:rsidR="00B533E4" w:rsidRPr="000059EA">
        <w:rPr>
          <w:rFonts w:ascii="Arial Narrow" w:hAnsi="Arial Narrow" w:cs="Times New Roman"/>
          <w:sz w:val="24"/>
          <w:szCs w:val="24"/>
        </w:rPr>
        <w:t>on</w:t>
      </w:r>
      <w:r w:rsidR="00A3704B" w:rsidRPr="000059EA">
        <w:rPr>
          <w:rFonts w:ascii="Arial Narrow" w:hAnsi="Arial Narrow" w:cs="Times New Roman"/>
          <w:sz w:val="24"/>
          <w:szCs w:val="24"/>
        </w:rPr>
        <w:t xml:space="preserve"> metrics from</w:t>
      </w:r>
      <w:r w:rsidR="00B533E4" w:rsidRPr="000059EA">
        <w:rPr>
          <w:rFonts w:ascii="Arial Narrow" w:hAnsi="Arial Narrow" w:cs="Times New Roman"/>
          <w:sz w:val="24"/>
          <w:szCs w:val="24"/>
        </w:rPr>
        <w:t xml:space="preserve"> standalone </w:t>
      </w:r>
      <w:r w:rsidR="00944BC2" w:rsidRPr="000059EA">
        <w:rPr>
          <w:rFonts w:ascii="Arial Narrow" w:hAnsi="Arial Narrow" w:cs="Times New Roman"/>
          <w:sz w:val="24"/>
          <w:szCs w:val="24"/>
        </w:rPr>
        <w:t>accuracy (</w:t>
      </w:r>
      <w:proofErr w:type="spellStart"/>
      <w:r w:rsidR="00944BC2" w:rsidRPr="000059EA">
        <w:rPr>
          <w:rFonts w:ascii="Arial Narrow" w:hAnsi="Arial Narrow" w:cs="Times New Roman"/>
          <w:sz w:val="24"/>
          <w:szCs w:val="24"/>
        </w:rPr>
        <w:t>Neri</w:t>
      </w:r>
      <w:proofErr w:type="spellEnd"/>
      <w:r w:rsidR="00944BC2" w:rsidRPr="000059EA">
        <w:rPr>
          <w:rFonts w:ascii="Arial Narrow" w:hAnsi="Arial Narrow" w:cs="Times New Roman"/>
          <w:sz w:val="24"/>
          <w:szCs w:val="24"/>
        </w:rPr>
        <w:t xml:space="preserve"> et al., 2021)</w:t>
      </w:r>
      <w:r w:rsidR="00B533E4" w:rsidRPr="000059EA">
        <w:rPr>
          <w:rFonts w:ascii="Arial Narrow" w:hAnsi="Arial Narrow" w:cs="Times New Roman"/>
          <w:sz w:val="24"/>
          <w:szCs w:val="24"/>
        </w:rPr>
        <w:t xml:space="preserve">, </w:t>
      </w:r>
      <w:r w:rsidR="00180013" w:rsidRPr="000059EA">
        <w:rPr>
          <w:rFonts w:ascii="Arial Narrow" w:hAnsi="Arial Narrow" w:cs="Times New Roman"/>
          <w:sz w:val="24"/>
          <w:szCs w:val="24"/>
        </w:rPr>
        <w:t xml:space="preserve">to </w:t>
      </w:r>
      <w:r w:rsidR="00944BC2" w:rsidRPr="000059EA">
        <w:rPr>
          <w:rFonts w:ascii="Arial Narrow" w:hAnsi="Arial Narrow" w:cs="Times New Roman"/>
          <w:sz w:val="24"/>
          <w:szCs w:val="24"/>
        </w:rPr>
        <w:t>game score (Liu et al., 2021)</w:t>
      </w:r>
      <w:r w:rsidR="00B533E4" w:rsidRPr="000059EA">
        <w:rPr>
          <w:rFonts w:ascii="Arial Narrow" w:hAnsi="Arial Narrow" w:cs="Times New Roman"/>
          <w:sz w:val="24"/>
          <w:szCs w:val="24"/>
        </w:rPr>
        <w:t>, to</w:t>
      </w:r>
      <w:r w:rsidR="00794E3F" w:rsidRPr="000059EA">
        <w:rPr>
          <w:rFonts w:ascii="Arial Narrow" w:hAnsi="Arial Narrow" w:cs="Times New Roman"/>
          <w:sz w:val="24"/>
          <w:szCs w:val="24"/>
        </w:rPr>
        <w:t xml:space="preserve"> perceived performance (</w:t>
      </w:r>
      <w:proofErr w:type="spellStart"/>
      <w:r w:rsidR="00794E3F" w:rsidRPr="000059EA">
        <w:rPr>
          <w:rFonts w:ascii="Arial Narrow" w:hAnsi="Arial Narrow" w:cs="Times New Roman"/>
          <w:sz w:val="24"/>
          <w:szCs w:val="24"/>
        </w:rPr>
        <w:t>Hopp</w:t>
      </w:r>
      <w:proofErr w:type="spellEnd"/>
      <w:r w:rsidR="00794E3F" w:rsidRPr="000059EA">
        <w:rPr>
          <w:rFonts w:ascii="Arial Narrow" w:hAnsi="Arial Narrow" w:cs="Times New Roman"/>
          <w:sz w:val="24"/>
          <w:szCs w:val="24"/>
        </w:rPr>
        <w:t xml:space="preserve"> &amp; Fisher, 2017)</w:t>
      </w:r>
      <w:r w:rsidR="006547B6" w:rsidRPr="000059EA">
        <w:rPr>
          <w:rFonts w:ascii="Arial Narrow" w:hAnsi="Arial Narrow" w:cs="Times New Roman"/>
          <w:sz w:val="24"/>
          <w:szCs w:val="24"/>
        </w:rPr>
        <w:t xml:space="preserve">. </w:t>
      </w:r>
      <w:r w:rsidR="00A3704B" w:rsidRPr="000059EA">
        <w:rPr>
          <w:rFonts w:ascii="Arial Narrow" w:hAnsi="Arial Narrow" w:cs="Times New Roman"/>
          <w:sz w:val="24"/>
          <w:szCs w:val="24"/>
        </w:rPr>
        <w:t>Whilst noted by prior authors (Pluss et al., 2022</w:t>
      </w:r>
      <w:r w:rsidR="008F4976" w:rsidRPr="000059EA">
        <w:rPr>
          <w:rFonts w:ascii="Arial Narrow" w:hAnsi="Arial Narrow" w:cs="Times New Roman"/>
          <w:sz w:val="24"/>
          <w:szCs w:val="24"/>
        </w:rPr>
        <w:t xml:space="preserve">; </w:t>
      </w:r>
      <w:r w:rsidR="006F18C7" w:rsidRPr="000059EA">
        <w:rPr>
          <w:rFonts w:ascii="Arial Narrow" w:hAnsi="Arial Narrow" w:cs="Times New Roman"/>
          <w:sz w:val="24"/>
          <w:szCs w:val="24"/>
        </w:rPr>
        <w:t>Leis et al., 2021</w:t>
      </w:r>
      <w:r w:rsidR="00573A9B" w:rsidRPr="000059EA">
        <w:rPr>
          <w:rFonts w:ascii="Arial Narrow" w:hAnsi="Arial Narrow" w:cs="Times New Roman"/>
          <w:sz w:val="24"/>
          <w:szCs w:val="24"/>
        </w:rPr>
        <w:t>; Pedraza-Ramirez et al., 2020</w:t>
      </w:r>
      <w:r w:rsidR="00A3704B" w:rsidRPr="000059EA">
        <w:rPr>
          <w:rFonts w:ascii="Arial Narrow" w:hAnsi="Arial Narrow" w:cs="Times New Roman"/>
          <w:sz w:val="24"/>
          <w:szCs w:val="24"/>
        </w:rPr>
        <w:t xml:space="preserve">), </w:t>
      </w:r>
      <w:r w:rsidR="006547B6" w:rsidRPr="000059EA">
        <w:rPr>
          <w:rFonts w:ascii="Arial Narrow" w:hAnsi="Arial Narrow" w:cs="Times New Roman"/>
          <w:sz w:val="24"/>
          <w:szCs w:val="24"/>
        </w:rPr>
        <w:t xml:space="preserve">the most empirically justified means </w:t>
      </w:r>
      <w:r w:rsidR="004B6D1E" w:rsidRPr="000059EA">
        <w:rPr>
          <w:rFonts w:ascii="Arial Narrow" w:hAnsi="Arial Narrow" w:cs="Times New Roman"/>
          <w:sz w:val="24"/>
          <w:szCs w:val="24"/>
        </w:rPr>
        <w:t>to indicate performance</w:t>
      </w:r>
      <w:r w:rsidR="006547B6" w:rsidRPr="000059EA">
        <w:rPr>
          <w:rFonts w:ascii="Arial Narrow" w:hAnsi="Arial Narrow" w:cs="Times New Roman"/>
          <w:sz w:val="24"/>
          <w:szCs w:val="24"/>
        </w:rPr>
        <w:t xml:space="preserve"> </w:t>
      </w:r>
      <w:r w:rsidR="004B6D1E" w:rsidRPr="000059EA">
        <w:rPr>
          <w:rFonts w:ascii="Arial Narrow" w:hAnsi="Arial Narrow" w:cs="Times New Roman"/>
          <w:sz w:val="24"/>
          <w:szCs w:val="24"/>
        </w:rPr>
        <w:t>is limited.</w:t>
      </w:r>
    </w:p>
    <w:p w14:paraId="2E0AEFD4" w14:textId="35ACCB86" w:rsidR="003604F5" w:rsidRPr="000059EA" w:rsidRDefault="004B5E5E" w:rsidP="000059EA">
      <w:pPr>
        <w:spacing w:line="276" w:lineRule="auto"/>
        <w:ind w:firstLine="720"/>
        <w:jc w:val="both"/>
        <w:rPr>
          <w:rFonts w:ascii="Arial Narrow" w:hAnsi="Arial Narrow" w:cs="Times New Roman"/>
          <w:sz w:val="24"/>
          <w:szCs w:val="24"/>
        </w:rPr>
      </w:pPr>
      <w:r w:rsidRPr="000059EA">
        <w:rPr>
          <w:rFonts w:ascii="Arial Narrow" w:hAnsi="Arial Narrow" w:cs="Times New Roman"/>
          <w:sz w:val="24"/>
          <w:szCs w:val="24"/>
        </w:rPr>
        <w:t xml:space="preserve">An approach </w:t>
      </w:r>
      <w:r w:rsidR="00081147" w:rsidRPr="000059EA">
        <w:rPr>
          <w:rFonts w:ascii="Arial Narrow" w:hAnsi="Arial Narrow" w:cs="Times New Roman"/>
          <w:sz w:val="24"/>
          <w:szCs w:val="24"/>
        </w:rPr>
        <w:t>that continues to capture the attention of researchers interested in performance</w:t>
      </w:r>
      <w:r w:rsidR="00B4398B" w:rsidRPr="000059EA">
        <w:rPr>
          <w:rFonts w:ascii="Arial Narrow" w:hAnsi="Arial Narrow" w:cs="Times New Roman"/>
          <w:sz w:val="24"/>
          <w:szCs w:val="24"/>
        </w:rPr>
        <w:t xml:space="preserve"> is</w:t>
      </w:r>
      <w:r w:rsidR="004040FD" w:rsidRPr="000059EA">
        <w:rPr>
          <w:rFonts w:ascii="Arial Narrow" w:hAnsi="Arial Narrow" w:cs="Times New Roman"/>
          <w:sz w:val="24"/>
          <w:szCs w:val="24"/>
        </w:rPr>
        <w:t xml:space="preserve"> expertise. Expertise often refers to maximal adaptations to task constraints (Ericsson &amp; Lehmann, 1996; Gruber et al., 2010), often acquired through task experience (Williams et al., 2011).</w:t>
      </w:r>
      <w:r w:rsidR="00A263FE" w:rsidRPr="000059EA">
        <w:rPr>
          <w:rFonts w:ascii="Arial Narrow" w:hAnsi="Arial Narrow" w:cs="Times New Roman"/>
          <w:sz w:val="24"/>
          <w:szCs w:val="24"/>
        </w:rPr>
        <w:t xml:space="preserve"> </w:t>
      </w:r>
      <w:r w:rsidR="7ABDC8F8" w:rsidRPr="000059EA">
        <w:rPr>
          <w:rFonts w:ascii="Arial Narrow" w:hAnsi="Arial Narrow" w:cs="Times New Roman"/>
          <w:sz w:val="24"/>
          <w:szCs w:val="24"/>
        </w:rPr>
        <w:t xml:space="preserve">To categorise participants based on their level of expertise, researchers frequently categorise participants into high vs. low or expert vs. novice expertise groups using a variety of </w:t>
      </w:r>
      <w:r w:rsidR="00636CB0" w:rsidRPr="000059EA">
        <w:rPr>
          <w:rFonts w:ascii="Arial Narrow" w:hAnsi="Arial Narrow" w:cs="Times New Roman"/>
          <w:sz w:val="24"/>
          <w:szCs w:val="24"/>
        </w:rPr>
        <w:t>indicators</w:t>
      </w:r>
      <w:r w:rsidR="7ABDC8F8" w:rsidRPr="000059EA">
        <w:rPr>
          <w:rFonts w:ascii="Arial Narrow" w:hAnsi="Arial Narrow" w:cs="Times New Roman"/>
          <w:sz w:val="24"/>
          <w:szCs w:val="24"/>
        </w:rPr>
        <w:t xml:space="preserve">. Unfortunately, these chosen </w:t>
      </w:r>
      <w:r w:rsidR="00D57603" w:rsidRPr="000059EA">
        <w:rPr>
          <w:rFonts w:ascii="Arial Narrow" w:hAnsi="Arial Narrow" w:cs="Times New Roman"/>
          <w:sz w:val="24"/>
          <w:szCs w:val="24"/>
        </w:rPr>
        <w:t>indicators</w:t>
      </w:r>
      <w:r w:rsidR="7ABDC8F8" w:rsidRPr="000059EA">
        <w:rPr>
          <w:rFonts w:ascii="Arial Narrow" w:hAnsi="Arial Narrow" w:cs="Times New Roman"/>
          <w:sz w:val="24"/>
          <w:szCs w:val="24"/>
        </w:rPr>
        <w:t xml:space="preserve"> may be arbitrary given no formal investigation has demonstrated their association with domain specific esport</w:t>
      </w:r>
      <w:r w:rsidR="00181F1C" w:rsidRPr="000059EA">
        <w:rPr>
          <w:rFonts w:ascii="Arial Narrow" w:hAnsi="Arial Narrow" w:cs="Times New Roman"/>
          <w:sz w:val="24"/>
          <w:szCs w:val="24"/>
        </w:rPr>
        <w:t>s</w:t>
      </w:r>
      <w:r w:rsidR="7ABDC8F8" w:rsidRPr="000059EA">
        <w:rPr>
          <w:rFonts w:ascii="Arial Narrow" w:hAnsi="Arial Narrow" w:cs="Times New Roman"/>
          <w:sz w:val="24"/>
          <w:szCs w:val="24"/>
        </w:rPr>
        <w:t xml:space="preserve"> performance. </w:t>
      </w:r>
      <w:r w:rsidR="00BE4498" w:rsidRPr="000059EA">
        <w:rPr>
          <w:rFonts w:ascii="Arial Narrow" w:hAnsi="Arial Narrow" w:cs="Times New Roman"/>
          <w:sz w:val="24"/>
          <w:szCs w:val="24"/>
        </w:rPr>
        <w:t xml:space="preserve">As such, the current paper </w:t>
      </w:r>
      <w:r w:rsidR="001711C2" w:rsidRPr="000059EA">
        <w:rPr>
          <w:rFonts w:ascii="Arial Narrow" w:hAnsi="Arial Narrow" w:cs="Times New Roman"/>
          <w:sz w:val="24"/>
          <w:szCs w:val="24"/>
        </w:rPr>
        <w:t>encourages</w:t>
      </w:r>
      <w:r w:rsidR="00BE4498" w:rsidRPr="000059EA">
        <w:rPr>
          <w:rFonts w:ascii="Arial Narrow" w:hAnsi="Arial Narrow" w:cs="Times New Roman"/>
          <w:sz w:val="24"/>
          <w:szCs w:val="24"/>
        </w:rPr>
        <w:t xml:space="preserve"> the field </w:t>
      </w:r>
      <w:r w:rsidR="00D57603" w:rsidRPr="000059EA">
        <w:rPr>
          <w:rFonts w:ascii="Arial Narrow" w:hAnsi="Arial Narrow" w:cs="Times New Roman"/>
          <w:sz w:val="24"/>
          <w:szCs w:val="24"/>
        </w:rPr>
        <w:t xml:space="preserve">to </w:t>
      </w:r>
      <w:r w:rsidR="00BE4498" w:rsidRPr="000059EA">
        <w:rPr>
          <w:rFonts w:ascii="Arial Narrow" w:hAnsi="Arial Narrow" w:cs="Times New Roman"/>
          <w:sz w:val="24"/>
          <w:szCs w:val="24"/>
        </w:rPr>
        <w:t xml:space="preserve">take a step backwards to question what performance means </w:t>
      </w:r>
      <w:r w:rsidR="001711C2" w:rsidRPr="000059EA">
        <w:rPr>
          <w:rFonts w:ascii="Arial Narrow" w:hAnsi="Arial Narrow" w:cs="Times New Roman"/>
          <w:sz w:val="24"/>
          <w:szCs w:val="24"/>
        </w:rPr>
        <w:t>in</w:t>
      </w:r>
      <w:r w:rsidR="00BE4498" w:rsidRPr="000059EA">
        <w:rPr>
          <w:rFonts w:ascii="Arial Narrow" w:hAnsi="Arial Narrow" w:cs="Times New Roman"/>
          <w:sz w:val="24"/>
          <w:szCs w:val="24"/>
        </w:rPr>
        <w:t xml:space="preserve"> esports. </w:t>
      </w:r>
      <w:r w:rsidR="00707100" w:rsidRPr="000059EA">
        <w:rPr>
          <w:rFonts w:ascii="Arial Narrow" w:hAnsi="Arial Narrow" w:cs="Times New Roman"/>
          <w:sz w:val="24"/>
          <w:szCs w:val="24"/>
        </w:rPr>
        <w:t>Indeed, this is a</w:t>
      </w:r>
      <w:r w:rsidR="00DC11D8" w:rsidRPr="000059EA">
        <w:rPr>
          <w:rFonts w:ascii="Arial Narrow" w:hAnsi="Arial Narrow" w:cs="Times New Roman"/>
          <w:sz w:val="24"/>
          <w:szCs w:val="24"/>
        </w:rPr>
        <w:t xml:space="preserve"> question that has been proposed during the development of the most popular paradigms in expertise literature (e.g., Ericsson &amp; Towne, 2013</w:t>
      </w:r>
      <w:r w:rsidR="00293656" w:rsidRPr="000059EA">
        <w:rPr>
          <w:rFonts w:ascii="Arial Narrow" w:hAnsi="Arial Narrow" w:cs="Times New Roman"/>
          <w:sz w:val="24"/>
          <w:szCs w:val="24"/>
        </w:rPr>
        <w:t>; Ericsson &amp; Ward, 2007</w:t>
      </w:r>
      <w:r w:rsidR="00F50971" w:rsidRPr="000059EA">
        <w:rPr>
          <w:rFonts w:ascii="Arial Narrow" w:hAnsi="Arial Narrow" w:cs="Times New Roman"/>
          <w:sz w:val="24"/>
          <w:szCs w:val="24"/>
        </w:rPr>
        <w:t>; Ericsson et al., 2007</w:t>
      </w:r>
      <w:r w:rsidR="00DC11D8" w:rsidRPr="000059EA">
        <w:rPr>
          <w:rFonts w:ascii="Arial Narrow" w:hAnsi="Arial Narrow" w:cs="Times New Roman"/>
          <w:sz w:val="24"/>
          <w:szCs w:val="24"/>
        </w:rPr>
        <w:t>)</w:t>
      </w:r>
      <w:r w:rsidR="00894956" w:rsidRPr="000059EA">
        <w:rPr>
          <w:rFonts w:ascii="Arial Narrow" w:hAnsi="Arial Narrow" w:cs="Times New Roman"/>
          <w:sz w:val="24"/>
          <w:szCs w:val="24"/>
        </w:rPr>
        <w:t>. Bedard and Chi (1992) highlighted the importance of this distinction suggest</w:t>
      </w:r>
      <w:r w:rsidR="00D859D8" w:rsidRPr="000059EA">
        <w:rPr>
          <w:rFonts w:ascii="Arial Narrow" w:hAnsi="Arial Narrow" w:cs="Times New Roman"/>
          <w:sz w:val="24"/>
          <w:szCs w:val="24"/>
        </w:rPr>
        <w:t>ing</w:t>
      </w:r>
      <w:r w:rsidR="00894956" w:rsidRPr="000059EA">
        <w:rPr>
          <w:rFonts w:ascii="Arial Narrow" w:hAnsi="Arial Narrow" w:cs="Times New Roman"/>
          <w:sz w:val="24"/>
          <w:szCs w:val="24"/>
        </w:rPr>
        <w:t xml:space="preserve"> those categorised as </w:t>
      </w:r>
      <w:r w:rsidR="005952E4" w:rsidRPr="000059EA">
        <w:rPr>
          <w:rFonts w:ascii="Arial Narrow" w:hAnsi="Arial Narrow" w:cs="Times New Roman"/>
          <w:sz w:val="24"/>
          <w:szCs w:val="24"/>
        </w:rPr>
        <w:t>experts</w:t>
      </w:r>
      <w:r w:rsidR="00894956" w:rsidRPr="000059EA">
        <w:rPr>
          <w:rFonts w:ascii="Arial Narrow" w:hAnsi="Arial Narrow" w:cs="Times New Roman"/>
          <w:sz w:val="24"/>
          <w:szCs w:val="24"/>
        </w:rPr>
        <w:t xml:space="preserve"> may not demonstrate optimal performance when tested. </w:t>
      </w:r>
      <w:r w:rsidR="008C5227" w:rsidRPr="000059EA">
        <w:rPr>
          <w:rFonts w:ascii="Arial Narrow" w:hAnsi="Arial Narrow" w:cs="Times New Roman"/>
          <w:sz w:val="24"/>
          <w:szCs w:val="24"/>
        </w:rPr>
        <w:t xml:space="preserve">With performance defined as the action or process of performing a task or function (Oxford Dictionaries, 2021), </w:t>
      </w:r>
      <w:r w:rsidR="001F7644" w:rsidRPr="000059EA">
        <w:rPr>
          <w:rFonts w:ascii="Arial Narrow" w:hAnsi="Arial Narrow" w:cs="Times New Roman"/>
          <w:sz w:val="24"/>
          <w:szCs w:val="24"/>
        </w:rPr>
        <w:t xml:space="preserve">we wish to generate </w:t>
      </w:r>
      <w:r w:rsidR="000021DB" w:rsidRPr="000059EA">
        <w:rPr>
          <w:rFonts w:ascii="Arial Narrow" w:hAnsi="Arial Narrow" w:cs="Times New Roman"/>
          <w:sz w:val="24"/>
          <w:szCs w:val="24"/>
        </w:rPr>
        <w:t>a</w:t>
      </w:r>
      <w:r w:rsidR="001F7644" w:rsidRPr="000059EA">
        <w:rPr>
          <w:rFonts w:ascii="Arial Narrow" w:hAnsi="Arial Narrow" w:cs="Times New Roman"/>
          <w:sz w:val="24"/>
          <w:szCs w:val="24"/>
        </w:rPr>
        <w:t xml:space="preserve"> conversation </w:t>
      </w:r>
      <w:r w:rsidR="007D4C49" w:rsidRPr="000059EA">
        <w:rPr>
          <w:rFonts w:ascii="Arial Narrow" w:hAnsi="Arial Narrow" w:cs="Times New Roman"/>
          <w:sz w:val="24"/>
          <w:szCs w:val="24"/>
        </w:rPr>
        <w:t>amongst the esport</w:t>
      </w:r>
      <w:r w:rsidR="00181F1C" w:rsidRPr="000059EA">
        <w:rPr>
          <w:rFonts w:ascii="Arial Narrow" w:hAnsi="Arial Narrow" w:cs="Times New Roman"/>
          <w:sz w:val="24"/>
          <w:szCs w:val="24"/>
        </w:rPr>
        <w:t>s</w:t>
      </w:r>
      <w:r w:rsidR="007D4C49" w:rsidRPr="000059EA">
        <w:rPr>
          <w:rFonts w:ascii="Arial Narrow" w:hAnsi="Arial Narrow" w:cs="Times New Roman"/>
          <w:sz w:val="24"/>
          <w:szCs w:val="24"/>
        </w:rPr>
        <w:t xml:space="preserve"> community </w:t>
      </w:r>
      <w:r w:rsidR="009E25B7" w:rsidRPr="000059EA">
        <w:rPr>
          <w:rFonts w:ascii="Arial Narrow" w:hAnsi="Arial Narrow" w:cs="Times New Roman"/>
          <w:sz w:val="24"/>
          <w:szCs w:val="24"/>
        </w:rPr>
        <w:t>about the</w:t>
      </w:r>
      <w:r w:rsidR="00670978" w:rsidRPr="000059EA">
        <w:rPr>
          <w:rFonts w:ascii="Arial Narrow" w:hAnsi="Arial Narrow" w:cs="Times New Roman"/>
          <w:sz w:val="24"/>
          <w:szCs w:val="24"/>
        </w:rPr>
        <w:t xml:space="preserve"> processes </w:t>
      </w:r>
      <w:r w:rsidR="009E25B7" w:rsidRPr="000059EA">
        <w:rPr>
          <w:rFonts w:ascii="Arial Narrow" w:hAnsi="Arial Narrow" w:cs="Times New Roman"/>
          <w:sz w:val="24"/>
          <w:szCs w:val="24"/>
        </w:rPr>
        <w:t xml:space="preserve">that </w:t>
      </w:r>
      <w:r w:rsidR="00530EB9" w:rsidRPr="000059EA">
        <w:rPr>
          <w:rFonts w:ascii="Arial Narrow" w:hAnsi="Arial Narrow" w:cs="Times New Roman"/>
          <w:sz w:val="24"/>
          <w:szCs w:val="24"/>
        </w:rPr>
        <w:t>capture true performance within esport</w:t>
      </w:r>
      <w:r w:rsidR="009E25B7" w:rsidRPr="000059EA">
        <w:rPr>
          <w:rFonts w:ascii="Arial Narrow" w:hAnsi="Arial Narrow" w:cs="Times New Roman"/>
          <w:sz w:val="24"/>
          <w:szCs w:val="24"/>
        </w:rPr>
        <w:t>s</w:t>
      </w:r>
      <w:r w:rsidR="00530EB9" w:rsidRPr="000059EA">
        <w:rPr>
          <w:rFonts w:ascii="Arial Narrow" w:hAnsi="Arial Narrow" w:cs="Times New Roman"/>
          <w:sz w:val="24"/>
          <w:szCs w:val="24"/>
        </w:rPr>
        <w:t xml:space="preserve">. </w:t>
      </w:r>
      <w:r w:rsidR="003604F5" w:rsidRPr="000059EA">
        <w:rPr>
          <w:rFonts w:ascii="Arial Narrow" w:hAnsi="Arial Narrow" w:cs="Times New Roman"/>
          <w:sz w:val="24"/>
          <w:szCs w:val="24"/>
        </w:rPr>
        <w:t xml:space="preserve">If consensus can be </w:t>
      </w:r>
      <w:r w:rsidR="006E6BD8" w:rsidRPr="000059EA">
        <w:rPr>
          <w:rFonts w:ascii="Arial Narrow" w:hAnsi="Arial Narrow" w:cs="Times New Roman"/>
          <w:sz w:val="24"/>
          <w:szCs w:val="24"/>
        </w:rPr>
        <w:t>drawn,</w:t>
      </w:r>
      <w:r w:rsidR="003604F5" w:rsidRPr="000059EA">
        <w:rPr>
          <w:rFonts w:ascii="Arial Narrow" w:hAnsi="Arial Narrow" w:cs="Times New Roman"/>
          <w:sz w:val="24"/>
          <w:szCs w:val="24"/>
        </w:rPr>
        <w:t xml:space="preserve"> esport</w:t>
      </w:r>
      <w:r w:rsidR="00181F1C" w:rsidRPr="000059EA">
        <w:rPr>
          <w:rFonts w:ascii="Arial Narrow" w:hAnsi="Arial Narrow" w:cs="Times New Roman"/>
          <w:sz w:val="24"/>
          <w:szCs w:val="24"/>
        </w:rPr>
        <w:t>s</w:t>
      </w:r>
      <w:r w:rsidR="003604F5" w:rsidRPr="000059EA">
        <w:rPr>
          <w:rFonts w:ascii="Arial Narrow" w:hAnsi="Arial Narrow" w:cs="Times New Roman"/>
          <w:sz w:val="24"/>
          <w:szCs w:val="24"/>
        </w:rPr>
        <w:t xml:space="preserve"> researchers may be better </w:t>
      </w:r>
      <w:r w:rsidR="006E6BD8" w:rsidRPr="000059EA">
        <w:rPr>
          <w:rFonts w:ascii="Arial Narrow" w:hAnsi="Arial Narrow" w:cs="Times New Roman"/>
          <w:sz w:val="24"/>
          <w:szCs w:val="24"/>
        </w:rPr>
        <w:t xml:space="preserve">equipped </w:t>
      </w:r>
      <w:r w:rsidR="00D64FBB" w:rsidRPr="000059EA">
        <w:rPr>
          <w:rFonts w:ascii="Arial Narrow" w:hAnsi="Arial Narrow" w:cs="Times New Roman"/>
          <w:sz w:val="24"/>
          <w:szCs w:val="24"/>
        </w:rPr>
        <w:t xml:space="preserve">to generate groups </w:t>
      </w:r>
      <w:r w:rsidR="00871F5A" w:rsidRPr="000059EA">
        <w:rPr>
          <w:rFonts w:ascii="Arial Narrow" w:hAnsi="Arial Narrow" w:cs="Times New Roman"/>
          <w:sz w:val="24"/>
          <w:szCs w:val="24"/>
        </w:rPr>
        <w:t>or</w:t>
      </w:r>
      <w:r w:rsidR="001C555D" w:rsidRPr="000059EA">
        <w:rPr>
          <w:rFonts w:ascii="Arial Narrow" w:hAnsi="Arial Narrow" w:cs="Times New Roman"/>
          <w:sz w:val="24"/>
          <w:szCs w:val="24"/>
        </w:rPr>
        <w:t xml:space="preserve"> even</w:t>
      </w:r>
      <w:r w:rsidR="00871F5A" w:rsidRPr="000059EA">
        <w:rPr>
          <w:rFonts w:ascii="Arial Narrow" w:hAnsi="Arial Narrow" w:cs="Times New Roman"/>
          <w:sz w:val="24"/>
          <w:szCs w:val="24"/>
        </w:rPr>
        <w:t xml:space="preserve"> develop</w:t>
      </w:r>
      <w:r w:rsidR="003A2BF6" w:rsidRPr="000059EA">
        <w:rPr>
          <w:rFonts w:ascii="Arial Narrow" w:hAnsi="Arial Narrow" w:cs="Times New Roman"/>
          <w:sz w:val="24"/>
          <w:szCs w:val="24"/>
        </w:rPr>
        <w:t xml:space="preserve"> a taxonomy for classifying expertise as seen in traditional sports (e.g., Swann et al., 2015). </w:t>
      </w:r>
      <w:r w:rsidR="003604F5" w:rsidRPr="000059EA">
        <w:rPr>
          <w:rFonts w:ascii="Arial Narrow" w:hAnsi="Arial Narrow" w:cs="Times New Roman"/>
          <w:sz w:val="24"/>
          <w:szCs w:val="24"/>
        </w:rPr>
        <w:t xml:space="preserve"> </w:t>
      </w:r>
    </w:p>
    <w:p w14:paraId="749F6351" w14:textId="45978DA5" w:rsidR="00301B45" w:rsidRPr="000059EA" w:rsidRDefault="002A4405" w:rsidP="000059EA">
      <w:pPr>
        <w:spacing w:line="276" w:lineRule="auto"/>
        <w:ind w:firstLine="720"/>
        <w:jc w:val="both"/>
        <w:rPr>
          <w:rFonts w:ascii="Arial Narrow" w:hAnsi="Arial Narrow" w:cs="Times New Roman"/>
          <w:sz w:val="24"/>
          <w:szCs w:val="24"/>
        </w:rPr>
      </w:pPr>
      <w:r w:rsidRPr="000059EA">
        <w:rPr>
          <w:rFonts w:ascii="Arial Narrow" w:hAnsi="Arial Narrow" w:cs="Times New Roman"/>
          <w:sz w:val="24"/>
          <w:szCs w:val="24"/>
        </w:rPr>
        <w:t>One issue facing esports researchers is the vast amount of esport</w:t>
      </w:r>
      <w:r w:rsidR="00181F1C" w:rsidRPr="000059EA">
        <w:rPr>
          <w:rFonts w:ascii="Arial Narrow" w:hAnsi="Arial Narrow" w:cs="Times New Roman"/>
          <w:sz w:val="24"/>
          <w:szCs w:val="24"/>
        </w:rPr>
        <w:t>s</w:t>
      </w:r>
      <w:r w:rsidRPr="000059EA">
        <w:rPr>
          <w:rFonts w:ascii="Arial Narrow" w:hAnsi="Arial Narrow" w:cs="Times New Roman"/>
          <w:sz w:val="24"/>
          <w:szCs w:val="24"/>
        </w:rPr>
        <w:t xml:space="preserve"> titles available. </w:t>
      </w:r>
      <w:r w:rsidR="003D0C48" w:rsidRPr="000059EA">
        <w:rPr>
          <w:rFonts w:ascii="Arial Narrow" w:hAnsi="Arial Narrow" w:cs="Times New Roman"/>
          <w:sz w:val="24"/>
          <w:szCs w:val="24"/>
        </w:rPr>
        <w:t>Given the breadth of esport</w:t>
      </w:r>
      <w:r w:rsidR="00181F1C" w:rsidRPr="000059EA">
        <w:rPr>
          <w:rFonts w:ascii="Arial Narrow" w:hAnsi="Arial Narrow" w:cs="Times New Roman"/>
          <w:sz w:val="24"/>
          <w:szCs w:val="24"/>
        </w:rPr>
        <w:t>s</w:t>
      </w:r>
      <w:r w:rsidR="003D0C48" w:rsidRPr="000059EA">
        <w:rPr>
          <w:rFonts w:ascii="Arial Narrow" w:hAnsi="Arial Narrow" w:cs="Times New Roman"/>
          <w:sz w:val="24"/>
          <w:szCs w:val="24"/>
        </w:rPr>
        <w:t xml:space="preserve"> types (Kowal et al., 2018), the current study will exclusively focus </w:t>
      </w:r>
      <w:r w:rsidR="00311891" w:rsidRPr="000059EA">
        <w:rPr>
          <w:rFonts w:ascii="Arial Narrow" w:hAnsi="Arial Narrow" w:cs="Times New Roman"/>
          <w:sz w:val="24"/>
          <w:szCs w:val="24"/>
        </w:rPr>
        <w:t xml:space="preserve">on </w:t>
      </w:r>
      <w:r w:rsidR="003D0C48" w:rsidRPr="000059EA">
        <w:rPr>
          <w:rFonts w:ascii="Arial Narrow" w:hAnsi="Arial Narrow" w:cs="Times New Roman"/>
          <w:sz w:val="24"/>
          <w:szCs w:val="24"/>
        </w:rPr>
        <w:t>the genre of first-person shooter</w:t>
      </w:r>
      <w:r w:rsidR="008831AC" w:rsidRPr="000059EA">
        <w:rPr>
          <w:rFonts w:ascii="Arial Narrow" w:hAnsi="Arial Narrow" w:cs="Times New Roman"/>
          <w:sz w:val="24"/>
          <w:szCs w:val="24"/>
        </w:rPr>
        <w:t>s</w:t>
      </w:r>
      <w:r w:rsidR="003D0C48" w:rsidRPr="000059EA">
        <w:rPr>
          <w:rFonts w:ascii="Arial Narrow" w:hAnsi="Arial Narrow" w:cs="Times New Roman"/>
          <w:sz w:val="24"/>
          <w:szCs w:val="24"/>
        </w:rPr>
        <w:t xml:space="preserve"> (FPS). Counter Strike: Global Offensive (CS:GO)</w:t>
      </w:r>
      <w:r w:rsidR="00F35E24" w:rsidRPr="000059EA">
        <w:rPr>
          <w:rFonts w:ascii="Arial Narrow" w:hAnsi="Arial Narrow" w:cs="Times New Roman"/>
          <w:sz w:val="24"/>
          <w:szCs w:val="24"/>
        </w:rPr>
        <w:t xml:space="preserve"> is </w:t>
      </w:r>
      <w:r w:rsidR="003D0C48" w:rsidRPr="000059EA">
        <w:rPr>
          <w:rFonts w:ascii="Arial Narrow" w:hAnsi="Arial Narrow" w:cs="Times New Roman"/>
          <w:sz w:val="24"/>
          <w:szCs w:val="24"/>
        </w:rPr>
        <w:t>current</w:t>
      </w:r>
      <w:r w:rsidR="00F35E24" w:rsidRPr="000059EA">
        <w:rPr>
          <w:rFonts w:ascii="Arial Narrow" w:hAnsi="Arial Narrow" w:cs="Times New Roman"/>
          <w:sz w:val="24"/>
          <w:szCs w:val="24"/>
        </w:rPr>
        <w:t>ly the</w:t>
      </w:r>
      <w:r w:rsidR="003D0C48" w:rsidRPr="000059EA">
        <w:rPr>
          <w:rFonts w:ascii="Arial Narrow" w:hAnsi="Arial Narrow" w:cs="Times New Roman"/>
          <w:sz w:val="24"/>
          <w:szCs w:val="24"/>
        </w:rPr>
        <w:t xml:space="preserve"> </w:t>
      </w:r>
      <w:r w:rsidR="00590FE9" w:rsidRPr="000059EA">
        <w:rPr>
          <w:rFonts w:ascii="Arial Narrow" w:hAnsi="Arial Narrow" w:cs="Times New Roman"/>
          <w:sz w:val="24"/>
          <w:szCs w:val="24"/>
        </w:rPr>
        <w:t xml:space="preserve">top </w:t>
      </w:r>
      <w:r w:rsidR="003D0C48" w:rsidRPr="000059EA">
        <w:rPr>
          <w:rFonts w:ascii="Arial Narrow" w:hAnsi="Arial Narrow" w:cs="Times New Roman"/>
          <w:sz w:val="24"/>
          <w:szCs w:val="24"/>
        </w:rPr>
        <w:t xml:space="preserve">FPS </w:t>
      </w:r>
      <w:r w:rsidR="00590FE9" w:rsidRPr="000059EA">
        <w:rPr>
          <w:rFonts w:ascii="Arial Narrow" w:hAnsi="Arial Narrow" w:cs="Times New Roman"/>
          <w:sz w:val="24"/>
          <w:szCs w:val="24"/>
        </w:rPr>
        <w:t xml:space="preserve">video game </w:t>
      </w:r>
      <w:r w:rsidR="003D0C48" w:rsidRPr="000059EA">
        <w:rPr>
          <w:rFonts w:ascii="Arial Narrow" w:hAnsi="Arial Narrow" w:cs="Times New Roman"/>
          <w:sz w:val="24"/>
          <w:szCs w:val="24"/>
        </w:rPr>
        <w:t xml:space="preserve">consumed by players </w:t>
      </w:r>
      <w:r w:rsidR="003F2322" w:rsidRPr="000059EA">
        <w:rPr>
          <w:rFonts w:ascii="Arial Narrow" w:hAnsi="Arial Narrow" w:cs="Times New Roman"/>
          <w:sz w:val="24"/>
          <w:szCs w:val="24"/>
        </w:rPr>
        <w:t>in the Western World</w:t>
      </w:r>
      <w:r w:rsidR="003D0C48" w:rsidRPr="000059EA">
        <w:rPr>
          <w:rFonts w:ascii="Arial Narrow" w:hAnsi="Arial Narrow" w:cs="Times New Roman"/>
          <w:sz w:val="24"/>
          <w:szCs w:val="24"/>
        </w:rPr>
        <w:t>.</w:t>
      </w:r>
      <w:r w:rsidR="00491FB8" w:rsidRPr="000059EA">
        <w:rPr>
          <w:rFonts w:ascii="Arial Narrow" w:hAnsi="Arial Narrow" w:cs="Times New Roman"/>
          <w:sz w:val="24"/>
          <w:szCs w:val="24"/>
        </w:rPr>
        <w:t xml:space="preserve"> </w:t>
      </w:r>
      <w:r w:rsidR="00B96F85" w:rsidRPr="000059EA">
        <w:rPr>
          <w:rFonts w:ascii="Arial Narrow" w:hAnsi="Arial Narrow" w:cs="Times New Roman"/>
          <w:sz w:val="24"/>
          <w:szCs w:val="24"/>
        </w:rPr>
        <w:t xml:space="preserve">With approximately 500,000 players at any given time, with a peak of over 900,000 (https://steamcharts.com/), the </w:t>
      </w:r>
      <w:proofErr w:type="spellStart"/>
      <w:r w:rsidR="003A0B21" w:rsidRPr="000059EA">
        <w:rPr>
          <w:rFonts w:ascii="Arial Narrow" w:hAnsi="Arial Narrow" w:cs="Times New Roman"/>
          <w:sz w:val="24"/>
          <w:szCs w:val="24"/>
        </w:rPr>
        <w:t>esport</w:t>
      </w:r>
      <w:proofErr w:type="spellEnd"/>
      <w:r w:rsidR="00B96F85" w:rsidRPr="000059EA">
        <w:rPr>
          <w:rFonts w:ascii="Arial Narrow" w:hAnsi="Arial Narrow" w:cs="Times New Roman"/>
          <w:sz w:val="24"/>
          <w:szCs w:val="24"/>
        </w:rPr>
        <w:t xml:space="preserve"> has grown exponentially since it</w:t>
      </w:r>
      <w:r w:rsidR="00192CE0" w:rsidRPr="000059EA">
        <w:rPr>
          <w:rFonts w:ascii="Arial Narrow" w:hAnsi="Arial Narrow" w:cs="Times New Roman"/>
          <w:sz w:val="24"/>
          <w:szCs w:val="24"/>
        </w:rPr>
        <w:t>s conception</w:t>
      </w:r>
      <w:r w:rsidR="00B96F85" w:rsidRPr="000059EA">
        <w:rPr>
          <w:rFonts w:ascii="Arial Narrow" w:hAnsi="Arial Narrow" w:cs="Times New Roman"/>
          <w:sz w:val="24"/>
          <w:szCs w:val="24"/>
        </w:rPr>
        <w:t xml:space="preserve">. </w:t>
      </w:r>
      <w:r w:rsidR="00C035D8" w:rsidRPr="000059EA">
        <w:rPr>
          <w:rFonts w:ascii="Arial Narrow" w:hAnsi="Arial Narrow" w:cs="Times New Roman"/>
          <w:sz w:val="24"/>
          <w:szCs w:val="24"/>
        </w:rPr>
        <w:t xml:space="preserve">The precursor to the </w:t>
      </w:r>
      <w:r w:rsidR="00B96F85" w:rsidRPr="000059EA">
        <w:rPr>
          <w:rFonts w:ascii="Arial Narrow" w:hAnsi="Arial Narrow" w:cs="Times New Roman"/>
          <w:sz w:val="24"/>
          <w:szCs w:val="24"/>
        </w:rPr>
        <w:t>game was unofficially released through a modification of the similarly themed video game Half -Life in 1999, and later went on to take its own platform of Counter-Strike in 2000. The popularity of the game grew into a major franchise, with multiple iterations (e.g.</w:t>
      </w:r>
      <w:r w:rsidR="003A0B21" w:rsidRPr="000059EA">
        <w:rPr>
          <w:rFonts w:ascii="Arial Narrow" w:hAnsi="Arial Narrow" w:cs="Times New Roman"/>
          <w:sz w:val="24"/>
          <w:szCs w:val="24"/>
        </w:rPr>
        <w:t>,</w:t>
      </w:r>
      <w:r w:rsidR="00B96F85" w:rsidRPr="000059EA">
        <w:rPr>
          <w:rFonts w:ascii="Arial Narrow" w:hAnsi="Arial Narrow" w:cs="Times New Roman"/>
          <w:sz w:val="24"/>
          <w:szCs w:val="24"/>
        </w:rPr>
        <w:t xml:space="preserve"> Counter-Strike: Condition Zero, Counter-Strike: Source, to name a few), </w:t>
      </w:r>
      <w:r w:rsidR="00681099" w:rsidRPr="000059EA">
        <w:rPr>
          <w:rFonts w:ascii="Arial Narrow" w:hAnsi="Arial Narrow" w:cs="Times New Roman"/>
          <w:sz w:val="24"/>
          <w:szCs w:val="24"/>
        </w:rPr>
        <w:t>with the</w:t>
      </w:r>
      <w:r w:rsidR="00B96F85" w:rsidRPr="000059EA">
        <w:rPr>
          <w:rFonts w:ascii="Arial Narrow" w:hAnsi="Arial Narrow" w:cs="Times New Roman"/>
          <w:sz w:val="24"/>
          <w:szCs w:val="24"/>
        </w:rPr>
        <w:t xml:space="preserve"> first major tournament held in 2001</w:t>
      </w:r>
      <w:r w:rsidR="003A0B21" w:rsidRPr="000059EA">
        <w:rPr>
          <w:rFonts w:ascii="Arial Narrow" w:hAnsi="Arial Narrow" w:cs="Times New Roman"/>
          <w:sz w:val="24"/>
          <w:szCs w:val="24"/>
        </w:rPr>
        <w:t xml:space="preserve"> </w:t>
      </w:r>
      <w:r w:rsidR="00B96F85" w:rsidRPr="000059EA">
        <w:rPr>
          <w:rFonts w:ascii="Arial Narrow" w:hAnsi="Arial Narrow" w:cs="Times New Roman"/>
          <w:sz w:val="24"/>
          <w:szCs w:val="24"/>
        </w:rPr>
        <w:t>(Ferguson, 2018). With over twenty-five million units sold, the game developers Valve Corporation and Hidden Path Entertainment ha</w:t>
      </w:r>
      <w:r w:rsidR="00606675" w:rsidRPr="000059EA">
        <w:rPr>
          <w:rFonts w:ascii="Arial Narrow" w:hAnsi="Arial Narrow" w:cs="Times New Roman"/>
          <w:sz w:val="24"/>
          <w:szCs w:val="24"/>
        </w:rPr>
        <w:t>ve</w:t>
      </w:r>
      <w:r w:rsidR="00B96F85" w:rsidRPr="000059EA">
        <w:rPr>
          <w:rFonts w:ascii="Arial Narrow" w:hAnsi="Arial Narrow" w:cs="Times New Roman"/>
          <w:sz w:val="24"/>
          <w:szCs w:val="24"/>
        </w:rPr>
        <w:t xml:space="preserve"> helped C</w:t>
      </w:r>
      <w:r w:rsidR="00583C50" w:rsidRPr="000059EA">
        <w:rPr>
          <w:rFonts w:ascii="Arial Narrow" w:hAnsi="Arial Narrow" w:cs="Times New Roman"/>
          <w:sz w:val="24"/>
          <w:szCs w:val="24"/>
        </w:rPr>
        <w:t>ounter</w:t>
      </w:r>
      <w:r w:rsidR="00B65F2C" w:rsidRPr="000059EA">
        <w:rPr>
          <w:rFonts w:ascii="Arial Narrow" w:hAnsi="Arial Narrow" w:cs="Times New Roman"/>
          <w:sz w:val="24"/>
          <w:szCs w:val="24"/>
        </w:rPr>
        <w:t>-</w:t>
      </w:r>
      <w:r w:rsidR="00583C50" w:rsidRPr="000059EA">
        <w:rPr>
          <w:rFonts w:ascii="Arial Narrow" w:hAnsi="Arial Narrow" w:cs="Times New Roman"/>
          <w:sz w:val="24"/>
          <w:szCs w:val="24"/>
        </w:rPr>
        <w:t>Strike</w:t>
      </w:r>
      <w:r w:rsidR="00B96F85" w:rsidRPr="000059EA">
        <w:rPr>
          <w:rFonts w:ascii="Arial Narrow" w:hAnsi="Arial Narrow" w:cs="Times New Roman"/>
          <w:sz w:val="24"/>
          <w:szCs w:val="24"/>
        </w:rPr>
        <w:t xml:space="preserve"> grow into the biggest game series in e</w:t>
      </w:r>
      <w:r w:rsidR="003A0B21" w:rsidRPr="000059EA">
        <w:rPr>
          <w:rFonts w:ascii="Arial Narrow" w:hAnsi="Arial Narrow" w:cs="Times New Roman"/>
          <w:sz w:val="24"/>
          <w:szCs w:val="24"/>
        </w:rPr>
        <w:t>s</w:t>
      </w:r>
      <w:r w:rsidR="00B96F85" w:rsidRPr="000059EA">
        <w:rPr>
          <w:rFonts w:ascii="Arial Narrow" w:hAnsi="Arial Narrow" w:cs="Times New Roman"/>
          <w:sz w:val="24"/>
          <w:szCs w:val="24"/>
        </w:rPr>
        <w:t xml:space="preserve">ports (Llewellyn, 2018). </w:t>
      </w:r>
      <w:r w:rsidR="00703081" w:rsidRPr="000059EA">
        <w:rPr>
          <w:rFonts w:ascii="Arial Narrow" w:hAnsi="Arial Narrow" w:cs="Times New Roman"/>
          <w:sz w:val="24"/>
          <w:szCs w:val="24"/>
        </w:rPr>
        <w:t>P</w:t>
      </w:r>
      <w:r w:rsidR="00B96F85" w:rsidRPr="000059EA">
        <w:rPr>
          <w:rFonts w:ascii="Arial Narrow" w:hAnsi="Arial Narrow" w:cs="Times New Roman"/>
          <w:sz w:val="24"/>
          <w:szCs w:val="24"/>
        </w:rPr>
        <w:t xml:space="preserve">rize pools for Major competitions </w:t>
      </w:r>
      <w:r w:rsidR="00E17681" w:rsidRPr="000059EA">
        <w:rPr>
          <w:rFonts w:ascii="Arial Narrow" w:hAnsi="Arial Narrow" w:cs="Times New Roman"/>
          <w:sz w:val="24"/>
          <w:szCs w:val="24"/>
        </w:rPr>
        <w:t xml:space="preserve">(third-party tournaments, supported by Valve co.) </w:t>
      </w:r>
      <w:r w:rsidR="00703081" w:rsidRPr="000059EA">
        <w:rPr>
          <w:rFonts w:ascii="Arial Narrow" w:hAnsi="Arial Narrow" w:cs="Times New Roman"/>
          <w:sz w:val="24"/>
          <w:szCs w:val="24"/>
        </w:rPr>
        <w:t xml:space="preserve">often </w:t>
      </w:r>
      <w:r w:rsidR="00B96F85" w:rsidRPr="000059EA">
        <w:rPr>
          <w:rFonts w:ascii="Arial Narrow" w:hAnsi="Arial Narrow" w:cs="Times New Roman"/>
          <w:sz w:val="24"/>
          <w:szCs w:val="24"/>
        </w:rPr>
        <w:t>exceed US$1 million (</w:t>
      </w:r>
      <w:proofErr w:type="spellStart"/>
      <w:r w:rsidR="00B96F85" w:rsidRPr="000059EA">
        <w:rPr>
          <w:rFonts w:ascii="Arial Narrow" w:hAnsi="Arial Narrow" w:cs="Times New Roman"/>
          <w:sz w:val="24"/>
          <w:szCs w:val="24"/>
        </w:rPr>
        <w:t>Rizani</w:t>
      </w:r>
      <w:proofErr w:type="spellEnd"/>
      <w:r w:rsidR="00B96F85" w:rsidRPr="000059EA">
        <w:rPr>
          <w:rFonts w:ascii="Arial Narrow" w:hAnsi="Arial Narrow" w:cs="Times New Roman"/>
          <w:sz w:val="24"/>
          <w:szCs w:val="24"/>
        </w:rPr>
        <w:t xml:space="preserve"> &amp; Iida, 2018).</w:t>
      </w:r>
      <w:r w:rsidR="00301B45" w:rsidRPr="000059EA">
        <w:rPr>
          <w:rFonts w:ascii="Arial Narrow" w:hAnsi="Arial Narrow" w:cs="Times New Roman"/>
          <w:sz w:val="24"/>
          <w:szCs w:val="24"/>
        </w:rPr>
        <w:t xml:space="preserve"> </w:t>
      </w:r>
    </w:p>
    <w:p w14:paraId="21B20952" w14:textId="366B09CB" w:rsidR="0016145C" w:rsidRPr="000059EA" w:rsidRDefault="00007EF6" w:rsidP="000059EA">
      <w:pPr>
        <w:spacing w:line="276" w:lineRule="auto"/>
        <w:ind w:firstLine="720"/>
        <w:jc w:val="both"/>
        <w:rPr>
          <w:rFonts w:ascii="Arial Narrow" w:hAnsi="Arial Narrow" w:cs="Times New Roman"/>
          <w:sz w:val="24"/>
          <w:szCs w:val="24"/>
        </w:rPr>
      </w:pPr>
      <w:r w:rsidRPr="000059EA">
        <w:rPr>
          <w:rFonts w:ascii="Arial Narrow" w:hAnsi="Arial Narrow" w:cs="Times New Roman"/>
          <w:sz w:val="24"/>
          <w:szCs w:val="24"/>
        </w:rPr>
        <w:t xml:space="preserve">To </w:t>
      </w:r>
      <w:r w:rsidR="008B7668" w:rsidRPr="000059EA">
        <w:rPr>
          <w:rFonts w:ascii="Arial Narrow" w:hAnsi="Arial Narrow" w:cs="Times New Roman"/>
          <w:sz w:val="24"/>
          <w:szCs w:val="24"/>
        </w:rPr>
        <w:t>familiarise the reader with CS:GO, we will provide an abbreviated background. T</w:t>
      </w:r>
      <w:r w:rsidR="00DF08B0" w:rsidRPr="000059EA">
        <w:rPr>
          <w:rFonts w:ascii="Arial Narrow" w:hAnsi="Arial Narrow" w:cs="Times New Roman"/>
          <w:sz w:val="24"/>
          <w:szCs w:val="24"/>
        </w:rPr>
        <w:t>wo teams of five players compete in multiple rounds (maximum 1 minute and 55 seconds per round) with the goal of eliminating the opposition or completing the objective. An objective is dependent on the team position (Terrorists or Counter-Terrorists). Terrorists succeed by successfully planting and exploding a bomb, which takes 40 seconds, in one of the two designated areas</w:t>
      </w:r>
      <w:r w:rsidR="00192CE0" w:rsidRPr="000059EA">
        <w:rPr>
          <w:rFonts w:ascii="Arial Narrow" w:hAnsi="Arial Narrow" w:cs="Times New Roman"/>
          <w:sz w:val="24"/>
          <w:szCs w:val="24"/>
        </w:rPr>
        <w:t xml:space="preserve">. While </w:t>
      </w:r>
      <w:r w:rsidR="00DF08B0" w:rsidRPr="000059EA">
        <w:rPr>
          <w:rFonts w:ascii="Arial Narrow" w:hAnsi="Arial Narrow" w:cs="Times New Roman"/>
          <w:sz w:val="24"/>
          <w:szCs w:val="24"/>
        </w:rPr>
        <w:t xml:space="preserve">the counter-terrorists must prevent the bomb from being planted or exploding (to which a bomb can be defused). Teams play the first half of the game (15 rounds) </w:t>
      </w:r>
      <w:r w:rsidR="00DF34D2" w:rsidRPr="000059EA">
        <w:rPr>
          <w:rFonts w:ascii="Arial Narrow" w:hAnsi="Arial Narrow" w:cs="Times New Roman"/>
          <w:sz w:val="24"/>
          <w:szCs w:val="24"/>
        </w:rPr>
        <w:t xml:space="preserve">as either terrorist or counter-terrorist </w:t>
      </w:r>
      <w:r w:rsidR="00DF08B0" w:rsidRPr="000059EA">
        <w:rPr>
          <w:rFonts w:ascii="Arial Narrow" w:hAnsi="Arial Narrow" w:cs="Times New Roman"/>
          <w:sz w:val="24"/>
          <w:szCs w:val="24"/>
        </w:rPr>
        <w:t xml:space="preserve">before switching sides </w:t>
      </w:r>
      <w:r w:rsidR="00DF34D2" w:rsidRPr="000059EA">
        <w:rPr>
          <w:rFonts w:ascii="Arial Narrow" w:hAnsi="Arial Narrow" w:cs="Times New Roman"/>
          <w:sz w:val="24"/>
          <w:szCs w:val="24"/>
        </w:rPr>
        <w:t xml:space="preserve">and </w:t>
      </w:r>
      <w:r w:rsidR="00DF08B0" w:rsidRPr="000059EA">
        <w:rPr>
          <w:rFonts w:ascii="Arial Narrow" w:hAnsi="Arial Narrow" w:cs="Times New Roman"/>
          <w:sz w:val="24"/>
          <w:szCs w:val="24"/>
        </w:rPr>
        <w:t xml:space="preserve">playing a further </w:t>
      </w:r>
      <w:r w:rsidR="00DF08B0" w:rsidRPr="000059EA">
        <w:rPr>
          <w:rFonts w:ascii="Arial Narrow" w:hAnsi="Arial Narrow" w:cs="Times New Roman"/>
          <w:sz w:val="24"/>
          <w:szCs w:val="24"/>
        </w:rPr>
        <w:lastRenderedPageBreak/>
        <w:t xml:space="preserve">half (15 rounds). </w:t>
      </w:r>
      <w:r w:rsidR="0016145C" w:rsidRPr="000059EA">
        <w:rPr>
          <w:rFonts w:ascii="Arial Narrow" w:hAnsi="Arial Narrow" w:cs="Times New Roman"/>
          <w:sz w:val="24"/>
          <w:szCs w:val="24"/>
        </w:rPr>
        <w:t xml:space="preserve">Ultimately, the outcome of a single game is best-of-thirty rounds. </w:t>
      </w:r>
      <w:r w:rsidR="00531D63" w:rsidRPr="000059EA">
        <w:rPr>
          <w:rFonts w:ascii="Arial Narrow" w:hAnsi="Arial Narrow" w:cs="Times New Roman"/>
          <w:sz w:val="24"/>
          <w:szCs w:val="24"/>
        </w:rPr>
        <w:t>Two</w:t>
      </w:r>
      <w:r w:rsidR="00E54E3C" w:rsidRPr="000059EA">
        <w:rPr>
          <w:rFonts w:ascii="Arial Narrow" w:hAnsi="Arial Narrow" w:cs="Times New Roman"/>
          <w:sz w:val="24"/>
          <w:szCs w:val="24"/>
        </w:rPr>
        <w:t xml:space="preserve"> aspects of game</w:t>
      </w:r>
      <w:r w:rsidR="00531D63" w:rsidRPr="000059EA">
        <w:rPr>
          <w:rFonts w:ascii="Arial Narrow" w:hAnsi="Arial Narrow" w:cs="Times New Roman"/>
          <w:sz w:val="24"/>
          <w:szCs w:val="24"/>
        </w:rPr>
        <w:t>play</w:t>
      </w:r>
      <w:r w:rsidR="00E54E3C" w:rsidRPr="000059EA">
        <w:rPr>
          <w:rFonts w:ascii="Arial Narrow" w:hAnsi="Arial Narrow" w:cs="Times New Roman"/>
          <w:sz w:val="24"/>
          <w:szCs w:val="24"/>
        </w:rPr>
        <w:t xml:space="preserve"> that may alter the advantages held by </w:t>
      </w:r>
      <w:r w:rsidR="00531D63" w:rsidRPr="000059EA">
        <w:rPr>
          <w:rFonts w:ascii="Arial Narrow" w:hAnsi="Arial Narrow" w:cs="Times New Roman"/>
          <w:sz w:val="24"/>
          <w:szCs w:val="24"/>
        </w:rPr>
        <w:t>either</w:t>
      </w:r>
      <w:r w:rsidR="00E54E3C" w:rsidRPr="000059EA">
        <w:rPr>
          <w:rFonts w:ascii="Arial Narrow" w:hAnsi="Arial Narrow" w:cs="Times New Roman"/>
          <w:sz w:val="24"/>
          <w:szCs w:val="24"/>
        </w:rPr>
        <w:t xml:space="preserve"> team include kill-death-assist count and round success, which contributes to in-game economy. </w:t>
      </w:r>
      <w:r w:rsidR="00531D63" w:rsidRPr="000059EA">
        <w:rPr>
          <w:rFonts w:ascii="Arial Narrow" w:hAnsi="Arial Narrow" w:cs="Times New Roman"/>
          <w:sz w:val="24"/>
          <w:szCs w:val="24"/>
        </w:rPr>
        <w:t xml:space="preserve">Economy refers to the monetary balances held by each player which is used to purchase items (e.g., weapons, </w:t>
      </w:r>
      <w:r w:rsidR="00C32D54" w:rsidRPr="000059EA">
        <w:rPr>
          <w:rFonts w:ascii="Arial Narrow" w:hAnsi="Arial Narrow" w:cs="Times New Roman"/>
          <w:sz w:val="24"/>
          <w:szCs w:val="24"/>
        </w:rPr>
        <w:t>armour</w:t>
      </w:r>
      <w:r w:rsidR="00531D63" w:rsidRPr="000059EA">
        <w:rPr>
          <w:rFonts w:ascii="Arial Narrow" w:hAnsi="Arial Narrow" w:cs="Times New Roman"/>
          <w:sz w:val="24"/>
          <w:szCs w:val="24"/>
        </w:rPr>
        <w:t>, bomb-defusal kits) at the beginning of every round.</w:t>
      </w:r>
      <w:r w:rsidR="00A61B9F" w:rsidRPr="000059EA">
        <w:rPr>
          <w:rFonts w:ascii="Arial Narrow" w:hAnsi="Arial Narrow" w:cs="Times New Roman"/>
          <w:sz w:val="24"/>
          <w:szCs w:val="24"/>
        </w:rPr>
        <w:t xml:space="preserve"> As such, every beneficial act (e.g., </w:t>
      </w:r>
      <w:r w:rsidR="00A46F2E" w:rsidRPr="000059EA">
        <w:rPr>
          <w:rFonts w:ascii="Arial Narrow" w:hAnsi="Arial Narrow" w:cs="Times New Roman"/>
          <w:sz w:val="24"/>
          <w:szCs w:val="24"/>
        </w:rPr>
        <w:t>eliminating</w:t>
      </w:r>
      <w:r w:rsidR="00A61B9F" w:rsidRPr="000059EA">
        <w:rPr>
          <w:rFonts w:ascii="Arial Narrow" w:hAnsi="Arial Narrow" w:cs="Times New Roman"/>
          <w:sz w:val="24"/>
          <w:szCs w:val="24"/>
        </w:rPr>
        <w:t xml:space="preserve"> an opponent) increases player balance, whilst successfully completing team objectives (e.g., bomb plants, round wins) provide a monetary reward to all members of a team. </w:t>
      </w:r>
      <w:r w:rsidR="7ABDC8F8" w:rsidRPr="000059EA">
        <w:rPr>
          <w:rFonts w:ascii="Arial Narrow" w:hAnsi="Arial Narrow" w:cs="Times New Roman"/>
          <w:sz w:val="24"/>
          <w:szCs w:val="24"/>
        </w:rPr>
        <w:t xml:space="preserve">However, to provide an advantage to the weaker team, a monetary reward is provided to the team that </w:t>
      </w:r>
      <w:r w:rsidR="00A61B9F" w:rsidRPr="000059EA">
        <w:rPr>
          <w:rFonts w:ascii="Arial Narrow" w:hAnsi="Arial Narrow" w:cs="Times New Roman"/>
          <w:sz w:val="24"/>
          <w:szCs w:val="24"/>
        </w:rPr>
        <w:t xml:space="preserve">consecutively loses multiple rounds. </w:t>
      </w:r>
      <w:r w:rsidR="0016145C" w:rsidRPr="000059EA">
        <w:rPr>
          <w:rFonts w:ascii="Arial Narrow" w:hAnsi="Arial Narrow" w:cs="Times New Roman"/>
          <w:sz w:val="24"/>
          <w:szCs w:val="24"/>
        </w:rPr>
        <w:t xml:space="preserve">Economy plays a critical role within the game, as players independently decide how to spend in-game money that may benefit the team strategy (e.g., defusal kits) or personal objectives (e.g., better weapons to </w:t>
      </w:r>
      <w:r w:rsidR="00D742D1" w:rsidRPr="000059EA">
        <w:rPr>
          <w:rFonts w:ascii="Arial Narrow" w:hAnsi="Arial Narrow" w:cs="Times New Roman"/>
          <w:sz w:val="24"/>
          <w:szCs w:val="24"/>
        </w:rPr>
        <w:t>promote</w:t>
      </w:r>
      <w:r w:rsidR="0016145C" w:rsidRPr="000059EA">
        <w:rPr>
          <w:rFonts w:ascii="Arial Narrow" w:hAnsi="Arial Narrow" w:cs="Times New Roman"/>
          <w:sz w:val="24"/>
          <w:szCs w:val="24"/>
        </w:rPr>
        <w:t xml:space="preserve"> more kills). </w:t>
      </w:r>
      <w:r w:rsidR="00D742D1" w:rsidRPr="000059EA">
        <w:rPr>
          <w:rFonts w:ascii="Arial Narrow" w:hAnsi="Arial Narrow" w:cs="Times New Roman"/>
          <w:sz w:val="24"/>
          <w:szCs w:val="24"/>
        </w:rPr>
        <w:t>O</w:t>
      </w:r>
      <w:r w:rsidR="0016145C" w:rsidRPr="000059EA">
        <w:rPr>
          <w:rFonts w:ascii="Arial Narrow" w:hAnsi="Arial Narrow" w:cs="Times New Roman"/>
          <w:sz w:val="24"/>
          <w:szCs w:val="24"/>
        </w:rPr>
        <w:t xml:space="preserve">nce a player has been eliminated their purchases disappear, unless </w:t>
      </w:r>
      <w:r w:rsidR="00D742D1" w:rsidRPr="000059EA">
        <w:rPr>
          <w:rFonts w:ascii="Arial Narrow" w:hAnsi="Arial Narrow" w:cs="Times New Roman"/>
          <w:sz w:val="24"/>
          <w:szCs w:val="24"/>
        </w:rPr>
        <w:t>collected</w:t>
      </w:r>
      <w:r w:rsidR="0016145C" w:rsidRPr="000059EA">
        <w:rPr>
          <w:rFonts w:ascii="Arial Narrow" w:hAnsi="Arial Narrow" w:cs="Times New Roman"/>
          <w:sz w:val="24"/>
          <w:szCs w:val="24"/>
        </w:rPr>
        <w:t xml:space="preserve"> by the opposition or a teammate before the round ends, hence providing a high ratio of risk and reward. </w:t>
      </w:r>
    </w:p>
    <w:p w14:paraId="461C6209" w14:textId="2F981305" w:rsidR="7F4674C4" w:rsidRPr="000059EA" w:rsidRDefault="009F0B15" w:rsidP="000059EA">
      <w:pPr>
        <w:spacing w:line="276" w:lineRule="auto"/>
        <w:ind w:firstLine="720"/>
        <w:jc w:val="both"/>
        <w:rPr>
          <w:rFonts w:ascii="Arial Narrow" w:hAnsi="Arial Narrow" w:cs="Times New Roman"/>
          <w:sz w:val="24"/>
          <w:szCs w:val="24"/>
        </w:rPr>
      </w:pPr>
      <w:r w:rsidRPr="000059EA">
        <w:rPr>
          <w:rFonts w:ascii="Arial Narrow" w:hAnsi="Arial Narrow" w:cs="Times New Roman"/>
          <w:sz w:val="24"/>
          <w:szCs w:val="24"/>
        </w:rPr>
        <w:t>The appeal of CS:GO to players stem</w:t>
      </w:r>
      <w:r w:rsidR="007F3751" w:rsidRPr="000059EA">
        <w:rPr>
          <w:rFonts w:ascii="Arial Narrow" w:hAnsi="Arial Narrow" w:cs="Times New Roman"/>
          <w:sz w:val="24"/>
          <w:szCs w:val="24"/>
        </w:rPr>
        <w:t>s</w:t>
      </w:r>
      <w:r w:rsidRPr="000059EA">
        <w:rPr>
          <w:rFonts w:ascii="Arial Narrow" w:hAnsi="Arial Narrow" w:cs="Times New Roman"/>
          <w:sz w:val="24"/>
          <w:szCs w:val="24"/>
        </w:rPr>
        <w:t xml:space="preserve"> from the simplicity and predictability of the core game mechanics, unlike many of the other esports titles presenting on the world stage. </w:t>
      </w:r>
      <w:r w:rsidR="7F4674C4" w:rsidRPr="000059EA">
        <w:rPr>
          <w:rFonts w:ascii="Arial Narrow" w:hAnsi="Arial Narrow" w:cs="Times New Roman"/>
          <w:sz w:val="24"/>
          <w:szCs w:val="24"/>
        </w:rPr>
        <w:t>The appeal for researcher</w:t>
      </w:r>
      <w:r w:rsidR="7791E446" w:rsidRPr="000059EA">
        <w:rPr>
          <w:rFonts w:ascii="Arial Narrow" w:hAnsi="Arial Narrow" w:cs="Times New Roman"/>
          <w:sz w:val="24"/>
          <w:szCs w:val="24"/>
        </w:rPr>
        <w:t>s</w:t>
      </w:r>
      <w:r w:rsidR="7F4674C4" w:rsidRPr="000059EA">
        <w:rPr>
          <w:rFonts w:ascii="Arial Narrow" w:hAnsi="Arial Narrow" w:cs="Times New Roman"/>
          <w:sz w:val="24"/>
          <w:szCs w:val="24"/>
        </w:rPr>
        <w:t xml:space="preserve">, particularly </w:t>
      </w:r>
      <w:r w:rsidR="7791E446" w:rsidRPr="000059EA">
        <w:rPr>
          <w:rFonts w:ascii="Arial Narrow" w:hAnsi="Arial Narrow" w:cs="Times New Roman"/>
          <w:sz w:val="24"/>
          <w:szCs w:val="24"/>
        </w:rPr>
        <w:t xml:space="preserve">those </w:t>
      </w:r>
      <w:r w:rsidR="7F4674C4" w:rsidRPr="000059EA">
        <w:rPr>
          <w:rFonts w:ascii="Arial Narrow" w:hAnsi="Arial Narrow" w:cs="Times New Roman"/>
          <w:sz w:val="24"/>
          <w:szCs w:val="24"/>
        </w:rPr>
        <w:t xml:space="preserve">focusing on player analytics, however, stems from the video games capacity to log in-game events into a data file (e.g., percentage successful shots-on-target). </w:t>
      </w:r>
      <w:r w:rsidR="00684B61" w:rsidRPr="000059EA">
        <w:rPr>
          <w:rFonts w:ascii="Arial Narrow" w:hAnsi="Arial Narrow" w:cs="Times New Roman"/>
          <w:sz w:val="24"/>
          <w:szCs w:val="24"/>
        </w:rPr>
        <w:t>T</w:t>
      </w:r>
      <w:r w:rsidR="7F4674C4" w:rsidRPr="000059EA">
        <w:rPr>
          <w:rFonts w:ascii="Arial Narrow" w:hAnsi="Arial Narrow" w:cs="Times New Roman"/>
          <w:sz w:val="24"/>
          <w:szCs w:val="24"/>
        </w:rPr>
        <w:t xml:space="preserve">he challenge for researchers </w:t>
      </w:r>
      <w:r w:rsidR="7791E446" w:rsidRPr="000059EA">
        <w:rPr>
          <w:rFonts w:ascii="Arial Narrow" w:hAnsi="Arial Narrow" w:cs="Times New Roman"/>
          <w:sz w:val="24"/>
          <w:szCs w:val="24"/>
        </w:rPr>
        <w:t>interested in</w:t>
      </w:r>
      <w:r w:rsidR="7F4674C4" w:rsidRPr="000059EA">
        <w:rPr>
          <w:rFonts w:ascii="Arial Narrow" w:hAnsi="Arial Narrow" w:cs="Times New Roman"/>
          <w:sz w:val="24"/>
          <w:szCs w:val="24"/>
        </w:rPr>
        <w:t xml:space="preserve"> individual performance stems from the fundamental nature of the </w:t>
      </w:r>
      <w:proofErr w:type="spellStart"/>
      <w:r w:rsidR="7F4674C4" w:rsidRPr="000059EA">
        <w:rPr>
          <w:rFonts w:ascii="Arial Narrow" w:hAnsi="Arial Narrow" w:cs="Times New Roman"/>
          <w:sz w:val="24"/>
          <w:szCs w:val="24"/>
        </w:rPr>
        <w:t>esport</w:t>
      </w:r>
      <w:proofErr w:type="spellEnd"/>
      <w:r w:rsidR="7F4674C4" w:rsidRPr="000059EA">
        <w:rPr>
          <w:rFonts w:ascii="Arial Narrow" w:hAnsi="Arial Narrow" w:cs="Times New Roman"/>
          <w:sz w:val="24"/>
          <w:szCs w:val="24"/>
        </w:rPr>
        <w:t xml:space="preserve"> being a team-based multiplayer</w:t>
      </w:r>
      <w:r w:rsidR="22497D45" w:rsidRPr="000059EA">
        <w:rPr>
          <w:rFonts w:ascii="Arial Narrow" w:hAnsi="Arial Narrow" w:cs="Times New Roman"/>
          <w:sz w:val="24"/>
          <w:szCs w:val="24"/>
        </w:rPr>
        <w:t xml:space="preserve"> game that is </w:t>
      </w:r>
      <w:r w:rsidR="7F4674C4" w:rsidRPr="000059EA">
        <w:rPr>
          <w:rFonts w:ascii="Arial Narrow" w:hAnsi="Arial Narrow" w:cs="Times New Roman"/>
          <w:sz w:val="24"/>
          <w:szCs w:val="24"/>
        </w:rPr>
        <w:t xml:space="preserve">not weighted on the performance of an individual. </w:t>
      </w:r>
      <w:r w:rsidR="525D6BBB" w:rsidRPr="000059EA">
        <w:rPr>
          <w:rFonts w:ascii="Arial Narrow" w:hAnsi="Arial Narrow" w:cs="Times New Roman"/>
          <w:sz w:val="24"/>
          <w:szCs w:val="24"/>
        </w:rPr>
        <w:t xml:space="preserve">As such, the following study conducted a literature review to identify peer-reviewed research </w:t>
      </w:r>
      <w:r w:rsidR="22497D45" w:rsidRPr="000059EA">
        <w:rPr>
          <w:rFonts w:ascii="Arial Narrow" w:hAnsi="Arial Narrow" w:cs="Times New Roman"/>
          <w:sz w:val="24"/>
          <w:szCs w:val="24"/>
        </w:rPr>
        <w:t>t</w:t>
      </w:r>
      <w:r w:rsidR="525D6BBB" w:rsidRPr="000059EA">
        <w:rPr>
          <w:rFonts w:ascii="Arial Narrow" w:hAnsi="Arial Narrow" w:cs="Times New Roman"/>
          <w:sz w:val="24"/>
          <w:szCs w:val="24"/>
        </w:rPr>
        <w:t xml:space="preserve">hat </w:t>
      </w:r>
      <w:r w:rsidR="00E40518" w:rsidRPr="000059EA">
        <w:rPr>
          <w:rFonts w:ascii="Arial Narrow" w:hAnsi="Arial Narrow" w:cs="Times New Roman"/>
          <w:sz w:val="24"/>
          <w:szCs w:val="24"/>
        </w:rPr>
        <w:t>adopted a specific indicator(s)</w:t>
      </w:r>
      <w:r w:rsidR="525D6BBB" w:rsidRPr="000059EA">
        <w:rPr>
          <w:rFonts w:ascii="Arial Narrow" w:hAnsi="Arial Narrow" w:cs="Times New Roman"/>
          <w:sz w:val="24"/>
          <w:szCs w:val="24"/>
        </w:rPr>
        <w:t xml:space="preserve"> to encapsulate individual performance within </w:t>
      </w:r>
      <w:r w:rsidR="22497D45" w:rsidRPr="000059EA">
        <w:rPr>
          <w:rFonts w:ascii="Arial Narrow" w:hAnsi="Arial Narrow" w:cs="Times New Roman"/>
          <w:sz w:val="24"/>
          <w:szCs w:val="24"/>
        </w:rPr>
        <w:t>CS:GO</w:t>
      </w:r>
      <w:r w:rsidR="00E40518" w:rsidRPr="000059EA">
        <w:rPr>
          <w:rFonts w:ascii="Arial Narrow" w:hAnsi="Arial Narrow" w:cs="Times New Roman"/>
          <w:sz w:val="24"/>
          <w:szCs w:val="24"/>
        </w:rPr>
        <w:t xml:space="preserve"> or discussed the topic specifically</w:t>
      </w:r>
      <w:r w:rsidR="525D6BBB" w:rsidRPr="000059EA">
        <w:rPr>
          <w:rFonts w:ascii="Arial Narrow" w:hAnsi="Arial Narrow" w:cs="Times New Roman"/>
          <w:sz w:val="24"/>
          <w:szCs w:val="24"/>
        </w:rPr>
        <w:t xml:space="preserve">. </w:t>
      </w:r>
      <w:r w:rsidR="023C475B" w:rsidRPr="000059EA">
        <w:rPr>
          <w:rFonts w:ascii="Arial Narrow" w:hAnsi="Arial Narrow" w:cs="Times New Roman"/>
          <w:sz w:val="24"/>
          <w:szCs w:val="24"/>
        </w:rPr>
        <w:t xml:space="preserve">Given the </w:t>
      </w:r>
      <w:r w:rsidR="22497D45" w:rsidRPr="000059EA">
        <w:rPr>
          <w:rFonts w:ascii="Arial Narrow" w:hAnsi="Arial Narrow" w:cs="Times New Roman"/>
          <w:sz w:val="24"/>
          <w:szCs w:val="24"/>
        </w:rPr>
        <w:t>limited evidence available</w:t>
      </w:r>
      <w:r w:rsidR="023C475B" w:rsidRPr="000059EA">
        <w:rPr>
          <w:rFonts w:ascii="Arial Narrow" w:hAnsi="Arial Narrow" w:cs="Times New Roman"/>
          <w:sz w:val="24"/>
          <w:szCs w:val="24"/>
        </w:rPr>
        <w:t xml:space="preserve">, the relative age of the field, and the anticipated challenges associated with </w:t>
      </w:r>
      <w:r w:rsidR="22497D45" w:rsidRPr="000059EA">
        <w:rPr>
          <w:rFonts w:ascii="Arial Narrow" w:hAnsi="Arial Narrow" w:cs="Times New Roman"/>
          <w:sz w:val="24"/>
          <w:szCs w:val="24"/>
        </w:rPr>
        <w:t>examining</w:t>
      </w:r>
      <w:r w:rsidR="023C475B" w:rsidRPr="000059EA">
        <w:rPr>
          <w:rFonts w:ascii="Arial Narrow" w:hAnsi="Arial Narrow" w:cs="Times New Roman"/>
          <w:sz w:val="24"/>
          <w:szCs w:val="24"/>
        </w:rPr>
        <w:t xml:space="preserve"> a single genre </w:t>
      </w:r>
      <w:r w:rsidR="22497D45" w:rsidRPr="000059EA">
        <w:rPr>
          <w:rFonts w:ascii="Arial Narrow" w:hAnsi="Arial Narrow" w:cs="Times New Roman"/>
          <w:sz w:val="24"/>
          <w:szCs w:val="24"/>
        </w:rPr>
        <w:t>title</w:t>
      </w:r>
      <w:r w:rsidR="023C475B" w:rsidRPr="000059EA">
        <w:rPr>
          <w:rFonts w:ascii="Arial Narrow" w:hAnsi="Arial Narrow" w:cs="Times New Roman"/>
          <w:sz w:val="24"/>
          <w:szCs w:val="24"/>
        </w:rPr>
        <w:t xml:space="preserve">, we assembled a Technical Expert Panel (TEP) to provide direction </w:t>
      </w:r>
      <w:r w:rsidR="22497D45" w:rsidRPr="000059EA">
        <w:rPr>
          <w:rFonts w:ascii="Arial Narrow" w:hAnsi="Arial Narrow" w:cs="Times New Roman"/>
          <w:sz w:val="24"/>
          <w:szCs w:val="24"/>
        </w:rPr>
        <w:t>regarding ways to encapsulate CS:GO performance.</w:t>
      </w:r>
      <w:r w:rsidR="023C475B" w:rsidRPr="000059EA">
        <w:rPr>
          <w:rFonts w:ascii="Arial Narrow" w:hAnsi="Arial Narrow" w:cs="Times New Roman"/>
          <w:sz w:val="24"/>
          <w:szCs w:val="24"/>
        </w:rPr>
        <w:t xml:space="preserve"> To achieve expert consensus on which variable(s) of interest </w:t>
      </w:r>
      <w:r w:rsidR="16688694" w:rsidRPr="000059EA">
        <w:rPr>
          <w:rFonts w:ascii="Arial Narrow" w:hAnsi="Arial Narrow" w:cs="Times New Roman"/>
          <w:sz w:val="24"/>
          <w:szCs w:val="24"/>
        </w:rPr>
        <w:t>may be</w:t>
      </w:r>
      <w:r w:rsidR="023C475B" w:rsidRPr="000059EA">
        <w:rPr>
          <w:rFonts w:ascii="Arial Narrow" w:hAnsi="Arial Narrow" w:cs="Times New Roman"/>
          <w:sz w:val="24"/>
          <w:szCs w:val="24"/>
        </w:rPr>
        <w:t xml:space="preserve"> best associated with </w:t>
      </w:r>
      <w:r w:rsidR="16688694" w:rsidRPr="000059EA">
        <w:rPr>
          <w:rFonts w:ascii="Arial Narrow" w:hAnsi="Arial Narrow" w:cs="Times New Roman"/>
          <w:sz w:val="24"/>
          <w:szCs w:val="24"/>
        </w:rPr>
        <w:t xml:space="preserve">CS:GO performance, a modified Delphi method was adopted to utilise the panels domain specific experiences within esports. </w:t>
      </w:r>
      <w:r w:rsidR="023C475B" w:rsidRPr="000059EA">
        <w:rPr>
          <w:rFonts w:ascii="Arial Narrow" w:hAnsi="Arial Narrow" w:cs="Times New Roman"/>
          <w:sz w:val="24"/>
          <w:szCs w:val="24"/>
        </w:rPr>
        <w:t xml:space="preserve">To minimise bias amongst the panellists, experts first individually ranked the </w:t>
      </w:r>
      <w:r w:rsidR="120D2108" w:rsidRPr="000059EA">
        <w:rPr>
          <w:rFonts w:ascii="Arial Narrow" w:hAnsi="Arial Narrow" w:cs="Times New Roman"/>
          <w:sz w:val="24"/>
          <w:szCs w:val="24"/>
        </w:rPr>
        <w:t xml:space="preserve">identified </w:t>
      </w:r>
      <w:r w:rsidR="023C475B" w:rsidRPr="000059EA">
        <w:rPr>
          <w:rFonts w:ascii="Arial Narrow" w:hAnsi="Arial Narrow" w:cs="Times New Roman"/>
          <w:sz w:val="24"/>
          <w:szCs w:val="24"/>
        </w:rPr>
        <w:t xml:space="preserve">variables from the literature review based </w:t>
      </w:r>
      <w:r w:rsidR="120D2108" w:rsidRPr="000059EA">
        <w:rPr>
          <w:rFonts w:ascii="Arial Narrow" w:hAnsi="Arial Narrow" w:cs="Times New Roman"/>
          <w:sz w:val="24"/>
          <w:szCs w:val="24"/>
        </w:rPr>
        <w:t xml:space="preserve">upon </w:t>
      </w:r>
      <w:r w:rsidR="023C475B" w:rsidRPr="000059EA">
        <w:rPr>
          <w:rFonts w:ascii="Arial Narrow" w:hAnsi="Arial Narrow" w:cs="Times New Roman"/>
          <w:sz w:val="24"/>
          <w:szCs w:val="24"/>
        </w:rPr>
        <w:t xml:space="preserve">their perceived ability to record </w:t>
      </w:r>
      <w:r w:rsidR="58246C5D" w:rsidRPr="000059EA">
        <w:rPr>
          <w:rFonts w:ascii="Arial Narrow" w:hAnsi="Arial Narrow" w:cs="Times New Roman"/>
          <w:sz w:val="24"/>
          <w:szCs w:val="24"/>
        </w:rPr>
        <w:t xml:space="preserve">individual </w:t>
      </w:r>
      <w:r w:rsidR="023C475B" w:rsidRPr="000059EA">
        <w:rPr>
          <w:rFonts w:ascii="Arial Narrow" w:hAnsi="Arial Narrow" w:cs="Times New Roman"/>
          <w:sz w:val="24"/>
          <w:szCs w:val="24"/>
        </w:rPr>
        <w:t xml:space="preserve">player performance (Phase 1). To generate an open conversation amongst panellists, a series of focus groups were held to provide an opportunity for individuals to express or debate expert opinions (Phase 2). </w:t>
      </w:r>
      <w:r w:rsidR="00412015" w:rsidRPr="000059EA">
        <w:rPr>
          <w:rFonts w:ascii="Arial Narrow" w:hAnsi="Arial Narrow" w:cs="Times New Roman"/>
          <w:sz w:val="24"/>
          <w:szCs w:val="24"/>
        </w:rPr>
        <w:t>Therefore, t</w:t>
      </w:r>
      <w:r w:rsidR="48D5B889" w:rsidRPr="000059EA">
        <w:rPr>
          <w:rFonts w:ascii="Arial Narrow" w:hAnsi="Arial Narrow" w:cs="Times New Roman"/>
          <w:sz w:val="24"/>
          <w:szCs w:val="24"/>
        </w:rPr>
        <w:t>he aim of the present study was to harness an expert panel to glean expert opinions about what encapsulates CS:GO performance</w:t>
      </w:r>
      <w:r w:rsidR="00412015" w:rsidRPr="000059EA">
        <w:rPr>
          <w:rFonts w:ascii="Arial Narrow" w:hAnsi="Arial Narrow" w:cs="Times New Roman"/>
          <w:sz w:val="24"/>
          <w:szCs w:val="24"/>
        </w:rPr>
        <w:t xml:space="preserve"> and provide </w:t>
      </w:r>
      <w:r w:rsidR="48D5B889" w:rsidRPr="000059EA">
        <w:rPr>
          <w:rFonts w:ascii="Arial Narrow" w:hAnsi="Arial Narrow" w:cs="Times New Roman"/>
          <w:sz w:val="24"/>
          <w:szCs w:val="24"/>
        </w:rPr>
        <w:t xml:space="preserve">specific direction for future </w:t>
      </w:r>
      <w:r w:rsidR="00412015" w:rsidRPr="000059EA">
        <w:rPr>
          <w:rFonts w:ascii="Arial Narrow" w:hAnsi="Arial Narrow" w:cs="Times New Roman"/>
          <w:sz w:val="24"/>
          <w:szCs w:val="24"/>
        </w:rPr>
        <w:t>research</w:t>
      </w:r>
      <w:r w:rsidR="48D5B889" w:rsidRPr="000059EA">
        <w:rPr>
          <w:rFonts w:ascii="Arial Narrow" w:hAnsi="Arial Narrow" w:cs="Times New Roman"/>
          <w:sz w:val="24"/>
          <w:szCs w:val="24"/>
        </w:rPr>
        <w:t xml:space="preserve">. </w:t>
      </w:r>
      <w:r w:rsidR="25F9EF1D" w:rsidRPr="000059EA">
        <w:rPr>
          <w:rFonts w:ascii="Arial Narrow" w:hAnsi="Arial Narrow" w:cs="Times New Roman"/>
          <w:sz w:val="24"/>
          <w:szCs w:val="24"/>
        </w:rPr>
        <w:t xml:space="preserve">We hope the study provides preliminary evidence to help guide understanding about </w:t>
      </w:r>
      <w:r w:rsidR="16688694" w:rsidRPr="000059EA">
        <w:rPr>
          <w:rFonts w:ascii="Arial Narrow" w:hAnsi="Arial Narrow" w:cs="Times New Roman"/>
          <w:sz w:val="24"/>
          <w:szCs w:val="24"/>
        </w:rPr>
        <w:t xml:space="preserve">how to best </w:t>
      </w:r>
      <w:r w:rsidR="1F565086" w:rsidRPr="000059EA">
        <w:rPr>
          <w:rFonts w:ascii="Arial Narrow" w:hAnsi="Arial Narrow" w:cs="Times New Roman"/>
          <w:sz w:val="24"/>
          <w:szCs w:val="24"/>
        </w:rPr>
        <w:t>capture</w:t>
      </w:r>
      <w:r w:rsidR="16688694" w:rsidRPr="000059EA">
        <w:rPr>
          <w:rFonts w:ascii="Arial Narrow" w:hAnsi="Arial Narrow" w:cs="Times New Roman"/>
          <w:sz w:val="24"/>
          <w:szCs w:val="24"/>
        </w:rPr>
        <w:t xml:space="preserve"> individual performance within an </w:t>
      </w:r>
      <w:proofErr w:type="spellStart"/>
      <w:r w:rsidR="16688694" w:rsidRPr="000059EA">
        <w:rPr>
          <w:rFonts w:ascii="Arial Narrow" w:hAnsi="Arial Narrow" w:cs="Times New Roman"/>
          <w:sz w:val="24"/>
          <w:szCs w:val="24"/>
        </w:rPr>
        <w:t>esport</w:t>
      </w:r>
      <w:proofErr w:type="spellEnd"/>
      <w:r w:rsidR="16688694" w:rsidRPr="000059EA">
        <w:rPr>
          <w:rFonts w:ascii="Arial Narrow" w:hAnsi="Arial Narrow" w:cs="Times New Roman"/>
          <w:sz w:val="24"/>
          <w:szCs w:val="24"/>
        </w:rPr>
        <w:t xml:space="preserve"> that is</w:t>
      </w:r>
      <w:r w:rsidR="525D6BBB" w:rsidRPr="000059EA">
        <w:rPr>
          <w:rFonts w:ascii="Arial Narrow" w:hAnsi="Arial Narrow" w:cs="Times New Roman"/>
          <w:sz w:val="24"/>
          <w:szCs w:val="24"/>
        </w:rPr>
        <w:t>, by nature,</w:t>
      </w:r>
      <w:r w:rsidR="16688694" w:rsidRPr="000059EA">
        <w:rPr>
          <w:rFonts w:ascii="Arial Narrow" w:hAnsi="Arial Narrow" w:cs="Times New Roman"/>
          <w:sz w:val="24"/>
          <w:szCs w:val="24"/>
        </w:rPr>
        <w:t xml:space="preserve"> played as part of a team. </w:t>
      </w:r>
    </w:p>
    <w:p w14:paraId="49E9C58A" w14:textId="79AD03E5" w:rsidR="00526002" w:rsidRPr="000059EA" w:rsidRDefault="00526002" w:rsidP="000059EA">
      <w:pPr>
        <w:spacing w:line="276" w:lineRule="auto"/>
        <w:jc w:val="both"/>
        <w:rPr>
          <w:rFonts w:ascii="Arial Narrow" w:hAnsi="Arial Narrow" w:cs="Times New Roman"/>
          <w:b/>
          <w:bCs/>
          <w:sz w:val="24"/>
          <w:szCs w:val="24"/>
        </w:rPr>
      </w:pPr>
      <w:r w:rsidRPr="000059EA">
        <w:rPr>
          <w:rFonts w:ascii="Arial Narrow" w:hAnsi="Arial Narrow" w:cs="Times New Roman"/>
          <w:b/>
          <w:bCs/>
          <w:sz w:val="24"/>
          <w:szCs w:val="24"/>
        </w:rPr>
        <w:t>Method</w:t>
      </w:r>
    </w:p>
    <w:p w14:paraId="284C29E8" w14:textId="77777777" w:rsidR="00526002" w:rsidRPr="000059EA" w:rsidRDefault="00526002" w:rsidP="000059EA">
      <w:pPr>
        <w:spacing w:line="276" w:lineRule="auto"/>
        <w:jc w:val="both"/>
        <w:rPr>
          <w:rFonts w:ascii="Arial Narrow" w:hAnsi="Arial Narrow" w:cs="Times New Roman"/>
          <w:sz w:val="24"/>
          <w:szCs w:val="24"/>
        </w:rPr>
      </w:pPr>
      <w:r w:rsidRPr="000059EA">
        <w:rPr>
          <w:rFonts w:ascii="Arial Narrow" w:hAnsi="Arial Narrow" w:cs="Times New Roman"/>
          <w:b/>
          <w:bCs/>
          <w:sz w:val="24"/>
          <w:szCs w:val="24"/>
        </w:rPr>
        <w:t>Literature Review</w:t>
      </w:r>
      <w:r w:rsidRPr="000059EA">
        <w:rPr>
          <w:rFonts w:ascii="Arial Narrow" w:hAnsi="Arial Narrow" w:cs="Times New Roman"/>
          <w:sz w:val="24"/>
          <w:szCs w:val="24"/>
        </w:rPr>
        <w:t xml:space="preserve"> </w:t>
      </w:r>
    </w:p>
    <w:p w14:paraId="0CF07CE8" w14:textId="078C87C8" w:rsidR="008E44E2" w:rsidRPr="000059EA" w:rsidRDefault="3F11BD38" w:rsidP="000059EA">
      <w:pPr>
        <w:spacing w:line="276" w:lineRule="auto"/>
        <w:ind w:firstLine="720"/>
        <w:jc w:val="both"/>
        <w:rPr>
          <w:rFonts w:ascii="Arial Narrow" w:hAnsi="Arial Narrow" w:cs="Times New Roman"/>
          <w:sz w:val="24"/>
          <w:szCs w:val="24"/>
        </w:rPr>
      </w:pPr>
      <w:r w:rsidRPr="000059EA">
        <w:rPr>
          <w:rFonts w:ascii="Arial Narrow" w:hAnsi="Arial Narrow" w:cs="Times New Roman"/>
          <w:sz w:val="24"/>
          <w:szCs w:val="24"/>
        </w:rPr>
        <w:t xml:space="preserve">We targeted research output using PubMed, Clarivate Web of Science, and Institutional databases to identify English language or English translated journal articles that explicitly </w:t>
      </w:r>
      <w:r w:rsidR="00CB543D" w:rsidRPr="000059EA">
        <w:rPr>
          <w:rFonts w:ascii="Arial Narrow" w:hAnsi="Arial Narrow" w:cs="Times New Roman"/>
          <w:sz w:val="24"/>
          <w:szCs w:val="24"/>
        </w:rPr>
        <w:t>recorded</w:t>
      </w:r>
      <w:r w:rsidRPr="000059EA">
        <w:rPr>
          <w:rFonts w:ascii="Arial Narrow" w:hAnsi="Arial Narrow" w:cs="Times New Roman"/>
          <w:sz w:val="24"/>
          <w:szCs w:val="24"/>
        </w:rPr>
        <w:t xml:space="preserve"> CS:GO</w:t>
      </w:r>
      <w:r w:rsidR="00412015" w:rsidRPr="000059EA">
        <w:rPr>
          <w:rFonts w:ascii="Arial Narrow" w:hAnsi="Arial Narrow" w:cs="Times New Roman"/>
          <w:sz w:val="24"/>
          <w:szCs w:val="24"/>
        </w:rPr>
        <w:t xml:space="preserve"> performance</w:t>
      </w:r>
      <w:r w:rsidR="00CB543D" w:rsidRPr="000059EA">
        <w:rPr>
          <w:rFonts w:ascii="Arial Narrow" w:hAnsi="Arial Narrow" w:cs="Times New Roman"/>
          <w:sz w:val="24"/>
          <w:szCs w:val="24"/>
        </w:rPr>
        <w:t xml:space="preserve"> indicators</w:t>
      </w:r>
      <w:r w:rsidRPr="000059EA">
        <w:rPr>
          <w:rFonts w:ascii="Arial Narrow" w:hAnsi="Arial Narrow" w:cs="Times New Roman"/>
          <w:sz w:val="24"/>
          <w:szCs w:val="24"/>
        </w:rPr>
        <w:t>, or comparable first-person shooter (FPS) esports</w:t>
      </w:r>
      <w:r w:rsidR="5A0C4483" w:rsidRPr="000059EA">
        <w:rPr>
          <w:rFonts w:ascii="Arial Narrow" w:hAnsi="Arial Narrow" w:cs="Times New Roman"/>
          <w:sz w:val="24"/>
          <w:szCs w:val="24"/>
        </w:rPr>
        <w:t>,</w:t>
      </w:r>
      <w:r w:rsidRPr="000059EA">
        <w:rPr>
          <w:rFonts w:ascii="Arial Narrow" w:hAnsi="Arial Narrow" w:cs="Times New Roman"/>
          <w:sz w:val="24"/>
          <w:szCs w:val="24"/>
        </w:rPr>
        <w:t xml:space="preserve"> and/or </w:t>
      </w:r>
      <w:r w:rsidR="5A0C4483" w:rsidRPr="000059EA">
        <w:rPr>
          <w:rFonts w:ascii="Arial Narrow" w:hAnsi="Arial Narrow" w:cs="Times New Roman"/>
          <w:sz w:val="24"/>
          <w:szCs w:val="24"/>
        </w:rPr>
        <w:t xml:space="preserve">empirical </w:t>
      </w:r>
      <w:r w:rsidRPr="000059EA">
        <w:rPr>
          <w:rFonts w:ascii="Arial Narrow" w:hAnsi="Arial Narrow" w:cs="Times New Roman"/>
          <w:sz w:val="24"/>
          <w:szCs w:val="24"/>
        </w:rPr>
        <w:t xml:space="preserve">articles that discussed </w:t>
      </w:r>
      <w:r w:rsidR="54B41835" w:rsidRPr="000059EA">
        <w:rPr>
          <w:rFonts w:ascii="Arial Narrow" w:hAnsi="Arial Narrow" w:cs="Times New Roman"/>
          <w:sz w:val="24"/>
          <w:szCs w:val="24"/>
        </w:rPr>
        <w:t xml:space="preserve">performance </w:t>
      </w:r>
      <w:r w:rsidR="00CB543D" w:rsidRPr="000059EA">
        <w:rPr>
          <w:rFonts w:ascii="Arial Narrow" w:hAnsi="Arial Narrow" w:cs="Times New Roman"/>
          <w:sz w:val="24"/>
          <w:szCs w:val="24"/>
        </w:rPr>
        <w:t>indicators</w:t>
      </w:r>
      <w:r w:rsidR="00412015" w:rsidRPr="000059EA">
        <w:rPr>
          <w:rFonts w:ascii="Arial Narrow" w:hAnsi="Arial Narrow" w:cs="Times New Roman"/>
          <w:sz w:val="24"/>
          <w:szCs w:val="24"/>
        </w:rPr>
        <w:t xml:space="preserve"> </w:t>
      </w:r>
      <w:r w:rsidR="54B41835" w:rsidRPr="000059EA">
        <w:rPr>
          <w:rFonts w:ascii="Arial Narrow" w:hAnsi="Arial Narrow" w:cs="Times New Roman"/>
          <w:sz w:val="24"/>
          <w:szCs w:val="24"/>
        </w:rPr>
        <w:t xml:space="preserve">within </w:t>
      </w:r>
      <w:r w:rsidR="2041A2A0" w:rsidRPr="000059EA">
        <w:rPr>
          <w:rFonts w:ascii="Arial Narrow" w:hAnsi="Arial Narrow" w:cs="Times New Roman"/>
          <w:sz w:val="24"/>
          <w:szCs w:val="24"/>
        </w:rPr>
        <w:t>those</w:t>
      </w:r>
      <w:r w:rsidR="5A0C4483" w:rsidRPr="000059EA">
        <w:rPr>
          <w:rFonts w:ascii="Arial Narrow" w:hAnsi="Arial Narrow" w:cs="Times New Roman"/>
          <w:sz w:val="24"/>
          <w:szCs w:val="24"/>
        </w:rPr>
        <w:t xml:space="preserve"> </w:t>
      </w:r>
      <w:r w:rsidR="677A6340" w:rsidRPr="000059EA">
        <w:rPr>
          <w:rFonts w:ascii="Arial Narrow" w:hAnsi="Arial Narrow" w:cs="Times New Roman"/>
          <w:sz w:val="24"/>
          <w:szCs w:val="24"/>
        </w:rPr>
        <w:t xml:space="preserve">electronic </w:t>
      </w:r>
      <w:r w:rsidR="5A0C4483" w:rsidRPr="000059EA">
        <w:rPr>
          <w:rFonts w:ascii="Arial Narrow" w:hAnsi="Arial Narrow" w:cs="Times New Roman"/>
          <w:sz w:val="24"/>
          <w:szCs w:val="24"/>
        </w:rPr>
        <w:t xml:space="preserve">domains. </w:t>
      </w:r>
      <w:r w:rsidR="7C90EADC" w:rsidRPr="000059EA">
        <w:rPr>
          <w:rFonts w:ascii="Arial Narrow" w:hAnsi="Arial Narrow" w:cs="Times New Roman"/>
          <w:sz w:val="24"/>
          <w:szCs w:val="24"/>
        </w:rPr>
        <w:t>Keywords were listed prior to the literature search (see appendix 1), these were used in varying groupings</w:t>
      </w:r>
      <w:r w:rsidR="51A6F807" w:rsidRPr="000059EA">
        <w:rPr>
          <w:rFonts w:ascii="Arial Narrow" w:hAnsi="Arial Narrow" w:cs="Times New Roman"/>
          <w:sz w:val="24"/>
          <w:szCs w:val="24"/>
        </w:rPr>
        <w:t xml:space="preserve"> (e.g., Counter-Strike </w:t>
      </w:r>
      <w:r w:rsidR="0BCE4E1E" w:rsidRPr="000059EA">
        <w:rPr>
          <w:rFonts w:ascii="Arial Narrow" w:hAnsi="Arial Narrow" w:cs="Times New Roman"/>
          <w:sz w:val="24"/>
          <w:szCs w:val="24"/>
        </w:rPr>
        <w:lastRenderedPageBreak/>
        <w:t>and</w:t>
      </w:r>
      <w:r w:rsidR="51A6F807" w:rsidRPr="000059EA">
        <w:rPr>
          <w:rFonts w:ascii="Arial Narrow" w:hAnsi="Arial Narrow" w:cs="Times New Roman"/>
          <w:sz w:val="24"/>
          <w:szCs w:val="24"/>
        </w:rPr>
        <w:t xml:space="preserve"> performance), in addition to their associated </w:t>
      </w:r>
      <w:r w:rsidR="7C90EADC" w:rsidRPr="000059EA">
        <w:rPr>
          <w:rFonts w:ascii="Arial Narrow" w:hAnsi="Arial Narrow" w:cs="Times New Roman"/>
          <w:sz w:val="24"/>
          <w:szCs w:val="24"/>
        </w:rPr>
        <w:t>abbreviations</w:t>
      </w:r>
      <w:r w:rsidR="51A6F807" w:rsidRPr="000059EA">
        <w:rPr>
          <w:rFonts w:ascii="Arial Narrow" w:hAnsi="Arial Narrow" w:cs="Times New Roman"/>
          <w:sz w:val="24"/>
          <w:szCs w:val="24"/>
        </w:rPr>
        <w:t xml:space="preserve"> (e.g., CS:GO </w:t>
      </w:r>
      <w:r w:rsidR="0BCE4E1E" w:rsidRPr="000059EA">
        <w:rPr>
          <w:rFonts w:ascii="Arial Narrow" w:hAnsi="Arial Narrow" w:cs="Times New Roman"/>
          <w:sz w:val="24"/>
          <w:szCs w:val="24"/>
        </w:rPr>
        <w:t>and</w:t>
      </w:r>
      <w:r w:rsidR="51A6F807" w:rsidRPr="000059EA">
        <w:rPr>
          <w:rFonts w:ascii="Arial Narrow" w:hAnsi="Arial Narrow" w:cs="Times New Roman"/>
          <w:sz w:val="24"/>
          <w:szCs w:val="24"/>
        </w:rPr>
        <w:t xml:space="preserve"> FPS), to identify a broad range of associated literature. </w:t>
      </w:r>
      <w:r w:rsidR="7C90EADC" w:rsidRPr="000059EA">
        <w:rPr>
          <w:rFonts w:ascii="Arial Narrow" w:hAnsi="Arial Narrow" w:cs="Times New Roman"/>
          <w:sz w:val="24"/>
          <w:szCs w:val="24"/>
        </w:rPr>
        <w:t>As third-part</w:t>
      </w:r>
      <w:r w:rsidR="3FC1BBB9" w:rsidRPr="000059EA">
        <w:rPr>
          <w:rFonts w:ascii="Arial Narrow" w:hAnsi="Arial Narrow" w:cs="Times New Roman"/>
          <w:sz w:val="24"/>
          <w:szCs w:val="24"/>
        </w:rPr>
        <w:t>y</w:t>
      </w:r>
      <w:r w:rsidR="7C90EADC" w:rsidRPr="000059EA">
        <w:rPr>
          <w:rFonts w:ascii="Arial Narrow" w:hAnsi="Arial Narrow" w:cs="Times New Roman"/>
          <w:sz w:val="24"/>
          <w:szCs w:val="24"/>
        </w:rPr>
        <w:t xml:space="preserve"> markets (i.e., Steam) utilise tags to categorise video games, we also used these search terms to broaden our empirical search (e.g., fast-paced, tactical). </w:t>
      </w:r>
      <w:r w:rsidR="3CD81E29" w:rsidRPr="000059EA">
        <w:rPr>
          <w:rFonts w:ascii="Arial Narrow" w:hAnsi="Arial Narrow" w:cs="Times New Roman"/>
          <w:sz w:val="24"/>
          <w:szCs w:val="24"/>
        </w:rPr>
        <w:t>Given the relative age of the field of esports, we conducted a targeted review of any research using the listed databases</w:t>
      </w:r>
      <w:r w:rsidR="2F43F7E9" w:rsidRPr="000059EA">
        <w:rPr>
          <w:rFonts w:ascii="Arial Narrow" w:hAnsi="Arial Narrow" w:cs="Times New Roman"/>
          <w:sz w:val="24"/>
          <w:szCs w:val="24"/>
        </w:rPr>
        <w:t xml:space="preserve"> up to the date we concluded our search</w:t>
      </w:r>
      <w:r w:rsidR="3CD81E29" w:rsidRPr="000059EA">
        <w:rPr>
          <w:rFonts w:ascii="Arial Narrow" w:hAnsi="Arial Narrow" w:cs="Times New Roman"/>
          <w:sz w:val="24"/>
          <w:szCs w:val="24"/>
        </w:rPr>
        <w:t xml:space="preserve"> (</w:t>
      </w:r>
      <w:r w:rsidR="09948048" w:rsidRPr="000059EA">
        <w:rPr>
          <w:rFonts w:ascii="Arial Narrow" w:hAnsi="Arial Narrow" w:cs="Times New Roman"/>
          <w:sz w:val="24"/>
          <w:szCs w:val="24"/>
        </w:rPr>
        <w:t>6</w:t>
      </w:r>
      <w:r w:rsidR="09948048" w:rsidRPr="000059EA">
        <w:rPr>
          <w:rFonts w:ascii="Arial Narrow" w:hAnsi="Arial Narrow" w:cs="Times New Roman"/>
          <w:sz w:val="24"/>
          <w:szCs w:val="24"/>
          <w:vertAlign w:val="superscript"/>
        </w:rPr>
        <w:t>th</w:t>
      </w:r>
      <w:r w:rsidR="09948048" w:rsidRPr="000059EA">
        <w:rPr>
          <w:rFonts w:ascii="Arial Narrow" w:hAnsi="Arial Narrow" w:cs="Times New Roman"/>
          <w:sz w:val="24"/>
          <w:szCs w:val="24"/>
        </w:rPr>
        <w:t xml:space="preserve"> November</w:t>
      </w:r>
      <w:r w:rsidR="004D57F9" w:rsidRPr="000059EA">
        <w:rPr>
          <w:rFonts w:ascii="Arial Narrow" w:hAnsi="Arial Narrow" w:cs="Times New Roman"/>
          <w:sz w:val="24"/>
          <w:szCs w:val="24"/>
        </w:rPr>
        <w:t>,</w:t>
      </w:r>
      <w:r w:rsidR="09948048" w:rsidRPr="000059EA">
        <w:rPr>
          <w:rFonts w:ascii="Arial Narrow" w:hAnsi="Arial Narrow" w:cs="Times New Roman"/>
          <w:sz w:val="24"/>
          <w:szCs w:val="24"/>
        </w:rPr>
        <w:t xml:space="preserve"> 2021</w:t>
      </w:r>
      <w:r w:rsidR="1F273267" w:rsidRPr="000059EA">
        <w:rPr>
          <w:rFonts w:ascii="Arial Narrow" w:hAnsi="Arial Narrow" w:cs="Times New Roman"/>
          <w:sz w:val="24"/>
          <w:szCs w:val="24"/>
        </w:rPr>
        <w:t>)</w:t>
      </w:r>
      <w:r w:rsidR="635CD43A" w:rsidRPr="000059EA">
        <w:rPr>
          <w:rFonts w:ascii="Arial Narrow" w:hAnsi="Arial Narrow" w:cs="Times New Roman"/>
          <w:sz w:val="24"/>
          <w:szCs w:val="24"/>
        </w:rPr>
        <w:t xml:space="preserve">. </w:t>
      </w:r>
      <w:r w:rsidR="4CC76339" w:rsidRPr="000059EA">
        <w:rPr>
          <w:rFonts w:ascii="Arial Narrow" w:hAnsi="Arial Narrow" w:cs="Times New Roman"/>
          <w:sz w:val="24"/>
          <w:szCs w:val="24"/>
        </w:rPr>
        <w:t>Our search identified 1,968 articles that incorporated our pre-established key terms</w:t>
      </w:r>
      <w:r w:rsidR="4FFC75EC" w:rsidRPr="000059EA">
        <w:rPr>
          <w:rFonts w:ascii="Arial Narrow" w:hAnsi="Arial Narrow" w:cs="Times New Roman"/>
          <w:sz w:val="24"/>
          <w:szCs w:val="24"/>
        </w:rPr>
        <w:t>. Provid</w:t>
      </w:r>
      <w:r w:rsidR="004D57F9" w:rsidRPr="000059EA">
        <w:rPr>
          <w:rFonts w:ascii="Arial Narrow" w:hAnsi="Arial Narrow" w:cs="Times New Roman"/>
          <w:sz w:val="24"/>
          <w:szCs w:val="24"/>
        </w:rPr>
        <w:t xml:space="preserve">ing </w:t>
      </w:r>
      <w:r w:rsidR="4FFC75EC" w:rsidRPr="000059EA">
        <w:rPr>
          <w:rFonts w:ascii="Arial Narrow" w:hAnsi="Arial Narrow" w:cs="Times New Roman"/>
          <w:sz w:val="24"/>
          <w:szCs w:val="24"/>
        </w:rPr>
        <w:t xml:space="preserve">fulfilment of the validation process (peer-review), article titles were retained if they appeared relevant to the </w:t>
      </w:r>
      <w:r w:rsidR="00CA24A8" w:rsidRPr="000059EA">
        <w:rPr>
          <w:rFonts w:ascii="Arial Narrow" w:hAnsi="Arial Narrow" w:cs="Times New Roman"/>
          <w:sz w:val="24"/>
          <w:szCs w:val="24"/>
        </w:rPr>
        <w:t xml:space="preserve">broad domain of esports performance. Retained article abstracts were then screened for relevance to our studies objective </w:t>
      </w:r>
      <w:r w:rsidR="1BCE12AA" w:rsidRPr="000059EA">
        <w:rPr>
          <w:rFonts w:ascii="Arial Narrow" w:hAnsi="Arial Narrow" w:cs="Times New Roman"/>
          <w:sz w:val="24"/>
          <w:szCs w:val="24"/>
        </w:rPr>
        <w:t xml:space="preserve">(i.e., determine a means to appropriately </w:t>
      </w:r>
      <w:r w:rsidR="00CB543D" w:rsidRPr="000059EA">
        <w:rPr>
          <w:rFonts w:ascii="Arial Narrow" w:hAnsi="Arial Narrow" w:cs="Times New Roman"/>
          <w:sz w:val="24"/>
          <w:szCs w:val="24"/>
        </w:rPr>
        <w:t>indicate</w:t>
      </w:r>
      <w:r w:rsidR="1BCE12AA" w:rsidRPr="000059EA">
        <w:rPr>
          <w:rFonts w:ascii="Arial Narrow" w:hAnsi="Arial Narrow" w:cs="Times New Roman"/>
          <w:sz w:val="24"/>
          <w:szCs w:val="24"/>
        </w:rPr>
        <w:t xml:space="preserve"> individualised </w:t>
      </w:r>
      <w:r w:rsidR="33E9F660" w:rsidRPr="000059EA">
        <w:rPr>
          <w:rFonts w:ascii="Arial Narrow" w:hAnsi="Arial Narrow" w:cs="Times New Roman"/>
          <w:sz w:val="24"/>
          <w:szCs w:val="24"/>
        </w:rPr>
        <w:t>esport</w:t>
      </w:r>
      <w:r w:rsidR="00400312" w:rsidRPr="000059EA">
        <w:rPr>
          <w:rFonts w:ascii="Arial Narrow" w:hAnsi="Arial Narrow" w:cs="Times New Roman"/>
          <w:sz w:val="24"/>
          <w:szCs w:val="24"/>
        </w:rPr>
        <w:t>s</w:t>
      </w:r>
      <w:r w:rsidR="33E9F660" w:rsidRPr="000059EA">
        <w:rPr>
          <w:rFonts w:ascii="Arial Narrow" w:hAnsi="Arial Narrow" w:cs="Times New Roman"/>
          <w:sz w:val="24"/>
          <w:szCs w:val="24"/>
        </w:rPr>
        <w:t xml:space="preserve"> </w:t>
      </w:r>
      <w:r w:rsidR="1BCE12AA" w:rsidRPr="000059EA">
        <w:rPr>
          <w:rFonts w:ascii="Arial Narrow" w:hAnsi="Arial Narrow" w:cs="Times New Roman"/>
          <w:sz w:val="24"/>
          <w:szCs w:val="24"/>
        </w:rPr>
        <w:t>performance). The final process required the full-text review of 226</w:t>
      </w:r>
      <w:r w:rsidR="44B1916B" w:rsidRPr="000059EA">
        <w:rPr>
          <w:rFonts w:ascii="Arial Narrow" w:hAnsi="Arial Narrow" w:cs="Times New Roman"/>
          <w:sz w:val="24"/>
          <w:szCs w:val="24"/>
        </w:rPr>
        <w:t xml:space="preserve"> articles</w:t>
      </w:r>
      <w:r w:rsidR="5D0D6A7A" w:rsidRPr="000059EA">
        <w:rPr>
          <w:rFonts w:ascii="Arial Narrow" w:hAnsi="Arial Narrow" w:cs="Times New Roman"/>
          <w:sz w:val="24"/>
          <w:szCs w:val="24"/>
        </w:rPr>
        <w:t xml:space="preserve"> with </w:t>
      </w:r>
      <w:r w:rsidR="3FCA9822" w:rsidRPr="000059EA">
        <w:rPr>
          <w:rFonts w:ascii="Arial Narrow" w:hAnsi="Arial Narrow" w:cs="Times New Roman"/>
          <w:sz w:val="24"/>
          <w:szCs w:val="24"/>
        </w:rPr>
        <w:t>7</w:t>
      </w:r>
      <w:r w:rsidR="5D0D6A7A" w:rsidRPr="000059EA">
        <w:rPr>
          <w:rFonts w:ascii="Arial Narrow" w:hAnsi="Arial Narrow" w:cs="Times New Roman"/>
          <w:sz w:val="24"/>
          <w:szCs w:val="24"/>
        </w:rPr>
        <w:t>9 being rejected</w:t>
      </w:r>
      <w:r w:rsidR="1BCE12AA" w:rsidRPr="000059EA">
        <w:rPr>
          <w:rFonts w:ascii="Arial Narrow" w:hAnsi="Arial Narrow" w:cs="Times New Roman"/>
          <w:sz w:val="24"/>
          <w:szCs w:val="24"/>
        </w:rPr>
        <w:t xml:space="preserve">. Articles were only retained if </w:t>
      </w:r>
      <w:r w:rsidRPr="000059EA">
        <w:rPr>
          <w:rFonts w:ascii="Arial Narrow" w:hAnsi="Arial Narrow" w:cs="Times New Roman"/>
          <w:sz w:val="24"/>
          <w:szCs w:val="24"/>
        </w:rPr>
        <w:t>CS:GO, or comparable FPS</w:t>
      </w:r>
      <w:r w:rsidR="5A0C4483" w:rsidRPr="000059EA">
        <w:rPr>
          <w:rFonts w:ascii="Arial Narrow" w:hAnsi="Arial Narrow" w:cs="Times New Roman"/>
          <w:sz w:val="24"/>
          <w:szCs w:val="24"/>
        </w:rPr>
        <w:t>,</w:t>
      </w:r>
      <w:r w:rsidR="1BCE12AA" w:rsidRPr="000059EA">
        <w:rPr>
          <w:rFonts w:ascii="Arial Narrow" w:hAnsi="Arial Narrow" w:cs="Times New Roman"/>
          <w:sz w:val="24"/>
          <w:szCs w:val="24"/>
        </w:rPr>
        <w:t xml:space="preserve"> performance were defined, </w:t>
      </w:r>
      <w:r w:rsidR="00CB543D" w:rsidRPr="000059EA">
        <w:rPr>
          <w:rFonts w:ascii="Arial Narrow" w:hAnsi="Arial Narrow" w:cs="Times New Roman"/>
          <w:sz w:val="24"/>
          <w:szCs w:val="24"/>
        </w:rPr>
        <w:t>indicated</w:t>
      </w:r>
      <w:r w:rsidR="1BCE12AA" w:rsidRPr="000059EA">
        <w:rPr>
          <w:rFonts w:ascii="Arial Narrow" w:hAnsi="Arial Narrow" w:cs="Times New Roman"/>
          <w:sz w:val="24"/>
          <w:szCs w:val="24"/>
        </w:rPr>
        <w:t xml:space="preserve">, and/or discussed. This </w:t>
      </w:r>
      <w:r w:rsidR="004D57F9" w:rsidRPr="000059EA">
        <w:rPr>
          <w:rFonts w:ascii="Arial Narrow" w:hAnsi="Arial Narrow" w:cs="Times New Roman"/>
          <w:sz w:val="24"/>
          <w:szCs w:val="24"/>
        </w:rPr>
        <w:t xml:space="preserve">step resulted in </w:t>
      </w:r>
      <w:r w:rsidR="1BCE12AA" w:rsidRPr="000059EA">
        <w:rPr>
          <w:rFonts w:ascii="Arial Narrow" w:hAnsi="Arial Narrow" w:cs="Times New Roman"/>
          <w:sz w:val="24"/>
          <w:szCs w:val="24"/>
        </w:rPr>
        <w:t>total of 1</w:t>
      </w:r>
      <w:r w:rsidR="005F4304" w:rsidRPr="000059EA">
        <w:rPr>
          <w:rFonts w:ascii="Arial Narrow" w:hAnsi="Arial Narrow" w:cs="Times New Roman"/>
          <w:sz w:val="24"/>
          <w:szCs w:val="24"/>
        </w:rPr>
        <w:t>2</w:t>
      </w:r>
      <w:r w:rsidR="1BCE12AA" w:rsidRPr="000059EA">
        <w:rPr>
          <w:rFonts w:ascii="Arial Narrow" w:hAnsi="Arial Narrow" w:cs="Times New Roman"/>
          <w:sz w:val="24"/>
          <w:szCs w:val="24"/>
        </w:rPr>
        <w:t xml:space="preserve">7 articles </w:t>
      </w:r>
      <w:r w:rsidR="7B4840B6" w:rsidRPr="000059EA">
        <w:rPr>
          <w:rFonts w:ascii="Arial Narrow" w:hAnsi="Arial Narrow" w:cs="Times New Roman"/>
          <w:sz w:val="24"/>
          <w:szCs w:val="24"/>
        </w:rPr>
        <w:t>(see Figure 1)</w:t>
      </w:r>
      <w:r w:rsidR="1BCE12AA" w:rsidRPr="000059EA">
        <w:rPr>
          <w:rFonts w:ascii="Arial Narrow" w:hAnsi="Arial Narrow" w:cs="Times New Roman"/>
          <w:sz w:val="24"/>
          <w:szCs w:val="24"/>
        </w:rPr>
        <w:t xml:space="preserve">. </w:t>
      </w:r>
    </w:p>
    <w:p w14:paraId="00F478AC" w14:textId="071E6172" w:rsidR="00710D4F" w:rsidRPr="000059EA" w:rsidRDefault="00F64CB1" w:rsidP="000059EA">
      <w:pPr>
        <w:spacing w:line="276" w:lineRule="auto"/>
        <w:ind w:firstLine="720"/>
        <w:jc w:val="both"/>
        <w:rPr>
          <w:rFonts w:ascii="Arial Narrow" w:hAnsi="Arial Narrow" w:cs="Times New Roman"/>
          <w:sz w:val="24"/>
          <w:szCs w:val="24"/>
        </w:rPr>
      </w:pPr>
      <w:r w:rsidRPr="000059EA">
        <w:rPr>
          <w:rFonts w:ascii="Arial Narrow" w:hAnsi="Arial Narrow" w:cs="Times New Roman"/>
          <w:sz w:val="24"/>
          <w:szCs w:val="24"/>
        </w:rPr>
        <w:t>The selected</w:t>
      </w:r>
      <w:r w:rsidR="00710D4F" w:rsidRPr="000059EA">
        <w:rPr>
          <w:rFonts w:ascii="Arial Narrow" w:hAnsi="Arial Narrow" w:cs="Times New Roman"/>
          <w:sz w:val="24"/>
          <w:szCs w:val="24"/>
        </w:rPr>
        <w:t xml:space="preserve"> articles included</w:t>
      </w:r>
      <w:r w:rsidRPr="000059EA">
        <w:rPr>
          <w:rFonts w:ascii="Arial Narrow" w:hAnsi="Arial Narrow" w:cs="Times New Roman"/>
          <w:sz w:val="24"/>
          <w:szCs w:val="24"/>
        </w:rPr>
        <w:t xml:space="preserve"> performance</w:t>
      </w:r>
      <w:r w:rsidR="00710D4F" w:rsidRPr="000059EA">
        <w:rPr>
          <w:rFonts w:ascii="Arial Narrow" w:hAnsi="Arial Narrow" w:cs="Times New Roman"/>
          <w:sz w:val="24"/>
          <w:szCs w:val="24"/>
        </w:rPr>
        <w:t xml:space="preserve"> variables that </w:t>
      </w:r>
      <w:r w:rsidR="00112AE6" w:rsidRPr="000059EA">
        <w:rPr>
          <w:rFonts w:ascii="Arial Narrow" w:hAnsi="Arial Narrow" w:cs="Times New Roman"/>
          <w:sz w:val="24"/>
          <w:szCs w:val="24"/>
        </w:rPr>
        <w:t>encapsulated</w:t>
      </w:r>
      <w:r w:rsidR="00710D4F" w:rsidRPr="000059EA">
        <w:rPr>
          <w:rFonts w:ascii="Arial Narrow" w:hAnsi="Arial Narrow" w:cs="Times New Roman"/>
          <w:sz w:val="24"/>
          <w:szCs w:val="24"/>
        </w:rPr>
        <w:t xml:space="preserve"> a wide range of </w:t>
      </w:r>
      <w:r w:rsidR="00CD08F8" w:rsidRPr="000059EA">
        <w:rPr>
          <w:rFonts w:ascii="Arial Narrow" w:hAnsi="Arial Narrow" w:cs="Times New Roman"/>
          <w:sz w:val="24"/>
          <w:szCs w:val="24"/>
        </w:rPr>
        <w:t>attributes</w:t>
      </w:r>
      <w:r w:rsidR="00710D4F" w:rsidRPr="000059EA">
        <w:rPr>
          <w:rFonts w:ascii="Arial Narrow" w:hAnsi="Arial Narrow" w:cs="Times New Roman"/>
          <w:sz w:val="24"/>
          <w:szCs w:val="24"/>
        </w:rPr>
        <w:t xml:space="preserve"> </w:t>
      </w:r>
      <w:r w:rsidR="00112AE6" w:rsidRPr="000059EA">
        <w:rPr>
          <w:rFonts w:ascii="Arial Narrow" w:hAnsi="Arial Narrow" w:cs="Times New Roman"/>
          <w:sz w:val="24"/>
          <w:szCs w:val="24"/>
        </w:rPr>
        <w:t>in</w:t>
      </w:r>
      <w:r w:rsidR="00710D4F" w:rsidRPr="000059EA">
        <w:rPr>
          <w:rFonts w:ascii="Arial Narrow" w:hAnsi="Arial Narrow" w:cs="Times New Roman"/>
          <w:sz w:val="24"/>
          <w:szCs w:val="24"/>
        </w:rPr>
        <w:t xml:space="preserve"> </w:t>
      </w:r>
      <w:r w:rsidR="000D2728" w:rsidRPr="000059EA">
        <w:rPr>
          <w:rFonts w:ascii="Arial Narrow" w:hAnsi="Arial Narrow" w:cs="Times New Roman"/>
          <w:sz w:val="24"/>
          <w:szCs w:val="24"/>
        </w:rPr>
        <w:t xml:space="preserve">cognitive </w:t>
      </w:r>
      <w:r w:rsidR="00710D4F" w:rsidRPr="000059EA">
        <w:rPr>
          <w:rFonts w:ascii="Arial Narrow" w:hAnsi="Arial Narrow" w:cs="Times New Roman"/>
          <w:sz w:val="24"/>
          <w:szCs w:val="24"/>
        </w:rPr>
        <w:t>psychology (</w:t>
      </w:r>
      <w:r w:rsidRPr="000059EA">
        <w:rPr>
          <w:rFonts w:ascii="Arial Narrow" w:hAnsi="Arial Narrow" w:cs="Times New Roman"/>
          <w:sz w:val="24"/>
          <w:szCs w:val="24"/>
        </w:rPr>
        <w:t>e.g.,</w:t>
      </w:r>
      <w:r w:rsidR="00710D4F" w:rsidRPr="000059EA">
        <w:rPr>
          <w:rFonts w:ascii="Arial Narrow" w:hAnsi="Arial Narrow" w:cs="Times New Roman"/>
          <w:sz w:val="24"/>
          <w:szCs w:val="24"/>
        </w:rPr>
        <w:t xml:space="preserve"> reaction time, percentage accuracy, expertise classification, response time</w:t>
      </w:r>
      <w:r w:rsidR="006A7C2F" w:rsidRPr="000059EA">
        <w:rPr>
          <w:rFonts w:ascii="Arial Narrow" w:hAnsi="Arial Narrow" w:cs="Times New Roman"/>
          <w:sz w:val="24"/>
          <w:szCs w:val="24"/>
        </w:rPr>
        <w:t>)</w:t>
      </w:r>
      <w:r w:rsidR="004627DC" w:rsidRPr="000059EA">
        <w:rPr>
          <w:rFonts w:ascii="Arial Narrow" w:hAnsi="Arial Narrow" w:cs="Times New Roman"/>
          <w:sz w:val="24"/>
          <w:szCs w:val="24"/>
        </w:rPr>
        <w:t xml:space="preserve">. </w:t>
      </w:r>
      <w:r w:rsidR="00CD08F8" w:rsidRPr="000059EA">
        <w:rPr>
          <w:rFonts w:ascii="Arial Narrow" w:hAnsi="Arial Narrow" w:cs="Times New Roman"/>
          <w:sz w:val="24"/>
          <w:szCs w:val="24"/>
        </w:rPr>
        <w:t xml:space="preserve">As such, it was possible to group these </w:t>
      </w:r>
      <w:r w:rsidRPr="000059EA">
        <w:rPr>
          <w:rFonts w:ascii="Arial Narrow" w:hAnsi="Arial Narrow" w:cs="Times New Roman"/>
          <w:sz w:val="24"/>
          <w:szCs w:val="24"/>
        </w:rPr>
        <w:t xml:space="preserve">performance </w:t>
      </w:r>
      <w:r w:rsidR="00CD08F8" w:rsidRPr="000059EA">
        <w:rPr>
          <w:rFonts w:ascii="Arial Narrow" w:hAnsi="Arial Narrow" w:cs="Times New Roman"/>
          <w:sz w:val="24"/>
          <w:szCs w:val="24"/>
        </w:rPr>
        <w:t xml:space="preserve">variables into broad </w:t>
      </w:r>
      <w:r w:rsidR="00E53A01" w:rsidRPr="000059EA">
        <w:rPr>
          <w:rFonts w:ascii="Arial Narrow" w:hAnsi="Arial Narrow" w:cs="Times New Roman"/>
          <w:sz w:val="24"/>
          <w:szCs w:val="24"/>
        </w:rPr>
        <w:t>themes</w:t>
      </w:r>
      <w:r w:rsidR="004B0094" w:rsidRPr="000059EA">
        <w:rPr>
          <w:rFonts w:ascii="Arial Narrow" w:hAnsi="Arial Narrow" w:cs="Times New Roman"/>
          <w:sz w:val="24"/>
          <w:szCs w:val="24"/>
        </w:rPr>
        <w:t xml:space="preserve"> (see appendix 2)</w:t>
      </w:r>
      <w:r w:rsidR="00CD08F8" w:rsidRPr="000059EA">
        <w:rPr>
          <w:rFonts w:ascii="Arial Narrow" w:hAnsi="Arial Narrow" w:cs="Times New Roman"/>
          <w:sz w:val="24"/>
          <w:szCs w:val="24"/>
        </w:rPr>
        <w:t xml:space="preserve"> including: Game Metrics, categorised by the </w:t>
      </w:r>
      <w:r w:rsidR="001352BF" w:rsidRPr="000059EA">
        <w:rPr>
          <w:rFonts w:ascii="Arial Narrow" w:hAnsi="Arial Narrow" w:cs="Times New Roman"/>
          <w:sz w:val="24"/>
          <w:szCs w:val="24"/>
        </w:rPr>
        <w:t xml:space="preserve">variable of choice being a provided metric included within the </w:t>
      </w:r>
      <w:proofErr w:type="spellStart"/>
      <w:r w:rsidR="001352BF" w:rsidRPr="000059EA">
        <w:rPr>
          <w:rFonts w:ascii="Arial Narrow" w:hAnsi="Arial Narrow" w:cs="Times New Roman"/>
          <w:sz w:val="24"/>
          <w:szCs w:val="24"/>
        </w:rPr>
        <w:t>esport</w:t>
      </w:r>
      <w:proofErr w:type="spellEnd"/>
      <w:r w:rsidR="001352BF" w:rsidRPr="000059EA">
        <w:rPr>
          <w:rFonts w:ascii="Arial Narrow" w:hAnsi="Arial Narrow" w:cs="Times New Roman"/>
          <w:sz w:val="24"/>
          <w:szCs w:val="24"/>
        </w:rPr>
        <w:t xml:space="preserve"> (e.g., kill/death ratio)</w:t>
      </w:r>
      <w:r w:rsidR="0070229E" w:rsidRPr="000059EA">
        <w:rPr>
          <w:rFonts w:ascii="Arial Narrow" w:hAnsi="Arial Narrow" w:cs="Times New Roman"/>
          <w:sz w:val="24"/>
          <w:szCs w:val="24"/>
        </w:rPr>
        <w:t xml:space="preserve">; </w:t>
      </w:r>
      <w:r w:rsidR="00A15CC8" w:rsidRPr="000059EA">
        <w:rPr>
          <w:rFonts w:ascii="Arial Narrow" w:hAnsi="Arial Narrow" w:cs="Times New Roman"/>
          <w:sz w:val="24"/>
          <w:szCs w:val="24"/>
        </w:rPr>
        <w:t>Skill, referring to variables that recorded the proficiency of the individual in character control (e.g., mouse control)</w:t>
      </w:r>
      <w:r w:rsidR="0070229E" w:rsidRPr="000059EA">
        <w:rPr>
          <w:rFonts w:ascii="Arial Narrow" w:hAnsi="Arial Narrow" w:cs="Times New Roman"/>
          <w:sz w:val="24"/>
          <w:szCs w:val="24"/>
        </w:rPr>
        <w:t xml:space="preserve">; </w:t>
      </w:r>
      <w:r w:rsidR="00CD08F8" w:rsidRPr="000059EA">
        <w:rPr>
          <w:rFonts w:ascii="Arial Narrow" w:hAnsi="Arial Narrow" w:cs="Times New Roman"/>
          <w:sz w:val="24"/>
          <w:szCs w:val="24"/>
        </w:rPr>
        <w:t>Cognition</w:t>
      </w:r>
      <w:r w:rsidR="00A15CC8" w:rsidRPr="000059EA">
        <w:rPr>
          <w:rFonts w:ascii="Arial Narrow" w:hAnsi="Arial Narrow" w:cs="Times New Roman"/>
          <w:sz w:val="24"/>
          <w:szCs w:val="24"/>
        </w:rPr>
        <w:t>, referring to any variable that is commonly adopted within the field of cognitive or neurocognitive science (e.g., reaction time)</w:t>
      </w:r>
      <w:r w:rsidR="0070229E" w:rsidRPr="000059EA">
        <w:rPr>
          <w:rFonts w:ascii="Arial Narrow" w:hAnsi="Arial Narrow" w:cs="Times New Roman"/>
          <w:sz w:val="24"/>
          <w:szCs w:val="24"/>
        </w:rPr>
        <w:t xml:space="preserve">; </w:t>
      </w:r>
      <w:r w:rsidR="00CD08F8" w:rsidRPr="000059EA">
        <w:rPr>
          <w:rFonts w:ascii="Arial Narrow" w:hAnsi="Arial Narrow" w:cs="Times New Roman"/>
          <w:sz w:val="24"/>
          <w:szCs w:val="24"/>
        </w:rPr>
        <w:t>Strategy</w:t>
      </w:r>
      <w:r w:rsidR="00002DD4" w:rsidRPr="000059EA">
        <w:rPr>
          <w:rFonts w:ascii="Arial Narrow" w:hAnsi="Arial Narrow" w:cs="Times New Roman"/>
          <w:sz w:val="24"/>
          <w:szCs w:val="24"/>
        </w:rPr>
        <w:t xml:space="preserve">, including </w:t>
      </w:r>
      <w:r w:rsidR="00CB543D" w:rsidRPr="000059EA">
        <w:rPr>
          <w:rFonts w:ascii="Arial Narrow" w:hAnsi="Arial Narrow" w:cs="Times New Roman"/>
          <w:sz w:val="24"/>
          <w:szCs w:val="24"/>
        </w:rPr>
        <w:t>markers</w:t>
      </w:r>
      <w:r w:rsidR="00002DD4" w:rsidRPr="000059EA">
        <w:rPr>
          <w:rFonts w:ascii="Arial Narrow" w:hAnsi="Arial Narrow" w:cs="Times New Roman"/>
          <w:sz w:val="24"/>
          <w:szCs w:val="24"/>
        </w:rPr>
        <w:t xml:space="preserve"> that record an individual’s ability to achieve a game-specific goal or action (e.g., </w:t>
      </w:r>
      <w:r w:rsidR="0078350B" w:rsidRPr="000059EA">
        <w:rPr>
          <w:rFonts w:ascii="Arial Narrow" w:hAnsi="Arial Narrow" w:cs="Times New Roman"/>
          <w:sz w:val="24"/>
          <w:szCs w:val="24"/>
        </w:rPr>
        <w:t>strategy success/failure</w:t>
      </w:r>
      <w:r w:rsidR="00002DD4" w:rsidRPr="000059EA">
        <w:rPr>
          <w:rFonts w:ascii="Arial Narrow" w:hAnsi="Arial Narrow" w:cs="Times New Roman"/>
          <w:sz w:val="24"/>
          <w:szCs w:val="24"/>
        </w:rPr>
        <w:t>)</w:t>
      </w:r>
      <w:r w:rsidR="0070229E" w:rsidRPr="000059EA">
        <w:rPr>
          <w:rFonts w:ascii="Arial Narrow" w:hAnsi="Arial Narrow" w:cs="Times New Roman"/>
          <w:sz w:val="24"/>
          <w:szCs w:val="24"/>
        </w:rPr>
        <w:t xml:space="preserve">; </w:t>
      </w:r>
      <w:r w:rsidR="00CD08F8" w:rsidRPr="000059EA">
        <w:rPr>
          <w:rFonts w:ascii="Arial Narrow" w:hAnsi="Arial Narrow" w:cs="Times New Roman"/>
          <w:sz w:val="24"/>
          <w:szCs w:val="24"/>
        </w:rPr>
        <w:t>Awareness</w:t>
      </w:r>
      <w:r w:rsidR="00D63B0E" w:rsidRPr="000059EA">
        <w:rPr>
          <w:rFonts w:ascii="Arial Narrow" w:hAnsi="Arial Narrow" w:cs="Times New Roman"/>
          <w:sz w:val="24"/>
          <w:szCs w:val="24"/>
        </w:rPr>
        <w:t>, any variable that demonstrates an understanding of the games differing mechanics (e.g., weapon awareness) or environment (e.g., map awareness)</w:t>
      </w:r>
      <w:r w:rsidR="0070229E" w:rsidRPr="000059EA">
        <w:rPr>
          <w:rFonts w:ascii="Arial Narrow" w:hAnsi="Arial Narrow" w:cs="Times New Roman"/>
          <w:sz w:val="24"/>
          <w:szCs w:val="24"/>
        </w:rPr>
        <w:t xml:space="preserve">; </w:t>
      </w:r>
      <w:r w:rsidR="00CD08F8" w:rsidRPr="000059EA">
        <w:rPr>
          <w:rFonts w:ascii="Arial Narrow" w:hAnsi="Arial Narrow" w:cs="Times New Roman"/>
          <w:sz w:val="24"/>
          <w:szCs w:val="24"/>
        </w:rPr>
        <w:t>Knowledge</w:t>
      </w:r>
      <w:r w:rsidR="00B2435E" w:rsidRPr="000059EA">
        <w:rPr>
          <w:rFonts w:ascii="Arial Narrow" w:hAnsi="Arial Narrow" w:cs="Times New Roman"/>
          <w:sz w:val="24"/>
          <w:szCs w:val="24"/>
        </w:rPr>
        <w:t>, categorised by the variable testing an individual’s game-specific knowledge (e.g., game economy)</w:t>
      </w:r>
      <w:r w:rsidR="0070229E" w:rsidRPr="000059EA">
        <w:rPr>
          <w:rFonts w:ascii="Arial Narrow" w:hAnsi="Arial Narrow" w:cs="Times New Roman"/>
          <w:sz w:val="24"/>
          <w:szCs w:val="24"/>
        </w:rPr>
        <w:t xml:space="preserve">; </w:t>
      </w:r>
      <w:r w:rsidR="00CD08F8" w:rsidRPr="000059EA">
        <w:rPr>
          <w:rFonts w:ascii="Arial Narrow" w:hAnsi="Arial Narrow" w:cs="Times New Roman"/>
          <w:sz w:val="24"/>
          <w:szCs w:val="24"/>
        </w:rPr>
        <w:t>Experience</w:t>
      </w:r>
      <w:r w:rsidR="00107888" w:rsidRPr="000059EA">
        <w:rPr>
          <w:rFonts w:ascii="Arial Narrow" w:hAnsi="Arial Narrow" w:cs="Times New Roman"/>
          <w:sz w:val="24"/>
          <w:szCs w:val="24"/>
        </w:rPr>
        <w:t xml:space="preserve">, referring to the </w:t>
      </w:r>
      <w:r w:rsidR="008B7BAD" w:rsidRPr="000059EA">
        <w:rPr>
          <w:rFonts w:ascii="Arial Narrow" w:hAnsi="Arial Narrow" w:cs="Times New Roman"/>
          <w:sz w:val="24"/>
          <w:szCs w:val="24"/>
        </w:rPr>
        <w:t>time invested within specific aspects of FPS game(s) (e.g., video game experience)</w:t>
      </w:r>
      <w:r w:rsidR="0070229E" w:rsidRPr="000059EA">
        <w:rPr>
          <w:rFonts w:ascii="Arial Narrow" w:hAnsi="Arial Narrow" w:cs="Times New Roman"/>
          <w:sz w:val="24"/>
          <w:szCs w:val="24"/>
        </w:rPr>
        <w:t xml:space="preserve">; and </w:t>
      </w:r>
      <w:r w:rsidR="00CD08F8" w:rsidRPr="000059EA">
        <w:rPr>
          <w:rFonts w:ascii="Arial Narrow" w:hAnsi="Arial Narrow" w:cs="Times New Roman"/>
          <w:sz w:val="24"/>
          <w:szCs w:val="24"/>
        </w:rPr>
        <w:t>Vigilance</w:t>
      </w:r>
      <w:r w:rsidR="00631E2D" w:rsidRPr="000059EA">
        <w:rPr>
          <w:rFonts w:ascii="Arial Narrow" w:hAnsi="Arial Narrow" w:cs="Times New Roman"/>
          <w:sz w:val="24"/>
          <w:szCs w:val="24"/>
        </w:rPr>
        <w:t xml:space="preserve">, categorised </w:t>
      </w:r>
      <w:r w:rsidR="00DA6F95" w:rsidRPr="000059EA">
        <w:rPr>
          <w:rFonts w:ascii="Arial Narrow" w:hAnsi="Arial Narrow" w:cs="Times New Roman"/>
          <w:sz w:val="24"/>
          <w:szCs w:val="24"/>
        </w:rPr>
        <w:t xml:space="preserve">by any </w:t>
      </w:r>
      <w:r w:rsidR="005F4488" w:rsidRPr="000059EA">
        <w:rPr>
          <w:rFonts w:ascii="Arial Narrow" w:hAnsi="Arial Narrow" w:cs="Times New Roman"/>
          <w:sz w:val="24"/>
          <w:szCs w:val="24"/>
        </w:rPr>
        <w:t>indicator</w:t>
      </w:r>
      <w:r w:rsidR="00DA6F95" w:rsidRPr="000059EA">
        <w:rPr>
          <w:rFonts w:ascii="Arial Narrow" w:hAnsi="Arial Narrow" w:cs="Times New Roman"/>
          <w:sz w:val="24"/>
          <w:szCs w:val="24"/>
        </w:rPr>
        <w:t xml:space="preserve"> that records an individual’s ability to remain attentive over a specified </w:t>
      </w:r>
      <w:r w:rsidR="00296C36" w:rsidRPr="000059EA">
        <w:rPr>
          <w:rFonts w:ascii="Arial Narrow" w:hAnsi="Arial Narrow" w:cs="Times New Roman"/>
          <w:sz w:val="24"/>
          <w:szCs w:val="24"/>
        </w:rPr>
        <w:t>period</w:t>
      </w:r>
      <w:r w:rsidR="00DA6F95" w:rsidRPr="000059EA">
        <w:rPr>
          <w:rFonts w:ascii="Arial Narrow" w:hAnsi="Arial Narrow" w:cs="Times New Roman"/>
          <w:sz w:val="24"/>
          <w:szCs w:val="24"/>
        </w:rPr>
        <w:t xml:space="preserve"> (e.g., concentration). </w:t>
      </w:r>
      <w:r w:rsidRPr="000059EA">
        <w:rPr>
          <w:rFonts w:ascii="Arial Narrow" w:hAnsi="Arial Narrow" w:cs="Times New Roman"/>
          <w:sz w:val="24"/>
          <w:szCs w:val="24"/>
        </w:rPr>
        <w:t>We</w:t>
      </w:r>
      <w:r w:rsidR="00624402" w:rsidRPr="000059EA">
        <w:rPr>
          <w:rFonts w:ascii="Arial Narrow" w:hAnsi="Arial Narrow" w:cs="Times New Roman"/>
          <w:sz w:val="24"/>
          <w:szCs w:val="24"/>
        </w:rPr>
        <w:t xml:space="preserve"> would like to </w:t>
      </w:r>
      <w:r w:rsidRPr="000059EA">
        <w:rPr>
          <w:rFonts w:ascii="Arial Narrow" w:hAnsi="Arial Narrow" w:cs="Times New Roman"/>
          <w:sz w:val="24"/>
          <w:szCs w:val="24"/>
        </w:rPr>
        <w:t>highlight</w:t>
      </w:r>
      <w:r w:rsidR="00624402" w:rsidRPr="000059EA">
        <w:rPr>
          <w:rFonts w:ascii="Arial Narrow" w:hAnsi="Arial Narrow" w:cs="Times New Roman"/>
          <w:sz w:val="24"/>
          <w:szCs w:val="24"/>
        </w:rPr>
        <w:t xml:space="preserve"> that some variables may have overlap with individualised and team-based video game </w:t>
      </w:r>
      <w:r w:rsidR="009B61A8" w:rsidRPr="000059EA">
        <w:rPr>
          <w:rFonts w:ascii="Arial Narrow" w:hAnsi="Arial Narrow" w:cs="Times New Roman"/>
          <w:sz w:val="24"/>
          <w:szCs w:val="24"/>
        </w:rPr>
        <w:t>performance</w:t>
      </w:r>
      <w:r w:rsidR="00624402" w:rsidRPr="000059EA">
        <w:rPr>
          <w:rFonts w:ascii="Arial Narrow" w:hAnsi="Arial Narrow" w:cs="Times New Roman"/>
          <w:sz w:val="24"/>
          <w:szCs w:val="24"/>
        </w:rPr>
        <w:t xml:space="preserve"> (e.g., team experience)</w:t>
      </w:r>
      <w:r w:rsidRPr="000059EA">
        <w:rPr>
          <w:rFonts w:ascii="Arial Narrow" w:hAnsi="Arial Narrow" w:cs="Times New Roman"/>
          <w:sz w:val="24"/>
          <w:szCs w:val="24"/>
        </w:rPr>
        <w:t>.</w:t>
      </w:r>
      <w:r w:rsidR="00624402" w:rsidRPr="000059EA">
        <w:rPr>
          <w:rFonts w:ascii="Arial Narrow" w:hAnsi="Arial Narrow" w:cs="Times New Roman"/>
          <w:sz w:val="24"/>
          <w:szCs w:val="24"/>
        </w:rPr>
        <w:t xml:space="preserve"> </w:t>
      </w:r>
      <w:r w:rsidRPr="000059EA">
        <w:rPr>
          <w:rFonts w:ascii="Arial Narrow" w:hAnsi="Arial Narrow" w:cs="Times New Roman"/>
          <w:sz w:val="24"/>
          <w:szCs w:val="24"/>
        </w:rPr>
        <w:t>A critical friend (an esport</w:t>
      </w:r>
      <w:r w:rsidR="00400312" w:rsidRPr="000059EA">
        <w:rPr>
          <w:rFonts w:ascii="Arial Narrow" w:hAnsi="Arial Narrow" w:cs="Times New Roman"/>
          <w:sz w:val="24"/>
          <w:szCs w:val="24"/>
        </w:rPr>
        <w:t>s</w:t>
      </w:r>
      <w:r w:rsidRPr="000059EA">
        <w:rPr>
          <w:rFonts w:ascii="Arial Narrow" w:hAnsi="Arial Narrow" w:cs="Times New Roman"/>
          <w:sz w:val="24"/>
          <w:szCs w:val="24"/>
        </w:rPr>
        <w:t xml:space="preserve"> researcher that had no further involvement in the project) was used to assess variable selection which ultimately led to inclusion of all variables. </w:t>
      </w:r>
      <w:r w:rsidR="008C45F4" w:rsidRPr="000059EA">
        <w:rPr>
          <w:rFonts w:ascii="Arial Narrow" w:hAnsi="Arial Narrow" w:cs="Times New Roman"/>
          <w:sz w:val="24"/>
          <w:szCs w:val="24"/>
        </w:rPr>
        <w:t>Critical friends are commonly adopted to provide insight where evidence is lacking, whilst providing the authors critical feedback on methodological designs (</w:t>
      </w:r>
      <w:proofErr w:type="spellStart"/>
      <w:r w:rsidR="008C45F4" w:rsidRPr="000059EA">
        <w:rPr>
          <w:rFonts w:ascii="Arial Narrow" w:hAnsi="Arial Narrow" w:cs="Times New Roman"/>
          <w:sz w:val="24"/>
          <w:szCs w:val="24"/>
        </w:rPr>
        <w:t>Reinard</w:t>
      </w:r>
      <w:proofErr w:type="spellEnd"/>
      <w:r w:rsidR="008C45F4" w:rsidRPr="000059EA">
        <w:rPr>
          <w:rFonts w:ascii="Arial Narrow" w:hAnsi="Arial Narrow" w:cs="Times New Roman"/>
          <w:sz w:val="24"/>
          <w:szCs w:val="24"/>
        </w:rPr>
        <w:t xml:space="preserve">, 2006; Smith &amp; McGannon, 2018). </w:t>
      </w:r>
      <w:r w:rsidR="005D4704" w:rsidRPr="000059EA">
        <w:rPr>
          <w:rFonts w:ascii="Arial Narrow" w:hAnsi="Arial Narrow" w:cs="Times New Roman"/>
          <w:sz w:val="24"/>
          <w:szCs w:val="24"/>
        </w:rPr>
        <w:t>Further</w:t>
      </w:r>
      <w:r w:rsidR="00345C03" w:rsidRPr="000059EA">
        <w:rPr>
          <w:rFonts w:ascii="Arial Narrow" w:hAnsi="Arial Narrow" w:cs="Times New Roman"/>
          <w:sz w:val="24"/>
          <w:szCs w:val="24"/>
        </w:rPr>
        <w:t>more</w:t>
      </w:r>
      <w:r w:rsidR="005D4704" w:rsidRPr="000059EA">
        <w:rPr>
          <w:rFonts w:ascii="Arial Narrow" w:hAnsi="Arial Narrow" w:cs="Times New Roman"/>
          <w:sz w:val="24"/>
          <w:szCs w:val="24"/>
        </w:rPr>
        <w:t>, the titles given to each theme may not encapsulate the formal definition of the term (e.g., cognition)</w:t>
      </w:r>
      <w:r w:rsidR="00345C03" w:rsidRPr="000059EA">
        <w:rPr>
          <w:rFonts w:ascii="Arial Narrow" w:hAnsi="Arial Narrow" w:cs="Times New Roman"/>
          <w:sz w:val="24"/>
          <w:szCs w:val="24"/>
        </w:rPr>
        <w:t>.</w:t>
      </w:r>
      <w:r w:rsidR="005D4704" w:rsidRPr="000059EA">
        <w:rPr>
          <w:rFonts w:ascii="Arial Narrow" w:hAnsi="Arial Narrow" w:cs="Times New Roman"/>
          <w:sz w:val="24"/>
          <w:szCs w:val="24"/>
        </w:rPr>
        <w:t xml:space="preserve"> </w:t>
      </w:r>
      <w:r w:rsidR="00345C03" w:rsidRPr="000059EA">
        <w:rPr>
          <w:rFonts w:ascii="Arial Narrow" w:hAnsi="Arial Narrow" w:cs="Times New Roman"/>
          <w:sz w:val="24"/>
          <w:szCs w:val="24"/>
        </w:rPr>
        <w:t xml:space="preserve">Theme </w:t>
      </w:r>
      <w:r w:rsidR="005D4704" w:rsidRPr="000059EA">
        <w:rPr>
          <w:rFonts w:ascii="Arial Narrow" w:hAnsi="Arial Narrow" w:cs="Times New Roman"/>
          <w:sz w:val="24"/>
          <w:szCs w:val="24"/>
        </w:rPr>
        <w:t xml:space="preserve">titles were provided to </w:t>
      </w:r>
      <w:r w:rsidR="00345C03" w:rsidRPr="000059EA">
        <w:rPr>
          <w:rFonts w:ascii="Arial Narrow" w:hAnsi="Arial Narrow" w:cs="Times New Roman"/>
          <w:sz w:val="24"/>
          <w:szCs w:val="24"/>
        </w:rPr>
        <w:t xml:space="preserve">facilitate variable grouping and </w:t>
      </w:r>
      <w:r w:rsidR="005D4704" w:rsidRPr="000059EA">
        <w:rPr>
          <w:rFonts w:ascii="Arial Narrow" w:hAnsi="Arial Narrow" w:cs="Times New Roman"/>
          <w:sz w:val="24"/>
          <w:szCs w:val="24"/>
        </w:rPr>
        <w:t xml:space="preserve">minimise confusion during the panel discussions.  </w:t>
      </w:r>
    </w:p>
    <w:p w14:paraId="79FD2DBA" w14:textId="60D4CBB4" w:rsidR="00091573" w:rsidRDefault="00091573" w:rsidP="000059EA">
      <w:pPr>
        <w:spacing w:line="276" w:lineRule="auto"/>
        <w:jc w:val="both"/>
        <w:rPr>
          <w:rFonts w:ascii="Arial Narrow" w:hAnsi="Arial Narrow" w:cs="Times New Roman"/>
          <w:sz w:val="24"/>
          <w:szCs w:val="24"/>
        </w:rPr>
      </w:pPr>
    </w:p>
    <w:p w14:paraId="5E97AFC0" w14:textId="7C3E4026" w:rsidR="000059EA" w:rsidRDefault="000059EA" w:rsidP="000059EA">
      <w:pPr>
        <w:spacing w:line="276" w:lineRule="auto"/>
        <w:jc w:val="both"/>
        <w:rPr>
          <w:rFonts w:ascii="Arial Narrow" w:hAnsi="Arial Narrow" w:cs="Times New Roman"/>
          <w:sz w:val="24"/>
          <w:szCs w:val="24"/>
        </w:rPr>
      </w:pPr>
    </w:p>
    <w:p w14:paraId="7B2FE51E" w14:textId="77759EB7" w:rsidR="000059EA" w:rsidRDefault="000059EA" w:rsidP="000059EA">
      <w:pPr>
        <w:spacing w:line="276" w:lineRule="auto"/>
        <w:jc w:val="both"/>
        <w:rPr>
          <w:rFonts w:ascii="Arial Narrow" w:hAnsi="Arial Narrow" w:cs="Times New Roman"/>
          <w:sz w:val="24"/>
          <w:szCs w:val="24"/>
        </w:rPr>
      </w:pPr>
    </w:p>
    <w:p w14:paraId="7656C531" w14:textId="79D7EC99" w:rsidR="000059EA" w:rsidRDefault="000059EA" w:rsidP="000059EA">
      <w:pPr>
        <w:spacing w:line="276" w:lineRule="auto"/>
        <w:jc w:val="both"/>
        <w:rPr>
          <w:rFonts w:ascii="Arial Narrow" w:hAnsi="Arial Narrow" w:cs="Times New Roman"/>
          <w:sz w:val="24"/>
          <w:szCs w:val="24"/>
        </w:rPr>
      </w:pPr>
    </w:p>
    <w:p w14:paraId="6B9C96E6" w14:textId="7155F65B" w:rsidR="000059EA" w:rsidRDefault="000059EA" w:rsidP="000059EA">
      <w:pPr>
        <w:spacing w:line="276" w:lineRule="auto"/>
        <w:jc w:val="both"/>
        <w:rPr>
          <w:rFonts w:ascii="Arial Narrow" w:hAnsi="Arial Narrow" w:cs="Times New Roman"/>
          <w:sz w:val="24"/>
          <w:szCs w:val="24"/>
        </w:rPr>
      </w:pPr>
    </w:p>
    <w:p w14:paraId="09D8E431" w14:textId="60B6EB43" w:rsidR="000059EA" w:rsidRDefault="000059EA" w:rsidP="000059EA">
      <w:pPr>
        <w:spacing w:line="276" w:lineRule="auto"/>
        <w:jc w:val="both"/>
        <w:rPr>
          <w:rFonts w:ascii="Arial Narrow" w:hAnsi="Arial Narrow" w:cs="Times New Roman"/>
          <w:sz w:val="24"/>
          <w:szCs w:val="24"/>
        </w:rPr>
      </w:pPr>
    </w:p>
    <w:p w14:paraId="646C63C5" w14:textId="2D3C7521" w:rsidR="000059EA" w:rsidRDefault="000059EA" w:rsidP="000059EA">
      <w:pPr>
        <w:spacing w:line="276" w:lineRule="auto"/>
        <w:jc w:val="both"/>
        <w:rPr>
          <w:rFonts w:ascii="Arial Narrow" w:hAnsi="Arial Narrow" w:cs="Times New Roman"/>
          <w:sz w:val="24"/>
          <w:szCs w:val="24"/>
        </w:rPr>
      </w:pPr>
    </w:p>
    <w:p w14:paraId="0366306F" w14:textId="025CC3B5" w:rsidR="000059EA" w:rsidRDefault="000059EA" w:rsidP="000059EA">
      <w:pPr>
        <w:spacing w:line="276" w:lineRule="auto"/>
        <w:jc w:val="both"/>
        <w:rPr>
          <w:rFonts w:ascii="Arial Narrow" w:hAnsi="Arial Narrow" w:cs="Times New Roman"/>
          <w:sz w:val="24"/>
          <w:szCs w:val="24"/>
        </w:rPr>
      </w:pPr>
    </w:p>
    <w:p w14:paraId="3BCC9EC4" w14:textId="33F39EE5" w:rsidR="000059EA" w:rsidRDefault="000059EA" w:rsidP="000059EA">
      <w:pPr>
        <w:spacing w:line="276" w:lineRule="auto"/>
        <w:jc w:val="both"/>
        <w:rPr>
          <w:rFonts w:ascii="Arial Narrow" w:hAnsi="Arial Narrow" w:cs="Times New Roman"/>
          <w:sz w:val="24"/>
          <w:szCs w:val="24"/>
        </w:rPr>
      </w:pPr>
    </w:p>
    <w:p w14:paraId="242391EE" w14:textId="03A23008" w:rsidR="000059EA" w:rsidRDefault="000059EA" w:rsidP="000059EA">
      <w:pPr>
        <w:spacing w:line="276" w:lineRule="auto"/>
        <w:jc w:val="both"/>
        <w:rPr>
          <w:rFonts w:ascii="Arial Narrow" w:hAnsi="Arial Narrow" w:cs="Times New Roman"/>
          <w:sz w:val="24"/>
          <w:szCs w:val="24"/>
        </w:rPr>
      </w:pPr>
    </w:p>
    <w:p w14:paraId="00194AD9" w14:textId="77777777" w:rsidR="000059EA" w:rsidRPr="000059EA" w:rsidRDefault="000059EA" w:rsidP="000059EA">
      <w:pPr>
        <w:spacing w:line="276" w:lineRule="auto"/>
        <w:jc w:val="both"/>
        <w:rPr>
          <w:rFonts w:ascii="Arial Narrow" w:hAnsi="Arial Narrow" w:cs="Times New Roman"/>
          <w:sz w:val="24"/>
          <w:szCs w:val="24"/>
        </w:rPr>
      </w:pPr>
    </w:p>
    <w:p w14:paraId="058C3279" w14:textId="0ADCEB79" w:rsidR="00091573" w:rsidRPr="000059EA" w:rsidRDefault="00091573" w:rsidP="000059EA">
      <w:pPr>
        <w:spacing w:line="276" w:lineRule="auto"/>
        <w:jc w:val="both"/>
        <w:rPr>
          <w:rFonts w:ascii="Arial Narrow" w:hAnsi="Arial Narrow" w:cs="Times New Roman"/>
          <w:i/>
          <w:iCs/>
          <w:sz w:val="24"/>
          <w:szCs w:val="24"/>
        </w:rPr>
      </w:pPr>
      <w:r w:rsidRPr="000059EA">
        <w:rPr>
          <w:rFonts w:ascii="Arial Narrow" w:hAnsi="Arial Narrow" w:cs="Times New Roman"/>
          <w:b/>
          <w:bCs/>
          <w:sz w:val="24"/>
          <w:szCs w:val="24"/>
        </w:rPr>
        <w:t>Figure 1</w:t>
      </w:r>
      <w:r w:rsidR="00385639" w:rsidRPr="000059EA">
        <w:rPr>
          <w:rFonts w:ascii="Arial Narrow" w:hAnsi="Arial Narrow" w:cs="Times New Roman"/>
          <w:b/>
          <w:bCs/>
          <w:sz w:val="24"/>
          <w:szCs w:val="24"/>
        </w:rPr>
        <w:t xml:space="preserve">. </w:t>
      </w:r>
      <w:r w:rsidRPr="000059EA">
        <w:rPr>
          <w:rFonts w:ascii="Arial Narrow" w:hAnsi="Arial Narrow" w:cs="Times New Roman"/>
          <w:sz w:val="24"/>
          <w:szCs w:val="24"/>
        </w:rPr>
        <w:t>Key term search and rejection process</w:t>
      </w:r>
      <w:r w:rsidR="00385639" w:rsidRPr="000059EA">
        <w:rPr>
          <w:rFonts w:ascii="Arial Narrow" w:hAnsi="Arial Narrow" w:cs="Times New Roman"/>
          <w:sz w:val="24"/>
          <w:szCs w:val="24"/>
        </w:rPr>
        <w:t>.</w:t>
      </w:r>
    </w:p>
    <w:p w14:paraId="53BC0CC5" w14:textId="12BF20FB" w:rsidR="00091573" w:rsidRPr="000059EA" w:rsidRDefault="00091573" w:rsidP="000059EA">
      <w:pPr>
        <w:spacing w:line="276" w:lineRule="auto"/>
        <w:jc w:val="both"/>
        <w:rPr>
          <w:rFonts w:ascii="Arial Narrow" w:hAnsi="Arial Narrow" w:cs="Times New Roman"/>
          <w:b/>
          <w:bCs/>
          <w:sz w:val="24"/>
          <w:szCs w:val="24"/>
        </w:rPr>
      </w:pPr>
      <w:r w:rsidRPr="000059EA">
        <w:rPr>
          <w:rFonts w:ascii="Arial Narrow" w:hAnsi="Arial Narrow" w:cs="Times New Roman"/>
          <w:b/>
          <w:bCs/>
          <w:noProof/>
          <w:sz w:val="24"/>
          <w:szCs w:val="24"/>
        </w:rPr>
        <w:drawing>
          <wp:inline distT="0" distB="0" distL="0" distR="0" wp14:anchorId="02086C23" wp14:editId="18292C52">
            <wp:extent cx="4725035" cy="6102350"/>
            <wp:effectExtent l="0" t="0" r="0" b="0"/>
            <wp:docPr id="1" name="Picture 1"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letter&#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25035" cy="6102350"/>
                    </a:xfrm>
                    <a:prstGeom prst="rect">
                      <a:avLst/>
                    </a:prstGeom>
                    <a:noFill/>
                  </pic:spPr>
                </pic:pic>
              </a:graphicData>
            </a:graphic>
          </wp:inline>
        </w:drawing>
      </w:r>
    </w:p>
    <w:p w14:paraId="2AAB0BD8" w14:textId="22AFF7A4" w:rsidR="00526002" w:rsidRPr="000059EA" w:rsidRDefault="00526002" w:rsidP="000059EA">
      <w:pPr>
        <w:spacing w:line="276" w:lineRule="auto"/>
        <w:jc w:val="both"/>
        <w:rPr>
          <w:rFonts w:ascii="Arial Narrow" w:hAnsi="Arial Narrow" w:cs="Times New Roman"/>
          <w:b/>
          <w:bCs/>
          <w:sz w:val="24"/>
          <w:szCs w:val="24"/>
        </w:rPr>
      </w:pPr>
      <w:r w:rsidRPr="000059EA">
        <w:rPr>
          <w:rFonts w:ascii="Arial Narrow" w:hAnsi="Arial Narrow" w:cs="Times New Roman"/>
          <w:b/>
          <w:bCs/>
          <w:sz w:val="24"/>
          <w:szCs w:val="24"/>
        </w:rPr>
        <w:lastRenderedPageBreak/>
        <w:t>Technical Expert Panel</w:t>
      </w:r>
    </w:p>
    <w:p w14:paraId="7EF237C1" w14:textId="67EBC8DD" w:rsidR="00902ECF" w:rsidRPr="000059EA" w:rsidRDefault="00853702" w:rsidP="000059EA">
      <w:pPr>
        <w:spacing w:line="276" w:lineRule="auto"/>
        <w:ind w:firstLine="720"/>
        <w:jc w:val="both"/>
        <w:rPr>
          <w:rFonts w:ascii="Arial Narrow" w:hAnsi="Arial Narrow" w:cs="Times New Roman"/>
          <w:sz w:val="24"/>
          <w:szCs w:val="24"/>
        </w:rPr>
      </w:pPr>
      <w:r w:rsidRPr="000059EA">
        <w:rPr>
          <w:rFonts w:ascii="Arial Narrow" w:hAnsi="Arial Narrow" w:cs="Times New Roman"/>
          <w:sz w:val="24"/>
          <w:szCs w:val="24"/>
        </w:rPr>
        <w:t xml:space="preserve">The study adopted a modified Delphi methodology (Brown, 1968) to establish consensus over the primary research question in two phases (individual rating of variables and online focus groups). This method allowed the TEP to review, interpret, and consider available evidence (or the lack thereof) before participating in a moderated discussion of results within a focus group (Hasson &amp; Keeney, 2011; </w:t>
      </w:r>
      <w:proofErr w:type="spellStart"/>
      <w:r w:rsidRPr="000059EA">
        <w:rPr>
          <w:rFonts w:ascii="Arial Narrow" w:hAnsi="Arial Narrow" w:cs="Times New Roman"/>
          <w:sz w:val="24"/>
          <w:szCs w:val="24"/>
        </w:rPr>
        <w:t>Thangaratinam</w:t>
      </w:r>
      <w:proofErr w:type="spellEnd"/>
      <w:r w:rsidRPr="000059EA">
        <w:rPr>
          <w:rFonts w:ascii="Arial Narrow" w:hAnsi="Arial Narrow" w:cs="Times New Roman"/>
          <w:sz w:val="24"/>
          <w:szCs w:val="24"/>
        </w:rPr>
        <w:t xml:space="preserve"> &amp; Redman, 2005). </w:t>
      </w:r>
      <w:r w:rsidR="00526002" w:rsidRPr="000059EA">
        <w:rPr>
          <w:rFonts w:ascii="Arial Narrow" w:hAnsi="Arial Narrow" w:cs="Times New Roman"/>
          <w:sz w:val="24"/>
          <w:szCs w:val="24"/>
        </w:rPr>
        <w:t xml:space="preserve">To establish the TEP, we </w:t>
      </w:r>
      <w:r w:rsidR="002A4075" w:rsidRPr="000059EA">
        <w:rPr>
          <w:rFonts w:ascii="Arial Narrow" w:hAnsi="Arial Narrow" w:cs="Times New Roman"/>
          <w:sz w:val="24"/>
          <w:szCs w:val="24"/>
        </w:rPr>
        <w:t>invited 67</w:t>
      </w:r>
      <w:r w:rsidR="00526002" w:rsidRPr="000059EA">
        <w:rPr>
          <w:rFonts w:ascii="Arial Narrow" w:hAnsi="Arial Narrow" w:cs="Times New Roman"/>
          <w:sz w:val="24"/>
          <w:szCs w:val="24"/>
        </w:rPr>
        <w:t xml:space="preserve"> </w:t>
      </w:r>
      <w:r w:rsidR="00320536" w:rsidRPr="000059EA">
        <w:rPr>
          <w:rFonts w:ascii="Arial Narrow" w:hAnsi="Arial Narrow" w:cs="Times New Roman"/>
          <w:sz w:val="24"/>
          <w:szCs w:val="24"/>
        </w:rPr>
        <w:t>individuals</w:t>
      </w:r>
      <w:r w:rsidR="00526002" w:rsidRPr="000059EA">
        <w:rPr>
          <w:rFonts w:ascii="Arial Narrow" w:hAnsi="Arial Narrow" w:cs="Times New Roman"/>
          <w:sz w:val="24"/>
          <w:szCs w:val="24"/>
        </w:rPr>
        <w:t xml:space="preserve"> from </w:t>
      </w:r>
      <w:r w:rsidR="00346FD6" w:rsidRPr="000059EA">
        <w:rPr>
          <w:rFonts w:ascii="Arial Narrow" w:hAnsi="Arial Narrow" w:cs="Times New Roman"/>
          <w:sz w:val="24"/>
          <w:szCs w:val="24"/>
        </w:rPr>
        <w:t>a range of esport</w:t>
      </w:r>
      <w:r w:rsidR="00400312" w:rsidRPr="000059EA">
        <w:rPr>
          <w:rFonts w:ascii="Arial Narrow" w:hAnsi="Arial Narrow" w:cs="Times New Roman"/>
          <w:sz w:val="24"/>
          <w:szCs w:val="24"/>
        </w:rPr>
        <w:t>s</w:t>
      </w:r>
      <w:r w:rsidR="00346FD6" w:rsidRPr="000059EA">
        <w:rPr>
          <w:rFonts w:ascii="Arial Narrow" w:hAnsi="Arial Narrow" w:cs="Times New Roman"/>
          <w:sz w:val="24"/>
          <w:szCs w:val="24"/>
        </w:rPr>
        <w:t xml:space="preserve"> backgrounds</w:t>
      </w:r>
      <w:r w:rsidR="002A4075" w:rsidRPr="000059EA">
        <w:rPr>
          <w:rFonts w:ascii="Arial Narrow" w:hAnsi="Arial Narrow" w:cs="Times New Roman"/>
          <w:sz w:val="24"/>
          <w:szCs w:val="24"/>
        </w:rPr>
        <w:t xml:space="preserve"> (e.g., researchers, practitioners) and 40 retired or current professional CS:GO athletes, whilst attempting to maintain balance wherever possible (e.g., gender, geograp</w:t>
      </w:r>
      <w:r w:rsidR="00B62656" w:rsidRPr="000059EA">
        <w:rPr>
          <w:rFonts w:ascii="Arial Narrow" w:hAnsi="Arial Narrow" w:cs="Times New Roman"/>
          <w:sz w:val="24"/>
          <w:szCs w:val="24"/>
        </w:rPr>
        <w:t>hical location</w:t>
      </w:r>
      <w:r w:rsidR="002A4075" w:rsidRPr="000059EA">
        <w:rPr>
          <w:rFonts w:ascii="Arial Narrow" w:hAnsi="Arial Narrow" w:cs="Times New Roman"/>
          <w:sz w:val="24"/>
          <w:szCs w:val="24"/>
        </w:rPr>
        <w:t xml:space="preserve">). </w:t>
      </w:r>
      <w:r w:rsidR="0050090D" w:rsidRPr="000059EA">
        <w:rPr>
          <w:rFonts w:ascii="Arial Narrow" w:hAnsi="Arial Narrow" w:cs="Times New Roman"/>
          <w:sz w:val="24"/>
          <w:szCs w:val="24"/>
        </w:rPr>
        <w:t xml:space="preserve">The final count included 28 </w:t>
      </w:r>
      <w:r w:rsidR="00320536" w:rsidRPr="000059EA">
        <w:rPr>
          <w:rFonts w:ascii="Arial Narrow" w:hAnsi="Arial Narrow" w:cs="Times New Roman"/>
          <w:sz w:val="24"/>
          <w:szCs w:val="24"/>
        </w:rPr>
        <w:t>individuals</w:t>
      </w:r>
      <w:r w:rsidR="0050090D" w:rsidRPr="000059EA">
        <w:rPr>
          <w:rFonts w:ascii="Arial Narrow" w:hAnsi="Arial Narrow" w:cs="Times New Roman"/>
          <w:sz w:val="24"/>
          <w:szCs w:val="24"/>
        </w:rPr>
        <w:t xml:space="preserve"> with a range of esport</w:t>
      </w:r>
      <w:r w:rsidR="00400312" w:rsidRPr="000059EA">
        <w:rPr>
          <w:rFonts w:ascii="Arial Narrow" w:hAnsi="Arial Narrow" w:cs="Times New Roman"/>
          <w:sz w:val="24"/>
          <w:szCs w:val="24"/>
        </w:rPr>
        <w:t>s</w:t>
      </w:r>
      <w:r w:rsidR="0050090D" w:rsidRPr="000059EA">
        <w:rPr>
          <w:rFonts w:ascii="Arial Narrow" w:hAnsi="Arial Narrow" w:cs="Times New Roman"/>
          <w:sz w:val="24"/>
          <w:szCs w:val="24"/>
        </w:rPr>
        <w:t xml:space="preserve"> </w:t>
      </w:r>
      <w:r w:rsidR="00EE2EBE" w:rsidRPr="000059EA">
        <w:rPr>
          <w:rFonts w:ascii="Arial Narrow" w:hAnsi="Arial Narrow" w:cs="Times New Roman"/>
          <w:sz w:val="24"/>
          <w:szCs w:val="24"/>
        </w:rPr>
        <w:t xml:space="preserve">roles and </w:t>
      </w:r>
      <w:r w:rsidR="0050090D" w:rsidRPr="000059EA">
        <w:rPr>
          <w:rFonts w:ascii="Arial Narrow" w:hAnsi="Arial Narrow" w:cs="Times New Roman"/>
          <w:sz w:val="24"/>
          <w:szCs w:val="24"/>
        </w:rPr>
        <w:t>experience</w:t>
      </w:r>
      <w:r w:rsidR="006F0424" w:rsidRPr="000059EA">
        <w:rPr>
          <w:rFonts w:ascii="Arial Narrow" w:hAnsi="Arial Narrow" w:cs="Times New Roman"/>
          <w:sz w:val="24"/>
          <w:szCs w:val="24"/>
        </w:rPr>
        <w:t>s.</w:t>
      </w:r>
      <w:r w:rsidR="00EE2EBE" w:rsidRPr="000059EA">
        <w:rPr>
          <w:rFonts w:ascii="Arial Narrow" w:hAnsi="Arial Narrow" w:cs="Times New Roman"/>
          <w:sz w:val="24"/>
          <w:szCs w:val="24"/>
        </w:rPr>
        <w:t xml:space="preserve"> </w:t>
      </w:r>
      <w:r w:rsidR="00A45104" w:rsidRPr="000059EA">
        <w:rPr>
          <w:rFonts w:ascii="Arial Narrow" w:hAnsi="Arial Narrow" w:cs="Times New Roman"/>
          <w:sz w:val="24"/>
          <w:szCs w:val="24"/>
        </w:rPr>
        <w:t>O</w:t>
      </w:r>
      <w:r w:rsidR="00EE2EBE" w:rsidRPr="000059EA">
        <w:rPr>
          <w:rFonts w:ascii="Arial Narrow" w:hAnsi="Arial Narrow" w:cs="Times New Roman"/>
          <w:sz w:val="24"/>
          <w:szCs w:val="24"/>
        </w:rPr>
        <w:t xml:space="preserve">f the </w:t>
      </w:r>
      <w:r w:rsidR="0050090D" w:rsidRPr="000059EA">
        <w:rPr>
          <w:rFonts w:ascii="Arial Narrow" w:hAnsi="Arial Narrow" w:cs="Times New Roman"/>
          <w:sz w:val="24"/>
          <w:szCs w:val="24"/>
        </w:rPr>
        <w:t>esport</w:t>
      </w:r>
      <w:r w:rsidR="00400312" w:rsidRPr="000059EA">
        <w:rPr>
          <w:rFonts w:ascii="Arial Narrow" w:hAnsi="Arial Narrow" w:cs="Times New Roman"/>
          <w:sz w:val="24"/>
          <w:szCs w:val="24"/>
        </w:rPr>
        <w:t>s</w:t>
      </w:r>
      <w:r w:rsidR="0050090D" w:rsidRPr="000059EA">
        <w:rPr>
          <w:rFonts w:ascii="Arial Narrow" w:hAnsi="Arial Narrow" w:cs="Times New Roman"/>
          <w:sz w:val="24"/>
          <w:szCs w:val="24"/>
        </w:rPr>
        <w:t xml:space="preserve"> researchers </w:t>
      </w:r>
      <w:r w:rsidR="00EE2EBE" w:rsidRPr="000059EA">
        <w:rPr>
          <w:rFonts w:ascii="Arial Narrow" w:hAnsi="Arial Narrow" w:cs="Times New Roman"/>
          <w:sz w:val="24"/>
          <w:szCs w:val="24"/>
        </w:rPr>
        <w:t xml:space="preserve">that joined the panel, individuals held </w:t>
      </w:r>
      <w:r w:rsidR="0050090D" w:rsidRPr="000059EA">
        <w:rPr>
          <w:rFonts w:ascii="Arial Narrow" w:hAnsi="Arial Narrow" w:cs="Times New Roman"/>
          <w:sz w:val="24"/>
          <w:szCs w:val="24"/>
        </w:rPr>
        <w:t xml:space="preserve">expertise in performance and the influence </w:t>
      </w:r>
      <w:r w:rsidR="009C2B62" w:rsidRPr="000059EA">
        <w:rPr>
          <w:rFonts w:ascii="Arial Narrow" w:hAnsi="Arial Narrow" w:cs="Times New Roman"/>
          <w:sz w:val="24"/>
          <w:szCs w:val="24"/>
        </w:rPr>
        <w:t xml:space="preserve">of human factors, </w:t>
      </w:r>
      <w:r w:rsidR="0050090D" w:rsidRPr="000059EA">
        <w:rPr>
          <w:rFonts w:ascii="Arial Narrow" w:hAnsi="Arial Narrow" w:cs="Times New Roman"/>
          <w:sz w:val="24"/>
          <w:szCs w:val="24"/>
        </w:rPr>
        <w:t xml:space="preserve">mental </w:t>
      </w:r>
      <w:r w:rsidR="00EE2EBE" w:rsidRPr="000059EA">
        <w:rPr>
          <w:rFonts w:ascii="Arial Narrow" w:hAnsi="Arial Narrow" w:cs="Times New Roman"/>
          <w:sz w:val="24"/>
          <w:szCs w:val="24"/>
        </w:rPr>
        <w:t xml:space="preserve">ill </w:t>
      </w:r>
      <w:r w:rsidR="0050090D" w:rsidRPr="000059EA">
        <w:rPr>
          <w:rFonts w:ascii="Arial Narrow" w:hAnsi="Arial Narrow" w:cs="Times New Roman"/>
          <w:sz w:val="24"/>
          <w:szCs w:val="24"/>
        </w:rPr>
        <w:t xml:space="preserve">health, stress and coping, and </w:t>
      </w:r>
      <w:r w:rsidR="009C2B62" w:rsidRPr="000059EA">
        <w:rPr>
          <w:rFonts w:ascii="Arial Narrow" w:hAnsi="Arial Narrow" w:cs="Times New Roman"/>
          <w:sz w:val="24"/>
          <w:szCs w:val="24"/>
        </w:rPr>
        <w:t xml:space="preserve">player evaluation amongst </w:t>
      </w:r>
      <w:r w:rsidR="00EE2EBE" w:rsidRPr="000059EA">
        <w:rPr>
          <w:rFonts w:ascii="Arial Narrow" w:hAnsi="Arial Narrow" w:cs="Times New Roman"/>
          <w:sz w:val="24"/>
          <w:szCs w:val="24"/>
        </w:rPr>
        <w:t>many more</w:t>
      </w:r>
      <w:r w:rsidR="009C2B62" w:rsidRPr="000059EA">
        <w:rPr>
          <w:rFonts w:ascii="Arial Narrow" w:hAnsi="Arial Narrow" w:cs="Times New Roman"/>
          <w:sz w:val="24"/>
          <w:szCs w:val="24"/>
        </w:rPr>
        <w:t>.</w:t>
      </w:r>
      <w:r w:rsidR="006F0424" w:rsidRPr="000059EA">
        <w:rPr>
          <w:rFonts w:ascii="Arial Narrow" w:hAnsi="Arial Narrow" w:cs="Times New Roman"/>
          <w:sz w:val="24"/>
          <w:szCs w:val="24"/>
        </w:rPr>
        <w:t xml:space="preserve"> </w:t>
      </w:r>
      <w:r w:rsidR="00313360" w:rsidRPr="000059EA">
        <w:rPr>
          <w:rFonts w:ascii="Arial Narrow" w:hAnsi="Arial Narrow" w:cs="Times New Roman"/>
          <w:sz w:val="24"/>
          <w:szCs w:val="24"/>
        </w:rPr>
        <w:t>Esport</w:t>
      </w:r>
      <w:r w:rsidR="00400312" w:rsidRPr="000059EA">
        <w:rPr>
          <w:rFonts w:ascii="Arial Narrow" w:hAnsi="Arial Narrow" w:cs="Times New Roman"/>
          <w:sz w:val="24"/>
          <w:szCs w:val="24"/>
        </w:rPr>
        <w:t>s</w:t>
      </w:r>
      <w:r w:rsidR="00313360" w:rsidRPr="000059EA">
        <w:rPr>
          <w:rFonts w:ascii="Arial Narrow" w:hAnsi="Arial Narrow" w:cs="Times New Roman"/>
          <w:sz w:val="24"/>
          <w:szCs w:val="24"/>
        </w:rPr>
        <w:t xml:space="preserve"> p</w:t>
      </w:r>
      <w:r w:rsidR="006F0424" w:rsidRPr="000059EA">
        <w:rPr>
          <w:rFonts w:ascii="Arial Narrow" w:hAnsi="Arial Narrow" w:cs="Times New Roman"/>
          <w:sz w:val="24"/>
          <w:szCs w:val="24"/>
        </w:rPr>
        <w:t>ractitioners held expertise as performance coaches, team coaches, clinical psychologists, and analysists. Esport</w:t>
      </w:r>
      <w:r w:rsidR="00400312" w:rsidRPr="000059EA">
        <w:rPr>
          <w:rFonts w:ascii="Arial Narrow" w:hAnsi="Arial Narrow" w:cs="Times New Roman"/>
          <w:sz w:val="24"/>
          <w:szCs w:val="24"/>
        </w:rPr>
        <w:t>s</w:t>
      </w:r>
      <w:r w:rsidR="006F0424" w:rsidRPr="000059EA">
        <w:rPr>
          <w:rFonts w:ascii="Arial Narrow" w:hAnsi="Arial Narrow" w:cs="Times New Roman"/>
          <w:sz w:val="24"/>
          <w:szCs w:val="24"/>
        </w:rPr>
        <w:t xml:space="preserve"> professional athletes, whether retired or current, had all relied on the role for a primary source of income and had competed internationally. </w:t>
      </w:r>
      <w:r w:rsidR="357D08E2" w:rsidRPr="000059EA">
        <w:rPr>
          <w:rFonts w:ascii="Arial Narrow" w:hAnsi="Arial Narrow" w:cs="Times New Roman"/>
          <w:sz w:val="24"/>
          <w:szCs w:val="24"/>
        </w:rPr>
        <w:t xml:space="preserve">All panellists were </w:t>
      </w:r>
      <w:r w:rsidR="0090376B" w:rsidRPr="000059EA">
        <w:rPr>
          <w:rFonts w:ascii="Arial Narrow" w:hAnsi="Arial Narrow" w:cs="Times New Roman"/>
          <w:sz w:val="24"/>
          <w:szCs w:val="24"/>
        </w:rPr>
        <w:t xml:space="preserve">English-speaking individuals based in a range of continents. </w:t>
      </w:r>
    </w:p>
    <w:p w14:paraId="2D51E299" w14:textId="11C07459" w:rsidR="00E60D9D" w:rsidRPr="000059EA" w:rsidRDefault="00902ECF" w:rsidP="000059EA">
      <w:pPr>
        <w:spacing w:line="276" w:lineRule="auto"/>
        <w:ind w:firstLine="720"/>
        <w:jc w:val="both"/>
        <w:rPr>
          <w:rFonts w:ascii="Arial Narrow" w:hAnsi="Arial Narrow" w:cs="Times New Roman"/>
          <w:sz w:val="24"/>
          <w:szCs w:val="24"/>
        </w:rPr>
      </w:pPr>
      <w:r w:rsidRPr="000059EA">
        <w:rPr>
          <w:rFonts w:ascii="Arial Narrow" w:hAnsi="Arial Narrow" w:cs="Times New Roman"/>
          <w:sz w:val="24"/>
          <w:szCs w:val="24"/>
        </w:rPr>
        <w:t xml:space="preserve">The two phases </w:t>
      </w:r>
      <w:r w:rsidR="003930A5" w:rsidRPr="000059EA">
        <w:rPr>
          <w:rFonts w:ascii="Arial Narrow" w:hAnsi="Arial Narrow" w:cs="Times New Roman"/>
          <w:sz w:val="24"/>
          <w:szCs w:val="24"/>
        </w:rPr>
        <w:t xml:space="preserve">required the panellists to consider the value of each variable highlighted above. Specifically, what variable(s) may </w:t>
      </w:r>
      <w:r w:rsidR="00A45104" w:rsidRPr="000059EA">
        <w:rPr>
          <w:rFonts w:ascii="Arial Narrow" w:hAnsi="Arial Narrow" w:cs="Times New Roman"/>
          <w:sz w:val="24"/>
          <w:szCs w:val="24"/>
        </w:rPr>
        <w:t xml:space="preserve">best </w:t>
      </w:r>
      <w:r w:rsidR="003930A5" w:rsidRPr="000059EA">
        <w:rPr>
          <w:rFonts w:ascii="Arial Narrow" w:hAnsi="Arial Narrow" w:cs="Times New Roman"/>
          <w:sz w:val="24"/>
          <w:szCs w:val="24"/>
        </w:rPr>
        <w:t xml:space="preserve">encapsulate individualised performance in </w:t>
      </w:r>
      <w:r w:rsidR="0069330F" w:rsidRPr="000059EA">
        <w:rPr>
          <w:rFonts w:ascii="Arial Narrow" w:hAnsi="Arial Narrow" w:cs="Times New Roman"/>
          <w:sz w:val="24"/>
          <w:szCs w:val="24"/>
        </w:rPr>
        <w:t xml:space="preserve">CG:GO </w:t>
      </w:r>
      <w:r w:rsidR="003930A5" w:rsidRPr="000059EA">
        <w:rPr>
          <w:rFonts w:ascii="Arial Narrow" w:hAnsi="Arial Narrow" w:cs="Times New Roman"/>
          <w:sz w:val="24"/>
          <w:szCs w:val="24"/>
        </w:rPr>
        <w:t xml:space="preserve">(e.g., reaction time). </w:t>
      </w:r>
      <w:r w:rsidR="00BA61B1" w:rsidRPr="000059EA">
        <w:rPr>
          <w:rFonts w:ascii="Arial Narrow" w:hAnsi="Arial Narrow" w:cs="Times New Roman"/>
          <w:sz w:val="24"/>
          <w:szCs w:val="24"/>
        </w:rPr>
        <w:t xml:space="preserve">The panellists were first introduced to the variables of interest </w:t>
      </w:r>
      <w:r w:rsidR="008610D3" w:rsidRPr="000059EA">
        <w:rPr>
          <w:rFonts w:ascii="Arial Narrow" w:hAnsi="Arial Narrow" w:cs="Times New Roman"/>
          <w:sz w:val="24"/>
          <w:szCs w:val="24"/>
        </w:rPr>
        <w:t xml:space="preserve">using </w:t>
      </w:r>
      <w:r w:rsidR="00BA61B1" w:rsidRPr="000059EA">
        <w:rPr>
          <w:rFonts w:ascii="Arial Narrow" w:hAnsi="Arial Narrow" w:cs="Times New Roman"/>
          <w:sz w:val="24"/>
          <w:szCs w:val="24"/>
        </w:rPr>
        <w:t>an online</w:t>
      </w:r>
      <w:r w:rsidR="008610D3" w:rsidRPr="000059EA">
        <w:rPr>
          <w:rFonts w:ascii="Arial Narrow" w:hAnsi="Arial Narrow" w:cs="Times New Roman"/>
          <w:sz w:val="24"/>
          <w:szCs w:val="24"/>
        </w:rPr>
        <w:t xml:space="preserve"> Qualtrics</w:t>
      </w:r>
      <w:r w:rsidR="00BA61B1" w:rsidRPr="000059EA">
        <w:rPr>
          <w:rFonts w:ascii="Arial Narrow" w:hAnsi="Arial Narrow" w:cs="Times New Roman"/>
          <w:sz w:val="24"/>
          <w:szCs w:val="24"/>
        </w:rPr>
        <w:t xml:space="preserve"> questionnaire (Phase 1), where detail was intentional</w:t>
      </w:r>
      <w:r w:rsidR="00A45104" w:rsidRPr="000059EA">
        <w:rPr>
          <w:rFonts w:ascii="Arial Narrow" w:hAnsi="Arial Narrow" w:cs="Times New Roman"/>
          <w:sz w:val="24"/>
          <w:szCs w:val="24"/>
        </w:rPr>
        <w:t>ly</w:t>
      </w:r>
      <w:r w:rsidR="00BA61B1" w:rsidRPr="000059EA">
        <w:rPr>
          <w:rFonts w:ascii="Arial Narrow" w:hAnsi="Arial Narrow" w:cs="Times New Roman"/>
          <w:sz w:val="24"/>
          <w:szCs w:val="24"/>
        </w:rPr>
        <w:t xml:space="preserve"> minimised to avoid potential biases prior to the second stage. Here, the experts were individually presented with each variable and were asked to grade the relevance to capturing performance (1 = highly important, 2 = less important, 3 = unsure, and 4 = not important). Panellists were prompted throughout to consider how, why</w:t>
      </w:r>
      <w:r w:rsidR="00984CB7" w:rsidRPr="000059EA">
        <w:rPr>
          <w:rFonts w:ascii="Arial Narrow" w:hAnsi="Arial Narrow" w:cs="Times New Roman"/>
          <w:sz w:val="24"/>
          <w:szCs w:val="24"/>
        </w:rPr>
        <w:t>,</w:t>
      </w:r>
      <w:r w:rsidR="00BA61B1" w:rsidRPr="000059EA">
        <w:rPr>
          <w:rFonts w:ascii="Arial Narrow" w:hAnsi="Arial Narrow" w:cs="Times New Roman"/>
          <w:sz w:val="24"/>
          <w:szCs w:val="24"/>
        </w:rPr>
        <w:t xml:space="preserve"> and should </w:t>
      </w:r>
      <w:r w:rsidR="00366D07" w:rsidRPr="000059EA">
        <w:rPr>
          <w:rFonts w:ascii="Arial Narrow" w:hAnsi="Arial Narrow" w:cs="Times New Roman"/>
          <w:sz w:val="24"/>
          <w:szCs w:val="24"/>
        </w:rPr>
        <w:t xml:space="preserve">each </w:t>
      </w:r>
      <w:r w:rsidR="005F4488" w:rsidRPr="000059EA">
        <w:rPr>
          <w:rFonts w:ascii="Arial Narrow" w:hAnsi="Arial Narrow" w:cs="Times New Roman"/>
          <w:sz w:val="24"/>
          <w:szCs w:val="24"/>
        </w:rPr>
        <w:t xml:space="preserve">indicator be adopted </w:t>
      </w:r>
      <w:r w:rsidR="00BA61B1" w:rsidRPr="000059EA">
        <w:rPr>
          <w:rFonts w:ascii="Arial Narrow" w:hAnsi="Arial Narrow" w:cs="Times New Roman"/>
          <w:sz w:val="24"/>
          <w:szCs w:val="24"/>
        </w:rPr>
        <w:t xml:space="preserve">within empirical research. </w:t>
      </w:r>
      <w:r w:rsidR="0063672F" w:rsidRPr="000059EA">
        <w:rPr>
          <w:rFonts w:ascii="Arial Narrow" w:hAnsi="Arial Narrow" w:cs="Times New Roman"/>
          <w:sz w:val="24"/>
          <w:szCs w:val="24"/>
        </w:rPr>
        <w:t>A consensus was reached if at least 70% of the entire sample voted ‘highly important’ on a variable</w:t>
      </w:r>
      <w:r w:rsidR="00984CB7" w:rsidRPr="000059EA">
        <w:rPr>
          <w:rFonts w:ascii="Arial Narrow" w:hAnsi="Arial Narrow" w:cs="Times New Roman"/>
          <w:sz w:val="24"/>
          <w:szCs w:val="24"/>
        </w:rPr>
        <w:t>. I</w:t>
      </w:r>
      <w:r w:rsidR="0063672F" w:rsidRPr="000059EA">
        <w:rPr>
          <w:rFonts w:ascii="Arial Narrow" w:hAnsi="Arial Narrow" w:cs="Times New Roman"/>
          <w:sz w:val="24"/>
          <w:szCs w:val="24"/>
        </w:rPr>
        <w:t>f individuals selected ‘unsure’ they were removed from the percentage calculation</w:t>
      </w:r>
      <w:r w:rsidR="00995350" w:rsidRPr="000059EA">
        <w:rPr>
          <w:rFonts w:ascii="Arial Narrow" w:hAnsi="Arial Narrow" w:cs="Times New Roman"/>
          <w:sz w:val="24"/>
          <w:szCs w:val="24"/>
        </w:rPr>
        <w:t xml:space="preserve"> (Hasson et al., 2000)</w:t>
      </w:r>
      <w:r w:rsidR="0063672F" w:rsidRPr="000059EA">
        <w:rPr>
          <w:rFonts w:ascii="Arial Narrow" w:hAnsi="Arial Narrow" w:cs="Times New Roman"/>
          <w:sz w:val="24"/>
          <w:szCs w:val="24"/>
        </w:rPr>
        <w:t xml:space="preserve">. </w:t>
      </w:r>
      <w:r w:rsidR="00BA61B1" w:rsidRPr="000059EA">
        <w:rPr>
          <w:rFonts w:ascii="Arial Narrow" w:hAnsi="Arial Narrow" w:cs="Times New Roman"/>
          <w:sz w:val="24"/>
          <w:szCs w:val="24"/>
        </w:rPr>
        <w:t>The intention of this initial phase was to build an overview of the thoughts and opinions of the panellists to determine if any specific groups (e.g., coach vs. athlete) hel</w:t>
      </w:r>
      <w:r w:rsidR="00366D07" w:rsidRPr="000059EA">
        <w:rPr>
          <w:rFonts w:ascii="Arial Narrow" w:hAnsi="Arial Narrow" w:cs="Times New Roman"/>
          <w:sz w:val="24"/>
          <w:szCs w:val="24"/>
        </w:rPr>
        <w:t>d</w:t>
      </w:r>
      <w:r w:rsidR="00BA61B1" w:rsidRPr="000059EA">
        <w:rPr>
          <w:rFonts w:ascii="Arial Narrow" w:hAnsi="Arial Narrow" w:cs="Times New Roman"/>
          <w:sz w:val="24"/>
          <w:szCs w:val="24"/>
        </w:rPr>
        <w:t xml:space="preserve"> any substantial differences in </w:t>
      </w:r>
      <w:r w:rsidR="00E60D9D" w:rsidRPr="000059EA">
        <w:rPr>
          <w:rFonts w:ascii="Arial Narrow" w:hAnsi="Arial Narrow" w:cs="Times New Roman"/>
          <w:sz w:val="24"/>
          <w:szCs w:val="24"/>
        </w:rPr>
        <w:t>opinion and</w:t>
      </w:r>
      <w:r w:rsidR="009B5B13" w:rsidRPr="000059EA">
        <w:rPr>
          <w:rFonts w:ascii="Arial Narrow" w:hAnsi="Arial Narrow" w:cs="Times New Roman"/>
          <w:sz w:val="24"/>
          <w:szCs w:val="24"/>
        </w:rPr>
        <w:t xml:space="preserve"> provide the experimenters a direction of emphasis during the focus groups. </w:t>
      </w:r>
    </w:p>
    <w:p w14:paraId="396EC83F" w14:textId="02D9C898" w:rsidR="002A4075" w:rsidRPr="000059EA" w:rsidRDefault="00380C34" w:rsidP="000059EA">
      <w:pPr>
        <w:spacing w:line="276" w:lineRule="auto"/>
        <w:ind w:firstLine="720"/>
        <w:jc w:val="both"/>
        <w:rPr>
          <w:rFonts w:ascii="Arial Narrow" w:hAnsi="Arial Narrow" w:cs="Times New Roman"/>
          <w:sz w:val="24"/>
          <w:szCs w:val="24"/>
        </w:rPr>
      </w:pPr>
      <w:r w:rsidRPr="000059EA">
        <w:rPr>
          <w:rFonts w:ascii="Arial Narrow" w:hAnsi="Arial Narrow" w:cs="Times New Roman"/>
          <w:sz w:val="24"/>
          <w:szCs w:val="24"/>
        </w:rPr>
        <w:t xml:space="preserve">The second stage of the study involved several groups being formed to match availability and </w:t>
      </w:r>
      <w:r w:rsidR="00027F26" w:rsidRPr="000059EA">
        <w:rPr>
          <w:rFonts w:ascii="Arial Narrow" w:hAnsi="Arial Narrow" w:cs="Times New Roman"/>
          <w:sz w:val="24"/>
          <w:szCs w:val="24"/>
        </w:rPr>
        <w:t>accommodate individual requests (Phase 2). As such, three groups were formed</w:t>
      </w:r>
      <w:r w:rsidR="00984CB7" w:rsidRPr="000059EA">
        <w:rPr>
          <w:rFonts w:ascii="Arial Narrow" w:hAnsi="Arial Narrow" w:cs="Times New Roman"/>
          <w:sz w:val="24"/>
          <w:szCs w:val="24"/>
        </w:rPr>
        <w:t>.</w:t>
      </w:r>
      <w:r w:rsidR="00027F26" w:rsidRPr="000059EA">
        <w:rPr>
          <w:rFonts w:ascii="Arial Narrow" w:hAnsi="Arial Narrow" w:cs="Times New Roman"/>
          <w:sz w:val="24"/>
          <w:szCs w:val="24"/>
        </w:rPr>
        <w:t xml:space="preserve"> </w:t>
      </w:r>
      <w:r w:rsidR="006C7D33" w:rsidRPr="000059EA">
        <w:rPr>
          <w:rFonts w:ascii="Arial Narrow" w:hAnsi="Arial Narrow" w:cs="Times New Roman"/>
          <w:sz w:val="24"/>
          <w:szCs w:val="24"/>
        </w:rPr>
        <w:t>G</w:t>
      </w:r>
      <w:r w:rsidR="00027F26" w:rsidRPr="000059EA">
        <w:rPr>
          <w:rFonts w:ascii="Arial Narrow" w:hAnsi="Arial Narrow" w:cs="Times New Roman"/>
          <w:sz w:val="24"/>
          <w:szCs w:val="24"/>
        </w:rPr>
        <w:t>roup A (</w:t>
      </w:r>
      <w:r w:rsidR="00027F26" w:rsidRPr="000059EA">
        <w:rPr>
          <w:rFonts w:ascii="Arial Narrow" w:hAnsi="Arial Narrow" w:cs="Times New Roman"/>
          <w:i/>
          <w:iCs/>
          <w:sz w:val="24"/>
          <w:szCs w:val="24"/>
        </w:rPr>
        <w:t>n</w:t>
      </w:r>
      <w:r w:rsidR="00027F26" w:rsidRPr="000059EA">
        <w:rPr>
          <w:rFonts w:ascii="Arial Narrow" w:hAnsi="Arial Narrow" w:cs="Times New Roman"/>
          <w:sz w:val="24"/>
          <w:szCs w:val="24"/>
        </w:rPr>
        <w:t xml:space="preserve"> = 13) comprised exclusively of</w:t>
      </w:r>
      <w:r w:rsidR="00EC633F" w:rsidRPr="000059EA">
        <w:rPr>
          <w:rFonts w:ascii="Arial Narrow" w:hAnsi="Arial Narrow" w:cs="Times New Roman"/>
          <w:sz w:val="24"/>
          <w:szCs w:val="24"/>
        </w:rPr>
        <w:t xml:space="preserve"> </w:t>
      </w:r>
      <w:r w:rsidR="00027F26" w:rsidRPr="000059EA">
        <w:rPr>
          <w:rFonts w:ascii="Arial Narrow" w:hAnsi="Arial Narrow" w:cs="Times New Roman"/>
          <w:sz w:val="24"/>
          <w:szCs w:val="24"/>
        </w:rPr>
        <w:t xml:space="preserve">past and current </w:t>
      </w:r>
      <w:r w:rsidR="006C7D33" w:rsidRPr="000059EA">
        <w:rPr>
          <w:rFonts w:ascii="Arial Narrow" w:hAnsi="Arial Narrow" w:cs="Times New Roman"/>
          <w:sz w:val="24"/>
          <w:szCs w:val="24"/>
        </w:rPr>
        <w:t xml:space="preserve">professional </w:t>
      </w:r>
      <w:r w:rsidR="00027F26" w:rsidRPr="000059EA">
        <w:rPr>
          <w:rFonts w:ascii="Arial Narrow" w:hAnsi="Arial Narrow" w:cs="Times New Roman"/>
          <w:sz w:val="24"/>
          <w:szCs w:val="24"/>
        </w:rPr>
        <w:t>CS:GO athlete</w:t>
      </w:r>
      <w:r w:rsidR="00E933A5" w:rsidRPr="000059EA">
        <w:rPr>
          <w:rFonts w:ascii="Arial Narrow" w:hAnsi="Arial Narrow" w:cs="Times New Roman"/>
          <w:sz w:val="24"/>
          <w:szCs w:val="24"/>
        </w:rPr>
        <w:t>s</w:t>
      </w:r>
      <w:r w:rsidR="00027F26" w:rsidRPr="000059EA">
        <w:rPr>
          <w:rFonts w:ascii="Arial Narrow" w:hAnsi="Arial Narrow" w:cs="Times New Roman"/>
          <w:sz w:val="24"/>
          <w:szCs w:val="24"/>
        </w:rPr>
        <w:t xml:space="preserve"> (M = 6.01, SD =</w:t>
      </w:r>
      <w:r w:rsidR="357D08E2" w:rsidRPr="000059EA">
        <w:rPr>
          <w:rFonts w:ascii="Arial Narrow" w:eastAsia="Times New Roman" w:hAnsi="Arial Narrow" w:cs="Times New Roman"/>
          <w:sz w:val="24"/>
          <w:szCs w:val="24"/>
        </w:rPr>
        <w:t xml:space="preserve"> 1.92 years game-specific professional experience) </w:t>
      </w:r>
      <w:r w:rsidR="00027F26" w:rsidRPr="000059EA">
        <w:rPr>
          <w:rFonts w:ascii="Arial Narrow" w:hAnsi="Arial Narrow" w:cs="Times New Roman"/>
          <w:sz w:val="24"/>
          <w:szCs w:val="24"/>
        </w:rPr>
        <w:t xml:space="preserve">with </w:t>
      </w:r>
      <w:r w:rsidR="00984CB7" w:rsidRPr="000059EA">
        <w:rPr>
          <w:rFonts w:ascii="Arial Narrow" w:hAnsi="Arial Narrow" w:cs="Times New Roman"/>
          <w:sz w:val="24"/>
          <w:szCs w:val="24"/>
        </w:rPr>
        <w:t>three</w:t>
      </w:r>
      <w:r w:rsidR="00027F26" w:rsidRPr="000059EA">
        <w:rPr>
          <w:rFonts w:ascii="Arial Narrow" w:hAnsi="Arial Narrow" w:cs="Times New Roman"/>
          <w:sz w:val="24"/>
          <w:szCs w:val="24"/>
        </w:rPr>
        <w:t xml:space="preserve"> females and 10 males.</w:t>
      </w:r>
      <w:r w:rsidR="008F56B1" w:rsidRPr="000059EA">
        <w:rPr>
          <w:rFonts w:ascii="Arial Narrow" w:hAnsi="Arial Narrow" w:cs="Times New Roman"/>
          <w:sz w:val="24"/>
          <w:szCs w:val="24"/>
        </w:rPr>
        <w:t xml:space="preserve"> </w:t>
      </w:r>
      <w:r w:rsidR="00A012E3" w:rsidRPr="000059EA">
        <w:rPr>
          <w:rFonts w:ascii="Arial Narrow" w:hAnsi="Arial Narrow" w:cs="Times New Roman"/>
          <w:sz w:val="24"/>
          <w:szCs w:val="24"/>
        </w:rPr>
        <w:t xml:space="preserve">Group A, termed the </w:t>
      </w:r>
      <w:r w:rsidR="00F7165D" w:rsidRPr="000059EA">
        <w:rPr>
          <w:rFonts w:ascii="Arial Narrow" w:hAnsi="Arial Narrow" w:cs="Times New Roman"/>
          <w:i/>
          <w:iCs/>
          <w:sz w:val="24"/>
          <w:szCs w:val="24"/>
        </w:rPr>
        <w:t>athletes</w:t>
      </w:r>
      <w:r w:rsidR="00A012E3" w:rsidRPr="000059EA">
        <w:rPr>
          <w:rFonts w:ascii="Arial Narrow" w:hAnsi="Arial Narrow" w:cs="Times New Roman"/>
          <w:i/>
          <w:iCs/>
          <w:sz w:val="24"/>
          <w:szCs w:val="24"/>
        </w:rPr>
        <w:t xml:space="preserve"> panel</w:t>
      </w:r>
      <w:r w:rsidR="00A012E3" w:rsidRPr="000059EA">
        <w:rPr>
          <w:rFonts w:ascii="Arial Narrow" w:hAnsi="Arial Narrow" w:cs="Times New Roman"/>
          <w:sz w:val="24"/>
          <w:szCs w:val="24"/>
        </w:rPr>
        <w:t xml:space="preserve">, lived in a range of countries </w:t>
      </w:r>
      <w:r w:rsidR="005F6A7B" w:rsidRPr="000059EA">
        <w:rPr>
          <w:rFonts w:ascii="Arial Narrow" w:hAnsi="Arial Narrow" w:cs="Times New Roman"/>
          <w:sz w:val="24"/>
          <w:szCs w:val="24"/>
        </w:rPr>
        <w:t>including the</w:t>
      </w:r>
      <w:r w:rsidR="007451CE" w:rsidRPr="000059EA">
        <w:rPr>
          <w:rFonts w:ascii="Arial Narrow" w:hAnsi="Arial Narrow" w:cs="Times New Roman"/>
          <w:sz w:val="24"/>
          <w:szCs w:val="24"/>
        </w:rPr>
        <w:t xml:space="preserve"> Denmark (</w:t>
      </w:r>
      <w:r w:rsidR="007451CE" w:rsidRPr="000059EA">
        <w:rPr>
          <w:rFonts w:ascii="Arial Narrow" w:hAnsi="Arial Narrow" w:cs="Times New Roman"/>
          <w:i/>
          <w:iCs/>
          <w:sz w:val="24"/>
          <w:szCs w:val="24"/>
        </w:rPr>
        <w:t>n</w:t>
      </w:r>
      <w:r w:rsidR="007451CE" w:rsidRPr="000059EA">
        <w:rPr>
          <w:rFonts w:ascii="Arial Narrow" w:hAnsi="Arial Narrow" w:cs="Times New Roman"/>
          <w:sz w:val="24"/>
          <w:szCs w:val="24"/>
        </w:rPr>
        <w:t xml:space="preserve"> = 2), Norway (</w:t>
      </w:r>
      <w:r w:rsidR="007451CE" w:rsidRPr="000059EA">
        <w:rPr>
          <w:rFonts w:ascii="Arial Narrow" w:hAnsi="Arial Narrow" w:cs="Times New Roman"/>
          <w:i/>
          <w:iCs/>
          <w:sz w:val="24"/>
          <w:szCs w:val="24"/>
        </w:rPr>
        <w:t>n</w:t>
      </w:r>
      <w:r w:rsidR="007451CE" w:rsidRPr="000059EA">
        <w:rPr>
          <w:rFonts w:ascii="Arial Narrow" w:hAnsi="Arial Narrow" w:cs="Times New Roman"/>
          <w:sz w:val="24"/>
          <w:szCs w:val="24"/>
        </w:rPr>
        <w:t xml:space="preserve"> = 1), Ukraine (</w:t>
      </w:r>
      <w:r w:rsidR="007451CE" w:rsidRPr="000059EA">
        <w:rPr>
          <w:rFonts w:ascii="Arial Narrow" w:hAnsi="Arial Narrow" w:cs="Times New Roman"/>
          <w:i/>
          <w:iCs/>
          <w:sz w:val="24"/>
          <w:szCs w:val="24"/>
        </w:rPr>
        <w:t>n</w:t>
      </w:r>
      <w:r w:rsidR="007451CE" w:rsidRPr="000059EA">
        <w:rPr>
          <w:rFonts w:ascii="Arial Narrow" w:hAnsi="Arial Narrow" w:cs="Times New Roman"/>
          <w:sz w:val="24"/>
          <w:szCs w:val="24"/>
        </w:rPr>
        <w:t xml:space="preserve"> = 1), United States of America (</w:t>
      </w:r>
      <w:r w:rsidR="007451CE" w:rsidRPr="000059EA">
        <w:rPr>
          <w:rFonts w:ascii="Arial Narrow" w:hAnsi="Arial Narrow" w:cs="Times New Roman"/>
          <w:i/>
          <w:iCs/>
          <w:sz w:val="24"/>
          <w:szCs w:val="24"/>
        </w:rPr>
        <w:t>n</w:t>
      </w:r>
      <w:r w:rsidR="007451CE" w:rsidRPr="000059EA">
        <w:rPr>
          <w:rFonts w:ascii="Arial Narrow" w:hAnsi="Arial Narrow" w:cs="Times New Roman"/>
          <w:sz w:val="24"/>
          <w:szCs w:val="24"/>
        </w:rPr>
        <w:t xml:space="preserve"> = 5), and United Kingdom (</w:t>
      </w:r>
      <w:r w:rsidR="007451CE" w:rsidRPr="000059EA">
        <w:rPr>
          <w:rFonts w:ascii="Arial Narrow" w:hAnsi="Arial Narrow" w:cs="Times New Roman"/>
          <w:i/>
          <w:iCs/>
          <w:sz w:val="24"/>
          <w:szCs w:val="24"/>
        </w:rPr>
        <w:t>n</w:t>
      </w:r>
      <w:r w:rsidR="007451CE" w:rsidRPr="000059EA">
        <w:rPr>
          <w:rFonts w:ascii="Arial Narrow" w:hAnsi="Arial Narrow" w:cs="Times New Roman"/>
          <w:sz w:val="24"/>
          <w:szCs w:val="24"/>
        </w:rPr>
        <w:t xml:space="preserve"> = 4) </w:t>
      </w:r>
      <w:r w:rsidR="002027FF" w:rsidRPr="000059EA">
        <w:rPr>
          <w:rFonts w:ascii="Arial Narrow" w:hAnsi="Arial Narrow" w:cs="Times New Roman"/>
          <w:sz w:val="24"/>
          <w:szCs w:val="24"/>
        </w:rPr>
        <w:t>with ages ranging from 18-28 (</w:t>
      </w:r>
      <w:r w:rsidR="008359A2" w:rsidRPr="000059EA">
        <w:rPr>
          <w:rFonts w:ascii="Arial Narrow" w:hAnsi="Arial Narrow" w:cs="Times New Roman"/>
          <w:i/>
          <w:iCs/>
          <w:sz w:val="24"/>
          <w:szCs w:val="24"/>
        </w:rPr>
        <w:t xml:space="preserve">M </w:t>
      </w:r>
      <w:r w:rsidR="008359A2" w:rsidRPr="000059EA">
        <w:rPr>
          <w:rFonts w:ascii="Arial Narrow" w:hAnsi="Arial Narrow" w:cs="Times New Roman"/>
          <w:sz w:val="24"/>
          <w:szCs w:val="24"/>
        </w:rPr>
        <w:t xml:space="preserve">= </w:t>
      </w:r>
      <w:r w:rsidR="002027FF" w:rsidRPr="000059EA">
        <w:rPr>
          <w:rFonts w:ascii="Arial Narrow" w:hAnsi="Arial Narrow" w:cs="Times New Roman"/>
          <w:sz w:val="24"/>
          <w:szCs w:val="24"/>
        </w:rPr>
        <w:t>23.23</w:t>
      </w:r>
      <w:r w:rsidR="008359A2" w:rsidRPr="000059EA">
        <w:rPr>
          <w:rFonts w:ascii="Arial Narrow" w:hAnsi="Arial Narrow" w:cs="Times New Roman"/>
          <w:sz w:val="24"/>
          <w:szCs w:val="24"/>
        </w:rPr>
        <w:t xml:space="preserve">, </w:t>
      </w:r>
      <w:r w:rsidR="008359A2" w:rsidRPr="000059EA">
        <w:rPr>
          <w:rFonts w:ascii="Arial Narrow" w:hAnsi="Arial Narrow" w:cs="Times New Roman"/>
          <w:i/>
          <w:iCs/>
          <w:sz w:val="24"/>
          <w:szCs w:val="24"/>
        </w:rPr>
        <w:t>SD</w:t>
      </w:r>
      <w:r w:rsidR="008359A2" w:rsidRPr="000059EA">
        <w:rPr>
          <w:rFonts w:ascii="Arial Narrow" w:hAnsi="Arial Narrow" w:cs="Times New Roman"/>
          <w:sz w:val="24"/>
          <w:szCs w:val="24"/>
        </w:rPr>
        <w:t xml:space="preserve"> =</w:t>
      </w:r>
      <w:r w:rsidR="002027FF" w:rsidRPr="000059EA">
        <w:rPr>
          <w:rFonts w:ascii="Arial Narrow" w:hAnsi="Arial Narrow" w:cs="Times New Roman"/>
          <w:sz w:val="24"/>
          <w:szCs w:val="24"/>
        </w:rPr>
        <w:t xml:space="preserve"> 3.31 years). </w:t>
      </w:r>
      <w:r w:rsidR="00027F26" w:rsidRPr="000059EA">
        <w:rPr>
          <w:rFonts w:ascii="Arial Narrow" w:hAnsi="Arial Narrow" w:cs="Times New Roman"/>
          <w:sz w:val="24"/>
          <w:szCs w:val="24"/>
        </w:rPr>
        <w:t>Group B (</w:t>
      </w:r>
      <w:r w:rsidR="00027F26" w:rsidRPr="000059EA">
        <w:rPr>
          <w:rFonts w:ascii="Arial Narrow" w:hAnsi="Arial Narrow" w:cs="Times New Roman"/>
          <w:i/>
          <w:iCs/>
          <w:sz w:val="24"/>
          <w:szCs w:val="24"/>
        </w:rPr>
        <w:t>n</w:t>
      </w:r>
      <w:r w:rsidR="00027F26" w:rsidRPr="000059EA">
        <w:rPr>
          <w:rFonts w:ascii="Arial Narrow" w:hAnsi="Arial Narrow" w:cs="Times New Roman"/>
          <w:sz w:val="24"/>
          <w:szCs w:val="24"/>
        </w:rPr>
        <w:t xml:space="preserve"> = 7) comprised of </w:t>
      </w:r>
      <w:r w:rsidR="00984CB7" w:rsidRPr="000059EA">
        <w:rPr>
          <w:rFonts w:ascii="Arial Narrow" w:hAnsi="Arial Narrow" w:cs="Times New Roman"/>
          <w:sz w:val="24"/>
          <w:szCs w:val="24"/>
        </w:rPr>
        <w:t>three</w:t>
      </w:r>
      <w:r w:rsidR="00027F26" w:rsidRPr="000059EA">
        <w:rPr>
          <w:rFonts w:ascii="Arial Narrow" w:hAnsi="Arial Narrow" w:cs="Times New Roman"/>
          <w:sz w:val="24"/>
          <w:szCs w:val="24"/>
        </w:rPr>
        <w:t xml:space="preserve"> female and </w:t>
      </w:r>
      <w:r w:rsidR="00984CB7" w:rsidRPr="000059EA">
        <w:rPr>
          <w:rFonts w:ascii="Arial Narrow" w:hAnsi="Arial Narrow" w:cs="Times New Roman"/>
          <w:sz w:val="24"/>
          <w:szCs w:val="24"/>
        </w:rPr>
        <w:t>four</w:t>
      </w:r>
      <w:r w:rsidR="00027F26" w:rsidRPr="000059EA">
        <w:rPr>
          <w:rFonts w:ascii="Arial Narrow" w:hAnsi="Arial Narrow" w:cs="Times New Roman"/>
          <w:sz w:val="24"/>
          <w:szCs w:val="24"/>
        </w:rPr>
        <w:t xml:space="preserve"> male </w:t>
      </w:r>
      <w:r w:rsidR="009E61CD" w:rsidRPr="000059EA">
        <w:rPr>
          <w:rFonts w:ascii="Arial Narrow" w:hAnsi="Arial Narrow" w:cs="Times New Roman"/>
          <w:sz w:val="24"/>
          <w:szCs w:val="24"/>
        </w:rPr>
        <w:t>esport</w:t>
      </w:r>
      <w:r w:rsidR="00400312" w:rsidRPr="000059EA">
        <w:rPr>
          <w:rFonts w:ascii="Arial Narrow" w:hAnsi="Arial Narrow" w:cs="Times New Roman"/>
          <w:sz w:val="24"/>
          <w:szCs w:val="24"/>
        </w:rPr>
        <w:t>s</w:t>
      </w:r>
      <w:r w:rsidR="009E61CD" w:rsidRPr="000059EA">
        <w:rPr>
          <w:rFonts w:ascii="Arial Narrow" w:hAnsi="Arial Narrow" w:cs="Times New Roman"/>
          <w:sz w:val="24"/>
          <w:szCs w:val="24"/>
        </w:rPr>
        <w:t xml:space="preserve"> </w:t>
      </w:r>
      <w:r w:rsidR="00027F26" w:rsidRPr="000059EA">
        <w:rPr>
          <w:rFonts w:ascii="Arial Narrow" w:hAnsi="Arial Narrow" w:cs="Times New Roman"/>
          <w:sz w:val="24"/>
          <w:szCs w:val="24"/>
        </w:rPr>
        <w:t>researchers</w:t>
      </w:r>
      <w:r w:rsidR="00D15D56" w:rsidRPr="000059EA">
        <w:rPr>
          <w:rFonts w:ascii="Arial Narrow" w:hAnsi="Arial Narrow" w:cs="Times New Roman"/>
          <w:sz w:val="24"/>
          <w:szCs w:val="24"/>
        </w:rPr>
        <w:t xml:space="preserve"> (</w:t>
      </w:r>
      <w:r w:rsidR="00D15D56" w:rsidRPr="000059EA">
        <w:rPr>
          <w:rFonts w:ascii="Arial Narrow" w:hAnsi="Arial Narrow" w:cs="Times New Roman"/>
          <w:i/>
          <w:iCs/>
          <w:sz w:val="24"/>
          <w:szCs w:val="24"/>
        </w:rPr>
        <w:t>n</w:t>
      </w:r>
      <w:r w:rsidR="00D15D56" w:rsidRPr="000059EA">
        <w:rPr>
          <w:rFonts w:ascii="Arial Narrow" w:hAnsi="Arial Narrow" w:cs="Times New Roman"/>
          <w:sz w:val="24"/>
          <w:szCs w:val="24"/>
        </w:rPr>
        <w:t xml:space="preserve"> = 5)</w:t>
      </w:r>
      <w:r w:rsidR="00181F69" w:rsidRPr="000059EA">
        <w:rPr>
          <w:rFonts w:ascii="Arial Narrow" w:hAnsi="Arial Narrow" w:cs="Times New Roman"/>
          <w:sz w:val="24"/>
          <w:szCs w:val="24"/>
        </w:rPr>
        <w:t xml:space="preserve"> and</w:t>
      </w:r>
      <w:r w:rsidR="00027F26" w:rsidRPr="000059EA">
        <w:rPr>
          <w:rFonts w:ascii="Arial Narrow" w:hAnsi="Arial Narrow" w:cs="Times New Roman"/>
          <w:sz w:val="24"/>
          <w:szCs w:val="24"/>
        </w:rPr>
        <w:t xml:space="preserve"> practitioners</w:t>
      </w:r>
      <w:r w:rsidR="00D15D56" w:rsidRPr="000059EA">
        <w:rPr>
          <w:rFonts w:ascii="Arial Narrow" w:hAnsi="Arial Narrow" w:cs="Times New Roman"/>
          <w:sz w:val="24"/>
          <w:szCs w:val="24"/>
        </w:rPr>
        <w:t xml:space="preserve"> (</w:t>
      </w:r>
      <w:r w:rsidR="00D15D56" w:rsidRPr="000059EA">
        <w:rPr>
          <w:rFonts w:ascii="Arial Narrow" w:hAnsi="Arial Narrow" w:cs="Times New Roman"/>
          <w:i/>
          <w:iCs/>
          <w:sz w:val="24"/>
          <w:szCs w:val="24"/>
        </w:rPr>
        <w:t>n</w:t>
      </w:r>
      <w:r w:rsidR="00D15D56" w:rsidRPr="000059EA">
        <w:rPr>
          <w:rFonts w:ascii="Arial Narrow" w:hAnsi="Arial Narrow" w:cs="Times New Roman"/>
          <w:sz w:val="24"/>
          <w:szCs w:val="24"/>
        </w:rPr>
        <w:t xml:space="preserve"> = 2)</w:t>
      </w:r>
      <w:r w:rsidR="00027F26" w:rsidRPr="000059EA">
        <w:rPr>
          <w:rFonts w:ascii="Arial Narrow" w:hAnsi="Arial Narrow" w:cs="Times New Roman"/>
          <w:sz w:val="24"/>
          <w:szCs w:val="24"/>
        </w:rPr>
        <w:t>(</w:t>
      </w:r>
      <w:r w:rsidR="008359A2" w:rsidRPr="000059EA">
        <w:rPr>
          <w:rFonts w:ascii="Arial Narrow" w:hAnsi="Arial Narrow" w:cs="Times New Roman"/>
          <w:i/>
          <w:iCs/>
          <w:sz w:val="24"/>
          <w:szCs w:val="24"/>
        </w:rPr>
        <w:t>M</w:t>
      </w:r>
      <w:r w:rsidR="008359A2" w:rsidRPr="000059EA">
        <w:rPr>
          <w:rFonts w:ascii="Arial Narrow" w:hAnsi="Arial Narrow" w:cs="Times New Roman"/>
          <w:sz w:val="24"/>
          <w:szCs w:val="24"/>
        </w:rPr>
        <w:t xml:space="preserve"> = </w:t>
      </w:r>
      <w:r w:rsidR="00027F26" w:rsidRPr="000059EA">
        <w:rPr>
          <w:rFonts w:ascii="Arial Narrow" w:hAnsi="Arial Narrow" w:cs="Times New Roman"/>
          <w:sz w:val="24"/>
          <w:szCs w:val="24"/>
        </w:rPr>
        <w:t>8.94</w:t>
      </w:r>
      <w:r w:rsidR="008359A2" w:rsidRPr="000059EA">
        <w:rPr>
          <w:rFonts w:ascii="Arial Narrow" w:hAnsi="Arial Narrow" w:cs="Times New Roman"/>
          <w:sz w:val="24"/>
          <w:szCs w:val="24"/>
        </w:rPr>
        <w:t xml:space="preserve">, </w:t>
      </w:r>
      <w:r w:rsidR="008359A2" w:rsidRPr="000059EA">
        <w:rPr>
          <w:rFonts w:ascii="Arial Narrow" w:hAnsi="Arial Narrow" w:cs="Times New Roman"/>
          <w:i/>
          <w:iCs/>
          <w:sz w:val="24"/>
          <w:szCs w:val="24"/>
        </w:rPr>
        <w:t>SD</w:t>
      </w:r>
      <w:r w:rsidR="008359A2" w:rsidRPr="000059EA">
        <w:rPr>
          <w:rFonts w:ascii="Arial Narrow" w:hAnsi="Arial Narrow" w:cs="Times New Roman"/>
          <w:sz w:val="24"/>
          <w:szCs w:val="24"/>
        </w:rPr>
        <w:t xml:space="preserve"> = </w:t>
      </w:r>
      <w:r w:rsidR="357D08E2" w:rsidRPr="000059EA">
        <w:rPr>
          <w:rFonts w:ascii="Arial Narrow" w:eastAsia="Times New Roman" w:hAnsi="Arial Narrow" w:cs="Times New Roman"/>
          <w:sz w:val="24"/>
          <w:szCs w:val="24"/>
        </w:rPr>
        <w:t>3.51 years of experience in such fields)</w:t>
      </w:r>
      <w:r w:rsidR="00027F26" w:rsidRPr="000059EA">
        <w:rPr>
          <w:rFonts w:ascii="Arial Narrow" w:hAnsi="Arial Narrow" w:cs="Times New Roman"/>
          <w:sz w:val="24"/>
          <w:szCs w:val="24"/>
        </w:rPr>
        <w:t>. Finally, Group C (</w:t>
      </w:r>
      <w:r w:rsidR="00027F26" w:rsidRPr="000059EA">
        <w:rPr>
          <w:rFonts w:ascii="Arial Narrow" w:hAnsi="Arial Narrow" w:cs="Times New Roman"/>
          <w:i/>
          <w:iCs/>
          <w:sz w:val="24"/>
          <w:szCs w:val="24"/>
        </w:rPr>
        <w:t>n</w:t>
      </w:r>
      <w:r w:rsidR="00027F26" w:rsidRPr="000059EA">
        <w:rPr>
          <w:rFonts w:ascii="Arial Narrow" w:hAnsi="Arial Narrow" w:cs="Times New Roman"/>
          <w:sz w:val="24"/>
          <w:szCs w:val="24"/>
        </w:rPr>
        <w:t xml:space="preserve"> = 8) comprised of </w:t>
      </w:r>
      <w:r w:rsidR="00984CB7" w:rsidRPr="000059EA">
        <w:rPr>
          <w:rFonts w:ascii="Arial Narrow" w:hAnsi="Arial Narrow" w:cs="Times New Roman"/>
          <w:sz w:val="24"/>
          <w:szCs w:val="24"/>
        </w:rPr>
        <w:t>eight</w:t>
      </w:r>
      <w:r w:rsidR="00027F26" w:rsidRPr="000059EA">
        <w:rPr>
          <w:rFonts w:ascii="Arial Narrow" w:hAnsi="Arial Narrow" w:cs="Times New Roman"/>
          <w:sz w:val="24"/>
          <w:szCs w:val="24"/>
        </w:rPr>
        <w:t xml:space="preserve"> male </w:t>
      </w:r>
      <w:r w:rsidR="00FD2FFD" w:rsidRPr="000059EA">
        <w:rPr>
          <w:rFonts w:ascii="Arial Narrow" w:hAnsi="Arial Narrow" w:cs="Times New Roman"/>
          <w:sz w:val="24"/>
          <w:szCs w:val="24"/>
        </w:rPr>
        <w:t>esport</w:t>
      </w:r>
      <w:r w:rsidR="00400312" w:rsidRPr="000059EA">
        <w:rPr>
          <w:rFonts w:ascii="Arial Narrow" w:hAnsi="Arial Narrow" w:cs="Times New Roman"/>
          <w:sz w:val="24"/>
          <w:szCs w:val="24"/>
        </w:rPr>
        <w:t>s</w:t>
      </w:r>
      <w:r w:rsidR="00FD2FFD" w:rsidRPr="000059EA">
        <w:rPr>
          <w:rFonts w:ascii="Arial Narrow" w:hAnsi="Arial Narrow" w:cs="Times New Roman"/>
          <w:sz w:val="24"/>
          <w:szCs w:val="24"/>
        </w:rPr>
        <w:t xml:space="preserve"> </w:t>
      </w:r>
      <w:r w:rsidR="00027F26" w:rsidRPr="000059EA">
        <w:rPr>
          <w:rFonts w:ascii="Arial Narrow" w:hAnsi="Arial Narrow" w:cs="Times New Roman"/>
          <w:sz w:val="24"/>
          <w:szCs w:val="24"/>
        </w:rPr>
        <w:t>researchers</w:t>
      </w:r>
      <w:r w:rsidR="00D15D56" w:rsidRPr="000059EA">
        <w:rPr>
          <w:rFonts w:ascii="Arial Narrow" w:hAnsi="Arial Narrow" w:cs="Times New Roman"/>
          <w:sz w:val="24"/>
          <w:szCs w:val="24"/>
        </w:rPr>
        <w:t xml:space="preserve"> (</w:t>
      </w:r>
      <w:r w:rsidR="00D15D56" w:rsidRPr="000059EA">
        <w:rPr>
          <w:rFonts w:ascii="Arial Narrow" w:hAnsi="Arial Narrow" w:cs="Times New Roman"/>
          <w:i/>
          <w:iCs/>
          <w:sz w:val="24"/>
          <w:szCs w:val="24"/>
        </w:rPr>
        <w:t>n</w:t>
      </w:r>
      <w:r w:rsidR="00D15D56" w:rsidRPr="000059EA">
        <w:rPr>
          <w:rFonts w:ascii="Arial Narrow" w:hAnsi="Arial Narrow" w:cs="Times New Roman"/>
          <w:sz w:val="24"/>
          <w:szCs w:val="24"/>
        </w:rPr>
        <w:t xml:space="preserve"> = 2)</w:t>
      </w:r>
      <w:r w:rsidR="00181F69" w:rsidRPr="000059EA">
        <w:rPr>
          <w:rFonts w:ascii="Arial Narrow" w:hAnsi="Arial Narrow" w:cs="Times New Roman"/>
          <w:sz w:val="24"/>
          <w:szCs w:val="24"/>
        </w:rPr>
        <w:t xml:space="preserve"> and</w:t>
      </w:r>
      <w:r w:rsidR="00027F26" w:rsidRPr="000059EA">
        <w:rPr>
          <w:rFonts w:ascii="Arial Narrow" w:hAnsi="Arial Narrow" w:cs="Times New Roman"/>
          <w:sz w:val="24"/>
          <w:szCs w:val="24"/>
        </w:rPr>
        <w:t xml:space="preserve"> practitioners</w:t>
      </w:r>
      <w:r w:rsidR="00D15D56" w:rsidRPr="000059EA">
        <w:rPr>
          <w:rFonts w:ascii="Arial Narrow" w:hAnsi="Arial Narrow" w:cs="Times New Roman"/>
          <w:sz w:val="24"/>
          <w:szCs w:val="24"/>
        </w:rPr>
        <w:t xml:space="preserve"> (</w:t>
      </w:r>
      <w:r w:rsidR="00D15D56" w:rsidRPr="000059EA">
        <w:rPr>
          <w:rFonts w:ascii="Arial Narrow" w:hAnsi="Arial Narrow" w:cs="Times New Roman"/>
          <w:i/>
          <w:iCs/>
          <w:sz w:val="24"/>
          <w:szCs w:val="24"/>
        </w:rPr>
        <w:t>n</w:t>
      </w:r>
      <w:r w:rsidR="00D15D56" w:rsidRPr="000059EA">
        <w:rPr>
          <w:rFonts w:ascii="Arial Narrow" w:hAnsi="Arial Narrow" w:cs="Times New Roman"/>
          <w:sz w:val="24"/>
          <w:szCs w:val="24"/>
        </w:rPr>
        <w:t xml:space="preserve"> = 6)</w:t>
      </w:r>
      <w:r w:rsidR="00027F26" w:rsidRPr="000059EA">
        <w:rPr>
          <w:rFonts w:ascii="Arial Narrow" w:hAnsi="Arial Narrow" w:cs="Times New Roman"/>
          <w:sz w:val="24"/>
          <w:szCs w:val="24"/>
        </w:rPr>
        <w:t>(</w:t>
      </w:r>
      <w:r w:rsidR="008359A2" w:rsidRPr="000059EA">
        <w:rPr>
          <w:rFonts w:ascii="Arial Narrow" w:hAnsi="Arial Narrow" w:cs="Times New Roman"/>
          <w:i/>
          <w:iCs/>
          <w:sz w:val="24"/>
          <w:szCs w:val="24"/>
        </w:rPr>
        <w:t>M</w:t>
      </w:r>
      <w:r w:rsidR="008359A2" w:rsidRPr="000059EA">
        <w:rPr>
          <w:rFonts w:ascii="Arial Narrow" w:hAnsi="Arial Narrow" w:cs="Times New Roman"/>
          <w:sz w:val="24"/>
          <w:szCs w:val="24"/>
        </w:rPr>
        <w:t xml:space="preserve"> = </w:t>
      </w:r>
      <w:r w:rsidR="00027F26" w:rsidRPr="000059EA">
        <w:rPr>
          <w:rFonts w:ascii="Arial Narrow" w:hAnsi="Arial Narrow" w:cs="Times New Roman"/>
          <w:sz w:val="24"/>
          <w:szCs w:val="24"/>
        </w:rPr>
        <w:t>5.16</w:t>
      </w:r>
      <w:r w:rsidR="008359A2" w:rsidRPr="000059EA">
        <w:rPr>
          <w:rFonts w:ascii="Arial Narrow" w:hAnsi="Arial Narrow" w:cs="Times New Roman"/>
          <w:sz w:val="24"/>
          <w:szCs w:val="24"/>
        </w:rPr>
        <w:t xml:space="preserve">, </w:t>
      </w:r>
      <w:r w:rsidR="008359A2" w:rsidRPr="000059EA">
        <w:rPr>
          <w:rFonts w:ascii="Arial Narrow" w:hAnsi="Arial Narrow" w:cs="Times New Roman"/>
          <w:i/>
          <w:iCs/>
          <w:sz w:val="24"/>
          <w:szCs w:val="24"/>
        </w:rPr>
        <w:t>SD</w:t>
      </w:r>
      <w:r w:rsidR="008359A2" w:rsidRPr="000059EA">
        <w:rPr>
          <w:rFonts w:ascii="Arial Narrow" w:hAnsi="Arial Narrow" w:cs="Times New Roman"/>
          <w:sz w:val="24"/>
          <w:szCs w:val="24"/>
        </w:rPr>
        <w:t xml:space="preserve"> = </w:t>
      </w:r>
      <w:r w:rsidR="00027F26" w:rsidRPr="000059EA">
        <w:rPr>
          <w:rFonts w:ascii="Arial Narrow" w:hAnsi="Arial Narrow" w:cs="Times New Roman"/>
          <w:sz w:val="24"/>
          <w:szCs w:val="24"/>
        </w:rPr>
        <w:t xml:space="preserve">2.89 years of experience in such fields). </w:t>
      </w:r>
    </w:p>
    <w:p w14:paraId="6A04E95C" w14:textId="4B5C579D" w:rsidR="0026129A" w:rsidRPr="000059EA" w:rsidRDefault="009817AA" w:rsidP="000059EA">
      <w:pPr>
        <w:spacing w:line="276" w:lineRule="auto"/>
        <w:ind w:firstLine="720"/>
        <w:jc w:val="both"/>
        <w:rPr>
          <w:rFonts w:ascii="Arial Narrow" w:hAnsi="Arial Narrow" w:cs="Times New Roman"/>
          <w:sz w:val="24"/>
          <w:szCs w:val="24"/>
        </w:rPr>
      </w:pPr>
      <w:r w:rsidRPr="000059EA">
        <w:rPr>
          <w:rFonts w:ascii="Arial Narrow" w:hAnsi="Arial Narrow" w:cs="Times New Roman"/>
          <w:sz w:val="24"/>
          <w:szCs w:val="24"/>
        </w:rPr>
        <w:t xml:space="preserve">The newly formed groups each participated in a </w:t>
      </w:r>
      <w:r w:rsidR="00106F51" w:rsidRPr="000059EA">
        <w:rPr>
          <w:rFonts w:ascii="Arial Narrow" w:hAnsi="Arial Narrow" w:cs="Times New Roman"/>
          <w:sz w:val="24"/>
          <w:szCs w:val="24"/>
        </w:rPr>
        <w:t xml:space="preserve">face-to-face </w:t>
      </w:r>
      <w:r w:rsidRPr="000059EA">
        <w:rPr>
          <w:rFonts w:ascii="Arial Narrow" w:hAnsi="Arial Narrow" w:cs="Times New Roman"/>
          <w:sz w:val="24"/>
          <w:szCs w:val="24"/>
        </w:rPr>
        <w:t xml:space="preserve">webinar and focus group that </w:t>
      </w:r>
      <w:r w:rsidR="00751C37" w:rsidRPr="000059EA">
        <w:rPr>
          <w:rFonts w:ascii="Arial Narrow" w:hAnsi="Arial Narrow" w:cs="Times New Roman"/>
          <w:sz w:val="24"/>
          <w:szCs w:val="24"/>
        </w:rPr>
        <w:t>contained</w:t>
      </w:r>
      <w:r w:rsidRPr="000059EA">
        <w:rPr>
          <w:rFonts w:ascii="Arial Narrow" w:hAnsi="Arial Narrow" w:cs="Times New Roman"/>
          <w:sz w:val="24"/>
          <w:szCs w:val="24"/>
        </w:rPr>
        <w:t xml:space="preserve"> the aims of the project, a review of broad themes identified in the literature review, and the </w:t>
      </w:r>
      <w:r w:rsidRPr="000059EA">
        <w:rPr>
          <w:rFonts w:ascii="Arial Narrow" w:hAnsi="Arial Narrow" w:cs="Times New Roman"/>
          <w:sz w:val="24"/>
          <w:szCs w:val="24"/>
        </w:rPr>
        <w:lastRenderedPageBreak/>
        <w:t xml:space="preserve">subsequent </w:t>
      </w:r>
      <w:r w:rsidR="00751C37" w:rsidRPr="000059EA">
        <w:rPr>
          <w:rFonts w:ascii="Arial Narrow" w:hAnsi="Arial Narrow" w:cs="Times New Roman"/>
          <w:sz w:val="24"/>
          <w:szCs w:val="24"/>
        </w:rPr>
        <w:t xml:space="preserve">unrestricted </w:t>
      </w:r>
      <w:r w:rsidRPr="000059EA">
        <w:rPr>
          <w:rFonts w:ascii="Arial Narrow" w:hAnsi="Arial Narrow" w:cs="Times New Roman"/>
          <w:sz w:val="24"/>
          <w:szCs w:val="24"/>
        </w:rPr>
        <w:t xml:space="preserve">discussion of each variable of interest. </w:t>
      </w:r>
      <w:r w:rsidR="000D64A6" w:rsidRPr="000059EA">
        <w:rPr>
          <w:rFonts w:ascii="Arial Narrow" w:hAnsi="Arial Narrow" w:cs="Times New Roman"/>
          <w:sz w:val="24"/>
          <w:szCs w:val="24"/>
        </w:rPr>
        <w:t>The groups were asked to repeat the rating process, as completed prior, or input their expert opinion (</w:t>
      </w:r>
      <w:r w:rsidR="00BE5829" w:rsidRPr="000059EA">
        <w:rPr>
          <w:rFonts w:ascii="Arial Narrow" w:hAnsi="Arial Narrow" w:cs="Times New Roman"/>
          <w:sz w:val="24"/>
          <w:szCs w:val="24"/>
        </w:rPr>
        <w:t>e.g., disagreement with a particular variable)</w:t>
      </w:r>
      <w:r w:rsidR="000D64A6" w:rsidRPr="000059EA">
        <w:rPr>
          <w:rFonts w:ascii="Arial Narrow" w:hAnsi="Arial Narrow" w:cs="Times New Roman"/>
          <w:sz w:val="24"/>
          <w:szCs w:val="24"/>
        </w:rPr>
        <w:t>.</w:t>
      </w:r>
      <w:r w:rsidR="00706E66" w:rsidRPr="000059EA">
        <w:rPr>
          <w:rFonts w:ascii="Arial Narrow" w:hAnsi="Arial Narrow" w:cs="Times New Roman"/>
          <w:sz w:val="24"/>
          <w:szCs w:val="24"/>
        </w:rPr>
        <w:t xml:space="preserve"> </w:t>
      </w:r>
      <w:r w:rsidR="00B911B0" w:rsidRPr="000059EA">
        <w:rPr>
          <w:rFonts w:ascii="Arial Narrow" w:hAnsi="Arial Narrow" w:cs="Times New Roman"/>
          <w:sz w:val="24"/>
          <w:szCs w:val="24"/>
        </w:rPr>
        <w:t xml:space="preserve">The goal of the focus groups was to develop a consensus, or further questions, about each variable of interest. Focus groups were encouraged to consider if specific variables could be included, considered further, or removed from future discussions. </w:t>
      </w:r>
      <w:r w:rsidR="00706E66" w:rsidRPr="000059EA">
        <w:rPr>
          <w:rFonts w:ascii="Arial Narrow" w:hAnsi="Arial Narrow" w:cs="Times New Roman"/>
          <w:sz w:val="24"/>
          <w:szCs w:val="24"/>
        </w:rPr>
        <w:t xml:space="preserve">The experimenter allowed the </w:t>
      </w:r>
      <w:r w:rsidR="0026129A" w:rsidRPr="000059EA">
        <w:rPr>
          <w:rFonts w:ascii="Arial Narrow" w:hAnsi="Arial Narrow" w:cs="Times New Roman"/>
          <w:sz w:val="24"/>
          <w:szCs w:val="24"/>
        </w:rPr>
        <w:t>panellists</w:t>
      </w:r>
      <w:r w:rsidR="00706E66" w:rsidRPr="000059EA">
        <w:rPr>
          <w:rFonts w:ascii="Arial Narrow" w:hAnsi="Arial Narrow" w:cs="Times New Roman"/>
          <w:sz w:val="24"/>
          <w:szCs w:val="24"/>
        </w:rPr>
        <w:t xml:space="preserve"> freedom to discuss the topics at their own rate and only maintained the broad direction of themes. </w:t>
      </w:r>
      <w:r w:rsidR="007919AA" w:rsidRPr="000059EA">
        <w:rPr>
          <w:rFonts w:ascii="Arial Narrow" w:hAnsi="Arial Narrow" w:cs="Times New Roman"/>
          <w:sz w:val="24"/>
          <w:szCs w:val="24"/>
        </w:rPr>
        <w:t>Once each variable was discussed, the experimenter revealed the data gathered from the first stage of the study (e.g., differences in opinions between practitioners and active athletes). This was included to further promote discussion.</w:t>
      </w:r>
      <w:r w:rsidR="0003388D" w:rsidRPr="000059EA">
        <w:rPr>
          <w:rFonts w:ascii="Arial Narrow" w:hAnsi="Arial Narrow" w:cs="Times New Roman"/>
          <w:sz w:val="24"/>
          <w:szCs w:val="24"/>
        </w:rPr>
        <w:t xml:space="preserve"> However, this final stage did not alter the scores of the second rating process. </w:t>
      </w:r>
      <w:r w:rsidR="008D5CEA" w:rsidRPr="000059EA">
        <w:rPr>
          <w:rFonts w:ascii="Arial Narrow" w:hAnsi="Arial Narrow" w:cs="Times New Roman"/>
          <w:sz w:val="24"/>
          <w:szCs w:val="24"/>
        </w:rPr>
        <w:t xml:space="preserve">All focus groups lasted between forty minutes to two hours. </w:t>
      </w:r>
      <w:r w:rsidR="00BA61B1" w:rsidRPr="000059EA">
        <w:rPr>
          <w:rFonts w:ascii="Arial Narrow" w:hAnsi="Arial Narrow" w:cs="Times New Roman"/>
          <w:sz w:val="24"/>
          <w:szCs w:val="24"/>
        </w:rPr>
        <w:t xml:space="preserve">The intention of this final step was to generate an open conversation across the panellists in a medium that allowed individuals to draw consensus or debate topics of interest. </w:t>
      </w:r>
    </w:p>
    <w:p w14:paraId="59794B68" w14:textId="0DF805BA" w:rsidR="002A4075" w:rsidRPr="000059EA" w:rsidRDefault="00285382" w:rsidP="000059EA">
      <w:pPr>
        <w:spacing w:line="276" w:lineRule="auto"/>
        <w:ind w:firstLine="720"/>
        <w:jc w:val="both"/>
        <w:rPr>
          <w:rFonts w:ascii="Arial Narrow" w:hAnsi="Arial Narrow" w:cs="Times New Roman"/>
          <w:sz w:val="24"/>
          <w:szCs w:val="24"/>
        </w:rPr>
      </w:pPr>
      <w:r w:rsidRPr="000059EA">
        <w:rPr>
          <w:rFonts w:ascii="Arial Narrow" w:hAnsi="Arial Narrow" w:cs="Times New Roman"/>
          <w:sz w:val="24"/>
          <w:szCs w:val="24"/>
        </w:rPr>
        <w:t xml:space="preserve">The results from the literature review and modified </w:t>
      </w:r>
      <w:proofErr w:type="spellStart"/>
      <w:r w:rsidRPr="000059EA">
        <w:rPr>
          <w:rFonts w:ascii="Arial Narrow" w:hAnsi="Arial Narrow" w:cs="Times New Roman"/>
          <w:sz w:val="24"/>
          <w:szCs w:val="24"/>
        </w:rPr>
        <w:t>Dephi</w:t>
      </w:r>
      <w:proofErr w:type="spellEnd"/>
      <w:r w:rsidRPr="000059EA">
        <w:rPr>
          <w:rFonts w:ascii="Arial Narrow" w:hAnsi="Arial Narrow" w:cs="Times New Roman"/>
          <w:sz w:val="24"/>
          <w:szCs w:val="24"/>
        </w:rPr>
        <w:t xml:space="preserve"> method are presented below.</w:t>
      </w:r>
      <w:r w:rsidR="00A45104" w:rsidRPr="000059EA">
        <w:rPr>
          <w:rFonts w:ascii="Arial Narrow" w:hAnsi="Arial Narrow" w:cs="Times New Roman"/>
          <w:sz w:val="24"/>
          <w:szCs w:val="24"/>
        </w:rPr>
        <w:t xml:space="preserve"> </w:t>
      </w:r>
      <w:r w:rsidR="009B37B4" w:rsidRPr="000059EA">
        <w:rPr>
          <w:rFonts w:ascii="Arial Narrow" w:hAnsi="Arial Narrow" w:cs="Times New Roman"/>
          <w:sz w:val="24"/>
          <w:szCs w:val="24"/>
        </w:rPr>
        <w:t xml:space="preserve">Irrespective of the </w:t>
      </w:r>
      <w:r w:rsidR="00181F69" w:rsidRPr="000059EA">
        <w:rPr>
          <w:rFonts w:ascii="Arial Narrow" w:hAnsi="Arial Narrow" w:cs="Times New Roman"/>
          <w:sz w:val="24"/>
          <w:szCs w:val="24"/>
        </w:rPr>
        <w:t>study’s</w:t>
      </w:r>
      <w:r w:rsidR="009B37B4" w:rsidRPr="000059EA">
        <w:rPr>
          <w:rFonts w:ascii="Arial Narrow" w:hAnsi="Arial Narrow" w:cs="Times New Roman"/>
          <w:sz w:val="24"/>
          <w:szCs w:val="24"/>
        </w:rPr>
        <w:t xml:space="preserve"> findings, the authors would like to emphasize that the intended outcome of the current study was not to draw definitive conclusions on how researchers should </w:t>
      </w:r>
      <w:r w:rsidR="00777722" w:rsidRPr="000059EA">
        <w:rPr>
          <w:rFonts w:ascii="Arial Narrow" w:hAnsi="Arial Narrow" w:cs="Times New Roman"/>
          <w:sz w:val="24"/>
          <w:szCs w:val="24"/>
        </w:rPr>
        <w:t xml:space="preserve">indicate </w:t>
      </w:r>
      <w:r w:rsidR="009B37B4" w:rsidRPr="000059EA">
        <w:rPr>
          <w:rFonts w:ascii="Arial Narrow" w:hAnsi="Arial Narrow" w:cs="Times New Roman"/>
          <w:sz w:val="24"/>
          <w:szCs w:val="24"/>
        </w:rPr>
        <w:t>performance, but instead present the start of an open discussion amongst the esport</w:t>
      </w:r>
      <w:r w:rsidR="00FA25D5" w:rsidRPr="000059EA">
        <w:rPr>
          <w:rFonts w:ascii="Arial Narrow" w:hAnsi="Arial Narrow" w:cs="Times New Roman"/>
          <w:sz w:val="24"/>
          <w:szCs w:val="24"/>
        </w:rPr>
        <w:t>s</w:t>
      </w:r>
      <w:r w:rsidR="009B37B4" w:rsidRPr="000059EA">
        <w:rPr>
          <w:rFonts w:ascii="Arial Narrow" w:hAnsi="Arial Narrow" w:cs="Times New Roman"/>
          <w:sz w:val="24"/>
          <w:szCs w:val="24"/>
        </w:rPr>
        <w:t xml:space="preserve"> community. </w:t>
      </w:r>
      <w:r w:rsidR="00C16E6D" w:rsidRPr="000059EA">
        <w:rPr>
          <w:rFonts w:ascii="Arial Narrow" w:hAnsi="Arial Narrow" w:cs="Times New Roman"/>
          <w:sz w:val="24"/>
          <w:szCs w:val="24"/>
        </w:rPr>
        <w:t xml:space="preserve"> </w:t>
      </w:r>
      <w:r w:rsidR="008D5CEA" w:rsidRPr="000059EA">
        <w:rPr>
          <w:rFonts w:ascii="Arial Narrow" w:hAnsi="Arial Narrow" w:cs="Times New Roman"/>
          <w:sz w:val="24"/>
          <w:szCs w:val="24"/>
        </w:rPr>
        <w:t xml:space="preserve">  </w:t>
      </w:r>
      <w:r w:rsidR="00BE5829" w:rsidRPr="000059EA">
        <w:rPr>
          <w:rFonts w:ascii="Arial Narrow" w:hAnsi="Arial Narrow" w:cs="Times New Roman"/>
          <w:sz w:val="24"/>
          <w:szCs w:val="24"/>
        </w:rPr>
        <w:t xml:space="preserve"> </w:t>
      </w:r>
      <w:r w:rsidR="000D64A6" w:rsidRPr="000059EA">
        <w:rPr>
          <w:rFonts w:ascii="Arial Narrow" w:hAnsi="Arial Narrow" w:cs="Times New Roman"/>
          <w:sz w:val="24"/>
          <w:szCs w:val="24"/>
        </w:rPr>
        <w:t xml:space="preserve">  </w:t>
      </w:r>
      <w:r w:rsidR="009817AA" w:rsidRPr="000059EA">
        <w:rPr>
          <w:rFonts w:ascii="Arial Narrow" w:hAnsi="Arial Narrow" w:cs="Times New Roman"/>
          <w:sz w:val="24"/>
          <w:szCs w:val="24"/>
        </w:rPr>
        <w:t xml:space="preserve"> </w:t>
      </w:r>
    </w:p>
    <w:p w14:paraId="1D4EBE95" w14:textId="0B5F3875" w:rsidR="005F5523" w:rsidRPr="000059EA" w:rsidRDefault="00526002" w:rsidP="000059EA">
      <w:pPr>
        <w:spacing w:line="276" w:lineRule="auto"/>
        <w:jc w:val="both"/>
        <w:rPr>
          <w:rFonts w:ascii="Arial Narrow" w:hAnsi="Arial Narrow" w:cs="Times New Roman"/>
          <w:b/>
          <w:bCs/>
          <w:sz w:val="24"/>
          <w:szCs w:val="24"/>
        </w:rPr>
      </w:pPr>
      <w:r w:rsidRPr="000059EA">
        <w:rPr>
          <w:rFonts w:ascii="Arial Narrow" w:hAnsi="Arial Narrow" w:cs="Times New Roman"/>
          <w:b/>
          <w:bCs/>
          <w:sz w:val="24"/>
          <w:szCs w:val="24"/>
        </w:rPr>
        <w:t>Results</w:t>
      </w:r>
    </w:p>
    <w:p w14:paraId="70F21FE2" w14:textId="77777777" w:rsidR="003323A8" w:rsidRPr="000059EA" w:rsidRDefault="003323A8" w:rsidP="000059EA">
      <w:pPr>
        <w:spacing w:line="276" w:lineRule="auto"/>
        <w:jc w:val="both"/>
        <w:rPr>
          <w:rFonts w:ascii="Arial Narrow" w:hAnsi="Arial Narrow" w:cs="Times New Roman"/>
          <w:b/>
          <w:bCs/>
          <w:sz w:val="24"/>
          <w:szCs w:val="24"/>
        </w:rPr>
      </w:pPr>
      <w:r w:rsidRPr="000059EA">
        <w:rPr>
          <w:rFonts w:ascii="Arial Narrow" w:hAnsi="Arial Narrow" w:cs="Times New Roman"/>
          <w:b/>
          <w:bCs/>
          <w:sz w:val="24"/>
          <w:szCs w:val="24"/>
        </w:rPr>
        <w:t>Literature Review</w:t>
      </w:r>
    </w:p>
    <w:p w14:paraId="13BE256E" w14:textId="4CF19B52" w:rsidR="00E57578" w:rsidRPr="000059EA" w:rsidRDefault="00DD0C6B" w:rsidP="000059EA">
      <w:pPr>
        <w:spacing w:line="276" w:lineRule="auto"/>
        <w:ind w:firstLine="720"/>
        <w:jc w:val="both"/>
        <w:rPr>
          <w:rFonts w:ascii="Arial Narrow" w:hAnsi="Arial Narrow" w:cs="Times New Roman"/>
          <w:sz w:val="24"/>
          <w:szCs w:val="24"/>
        </w:rPr>
      </w:pPr>
      <w:r w:rsidRPr="000059EA">
        <w:rPr>
          <w:rFonts w:ascii="Arial Narrow" w:hAnsi="Arial Narrow" w:cs="Times New Roman"/>
          <w:sz w:val="24"/>
          <w:szCs w:val="24"/>
        </w:rPr>
        <w:t>A total of 1</w:t>
      </w:r>
      <w:r w:rsidR="005F4304" w:rsidRPr="000059EA">
        <w:rPr>
          <w:rFonts w:ascii="Arial Narrow" w:hAnsi="Arial Narrow" w:cs="Times New Roman"/>
          <w:sz w:val="24"/>
          <w:szCs w:val="24"/>
        </w:rPr>
        <w:t>2</w:t>
      </w:r>
      <w:r w:rsidRPr="000059EA">
        <w:rPr>
          <w:rFonts w:ascii="Arial Narrow" w:hAnsi="Arial Narrow" w:cs="Times New Roman"/>
          <w:sz w:val="24"/>
          <w:szCs w:val="24"/>
        </w:rPr>
        <w:t>7 peer review</w:t>
      </w:r>
      <w:r w:rsidR="00B962CB" w:rsidRPr="000059EA">
        <w:rPr>
          <w:rFonts w:ascii="Arial Narrow" w:hAnsi="Arial Narrow" w:cs="Times New Roman"/>
          <w:sz w:val="24"/>
          <w:szCs w:val="24"/>
        </w:rPr>
        <w:t>ed</w:t>
      </w:r>
      <w:r w:rsidRPr="000059EA">
        <w:rPr>
          <w:rFonts w:ascii="Arial Narrow" w:hAnsi="Arial Narrow" w:cs="Times New Roman"/>
          <w:sz w:val="24"/>
          <w:szCs w:val="24"/>
        </w:rPr>
        <w:t xml:space="preserve"> articles contributed to our analysis. Amongst these articles </w:t>
      </w:r>
      <w:r w:rsidR="00401F81" w:rsidRPr="000059EA">
        <w:rPr>
          <w:rFonts w:ascii="Arial Narrow" w:hAnsi="Arial Narrow" w:cs="Times New Roman"/>
          <w:sz w:val="24"/>
          <w:szCs w:val="24"/>
        </w:rPr>
        <w:t>3</w:t>
      </w:r>
      <w:r w:rsidR="00882F0C" w:rsidRPr="000059EA">
        <w:rPr>
          <w:rFonts w:ascii="Arial Narrow" w:hAnsi="Arial Narrow" w:cs="Times New Roman"/>
          <w:sz w:val="24"/>
          <w:szCs w:val="24"/>
        </w:rPr>
        <w:t>2</w:t>
      </w:r>
      <w:r w:rsidRPr="000059EA">
        <w:rPr>
          <w:rFonts w:ascii="Arial Narrow" w:hAnsi="Arial Narrow" w:cs="Times New Roman"/>
          <w:sz w:val="24"/>
          <w:szCs w:val="24"/>
        </w:rPr>
        <w:t xml:space="preserve"> variables were discussed or tested to </w:t>
      </w:r>
      <w:r w:rsidR="00302B06" w:rsidRPr="000059EA">
        <w:rPr>
          <w:rFonts w:ascii="Arial Narrow" w:hAnsi="Arial Narrow" w:cs="Times New Roman"/>
          <w:sz w:val="24"/>
          <w:szCs w:val="24"/>
        </w:rPr>
        <w:t>indicate</w:t>
      </w:r>
      <w:r w:rsidRPr="000059EA">
        <w:rPr>
          <w:rFonts w:ascii="Arial Narrow" w:hAnsi="Arial Narrow" w:cs="Times New Roman"/>
          <w:sz w:val="24"/>
          <w:szCs w:val="24"/>
        </w:rPr>
        <w:t xml:space="preserve"> individualised performance. These variables of interest fell into a range of broad themes that are </w:t>
      </w:r>
      <w:r w:rsidR="000D6263" w:rsidRPr="000059EA">
        <w:rPr>
          <w:rFonts w:ascii="Arial Narrow" w:hAnsi="Arial Narrow" w:cs="Times New Roman"/>
          <w:sz w:val="24"/>
          <w:szCs w:val="24"/>
        </w:rPr>
        <w:t xml:space="preserve">now </w:t>
      </w:r>
      <w:r w:rsidRPr="000059EA">
        <w:rPr>
          <w:rFonts w:ascii="Arial Narrow" w:hAnsi="Arial Narrow" w:cs="Times New Roman"/>
          <w:sz w:val="24"/>
          <w:szCs w:val="24"/>
        </w:rPr>
        <w:t>discussed.</w:t>
      </w:r>
      <w:r w:rsidR="000D6263" w:rsidRPr="000059EA">
        <w:rPr>
          <w:rFonts w:ascii="Arial Narrow" w:hAnsi="Arial Narrow" w:cs="Times New Roman"/>
          <w:sz w:val="24"/>
          <w:szCs w:val="24"/>
        </w:rPr>
        <w:t xml:space="preserve"> </w:t>
      </w:r>
      <w:r w:rsidR="00DF54BF" w:rsidRPr="000059EA">
        <w:rPr>
          <w:rFonts w:ascii="Arial Narrow" w:hAnsi="Arial Narrow" w:cs="Times New Roman"/>
          <w:sz w:val="24"/>
          <w:szCs w:val="24"/>
        </w:rPr>
        <w:t>We note</w:t>
      </w:r>
      <w:r w:rsidR="00CD166C" w:rsidRPr="000059EA">
        <w:rPr>
          <w:rFonts w:ascii="Arial Narrow" w:hAnsi="Arial Narrow" w:cs="Times New Roman"/>
          <w:sz w:val="24"/>
          <w:szCs w:val="24"/>
        </w:rPr>
        <w:t xml:space="preserve"> that </w:t>
      </w:r>
      <w:r w:rsidR="00394ED8" w:rsidRPr="000059EA">
        <w:rPr>
          <w:rFonts w:ascii="Arial Narrow" w:hAnsi="Arial Narrow" w:cs="Times New Roman"/>
          <w:sz w:val="24"/>
          <w:szCs w:val="24"/>
        </w:rPr>
        <w:t>some</w:t>
      </w:r>
      <w:r w:rsidR="00CD166C" w:rsidRPr="000059EA">
        <w:rPr>
          <w:rFonts w:ascii="Arial Narrow" w:hAnsi="Arial Narrow" w:cs="Times New Roman"/>
          <w:sz w:val="24"/>
          <w:szCs w:val="24"/>
        </w:rPr>
        <w:t xml:space="preserve"> articles included </w:t>
      </w:r>
      <w:r w:rsidR="00394ED8" w:rsidRPr="000059EA">
        <w:rPr>
          <w:rFonts w:ascii="Arial Narrow" w:hAnsi="Arial Narrow" w:cs="Times New Roman"/>
          <w:sz w:val="24"/>
          <w:szCs w:val="24"/>
        </w:rPr>
        <w:t xml:space="preserve">numerous </w:t>
      </w:r>
      <w:r w:rsidR="00CD166C" w:rsidRPr="000059EA">
        <w:rPr>
          <w:rFonts w:ascii="Arial Narrow" w:hAnsi="Arial Narrow" w:cs="Times New Roman"/>
          <w:sz w:val="24"/>
          <w:szCs w:val="24"/>
        </w:rPr>
        <w:t xml:space="preserve">variables </w:t>
      </w:r>
      <w:r w:rsidR="00DF54BF" w:rsidRPr="000059EA">
        <w:rPr>
          <w:rFonts w:ascii="Arial Narrow" w:hAnsi="Arial Narrow" w:cs="Times New Roman"/>
          <w:sz w:val="24"/>
          <w:szCs w:val="24"/>
        </w:rPr>
        <w:t>which represented</w:t>
      </w:r>
      <w:r w:rsidR="00CD166C" w:rsidRPr="000059EA">
        <w:rPr>
          <w:rFonts w:ascii="Arial Narrow" w:hAnsi="Arial Narrow" w:cs="Times New Roman"/>
          <w:sz w:val="24"/>
          <w:szCs w:val="24"/>
        </w:rPr>
        <w:t xml:space="preserve"> different broad themes. As such, the total number of articles per theme </w:t>
      </w:r>
      <w:r w:rsidR="00394ED8" w:rsidRPr="000059EA">
        <w:rPr>
          <w:rFonts w:ascii="Arial Narrow" w:hAnsi="Arial Narrow" w:cs="Times New Roman"/>
          <w:sz w:val="24"/>
          <w:szCs w:val="24"/>
        </w:rPr>
        <w:t>does not</w:t>
      </w:r>
      <w:r w:rsidR="00CD166C" w:rsidRPr="000059EA">
        <w:rPr>
          <w:rFonts w:ascii="Arial Narrow" w:hAnsi="Arial Narrow" w:cs="Times New Roman"/>
          <w:sz w:val="24"/>
          <w:szCs w:val="24"/>
        </w:rPr>
        <w:t xml:space="preserve"> equa</w:t>
      </w:r>
      <w:r w:rsidR="00394ED8" w:rsidRPr="000059EA">
        <w:rPr>
          <w:rFonts w:ascii="Arial Narrow" w:hAnsi="Arial Narrow" w:cs="Times New Roman"/>
          <w:sz w:val="24"/>
          <w:szCs w:val="24"/>
        </w:rPr>
        <w:t>te to</w:t>
      </w:r>
      <w:r w:rsidR="00CD166C" w:rsidRPr="000059EA">
        <w:rPr>
          <w:rFonts w:ascii="Arial Narrow" w:hAnsi="Arial Narrow" w:cs="Times New Roman"/>
          <w:sz w:val="24"/>
          <w:szCs w:val="24"/>
        </w:rPr>
        <w:t xml:space="preserve"> the total number of articles used in the final analysis.</w:t>
      </w:r>
      <w:r w:rsidR="0040256A" w:rsidRPr="000059EA">
        <w:rPr>
          <w:rFonts w:ascii="Arial Narrow" w:hAnsi="Arial Narrow" w:cs="Times New Roman"/>
          <w:sz w:val="24"/>
          <w:szCs w:val="24"/>
        </w:rPr>
        <w:t xml:space="preserve"> </w:t>
      </w:r>
      <w:r w:rsidR="000D6263" w:rsidRPr="000059EA">
        <w:rPr>
          <w:rFonts w:ascii="Arial Narrow" w:hAnsi="Arial Narrow" w:cs="Times New Roman"/>
          <w:sz w:val="24"/>
          <w:szCs w:val="24"/>
        </w:rPr>
        <w:t>Initially, a</w:t>
      </w:r>
      <w:r w:rsidRPr="000059EA">
        <w:rPr>
          <w:rFonts w:ascii="Arial Narrow" w:hAnsi="Arial Narrow" w:cs="Times New Roman"/>
          <w:sz w:val="24"/>
          <w:szCs w:val="24"/>
        </w:rPr>
        <w:t xml:space="preserve"> review of </w:t>
      </w:r>
      <w:r w:rsidR="008D26F8" w:rsidRPr="000059EA">
        <w:rPr>
          <w:rFonts w:ascii="Arial Narrow" w:hAnsi="Arial Narrow" w:cs="Times New Roman"/>
          <w:sz w:val="24"/>
          <w:szCs w:val="24"/>
        </w:rPr>
        <w:t>6</w:t>
      </w:r>
      <w:r w:rsidRPr="000059EA">
        <w:rPr>
          <w:rFonts w:ascii="Arial Narrow" w:hAnsi="Arial Narrow" w:cs="Times New Roman"/>
          <w:sz w:val="24"/>
          <w:szCs w:val="24"/>
        </w:rPr>
        <w:t xml:space="preserve">3 articles presented </w:t>
      </w:r>
      <w:r w:rsidR="00882F0C" w:rsidRPr="000059EA">
        <w:rPr>
          <w:rFonts w:ascii="Arial Narrow" w:hAnsi="Arial Narrow" w:cs="Times New Roman"/>
          <w:sz w:val="24"/>
          <w:szCs w:val="24"/>
        </w:rPr>
        <w:t>seven</w:t>
      </w:r>
      <w:r w:rsidRPr="000059EA">
        <w:rPr>
          <w:rFonts w:ascii="Arial Narrow" w:hAnsi="Arial Narrow" w:cs="Times New Roman"/>
          <w:sz w:val="24"/>
          <w:szCs w:val="24"/>
        </w:rPr>
        <w:t xml:space="preserve"> variables of interest that appeared to </w:t>
      </w:r>
      <w:r w:rsidR="00DF54BF" w:rsidRPr="000059EA">
        <w:rPr>
          <w:rFonts w:ascii="Arial Narrow" w:hAnsi="Arial Narrow" w:cs="Times New Roman"/>
          <w:sz w:val="24"/>
          <w:szCs w:val="24"/>
        </w:rPr>
        <w:t>represent</w:t>
      </w:r>
      <w:r w:rsidRPr="000059EA">
        <w:rPr>
          <w:rFonts w:ascii="Arial Narrow" w:hAnsi="Arial Narrow" w:cs="Times New Roman"/>
          <w:sz w:val="24"/>
          <w:szCs w:val="24"/>
        </w:rPr>
        <w:t xml:space="preserve"> the umbrella term of Game Metrics. Each variable was a common aspect of FPS video games that are typically provided to the player. It appeared most of these variables were adopted to form a generali</w:t>
      </w:r>
      <w:r w:rsidR="00DF54BF" w:rsidRPr="000059EA">
        <w:rPr>
          <w:rFonts w:ascii="Arial Narrow" w:hAnsi="Arial Narrow" w:cs="Times New Roman"/>
          <w:sz w:val="24"/>
          <w:szCs w:val="24"/>
        </w:rPr>
        <w:t>z</w:t>
      </w:r>
      <w:r w:rsidRPr="000059EA">
        <w:rPr>
          <w:rFonts w:ascii="Arial Narrow" w:hAnsi="Arial Narrow" w:cs="Times New Roman"/>
          <w:sz w:val="24"/>
          <w:szCs w:val="24"/>
        </w:rPr>
        <w:t>ed view of player ranking (i.e., domain specific expertise) or performance proficiency. The majority (49) of these studies required participants to simply input data from their prior match or record an average over a series of tests. Particularly, a proportion of these studies (13) used kill/death ratio (the difference between kills and deaths) to determine expert and novice grouping</w:t>
      </w:r>
      <w:r w:rsidR="00502FD0" w:rsidRPr="000059EA">
        <w:rPr>
          <w:rFonts w:ascii="Arial Narrow" w:hAnsi="Arial Narrow" w:cs="Times New Roman"/>
          <w:sz w:val="24"/>
          <w:szCs w:val="24"/>
        </w:rPr>
        <w:t>s</w:t>
      </w:r>
      <w:r w:rsidRPr="000059EA">
        <w:rPr>
          <w:rFonts w:ascii="Arial Narrow" w:hAnsi="Arial Narrow" w:cs="Times New Roman"/>
          <w:sz w:val="24"/>
          <w:szCs w:val="24"/>
        </w:rPr>
        <w:t xml:space="preserve">, whilst others (17) categorised high and low performance levels through percentage accuracy (the percentage of successful on-target shots). </w:t>
      </w:r>
      <w:r w:rsidR="006C04F4" w:rsidRPr="000059EA">
        <w:rPr>
          <w:rFonts w:ascii="Arial Narrow" w:hAnsi="Arial Narrow" w:cs="Times New Roman"/>
          <w:sz w:val="24"/>
          <w:szCs w:val="24"/>
        </w:rPr>
        <w:t>W</w:t>
      </w:r>
      <w:r w:rsidR="00FF1B16" w:rsidRPr="000059EA">
        <w:rPr>
          <w:rFonts w:ascii="Arial Narrow" w:hAnsi="Arial Narrow" w:cs="Times New Roman"/>
          <w:sz w:val="24"/>
          <w:szCs w:val="24"/>
        </w:rPr>
        <w:t xml:space="preserve">hen determining </w:t>
      </w:r>
      <w:r w:rsidR="00AE7B71" w:rsidRPr="000059EA">
        <w:rPr>
          <w:rFonts w:ascii="Arial Narrow" w:hAnsi="Arial Narrow" w:cs="Times New Roman"/>
          <w:sz w:val="24"/>
          <w:szCs w:val="24"/>
        </w:rPr>
        <w:t>within-subject (e.g., stress) or repeated measure</w:t>
      </w:r>
      <w:r w:rsidR="009340A4" w:rsidRPr="000059EA">
        <w:rPr>
          <w:rFonts w:ascii="Arial Narrow" w:hAnsi="Arial Narrow" w:cs="Times New Roman"/>
          <w:sz w:val="24"/>
          <w:szCs w:val="24"/>
        </w:rPr>
        <w:t xml:space="preserve"> effects (e.g., an intervention, supplementation) </w:t>
      </w:r>
      <w:r w:rsidR="006C04F4" w:rsidRPr="000059EA">
        <w:rPr>
          <w:rFonts w:ascii="Arial Narrow" w:hAnsi="Arial Narrow" w:cs="Times New Roman"/>
          <w:sz w:val="24"/>
          <w:szCs w:val="24"/>
        </w:rPr>
        <w:t xml:space="preserve">several articles (27) </w:t>
      </w:r>
      <w:r w:rsidR="009340A4" w:rsidRPr="000059EA">
        <w:rPr>
          <w:rFonts w:ascii="Arial Narrow" w:hAnsi="Arial Narrow" w:cs="Times New Roman"/>
          <w:sz w:val="24"/>
          <w:szCs w:val="24"/>
        </w:rPr>
        <w:t xml:space="preserve">adopted </w:t>
      </w:r>
      <w:r w:rsidR="000D6263" w:rsidRPr="000059EA">
        <w:rPr>
          <w:rFonts w:ascii="Arial Narrow" w:hAnsi="Arial Narrow" w:cs="Times New Roman"/>
          <w:sz w:val="24"/>
          <w:szCs w:val="24"/>
        </w:rPr>
        <w:t xml:space="preserve">the </w:t>
      </w:r>
      <w:r w:rsidR="009340A4" w:rsidRPr="000059EA">
        <w:rPr>
          <w:rFonts w:ascii="Arial Narrow" w:hAnsi="Arial Narrow" w:cs="Times New Roman"/>
          <w:sz w:val="24"/>
          <w:szCs w:val="24"/>
        </w:rPr>
        <w:t>metric of g</w:t>
      </w:r>
      <w:r w:rsidR="00FF1B16" w:rsidRPr="000059EA">
        <w:rPr>
          <w:rFonts w:ascii="Arial Narrow" w:hAnsi="Arial Narrow" w:cs="Times New Roman"/>
          <w:sz w:val="24"/>
          <w:szCs w:val="24"/>
        </w:rPr>
        <w:t>ame score</w:t>
      </w:r>
      <w:r w:rsidR="009340A4" w:rsidRPr="000059EA">
        <w:rPr>
          <w:rFonts w:ascii="Arial Narrow" w:hAnsi="Arial Narrow" w:cs="Times New Roman"/>
          <w:sz w:val="24"/>
          <w:szCs w:val="24"/>
        </w:rPr>
        <w:t xml:space="preserve"> (</w:t>
      </w:r>
      <w:r w:rsidR="00FF1B16" w:rsidRPr="000059EA">
        <w:rPr>
          <w:rFonts w:ascii="Arial Narrow" w:hAnsi="Arial Narrow" w:cs="Times New Roman"/>
          <w:sz w:val="24"/>
          <w:szCs w:val="24"/>
        </w:rPr>
        <w:t>the overall score of the game after a match</w:t>
      </w:r>
      <w:r w:rsidR="009340A4" w:rsidRPr="000059EA">
        <w:rPr>
          <w:rFonts w:ascii="Arial Narrow" w:hAnsi="Arial Narrow" w:cs="Times New Roman"/>
          <w:sz w:val="24"/>
          <w:szCs w:val="24"/>
        </w:rPr>
        <w:t>)</w:t>
      </w:r>
      <w:r w:rsidR="000D6263" w:rsidRPr="000059EA">
        <w:rPr>
          <w:rFonts w:ascii="Arial Narrow" w:hAnsi="Arial Narrow" w:cs="Times New Roman"/>
          <w:sz w:val="24"/>
          <w:szCs w:val="24"/>
        </w:rPr>
        <w:t xml:space="preserve"> </w:t>
      </w:r>
      <w:r w:rsidR="00927490" w:rsidRPr="000059EA">
        <w:rPr>
          <w:rFonts w:ascii="Arial Narrow" w:hAnsi="Arial Narrow" w:cs="Times New Roman"/>
          <w:sz w:val="24"/>
          <w:szCs w:val="24"/>
        </w:rPr>
        <w:t xml:space="preserve">or expertise classification (the provided in-game rank) </w:t>
      </w:r>
      <w:r w:rsidR="000D6263" w:rsidRPr="000059EA">
        <w:rPr>
          <w:rFonts w:ascii="Arial Narrow" w:hAnsi="Arial Narrow" w:cs="Times New Roman"/>
          <w:sz w:val="24"/>
          <w:szCs w:val="24"/>
        </w:rPr>
        <w:t xml:space="preserve">when determining </w:t>
      </w:r>
      <w:r w:rsidR="001F0D06" w:rsidRPr="000059EA">
        <w:rPr>
          <w:rFonts w:ascii="Arial Narrow" w:hAnsi="Arial Narrow" w:cs="Times New Roman"/>
          <w:sz w:val="24"/>
          <w:szCs w:val="24"/>
        </w:rPr>
        <w:t>differences</w:t>
      </w:r>
      <w:r w:rsidR="00A24BA1" w:rsidRPr="000059EA">
        <w:rPr>
          <w:rFonts w:ascii="Arial Narrow" w:hAnsi="Arial Narrow" w:cs="Times New Roman"/>
          <w:sz w:val="24"/>
          <w:szCs w:val="24"/>
        </w:rPr>
        <w:t xml:space="preserve"> to </w:t>
      </w:r>
      <w:r w:rsidR="000D6263" w:rsidRPr="000059EA">
        <w:rPr>
          <w:rFonts w:ascii="Arial Narrow" w:hAnsi="Arial Narrow" w:cs="Times New Roman"/>
          <w:sz w:val="24"/>
          <w:szCs w:val="24"/>
        </w:rPr>
        <w:t xml:space="preserve">performance. </w:t>
      </w:r>
      <w:r w:rsidR="009340A4" w:rsidRPr="000059EA">
        <w:rPr>
          <w:rFonts w:ascii="Arial Narrow" w:hAnsi="Arial Narrow" w:cs="Times New Roman"/>
          <w:sz w:val="24"/>
          <w:szCs w:val="24"/>
        </w:rPr>
        <w:t xml:space="preserve"> </w:t>
      </w:r>
      <w:r w:rsidRPr="000059EA">
        <w:rPr>
          <w:rFonts w:ascii="Arial Narrow" w:hAnsi="Arial Narrow" w:cs="Times New Roman"/>
          <w:sz w:val="24"/>
          <w:szCs w:val="24"/>
        </w:rPr>
        <w:t xml:space="preserve"> </w:t>
      </w:r>
    </w:p>
    <w:p w14:paraId="00AE980D" w14:textId="388D6AC0" w:rsidR="00421BFE" w:rsidRPr="000059EA" w:rsidRDefault="00AE7B71" w:rsidP="000059EA">
      <w:pPr>
        <w:spacing w:line="276" w:lineRule="auto"/>
        <w:ind w:firstLine="720"/>
        <w:jc w:val="both"/>
        <w:rPr>
          <w:rFonts w:ascii="Arial Narrow" w:hAnsi="Arial Narrow" w:cs="Times New Roman"/>
          <w:sz w:val="24"/>
          <w:szCs w:val="24"/>
        </w:rPr>
      </w:pPr>
      <w:r w:rsidRPr="000059EA">
        <w:rPr>
          <w:rFonts w:ascii="Arial Narrow" w:hAnsi="Arial Narrow" w:cs="Times New Roman"/>
          <w:sz w:val="24"/>
          <w:szCs w:val="24"/>
        </w:rPr>
        <w:t xml:space="preserve">Three variables were extracted from 23 articles that were categorised under the umbrella term of Skill. </w:t>
      </w:r>
      <w:r w:rsidR="00B43095" w:rsidRPr="000059EA">
        <w:rPr>
          <w:rFonts w:ascii="Arial Narrow" w:hAnsi="Arial Narrow" w:cs="Times New Roman"/>
          <w:sz w:val="24"/>
          <w:szCs w:val="24"/>
        </w:rPr>
        <w:t xml:space="preserve">These articles </w:t>
      </w:r>
      <w:r w:rsidR="00E8656F" w:rsidRPr="000059EA">
        <w:rPr>
          <w:rFonts w:ascii="Arial Narrow" w:hAnsi="Arial Narrow" w:cs="Times New Roman"/>
          <w:sz w:val="24"/>
          <w:szCs w:val="24"/>
        </w:rPr>
        <w:t xml:space="preserve">(16 out of 23) </w:t>
      </w:r>
      <w:r w:rsidR="00B43095" w:rsidRPr="000059EA">
        <w:rPr>
          <w:rFonts w:ascii="Arial Narrow" w:hAnsi="Arial Narrow" w:cs="Times New Roman"/>
          <w:sz w:val="24"/>
          <w:szCs w:val="24"/>
        </w:rPr>
        <w:t xml:space="preserve">claimed to utilise such variables </w:t>
      </w:r>
      <w:r w:rsidR="00E8656F" w:rsidRPr="000059EA">
        <w:rPr>
          <w:rFonts w:ascii="Arial Narrow" w:hAnsi="Arial Narrow" w:cs="Times New Roman"/>
          <w:sz w:val="24"/>
          <w:szCs w:val="24"/>
        </w:rPr>
        <w:t>to</w:t>
      </w:r>
      <w:r w:rsidR="00B43095" w:rsidRPr="000059EA">
        <w:rPr>
          <w:rFonts w:ascii="Arial Narrow" w:hAnsi="Arial Narrow" w:cs="Times New Roman"/>
          <w:sz w:val="24"/>
          <w:szCs w:val="24"/>
        </w:rPr>
        <w:t xml:space="preserve"> determine their participants proficiency to perform within the game</w:t>
      </w:r>
      <w:r w:rsidR="00E8656F" w:rsidRPr="000059EA">
        <w:rPr>
          <w:rFonts w:ascii="Arial Narrow" w:hAnsi="Arial Narrow" w:cs="Times New Roman"/>
          <w:sz w:val="24"/>
          <w:szCs w:val="24"/>
        </w:rPr>
        <w:t>, whilst others</w:t>
      </w:r>
      <w:r w:rsidR="00A15EE6" w:rsidRPr="000059EA">
        <w:rPr>
          <w:rFonts w:ascii="Arial Narrow" w:hAnsi="Arial Narrow" w:cs="Times New Roman"/>
          <w:sz w:val="24"/>
          <w:szCs w:val="24"/>
        </w:rPr>
        <w:t xml:space="preserve"> adopted these variables as general performance indicators. </w:t>
      </w:r>
      <w:r w:rsidR="0005371A" w:rsidRPr="000059EA">
        <w:rPr>
          <w:rFonts w:ascii="Arial Narrow" w:hAnsi="Arial Narrow" w:cs="Times New Roman"/>
          <w:sz w:val="24"/>
          <w:szCs w:val="24"/>
        </w:rPr>
        <w:t>Most commonly</w:t>
      </w:r>
      <w:r w:rsidR="00F07D46" w:rsidRPr="000059EA">
        <w:rPr>
          <w:rFonts w:ascii="Arial Narrow" w:hAnsi="Arial Narrow" w:cs="Times New Roman"/>
          <w:sz w:val="24"/>
          <w:szCs w:val="24"/>
        </w:rPr>
        <w:t xml:space="preserve"> (15)</w:t>
      </w:r>
      <w:r w:rsidR="0005371A" w:rsidRPr="000059EA">
        <w:rPr>
          <w:rFonts w:ascii="Arial Narrow" w:hAnsi="Arial Narrow" w:cs="Times New Roman"/>
          <w:sz w:val="24"/>
          <w:szCs w:val="24"/>
        </w:rPr>
        <w:t>, mouse control</w:t>
      </w:r>
      <w:r w:rsidR="00A049E5" w:rsidRPr="000059EA">
        <w:rPr>
          <w:rFonts w:ascii="Arial Narrow" w:hAnsi="Arial Narrow" w:cs="Times New Roman"/>
          <w:sz w:val="24"/>
          <w:szCs w:val="24"/>
        </w:rPr>
        <w:t xml:space="preserve"> (mouse proficiency)</w:t>
      </w:r>
      <w:r w:rsidR="0005371A" w:rsidRPr="000059EA">
        <w:rPr>
          <w:rFonts w:ascii="Arial Narrow" w:hAnsi="Arial Narrow" w:cs="Times New Roman"/>
          <w:sz w:val="24"/>
          <w:szCs w:val="24"/>
        </w:rPr>
        <w:t xml:space="preserve"> was </w:t>
      </w:r>
      <w:r w:rsidR="00777722" w:rsidRPr="000059EA">
        <w:rPr>
          <w:rFonts w:ascii="Arial Narrow" w:hAnsi="Arial Narrow" w:cs="Times New Roman"/>
          <w:sz w:val="24"/>
          <w:szCs w:val="24"/>
        </w:rPr>
        <w:t>recorded</w:t>
      </w:r>
      <w:r w:rsidR="0005371A" w:rsidRPr="000059EA">
        <w:rPr>
          <w:rFonts w:ascii="Arial Narrow" w:hAnsi="Arial Narrow" w:cs="Times New Roman"/>
          <w:sz w:val="24"/>
          <w:szCs w:val="24"/>
        </w:rPr>
        <w:t xml:space="preserve"> </w:t>
      </w:r>
      <w:r w:rsidR="00B962CB" w:rsidRPr="000059EA">
        <w:rPr>
          <w:rFonts w:ascii="Arial Narrow" w:hAnsi="Arial Narrow" w:cs="Times New Roman"/>
          <w:sz w:val="24"/>
          <w:szCs w:val="24"/>
        </w:rPr>
        <w:t xml:space="preserve">as a performance </w:t>
      </w:r>
      <w:r w:rsidR="00777722" w:rsidRPr="000059EA">
        <w:rPr>
          <w:rFonts w:ascii="Arial Narrow" w:hAnsi="Arial Narrow" w:cs="Times New Roman"/>
          <w:sz w:val="24"/>
          <w:szCs w:val="24"/>
        </w:rPr>
        <w:t>indicator</w:t>
      </w:r>
      <w:r w:rsidR="00B962CB" w:rsidRPr="000059EA">
        <w:rPr>
          <w:rFonts w:ascii="Arial Narrow" w:hAnsi="Arial Narrow" w:cs="Times New Roman"/>
          <w:sz w:val="24"/>
          <w:szCs w:val="24"/>
        </w:rPr>
        <w:t xml:space="preserve"> </w:t>
      </w:r>
      <w:r w:rsidR="0005371A" w:rsidRPr="000059EA">
        <w:rPr>
          <w:rFonts w:ascii="Arial Narrow" w:hAnsi="Arial Narrow" w:cs="Times New Roman"/>
          <w:sz w:val="24"/>
          <w:szCs w:val="24"/>
        </w:rPr>
        <w:t xml:space="preserve">to determine the influence of </w:t>
      </w:r>
      <w:r w:rsidR="00794772" w:rsidRPr="000059EA">
        <w:rPr>
          <w:rFonts w:ascii="Arial Narrow" w:hAnsi="Arial Narrow" w:cs="Times New Roman"/>
          <w:sz w:val="24"/>
          <w:szCs w:val="24"/>
        </w:rPr>
        <w:t xml:space="preserve">various </w:t>
      </w:r>
      <w:r w:rsidR="0005371A" w:rsidRPr="000059EA">
        <w:rPr>
          <w:rFonts w:ascii="Arial Narrow" w:hAnsi="Arial Narrow" w:cs="Times New Roman"/>
          <w:sz w:val="24"/>
          <w:szCs w:val="24"/>
        </w:rPr>
        <w:t>variables</w:t>
      </w:r>
      <w:r w:rsidR="007445D6" w:rsidRPr="000059EA">
        <w:rPr>
          <w:rFonts w:ascii="Arial Narrow" w:hAnsi="Arial Narrow" w:cs="Times New Roman"/>
          <w:sz w:val="24"/>
          <w:szCs w:val="24"/>
        </w:rPr>
        <w:t xml:space="preserve"> of interest</w:t>
      </w:r>
      <w:r w:rsidR="0005371A" w:rsidRPr="000059EA">
        <w:rPr>
          <w:rFonts w:ascii="Arial Narrow" w:hAnsi="Arial Narrow" w:cs="Times New Roman"/>
          <w:sz w:val="24"/>
          <w:szCs w:val="24"/>
        </w:rPr>
        <w:t xml:space="preserve"> (e.g., distractibility, dual tasking, </w:t>
      </w:r>
      <w:r w:rsidR="0005371A" w:rsidRPr="000059EA">
        <w:rPr>
          <w:rFonts w:ascii="Arial Narrow" w:hAnsi="Arial Narrow" w:cs="Times New Roman"/>
          <w:sz w:val="24"/>
          <w:szCs w:val="24"/>
        </w:rPr>
        <w:lastRenderedPageBreak/>
        <w:t xml:space="preserve">sustained attention). </w:t>
      </w:r>
      <w:r w:rsidR="005D4968" w:rsidRPr="000059EA">
        <w:rPr>
          <w:rFonts w:ascii="Arial Narrow" w:hAnsi="Arial Narrow" w:cs="Times New Roman"/>
          <w:sz w:val="24"/>
          <w:szCs w:val="24"/>
        </w:rPr>
        <w:t>A</w:t>
      </w:r>
      <w:r w:rsidR="00502CAF" w:rsidRPr="000059EA">
        <w:rPr>
          <w:rFonts w:ascii="Arial Narrow" w:hAnsi="Arial Narrow" w:cs="Times New Roman"/>
          <w:sz w:val="24"/>
          <w:szCs w:val="24"/>
        </w:rPr>
        <w:t xml:space="preserve"> substantial proportion of articles reviewed (4</w:t>
      </w:r>
      <w:r w:rsidR="00B71022" w:rsidRPr="000059EA">
        <w:rPr>
          <w:rFonts w:ascii="Arial Narrow" w:hAnsi="Arial Narrow" w:cs="Times New Roman"/>
          <w:sz w:val="24"/>
          <w:szCs w:val="24"/>
        </w:rPr>
        <w:t>8</w:t>
      </w:r>
      <w:r w:rsidR="00502CAF" w:rsidRPr="000059EA">
        <w:rPr>
          <w:rFonts w:ascii="Arial Narrow" w:hAnsi="Arial Narrow" w:cs="Times New Roman"/>
          <w:sz w:val="24"/>
          <w:szCs w:val="24"/>
        </w:rPr>
        <w:t xml:space="preserve">) gathered commonly adopted cognitive metrics to encapsulate </w:t>
      </w:r>
      <w:r w:rsidR="00F07D46" w:rsidRPr="000059EA">
        <w:rPr>
          <w:rFonts w:ascii="Arial Narrow" w:hAnsi="Arial Narrow" w:cs="Times New Roman"/>
          <w:sz w:val="24"/>
          <w:szCs w:val="24"/>
        </w:rPr>
        <w:t xml:space="preserve">FPS </w:t>
      </w:r>
      <w:r w:rsidR="00502CAF" w:rsidRPr="000059EA">
        <w:rPr>
          <w:rFonts w:ascii="Arial Narrow" w:hAnsi="Arial Narrow" w:cs="Times New Roman"/>
          <w:sz w:val="24"/>
          <w:szCs w:val="24"/>
        </w:rPr>
        <w:t xml:space="preserve">performance. </w:t>
      </w:r>
      <w:r w:rsidR="00AC0969" w:rsidRPr="000059EA">
        <w:rPr>
          <w:rFonts w:ascii="Arial Narrow" w:hAnsi="Arial Narrow" w:cs="Times New Roman"/>
          <w:sz w:val="24"/>
          <w:szCs w:val="24"/>
        </w:rPr>
        <w:t xml:space="preserve">Collectively, four variables were categorised under the theme of Cognition. </w:t>
      </w:r>
      <w:r w:rsidR="00A26E2B" w:rsidRPr="000059EA">
        <w:rPr>
          <w:rFonts w:ascii="Arial Narrow" w:hAnsi="Arial Narrow" w:cs="Times New Roman"/>
          <w:sz w:val="24"/>
          <w:szCs w:val="24"/>
        </w:rPr>
        <w:t>The most prominent variable</w:t>
      </w:r>
      <w:r w:rsidR="001F20F7" w:rsidRPr="000059EA">
        <w:rPr>
          <w:rFonts w:ascii="Arial Narrow" w:hAnsi="Arial Narrow" w:cs="Times New Roman"/>
          <w:sz w:val="24"/>
          <w:szCs w:val="24"/>
        </w:rPr>
        <w:t xml:space="preserve"> (46)</w:t>
      </w:r>
      <w:r w:rsidR="00A26E2B" w:rsidRPr="000059EA">
        <w:rPr>
          <w:rFonts w:ascii="Arial Narrow" w:hAnsi="Arial Narrow" w:cs="Times New Roman"/>
          <w:sz w:val="24"/>
          <w:szCs w:val="24"/>
        </w:rPr>
        <w:t xml:space="preserve"> of interest included reaction time (speed to respond to a stimuli)</w:t>
      </w:r>
      <w:r w:rsidR="00E41960" w:rsidRPr="000059EA">
        <w:rPr>
          <w:rFonts w:ascii="Arial Narrow" w:hAnsi="Arial Narrow" w:cs="Times New Roman"/>
          <w:sz w:val="24"/>
          <w:szCs w:val="24"/>
        </w:rPr>
        <w:t xml:space="preserve">. Our literature review appeared to suggest </w:t>
      </w:r>
      <w:r w:rsidR="00DF54BF" w:rsidRPr="000059EA">
        <w:rPr>
          <w:rFonts w:ascii="Arial Narrow" w:hAnsi="Arial Narrow" w:cs="Times New Roman"/>
          <w:sz w:val="24"/>
          <w:szCs w:val="24"/>
        </w:rPr>
        <w:t>reaction time</w:t>
      </w:r>
      <w:r w:rsidR="00E41960" w:rsidRPr="000059EA">
        <w:rPr>
          <w:rFonts w:ascii="Arial Narrow" w:hAnsi="Arial Narrow" w:cs="Times New Roman"/>
          <w:sz w:val="24"/>
          <w:szCs w:val="24"/>
        </w:rPr>
        <w:t xml:space="preserve"> was the most popular variable adopted to determine the influence of </w:t>
      </w:r>
      <w:r w:rsidR="00A326A9" w:rsidRPr="000059EA">
        <w:rPr>
          <w:rFonts w:ascii="Arial Narrow" w:hAnsi="Arial Narrow" w:cs="Times New Roman"/>
          <w:sz w:val="24"/>
          <w:szCs w:val="24"/>
        </w:rPr>
        <w:t xml:space="preserve">a </w:t>
      </w:r>
      <w:r w:rsidR="00E41960" w:rsidRPr="000059EA">
        <w:rPr>
          <w:rFonts w:ascii="Arial Narrow" w:hAnsi="Arial Narrow" w:cs="Times New Roman"/>
          <w:sz w:val="24"/>
          <w:szCs w:val="24"/>
        </w:rPr>
        <w:t xml:space="preserve">group or </w:t>
      </w:r>
      <w:r w:rsidR="00A326A9" w:rsidRPr="000059EA">
        <w:rPr>
          <w:rFonts w:ascii="Arial Narrow" w:hAnsi="Arial Narrow" w:cs="Times New Roman"/>
          <w:sz w:val="24"/>
          <w:szCs w:val="24"/>
        </w:rPr>
        <w:t>investigate</w:t>
      </w:r>
      <w:r w:rsidR="00E41960" w:rsidRPr="000059EA">
        <w:rPr>
          <w:rFonts w:ascii="Arial Narrow" w:hAnsi="Arial Narrow" w:cs="Times New Roman"/>
          <w:sz w:val="24"/>
          <w:szCs w:val="24"/>
        </w:rPr>
        <w:t xml:space="preserve"> the unique contribution of a specific variable of interest</w:t>
      </w:r>
      <w:r w:rsidR="00A326A9" w:rsidRPr="000059EA">
        <w:rPr>
          <w:rFonts w:ascii="Arial Narrow" w:hAnsi="Arial Narrow" w:cs="Times New Roman"/>
          <w:sz w:val="24"/>
          <w:szCs w:val="24"/>
        </w:rPr>
        <w:t xml:space="preserve">. </w:t>
      </w:r>
      <w:r w:rsidR="00421BFE" w:rsidRPr="000059EA">
        <w:rPr>
          <w:rFonts w:ascii="Arial Narrow" w:hAnsi="Arial Narrow" w:cs="Times New Roman"/>
          <w:sz w:val="24"/>
          <w:szCs w:val="24"/>
        </w:rPr>
        <w:t xml:space="preserve">The umbrella terms Strategy, Awareness, and Knowledge included </w:t>
      </w:r>
      <w:r w:rsidR="00DF54BF" w:rsidRPr="000059EA">
        <w:rPr>
          <w:rFonts w:ascii="Arial Narrow" w:hAnsi="Arial Narrow" w:cs="Times New Roman"/>
          <w:sz w:val="24"/>
          <w:szCs w:val="24"/>
        </w:rPr>
        <w:t>three</w:t>
      </w:r>
      <w:r w:rsidR="00421BFE" w:rsidRPr="000059EA">
        <w:rPr>
          <w:rFonts w:ascii="Arial Narrow" w:hAnsi="Arial Narrow" w:cs="Times New Roman"/>
          <w:sz w:val="24"/>
          <w:szCs w:val="24"/>
        </w:rPr>
        <w:t xml:space="preserve">, </w:t>
      </w:r>
      <w:r w:rsidR="00DF54BF" w:rsidRPr="000059EA">
        <w:rPr>
          <w:rFonts w:ascii="Arial Narrow" w:hAnsi="Arial Narrow" w:cs="Times New Roman"/>
          <w:sz w:val="24"/>
          <w:szCs w:val="24"/>
        </w:rPr>
        <w:t>two</w:t>
      </w:r>
      <w:r w:rsidR="00421BFE" w:rsidRPr="000059EA">
        <w:rPr>
          <w:rFonts w:ascii="Arial Narrow" w:hAnsi="Arial Narrow" w:cs="Times New Roman"/>
          <w:sz w:val="24"/>
          <w:szCs w:val="24"/>
        </w:rPr>
        <w:t xml:space="preserve"> and </w:t>
      </w:r>
      <w:r w:rsidR="00DF54BF" w:rsidRPr="000059EA">
        <w:rPr>
          <w:rFonts w:ascii="Arial Narrow" w:hAnsi="Arial Narrow" w:cs="Times New Roman"/>
          <w:sz w:val="24"/>
          <w:szCs w:val="24"/>
        </w:rPr>
        <w:t>four</w:t>
      </w:r>
      <w:r w:rsidR="00421BFE" w:rsidRPr="000059EA">
        <w:rPr>
          <w:rFonts w:ascii="Arial Narrow" w:hAnsi="Arial Narrow" w:cs="Times New Roman"/>
          <w:sz w:val="24"/>
          <w:szCs w:val="24"/>
        </w:rPr>
        <w:t xml:space="preserve"> variables of interest, respectively. </w:t>
      </w:r>
      <w:r w:rsidR="00FD4152" w:rsidRPr="000059EA">
        <w:rPr>
          <w:rFonts w:ascii="Arial Narrow" w:hAnsi="Arial Narrow" w:cs="Times New Roman"/>
          <w:sz w:val="24"/>
          <w:szCs w:val="24"/>
        </w:rPr>
        <w:t xml:space="preserve">Of these broad </w:t>
      </w:r>
      <w:r w:rsidR="0090376B" w:rsidRPr="000059EA">
        <w:rPr>
          <w:rFonts w:ascii="Arial Narrow" w:hAnsi="Arial Narrow" w:cs="Times New Roman"/>
          <w:sz w:val="24"/>
          <w:szCs w:val="24"/>
        </w:rPr>
        <w:t>themes</w:t>
      </w:r>
      <w:r w:rsidR="00614A4C" w:rsidRPr="000059EA">
        <w:rPr>
          <w:rFonts w:ascii="Arial Narrow" w:hAnsi="Arial Narrow" w:cs="Times New Roman"/>
          <w:sz w:val="24"/>
          <w:szCs w:val="24"/>
        </w:rPr>
        <w:t>,</w:t>
      </w:r>
      <w:r w:rsidR="00FD4152" w:rsidRPr="000059EA">
        <w:rPr>
          <w:rFonts w:ascii="Arial Narrow" w:hAnsi="Arial Narrow" w:cs="Times New Roman"/>
          <w:sz w:val="24"/>
          <w:szCs w:val="24"/>
        </w:rPr>
        <w:t xml:space="preserve"> variables were extracted from 1</w:t>
      </w:r>
      <w:r w:rsidR="00262E40" w:rsidRPr="000059EA">
        <w:rPr>
          <w:rFonts w:ascii="Arial Narrow" w:hAnsi="Arial Narrow" w:cs="Times New Roman"/>
          <w:sz w:val="24"/>
          <w:szCs w:val="24"/>
        </w:rPr>
        <w:t>9</w:t>
      </w:r>
      <w:r w:rsidR="00FD4152" w:rsidRPr="000059EA">
        <w:rPr>
          <w:rFonts w:ascii="Arial Narrow" w:hAnsi="Arial Narrow" w:cs="Times New Roman"/>
          <w:sz w:val="24"/>
          <w:szCs w:val="24"/>
        </w:rPr>
        <w:t xml:space="preserve"> articles</w:t>
      </w:r>
      <w:r w:rsidR="00DF54BF" w:rsidRPr="000059EA">
        <w:rPr>
          <w:rFonts w:ascii="Arial Narrow" w:hAnsi="Arial Narrow" w:cs="Times New Roman"/>
          <w:sz w:val="24"/>
          <w:szCs w:val="24"/>
        </w:rPr>
        <w:t>,</w:t>
      </w:r>
      <w:r w:rsidR="00FD4152" w:rsidRPr="000059EA">
        <w:rPr>
          <w:rFonts w:ascii="Arial Narrow" w:hAnsi="Arial Narrow" w:cs="Times New Roman"/>
          <w:sz w:val="24"/>
          <w:szCs w:val="24"/>
        </w:rPr>
        <w:t xml:space="preserve"> however, </w:t>
      </w:r>
      <w:r w:rsidR="00262E40" w:rsidRPr="000059EA">
        <w:rPr>
          <w:rFonts w:ascii="Arial Narrow" w:hAnsi="Arial Narrow" w:cs="Times New Roman"/>
          <w:sz w:val="24"/>
          <w:szCs w:val="24"/>
        </w:rPr>
        <w:t xml:space="preserve">only a small proportion of these articles (5) tested such metrics. </w:t>
      </w:r>
      <w:r w:rsidR="00D52DAF" w:rsidRPr="000059EA">
        <w:rPr>
          <w:rFonts w:ascii="Arial Narrow" w:hAnsi="Arial Narrow" w:cs="Times New Roman"/>
          <w:sz w:val="24"/>
          <w:szCs w:val="24"/>
        </w:rPr>
        <w:t>Specifically, these experimental studies</w:t>
      </w:r>
      <w:r w:rsidR="00B376F7" w:rsidRPr="000059EA">
        <w:rPr>
          <w:rFonts w:ascii="Arial Narrow" w:hAnsi="Arial Narrow" w:cs="Times New Roman"/>
          <w:sz w:val="24"/>
          <w:szCs w:val="24"/>
        </w:rPr>
        <w:t xml:space="preserve"> </w:t>
      </w:r>
      <w:r w:rsidR="00D52DAF" w:rsidRPr="000059EA">
        <w:rPr>
          <w:rFonts w:ascii="Arial Narrow" w:hAnsi="Arial Narrow" w:cs="Times New Roman"/>
          <w:sz w:val="24"/>
          <w:szCs w:val="24"/>
        </w:rPr>
        <w:t xml:space="preserve">generated </w:t>
      </w:r>
      <w:r w:rsidR="0090376B" w:rsidRPr="000059EA">
        <w:rPr>
          <w:rFonts w:ascii="Arial Narrow" w:hAnsi="Arial Narrow" w:cs="Times New Roman"/>
          <w:sz w:val="24"/>
          <w:szCs w:val="24"/>
        </w:rPr>
        <w:t>strategy-based</w:t>
      </w:r>
      <w:r w:rsidR="00D52DAF" w:rsidRPr="000059EA">
        <w:rPr>
          <w:rFonts w:ascii="Arial Narrow" w:hAnsi="Arial Narrow" w:cs="Times New Roman"/>
          <w:sz w:val="24"/>
          <w:szCs w:val="24"/>
        </w:rPr>
        <w:t xml:space="preserve"> </w:t>
      </w:r>
      <w:r w:rsidR="00B376F7" w:rsidRPr="000059EA">
        <w:rPr>
          <w:rFonts w:ascii="Arial Narrow" w:hAnsi="Arial Narrow" w:cs="Times New Roman"/>
          <w:sz w:val="24"/>
          <w:szCs w:val="24"/>
        </w:rPr>
        <w:t>rulesets (e.g., successful</w:t>
      </w:r>
      <w:r w:rsidR="00096E34" w:rsidRPr="000059EA">
        <w:rPr>
          <w:rFonts w:ascii="Arial Narrow" w:hAnsi="Arial Narrow" w:cs="Times New Roman"/>
          <w:sz w:val="24"/>
          <w:szCs w:val="24"/>
        </w:rPr>
        <w:t>ly planting the bomb</w:t>
      </w:r>
      <w:r w:rsidR="00B376F7" w:rsidRPr="000059EA">
        <w:rPr>
          <w:rFonts w:ascii="Arial Narrow" w:hAnsi="Arial Narrow" w:cs="Times New Roman"/>
          <w:sz w:val="24"/>
          <w:szCs w:val="24"/>
        </w:rPr>
        <w:t xml:space="preserve">) </w:t>
      </w:r>
      <w:r w:rsidR="00D52DAF" w:rsidRPr="000059EA">
        <w:rPr>
          <w:rFonts w:ascii="Arial Narrow" w:hAnsi="Arial Narrow" w:cs="Times New Roman"/>
          <w:sz w:val="24"/>
          <w:szCs w:val="24"/>
        </w:rPr>
        <w:t>to</w:t>
      </w:r>
      <w:r w:rsidR="00B376F7" w:rsidRPr="000059EA">
        <w:rPr>
          <w:rFonts w:ascii="Arial Narrow" w:hAnsi="Arial Narrow" w:cs="Times New Roman"/>
          <w:sz w:val="24"/>
          <w:szCs w:val="24"/>
        </w:rPr>
        <w:t xml:space="preserve"> determine a player’s ability to perform under varying scenarios. </w:t>
      </w:r>
      <w:r w:rsidR="00FF5B05" w:rsidRPr="000059EA">
        <w:rPr>
          <w:rFonts w:ascii="Arial Narrow" w:hAnsi="Arial Narrow" w:cs="Times New Roman"/>
          <w:sz w:val="24"/>
          <w:szCs w:val="24"/>
        </w:rPr>
        <w:t>Of the remaining a</w:t>
      </w:r>
      <w:r w:rsidR="00262E40" w:rsidRPr="000059EA">
        <w:rPr>
          <w:rFonts w:ascii="Arial Narrow" w:hAnsi="Arial Narrow" w:cs="Times New Roman"/>
          <w:sz w:val="24"/>
          <w:szCs w:val="24"/>
        </w:rPr>
        <w:t>rticles (13)</w:t>
      </w:r>
      <w:r w:rsidR="00FF5B05" w:rsidRPr="000059EA">
        <w:rPr>
          <w:rFonts w:ascii="Arial Narrow" w:hAnsi="Arial Narrow" w:cs="Times New Roman"/>
          <w:sz w:val="24"/>
          <w:szCs w:val="24"/>
        </w:rPr>
        <w:t xml:space="preserve">, </w:t>
      </w:r>
      <w:r w:rsidR="00BF7102" w:rsidRPr="000059EA">
        <w:rPr>
          <w:rFonts w:ascii="Arial Narrow" w:hAnsi="Arial Narrow" w:cs="Times New Roman"/>
          <w:sz w:val="24"/>
          <w:szCs w:val="24"/>
        </w:rPr>
        <w:t>we</w:t>
      </w:r>
      <w:r w:rsidR="00FD4152" w:rsidRPr="000059EA">
        <w:rPr>
          <w:rFonts w:ascii="Arial Narrow" w:hAnsi="Arial Narrow" w:cs="Times New Roman"/>
          <w:sz w:val="24"/>
          <w:szCs w:val="24"/>
        </w:rPr>
        <w:t xml:space="preserve"> </w:t>
      </w:r>
      <w:r w:rsidR="000F3641" w:rsidRPr="000059EA">
        <w:rPr>
          <w:rFonts w:ascii="Arial Narrow" w:hAnsi="Arial Narrow" w:cs="Times New Roman"/>
          <w:sz w:val="24"/>
          <w:szCs w:val="24"/>
        </w:rPr>
        <w:t>descriptively</w:t>
      </w:r>
      <w:r w:rsidR="00FD4152" w:rsidRPr="000059EA">
        <w:rPr>
          <w:rFonts w:ascii="Arial Narrow" w:hAnsi="Arial Narrow" w:cs="Times New Roman"/>
          <w:sz w:val="24"/>
          <w:szCs w:val="24"/>
        </w:rPr>
        <w:t xml:space="preserve"> suggested the potential benefit of </w:t>
      </w:r>
      <w:r w:rsidR="00676DC3" w:rsidRPr="000059EA">
        <w:rPr>
          <w:rFonts w:ascii="Arial Narrow" w:hAnsi="Arial Narrow" w:cs="Times New Roman"/>
          <w:sz w:val="24"/>
          <w:szCs w:val="24"/>
        </w:rPr>
        <w:t>their</w:t>
      </w:r>
      <w:r w:rsidR="00FD4152" w:rsidRPr="000059EA">
        <w:rPr>
          <w:rFonts w:ascii="Arial Narrow" w:hAnsi="Arial Narrow" w:cs="Times New Roman"/>
          <w:sz w:val="24"/>
          <w:szCs w:val="24"/>
        </w:rPr>
        <w:t xml:space="preserve"> inclusion</w:t>
      </w:r>
      <w:r w:rsidR="00811436" w:rsidRPr="000059EA">
        <w:rPr>
          <w:rFonts w:ascii="Arial Narrow" w:hAnsi="Arial Narrow" w:cs="Times New Roman"/>
          <w:sz w:val="24"/>
          <w:szCs w:val="24"/>
        </w:rPr>
        <w:t xml:space="preserve"> (e.g., testing map knowledge)</w:t>
      </w:r>
      <w:r w:rsidR="00FD4152" w:rsidRPr="000059EA">
        <w:rPr>
          <w:rFonts w:ascii="Arial Narrow" w:hAnsi="Arial Narrow" w:cs="Times New Roman"/>
          <w:sz w:val="24"/>
          <w:szCs w:val="24"/>
        </w:rPr>
        <w:t xml:space="preserve"> when determining player performance and expertise</w:t>
      </w:r>
      <w:r w:rsidR="000F3641" w:rsidRPr="000059EA">
        <w:rPr>
          <w:rFonts w:ascii="Arial Narrow" w:hAnsi="Arial Narrow" w:cs="Times New Roman"/>
          <w:sz w:val="24"/>
          <w:szCs w:val="24"/>
        </w:rPr>
        <w:t>.</w:t>
      </w:r>
      <w:r w:rsidR="0038307A" w:rsidRPr="000059EA">
        <w:rPr>
          <w:rFonts w:ascii="Arial Narrow" w:hAnsi="Arial Narrow" w:cs="Times New Roman"/>
          <w:sz w:val="24"/>
          <w:szCs w:val="24"/>
        </w:rPr>
        <w:t xml:space="preserve"> </w:t>
      </w:r>
    </w:p>
    <w:p w14:paraId="450BC8D8" w14:textId="4D695674" w:rsidR="00BA7F48" w:rsidRPr="000059EA" w:rsidRDefault="005E1264" w:rsidP="000059EA">
      <w:pPr>
        <w:spacing w:line="276" w:lineRule="auto"/>
        <w:ind w:firstLine="720"/>
        <w:jc w:val="both"/>
        <w:rPr>
          <w:rFonts w:ascii="Arial Narrow" w:hAnsi="Arial Narrow" w:cs="Times New Roman"/>
          <w:sz w:val="24"/>
          <w:szCs w:val="24"/>
        </w:rPr>
      </w:pPr>
      <w:r w:rsidRPr="000059EA">
        <w:rPr>
          <w:rFonts w:ascii="Arial Narrow" w:hAnsi="Arial Narrow" w:cs="Times New Roman"/>
          <w:sz w:val="24"/>
          <w:szCs w:val="24"/>
        </w:rPr>
        <w:t>Many of the included articles referred to or utilised experience</w:t>
      </w:r>
      <w:r w:rsidR="00D63C3C" w:rsidRPr="000059EA">
        <w:rPr>
          <w:rFonts w:ascii="Arial Narrow" w:hAnsi="Arial Narrow" w:cs="Times New Roman"/>
          <w:sz w:val="24"/>
          <w:szCs w:val="24"/>
        </w:rPr>
        <w:t xml:space="preserve"> (e.g., hours spent playing a particular </w:t>
      </w:r>
      <w:proofErr w:type="spellStart"/>
      <w:r w:rsidR="00D63C3C" w:rsidRPr="000059EA">
        <w:rPr>
          <w:rFonts w:ascii="Arial Narrow" w:hAnsi="Arial Narrow" w:cs="Times New Roman"/>
          <w:sz w:val="24"/>
          <w:szCs w:val="24"/>
        </w:rPr>
        <w:t>esport</w:t>
      </w:r>
      <w:proofErr w:type="spellEnd"/>
      <w:r w:rsidR="00D63C3C" w:rsidRPr="000059EA">
        <w:rPr>
          <w:rFonts w:ascii="Arial Narrow" w:hAnsi="Arial Narrow" w:cs="Times New Roman"/>
          <w:sz w:val="24"/>
          <w:szCs w:val="24"/>
        </w:rPr>
        <w:t>)</w:t>
      </w:r>
      <w:r w:rsidRPr="000059EA">
        <w:rPr>
          <w:rFonts w:ascii="Arial Narrow" w:hAnsi="Arial Narrow" w:cs="Times New Roman"/>
          <w:sz w:val="24"/>
          <w:szCs w:val="24"/>
        </w:rPr>
        <w:t xml:space="preserve"> as a performance </w:t>
      </w:r>
      <w:r w:rsidR="00777722" w:rsidRPr="000059EA">
        <w:rPr>
          <w:rFonts w:ascii="Arial Narrow" w:hAnsi="Arial Narrow" w:cs="Times New Roman"/>
          <w:sz w:val="24"/>
          <w:szCs w:val="24"/>
        </w:rPr>
        <w:t>indicator</w:t>
      </w:r>
      <w:r w:rsidRPr="000059EA">
        <w:rPr>
          <w:rFonts w:ascii="Arial Narrow" w:hAnsi="Arial Narrow" w:cs="Times New Roman"/>
          <w:sz w:val="24"/>
          <w:szCs w:val="24"/>
        </w:rPr>
        <w:t>. However, as mentioned prior, this means of recording performance was questioned during the literature review process (</w:t>
      </w:r>
      <w:r w:rsidR="00D63C3C" w:rsidRPr="000059EA">
        <w:rPr>
          <w:rFonts w:ascii="Arial Narrow" w:hAnsi="Arial Narrow" w:cs="Times New Roman"/>
          <w:sz w:val="24"/>
          <w:szCs w:val="24"/>
        </w:rPr>
        <w:t>e.g., experience vs. expertise</w:t>
      </w:r>
      <w:r w:rsidRPr="000059EA">
        <w:rPr>
          <w:rFonts w:ascii="Arial Narrow" w:hAnsi="Arial Narrow" w:cs="Times New Roman"/>
          <w:sz w:val="24"/>
          <w:szCs w:val="24"/>
        </w:rPr>
        <w:t xml:space="preserve">). </w:t>
      </w:r>
      <w:r w:rsidR="009E0E1A" w:rsidRPr="000059EA">
        <w:rPr>
          <w:rFonts w:ascii="Arial Narrow" w:hAnsi="Arial Narrow" w:cs="Times New Roman"/>
          <w:sz w:val="24"/>
          <w:szCs w:val="24"/>
        </w:rPr>
        <w:t>Nonetheless, across 71 articles</w:t>
      </w:r>
      <w:r w:rsidR="001F0655" w:rsidRPr="000059EA">
        <w:rPr>
          <w:rFonts w:ascii="Arial Narrow" w:hAnsi="Arial Narrow" w:cs="Times New Roman"/>
          <w:sz w:val="24"/>
          <w:szCs w:val="24"/>
        </w:rPr>
        <w:t>,</w:t>
      </w:r>
      <w:r w:rsidR="009E0E1A" w:rsidRPr="000059EA">
        <w:rPr>
          <w:rFonts w:ascii="Arial Narrow" w:hAnsi="Arial Narrow" w:cs="Times New Roman"/>
          <w:sz w:val="24"/>
          <w:szCs w:val="24"/>
        </w:rPr>
        <w:t xml:space="preserve"> six variables of interest were included</w:t>
      </w:r>
      <w:r w:rsidR="00542472" w:rsidRPr="000059EA">
        <w:rPr>
          <w:rFonts w:ascii="Arial Narrow" w:hAnsi="Arial Narrow" w:cs="Times New Roman"/>
          <w:sz w:val="24"/>
          <w:szCs w:val="24"/>
        </w:rPr>
        <w:t xml:space="preserve"> that were categorised </w:t>
      </w:r>
      <w:r w:rsidR="00C26CB4" w:rsidRPr="000059EA">
        <w:rPr>
          <w:rFonts w:ascii="Arial Narrow" w:hAnsi="Arial Narrow" w:cs="Times New Roman"/>
          <w:sz w:val="24"/>
          <w:szCs w:val="24"/>
        </w:rPr>
        <w:t>under</w:t>
      </w:r>
      <w:r w:rsidR="00542472" w:rsidRPr="000059EA">
        <w:rPr>
          <w:rFonts w:ascii="Arial Narrow" w:hAnsi="Arial Narrow" w:cs="Times New Roman"/>
          <w:sz w:val="24"/>
          <w:szCs w:val="24"/>
        </w:rPr>
        <w:t xml:space="preserve"> Experience.</w:t>
      </w:r>
      <w:r w:rsidR="009E0E1A" w:rsidRPr="000059EA">
        <w:rPr>
          <w:rFonts w:ascii="Arial Narrow" w:hAnsi="Arial Narrow" w:cs="Times New Roman"/>
          <w:sz w:val="24"/>
          <w:szCs w:val="24"/>
        </w:rPr>
        <w:t xml:space="preserve"> The </w:t>
      </w:r>
      <w:r w:rsidR="00BA7F48" w:rsidRPr="000059EA">
        <w:rPr>
          <w:rFonts w:ascii="Arial Narrow" w:hAnsi="Arial Narrow" w:cs="Times New Roman"/>
          <w:sz w:val="24"/>
          <w:szCs w:val="24"/>
        </w:rPr>
        <w:t>most adopted</w:t>
      </w:r>
      <w:r w:rsidR="009E0E1A" w:rsidRPr="000059EA">
        <w:rPr>
          <w:rFonts w:ascii="Arial Narrow" w:hAnsi="Arial Narrow" w:cs="Times New Roman"/>
          <w:sz w:val="24"/>
          <w:szCs w:val="24"/>
        </w:rPr>
        <w:t xml:space="preserve"> variables included game-specific experience (56) and competitive experience (32), referring to the total time spent playing a specific game and the total time spent competing, respectively. </w:t>
      </w:r>
      <w:r w:rsidR="00BA7F48" w:rsidRPr="000059EA">
        <w:rPr>
          <w:rFonts w:ascii="Arial Narrow" w:hAnsi="Arial Narrow" w:cs="Times New Roman"/>
          <w:sz w:val="24"/>
          <w:szCs w:val="24"/>
        </w:rPr>
        <w:t xml:space="preserve">Finally, </w:t>
      </w:r>
      <w:r w:rsidR="009F611B" w:rsidRPr="000059EA">
        <w:rPr>
          <w:rFonts w:ascii="Arial Narrow" w:hAnsi="Arial Narrow" w:cs="Times New Roman"/>
          <w:sz w:val="24"/>
          <w:szCs w:val="24"/>
        </w:rPr>
        <w:t>three</w:t>
      </w:r>
      <w:r w:rsidR="00BA7F48" w:rsidRPr="000059EA">
        <w:rPr>
          <w:rFonts w:ascii="Arial Narrow" w:hAnsi="Arial Narrow" w:cs="Times New Roman"/>
          <w:sz w:val="24"/>
          <w:szCs w:val="24"/>
        </w:rPr>
        <w:t xml:space="preserve"> variables were extracted from 9 articles that were categorised under the term Vigilance. </w:t>
      </w:r>
      <w:r w:rsidR="000D3842" w:rsidRPr="000059EA">
        <w:rPr>
          <w:rFonts w:ascii="Arial Narrow" w:hAnsi="Arial Narrow" w:cs="Times New Roman"/>
          <w:sz w:val="24"/>
          <w:szCs w:val="24"/>
        </w:rPr>
        <w:t xml:space="preserve">Each variable of interest claimed to determine player </w:t>
      </w:r>
      <w:r w:rsidR="009C4356" w:rsidRPr="000059EA">
        <w:rPr>
          <w:rFonts w:ascii="Arial Narrow" w:hAnsi="Arial Narrow" w:cs="Times New Roman"/>
          <w:sz w:val="24"/>
          <w:szCs w:val="24"/>
        </w:rPr>
        <w:t>performance yet</w:t>
      </w:r>
      <w:r w:rsidR="000D3842" w:rsidRPr="000059EA">
        <w:rPr>
          <w:rFonts w:ascii="Arial Narrow" w:hAnsi="Arial Narrow" w:cs="Times New Roman"/>
          <w:sz w:val="24"/>
          <w:szCs w:val="24"/>
        </w:rPr>
        <w:t xml:space="preserve"> incorporat</w:t>
      </w:r>
      <w:r w:rsidR="009C4356" w:rsidRPr="000059EA">
        <w:rPr>
          <w:rFonts w:ascii="Arial Narrow" w:hAnsi="Arial Narrow" w:cs="Times New Roman"/>
          <w:sz w:val="24"/>
          <w:szCs w:val="24"/>
        </w:rPr>
        <w:t>ed</w:t>
      </w:r>
      <w:r w:rsidR="000D3842" w:rsidRPr="000059EA">
        <w:rPr>
          <w:rFonts w:ascii="Arial Narrow" w:hAnsi="Arial Narrow" w:cs="Times New Roman"/>
          <w:sz w:val="24"/>
          <w:szCs w:val="24"/>
        </w:rPr>
        <w:t xml:space="preserve"> </w:t>
      </w:r>
      <w:r w:rsidR="009C4356" w:rsidRPr="000059EA">
        <w:rPr>
          <w:rFonts w:ascii="Arial Narrow" w:hAnsi="Arial Narrow" w:cs="Times New Roman"/>
          <w:sz w:val="24"/>
          <w:szCs w:val="24"/>
        </w:rPr>
        <w:t>other prominent</w:t>
      </w:r>
      <w:r w:rsidR="000D3842" w:rsidRPr="000059EA">
        <w:rPr>
          <w:rFonts w:ascii="Arial Narrow" w:hAnsi="Arial Narrow" w:cs="Times New Roman"/>
          <w:sz w:val="24"/>
          <w:szCs w:val="24"/>
        </w:rPr>
        <w:t xml:space="preserve"> aspects </w:t>
      </w:r>
      <w:r w:rsidR="001A5EE6" w:rsidRPr="000059EA">
        <w:rPr>
          <w:rFonts w:ascii="Arial Narrow" w:hAnsi="Arial Narrow" w:cs="Times New Roman"/>
          <w:sz w:val="24"/>
          <w:szCs w:val="24"/>
        </w:rPr>
        <w:t xml:space="preserve">of the game </w:t>
      </w:r>
      <w:r w:rsidR="000D3842" w:rsidRPr="000059EA">
        <w:rPr>
          <w:rFonts w:ascii="Arial Narrow" w:hAnsi="Arial Narrow" w:cs="Times New Roman"/>
          <w:sz w:val="24"/>
          <w:szCs w:val="24"/>
        </w:rPr>
        <w:t xml:space="preserve">(e.g., influence of time, impact of stress). </w:t>
      </w:r>
      <w:r w:rsidR="006D75A3" w:rsidRPr="000059EA">
        <w:rPr>
          <w:rFonts w:ascii="Arial Narrow" w:hAnsi="Arial Narrow" w:cs="Times New Roman"/>
          <w:sz w:val="24"/>
          <w:szCs w:val="24"/>
        </w:rPr>
        <w:t xml:space="preserve">The authors wish to note that these articles appeared to range in </w:t>
      </w:r>
      <w:r w:rsidR="003063A5" w:rsidRPr="000059EA">
        <w:rPr>
          <w:rFonts w:ascii="Arial Narrow" w:hAnsi="Arial Narrow" w:cs="Times New Roman"/>
          <w:sz w:val="24"/>
          <w:szCs w:val="24"/>
        </w:rPr>
        <w:t>their</w:t>
      </w:r>
      <w:r w:rsidR="006D75A3" w:rsidRPr="000059EA">
        <w:rPr>
          <w:rFonts w:ascii="Arial Narrow" w:hAnsi="Arial Narrow" w:cs="Times New Roman"/>
          <w:sz w:val="24"/>
          <w:szCs w:val="24"/>
        </w:rPr>
        <w:t xml:space="preserve"> semantic adoption of the term performance</w:t>
      </w:r>
      <w:r w:rsidR="00212755" w:rsidRPr="000059EA">
        <w:rPr>
          <w:rFonts w:ascii="Arial Narrow" w:hAnsi="Arial Narrow" w:cs="Times New Roman"/>
          <w:sz w:val="24"/>
          <w:szCs w:val="24"/>
        </w:rPr>
        <w:t>, and hence this latter category was approached with caution</w:t>
      </w:r>
      <w:r w:rsidR="00F56E39" w:rsidRPr="000059EA">
        <w:rPr>
          <w:rFonts w:ascii="Arial Narrow" w:hAnsi="Arial Narrow" w:cs="Times New Roman"/>
          <w:sz w:val="24"/>
          <w:szCs w:val="24"/>
        </w:rPr>
        <w:t xml:space="preserve"> during the second stage</w:t>
      </w:r>
      <w:r w:rsidR="00212755" w:rsidRPr="000059EA">
        <w:rPr>
          <w:rFonts w:ascii="Arial Narrow" w:hAnsi="Arial Narrow" w:cs="Times New Roman"/>
          <w:sz w:val="24"/>
          <w:szCs w:val="24"/>
        </w:rPr>
        <w:t xml:space="preserve">. </w:t>
      </w:r>
    </w:p>
    <w:p w14:paraId="7024E10E" w14:textId="77777777" w:rsidR="003323A8" w:rsidRPr="000059EA" w:rsidRDefault="00086260" w:rsidP="000059EA">
      <w:pPr>
        <w:spacing w:line="276" w:lineRule="auto"/>
        <w:jc w:val="both"/>
        <w:rPr>
          <w:rFonts w:ascii="Arial Narrow" w:hAnsi="Arial Narrow" w:cs="Times New Roman"/>
          <w:b/>
          <w:bCs/>
          <w:sz w:val="24"/>
          <w:szCs w:val="24"/>
        </w:rPr>
      </w:pPr>
      <w:r w:rsidRPr="000059EA">
        <w:rPr>
          <w:rFonts w:ascii="Arial Narrow" w:hAnsi="Arial Narrow" w:cs="Times New Roman"/>
          <w:b/>
          <w:bCs/>
          <w:sz w:val="24"/>
          <w:szCs w:val="24"/>
        </w:rPr>
        <w:t xml:space="preserve">Phase 1: </w:t>
      </w:r>
      <w:r w:rsidR="003323A8" w:rsidRPr="000059EA">
        <w:rPr>
          <w:rFonts w:ascii="Arial Narrow" w:hAnsi="Arial Narrow" w:cs="Times New Roman"/>
          <w:b/>
          <w:bCs/>
          <w:sz w:val="24"/>
          <w:szCs w:val="24"/>
        </w:rPr>
        <w:t>Preliminary Grading</w:t>
      </w:r>
    </w:p>
    <w:p w14:paraId="51DAD28B" w14:textId="45433804" w:rsidR="00A475B2" w:rsidRPr="000059EA" w:rsidRDefault="005B0C45" w:rsidP="000059EA">
      <w:pPr>
        <w:spacing w:line="276" w:lineRule="auto"/>
        <w:ind w:firstLine="720"/>
        <w:jc w:val="both"/>
        <w:rPr>
          <w:rFonts w:ascii="Arial Narrow" w:hAnsi="Arial Narrow" w:cs="Times New Roman"/>
          <w:sz w:val="24"/>
          <w:szCs w:val="24"/>
        </w:rPr>
      </w:pPr>
      <w:r w:rsidRPr="000059EA">
        <w:rPr>
          <w:rFonts w:ascii="Arial Narrow" w:hAnsi="Arial Narrow" w:cs="Times New Roman"/>
          <w:sz w:val="24"/>
          <w:szCs w:val="24"/>
        </w:rPr>
        <w:t xml:space="preserve">Mentioning only those that were considered highly important, </w:t>
      </w:r>
      <w:r w:rsidR="00BF7102" w:rsidRPr="000059EA">
        <w:rPr>
          <w:rFonts w:ascii="Arial Narrow" w:hAnsi="Arial Narrow" w:cs="Times New Roman"/>
          <w:sz w:val="24"/>
          <w:szCs w:val="24"/>
        </w:rPr>
        <w:t>six</w:t>
      </w:r>
      <w:r w:rsidRPr="000059EA">
        <w:rPr>
          <w:rFonts w:ascii="Arial Narrow" w:hAnsi="Arial Narrow" w:cs="Times New Roman"/>
          <w:sz w:val="24"/>
          <w:szCs w:val="24"/>
        </w:rPr>
        <w:t xml:space="preserve"> out of the possible 3</w:t>
      </w:r>
      <w:r w:rsidR="00882F0C" w:rsidRPr="000059EA">
        <w:rPr>
          <w:rFonts w:ascii="Arial Narrow" w:hAnsi="Arial Narrow" w:cs="Times New Roman"/>
          <w:sz w:val="24"/>
          <w:szCs w:val="24"/>
        </w:rPr>
        <w:t>2</w:t>
      </w:r>
      <w:r w:rsidRPr="000059EA">
        <w:rPr>
          <w:rFonts w:ascii="Arial Narrow" w:hAnsi="Arial Narrow" w:cs="Times New Roman"/>
          <w:sz w:val="24"/>
          <w:szCs w:val="24"/>
        </w:rPr>
        <w:t xml:space="preserve"> were highlighted by </w:t>
      </w:r>
      <w:r w:rsidR="0065578E" w:rsidRPr="000059EA">
        <w:rPr>
          <w:rFonts w:ascii="Arial Narrow" w:hAnsi="Arial Narrow" w:cs="Times New Roman"/>
          <w:sz w:val="24"/>
          <w:szCs w:val="24"/>
        </w:rPr>
        <w:t xml:space="preserve">50% or more of the </w:t>
      </w:r>
      <w:r w:rsidRPr="000059EA">
        <w:rPr>
          <w:rFonts w:ascii="Arial Narrow" w:hAnsi="Arial Narrow" w:cs="Times New Roman"/>
          <w:sz w:val="24"/>
          <w:szCs w:val="24"/>
        </w:rPr>
        <w:t xml:space="preserve">expert panellists. </w:t>
      </w:r>
      <w:r w:rsidR="009F611B" w:rsidRPr="000059EA">
        <w:rPr>
          <w:rFonts w:ascii="Arial Narrow" w:hAnsi="Arial Narrow" w:cs="Times New Roman"/>
          <w:sz w:val="24"/>
          <w:szCs w:val="24"/>
        </w:rPr>
        <w:t>Across the entire sample</w:t>
      </w:r>
      <w:r w:rsidR="00B30D72" w:rsidRPr="000059EA">
        <w:rPr>
          <w:rFonts w:ascii="Arial Narrow" w:hAnsi="Arial Narrow" w:cs="Times New Roman"/>
          <w:sz w:val="24"/>
          <w:szCs w:val="24"/>
        </w:rPr>
        <w:t xml:space="preserve">, </w:t>
      </w:r>
      <w:r w:rsidR="00F80E2F" w:rsidRPr="000059EA">
        <w:rPr>
          <w:rFonts w:ascii="Arial Narrow" w:hAnsi="Arial Narrow" w:cs="Times New Roman"/>
          <w:sz w:val="24"/>
          <w:szCs w:val="24"/>
        </w:rPr>
        <w:t xml:space="preserve">over 70% of the </w:t>
      </w:r>
      <w:r w:rsidR="00AD168D" w:rsidRPr="000059EA">
        <w:rPr>
          <w:rFonts w:ascii="Arial Narrow" w:hAnsi="Arial Narrow" w:cs="Times New Roman"/>
          <w:sz w:val="24"/>
          <w:szCs w:val="24"/>
        </w:rPr>
        <w:t>sample</w:t>
      </w:r>
      <w:r w:rsidR="00F80E2F" w:rsidRPr="000059EA">
        <w:rPr>
          <w:rFonts w:ascii="Arial Narrow" w:hAnsi="Arial Narrow" w:cs="Times New Roman"/>
          <w:sz w:val="24"/>
          <w:szCs w:val="24"/>
        </w:rPr>
        <w:t xml:space="preserve"> reported reaction time and response time</w:t>
      </w:r>
      <w:r w:rsidR="003672B4" w:rsidRPr="000059EA">
        <w:rPr>
          <w:rFonts w:ascii="Arial Narrow" w:hAnsi="Arial Narrow" w:cs="Times New Roman"/>
          <w:sz w:val="24"/>
          <w:szCs w:val="24"/>
        </w:rPr>
        <w:t xml:space="preserve"> as the most valuable variables of interest. Likewise, </w:t>
      </w:r>
      <w:r w:rsidR="009B5E10" w:rsidRPr="000059EA">
        <w:rPr>
          <w:rFonts w:ascii="Arial Narrow" w:hAnsi="Arial Narrow" w:cs="Times New Roman"/>
          <w:sz w:val="24"/>
          <w:szCs w:val="24"/>
        </w:rPr>
        <w:t xml:space="preserve">60% of the </w:t>
      </w:r>
      <w:r w:rsidR="00AD168D" w:rsidRPr="000059EA">
        <w:rPr>
          <w:rFonts w:ascii="Arial Narrow" w:hAnsi="Arial Narrow" w:cs="Times New Roman"/>
          <w:sz w:val="24"/>
          <w:szCs w:val="24"/>
        </w:rPr>
        <w:t>sample</w:t>
      </w:r>
      <w:r w:rsidR="009B5E10" w:rsidRPr="000059EA">
        <w:rPr>
          <w:rFonts w:ascii="Arial Narrow" w:hAnsi="Arial Narrow" w:cs="Times New Roman"/>
          <w:sz w:val="24"/>
          <w:szCs w:val="24"/>
        </w:rPr>
        <w:t xml:space="preserve"> </w:t>
      </w:r>
      <w:r w:rsidR="003672B4" w:rsidRPr="000059EA">
        <w:rPr>
          <w:rFonts w:ascii="Arial Narrow" w:hAnsi="Arial Narrow" w:cs="Times New Roman"/>
          <w:sz w:val="24"/>
          <w:szCs w:val="24"/>
        </w:rPr>
        <w:t xml:space="preserve">also </w:t>
      </w:r>
      <w:r w:rsidR="009B5E10" w:rsidRPr="000059EA">
        <w:rPr>
          <w:rFonts w:ascii="Arial Narrow" w:hAnsi="Arial Narrow" w:cs="Times New Roman"/>
          <w:sz w:val="24"/>
          <w:szCs w:val="24"/>
        </w:rPr>
        <w:t>considered game fatigue</w:t>
      </w:r>
      <w:r w:rsidR="00A97A42" w:rsidRPr="000059EA">
        <w:rPr>
          <w:rFonts w:ascii="Arial Narrow" w:hAnsi="Arial Narrow" w:cs="Times New Roman"/>
          <w:sz w:val="24"/>
          <w:szCs w:val="24"/>
        </w:rPr>
        <w:t xml:space="preserve"> (i.e., </w:t>
      </w:r>
      <w:r w:rsidR="00922E89" w:rsidRPr="000059EA">
        <w:rPr>
          <w:rFonts w:ascii="Arial Narrow" w:hAnsi="Arial Narrow" w:cs="Times New Roman"/>
          <w:sz w:val="24"/>
          <w:szCs w:val="24"/>
        </w:rPr>
        <w:t>a</w:t>
      </w:r>
      <w:r w:rsidR="00A97A42" w:rsidRPr="000059EA">
        <w:rPr>
          <w:rFonts w:ascii="Arial Narrow" w:hAnsi="Arial Narrow" w:cs="Times New Roman"/>
          <w:sz w:val="24"/>
          <w:szCs w:val="24"/>
        </w:rPr>
        <w:t>bility to maintain and regulate fatigue throughout a game)</w:t>
      </w:r>
      <w:r w:rsidR="00A1691D" w:rsidRPr="000059EA">
        <w:rPr>
          <w:rFonts w:ascii="Arial Narrow" w:hAnsi="Arial Narrow" w:cs="Times New Roman"/>
          <w:sz w:val="24"/>
          <w:szCs w:val="24"/>
        </w:rPr>
        <w:t xml:space="preserve">, </w:t>
      </w:r>
      <w:r w:rsidR="00D97CB7" w:rsidRPr="000059EA">
        <w:rPr>
          <w:rFonts w:ascii="Arial Narrow" w:hAnsi="Arial Narrow" w:cs="Times New Roman"/>
          <w:sz w:val="24"/>
          <w:szCs w:val="24"/>
        </w:rPr>
        <w:t>concentration</w:t>
      </w:r>
      <w:r w:rsidR="00A97A42" w:rsidRPr="000059EA">
        <w:rPr>
          <w:rFonts w:ascii="Arial Narrow" w:hAnsi="Arial Narrow" w:cs="Times New Roman"/>
          <w:sz w:val="24"/>
          <w:szCs w:val="24"/>
        </w:rPr>
        <w:t xml:space="preserve"> (i.e., </w:t>
      </w:r>
      <w:r w:rsidR="00922E89" w:rsidRPr="000059EA">
        <w:rPr>
          <w:rFonts w:ascii="Arial Narrow" w:hAnsi="Arial Narrow" w:cs="Times New Roman"/>
          <w:sz w:val="24"/>
          <w:szCs w:val="24"/>
        </w:rPr>
        <w:t>a</w:t>
      </w:r>
      <w:r w:rsidR="00A97A42" w:rsidRPr="000059EA">
        <w:rPr>
          <w:rFonts w:ascii="Arial Narrow" w:hAnsi="Arial Narrow" w:cs="Times New Roman"/>
          <w:sz w:val="24"/>
          <w:szCs w:val="24"/>
        </w:rPr>
        <w:t>bility to maintain and regulate concentration throughout a game)</w:t>
      </w:r>
      <w:r w:rsidR="00D97CB7" w:rsidRPr="000059EA">
        <w:rPr>
          <w:rFonts w:ascii="Arial Narrow" w:hAnsi="Arial Narrow" w:cs="Times New Roman"/>
          <w:sz w:val="24"/>
          <w:szCs w:val="24"/>
        </w:rPr>
        <w:t>,</w:t>
      </w:r>
      <w:r w:rsidR="00A1691D" w:rsidRPr="000059EA">
        <w:rPr>
          <w:rFonts w:ascii="Arial Narrow" w:hAnsi="Arial Narrow" w:cs="Times New Roman"/>
          <w:sz w:val="24"/>
          <w:szCs w:val="24"/>
        </w:rPr>
        <w:t xml:space="preserve"> and stress</w:t>
      </w:r>
      <w:r w:rsidR="00A97A42" w:rsidRPr="000059EA">
        <w:rPr>
          <w:rFonts w:ascii="Arial Narrow" w:hAnsi="Arial Narrow" w:cs="Times New Roman"/>
          <w:sz w:val="24"/>
          <w:szCs w:val="24"/>
        </w:rPr>
        <w:t xml:space="preserve"> (i.e., </w:t>
      </w:r>
      <w:r w:rsidR="00922E89" w:rsidRPr="000059EA">
        <w:rPr>
          <w:rFonts w:ascii="Arial Narrow" w:hAnsi="Arial Narrow" w:cs="Times New Roman"/>
          <w:sz w:val="24"/>
          <w:szCs w:val="24"/>
        </w:rPr>
        <w:t>a</w:t>
      </w:r>
      <w:r w:rsidR="00A97A42" w:rsidRPr="000059EA">
        <w:rPr>
          <w:rFonts w:ascii="Arial Narrow" w:hAnsi="Arial Narrow" w:cs="Times New Roman"/>
          <w:sz w:val="24"/>
          <w:szCs w:val="24"/>
        </w:rPr>
        <w:t>bility to maintain and regulate response to stress throughout a game)</w:t>
      </w:r>
      <w:r w:rsidR="00BF06C7" w:rsidRPr="000059EA">
        <w:rPr>
          <w:rFonts w:ascii="Arial Narrow" w:hAnsi="Arial Narrow" w:cs="Times New Roman"/>
          <w:sz w:val="24"/>
          <w:szCs w:val="24"/>
        </w:rPr>
        <w:t xml:space="preserve"> as variables that should be considered further</w:t>
      </w:r>
      <w:r w:rsidR="00A1691D" w:rsidRPr="000059EA">
        <w:rPr>
          <w:rFonts w:ascii="Arial Narrow" w:hAnsi="Arial Narrow" w:cs="Times New Roman"/>
          <w:sz w:val="24"/>
          <w:szCs w:val="24"/>
        </w:rPr>
        <w:t>.</w:t>
      </w:r>
      <w:r w:rsidR="00A97A42" w:rsidRPr="000059EA">
        <w:rPr>
          <w:rFonts w:ascii="Arial Narrow" w:hAnsi="Arial Narrow" w:cs="Times New Roman"/>
          <w:sz w:val="24"/>
          <w:szCs w:val="24"/>
        </w:rPr>
        <w:t xml:space="preserve"> </w:t>
      </w:r>
      <w:r w:rsidR="00615B6B" w:rsidRPr="000059EA">
        <w:rPr>
          <w:rFonts w:ascii="Arial Narrow" w:hAnsi="Arial Narrow" w:cs="Times New Roman"/>
          <w:sz w:val="24"/>
          <w:szCs w:val="24"/>
        </w:rPr>
        <w:t xml:space="preserve">Lastly, </w:t>
      </w:r>
      <w:r w:rsidR="008D6F18" w:rsidRPr="000059EA">
        <w:rPr>
          <w:rFonts w:ascii="Arial Narrow" w:hAnsi="Arial Narrow" w:cs="Times New Roman"/>
          <w:sz w:val="24"/>
          <w:szCs w:val="24"/>
        </w:rPr>
        <w:t>63%</w:t>
      </w:r>
      <w:r w:rsidR="00A1691D" w:rsidRPr="000059EA">
        <w:rPr>
          <w:rFonts w:ascii="Arial Narrow" w:hAnsi="Arial Narrow" w:cs="Times New Roman"/>
          <w:sz w:val="24"/>
          <w:szCs w:val="24"/>
        </w:rPr>
        <w:t xml:space="preserve"> </w:t>
      </w:r>
      <w:r w:rsidR="00615B6B" w:rsidRPr="000059EA">
        <w:rPr>
          <w:rFonts w:ascii="Arial Narrow" w:hAnsi="Arial Narrow" w:cs="Times New Roman"/>
          <w:sz w:val="24"/>
          <w:szCs w:val="24"/>
        </w:rPr>
        <w:t xml:space="preserve">considered </w:t>
      </w:r>
      <w:r w:rsidR="008D6F18" w:rsidRPr="000059EA">
        <w:rPr>
          <w:rFonts w:ascii="Arial Narrow" w:hAnsi="Arial Narrow" w:cs="Times New Roman"/>
          <w:sz w:val="24"/>
          <w:szCs w:val="24"/>
        </w:rPr>
        <w:t>processing speed</w:t>
      </w:r>
      <w:r w:rsidR="003672B4" w:rsidRPr="000059EA">
        <w:rPr>
          <w:rFonts w:ascii="Arial Narrow" w:hAnsi="Arial Narrow" w:cs="Times New Roman"/>
          <w:sz w:val="24"/>
          <w:szCs w:val="24"/>
        </w:rPr>
        <w:t xml:space="preserve"> </w:t>
      </w:r>
      <w:r w:rsidR="00615B6B" w:rsidRPr="000059EA">
        <w:rPr>
          <w:rFonts w:ascii="Arial Narrow" w:hAnsi="Arial Narrow" w:cs="Times New Roman"/>
          <w:sz w:val="24"/>
          <w:szCs w:val="24"/>
        </w:rPr>
        <w:t xml:space="preserve">(i.e., the time it takes a person to do a mental task) as a metric that may enable researchers to </w:t>
      </w:r>
      <w:r w:rsidR="00D56CA4" w:rsidRPr="000059EA">
        <w:rPr>
          <w:rFonts w:ascii="Arial Narrow" w:hAnsi="Arial Narrow" w:cs="Times New Roman"/>
          <w:sz w:val="24"/>
          <w:szCs w:val="24"/>
        </w:rPr>
        <w:t>indicate</w:t>
      </w:r>
      <w:r w:rsidR="00615B6B" w:rsidRPr="000059EA">
        <w:rPr>
          <w:rFonts w:ascii="Arial Narrow" w:hAnsi="Arial Narrow" w:cs="Times New Roman"/>
          <w:sz w:val="24"/>
          <w:szCs w:val="24"/>
        </w:rPr>
        <w:t xml:space="preserve"> individualised performance.</w:t>
      </w:r>
      <w:r w:rsidR="003540B7" w:rsidRPr="000059EA">
        <w:rPr>
          <w:rFonts w:ascii="Arial Narrow" w:hAnsi="Arial Narrow" w:cs="Times New Roman"/>
          <w:sz w:val="24"/>
          <w:szCs w:val="24"/>
        </w:rPr>
        <w:t xml:space="preserve"> </w:t>
      </w:r>
      <w:r w:rsidR="00E4733F" w:rsidRPr="000059EA">
        <w:rPr>
          <w:rFonts w:ascii="Arial Narrow" w:hAnsi="Arial Narrow" w:cs="Times New Roman"/>
          <w:sz w:val="24"/>
          <w:szCs w:val="24"/>
        </w:rPr>
        <w:t>Of the 3</w:t>
      </w:r>
      <w:r w:rsidR="00882F0C" w:rsidRPr="000059EA">
        <w:rPr>
          <w:rFonts w:ascii="Arial Narrow" w:hAnsi="Arial Narrow" w:cs="Times New Roman"/>
          <w:sz w:val="24"/>
          <w:szCs w:val="24"/>
        </w:rPr>
        <w:t>2</w:t>
      </w:r>
      <w:r w:rsidR="00E4733F" w:rsidRPr="000059EA">
        <w:rPr>
          <w:rFonts w:ascii="Arial Narrow" w:hAnsi="Arial Narrow" w:cs="Times New Roman"/>
          <w:sz w:val="24"/>
          <w:szCs w:val="24"/>
        </w:rPr>
        <w:t xml:space="preserve"> variables, the panel</w:t>
      </w:r>
      <w:r w:rsidR="00CC55DC" w:rsidRPr="000059EA">
        <w:rPr>
          <w:rFonts w:ascii="Arial Narrow" w:hAnsi="Arial Narrow" w:cs="Times New Roman"/>
          <w:sz w:val="24"/>
          <w:szCs w:val="24"/>
        </w:rPr>
        <w:t>lists</w:t>
      </w:r>
      <w:r w:rsidR="00E4733F" w:rsidRPr="000059EA">
        <w:rPr>
          <w:rFonts w:ascii="Arial Narrow" w:hAnsi="Arial Narrow" w:cs="Times New Roman"/>
          <w:sz w:val="24"/>
          <w:szCs w:val="24"/>
        </w:rPr>
        <w:t xml:space="preserve"> considered </w:t>
      </w:r>
      <w:r w:rsidR="00CC55DC" w:rsidRPr="000059EA">
        <w:rPr>
          <w:rFonts w:ascii="Arial Narrow" w:hAnsi="Arial Narrow" w:cs="Times New Roman"/>
          <w:sz w:val="24"/>
          <w:szCs w:val="24"/>
        </w:rPr>
        <w:t xml:space="preserve">more than half (19) to be less important on average. However, </w:t>
      </w:r>
      <w:r w:rsidR="00BF7102" w:rsidRPr="000059EA">
        <w:rPr>
          <w:rFonts w:ascii="Arial Narrow" w:hAnsi="Arial Narrow" w:cs="Times New Roman"/>
          <w:sz w:val="24"/>
          <w:szCs w:val="24"/>
        </w:rPr>
        <w:t>four</w:t>
      </w:r>
      <w:r w:rsidR="00CC55DC" w:rsidRPr="000059EA">
        <w:rPr>
          <w:rFonts w:ascii="Arial Narrow" w:hAnsi="Arial Narrow" w:cs="Times New Roman"/>
          <w:sz w:val="24"/>
          <w:szCs w:val="24"/>
        </w:rPr>
        <w:t xml:space="preserve"> of the 3</w:t>
      </w:r>
      <w:r w:rsidR="00882F0C" w:rsidRPr="000059EA">
        <w:rPr>
          <w:rFonts w:ascii="Arial Narrow" w:hAnsi="Arial Narrow" w:cs="Times New Roman"/>
          <w:sz w:val="24"/>
          <w:szCs w:val="24"/>
        </w:rPr>
        <w:t>2</w:t>
      </w:r>
      <w:r w:rsidR="00CC55DC" w:rsidRPr="000059EA">
        <w:rPr>
          <w:rFonts w:ascii="Arial Narrow" w:hAnsi="Arial Narrow" w:cs="Times New Roman"/>
          <w:sz w:val="24"/>
          <w:szCs w:val="24"/>
        </w:rPr>
        <w:t xml:space="preserve"> variables of interest were considered by more than 50% of the </w:t>
      </w:r>
      <w:r w:rsidR="00AD168D" w:rsidRPr="000059EA">
        <w:rPr>
          <w:rFonts w:ascii="Arial Narrow" w:hAnsi="Arial Narrow" w:cs="Times New Roman"/>
          <w:sz w:val="24"/>
          <w:szCs w:val="24"/>
        </w:rPr>
        <w:t>sample</w:t>
      </w:r>
      <w:r w:rsidR="00CC55DC" w:rsidRPr="000059EA">
        <w:rPr>
          <w:rFonts w:ascii="Arial Narrow" w:hAnsi="Arial Narrow" w:cs="Times New Roman"/>
          <w:sz w:val="24"/>
          <w:szCs w:val="24"/>
        </w:rPr>
        <w:t xml:space="preserve"> as not important for determining individual performance. Specifically, </w:t>
      </w:r>
      <w:r w:rsidR="001D34E8" w:rsidRPr="000059EA">
        <w:rPr>
          <w:rFonts w:ascii="Arial Narrow" w:hAnsi="Arial Narrow" w:cs="Times New Roman"/>
          <w:sz w:val="24"/>
          <w:szCs w:val="24"/>
        </w:rPr>
        <w:t>these variables included expertise classification</w:t>
      </w:r>
      <w:r w:rsidR="00CC2040" w:rsidRPr="000059EA">
        <w:rPr>
          <w:rFonts w:ascii="Arial Narrow" w:hAnsi="Arial Narrow" w:cs="Times New Roman"/>
          <w:sz w:val="24"/>
          <w:szCs w:val="24"/>
        </w:rPr>
        <w:t xml:space="preserve"> (i.e., the provided in-game rank)</w:t>
      </w:r>
      <w:r w:rsidR="001D34E8" w:rsidRPr="000059EA">
        <w:rPr>
          <w:rFonts w:ascii="Arial Narrow" w:hAnsi="Arial Narrow" w:cs="Times New Roman"/>
          <w:sz w:val="24"/>
          <w:szCs w:val="24"/>
        </w:rPr>
        <w:t>, total kills</w:t>
      </w:r>
      <w:r w:rsidR="00DA05C9" w:rsidRPr="000059EA">
        <w:rPr>
          <w:rFonts w:ascii="Arial Narrow" w:hAnsi="Arial Narrow" w:cs="Times New Roman"/>
          <w:sz w:val="24"/>
          <w:szCs w:val="24"/>
        </w:rPr>
        <w:t xml:space="preserve"> (i.e., number of kills during a game/task)</w:t>
      </w:r>
      <w:r w:rsidR="001D34E8" w:rsidRPr="000059EA">
        <w:rPr>
          <w:rFonts w:ascii="Arial Narrow" w:hAnsi="Arial Narrow" w:cs="Times New Roman"/>
          <w:sz w:val="24"/>
          <w:szCs w:val="24"/>
        </w:rPr>
        <w:t>, total deaths</w:t>
      </w:r>
      <w:r w:rsidR="00DA05C9" w:rsidRPr="000059EA">
        <w:rPr>
          <w:rFonts w:ascii="Arial Narrow" w:hAnsi="Arial Narrow" w:cs="Times New Roman"/>
          <w:sz w:val="24"/>
          <w:szCs w:val="24"/>
        </w:rPr>
        <w:t xml:space="preserve"> (i.e., number of deaths during a game/task)</w:t>
      </w:r>
      <w:r w:rsidR="001D34E8" w:rsidRPr="000059EA">
        <w:rPr>
          <w:rFonts w:ascii="Arial Narrow" w:hAnsi="Arial Narrow" w:cs="Times New Roman"/>
          <w:sz w:val="24"/>
          <w:szCs w:val="24"/>
        </w:rPr>
        <w:t>, and shooting distance</w:t>
      </w:r>
      <w:r w:rsidR="00DA05C9" w:rsidRPr="000059EA">
        <w:rPr>
          <w:rFonts w:ascii="Arial Narrow" w:hAnsi="Arial Narrow" w:cs="Times New Roman"/>
          <w:sz w:val="24"/>
          <w:szCs w:val="24"/>
        </w:rPr>
        <w:t xml:space="preserve"> (i.e., The proficiency to hit a target at distance)</w:t>
      </w:r>
      <w:r w:rsidR="001D34E8" w:rsidRPr="000059EA">
        <w:rPr>
          <w:rFonts w:ascii="Arial Narrow" w:hAnsi="Arial Narrow" w:cs="Times New Roman"/>
          <w:sz w:val="24"/>
          <w:szCs w:val="24"/>
        </w:rPr>
        <w:t xml:space="preserve">. </w:t>
      </w:r>
      <w:r w:rsidR="00EF10BA" w:rsidRPr="000059EA">
        <w:rPr>
          <w:rFonts w:ascii="Arial Narrow" w:hAnsi="Arial Narrow" w:cs="Times New Roman"/>
          <w:sz w:val="24"/>
          <w:szCs w:val="24"/>
        </w:rPr>
        <w:t xml:space="preserve">The remaining </w:t>
      </w:r>
      <w:r w:rsidR="00BF7102" w:rsidRPr="000059EA">
        <w:rPr>
          <w:rFonts w:ascii="Arial Narrow" w:hAnsi="Arial Narrow" w:cs="Times New Roman"/>
          <w:sz w:val="24"/>
          <w:szCs w:val="24"/>
        </w:rPr>
        <w:t>three</w:t>
      </w:r>
      <w:r w:rsidR="00EF10BA" w:rsidRPr="000059EA">
        <w:rPr>
          <w:rFonts w:ascii="Arial Narrow" w:hAnsi="Arial Narrow" w:cs="Times New Roman"/>
          <w:sz w:val="24"/>
          <w:szCs w:val="24"/>
        </w:rPr>
        <w:t xml:space="preserve"> variables of interest were scored as unsure</w:t>
      </w:r>
      <w:r w:rsidR="00070D85" w:rsidRPr="000059EA">
        <w:rPr>
          <w:rFonts w:ascii="Arial Narrow" w:hAnsi="Arial Narrow" w:cs="Times New Roman"/>
          <w:sz w:val="24"/>
          <w:szCs w:val="24"/>
        </w:rPr>
        <w:t xml:space="preserve"> (i.e., coach-led experience, practice time, and </w:t>
      </w:r>
      <w:r w:rsidR="00E17504" w:rsidRPr="000059EA">
        <w:rPr>
          <w:rFonts w:ascii="Arial Narrow" w:hAnsi="Arial Narrow" w:cs="Times New Roman"/>
          <w:sz w:val="24"/>
          <w:szCs w:val="24"/>
        </w:rPr>
        <w:t xml:space="preserve">competitive </w:t>
      </w:r>
      <w:r w:rsidR="00070D85" w:rsidRPr="000059EA">
        <w:rPr>
          <w:rFonts w:ascii="Arial Narrow" w:hAnsi="Arial Narrow" w:cs="Times New Roman"/>
          <w:sz w:val="24"/>
          <w:szCs w:val="24"/>
        </w:rPr>
        <w:t xml:space="preserve">team experience). </w:t>
      </w:r>
    </w:p>
    <w:p w14:paraId="52CBED18" w14:textId="380C4627" w:rsidR="00B11A74" w:rsidRPr="000059EA" w:rsidRDefault="009F0EDE" w:rsidP="000059EA">
      <w:pPr>
        <w:spacing w:line="276" w:lineRule="auto"/>
        <w:ind w:firstLine="720"/>
        <w:jc w:val="both"/>
        <w:rPr>
          <w:rFonts w:ascii="Arial Narrow" w:hAnsi="Arial Narrow" w:cs="Times New Roman"/>
          <w:sz w:val="24"/>
          <w:szCs w:val="24"/>
        </w:rPr>
      </w:pPr>
      <w:r w:rsidRPr="000059EA">
        <w:rPr>
          <w:rFonts w:ascii="Arial Narrow" w:hAnsi="Arial Narrow" w:cs="Times New Roman"/>
          <w:sz w:val="24"/>
          <w:szCs w:val="24"/>
        </w:rPr>
        <w:lastRenderedPageBreak/>
        <w:t>From this initial stage</w:t>
      </w:r>
      <w:r w:rsidR="006F2C29" w:rsidRPr="000059EA">
        <w:rPr>
          <w:rFonts w:ascii="Arial Narrow" w:hAnsi="Arial Narrow" w:cs="Times New Roman"/>
          <w:sz w:val="24"/>
          <w:szCs w:val="24"/>
        </w:rPr>
        <w:t xml:space="preserve"> of </w:t>
      </w:r>
      <w:r w:rsidR="00BF7102" w:rsidRPr="000059EA">
        <w:rPr>
          <w:rFonts w:ascii="Arial Narrow" w:hAnsi="Arial Narrow" w:cs="Times New Roman"/>
          <w:sz w:val="24"/>
          <w:szCs w:val="24"/>
        </w:rPr>
        <w:t>our</w:t>
      </w:r>
      <w:r w:rsidR="006F2C29" w:rsidRPr="000059EA">
        <w:rPr>
          <w:rFonts w:ascii="Arial Narrow" w:hAnsi="Arial Narrow" w:cs="Times New Roman"/>
          <w:sz w:val="24"/>
          <w:szCs w:val="24"/>
        </w:rPr>
        <w:t xml:space="preserve"> study numerous differences in opinions </w:t>
      </w:r>
      <w:r w:rsidR="00BF7102" w:rsidRPr="000059EA">
        <w:rPr>
          <w:rFonts w:ascii="Arial Narrow" w:hAnsi="Arial Narrow" w:cs="Times New Roman"/>
          <w:sz w:val="24"/>
          <w:szCs w:val="24"/>
        </w:rPr>
        <w:t>were present between</w:t>
      </w:r>
      <w:r w:rsidR="00557668" w:rsidRPr="000059EA">
        <w:rPr>
          <w:rFonts w:ascii="Arial Narrow" w:hAnsi="Arial Narrow" w:cs="Times New Roman"/>
          <w:sz w:val="24"/>
          <w:szCs w:val="24"/>
        </w:rPr>
        <w:t xml:space="preserve"> disciplines</w:t>
      </w:r>
      <w:r w:rsidR="006F2C29" w:rsidRPr="000059EA">
        <w:rPr>
          <w:rFonts w:ascii="Arial Narrow" w:hAnsi="Arial Narrow" w:cs="Times New Roman"/>
          <w:sz w:val="24"/>
          <w:szCs w:val="24"/>
        </w:rPr>
        <w:t xml:space="preserve">. Specifically, the current and retired professionals </w:t>
      </w:r>
      <w:r w:rsidR="008B3A89" w:rsidRPr="000059EA">
        <w:rPr>
          <w:rFonts w:ascii="Arial Narrow" w:hAnsi="Arial Narrow" w:cs="Times New Roman"/>
          <w:sz w:val="24"/>
          <w:szCs w:val="24"/>
        </w:rPr>
        <w:t>(</w:t>
      </w:r>
      <w:r w:rsidR="008B3A89" w:rsidRPr="000059EA">
        <w:rPr>
          <w:rFonts w:ascii="Arial Narrow" w:hAnsi="Arial Narrow" w:cs="Times New Roman"/>
          <w:i/>
          <w:iCs/>
          <w:sz w:val="24"/>
          <w:szCs w:val="24"/>
        </w:rPr>
        <w:t>n</w:t>
      </w:r>
      <w:r w:rsidR="008B3A89" w:rsidRPr="000059EA">
        <w:rPr>
          <w:rFonts w:ascii="Arial Narrow" w:hAnsi="Arial Narrow" w:cs="Times New Roman"/>
          <w:sz w:val="24"/>
          <w:szCs w:val="24"/>
        </w:rPr>
        <w:t xml:space="preserve"> = 13) </w:t>
      </w:r>
      <w:r w:rsidR="006F2C29" w:rsidRPr="000059EA">
        <w:rPr>
          <w:rFonts w:ascii="Arial Narrow" w:hAnsi="Arial Narrow" w:cs="Times New Roman"/>
          <w:sz w:val="24"/>
          <w:szCs w:val="24"/>
        </w:rPr>
        <w:t xml:space="preserve">determined mouse control, keyboard proficiency, reaction time, and response time </w:t>
      </w:r>
      <w:r w:rsidR="00143C52" w:rsidRPr="000059EA">
        <w:rPr>
          <w:rFonts w:ascii="Arial Narrow" w:hAnsi="Arial Narrow" w:cs="Times New Roman"/>
          <w:sz w:val="24"/>
          <w:szCs w:val="24"/>
        </w:rPr>
        <w:t>to be</w:t>
      </w:r>
      <w:r w:rsidR="006F2C29" w:rsidRPr="000059EA">
        <w:rPr>
          <w:rFonts w:ascii="Arial Narrow" w:hAnsi="Arial Narrow" w:cs="Times New Roman"/>
          <w:sz w:val="24"/>
          <w:szCs w:val="24"/>
        </w:rPr>
        <w:t xml:space="preserve"> highly important. </w:t>
      </w:r>
      <w:r w:rsidR="00143C52" w:rsidRPr="000059EA">
        <w:rPr>
          <w:rFonts w:ascii="Arial Narrow" w:hAnsi="Arial Narrow" w:cs="Times New Roman"/>
          <w:sz w:val="24"/>
          <w:szCs w:val="24"/>
        </w:rPr>
        <w:t>Similarly</w:t>
      </w:r>
      <w:r w:rsidR="00061805" w:rsidRPr="000059EA">
        <w:rPr>
          <w:rFonts w:ascii="Arial Narrow" w:hAnsi="Arial Narrow" w:cs="Times New Roman"/>
          <w:sz w:val="24"/>
          <w:szCs w:val="24"/>
        </w:rPr>
        <w:t>, th</w:t>
      </w:r>
      <w:r w:rsidR="00FB0700" w:rsidRPr="000059EA">
        <w:rPr>
          <w:rFonts w:ascii="Arial Narrow" w:hAnsi="Arial Narrow" w:cs="Times New Roman"/>
          <w:sz w:val="24"/>
          <w:szCs w:val="24"/>
        </w:rPr>
        <w:t>ose that primarily considered themselves an</w:t>
      </w:r>
      <w:r w:rsidR="00061805" w:rsidRPr="000059EA">
        <w:rPr>
          <w:rFonts w:ascii="Arial Narrow" w:hAnsi="Arial Narrow" w:cs="Times New Roman"/>
          <w:sz w:val="24"/>
          <w:szCs w:val="24"/>
        </w:rPr>
        <w:t xml:space="preserve"> esport</w:t>
      </w:r>
      <w:r w:rsidR="00FA25D5" w:rsidRPr="000059EA">
        <w:rPr>
          <w:rFonts w:ascii="Arial Narrow" w:hAnsi="Arial Narrow" w:cs="Times New Roman"/>
          <w:sz w:val="24"/>
          <w:szCs w:val="24"/>
        </w:rPr>
        <w:t>s</w:t>
      </w:r>
      <w:r w:rsidR="00061805" w:rsidRPr="000059EA">
        <w:rPr>
          <w:rFonts w:ascii="Arial Narrow" w:hAnsi="Arial Narrow" w:cs="Times New Roman"/>
          <w:sz w:val="24"/>
          <w:szCs w:val="24"/>
        </w:rPr>
        <w:t xml:space="preserve"> </w:t>
      </w:r>
      <w:r w:rsidR="00C63955" w:rsidRPr="000059EA">
        <w:rPr>
          <w:rFonts w:ascii="Arial Narrow" w:hAnsi="Arial Narrow" w:cs="Times New Roman"/>
          <w:sz w:val="24"/>
          <w:szCs w:val="24"/>
        </w:rPr>
        <w:t>practitioner</w:t>
      </w:r>
      <w:r w:rsidR="00061805" w:rsidRPr="000059EA">
        <w:rPr>
          <w:rFonts w:ascii="Arial Narrow" w:hAnsi="Arial Narrow" w:cs="Times New Roman"/>
          <w:sz w:val="24"/>
          <w:szCs w:val="24"/>
        </w:rPr>
        <w:t xml:space="preserve"> </w:t>
      </w:r>
      <w:r w:rsidR="00584603" w:rsidRPr="000059EA">
        <w:rPr>
          <w:rFonts w:ascii="Arial Narrow" w:hAnsi="Arial Narrow" w:cs="Times New Roman"/>
          <w:sz w:val="24"/>
          <w:szCs w:val="24"/>
        </w:rPr>
        <w:t>(</w:t>
      </w:r>
      <w:r w:rsidR="00584603" w:rsidRPr="000059EA">
        <w:rPr>
          <w:rFonts w:ascii="Arial Narrow" w:hAnsi="Arial Narrow" w:cs="Times New Roman"/>
          <w:i/>
          <w:iCs/>
          <w:sz w:val="24"/>
          <w:szCs w:val="24"/>
        </w:rPr>
        <w:t>n</w:t>
      </w:r>
      <w:r w:rsidR="00584603" w:rsidRPr="000059EA">
        <w:rPr>
          <w:rFonts w:ascii="Arial Narrow" w:hAnsi="Arial Narrow" w:cs="Times New Roman"/>
          <w:sz w:val="24"/>
          <w:szCs w:val="24"/>
        </w:rPr>
        <w:t xml:space="preserve"> = </w:t>
      </w:r>
      <w:r w:rsidR="00FE4FCE" w:rsidRPr="000059EA">
        <w:rPr>
          <w:rFonts w:ascii="Arial Narrow" w:hAnsi="Arial Narrow" w:cs="Times New Roman"/>
          <w:sz w:val="24"/>
          <w:szCs w:val="24"/>
        </w:rPr>
        <w:t>4</w:t>
      </w:r>
      <w:r w:rsidR="00584603" w:rsidRPr="000059EA">
        <w:rPr>
          <w:rFonts w:ascii="Arial Narrow" w:hAnsi="Arial Narrow" w:cs="Times New Roman"/>
          <w:sz w:val="24"/>
          <w:szCs w:val="24"/>
        </w:rPr>
        <w:t>)</w:t>
      </w:r>
      <w:r w:rsidR="00061805" w:rsidRPr="000059EA">
        <w:rPr>
          <w:rFonts w:ascii="Arial Narrow" w:hAnsi="Arial Narrow" w:cs="Times New Roman"/>
          <w:sz w:val="24"/>
          <w:szCs w:val="24"/>
        </w:rPr>
        <w:t xml:space="preserve"> considered percentage accuracy, mouse control, response time</w:t>
      </w:r>
      <w:r w:rsidR="00C63955" w:rsidRPr="000059EA">
        <w:rPr>
          <w:rFonts w:ascii="Arial Narrow" w:hAnsi="Arial Narrow" w:cs="Times New Roman"/>
          <w:sz w:val="24"/>
          <w:szCs w:val="24"/>
        </w:rPr>
        <w:t xml:space="preserve"> and kill/death ratio</w:t>
      </w:r>
      <w:r w:rsidR="00061805" w:rsidRPr="000059EA">
        <w:rPr>
          <w:rFonts w:ascii="Arial Narrow" w:hAnsi="Arial Narrow" w:cs="Times New Roman"/>
          <w:sz w:val="24"/>
          <w:szCs w:val="24"/>
        </w:rPr>
        <w:t xml:space="preserve"> as the most valuable variables of interest. </w:t>
      </w:r>
      <w:r w:rsidR="00CB3E9B" w:rsidRPr="000059EA">
        <w:rPr>
          <w:rFonts w:ascii="Arial Narrow" w:hAnsi="Arial Narrow" w:cs="Times New Roman"/>
          <w:sz w:val="24"/>
          <w:szCs w:val="24"/>
        </w:rPr>
        <w:t>However, t</w:t>
      </w:r>
      <w:r w:rsidR="00060561" w:rsidRPr="000059EA">
        <w:rPr>
          <w:rFonts w:ascii="Arial Narrow" w:hAnsi="Arial Narrow" w:cs="Times New Roman"/>
          <w:sz w:val="24"/>
          <w:szCs w:val="24"/>
        </w:rPr>
        <w:t>he esport</w:t>
      </w:r>
      <w:r w:rsidR="00FA25D5" w:rsidRPr="000059EA">
        <w:rPr>
          <w:rFonts w:ascii="Arial Narrow" w:hAnsi="Arial Narrow" w:cs="Times New Roman"/>
          <w:sz w:val="24"/>
          <w:szCs w:val="24"/>
        </w:rPr>
        <w:t>s</w:t>
      </w:r>
      <w:r w:rsidR="00060561" w:rsidRPr="000059EA">
        <w:rPr>
          <w:rFonts w:ascii="Arial Narrow" w:hAnsi="Arial Narrow" w:cs="Times New Roman"/>
          <w:sz w:val="24"/>
          <w:szCs w:val="24"/>
        </w:rPr>
        <w:t xml:space="preserve"> researchers (</w:t>
      </w:r>
      <w:r w:rsidR="00060561" w:rsidRPr="000059EA">
        <w:rPr>
          <w:rFonts w:ascii="Arial Narrow" w:hAnsi="Arial Narrow" w:cs="Times New Roman"/>
          <w:i/>
          <w:iCs/>
          <w:sz w:val="24"/>
          <w:szCs w:val="24"/>
        </w:rPr>
        <w:t>n</w:t>
      </w:r>
      <w:r w:rsidR="00060561" w:rsidRPr="000059EA">
        <w:rPr>
          <w:rFonts w:ascii="Arial Narrow" w:hAnsi="Arial Narrow" w:cs="Times New Roman"/>
          <w:sz w:val="24"/>
          <w:szCs w:val="24"/>
        </w:rPr>
        <w:t xml:space="preserve"> = </w:t>
      </w:r>
      <w:r w:rsidR="00FE4FCE" w:rsidRPr="000059EA">
        <w:rPr>
          <w:rFonts w:ascii="Arial Narrow" w:hAnsi="Arial Narrow" w:cs="Times New Roman"/>
          <w:sz w:val="24"/>
          <w:szCs w:val="24"/>
        </w:rPr>
        <w:t>11</w:t>
      </w:r>
      <w:r w:rsidR="00060561" w:rsidRPr="000059EA">
        <w:rPr>
          <w:rFonts w:ascii="Arial Narrow" w:hAnsi="Arial Narrow" w:cs="Times New Roman"/>
          <w:sz w:val="24"/>
          <w:szCs w:val="24"/>
        </w:rPr>
        <w:t xml:space="preserve">) incorporated numerous alternative variables of interest to encapsulate individual performance, including reaction time, response time, percentage accuracy, fatigue, concentration, and stress. </w:t>
      </w:r>
      <w:r w:rsidR="00B11A74" w:rsidRPr="000059EA">
        <w:rPr>
          <w:rFonts w:ascii="Arial Narrow" w:hAnsi="Arial Narrow" w:cs="Times New Roman"/>
          <w:sz w:val="24"/>
          <w:szCs w:val="24"/>
        </w:rPr>
        <w:t xml:space="preserve">It may be suggested the variables highlighted by each discipline are indicative of their role and environment (e.g., a coach spending more time with players). </w:t>
      </w:r>
    </w:p>
    <w:p w14:paraId="7453A04F" w14:textId="77777777" w:rsidR="00F179BC" w:rsidRPr="000059EA" w:rsidRDefault="00086260" w:rsidP="000059EA">
      <w:pPr>
        <w:spacing w:line="276" w:lineRule="auto"/>
        <w:jc w:val="both"/>
        <w:rPr>
          <w:rFonts w:ascii="Arial Narrow" w:hAnsi="Arial Narrow" w:cs="Times New Roman"/>
          <w:b/>
          <w:bCs/>
          <w:sz w:val="24"/>
          <w:szCs w:val="24"/>
        </w:rPr>
      </w:pPr>
      <w:r w:rsidRPr="000059EA">
        <w:rPr>
          <w:rFonts w:ascii="Arial Narrow" w:hAnsi="Arial Narrow" w:cs="Times New Roman"/>
          <w:b/>
          <w:bCs/>
          <w:sz w:val="24"/>
          <w:szCs w:val="24"/>
        </w:rPr>
        <w:t xml:space="preserve">Phase 2: </w:t>
      </w:r>
      <w:r w:rsidR="00F179BC" w:rsidRPr="000059EA">
        <w:rPr>
          <w:rFonts w:ascii="Arial Narrow" w:hAnsi="Arial Narrow" w:cs="Times New Roman"/>
          <w:b/>
          <w:bCs/>
          <w:sz w:val="24"/>
          <w:szCs w:val="24"/>
        </w:rPr>
        <w:t xml:space="preserve">Focus Groups </w:t>
      </w:r>
    </w:p>
    <w:p w14:paraId="417D2429" w14:textId="77777777" w:rsidR="00143C52" w:rsidRPr="000059EA" w:rsidRDefault="005E2DA5" w:rsidP="000059EA">
      <w:pPr>
        <w:spacing w:line="276" w:lineRule="auto"/>
        <w:jc w:val="both"/>
        <w:rPr>
          <w:rFonts w:ascii="Arial Narrow" w:hAnsi="Arial Narrow" w:cs="Times New Roman"/>
          <w:b/>
          <w:bCs/>
          <w:sz w:val="24"/>
          <w:szCs w:val="24"/>
        </w:rPr>
      </w:pPr>
      <w:r w:rsidRPr="000059EA">
        <w:rPr>
          <w:rFonts w:ascii="Arial Narrow" w:hAnsi="Arial Narrow" w:cs="Times New Roman"/>
          <w:b/>
          <w:bCs/>
          <w:sz w:val="24"/>
          <w:szCs w:val="24"/>
        </w:rPr>
        <w:t xml:space="preserve">Group A </w:t>
      </w:r>
    </w:p>
    <w:p w14:paraId="4739FACC" w14:textId="4788AFFA" w:rsidR="001D59D4" w:rsidRPr="000059EA" w:rsidRDefault="00547EEA" w:rsidP="000059EA">
      <w:pPr>
        <w:spacing w:line="276" w:lineRule="auto"/>
        <w:ind w:firstLine="720"/>
        <w:jc w:val="both"/>
        <w:rPr>
          <w:rFonts w:ascii="Arial Narrow" w:hAnsi="Arial Narrow" w:cs="Times New Roman"/>
          <w:sz w:val="24"/>
          <w:szCs w:val="24"/>
        </w:rPr>
      </w:pPr>
      <w:r w:rsidRPr="000059EA">
        <w:rPr>
          <w:rFonts w:ascii="Arial Narrow" w:hAnsi="Arial Narrow" w:cs="Times New Roman"/>
          <w:b/>
          <w:bCs/>
          <w:sz w:val="24"/>
          <w:szCs w:val="24"/>
        </w:rPr>
        <w:t xml:space="preserve">Coach </w:t>
      </w:r>
      <w:r w:rsidR="007B12A5" w:rsidRPr="000059EA">
        <w:rPr>
          <w:rFonts w:ascii="Arial Narrow" w:hAnsi="Arial Narrow" w:cs="Times New Roman"/>
          <w:b/>
          <w:bCs/>
          <w:sz w:val="24"/>
          <w:szCs w:val="24"/>
        </w:rPr>
        <w:t xml:space="preserve">Determined Metrics </w:t>
      </w:r>
      <w:r w:rsidRPr="000059EA">
        <w:rPr>
          <w:rFonts w:ascii="Arial Narrow" w:hAnsi="Arial Narrow" w:cs="Times New Roman"/>
          <w:b/>
          <w:bCs/>
          <w:sz w:val="24"/>
          <w:szCs w:val="24"/>
        </w:rPr>
        <w:t xml:space="preserve">and </w:t>
      </w:r>
      <w:r w:rsidR="007B12A5" w:rsidRPr="000059EA">
        <w:rPr>
          <w:rFonts w:ascii="Arial Narrow" w:hAnsi="Arial Narrow" w:cs="Times New Roman"/>
          <w:b/>
          <w:bCs/>
          <w:sz w:val="24"/>
          <w:szCs w:val="24"/>
        </w:rPr>
        <w:t xml:space="preserve">Player </w:t>
      </w:r>
      <w:r w:rsidRPr="000059EA">
        <w:rPr>
          <w:rFonts w:ascii="Arial Narrow" w:hAnsi="Arial Narrow" w:cs="Times New Roman"/>
          <w:b/>
          <w:bCs/>
          <w:sz w:val="24"/>
          <w:szCs w:val="24"/>
        </w:rPr>
        <w:t>Role.</w:t>
      </w:r>
      <w:r w:rsidRPr="000059EA">
        <w:rPr>
          <w:rFonts w:ascii="Arial Narrow" w:hAnsi="Arial Narrow" w:cs="Times New Roman"/>
          <w:sz w:val="24"/>
          <w:szCs w:val="24"/>
        </w:rPr>
        <w:t xml:space="preserve"> </w:t>
      </w:r>
      <w:r w:rsidR="00465703" w:rsidRPr="000059EA">
        <w:rPr>
          <w:rFonts w:ascii="Arial Narrow" w:hAnsi="Arial Narrow" w:cs="Times New Roman"/>
          <w:sz w:val="24"/>
          <w:szCs w:val="24"/>
        </w:rPr>
        <w:t xml:space="preserve">The panellists </w:t>
      </w:r>
      <w:r w:rsidR="00A86C91" w:rsidRPr="000059EA">
        <w:rPr>
          <w:rFonts w:ascii="Arial Narrow" w:hAnsi="Arial Narrow" w:cs="Times New Roman"/>
          <w:sz w:val="24"/>
          <w:szCs w:val="24"/>
        </w:rPr>
        <w:t xml:space="preserve">highlighted at the onset of the focus group that their performance is continuously monitored throughout a season through scrimmages (referring to matched games with competitive teams outside of competition). Specifically, panellists noted that </w:t>
      </w:r>
      <w:r w:rsidR="00F02747" w:rsidRPr="000059EA">
        <w:rPr>
          <w:rFonts w:ascii="Arial Narrow" w:hAnsi="Arial Narrow" w:cs="Times New Roman"/>
          <w:sz w:val="24"/>
          <w:szCs w:val="24"/>
        </w:rPr>
        <w:t>their</w:t>
      </w:r>
      <w:r w:rsidR="00A86C91" w:rsidRPr="000059EA">
        <w:rPr>
          <w:rFonts w:ascii="Arial Narrow" w:hAnsi="Arial Narrow" w:cs="Times New Roman"/>
          <w:sz w:val="24"/>
          <w:szCs w:val="24"/>
        </w:rPr>
        <w:t xml:space="preserve"> coaches provide a breakdown of performance metrics per scrimmage based </w:t>
      </w:r>
      <w:r w:rsidR="00F02747" w:rsidRPr="000059EA">
        <w:rPr>
          <w:rFonts w:ascii="Arial Narrow" w:hAnsi="Arial Narrow" w:cs="Times New Roman"/>
          <w:sz w:val="24"/>
          <w:szCs w:val="24"/>
        </w:rPr>
        <w:t>on</w:t>
      </w:r>
      <w:r w:rsidR="00A86C91" w:rsidRPr="000059EA">
        <w:rPr>
          <w:rFonts w:ascii="Arial Narrow" w:hAnsi="Arial Narrow" w:cs="Times New Roman"/>
          <w:sz w:val="24"/>
          <w:szCs w:val="24"/>
        </w:rPr>
        <w:t xml:space="preserve"> accuracy, kill/death ratio, </w:t>
      </w:r>
      <w:r w:rsidR="00F02747" w:rsidRPr="000059EA">
        <w:rPr>
          <w:rFonts w:ascii="Arial Narrow" w:hAnsi="Arial Narrow" w:cs="Times New Roman"/>
          <w:sz w:val="24"/>
          <w:szCs w:val="24"/>
        </w:rPr>
        <w:t xml:space="preserve">economy efficiency (i.e., in-game cash flow and usage), </w:t>
      </w:r>
      <w:r w:rsidR="00A86C91" w:rsidRPr="000059EA">
        <w:rPr>
          <w:rFonts w:ascii="Arial Narrow" w:hAnsi="Arial Narrow" w:cs="Times New Roman"/>
          <w:sz w:val="24"/>
          <w:szCs w:val="24"/>
        </w:rPr>
        <w:t>bombs planted</w:t>
      </w:r>
      <w:r w:rsidR="00F02747" w:rsidRPr="000059EA">
        <w:rPr>
          <w:rFonts w:ascii="Arial Narrow" w:hAnsi="Arial Narrow" w:cs="Times New Roman"/>
          <w:sz w:val="24"/>
          <w:szCs w:val="24"/>
        </w:rPr>
        <w:t xml:space="preserve">, and overall rounds won. </w:t>
      </w:r>
      <w:r w:rsidR="000A468C" w:rsidRPr="000059EA">
        <w:rPr>
          <w:rFonts w:ascii="Arial Narrow" w:hAnsi="Arial Narrow" w:cs="Times New Roman"/>
          <w:sz w:val="24"/>
          <w:szCs w:val="24"/>
        </w:rPr>
        <w:t xml:space="preserve">Likewise, the panel noted that this occurs </w:t>
      </w:r>
      <w:r w:rsidR="00C84564" w:rsidRPr="000059EA">
        <w:rPr>
          <w:rFonts w:ascii="Arial Narrow" w:hAnsi="Arial Narrow" w:cs="Times New Roman"/>
          <w:sz w:val="24"/>
          <w:szCs w:val="24"/>
        </w:rPr>
        <w:t xml:space="preserve">after </w:t>
      </w:r>
      <w:r w:rsidR="000A468C" w:rsidRPr="000059EA">
        <w:rPr>
          <w:rFonts w:ascii="Arial Narrow" w:hAnsi="Arial Narrow" w:cs="Times New Roman"/>
          <w:sz w:val="24"/>
          <w:szCs w:val="24"/>
        </w:rPr>
        <w:t>competitive matches during</w:t>
      </w:r>
      <w:r w:rsidR="00787EE1" w:rsidRPr="000059EA">
        <w:rPr>
          <w:rFonts w:ascii="Arial Narrow" w:hAnsi="Arial Narrow" w:cs="Times New Roman"/>
          <w:sz w:val="24"/>
          <w:szCs w:val="24"/>
        </w:rPr>
        <w:t xml:space="preserve"> a</w:t>
      </w:r>
      <w:r w:rsidR="000A468C" w:rsidRPr="000059EA">
        <w:rPr>
          <w:rFonts w:ascii="Arial Narrow" w:hAnsi="Arial Narrow" w:cs="Times New Roman"/>
          <w:sz w:val="24"/>
          <w:szCs w:val="24"/>
        </w:rPr>
        <w:t xml:space="preserve"> competiti</w:t>
      </w:r>
      <w:r w:rsidR="00787EE1" w:rsidRPr="000059EA">
        <w:rPr>
          <w:rFonts w:ascii="Arial Narrow" w:hAnsi="Arial Narrow" w:cs="Times New Roman"/>
          <w:sz w:val="24"/>
          <w:szCs w:val="24"/>
        </w:rPr>
        <w:t xml:space="preserve">ve </w:t>
      </w:r>
      <w:r w:rsidR="009962B1" w:rsidRPr="000059EA">
        <w:rPr>
          <w:rFonts w:ascii="Arial Narrow" w:hAnsi="Arial Narrow" w:cs="Times New Roman"/>
          <w:sz w:val="24"/>
          <w:szCs w:val="24"/>
        </w:rPr>
        <w:t>season</w:t>
      </w:r>
      <w:r w:rsidR="000A468C" w:rsidRPr="000059EA">
        <w:rPr>
          <w:rFonts w:ascii="Arial Narrow" w:hAnsi="Arial Narrow" w:cs="Times New Roman"/>
          <w:sz w:val="24"/>
          <w:szCs w:val="24"/>
        </w:rPr>
        <w:t>.</w:t>
      </w:r>
      <w:r w:rsidR="00C0556C" w:rsidRPr="000059EA">
        <w:rPr>
          <w:rFonts w:ascii="Arial Narrow" w:hAnsi="Arial Narrow" w:cs="Times New Roman"/>
          <w:sz w:val="24"/>
          <w:szCs w:val="24"/>
        </w:rPr>
        <w:t xml:space="preserve"> </w:t>
      </w:r>
      <w:r w:rsidR="00002516" w:rsidRPr="000059EA">
        <w:rPr>
          <w:rFonts w:ascii="Arial Narrow" w:hAnsi="Arial Narrow" w:cs="Times New Roman"/>
          <w:sz w:val="24"/>
          <w:szCs w:val="24"/>
        </w:rPr>
        <w:t>It was discussed</w:t>
      </w:r>
      <w:r w:rsidR="00221D81" w:rsidRPr="000059EA">
        <w:rPr>
          <w:rFonts w:ascii="Arial Narrow" w:hAnsi="Arial Narrow" w:cs="Times New Roman"/>
          <w:sz w:val="24"/>
          <w:szCs w:val="24"/>
        </w:rPr>
        <w:t xml:space="preserve"> </w:t>
      </w:r>
      <w:r w:rsidR="00F22C19" w:rsidRPr="000059EA">
        <w:rPr>
          <w:rFonts w:ascii="Arial Narrow" w:hAnsi="Arial Narrow" w:cs="Times New Roman"/>
          <w:sz w:val="24"/>
          <w:szCs w:val="24"/>
        </w:rPr>
        <w:t xml:space="preserve">that </w:t>
      </w:r>
      <w:r w:rsidR="00030C64" w:rsidRPr="000059EA">
        <w:rPr>
          <w:rFonts w:ascii="Arial Narrow" w:hAnsi="Arial Narrow" w:cs="Times New Roman"/>
          <w:sz w:val="24"/>
          <w:szCs w:val="24"/>
        </w:rPr>
        <w:t>team</w:t>
      </w:r>
      <w:r w:rsidR="00F22C19" w:rsidRPr="000059EA">
        <w:rPr>
          <w:rFonts w:ascii="Arial Narrow" w:hAnsi="Arial Narrow" w:cs="Times New Roman"/>
          <w:sz w:val="24"/>
          <w:szCs w:val="24"/>
        </w:rPr>
        <w:t xml:space="preserve"> coaches would ask members to rate (0-100) the performance of each</w:t>
      </w:r>
      <w:r w:rsidR="00BF06C7" w:rsidRPr="000059EA">
        <w:rPr>
          <w:rFonts w:ascii="Arial Narrow" w:hAnsi="Arial Narrow" w:cs="Times New Roman"/>
          <w:sz w:val="24"/>
          <w:szCs w:val="24"/>
        </w:rPr>
        <w:t xml:space="preserve"> </w:t>
      </w:r>
      <w:r w:rsidR="00F22C19" w:rsidRPr="000059EA">
        <w:rPr>
          <w:rFonts w:ascii="Arial Narrow" w:hAnsi="Arial Narrow" w:cs="Times New Roman"/>
          <w:sz w:val="24"/>
          <w:szCs w:val="24"/>
        </w:rPr>
        <w:t xml:space="preserve">other based on their ability to complete </w:t>
      </w:r>
      <w:r w:rsidR="00030C64" w:rsidRPr="000059EA">
        <w:rPr>
          <w:rFonts w:ascii="Arial Narrow" w:hAnsi="Arial Narrow" w:cs="Times New Roman"/>
          <w:sz w:val="24"/>
          <w:szCs w:val="24"/>
        </w:rPr>
        <w:t>their</w:t>
      </w:r>
      <w:r w:rsidR="00F22C19" w:rsidRPr="000059EA">
        <w:rPr>
          <w:rFonts w:ascii="Arial Narrow" w:hAnsi="Arial Narrow" w:cs="Times New Roman"/>
          <w:sz w:val="24"/>
          <w:szCs w:val="24"/>
        </w:rPr>
        <w:t xml:space="preserve"> objective</w:t>
      </w:r>
      <w:r w:rsidR="00030C64" w:rsidRPr="000059EA">
        <w:rPr>
          <w:rFonts w:ascii="Arial Narrow" w:hAnsi="Arial Narrow" w:cs="Times New Roman"/>
          <w:sz w:val="24"/>
          <w:szCs w:val="24"/>
        </w:rPr>
        <w:t xml:space="preserve"> (i.e., role within the team)</w:t>
      </w:r>
      <w:r w:rsidR="00F22C19" w:rsidRPr="000059EA">
        <w:rPr>
          <w:rFonts w:ascii="Arial Narrow" w:hAnsi="Arial Narrow" w:cs="Times New Roman"/>
          <w:sz w:val="24"/>
          <w:szCs w:val="24"/>
        </w:rPr>
        <w:t>.</w:t>
      </w:r>
      <w:r w:rsidR="00437D19" w:rsidRPr="000059EA">
        <w:rPr>
          <w:rFonts w:ascii="Arial Narrow" w:hAnsi="Arial Narrow" w:cs="Times New Roman"/>
          <w:sz w:val="24"/>
          <w:szCs w:val="24"/>
        </w:rPr>
        <w:t xml:space="preserve"> </w:t>
      </w:r>
      <w:r w:rsidR="009603AB" w:rsidRPr="000059EA">
        <w:rPr>
          <w:rFonts w:ascii="Arial Narrow" w:hAnsi="Arial Narrow" w:cs="Times New Roman"/>
          <w:sz w:val="24"/>
          <w:szCs w:val="24"/>
        </w:rPr>
        <w:t xml:space="preserve">Of interest, the specific role (e.g., </w:t>
      </w:r>
      <w:proofErr w:type="spellStart"/>
      <w:r w:rsidR="009603AB" w:rsidRPr="000059EA">
        <w:rPr>
          <w:rFonts w:ascii="Arial Narrow" w:hAnsi="Arial Narrow" w:cs="Times New Roman"/>
          <w:sz w:val="24"/>
          <w:szCs w:val="24"/>
        </w:rPr>
        <w:t>AWPer</w:t>
      </w:r>
      <w:proofErr w:type="spellEnd"/>
      <w:r w:rsidR="009603AB" w:rsidRPr="000059EA">
        <w:rPr>
          <w:rFonts w:ascii="Arial Narrow" w:hAnsi="Arial Narrow" w:cs="Times New Roman"/>
          <w:sz w:val="24"/>
          <w:szCs w:val="24"/>
        </w:rPr>
        <w:t xml:space="preserve">) did not arise during the literature review as a metric that would influence how an </w:t>
      </w:r>
      <w:r w:rsidR="003D045C" w:rsidRPr="000059EA">
        <w:rPr>
          <w:rFonts w:ascii="Arial Narrow" w:hAnsi="Arial Narrow" w:cs="Times New Roman"/>
          <w:sz w:val="24"/>
          <w:szCs w:val="24"/>
        </w:rPr>
        <w:t>athlete’s</w:t>
      </w:r>
      <w:r w:rsidR="009603AB" w:rsidRPr="000059EA">
        <w:rPr>
          <w:rFonts w:ascii="Arial Narrow" w:hAnsi="Arial Narrow" w:cs="Times New Roman"/>
          <w:sz w:val="24"/>
          <w:szCs w:val="24"/>
        </w:rPr>
        <w:t xml:space="preserve"> performance may be </w:t>
      </w:r>
      <w:r w:rsidR="00777722" w:rsidRPr="000059EA">
        <w:rPr>
          <w:rFonts w:ascii="Arial Narrow" w:hAnsi="Arial Narrow" w:cs="Times New Roman"/>
          <w:sz w:val="24"/>
          <w:szCs w:val="24"/>
        </w:rPr>
        <w:t>indicated</w:t>
      </w:r>
      <w:r w:rsidR="009603AB" w:rsidRPr="000059EA">
        <w:rPr>
          <w:rFonts w:ascii="Arial Narrow" w:hAnsi="Arial Narrow" w:cs="Times New Roman"/>
          <w:sz w:val="24"/>
          <w:szCs w:val="24"/>
        </w:rPr>
        <w:t xml:space="preserve">. </w:t>
      </w:r>
      <w:r w:rsidR="00273750" w:rsidRPr="000059EA">
        <w:rPr>
          <w:rFonts w:ascii="Arial Narrow" w:hAnsi="Arial Narrow" w:cs="Times New Roman"/>
          <w:sz w:val="24"/>
          <w:szCs w:val="24"/>
        </w:rPr>
        <w:t>Panellists noted that whilst they hold an opinion on the variables that may best encapsulate individualised performance, the group did not feel this battery of variables would be appropriate for all roles</w:t>
      </w:r>
      <w:r w:rsidR="00FE41AA" w:rsidRPr="000059EA">
        <w:rPr>
          <w:rFonts w:ascii="Arial Narrow" w:hAnsi="Arial Narrow" w:cs="Times New Roman"/>
          <w:sz w:val="24"/>
          <w:szCs w:val="24"/>
        </w:rPr>
        <w:t xml:space="preserve">. </w:t>
      </w:r>
      <w:r w:rsidR="00FA6E34" w:rsidRPr="000059EA">
        <w:rPr>
          <w:rFonts w:ascii="Arial Narrow" w:hAnsi="Arial Narrow" w:cs="Times New Roman"/>
          <w:sz w:val="24"/>
          <w:szCs w:val="24"/>
        </w:rPr>
        <w:t xml:space="preserve">Particularly roles that </w:t>
      </w:r>
      <w:r w:rsidR="00B427DE" w:rsidRPr="000059EA">
        <w:rPr>
          <w:rFonts w:ascii="Arial Narrow" w:hAnsi="Arial Narrow" w:cs="Times New Roman"/>
          <w:sz w:val="24"/>
          <w:szCs w:val="24"/>
        </w:rPr>
        <w:t xml:space="preserve">are not </w:t>
      </w:r>
      <w:r w:rsidR="00FA6E34" w:rsidRPr="000059EA">
        <w:rPr>
          <w:rFonts w:ascii="Arial Narrow" w:hAnsi="Arial Narrow" w:cs="Times New Roman"/>
          <w:sz w:val="24"/>
          <w:szCs w:val="24"/>
        </w:rPr>
        <w:t>primarily focused on typical objectives (e.g., planting a bomb) and instead focus on directing the team</w:t>
      </w:r>
      <w:r w:rsidR="00FE41AA" w:rsidRPr="000059EA">
        <w:rPr>
          <w:rFonts w:ascii="Arial Narrow" w:hAnsi="Arial Narrow" w:cs="Times New Roman"/>
          <w:sz w:val="24"/>
          <w:szCs w:val="24"/>
        </w:rPr>
        <w:t xml:space="preserve"> (e.g., in-game leaders)</w:t>
      </w:r>
      <w:r w:rsidR="00FA6E34" w:rsidRPr="000059EA">
        <w:rPr>
          <w:rFonts w:ascii="Arial Narrow" w:hAnsi="Arial Narrow" w:cs="Times New Roman"/>
          <w:sz w:val="24"/>
          <w:szCs w:val="24"/>
        </w:rPr>
        <w:t xml:space="preserve">. </w:t>
      </w:r>
      <w:r w:rsidR="00747677" w:rsidRPr="000059EA">
        <w:rPr>
          <w:rFonts w:ascii="Arial Narrow" w:hAnsi="Arial Narrow" w:cs="Times New Roman"/>
          <w:sz w:val="24"/>
          <w:szCs w:val="24"/>
        </w:rPr>
        <w:t>Irrespective, the group concluded three variables of priority: mouse control, reaction time</w:t>
      </w:r>
      <w:r w:rsidR="00B427DE" w:rsidRPr="000059EA">
        <w:rPr>
          <w:rFonts w:ascii="Arial Narrow" w:hAnsi="Arial Narrow" w:cs="Times New Roman"/>
          <w:sz w:val="24"/>
          <w:szCs w:val="24"/>
        </w:rPr>
        <w:t>,</w:t>
      </w:r>
      <w:r w:rsidR="00747677" w:rsidRPr="000059EA">
        <w:rPr>
          <w:rFonts w:ascii="Arial Narrow" w:hAnsi="Arial Narrow" w:cs="Times New Roman"/>
          <w:sz w:val="24"/>
          <w:szCs w:val="24"/>
        </w:rPr>
        <w:t xml:space="preserve"> and response time. </w:t>
      </w:r>
      <w:r w:rsidR="009A0081" w:rsidRPr="000059EA">
        <w:rPr>
          <w:rFonts w:ascii="Arial Narrow" w:hAnsi="Arial Narrow" w:cs="Times New Roman"/>
          <w:sz w:val="24"/>
          <w:szCs w:val="24"/>
        </w:rPr>
        <w:t>Panellist AD noted ‘the ability to demonstrate these three basic variables can be a quick wa</w:t>
      </w:r>
      <w:r w:rsidR="00C7791B" w:rsidRPr="000059EA">
        <w:rPr>
          <w:rFonts w:ascii="Arial Narrow" w:hAnsi="Arial Narrow" w:cs="Times New Roman"/>
          <w:sz w:val="24"/>
          <w:szCs w:val="24"/>
        </w:rPr>
        <w:t>y</w:t>
      </w:r>
      <w:r w:rsidR="009A0081" w:rsidRPr="000059EA">
        <w:rPr>
          <w:rFonts w:ascii="Arial Narrow" w:hAnsi="Arial Narrow" w:cs="Times New Roman"/>
          <w:sz w:val="24"/>
          <w:szCs w:val="24"/>
        </w:rPr>
        <w:t xml:space="preserve"> to distinguish the good players from the bad</w:t>
      </w:r>
      <w:r w:rsidR="00B427DE" w:rsidRPr="000059EA">
        <w:rPr>
          <w:rFonts w:ascii="Arial Narrow" w:hAnsi="Arial Narrow" w:cs="Times New Roman"/>
          <w:sz w:val="24"/>
          <w:szCs w:val="24"/>
        </w:rPr>
        <w:t>,’</w:t>
      </w:r>
      <w:r w:rsidR="009A0081" w:rsidRPr="000059EA">
        <w:rPr>
          <w:rFonts w:ascii="Arial Narrow" w:hAnsi="Arial Narrow" w:cs="Times New Roman"/>
          <w:sz w:val="24"/>
          <w:szCs w:val="24"/>
        </w:rPr>
        <w:t xml:space="preserve"> whilst member AA added ‘</w:t>
      </w:r>
      <w:r w:rsidR="007C49CC" w:rsidRPr="000059EA">
        <w:rPr>
          <w:rFonts w:ascii="Arial Narrow" w:hAnsi="Arial Narrow" w:cs="Times New Roman"/>
          <w:sz w:val="24"/>
          <w:szCs w:val="24"/>
        </w:rPr>
        <w:t>when you get to a professional level</w:t>
      </w:r>
      <w:r w:rsidR="002A0A85" w:rsidRPr="000059EA">
        <w:rPr>
          <w:rFonts w:ascii="Arial Narrow" w:hAnsi="Arial Narrow" w:cs="Times New Roman"/>
          <w:sz w:val="24"/>
          <w:szCs w:val="24"/>
        </w:rPr>
        <w:t xml:space="preserve"> though</w:t>
      </w:r>
      <w:r w:rsidR="007C49CC" w:rsidRPr="000059EA">
        <w:rPr>
          <w:rFonts w:ascii="Arial Narrow" w:hAnsi="Arial Narrow" w:cs="Times New Roman"/>
          <w:sz w:val="24"/>
          <w:szCs w:val="24"/>
        </w:rPr>
        <w:t>, maybe top 100, then other things come into play like game sense or competitive experience</w:t>
      </w:r>
      <w:r w:rsidR="00B427DE" w:rsidRPr="000059EA">
        <w:rPr>
          <w:rFonts w:ascii="Arial Narrow" w:hAnsi="Arial Narrow" w:cs="Times New Roman"/>
          <w:sz w:val="24"/>
          <w:szCs w:val="24"/>
        </w:rPr>
        <w:t>.</w:t>
      </w:r>
      <w:r w:rsidR="00F35530" w:rsidRPr="000059EA">
        <w:rPr>
          <w:rFonts w:ascii="Arial Narrow" w:hAnsi="Arial Narrow" w:cs="Times New Roman"/>
          <w:sz w:val="24"/>
          <w:szCs w:val="24"/>
        </w:rPr>
        <w:t>’</w:t>
      </w:r>
      <w:r w:rsidR="00C262F7" w:rsidRPr="000059EA">
        <w:rPr>
          <w:rFonts w:ascii="Arial Narrow" w:hAnsi="Arial Narrow" w:cs="Times New Roman"/>
          <w:sz w:val="24"/>
          <w:szCs w:val="24"/>
        </w:rPr>
        <w:t xml:space="preserve"> Panel member AA added ‘I guarantee that a </w:t>
      </w:r>
      <w:proofErr w:type="spellStart"/>
      <w:r w:rsidR="00C262F7" w:rsidRPr="000059EA">
        <w:rPr>
          <w:rFonts w:ascii="Arial Narrow" w:hAnsi="Arial Narrow" w:cs="Times New Roman"/>
          <w:sz w:val="24"/>
          <w:szCs w:val="24"/>
        </w:rPr>
        <w:t>fragger</w:t>
      </w:r>
      <w:proofErr w:type="spellEnd"/>
      <w:r w:rsidR="00C262F7" w:rsidRPr="000059EA">
        <w:rPr>
          <w:rFonts w:ascii="Arial Narrow" w:hAnsi="Arial Narrow" w:cs="Times New Roman"/>
          <w:sz w:val="24"/>
          <w:szCs w:val="24"/>
        </w:rPr>
        <w:t xml:space="preserve"> at any level beyond nova would have a better reaction time to a professional with a different role’, whilst AC added ‘I’d confidently say an </w:t>
      </w:r>
      <w:proofErr w:type="spellStart"/>
      <w:r w:rsidR="00C262F7" w:rsidRPr="000059EA">
        <w:rPr>
          <w:rFonts w:ascii="Arial Narrow" w:hAnsi="Arial Narrow" w:cs="Times New Roman"/>
          <w:sz w:val="24"/>
          <w:szCs w:val="24"/>
        </w:rPr>
        <w:t>AWPer</w:t>
      </w:r>
      <w:proofErr w:type="spellEnd"/>
      <w:r w:rsidR="00C262F7" w:rsidRPr="000059EA">
        <w:rPr>
          <w:rFonts w:ascii="Arial Narrow" w:hAnsi="Arial Narrow" w:cs="Times New Roman"/>
          <w:sz w:val="24"/>
          <w:szCs w:val="24"/>
        </w:rPr>
        <w:t xml:space="preserve"> at any level would perform better at a response time task than most professionals of different roles.’ Here, both panel members highlight the potential challenge associated with not considering CS:GO role. </w:t>
      </w:r>
    </w:p>
    <w:p w14:paraId="42E7AB4F" w14:textId="0343392B" w:rsidR="00054A4E" w:rsidRPr="000059EA" w:rsidRDefault="00547EEA" w:rsidP="000059EA">
      <w:pPr>
        <w:spacing w:line="276" w:lineRule="auto"/>
        <w:ind w:firstLine="720"/>
        <w:jc w:val="both"/>
        <w:rPr>
          <w:rFonts w:ascii="Arial Narrow" w:hAnsi="Arial Narrow" w:cs="Times New Roman"/>
          <w:sz w:val="24"/>
          <w:szCs w:val="24"/>
        </w:rPr>
      </w:pPr>
      <w:r w:rsidRPr="000059EA">
        <w:rPr>
          <w:rFonts w:ascii="Arial Narrow" w:hAnsi="Arial Narrow" w:cs="Times New Roman"/>
          <w:b/>
          <w:bCs/>
          <w:sz w:val="24"/>
          <w:szCs w:val="24"/>
        </w:rPr>
        <w:t>Game Sense.</w:t>
      </w:r>
      <w:r w:rsidRPr="000059EA">
        <w:rPr>
          <w:rFonts w:ascii="Arial Narrow" w:hAnsi="Arial Narrow" w:cs="Times New Roman"/>
          <w:sz w:val="24"/>
          <w:szCs w:val="24"/>
        </w:rPr>
        <w:t xml:space="preserve"> </w:t>
      </w:r>
      <w:r w:rsidR="00662C2D" w:rsidRPr="000059EA">
        <w:rPr>
          <w:rFonts w:ascii="Arial Narrow" w:hAnsi="Arial Narrow" w:cs="Times New Roman"/>
          <w:sz w:val="24"/>
          <w:szCs w:val="24"/>
        </w:rPr>
        <w:t xml:space="preserve">When prompted to define </w:t>
      </w:r>
      <w:r w:rsidR="003D55CC" w:rsidRPr="000059EA">
        <w:rPr>
          <w:rFonts w:ascii="Arial Narrow" w:hAnsi="Arial Narrow" w:cs="Times New Roman"/>
          <w:sz w:val="24"/>
          <w:szCs w:val="24"/>
        </w:rPr>
        <w:t>game sense</w:t>
      </w:r>
      <w:r w:rsidR="00662C2D" w:rsidRPr="000059EA">
        <w:rPr>
          <w:rFonts w:ascii="Arial Narrow" w:hAnsi="Arial Narrow" w:cs="Times New Roman"/>
          <w:sz w:val="24"/>
          <w:szCs w:val="24"/>
        </w:rPr>
        <w:t xml:space="preserve">, the group collectively referred to it as ‘knowing what to do in a certain situation’ whether that’s from ‘prior experience or from just understanding the timings of the game perfectly.’ </w:t>
      </w:r>
      <w:r w:rsidR="000B7079" w:rsidRPr="000059EA">
        <w:rPr>
          <w:rFonts w:ascii="Arial Narrow" w:hAnsi="Arial Narrow" w:cs="Times New Roman"/>
          <w:sz w:val="24"/>
          <w:szCs w:val="24"/>
        </w:rPr>
        <w:t xml:space="preserve">When asked how </w:t>
      </w:r>
      <w:r w:rsidR="004867D9" w:rsidRPr="000059EA">
        <w:rPr>
          <w:rFonts w:ascii="Arial Narrow" w:hAnsi="Arial Narrow" w:cs="Times New Roman"/>
          <w:sz w:val="24"/>
          <w:szCs w:val="24"/>
        </w:rPr>
        <w:t>game sense might</w:t>
      </w:r>
      <w:r w:rsidR="000B7079" w:rsidRPr="000059EA">
        <w:rPr>
          <w:rFonts w:ascii="Arial Narrow" w:hAnsi="Arial Narrow" w:cs="Times New Roman"/>
          <w:sz w:val="24"/>
          <w:szCs w:val="24"/>
        </w:rPr>
        <w:t xml:space="preserve"> be measured the panel had no suggestions</w:t>
      </w:r>
      <w:r w:rsidR="00FA2DD0" w:rsidRPr="000059EA">
        <w:rPr>
          <w:rFonts w:ascii="Arial Narrow" w:hAnsi="Arial Narrow" w:cs="Times New Roman"/>
          <w:sz w:val="24"/>
          <w:szCs w:val="24"/>
        </w:rPr>
        <w:t xml:space="preserve">, </w:t>
      </w:r>
      <w:r w:rsidR="00D82B75" w:rsidRPr="000059EA">
        <w:rPr>
          <w:rFonts w:ascii="Arial Narrow" w:hAnsi="Arial Narrow" w:cs="Times New Roman"/>
          <w:sz w:val="24"/>
          <w:szCs w:val="24"/>
        </w:rPr>
        <w:t xml:space="preserve">however, </w:t>
      </w:r>
      <w:r w:rsidR="00B932AE" w:rsidRPr="000059EA">
        <w:rPr>
          <w:rFonts w:ascii="Arial Narrow" w:hAnsi="Arial Narrow" w:cs="Times New Roman"/>
          <w:sz w:val="24"/>
          <w:szCs w:val="24"/>
        </w:rPr>
        <w:t>panellist</w:t>
      </w:r>
      <w:r w:rsidR="00D82B75" w:rsidRPr="000059EA">
        <w:rPr>
          <w:rFonts w:ascii="Arial Narrow" w:hAnsi="Arial Narrow" w:cs="Times New Roman"/>
          <w:sz w:val="24"/>
          <w:szCs w:val="24"/>
        </w:rPr>
        <w:t xml:space="preserve"> AK suggested ‘I’d be able to tell you after it happened and why I did what I did’.</w:t>
      </w:r>
      <w:r w:rsidR="001937F3" w:rsidRPr="000059EA">
        <w:rPr>
          <w:rFonts w:ascii="Arial Narrow" w:hAnsi="Arial Narrow" w:cs="Times New Roman"/>
          <w:sz w:val="24"/>
          <w:szCs w:val="24"/>
        </w:rPr>
        <w:t xml:space="preserve"> </w:t>
      </w:r>
      <w:r w:rsidR="002F36E8" w:rsidRPr="000059EA">
        <w:rPr>
          <w:rFonts w:ascii="Arial Narrow" w:hAnsi="Arial Narrow" w:cs="Times New Roman"/>
          <w:sz w:val="24"/>
          <w:szCs w:val="24"/>
        </w:rPr>
        <w:t xml:space="preserve">Finally, the experimenter revealed the data from phase one of the study and outlined the differences in opinions based on discipline. </w:t>
      </w:r>
      <w:r w:rsidR="00E34245" w:rsidRPr="000059EA">
        <w:rPr>
          <w:rFonts w:ascii="Arial Narrow" w:hAnsi="Arial Narrow" w:cs="Times New Roman"/>
          <w:sz w:val="24"/>
          <w:szCs w:val="24"/>
        </w:rPr>
        <w:t xml:space="preserve">Of interest, the panel </w:t>
      </w:r>
      <w:r w:rsidR="00113CEC" w:rsidRPr="000059EA">
        <w:rPr>
          <w:rFonts w:ascii="Arial Narrow" w:hAnsi="Arial Narrow" w:cs="Times New Roman"/>
          <w:sz w:val="24"/>
          <w:szCs w:val="24"/>
        </w:rPr>
        <w:t>agreed with the esport</w:t>
      </w:r>
      <w:r w:rsidR="005B3018" w:rsidRPr="000059EA">
        <w:rPr>
          <w:rFonts w:ascii="Arial Narrow" w:hAnsi="Arial Narrow" w:cs="Times New Roman"/>
          <w:sz w:val="24"/>
          <w:szCs w:val="24"/>
        </w:rPr>
        <w:t>s</w:t>
      </w:r>
      <w:r w:rsidR="00113CEC" w:rsidRPr="000059EA">
        <w:rPr>
          <w:rFonts w:ascii="Arial Narrow" w:hAnsi="Arial Narrow" w:cs="Times New Roman"/>
          <w:sz w:val="24"/>
          <w:szCs w:val="24"/>
        </w:rPr>
        <w:t xml:space="preserve"> researcher decision to include stress, but not fatigue and concentration as primary variables. Here, the group noted how </w:t>
      </w:r>
      <w:r w:rsidR="00064F97" w:rsidRPr="000059EA">
        <w:rPr>
          <w:rFonts w:ascii="Arial Narrow" w:hAnsi="Arial Narrow" w:cs="Times New Roman"/>
          <w:sz w:val="24"/>
          <w:szCs w:val="24"/>
        </w:rPr>
        <w:t>their ability to deal with ‘the stress of the tournament</w:t>
      </w:r>
      <w:r w:rsidR="00BF06C7" w:rsidRPr="000059EA">
        <w:rPr>
          <w:rFonts w:ascii="Arial Narrow" w:hAnsi="Arial Narrow" w:cs="Times New Roman"/>
          <w:sz w:val="24"/>
          <w:szCs w:val="24"/>
        </w:rPr>
        <w:t>…</w:t>
      </w:r>
      <w:r w:rsidR="00064F97" w:rsidRPr="000059EA">
        <w:rPr>
          <w:rFonts w:ascii="Arial Narrow" w:hAnsi="Arial Narrow" w:cs="Times New Roman"/>
          <w:sz w:val="24"/>
          <w:szCs w:val="24"/>
        </w:rPr>
        <w:t xml:space="preserve">’ (e.g., loud crowds, money on the line, and not letting </w:t>
      </w:r>
      <w:r w:rsidR="00064F97" w:rsidRPr="000059EA">
        <w:rPr>
          <w:rFonts w:ascii="Arial Narrow" w:hAnsi="Arial Narrow" w:cs="Times New Roman"/>
          <w:sz w:val="24"/>
          <w:szCs w:val="24"/>
        </w:rPr>
        <w:lastRenderedPageBreak/>
        <w:t xml:space="preserve">the team down) </w:t>
      </w:r>
      <w:r w:rsidR="005266F3" w:rsidRPr="000059EA">
        <w:rPr>
          <w:rFonts w:ascii="Arial Narrow" w:hAnsi="Arial Narrow" w:cs="Times New Roman"/>
          <w:sz w:val="24"/>
          <w:szCs w:val="24"/>
        </w:rPr>
        <w:t>‘</w:t>
      </w:r>
      <w:r w:rsidR="00BF06C7" w:rsidRPr="000059EA">
        <w:rPr>
          <w:rFonts w:ascii="Arial Narrow" w:hAnsi="Arial Narrow" w:cs="Times New Roman"/>
          <w:sz w:val="24"/>
          <w:szCs w:val="24"/>
        </w:rPr>
        <w:t>…</w:t>
      </w:r>
      <w:r w:rsidR="005266F3" w:rsidRPr="000059EA">
        <w:rPr>
          <w:rFonts w:ascii="Arial Narrow" w:hAnsi="Arial Narrow" w:cs="Times New Roman"/>
          <w:sz w:val="24"/>
          <w:szCs w:val="24"/>
        </w:rPr>
        <w:t xml:space="preserve">separated those </w:t>
      </w:r>
      <w:r w:rsidR="001246EC" w:rsidRPr="000059EA">
        <w:rPr>
          <w:rFonts w:ascii="Arial Narrow" w:hAnsi="Arial Narrow" w:cs="Times New Roman"/>
          <w:sz w:val="24"/>
          <w:szCs w:val="24"/>
        </w:rPr>
        <w:t>from the best of the best to just good competitors</w:t>
      </w:r>
      <w:r w:rsidR="00FA2DD0" w:rsidRPr="000059EA">
        <w:rPr>
          <w:rFonts w:ascii="Arial Narrow" w:hAnsi="Arial Narrow" w:cs="Times New Roman"/>
          <w:sz w:val="24"/>
          <w:szCs w:val="24"/>
        </w:rPr>
        <w:t xml:space="preserve">.’ </w:t>
      </w:r>
      <w:r w:rsidR="003C5912" w:rsidRPr="000059EA">
        <w:rPr>
          <w:rFonts w:ascii="Arial Narrow" w:hAnsi="Arial Narrow" w:cs="Times New Roman"/>
          <w:sz w:val="24"/>
          <w:szCs w:val="24"/>
        </w:rPr>
        <w:t xml:space="preserve">When prompted </w:t>
      </w:r>
      <w:r w:rsidR="00031C43" w:rsidRPr="000059EA">
        <w:rPr>
          <w:rFonts w:ascii="Arial Narrow" w:hAnsi="Arial Narrow" w:cs="Times New Roman"/>
          <w:sz w:val="24"/>
          <w:szCs w:val="24"/>
        </w:rPr>
        <w:t xml:space="preserve">the group suggested that </w:t>
      </w:r>
      <w:r w:rsidR="00D80773" w:rsidRPr="000059EA">
        <w:rPr>
          <w:rFonts w:ascii="Arial Narrow" w:hAnsi="Arial Narrow" w:cs="Times New Roman"/>
          <w:sz w:val="24"/>
          <w:szCs w:val="24"/>
        </w:rPr>
        <w:t xml:space="preserve">they rarely feel fatigued from playing, nor do they feel </w:t>
      </w:r>
      <w:r w:rsidR="00B73E89" w:rsidRPr="000059EA">
        <w:rPr>
          <w:rFonts w:ascii="Arial Narrow" w:hAnsi="Arial Narrow" w:cs="Times New Roman"/>
          <w:sz w:val="24"/>
          <w:szCs w:val="24"/>
        </w:rPr>
        <w:t>their</w:t>
      </w:r>
      <w:r w:rsidR="00D80773" w:rsidRPr="000059EA">
        <w:rPr>
          <w:rFonts w:ascii="Arial Narrow" w:hAnsi="Arial Narrow" w:cs="Times New Roman"/>
          <w:sz w:val="24"/>
          <w:szCs w:val="24"/>
        </w:rPr>
        <w:t xml:space="preserve"> concentration is hampered during competitive play. </w:t>
      </w:r>
      <w:r w:rsidR="0059454A" w:rsidRPr="000059EA">
        <w:rPr>
          <w:rFonts w:ascii="Arial Narrow" w:hAnsi="Arial Narrow" w:cs="Times New Roman"/>
          <w:sz w:val="24"/>
          <w:szCs w:val="24"/>
        </w:rPr>
        <w:t>In fact, panel member</w:t>
      </w:r>
      <w:r w:rsidR="00CC5FFD" w:rsidRPr="000059EA">
        <w:rPr>
          <w:rFonts w:ascii="Arial Narrow" w:hAnsi="Arial Narrow" w:cs="Times New Roman"/>
          <w:sz w:val="24"/>
          <w:szCs w:val="24"/>
        </w:rPr>
        <w:t xml:space="preserve"> AC</w:t>
      </w:r>
      <w:r w:rsidR="0059454A" w:rsidRPr="000059EA">
        <w:rPr>
          <w:rFonts w:ascii="Arial Narrow" w:hAnsi="Arial Narrow" w:cs="Times New Roman"/>
          <w:sz w:val="24"/>
          <w:szCs w:val="24"/>
        </w:rPr>
        <w:t xml:space="preserve"> stated, ‘I think the reason we are all profession</w:t>
      </w:r>
      <w:r w:rsidR="00A2797F" w:rsidRPr="000059EA">
        <w:rPr>
          <w:rFonts w:ascii="Arial Narrow" w:hAnsi="Arial Narrow" w:cs="Times New Roman"/>
          <w:sz w:val="24"/>
          <w:szCs w:val="24"/>
        </w:rPr>
        <w:t>al</w:t>
      </w:r>
      <w:r w:rsidR="0059454A" w:rsidRPr="000059EA">
        <w:rPr>
          <w:rFonts w:ascii="Arial Narrow" w:hAnsi="Arial Narrow" w:cs="Times New Roman"/>
          <w:sz w:val="24"/>
          <w:szCs w:val="24"/>
        </w:rPr>
        <w:t>s</w:t>
      </w:r>
      <w:r w:rsidR="00A2797F" w:rsidRPr="000059EA">
        <w:rPr>
          <w:rFonts w:ascii="Arial Narrow" w:hAnsi="Arial Narrow" w:cs="Times New Roman"/>
          <w:sz w:val="24"/>
          <w:szCs w:val="24"/>
        </w:rPr>
        <w:t xml:space="preserve"> </w:t>
      </w:r>
      <w:r w:rsidR="0059454A" w:rsidRPr="000059EA">
        <w:rPr>
          <w:rFonts w:ascii="Arial Narrow" w:hAnsi="Arial Narrow" w:cs="Times New Roman"/>
          <w:sz w:val="24"/>
          <w:szCs w:val="24"/>
        </w:rPr>
        <w:t>i</w:t>
      </w:r>
      <w:r w:rsidR="00A2797F" w:rsidRPr="000059EA">
        <w:rPr>
          <w:rFonts w:ascii="Arial Narrow" w:hAnsi="Arial Narrow" w:cs="Times New Roman"/>
          <w:sz w:val="24"/>
          <w:szCs w:val="24"/>
        </w:rPr>
        <w:t>s</w:t>
      </w:r>
      <w:r w:rsidR="0059454A" w:rsidRPr="000059EA">
        <w:rPr>
          <w:rFonts w:ascii="Arial Narrow" w:hAnsi="Arial Narrow" w:cs="Times New Roman"/>
          <w:sz w:val="24"/>
          <w:szCs w:val="24"/>
        </w:rPr>
        <w:t xml:space="preserve"> because we can concentrate on these video games without becoming fatigued like a typical player’. </w:t>
      </w:r>
      <w:r w:rsidR="00FE4FCE" w:rsidRPr="000059EA">
        <w:rPr>
          <w:rFonts w:ascii="Arial Narrow" w:hAnsi="Arial Narrow" w:cs="Times New Roman"/>
          <w:sz w:val="24"/>
          <w:szCs w:val="24"/>
        </w:rPr>
        <w:t xml:space="preserve">The topic of </w:t>
      </w:r>
      <w:r w:rsidR="005F1A0C" w:rsidRPr="000059EA">
        <w:rPr>
          <w:rFonts w:ascii="Arial Narrow" w:hAnsi="Arial Narrow" w:cs="Times New Roman"/>
          <w:sz w:val="24"/>
          <w:szCs w:val="24"/>
        </w:rPr>
        <w:t>tournaments also generated the statement ‘surely the score of the game is the key variable here</w:t>
      </w:r>
      <w:r w:rsidR="00A342FF" w:rsidRPr="000059EA">
        <w:rPr>
          <w:rFonts w:ascii="Arial Narrow" w:hAnsi="Arial Narrow" w:cs="Times New Roman"/>
          <w:sz w:val="24"/>
          <w:szCs w:val="24"/>
        </w:rPr>
        <w:t>.’</w:t>
      </w:r>
      <w:r w:rsidR="005F1A0C" w:rsidRPr="000059EA">
        <w:rPr>
          <w:rFonts w:ascii="Arial Narrow" w:hAnsi="Arial Narrow" w:cs="Times New Roman"/>
          <w:sz w:val="24"/>
          <w:szCs w:val="24"/>
        </w:rPr>
        <w:t xml:space="preserve"> When prompted, panellist AK elaborated ‘irrespective of the level of players the only thing that’s discussed at the end of the game is game score, so why wouldn’t that be the primary measurement tool adopted by researchers</w:t>
      </w:r>
      <w:r w:rsidR="00A342FF" w:rsidRPr="000059EA">
        <w:rPr>
          <w:rFonts w:ascii="Arial Narrow" w:hAnsi="Arial Narrow" w:cs="Times New Roman"/>
          <w:sz w:val="24"/>
          <w:szCs w:val="24"/>
        </w:rPr>
        <w:t>.</w:t>
      </w:r>
      <w:r w:rsidR="005F1A0C" w:rsidRPr="000059EA">
        <w:rPr>
          <w:rFonts w:ascii="Arial Narrow" w:hAnsi="Arial Narrow" w:cs="Times New Roman"/>
          <w:sz w:val="24"/>
          <w:szCs w:val="24"/>
        </w:rPr>
        <w:t xml:space="preserve">’ </w:t>
      </w:r>
      <w:r w:rsidR="00125E75" w:rsidRPr="000059EA">
        <w:rPr>
          <w:rFonts w:ascii="Arial Narrow" w:hAnsi="Arial Narrow" w:cs="Times New Roman"/>
          <w:sz w:val="24"/>
          <w:szCs w:val="24"/>
        </w:rPr>
        <w:t>The entire panel agreed with this statement, suggesting whilst they consider numerous variables of value, the score of the game</w:t>
      </w:r>
      <w:r w:rsidR="00F650DF" w:rsidRPr="000059EA">
        <w:rPr>
          <w:rFonts w:ascii="Arial Narrow" w:hAnsi="Arial Narrow" w:cs="Times New Roman"/>
          <w:sz w:val="24"/>
          <w:szCs w:val="24"/>
        </w:rPr>
        <w:t xml:space="preserve">(s) </w:t>
      </w:r>
      <w:r w:rsidR="00125E75" w:rsidRPr="000059EA">
        <w:rPr>
          <w:rFonts w:ascii="Arial Narrow" w:hAnsi="Arial Narrow" w:cs="Times New Roman"/>
          <w:sz w:val="24"/>
          <w:szCs w:val="24"/>
        </w:rPr>
        <w:t xml:space="preserve">must </w:t>
      </w:r>
      <w:r w:rsidR="00A2797F" w:rsidRPr="000059EA">
        <w:rPr>
          <w:rFonts w:ascii="Arial Narrow" w:hAnsi="Arial Narrow" w:cs="Times New Roman"/>
          <w:sz w:val="24"/>
          <w:szCs w:val="24"/>
        </w:rPr>
        <w:t xml:space="preserve">always </w:t>
      </w:r>
      <w:r w:rsidR="00125E75" w:rsidRPr="000059EA">
        <w:rPr>
          <w:rFonts w:ascii="Arial Narrow" w:hAnsi="Arial Narrow" w:cs="Times New Roman"/>
          <w:sz w:val="24"/>
          <w:szCs w:val="24"/>
        </w:rPr>
        <w:t xml:space="preserve">be considered. </w:t>
      </w:r>
    </w:p>
    <w:p w14:paraId="165746F1" w14:textId="488DECA1" w:rsidR="00B2616B" w:rsidRPr="000059EA" w:rsidRDefault="00043485" w:rsidP="000059EA">
      <w:pPr>
        <w:spacing w:line="276" w:lineRule="auto"/>
        <w:ind w:firstLine="720"/>
        <w:jc w:val="both"/>
        <w:rPr>
          <w:rFonts w:ascii="Arial Narrow" w:hAnsi="Arial Narrow" w:cs="Times New Roman"/>
          <w:sz w:val="24"/>
          <w:szCs w:val="24"/>
        </w:rPr>
      </w:pPr>
      <w:r w:rsidRPr="000059EA">
        <w:rPr>
          <w:rFonts w:ascii="Arial Narrow" w:hAnsi="Arial Narrow" w:cs="Times New Roman"/>
          <w:b/>
          <w:bCs/>
          <w:sz w:val="24"/>
          <w:szCs w:val="24"/>
        </w:rPr>
        <w:t>Summary.</w:t>
      </w:r>
      <w:r w:rsidR="00A342FF" w:rsidRPr="000059EA">
        <w:rPr>
          <w:rFonts w:ascii="Arial Narrow" w:hAnsi="Arial Narrow" w:cs="Times New Roman"/>
          <w:sz w:val="24"/>
          <w:szCs w:val="24"/>
        </w:rPr>
        <w:t xml:space="preserve"> </w:t>
      </w:r>
      <w:r w:rsidRPr="000059EA">
        <w:rPr>
          <w:rFonts w:ascii="Arial Narrow" w:hAnsi="Arial Narrow" w:cs="Times New Roman"/>
          <w:sz w:val="24"/>
          <w:szCs w:val="24"/>
        </w:rPr>
        <w:t>G</w:t>
      </w:r>
      <w:r w:rsidR="008B6236" w:rsidRPr="000059EA">
        <w:rPr>
          <w:rFonts w:ascii="Arial Narrow" w:hAnsi="Arial Narrow" w:cs="Times New Roman"/>
          <w:sz w:val="24"/>
          <w:szCs w:val="24"/>
        </w:rPr>
        <w:t xml:space="preserve">roup A reached 70% consensus on </w:t>
      </w:r>
      <w:r w:rsidR="00154B63" w:rsidRPr="000059EA">
        <w:rPr>
          <w:rFonts w:ascii="Arial Narrow" w:hAnsi="Arial Narrow" w:cs="Times New Roman"/>
          <w:sz w:val="24"/>
          <w:szCs w:val="24"/>
        </w:rPr>
        <w:t>four</w:t>
      </w:r>
      <w:r w:rsidR="008B6236" w:rsidRPr="000059EA">
        <w:rPr>
          <w:rFonts w:ascii="Arial Narrow" w:hAnsi="Arial Narrow" w:cs="Times New Roman"/>
          <w:sz w:val="24"/>
          <w:szCs w:val="24"/>
        </w:rPr>
        <w:t xml:space="preserve"> variables</w:t>
      </w:r>
      <w:r w:rsidR="00EE7389" w:rsidRPr="000059EA">
        <w:rPr>
          <w:rFonts w:ascii="Arial Narrow" w:hAnsi="Arial Narrow" w:cs="Times New Roman"/>
          <w:sz w:val="24"/>
          <w:szCs w:val="24"/>
        </w:rPr>
        <w:t xml:space="preserve"> (</w:t>
      </w:r>
      <w:r w:rsidR="008B6236" w:rsidRPr="000059EA">
        <w:rPr>
          <w:rFonts w:ascii="Arial Narrow" w:hAnsi="Arial Narrow" w:cs="Times New Roman"/>
          <w:sz w:val="24"/>
          <w:szCs w:val="24"/>
        </w:rPr>
        <w:t>mouse control, reaction</w:t>
      </w:r>
      <w:r w:rsidR="00154B63" w:rsidRPr="000059EA">
        <w:rPr>
          <w:rFonts w:ascii="Arial Narrow" w:hAnsi="Arial Narrow" w:cs="Times New Roman"/>
          <w:sz w:val="24"/>
          <w:szCs w:val="24"/>
        </w:rPr>
        <w:t xml:space="preserve"> time,</w:t>
      </w:r>
      <w:r w:rsidR="008B6236" w:rsidRPr="000059EA">
        <w:rPr>
          <w:rFonts w:ascii="Arial Narrow" w:hAnsi="Arial Narrow" w:cs="Times New Roman"/>
          <w:sz w:val="24"/>
          <w:szCs w:val="24"/>
        </w:rPr>
        <w:t xml:space="preserve"> response time</w:t>
      </w:r>
      <w:r w:rsidR="00FC3F70" w:rsidRPr="000059EA">
        <w:rPr>
          <w:rFonts w:ascii="Arial Narrow" w:hAnsi="Arial Narrow" w:cs="Times New Roman"/>
          <w:sz w:val="24"/>
          <w:szCs w:val="24"/>
        </w:rPr>
        <w:t>, and game score</w:t>
      </w:r>
      <w:r w:rsidR="00EE7389" w:rsidRPr="000059EA">
        <w:rPr>
          <w:rFonts w:ascii="Arial Narrow" w:hAnsi="Arial Narrow" w:cs="Times New Roman"/>
          <w:sz w:val="24"/>
          <w:szCs w:val="24"/>
        </w:rPr>
        <w:t>) holding the potential to encapsulate CS:GO performance.</w:t>
      </w:r>
      <w:r w:rsidR="005C4C71" w:rsidRPr="000059EA">
        <w:rPr>
          <w:rFonts w:ascii="Arial Narrow" w:hAnsi="Arial Narrow" w:cs="Times New Roman"/>
          <w:sz w:val="24"/>
          <w:szCs w:val="24"/>
        </w:rPr>
        <w:t xml:space="preserve"> </w:t>
      </w:r>
      <w:r w:rsidR="008B6236" w:rsidRPr="000059EA">
        <w:rPr>
          <w:rFonts w:ascii="Arial Narrow" w:hAnsi="Arial Narrow" w:cs="Times New Roman"/>
          <w:sz w:val="24"/>
          <w:szCs w:val="24"/>
        </w:rPr>
        <w:t xml:space="preserve"> </w:t>
      </w:r>
    </w:p>
    <w:p w14:paraId="304DE412" w14:textId="05A6F68D" w:rsidR="00BD1AEE" w:rsidRPr="000059EA" w:rsidRDefault="00866047" w:rsidP="000059EA">
      <w:pPr>
        <w:spacing w:line="276" w:lineRule="auto"/>
        <w:jc w:val="both"/>
        <w:rPr>
          <w:rFonts w:ascii="Arial Narrow" w:hAnsi="Arial Narrow" w:cs="Times New Roman"/>
          <w:sz w:val="24"/>
          <w:szCs w:val="24"/>
        </w:rPr>
      </w:pPr>
      <w:r w:rsidRPr="000059EA">
        <w:rPr>
          <w:rFonts w:ascii="Arial Narrow" w:hAnsi="Arial Narrow" w:cs="Times New Roman"/>
          <w:b/>
          <w:bCs/>
          <w:sz w:val="24"/>
          <w:szCs w:val="24"/>
        </w:rPr>
        <w:t>Group B</w:t>
      </w:r>
    </w:p>
    <w:p w14:paraId="2D49556E" w14:textId="70A939C5" w:rsidR="00273750" w:rsidRPr="000059EA" w:rsidRDefault="00532BF6" w:rsidP="000059EA">
      <w:pPr>
        <w:spacing w:line="276" w:lineRule="auto"/>
        <w:ind w:firstLine="720"/>
        <w:jc w:val="both"/>
        <w:rPr>
          <w:rFonts w:ascii="Arial Narrow" w:hAnsi="Arial Narrow" w:cs="Times New Roman"/>
          <w:sz w:val="24"/>
          <w:szCs w:val="24"/>
        </w:rPr>
      </w:pPr>
      <w:r w:rsidRPr="000059EA">
        <w:rPr>
          <w:rFonts w:ascii="Arial Narrow" w:hAnsi="Arial Narrow" w:cs="Times New Roman"/>
          <w:b/>
          <w:bCs/>
          <w:sz w:val="24"/>
          <w:szCs w:val="24"/>
        </w:rPr>
        <w:t>Semantics.</w:t>
      </w:r>
      <w:r w:rsidRPr="000059EA">
        <w:rPr>
          <w:rFonts w:ascii="Arial Narrow" w:hAnsi="Arial Narrow" w:cs="Times New Roman"/>
          <w:sz w:val="24"/>
          <w:szCs w:val="24"/>
        </w:rPr>
        <w:t xml:space="preserve"> </w:t>
      </w:r>
      <w:r w:rsidR="00A3001C" w:rsidRPr="000059EA">
        <w:rPr>
          <w:rFonts w:ascii="Arial Narrow" w:hAnsi="Arial Narrow" w:cs="Times New Roman"/>
          <w:sz w:val="24"/>
          <w:szCs w:val="24"/>
        </w:rPr>
        <w:t>The initial portion of the focus group was centred on semantics of the term ‘performance</w:t>
      </w:r>
      <w:r w:rsidR="00BD1AEE" w:rsidRPr="000059EA">
        <w:rPr>
          <w:rFonts w:ascii="Arial Narrow" w:hAnsi="Arial Narrow" w:cs="Times New Roman"/>
          <w:sz w:val="24"/>
          <w:szCs w:val="24"/>
        </w:rPr>
        <w:t>.</w:t>
      </w:r>
      <w:r w:rsidR="00A3001C" w:rsidRPr="000059EA">
        <w:rPr>
          <w:rFonts w:ascii="Arial Narrow" w:hAnsi="Arial Narrow" w:cs="Times New Roman"/>
          <w:sz w:val="24"/>
          <w:szCs w:val="24"/>
        </w:rPr>
        <w:t xml:space="preserve">’ </w:t>
      </w:r>
      <w:r w:rsidR="00B932AE" w:rsidRPr="000059EA">
        <w:rPr>
          <w:rFonts w:ascii="Arial Narrow" w:hAnsi="Arial Narrow" w:cs="Times New Roman"/>
          <w:sz w:val="24"/>
          <w:szCs w:val="24"/>
        </w:rPr>
        <w:t xml:space="preserve">Panellist BC </w:t>
      </w:r>
      <w:r w:rsidR="00A023BF" w:rsidRPr="000059EA">
        <w:rPr>
          <w:rFonts w:ascii="Arial Narrow" w:hAnsi="Arial Narrow" w:cs="Times New Roman"/>
          <w:sz w:val="24"/>
          <w:szCs w:val="24"/>
        </w:rPr>
        <w:t>stated,</w:t>
      </w:r>
      <w:r w:rsidR="00B932AE" w:rsidRPr="000059EA">
        <w:rPr>
          <w:rFonts w:ascii="Arial Narrow" w:hAnsi="Arial Narrow" w:cs="Times New Roman"/>
          <w:sz w:val="24"/>
          <w:szCs w:val="24"/>
        </w:rPr>
        <w:t xml:space="preserve"> ‘performance is a frau</w:t>
      </w:r>
      <w:r w:rsidR="00A023BF" w:rsidRPr="000059EA">
        <w:rPr>
          <w:rFonts w:ascii="Arial Narrow" w:hAnsi="Arial Narrow" w:cs="Times New Roman"/>
          <w:sz w:val="24"/>
          <w:szCs w:val="24"/>
        </w:rPr>
        <w:t>ght</w:t>
      </w:r>
      <w:r w:rsidR="00B932AE" w:rsidRPr="000059EA">
        <w:rPr>
          <w:rFonts w:ascii="Arial Narrow" w:hAnsi="Arial Narrow" w:cs="Times New Roman"/>
          <w:sz w:val="24"/>
          <w:szCs w:val="24"/>
        </w:rPr>
        <w:t xml:space="preserve"> subject’ </w:t>
      </w:r>
      <w:r w:rsidR="001A6318" w:rsidRPr="000059EA">
        <w:rPr>
          <w:rFonts w:ascii="Arial Narrow" w:hAnsi="Arial Narrow" w:cs="Times New Roman"/>
          <w:sz w:val="24"/>
          <w:szCs w:val="24"/>
        </w:rPr>
        <w:t xml:space="preserve">pointing towards the apparent difficulty </w:t>
      </w:r>
      <w:r w:rsidR="00AB4652" w:rsidRPr="000059EA">
        <w:rPr>
          <w:rFonts w:ascii="Arial Narrow" w:hAnsi="Arial Narrow" w:cs="Times New Roman"/>
          <w:sz w:val="24"/>
          <w:szCs w:val="24"/>
        </w:rPr>
        <w:t xml:space="preserve">categorising player or team performance, in addition to </w:t>
      </w:r>
      <w:r w:rsidR="00545FE4" w:rsidRPr="000059EA">
        <w:rPr>
          <w:rFonts w:ascii="Arial Narrow" w:hAnsi="Arial Narrow" w:cs="Times New Roman"/>
          <w:sz w:val="24"/>
          <w:szCs w:val="24"/>
        </w:rPr>
        <w:t xml:space="preserve">the various philosophical approaches </w:t>
      </w:r>
      <w:r w:rsidR="00F34807" w:rsidRPr="000059EA">
        <w:rPr>
          <w:rFonts w:ascii="Arial Narrow" w:hAnsi="Arial Narrow" w:cs="Times New Roman"/>
          <w:sz w:val="24"/>
          <w:szCs w:val="24"/>
        </w:rPr>
        <w:t>that could be used to</w:t>
      </w:r>
      <w:r w:rsidR="00545FE4" w:rsidRPr="000059EA">
        <w:rPr>
          <w:rFonts w:ascii="Arial Narrow" w:hAnsi="Arial Narrow" w:cs="Times New Roman"/>
          <w:sz w:val="24"/>
          <w:szCs w:val="24"/>
        </w:rPr>
        <w:t xml:space="preserve"> </w:t>
      </w:r>
      <w:r w:rsidR="00E448A9" w:rsidRPr="000059EA">
        <w:rPr>
          <w:rFonts w:ascii="Arial Narrow" w:hAnsi="Arial Narrow" w:cs="Times New Roman"/>
          <w:sz w:val="24"/>
          <w:szCs w:val="24"/>
        </w:rPr>
        <w:t>indicate</w:t>
      </w:r>
      <w:r w:rsidR="00545FE4" w:rsidRPr="000059EA">
        <w:rPr>
          <w:rFonts w:ascii="Arial Narrow" w:hAnsi="Arial Narrow" w:cs="Times New Roman"/>
          <w:sz w:val="24"/>
          <w:szCs w:val="24"/>
        </w:rPr>
        <w:t xml:space="preserve"> such component.</w:t>
      </w:r>
      <w:r w:rsidR="00F34807" w:rsidRPr="000059EA">
        <w:rPr>
          <w:rFonts w:ascii="Arial Narrow" w:hAnsi="Arial Narrow" w:cs="Times New Roman"/>
          <w:sz w:val="24"/>
          <w:szCs w:val="24"/>
        </w:rPr>
        <w:t xml:space="preserve"> </w:t>
      </w:r>
      <w:r w:rsidR="00924C59" w:rsidRPr="000059EA">
        <w:rPr>
          <w:rFonts w:ascii="Arial Narrow" w:hAnsi="Arial Narrow" w:cs="Times New Roman"/>
          <w:sz w:val="24"/>
          <w:szCs w:val="24"/>
        </w:rPr>
        <w:t xml:space="preserve">The panel first drew consensus on </w:t>
      </w:r>
      <w:r w:rsidR="000A0E09" w:rsidRPr="000059EA">
        <w:rPr>
          <w:rFonts w:ascii="Arial Narrow" w:hAnsi="Arial Narrow" w:cs="Times New Roman"/>
          <w:sz w:val="24"/>
          <w:szCs w:val="24"/>
        </w:rPr>
        <w:t>their own</w:t>
      </w:r>
      <w:r w:rsidR="00924C59" w:rsidRPr="000059EA">
        <w:rPr>
          <w:rFonts w:ascii="Arial Narrow" w:hAnsi="Arial Narrow" w:cs="Times New Roman"/>
          <w:sz w:val="24"/>
          <w:szCs w:val="24"/>
        </w:rPr>
        <w:t xml:space="preserve"> definition of performance before discussing the variables of focus, defin</w:t>
      </w:r>
      <w:r w:rsidR="006D0767" w:rsidRPr="000059EA">
        <w:rPr>
          <w:rFonts w:ascii="Arial Narrow" w:hAnsi="Arial Narrow" w:cs="Times New Roman"/>
          <w:sz w:val="24"/>
          <w:szCs w:val="24"/>
        </w:rPr>
        <w:t>ing the term</w:t>
      </w:r>
      <w:r w:rsidR="00924C59" w:rsidRPr="000059EA">
        <w:rPr>
          <w:rFonts w:ascii="Arial Narrow" w:hAnsi="Arial Narrow" w:cs="Times New Roman"/>
          <w:sz w:val="24"/>
          <w:szCs w:val="24"/>
        </w:rPr>
        <w:t xml:space="preserve"> as ‘</w:t>
      </w:r>
      <w:r w:rsidR="006F0945" w:rsidRPr="000059EA">
        <w:rPr>
          <w:rFonts w:ascii="Arial Narrow" w:hAnsi="Arial Narrow" w:cs="Times New Roman"/>
          <w:sz w:val="24"/>
          <w:szCs w:val="24"/>
        </w:rPr>
        <w:t xml:space="preserve">the </w:t>
      </w:r>
      <w:r w:rsidR="00E81403" w:rsidRPr="000059EA">
        <w:rPr>
          <w:rFonts w:ascii="Arial Narrow" w:hAnsi="Arial Narrow" w:cs="Times New Roman"/>
          <w:sz w:val="24"/>
          <w:szCs w:val="24"/>
        </w:rPr>
        <w:t xml:space="preserve">ability </w:t>
      </w:r>
      <w:r w:rsidR="00A8033D" w:rsidRPr="000059EA">
        <w:rPr>
          <w:rFonts w:ascii="Arial Narrow" w:hAnsi="Arial Narrow" w:cs="Times New Roman"/>
          <w:sz w:val="24"/>
          <w:szCs w:val="24"/>
        </w:rPr>
        <w:t>to accomplish task’</w:t>
      </w:r>
      <w:r w:rsidR="006D0767" w:rsidRPr="000059EA">
        <w:rPr>
          <w:rFonts w:ascii="Arial Narrow" w:hAnsi="Arial Narrow" w:cs="Times New Roman"/>
          <w:sz w:val="24"/>
          <w:szCs w:val="24"/>
        </w:rPr>
        <w:t xml:space="preserve">. </w:t>
      </w:r>
      <w:r w:rsidR="005F51FB" w:rsidRPr="000059EA">
        <w:rPr>
          <w:rFonts w:ascii="Arial Narrow" w:hAnsi="Arial Narrow" w:cs="Times New Roman"/>
          <w:sz w:val="24"/>
          <w:szCs w:val="24"/>
        </w:rPr>
        <w:t xml:space="preserve">Panellist BB </w:t>
      </w:r>
      <w:r w:rsidR="00CB6F10" w:rsidRPr="000059EA">
        <w:rPr>
          <w:rFonts w:ascii="Arial Narrow" w:hAnsi="Arial Narrow" w:cs="Times New Roman"/>
          <w:sz w:val="24"/>
          <w:szCs w:val="24"/>
        </w:rPr>
        <w:t>suggests ‘irrespective of the tasks chosen to categorise performance, it may be of value to select numerous variables that can be used to provide a composite score</w:t>
      </w:r>
      <w:r w:rsidR="00BD1AEE" w:rsidRPr="000059EA">
        <w:rPr>
          <w:rFonts w:ascii="Arial Narrow" w:hAnsi="Arial Narrow" w:cs="Times New Roman"/>
          <w:sz w:val="24"/>
          <w:szCs w:val="24"/>
        </w:rPr>
        <w:t>,</w:t>
      </w:r>
      <w:r w:rsidR="00CB6F10" w:rsidRPr="000059EA">
        <w:rPr>
          <w:rFonts w:ascii="Arial Narrow" w:hAnsi="Arial Narrow" w:cs="Times New Roman"/>
          <w:sz w:val="24"/>
          <w:szCs w:val="24"/>
        </w:rPr>
        <w:t>’</w:t>
      </w:r>
      <w:r w:rsidR="00BD1AEE" w:rsidRPr="000059EA">
        <w:rPr>
          <w:rFonts w:ascii="Arial Narrow" w:hAnsi="Arial Narrow" w:cs="Times New Roman"/>
          <w:sz w:val="24"/>
          <w:szCs w:val="24"/>
        </w:rPr>
        <w:t xml:space="preserve"> </w:t>
      </w:r>
      <w:r w:rsidR="001972D5" w:rsidRPr="000059EA">
        <w:rPr>
          <w:rFonts w:ascii="Arial Narrow" w:hAnsi="Arial Narrow" w:cs="Times New Roman"/>
          <w:sz w:val="24"/>
          <w:szCs w:val="24"/>
        </w:rPr>
        <w:t xml:space="preserve">pointing towards the </w:t>
      </w:r>
      <w:r w:rsidR="00D45834" w:rsidRPr="000059EA">
        <w:rPr>
          <w:rFonts w:ascii="Arial Narrow" w:hAnsi="Arial Narrow" w:cs="Times New Roman"/>
          <w:sz w:val="24"/>
          <w:szCs w:val="24"/>
        </w:rPr>
        <w:t>latent variable approach</w:t>
      </w:r>
      <w:r w:rsidR="001465B2" w:rsidRPr="000059EA">
        <w:rPr>
          <w:rFonts w:ascii="Arial Narrow" w:hAnsi="Arial Narrow" w:cs="Times New Roman"/>
          <w:sz w:val="24"/>
          <w:szCs w:val="24"/>
        </w:rPr>
        <w:t xml:space="preserve"> </w:t>
      </w:r>
      <w:r w:rsidR="00D45834" w:rsidRPr="000059EA">
        <w:rPr>
          <w:rFonts w:ascii="Arial Narrow" w:hAnsi="Arial Narrow" w:cs="Times New Roman"/>
          <w:sz w:val="24"/>
          <w:szCs w:val="24"/>
        </w:rPr>
        <w:t xml:space="preserve">commonly </w:t>
      </w:r>
      <w:r w:rsidR="001465B2" w:rsidRPr="000059EA">
        <w:rPr>
          <w:rFonts w:ascii="Arial Narrow" w:hAnsi="Arial Narrow" w:cs="Times New Roman"/>
          <w:sz w:val="24"/>
          <w:szCs w:val="24"/>
        </w:rPr>
        <w:t>adopted in cognitive psychology</w:t>
      </w:r>
      <w:r w:rsidR="00E34FFA" w:rsidRPr="000059EA">
        <w:rPr>
          <w:rFonts w:ascii="Arial Narrow" w:hAnsi="Arial Narrow" w:cs="Times New Roman"/>
          <w:sz w:val="24"/>
          <w:szCs w:val="24"/>
        </w:rPr>
        <w:t xml:space="preserve"> (e.g., Metzler-Baddeley et al., 2017; </w:t>
      </w:r>
      <w:r w:rsidR="007D52E5" w:rsidRPr="000059EA">
        <w:rPr>
          <w:rFonts w:ascii="Arial Narrow" w:hAnsi="Arial Narrow" w:cs="Times New Roman"/>
          <w:sz w:val="24"/>
          <w:szCs w:val="24"/>
        </w:rPr>
        <w:t>Corbett et al., 2015</w:t>
      </w:r>
      <w:r w:rsidR="00E34FFA" w:rsidRPr="000059EA">
        <w:rPr>
          <w:rFonts w:ascii="Arial Narrow" w:hAnsi="Arial Narrow" w:cs="Times New Roman"/>
          <w:sz w:val="24"/>
          <w:szCs w:val="24"/>
        </w:rPr>
        <w:t>)</w:t>
      </w:r>
      <w:r w:rsidR="001465B2" w:rsidRPr="000059EA">
        <w:rPr>
          <w:rFonts w:ascii="Arial Narrow" w:hAnsi="Arial Narrow" w:cs="Times New Roman"/>
          <w:sz w:val="24"/>
          <w:szCs w:val="24"/>
        </w:rPr>
        <w:t xml:space="preserve">. </w:t>
      </w:r>
      <w:r w:rsidR="00924C59" w:rsidRPr="000059EA">
        <w:rPr>
          <w:rFonts w:ascii="Arial Narrow" w:hAnsi="Arial Narrow" w:cs="Times New Roman"/>
          <w:sz w:val="24"/>
          <w:szCs w:val="24"/>
        </w:rPr>
        <w:t xml:space="preserve"> </w:t>
      </w:r>
    </w:p>
    <w:p w14:paraId="715F3A8B" w14:textId="3EBFA067" w:rsidR="006B10F9" w:rsidRPr="000059EA" w:rsidRDefault="00532BF6" w:rsidP="000059EA">
      <w:pPr>
        <w:spacing w:line="276" w:lineRule="auto"/>
        <w:ind w:firstLine="720"/>
        <w:jc w:val="both"/>
        <w:rPr>
          <w:rFonts w:ascii="Arial Narrow" w:hAnsi="Arial Narrow" w:cs="Times New Roman"/>
          <w:sz w:val="24"/>
          <w:szCs w:val="24"/>
        </w:rPr>
      </w:pPr>
      <w:r w:rsidRPr="000059EA">
        <w:rPr>
          <w:rFonts w:ascii="Arial Narrow" w:hAnsi="Arial Narrow" w:cs="Times New Roman"/>
          <w:b/>
          <w:bCs/>
          <w:sz w:val="24"/>
          <w:szCs w:val="24"/>
        </w:rPr>
        <w:t>Complexity of Indicating Performance.</w:t>
      </w:r>
      <w:r w:rsidRPr="000059EA">
        <w:rPr>
          <w:rFonts w:ascii="Arial Narrow" w:hAnsi="Arial Narrow" w:cs="Times New Roman"/>
          <w:sz w:val="24"/>
          <w:szCs w:val="24"/>
        </w:rPr>
        <w:t xml:space="preserve"> </w:t>
      </w:r>
      <w:r w:rsidR="00CE4877" w:rsidRPr="000059EA">
        <w:rPr>
          <w:rFonts w:ascii="Arial Narrow" w:hAnsi="Arial Narrow" w:cs="Times New Roman"/>
          <w:sz w:val="24"/>
          <w:szCs w:val="24"/>
        </w:rPr>
        <w:t xml:space="preserve">Each theme was presented to the panel with discussion centred on how each variable of interest may be tested, and whether they truly contribute to successful player performance. </w:t>
      </w:r>
      <w:r w:rsidR="008E46CA" w:rsidRPr="000059EA">
        <w:rPr>
          <w:rFonts w:ascii="Arial Narrow" w:hAnsi="Arial Narrow" w:cs="Times New Roman"/>
          <w:sz w:val="24"/>
          <w:szCs w:val="24"/>
        </w:rPr>
        <w:t xml:space="preserve">Three variables </w:t>
      </w:r>
      <w:r w:rsidR="00791173" w:rsidRPr="000059EA">
        <w:rPr>
          <w:rFonts w:ascii="Arial Narrow" w:hAnsi="Arial Narrow" w:cs="Times New Roman"/>
          <w:sz w:val="24"/>
          <w:szCs w:val="24"/>
        </w:rPr>
        <w:t>gathered substantial consensus</w:t>
      </w:r>
      <w:r w:rsidR="008E46CA" w:rsidRPr="000059EA">
        <w:rPr>
          <w:rFonts w:ascii="Arial Narrow" w:hAnsi="Arial Narrow" w:cs="Times New Roman"/>
          <w:sz w:val="24"/>
          <w:szCs w:val="24"/>
        </w:rPr>
        <w:t xml:space="preserve"> throughout this stage that were considered </w:t>
      </w:r>
      <w:r w:rsidR="00935EA8" w:rsidRPr="000059EA">
        <w:rPr>
          <w:rFonts w:ascii="Arial Narrow" w:hAnsi="Arial Narrow" w:cs="Times New Roman"/>
          <w:sz w:val="24"/>
          <w:szCs w:val="24"/>
        </w:rPr>
        <w:t xml:space="preserve">most </w:t>
      </w:r>
      <w:r w:rsidR="008E46CA" w:rsidRPr="000059EA">
        <w:rPr>
          <w:rFonts w:ascii="Arial Narrow" w:hAnsi="Arial Narrow" w:cs="Times New Roman"/>
          <w:sz w:val="24"/>
          <w:szCs w:val="24"/>
        </w:rPr>
        <w:t xml:space="preserve">valuable </w:t>
      </w:r>
      <w:r w:rsidR="00B113C1" w:rsidRPr="000059EA">
        <w:rPr>
          <w:rFonts w:ascii="Arial Narrow" w:hAnsi="Arial Narrow" w:cs="Times New Roman"/>
          <w:sz w:val="24"/>
          <w:szCs w:val="24"/>
        </w:rPr>
        <w:t xml:space="preserve">for </w:t>
      </w:r>
      <w:r w:rsidR="00002EDA" w:rsidRPr="000059EA">
        <w:rPr>
          <w:rFonts w:ascii="Arial Narrow" w:hAnsi="Arial Narrow" w:cs="Times New Roman"/>
          <w:sz w:val="24"/>
          <w:szCs w:val="24"/>
        </w:rPr>
        <w:t>researchers</w:t>
      </w:r>
      <w:r w:rsidR="00B113C1" w:rsidRPr="000059EA">
        <w:rPr>
          <w:rFonts w:ascii="Arial Narrow" w:hAnsi="Arial Narrow" w:cs="Times New Roman"/>
          <w:sz w:val="24"/>
          <w:szCs w:val="24"/>
        </w:rPr>
        <w:t xml:space="preserve"> to</w:t>
      </w:r>
      <w:r w:rsidR="008E46CA" w:rsidRPr="000059EA">
        <w:rPr>
          <w:rFonts w:ascii="Arial Narrow" w:hAnsi="Arial Narrow" w:cs="Times New Roman"/>
          <w:sz w:val="24"/>
          <w:szCs w:val="24"/>
        </w:rPr>
        <w:t xml:space="preserve"> </w:t>
      </w:r>
      <w:r w:rsidR="007E32D5" w:rsidRPr="000059EA">
        <w:rPr>
          <w:rFonts w:ascii="Arial Narrow" w:hAnsi="Arial Narrow" w:cs="Times New Roman"/>
          <w:sz w:val="24"/>
          <w:szCs w:val="24"/>
        </w:rPr>
        <w:t>record</w:t>
      </w:r>
      <w:r w:rsidR="008E46CA" w:rsidRPr="000059EA">
        <w:rPr>
          <w:rFonts w:ascii="Arial Narrow" w:hAnsi="Arial Narrow" w:cs="Times New Roman"/>
          <w:sz w:val="24"/>
          <w:szCs w:val="24"/>
        </w:rPr>
        <w:t xml:space="preserve"> (processing speed, reaction time</w:t>
      </w:r>
      <w:r w:rsidR="00880D03" w:rsidRPr="000059EA">
        <w:rPr>
          <w:rFonts w:ascii="Arial Narrow" w:hAnsi="Arial Narrow" w:cs="Times New Roman"/>
          <w:sz w:val="24"/>
          <w:szCs w:val="24"/>
        </w:rPr>
        <w:t>, and mouse control</w:t>
      </w:r>
      <w:r w:rsidR="008E46CA" w:rsidRPr="000059EA">
        <w:rPr>
          <w:rFonts w:ascii="Arial Narrow" w:hAnsi="Arial Narrow" w:cs="Times New Roman"/>
          <w:sz w:val="24"/>
          <w:szCs w:val="24"/>
        </w:rPr>
        <w:t xml:space="preserve">). </w:t>
      </w:r>
      <w:r w:rsidR="00880D03" w:rsidRPr="000059EA">
        <w:rPr>
          <w:rFonts w:ascii="Arial Narrow" w:hAnsi="Arial Narrow" w:cs="Times New Roman"/>
          <w:sz w:val="24"/>
          <w:szCs w:val="24"/>
        </w:rPr>
        <w:t>BB</w:t>
      </w:r>
      <w:r w:rsidR="00BD1AEE" w:rsidRPr="000059EA">
        <w:rPr>
          <w:rFonts w:ascii="Arial Narrow" w:hAnsi="Arial Narrow" w:cs="Times New Roman"/>
          <w:sz w:val="24"/>
          <w:szCs w:val="24"/>
        </w:rPr>
        <w:t xml:space="preserve"> suggested</w:t>
      </w:r>
      <w:r w:rsidR="00880D03" w:rsidRPr="000059EA">
        <w:rPr>
          <w:rFonts w:ascii="Arial Narrow" w:hAnsi="Arial Narrow" w:cs="Times New Roman"/>
          <w:sz w:val="24"/>
          <w:szCs w:val="24"/>
        </w:rPr>
        <w:t xml:space="preserve"> ‘</w:t>
      </w:r>
      <w:r w:rsidR="00B113C1" w:rsidRPr="000059EA">
        <w:rPr>
          <w:rFonts w:ascii="Arial Narrow" w:hAnsi="Arial Narrow" w:cs="Times New Roman"/>
          <w:sz w:val="24"/>
          <w:szCs w:val="24"/>
        </w:rPr>
        <w:t xml:space="preserve">a </w:t>
      </w:r>
      <w:r w:rsidR="00880D03" w:rsidRPr="000059EA">
        <w:rPr>
          <w:rFonts w:ascii="Arial Narrow" w:hAnsi="Arial Narrow" w:cs="Times New Roman"/>
          <w:sz w:val="24"/>
          <w:szCs w:val="24"/>
        </w:rPr>
        <w:t xml:space="preserve">player that can respond to a game specific mental challenge efficiently and most rapidly, whilst having the motor ability to control their character to </w:t>
      </w:r>
      <w:r w:rsidR="00B113C1" w:rsidRPr="000059EA">
        <w:rPr>
          <w:rFonts w:ascii="Arial Narrow" w:hAnsi="Arial Narrow" w:cs="Times New Roman"/>
          <w:sz w:val="24"/>
          <w:szCs w:val="24"/>
        </w:rPr>
        <w:t>achieve</w:t>
      </w:r>
      <w:r w:rsidR="00880D03" w:rsidRPr="000059EA">
        <w:rPr>
          <w:rFonts w:ascii="Arial Narrow" w:hAnsi="Arial Narrow" w:cs="Times New Roman"/>
          <w:sz w:val="24"/>
          <w:szCs w:val="24"/>
        </w:rPr>
        <w:t xml:space="preserve"> the new goal, surely ha</w:t>
      </w:r>
      <w:r w:rsidR="00B113C1" w:rsidRPr="000059EA">
        <w:rPr>
          <w:rFonts w:ascii="Arial Narrow" w:hAnsi="Arial Narrow" w:cs="Times New Roman"/>
          <w:sz w:val="24"/>
          <w:szCs w:val="24"/>
        </w:rPr>
        <w:t>s</w:t>
      </w:r>
      <w:r w:rsidR="00880D03" w:rsidRPr="000059EA">
        <w:rPr>
          <w:rFonts w:ascii="Arial Narrow" w:hAnsi="Arial Narrow" w:cs="Times New Roman"/>
          <w:sz w:val="24"/>
          <w:szCs w:val="24"/>
        </w:rPr>
        <w:t xml:space="preserve"> the greatest advantage</w:t>
      </w:r>
      <w:r w:rsidR="00BD1AEE" w:rsidRPr="000059EA">
        <w:rPr>
          <w:rFonts w:ascii="Arial Narrow" w:hAnsi="Arial Narrow" w:cs="Times New Roman"/>
          <w:sz w:val="24"/>
          <w:szCs w:val="24"/>
        </w:rPr>
        <w:t xml:space="preserve">.’ </w:t>
      </w:r>
      <w:r w:rsidR="00B04172" w:rsidRPr="000059EA">
        <w:rPr>
          <w:rFonts w:ascii="Arial Narrow" w:hAnsi="Arial Narrow" w:cs="Times New Roman"/>
          <w:sz w:val="24"/>
          <w:szCs w:val="24"/>
        </w:rPr>
        <w:t xml:space="preserve">The final </w:t>
      </w:r>
      <w:r w:rsidR="005554BE" w:rsidRPr="000059EA">
        <w:rPr>
          <w:rFonts w:ascii="Arial Narrow" w:hAnsi="Arial Narrow" w:cs="Times New Roman"/>
          <w:sz w:val="24"/>
          <w:szCs w:val="24"/>
        </w:rPr>
        <w:t xml:space="preserve">theme to be presented, Vigilance, </w:t>
      </w:r>
      <w:r w:rsidR="00195900" w:rsidRPr="000059EA">
        <w:rPr>
          <w:rFonts w:ascii="Arial Narrow" w:hAnsi="Arial Narrow" w:cs="Times New Roman"/>
          <w:sz w:val="24"/>
          <w:szCs w:val="24"/>
        </w:rPr>
        <w:t xml:space="preserve">also </w:t>
      </w:r>
      <w:r w:rsidR="00BD1AEE" w:rsidRPr="000059EA">
        <w:rPr>
          <w:rFonts w:ascii="Arial Narrow" w:hAnsi="Arial Narrow" w:cs="Times New Roman"/>
          <w:sz w:val="24"/>
          <w:szCs w:val="24"/>
        </w:rPr>
        <w:t>stimulated</w:t>
      </w:r>
      <w:r w:rsidR="00195900" w:rsidRPr="000059EA">
        <w:rPr>
          <w:rFonts w:ascii="Arial Narrow" w:hAnsi="Arial Narrow" w:cs="Times New Roman"/>
          <w:sz w:val="24"/>
          <w:szCs w:val="24"/>
        </w:rPr>
        <w:t xml:space="preserve"> considerable debate. </w:t>
      </w:r>
      <w:r w:rsidR="00070F79" w:rsidRPr="000059EA">
        <w:rPr>
          <w:rFonts w:ascii="Arial Narrow" w:hAnsi="Arial Narrow" w:cs="Times New Roman"/>
          <w:sz w:val="24"/>
          <w:szCs w:val="24"/>
        </w:rPr>
        <w:t xml:space="preserve">Consensus was reached </w:t>
      </w:r>
      <w:r w:rsidR="00960492" w:rsidRPr="000059EA">
        <w:rPr>
          <w:rFonts w:ascii="Arial Narrow" w:hAnsi="Arial Narrow" w:cs="Times New Roman"/>
          <w:sz w:val="24"/>
          <w:szCs w:val="24"/>
        </w:rPr>
        <w:t xml:space="preserve">that such variables (i.e., fatigue, concentration, and stress), as defined for the present study, </w:t>
      </w:r>
      <w:r w:rsidR="00C52651" w:rsidRPr="000059EA">
        <w:rPr>
          <w:rFonts w:ascii="Arial Narrow" w:hAnsi="Arial Narrow" w:cs="Times New Roman"/>
          <w:sz w:val="24"/>
          <w:szCs w:val="24"/>
        </w:rPr>
        <w:t>may be best adopted as moderator variables</w:t>
      </w:r>
      <w:r w:rsidR="000159F7" w:rsidRPr="000059EA">
        <w:rPr>
          <w:rFonts w:ascii="Arial Narrow" w:hAnsi="Arial Narrow" w:cs="Times New Roman"/>
          <w:sz w:val="24"/>
          <w:szCs w:val="24"/>
        </w:rPr>
        <w:t xml:space="preserve"> (e.g., variable that may influence the level, direction, or presence of a relationship) instead of a </w:t>
      </w:r>
      <w:r w:rsidR="00A93465" w:rsidRPr="000059EA">
        <w:rPr>
          <w:rFonts w:ascii="Arial Narrow" w:hAnsi="Arial Narrow" w:cs="Times New Roman"/>
          <w:sz w:val="24"/>
          <w:szCs w:val="24"/>
        </w:rPr>
        <w:t>primary mechanism</w:t>
      </w:r>
      <w:r w:rsidR="000159F7" w:rsidRPr="000059EA">
        <w:rPr>
          <w:rFonts w:ascii="Arial Narrow" w:hAnsi="Arial Narrow" w:cs="Times New Roman"/>
          <w:sz w:val="24"/>
          <w:szCs w:val="24"/>
        </w:rPr>
        <w:t xml:space="preserve"> to encapsulate performance</w:t>
      </w:r>
      <w:r w:rsidR="00C52651" w:rsidRPr="000059EA">
        <w:rPr>
          <w:rFonts w:ascii="Arial Narrow" w:hAnsi="Arial Narrow" w:cs="Times New Roman"/>
          <w:sz w:val="24"/>
          <w:szCs w:val="24"/>
        </w:rPr>
        <w:t xml:space="preserve">. </w:t>
      </w:r>
      <w:r w:rsidR="00574030" w:rsidRPr="000059EA">
        <w:rPr>
          <w:rFonts w:ascii="Arial Narrow" w:hAnsi="Arial Narrow" w:cs="Times New Roman"/>
          <w:sz w:val="24"/>
          <w:szCs w:val="24"/>
        </w:rPr>
        <w:t>Panellists</w:t>
      </w:r>
      <w:r w:rsidR="00880D03" w:rsidRPr="000059EA">
        <w:rPr>
          <w:rFonts w:ascii="Arial Narrow" w:hAnsi="Arial Narrow" w:cs="Times New Roman"/>
          <w:sz w:val="24"/>
          <w:szCs w:val="24"/>
        </w:rPr>
        <w:t xml:space="preserve"> </w:t>
      </w:r>
      <w:r w:rsidR="00574030" w:rsidRPr="000059EA">
        <w:rPr>
          <w:rFonts w:ascii="Arial Narrow" w:hAnsi="Arial Narrow" w:cs="Times New Roman"/>
          <w:sz w:val="24"/>
          <w:szCs w:val="24"/>
        </w:rPr>
        <w:t>BB and BE suggest</w:t>
      </w:r>
      <w:r w:rsidR="00F44C5A" w:rsidRPr="000059EA">
        <w:rPr>
          <w:rFonts w:ascii="Arial Narrow" w:hAnsi="Arial Narrow" w:cs="Times New Roman"/>
          <w:sz w:val="24"/>
          <w:szCs w:val="24"/>
        </w:rPr>
        <w:t xml:space="preserve">ed ‘reaction time may distinguish players basic skill level, yet </w:t>
      </w:r>
      <w:r w:rsidR="00E41C3E" w:rsidRPr="000059EA">
        <w:rPr>
          <w:rFonts w:ascii="Arial Narrow" w:hAnsi="Arial Narrow" w:cs="Times New Roman"/>
          <w:sz w:val="24"/>
          <w:szCs w:val="24"/>
        </w:rPr>
        <w:t>their</w:t>
      </w:r>
      <w:r w:rsidR="00F44C5A" w:rsidRPr="000059EA">
        <w:rPr>
          <w:rFonts w:ascii="Arial Narrow" w:hAnsi="Arial Narrow" w:cs="Times New Roman"/>
          <w:sz w:val="24"/>
          <w:szCs w:val="24"/>
        </w:rPr>
        <w:t xml:space="preserve"> capacity to handle considerable pressure may enable researchers to separate those most ready to handle the pressures of elite competitive esports</w:t>
      </w:r>
      <w:r w:rsidR="00054A4E" w:rsidRPr="000059EA">
        <w:rPr>
          <w:rFonts w:ascii="Arial Narrow" w:hAnsi="Arial Narrow" w:cs="Times New Roman"/>
          <w:sz w:val="24"/>
          <w:szCs w:val="24"/>
        </w:rPr>
        <w:t>.</w:t>
      </w:r>
      <w:r w:rsidR="00F44C5A" w:rsidRPr="000059EA">
        <w:rPr>
          <w:rFonts w:ascii="Arial Narrow" w:hAnsi="Arial Narrow" w:cs="Times New Roman"/>
          <w:sz w:val="24"/>
          <w:szCs w:val="24"/>
        </w:rPr>
        <w:t xml:space="preserve">’ </w:t>
      </w:r>
      <w:r w:rsidR="0053663A" w:rsidRPr="000059EA">
        <w:rPr>
          <w:rFonts w:ascii="Arial Narrow" w:hAnsi="Arial Narrow" w:cs="Times New Roman"/>
          <w:sz w:val="24"/>
          <w:szCs w:val="24"/>
        </w:rPr>
        <w:t xml:space="preserve">However, </w:t>
      </w:r>
      <w:r w:rsidR="00416D13" w:rsidRPr="000059EA">
        <w:rPr>
          <w:rFonts w:ascii="Arial Narrow" w:hAnsi="Arial Narrow" w:cs="Times New Roman"/>
          <w:sz w:val="24"/>
          <w:szCs w:val="24"/>
        </w:rPr>
        <w:t>two further</w:t>
      </w:r>
      <w:r w:rsidR="0053663A" w:rsidRPr="000059EA">
        <w:rPr>
          <w:rFonts w:ascii="Arial Narrow" w:hAnsi="Arial Narrow" w:cs="Times New Roman"/>
          <w:sz w:val="24"/>
          <w:szCs w:val="24"/>
        </w:rPr>
        <w:t xml:space="preserve"> variables gathered substantial consensus throughout these discussions that were considered most valuable for researchers (mouse control</w:t>
      </w:r>
      <w:r w:rsidR="00416D13" w:rsidRPr="000059EA">
        <w:rPr>
          <w:rFonts w:ascii="Arial Narrow" w:hAnsi="Arial Narrow" w:cs="Times New Roman"/>
          <w:sz w:val="24"/>
          <w:szCs w:val="24"/>
        </w:rPr>
        <w:t xml:space="preserve"> </w:t>
      </w:r>
      <w:r w:rsidR="0053663A" w:rsidRPr="000059EA">
        <w:rPr>
          <w:rFonts w:ascii="Arial Narrow" w:hAnsi="Arial Narrow" w:cs="Times New Roman"/>
          <w:sz w:val="24"/>
          <w:szCs w:val="24"/>
        </w:rPr>
        <w:t>and processing speed).</w:t>
      </w:r>
      <w:r w:rsidR="00416D13" w:rsidRPr="000059EA">
        <w:rPr>
          <w:rFonts w:ascii="Arial Narrow" w:hAnsi="Arial Narrow" w:cs="Times New Roman"/>
          <w:sz w:val="24"/>
          <w:szCs w:val="24"/>
        </w:rPr>
        <w:t xml:space="preserve"> Unfortunately, panellists chose not to elaborate beyond the statement, ‘if you can’t process information quickly and respond with your mouse accurately, then you will consistently be outplayed</w:t>
      </w:r>
      <w:r w:rsidR="00B76C55" w:rsidRPr="000059EA">
        <w:rPr>
          <w:rFonts w:ascii="Arial Narrow" w:hAnsi="Arial Narrow" w:cs="Times New Roman"/>
          <w:sz w:val="24"/>
          <w:szCs w:val="24"/>
        </w:rPr>
        <w:t xml:space="preserve"> by others</w:t>
      </w:r>
      <w:r w:rsidR="00416D13" w:rsidRPr="000059EA">
        <w:rPr>
          <w:rFonts w:ascii="Arial Narrow" w:hAnsi="Arial Narrow" w:cs="Times New Roman"/>
          <w:sz w:val="24"/>
          <w:szCs w:val="24"/>
        </w:rPr>
        <w:t xml:space="preserve">’ (outplayed referring to the opposition performing better than the individual). </w:t>
      </w:r>
      <w:r w:rsidR="00035394" w:rsidRPr="000059EA">
        <w:rPr>
          <w:rFonts w:ascii="Arial Narrow" w:hAnsi="Arial Narrow" w:cs="Times New Roman"/>
          <w:sz w:val="24"/>
          <w:szCs w:val="24"/>
        </w:rPr>
        <w:t xml:space="preserve">In the </w:t>
      </w:r>
      <w:r w:rsidR="00FE52A0" w:rsidRPr="000059EA">
        <w:rPr>
          <w:rFonts w:ascii="Arial Narrow" w:hAnsi="Arial Narrow" w:cs="Times New Roman"/>
          <w:sz w:val="24"/>
          <w:szCs w:val="24"/>
        </w:rPr>
        <w:t>closing stages</w:t>
      </w:r>
      <w:r w:rsidR="00035394" w:rsidRPr="000059EA">
        <w:rPr>
          <w:rFonts w:ascii="Arial Narrow" w:hAnsi="Arial Narrow" w:cs="Times New Roman"/>
          <w:sz w:val="24"/>
          <w:szCs w:val="24"/>
        </w:rPr>
        <w:t xml:space="preserve"> of this conversation, </w:t>
      </w:r>
      <w:r w:rsidR="00906368" w:rsidRPr="000059EA">
        <w:rPr>
          <w:rFonts w:ascii="Arial Narrow" w:hAnsi="Arial Narrow" w:cs="Times New Roman"/>
          <w:sz w:val="24"/>
          <w:szCs w:val="24"/>
        </w:rPr>
        <w:t xml:space="preserve">the discussion led towards different theoretical approaches to best capture the complexity of performance as an adaptive system, with BC stating, ‘ecological dynamics </w:t>
      </w:r>
      <w:r w:rsidR="00906368" w:rsidRPr="000059EA">
        <w:rPr>
          <w:rFonts w:ascii="Arial Narrow" w:hAnsi="Arial Narrow" w:cs="Times New Roman"/>
          <w:sz w:val="24"/>
          <w:szCs w:val="24"/>
        </w:rPr>
        <w:lastRenderedPageBreak/>
        <w:t>theory may allow us to take a more holistic approach to player performance</w:t>
      </w:r>
      <w:r w:rsidR="00054A4E" w:rsidRPr="000059EA">
        <w:rPr>
          <w:rFonts w:ascii="Arial Narrow" w:hAnsi="Arial Narrow" w:cs="Times New Roman"/>
          <w:sz w:val="24"/>
          <w:szCs w:val="24"/>
        </w:rPr>
        <w:t>.</w:t>
      </w:r>
      <w:r w:rsidR="00906368" w:rsidRPr="000059EA">
        <w:rPr>
          <w:rFonts w:ascii="Arial Narrow" w:hAnsi="Arial Narrow" w:cs="Times New Roman"/>
          <w:sz w:val="24"/>
          <w:szCs w:val="24"/>
        </w:rPr>
        <w:t xml:space="preserve">’ Here, the panellist refers to looking beyond </w:t>
      </w:r>
      <w:r w:rsidR="00035394" w:rsidRPr="000059EA">
        <w:rPr>
          <w:rFonts w:ascii="Arial Narrow" w:hAnsi="Arial Narrow" w:cs="Times New Roman"/>
          <w:sz w:val="24"/>
          <w:szCs w:val="24"/>
        </w:rPr>
        <w:t>solely</w:t>
      </w:r>
      <w:r w:rsidR="00A70A1A" w:rsidRPr="000059EA">
        <w:rPr>
          <w:rFonts w:ascii="Arial Narrow" w:hAnsi="Arial Narrow" w:cs="Times New Roman"/>
          <w:sz w:val="24"/>
          <w:szCs w:val="24"/>
        </w:rPr>
        <w:t xml:space="preserve"> the</w:t>
      </w:r>
      <w:r w:rsidR="00906368" w:rsidRPr="000059EA">
        <w:rPr>
          <w:rFonts w:ascii="Arial Narrow" w:hAnsi="Arial Narrow" w:cs="Times New Roman"/>
          <w:sz w:val="24"/>
          <w:szCs w:val="24"/>
        </w:rPr>
        <w:t xml:space="preserve"> identification of performance and instead reviewing how we interact with available information within certain contexts or environments</w:t>
      </w:r>
      <w:r w:rsidR="000B42F2" w:rsidRPr="000059EA">
        <w:rPr>
          <w:rFonts w:ascii="Arial Narrow" w:hAnsi="Arial Narrow" w:cs="Times New Roman"/>
          <w:sz w:val="24"/>
          <w:szCs w:val="24"/>
        </w:rPr>
        <w:t xml:space="preserve"> (e.g., </w:t>
      </w:r>
      <w:proofErr w:type="spellStart"/>
      <w:r w:rsidR="000B42F2" w:rsidRPr="000059EA">
        <w:rPr>
          <w:rFonts w:ascii="Arial Narrow" w:hAnsi="Arial Narrow" w:cs="Times New Roman"/>
          <w:sz w:val="24"/>
          <w:szCs w:val="24"/>
        </w:rPr>
        <w:t>Davids</w:t>
      </w:r>
      <w:proofErr w:type="spellEnd"/>
      <w:r w:rsidR="000B42F2" w:rsidRPr="000059EA">
        <w:rPr>
          <w:rFonts w:ascii="Arial Narrow" w:hAnsi="Arial Narrow" w:cs="Times New Roman"/>
          <w:sz w:val="24"/>
          <w:szCs w:val="24"/>
        </w:rPr>
        <w:t xml:space="preserve"> et al., 2015; Araújo et al., 2006)</w:t>
      </w:r>
      <w:r w:rsidR="00906368" w:rsidRPr="000059EA">
        <w:rPr>
          <w:rFonts w:ascii="Arial Narrow" w:hAnsi="Arial Narrow" w:cs="Times New Roman"/>
          <w:sz w:val="24"/>
          <w:szCs w:val="24"/>
        </w:rPr>
        <w:t>.</w:t>
      </w:r>
      <w:r w:rsidR="00691891" w:rsidRPr="000059EA">
        <w:rPr>
          <w:rFonts w:ascii="Arial Narrow" w:hAnsi="Arial Narrow" w:cs="Times New Roman"/>
          <w:sz w:val="24"/>
          <w:szCs w:val="24"/>
        </w:rPr>
        <w:t xml:space="preserve"> </w:t>
      </w:r>
      <w:r w:rsidR="00D47D66" w:rsidRPr="000059EA">
        <w:rPr>
          <w:rFonts w:ascii="Arial Narrow" w:hAnsi="Arial Narrow" w:cs="Times New Roman"/>
          <w:sz w:val="24"/>
          <w:szCs w:val="24"/>
        </w:rPr>
        <w:t xml:space="preserve">As the focus group naturally </w:t>
      </w:r>
      <w:r w:rsidR="00FE52A0" w:rsidRPr="000059EA">
        <w:rPr>
          <w:rFonts w:ascii="Arial Narrow" w:hAnsi="Arial Narrow" w:cs="Times New Roman"/>
          <w:sz w:val="24"/>
          <w:szCs w:val="24"/>
        </w:rPr>
        <w:t>concluded</w:t>
      </w:r>
      <w:r w:rsidR="00D47D66" w:rsidRPr="000059EA">
        <w:rPr>
          <w:rFonts w:ascii="Arial Narrow" w:hAnsi="Arial Narrow" w:cs="Times New Roman"/>
          <w:sz w:val="24"/>
          <w:szCs w:val="24"/>
        </w:rPr>
        <w:t xml:space="preserve">, the experimenter revealed the data from phase one of the study (i.e., opinions based on discipline and conversation </w:t>
      </w:r>
      <w:r w:rsidR="00FE52A0" w:rsidRPr="000059EA">
        <w:rPr>
          <w:rFonts w:ascii="Arial Narrow" w:hAnsi="Arial Narrow" w:cs="Times New Roman"/>
          <w:sz w:val="24"/>
          <w:szCs w:val="24"/>
        </w:rPr>
        <w:t xml:space="preserve">points from Group A). </w:t>
      </w:r>
    </w:p>
    <w:p w14:paraId="07A145D9" w14:textId="46BE0EAA" w:rsidR="00857BDD" w:rsidRPr="000059EA" w:rsidRDefault="00043485" w:rsidP="000059EA">
      <w:pPr>
        <w:spacing w:line="276" w:lineRule="auto"/>
        <w:ind w:firstLine="720"/>
        <w:jc w:val="both"/>
        <w:rPr>
          <w:rFonts w:ascii="Arial Narrow" w:hAnsi="Arial Narrow" w:cs="Times New Roman"/>
          <w:sz w:val="24"/>
          <w:szCs w:val="24"/>
        </w:rPr>
      </w:pPr>
      <w:r w:rsidRPr="000059EA">
        <w:rPr>
          <w:rFonts w:ascii="Arial Narrow" w:hAnsi="Arial Narrow" w:cs="Times New Roman"/>
          <w:b/>
          <w:bCs/>
          <w:sz w:val="24"/>
          <w:szCs w:val="24"/>
        </w:rPr>
        <w:t>Game Sense.</w:t>
      </w:r>
      <w:r w:rsidRPr="000059EA">
        <w:rPr>
          <w:rFonts w:ascii="Arial Narrow" w:hAnsi="Arial Narrow" w:cs="Times New Roman"/>
          <w:sz w:val="24"/>
          <w:szCs w:val="24"/>
        </w:rPr>
        <w:t xml:space="preserve"> </w:t>
      </w:r>
      <w:r w:rsidR="008D3418" w:rsidRPr="000059EA">
        <w:rPr>
          <w:rFonts w:ascii="Arial Narrow" w:hAnsi="Arial Narrow" w:cs="Times New Roman"/>
          <w:sz w:val="24"/>
          <w:szCs w:val="24"/>
        </w:rPr>
        <w:t xml:space="preserve">Of particular focus, the group focused on ‘game sense’ and shared their experiences associated with the term (e.g., hearing players use the term repeatedly). When prompted to expand on the terms meaning numerous explanations arose, including </w:t>
      </w:r>
      <w:r w:rsidR="006307E8" w:rsidRPr="000059EA">
        <w:rPr>
          <w:rFonts w:ascii="Arial Narrow" w:hAnsi="Arial Narrow" w:cs="Times New Roman"/>
          <w:sz w:val="24"/>
          <w:szCs w:val="24"/>
        </w:rPr>
        <w:t xml:space="preserve">advanced cue utilisation, prediction, anticipation, imminent awareness, and forward reasoning. However, the panel </w:t>
      </w:r>
      <w:r w:rsidR="00673C5F" w:rsidRPr="000059EA">
        <w:rPr>
          <w:rFonts w:ascii="Arial Narrow" w:hAnsi="Arial Narrow" w:cs="Times New Roman"/>
          <w:sz w:val="24"/>
          <w:szCs w:val="24"/>
        </w:rPr>
        <w:t xml:space="preserve">drew consensus on one method to approach future research (think aloud protocol). </w:t>
      </w:r>
      <w:r w:rsidR="00B37084" w:rsidRPr="000059EA">
        <w:rPr>
          <w:rFonts w:ascii="Arial Narrow" w:hAnsi="Arial Narrow" w:cs="Times New Roman"/>
          <w:sz w:val="24"/>
          <w:szCs w:val="24"/>
        </w:rPr>
        <w:t>The panel, whilst noting no interest of recording ‘game sense’ to encapsulate performance, did note the value in further research (i.e., why do some individual</w:t>
      </w:r>
      <w:r w:rsidR="0024294E" w:rsidRPr="000059EA">
        <w:rPr>
          <w:rFonts w:ascii="Arial Narrow" w:hAnsi="Arial Narrow" w:cs="Times New Roman"/>
          <w:sz w:val="24"/>
          <w:szCs w:val="24"/>
        </w:rPr>
        <w:t>s</w:t>
      </w:r>
      <w:r w:rsidR="00B37084" w:rsidRPr="000059EA">
        <w:rPr>
          <w:rFonts w:ascii="Arial Narrow" w:hAnsi="Arial Narrow" w:cs="Times New Roman"/>
          <w:sz w:val="24"/>
          <w:szCs w:val="24"/>
        </w:rPr>
        <w:t xml:space="preserve"> claim game sense as a beneficial tool). </w:t>
      </w:r>
    </w:p>
    <w:p w14:paraId="6D55E1AD" w14:textId="1F8E3610" w:rsidR="00D47D66" w:rsidRPr="000059EA" w:rsidRDefault="00043485" w:rsidP="000059EA">
      <w:pPr>
        <w:spacing w:line="276" w:lineRule="auto"/>
        <w:ind w:firstLine="720"/>
        <w:jc w:val="both"/>
        <w:rPr>
          <w:rFonts w:ascii="Arial Narrow" w:hAnsi="Arial Narrow" w:cs="Times New Roman"/>
          <w:sz w:val="24"/>
          <w:szCs w:val="24"/>
        </w:rPr>
      </w:pPr>
      <w:r w:rsidRPr="000059EA">
        <w:rPr>
          <w:rFonts w:ascii="Arial Narrow" w:hAnsi="Arial Narrow" w:cs="Times New Roman"/>
          <w:b/>
          <w:bCs/>
          <w:sz w:val="24"/>
          <w:szCs w:val="24"/>
        </w:rPr>
        <w:t>Summary.</w:t>
      </w:r>
      <w:r w:rsidRPr="000059EA">
        <w:rPr>
          <w:rFonts w:ascii="Arial Narrow" w:hAnsi="Arial Narrow" w:cs="Times New Roman"/>
          <w:sz w:val="24"/>
          <w:szCs w:val="24"/>
        </w:rPr>
        <w:t xml:space="preserve"> While</w:t>
      </w:r>
      <w:r w:rsidR="004B0017" w:rsidRPr="000059EA">
        <w:rPr>
          <w:rFonts w:ascii="Arial Narrow" w:hAnsi="Arial Narrow" w:cs="Times New Roman"/>
          <w:sz w:val="24"/>
          <w:szCs w:val="24"/>
        </w:rPr>
        <w:t xml:space="preserve"> stating the inherent challenges associated with the term ‘performance</w:t>
      </w:r>
      <w:r w:rsidR="00A32247" w:rsidRPr="000059EA">
        <w:rPr>
          <w:rFonts w:ascii="Arial Narrow" w:hAnsi="Arial Narrow" w:cs="Times New Roman"/>
          <w:sz w:val="24"/>
          <w:szCs w:val="24"/>
        </w:rPr>
        <w:t>.’</w:t>
      </w:r>
      <w:r w:rsidR="004B0017" w:rsidRPr="000059EA">
        <w:rPr>
          <w:rFonts w:ascii="Arial Narrow" w:hAnsi="Arial Narrow" w:cs="Times New Roman"/>
          <w:sz w:val="24"/>
          <w:szCs w:val="24"/>
        </w:rPr>
        <w:t xml:space="preserve"> </w:t>
      </w:r>
      <w:r w:rsidR="00D47D66" w:rsidRPr="000059EA">
        <w:rPr>
          <w:rFonts w:ascii="Arial Narrow" w:hAnsi="Arial Narrow" w:cs="Times New Roman"/>
          <w:sz w:val="24"/>
          <w:szCs w:val="24"/>
        </w:rPr>
        <w:t xml:space="preserve">Group </w:t>
      </w:r>
      <w:r w:rsidR="00876024" w:rsidRPr="000059EA">
        <w:rPr>
          <w:rFonts w:ascii="Arial Narrow" w:hAnsi="Arial Narrow" w:cs="Times New Roman"/>
          <w:sz w:val="24"/>
          <w:szCs w:val="24"/>
        </w:rPr>
        <w:t>B</w:t>
      </w:r>
      <w:r w:rsidR="00D47D66" w:rsidRPr="000059EA">
        <w:rPr>
          <w:rFonts w:ascii="Arial Narrow" w:hAnsi="Arial Narrow" w:cs="Times New Roman"/>
          <w:sz w:val="24"/>
          <w:szCs w:val="24"/>
        </w:rPr>
        <w:t xml:space="preserve"> reached consensus on three variables (mouse control, reaction time, and </w:t>
      </w:r>
      <w:r w:rsidR="00F82980" w:rsidRPr="000059EA">
        <w:rPr>
          <w:rFonts w:ascii="Arial Narrow" w:hAnsi="Arial Narrow" w:cs="Times New Roman"/>
          <w:sz w:val="24"/>
          <w:szCs w:val="24"/>
        </w:rPr>
        <w:t>processing speed</w:t>
      </w:r>
      <w:r w:rsidR="00D47D66" w:rsidRPr="000059EA">
        <w:rPr>
          <w:rFonts w:ascii="Arial Narrow" w:hAnsi="Arial Narrow" w:cs="Times New Roman"/>
          <w:sz w:val="24"/>
          <w:szCs w:val="24"/>
        </w:rPr>
        <w:t xml:space="preserve">) </w:t>
      </w:r>
      <w:r w:rsidR="00CF0D16" w:rsidRPr="000059EA">
        <w:rPr>
          <w:rFonts w:ascii="Arial Narrow" w:hAnsi="Arial Narrow" w:cs="Times New Roman"/>
          <w:sz w:val="24"/>
          <w:szCs w:val="24"/>
        </w:rPr>
        <w:t xml:space="preserve">to which they considered may </w:t>
      </w:r>
      <w:r w:rsidR="00572F77" w:rsidRPr="000059EA">
        <w:rPr>
          <w:rFonts w:ascii="Arial Narrow" w:hAnsi="Arial Narrow" w:cs="Times New Roman"/>
          <w:sz w:val="24"/>
          <w:szCs w:val="24"/>
        </w:rPr>
        <w:t xml:space="preserve">collectively </w:t>
      </w:r>
      <w:r w:rsidR="00D47D66" w:rsidRPr="000059EA">
        <w:rPr>
          <w:rFonts w:ascii="Arial Narrow" w:hAnsi="Arial Narrow" w:cs="Times New Roman"/>
          <w:sz w:val="24"/>
          <w:szCs w:val="24"/>
        </w:rPr>
        <w:t>encapsulate CS:GO performance</w:t>
      </w:r>
      <w:r w:rsidR="00572F77" w:rsidRPr="000059EA">
        <w:rPr>
          <w:rFonts w:ascii="Arial Narrow" w:hAnsi="Arial Narrow" w:cs="Times New Roman"/>
          <w:sz w:val="24"/>
          <w:szCs w:val="24"/>
        </w:rPr>
        <w:t xml:space="preserve">. </w:t>
      </w:r>
      <w:r w:rsidR="00D47D66" w:rsidRPr="000059EA">
        <w:rPr>
          <w:rFonts w:ascii="Arial Narrow" w:hAnsi="Arial Narrow" w:cs="Times New Roman"/>
          <w:sz w:val="24"/>
          <w:szCs w:val="24"/>
        </w:rPr>
        <w:t xml:space="preserve">  </w:t>
      </w:r>
    </w:p>
    <w:p w14:paraId="701F3139" w14:textId="77777777" w:rsidR="00A32247" w:rsidRPr="000059EA" w:rsidRDefault="004B0017" w:rsidP="000059EA">
      <w:pPr>
        <w:spacing w:line="276" w:lineRule="auto"/>
        <w:jc w:val="both"/>
        <w:rPr>
          <w:rFonts w:ascii="Arial Narrow" w:hAnsi="Arial Narrow" w:cs="Times New Roman"/>
          <w:b/>
          <w:bCs/>
          <w:sz w:val="24"/>
          <w:szCs w:val="24"/>
        </w:rPr>
      </w:pPr>
      <w:r w:rsidRPr="000059EA">
        <w:rPr>
          <w:rFonts w:ascii="Arial Narrow" w:hAnsi="Arial Narrow" w:cs="Times New Roman"/>
          <w:b/>
          <w:bCs/>
          <w:sz w:val="24"/>
          <w:szCs w:val="24"/>
        </w:rPr>
        <w:t>Group C</w:t>
      </w:r>
    </w:p>
    <w:p w14:paraId="12BF9B5E" w14:textId="326550E4" w:rsidR="004B0017" w:rsidRPr="000059EA" w:rsidRDefault="00F90825" w:rsidP="000059EA">
      <w:pPr>
        <w:spacing w:line="276" w:lineRule="auto"/>
        <w:ind w:firstLine="720"/>
        <w:jc w:val="both"/>
        <w:rPr>
          <w:rFonts w:ascii="Arial Narrow" w:hAnsi="Arial Narrow" w:cs="Times New Roman"/>
          <w:sz w:val="24"/>
          <w:szCs w:val="24"/>
        </w:rPr>
      </w:pPr>
      <w:r w:rsidRPr="000059EA">
        <w:rPr>
          <w:rFonts w:ascii="Arial Narrow" w:hAnsi="Arial Narrow" w:cs="Times New Roman"/>
          <w:b/>
          <w:bCs/>
          <w:sz w:val="24"/>
          <w:szCs w:val="24"/>
        </w:rPr>
        <w:t>Game Score.</w:t>
      </w:r>
      <w:r w:rsidRPr="000059EA">
        <w:rPr>
          <w:rFonts w:ascii="Arial Narrow" w:hAnsi="Arial Narrow" w:cs="Times New Roman"/>
          <w:sz w:val="24"/>
          <w:szCs w:val="24"/>
        </w:rPr>
        <w:t xml:space="preserve"> </w:t>
      </w:r>
      <w:r w:rsidR="005D1169" w:rsidRPr="000059EA">
        <w:rPr>
          <w:rFonts w:ascii="Arial Narrow" w:hAnsi="Arial Narrow" w:cs="Times New Roman"/>
          <w:sz w:val="24"/>
          <w:szCs w:val="24"/>
        </w:rPr>
        <w:t xml:space="preserve">During the review of the first theme of variables, panellist </w:t>
      </w:r>
      <w:r w:rsidR="00C312C7" w:rsidRPr="000059EA">
        <w:rPr>
          <w:rFonts w:ascii="Arial Narrow" w:hAnsi="Arial Narrow" w:cs="Times New Roman"/>
          <w:sz w:val="24"/>
          <w:szCs w:val="24"/>
        </w:rPr>
        <w:t xml:space="preserve">CG </w:t>
      </w:r>
      <w:r w:rsidR="005E7451" w:rsidRPr="000059EA">
        <w:rPr>
          <w:rFonts w:ascii="Arial Narrow" w:hAnsi="Arial Narrow" w:cs="Times New Roman"/>
          <w:sz w:val="24"/>
          <w:szCs w:val="24"/>
        </w:rPr>
        <w:t>stated,</w:t>
      </w:r>
      <w:r w:rsidR="00C312C7" w:rsidRPr="000059EA">
        <w:rPr>
          <w:rFonts w:ascii="Arial Narrow" w:hAnsi="Arial Narrow" w:cs="Times New Roman"/>
          <w:sz w:val="24"/>
          <w:szCs w:val="24"/>
        </w:rPr>
        <w:t xml:space="preserve"> ‘</w:t>
      </w:r>
      <w:r w:rsidR="005E7451" w:rsidRPr="000059EA">
        <w:rPr>
          <w:rFonts w:ascii="Arial Narrow" w:hAnsi="Arial Narrow" w:cs="Times New Roman"/>
          <w:sz w:val="24"/>
          <w:szCs w:val="24"/>
        </w:rPr>
        <w:t xml:space="preserve">irrespective of the variables discussed today, surely the primary game metrics are fundamental to capturing performance individually or across a team.’ </w:t>
      </w:r>
      <w:r w:rsidR="00095EA6" w:rsidRPr="000059EA">
        <w:rPr>
          <w:rFonts w:ascii="Arial Narrow" w:hAnsi="Arial Narrow" w:cs="Times New Roman"/>
          <w:sz w:val="24"/>
          <w:szCs w:val="24"/>
        </w:rPr>
        <w:t xml:space="preserve">The remaining panellists disagreed suggesting other variables, such as reaction time, surely differentiate performance levels better than game score. </w:t>
      </w:r>
      <w:r w:rsidR="004317BC" w:rsidRPr="000059EA">
        <w:rPr>
          <w:rFonts w:ascii="Arial Narrow" w:hAnsi="Arial Narrow" w:cs="Times New Roman"/>
          <w:sz w:val="24"/>
          <w:szCs w:val="24"/>
        </w:rPr>
        <w:t>Panellist CG disputed this by noting how game score is the sole metric that distinguishes players or team</w:t>
      </w:r>
      <w:r w:rsidR="009673F9" w:rsidRPr="000059EA">
        <w:rPr>
          <w:rFonts w:ascii="Arial Narrow" w:hAnsi="Arial Narrow" w:cs="Times New Roman"/>
          <w:sz w:val="24"/>
          <w:szCs w:val="24"/>
        </w:rPr>
        <w:t xml:space="preserve"> performance</w:t>
      </w:r>
      <w:r w:rsidR="004317BC" w:rsidRPr="000059EA">
        <w:rPr>
          <w:rFonts w:ascii="Arial Narrow" w:hAnsi="Arial Narrow" w:cs="Times New Roman"/>
          <w:sz w:val="24"/>
          <w:szCs w:val="24"/>
        </w:rPr>
        <w:t xml:space="preserve"> at a professional </w:t>
      </w:r>
      <w:r w:rsidR="00C10D40" w:rsidRPr="000059EA">
        <w:rPr>
          <w:rFonts w:ascii="Arial Narrow" w:hAnsi="Arial Narrow" w:cs="Times New Roman"/>
          <w:sz w:val="24"/>
          <w:szCs w:val="24"/>
        </w:rPr>
        <w:t>level and</w:t>
      </w:r>
      <w:r w:rsidR="001F6B50" w:rsidRPr="000059EA">
        <w:rPr>
          <w:rFonts w:ascii="Arial Narrow" w:hAnsi="Arial Narrow" w:cs="Times New Roman"/>
          <w:sz w:val="24"/>
          <w:szCs w:val="24"/>
        </w:rPr>
        <w:t xml:space="preserve"> suggested ‘authors must be more explicit in what they mean by performance</w:t>
      </w:r>
      <w:r w:rsidR="007D2720" w:rsidRPr="000059EA">
        <w:rPr>
          <w:rFonts w:ascii="Arial Narrow" w:hAnsi="Arial Narrow" w:cs="Times New Roman"/>
          <w:sz w:val="24"/>
          <w:szCs w:val="24"/>
        </w:rPr>
        <w:t>.</w:t>
      </w:r>
      <w:r w:rsidR="001F6B50" w:rsidRPr="000059EA">
        <w:rPr>
          <w:rFonts w:ascii="Arial Narrow" w:hAnsi="Arial Narrow" w:cs="Times New Roman"/>
          <w:sz w:val="24"/>
          <w:szCs w:val="24"/>
        </w:rPr>
        <w:t xml:space="preserve">’ </w:t>
      </w:r>
      <w:r w:rsidR="00243454" w:rsidRPr="000059EA">
        <w:rPr>
          <w:rFonts w:ascii="Arial Narrow" w:hAnsi="Arial Narrow" w:cs="Times New Roman"/>
          <w:sz w:val="24"/>
          <w:szCs w:val="24"/>
        </w:rPr>
        <w:t xml:space="preserve">The remaining panel agreed the semantics concerning ‘performance’ </w:t>
      </w:r>
      <w:r w:rsidR="00EA2BA1" w:rsidRPr="000059EA">
        <w:rPr>
          <w:rFonts w:ascii="Arial Narrow" w:hAnsi="Arial Narrow" w:cs="Times New Roman"/>
          <w:sz w:val="24"/>
          <w:szCs w:val="24"/>
        </w:rPr>
        <w:t>must be adjusted. Panellist CA</w:t>
      </w:r>
      <w:r w:rsidR="00A11D86" w:rsidRPr="000059EA">
        <w:rPr>
          <w:rFonts w:ascii="Arial Narrow" w:hAnsi="Arial Narrow" w:cs="Times New Roman"/>
          <w:sz w:val="24"/>
          <w:szCs w:val="24"/>
        </w:rPr>
        <w:t xml:space="preserve"> point</w:t>
      </w:r>
      <w:r w:rsidR="00EA2BA1" w:rsidRPr="000059EA">
        <w:rPr>
          <w:rFonts w:ascii="Arial Narrow" w:hAnsi="Arial Narrow" w:cs="Times New Roman"/>
          <w:sz w:val="24"/>
          <w:szCs w:val="24"/>
        </w:rPr>
        <w:t>ed</w:t>
      </w:r>
      <w:r w:rsidR="00A11D86" w:rsidRPr="000059EA">
        <w:rPr>
          <w:rFonts w:ascii="Arial Narrow" w:hAnsi="Arial Narrow" w:cs="Times New Roman"/>
          <w:sz w:val="24"/>
          <w:szCs w:val="24"/>
        </w:rPr>
        <w:t xml:space="preserve"> towards literature that ‘claim to </w:t>
      </w:r>
      <w:r w:rsidR="00694E65" w:rsidRPr="000059EA">
        <w:rPr>
          <w:rFonts w:ascii="Arial Narrow" w:hAnsi="Arial Narrow" w:cs="Times New Roman"/>
          <w:sz w:val="24"/>
          <w:szCs w:val="24"/>
        </w:rPr>
        <w:t>encapsulate</w:t>
      </w:r>
      <w:r w:rsidR="00A11D86" w:rsidRPr="000059EA">
        <w:rPr>
          <w:rFonts w:ascii="Arial Narrow" w:hAnsi="Arial Narrow" w:cs="Times New Roman"/>
          <w:sz w:val="24"/>
          <w:szCs w:val="24"/>
        </w:rPr>
        <w:t xml:space="preserve"> esport</w:t>
      </w:r>
      <w:r w:rsidR="00857BDD" w:rsidRPr="000059EA">
        <w:rPr>
          <w:rFonts w:ascii="Arial Narrow" w:hAnsi="Arial Narrow" w:cs="Times New Roman"/>
          <w:sz w:val="24"/>
          <w:szCs w:val="24"/>
        </w:rPr>
        <w:t>s</w:t>
      </w:r>
      <w:r w:rsidR="00A11D86" w:rsidRPr="000059EA">
        <w:rPr>
          <w:rFonts w:ascii="Arial Narrow" w:hAnsi="Arial Narrow" w:cs="Times New Roman"/>
          <w:sz w:val="24"/>
          <w:szCs w:val="24"/>
        </w:rPr>
        <w:t xml:space="preserve"> performance with tasks unrelated to game of focus.’ </w:t>
      </w:r>
      <w:r w:rsidR="00346128" w:rsidRPr="000059EA">
        <w:rPr>
          <w:rFonts w:ascii="Arial Narrow" w:hAnsi="Arial Narrow" w:cs="Times New Roman"/>
          <w:sz w:val="24"/>
          <w:szCs w:val="24"/>
        </w:rPr>
        <w:t xml:space="preserve">The panel </w:t>
      </w:r>
      <w:r w:rsidR="00B35734" w:rsidRPr="000059EA">
        <w:rPr>
          <w:rFonts w:ascii="Arial Narrow" w:hAnsi="Arial Narrow" w:cs="Times New Roman"/>
          <w:sz w:val="24"/>
          <w:szCs w:val="24"/>
        </w:rPr>
        <w:t xml:space="preserve">opted to </w:t>
      </w:r>
      <w:r w:rsidR="00346128" w:rsidRPr="000059EA">
        <w:rPr>
          <w:rFonts w:ascii="Arial Narrow" w:hAnsi="Arial Narrow" w:cs="Times New Roman"/>
          <w:sz w:val="24"/>
          <w:szCs w:val="24"/>
        </w:rPr>
        <w:t>continue with the studies task</w:t>
      </w:r>
      <w:r w:rsidR="00B35734" w:rsidRPr="000059EA">
        <w:rPr>
          <w:rFonts w:ascii="Arial Narrow" w:hAnsi="Arial Narrow" w:cs="Times New Roman"/>
          <w:sz w:val="24"/>
          <w:szCs w:val="24"/>
        </w:rPr>
        <w:t xml:space="preserve"> at this stage</w:t>
      </w:r>
      <w:r w:rsidR="00346128" w:rsidRPr="000059EA">
        <w:rPr>
          <w:rFonts w:ascii="Arial Narrow" w:hAnsi="Arial Narrow" w:cs="Times New Roman"/>
          <w:sz w:val="24"/>
          <w:szCs w:val="24"/>
        </w:rPr>
        <w:t xml:space="preserve">. </w:t>
      </w:r>
    </w:p>
    <w:p w14:paraId="6F9A8D4E" w14:textId="642D6882" w:rsidR="00857BDD" w:rsidRPr="000059EA" w:rsidRDefault="00F90825" w:rsidP="000059EA">
      <w:pPr>
        <w:spacing w:line="276" w:lineRule="auto"/>
        <w:ind w:firstLine="720"/>
        <w:jc w:val="both"/>
        <w:rPr>
          <w:rFonts w:ascii="Arial Narrow" w:hAnsi="Arial Narrow" w:cs="Times New Roman"/>
          <w:sz w:val="24"/>
          <w:szCs w:val="24"/>
        </w:rPr>
      </w:pPr>
      <w:r w:rsidRPr="000059EA">
        <w:rPr>
          <w:rFonts w:ascii="Arial Narrow" w:hAnsi="Arial Narrow" w:cs="Times New Roman"/>
          <w:b/>
          <w:bCs/>
          <w:sz w:val="24"/>
          <w:szCs w:val="24"/>
        </w:rPr>
        <w:t>Global Scores.</w:t>
      </w:r>
      <w:r w:rsidRPr="000059EA">
        <w:rPr>
          <w:rFonts w:ascii="Arial Narrow" w:hAnsi="Arial Narrow" w:cs="Times New Roman"/>
          <w:sz w:val="24"/>
          <w:szCs w:val="24"/>
        </w:rPr>
        <w:t xml:space="preserve"> </w:t>
      </w:r>
      <w:r w:rsidR="00136EF3" w:rsidRPr="000059EA">
        <w:rPr>
          <w:rFonts w:ascii="Arial Narrow" w:hAnsi="Arial Narrow" w:cs="Times New Roman"/>
          <w:sz w:val="24"/>
          <w:szCs w:val="24"/>
        </w:rPr>
        <w:t xml:space="preserve">Each theme </w:t>
      </w:r>
      <w:r w:rsidR="00927075" w:rsidRPr="000059EA">
        <w:rPr>
          <w:rFonts w:ascii="Arial Narrow" w:hAnsi="Arial Narrow" w:cs="Times New Roman"/>
          <w:sz w:val="24"/>
          <w:szCs w:val="24"/>
        </w:rPr>
        <w:t xml:space="preserve">continued to be </w:t>
      </w:r>
      <w:r w:rsidR="00136EF3" w:rsidRPr="000059EA">
        <w:rPr>
          <w:rFonts w:ascii="Arial Narrow" w:hAnsi="Arial Narrow" w:cs="Times New Roman"/>
          <w:sz w:val="24"/>
          <w:szCs w:val="24"/>
        </w:rPr>
        <w:t xml:space="preserve">presented to the panel with discussion centred on how each variable of interest may be tested, and whether they truly contribute to successful player performance. </w:t>
      </w:r>
      <w:r w:rsidR="00785EF0" w:rsidRPr="000059EA">
        <w:rPr>
          <w:rFonts w:ascii="Arial Narrow" w:hAnsi="Arial Narrow" w:cs="Times New Roman"/>
          <w:sz w:val="24"/>
          <w:szCs w:val="24"/>
        </w:rPr>
        <w:t>Six</w:t>
      </w:r>
      <w:r w:rsidR="00136EF3" w:rsidRPr="000059EA">
        <w:rPr>
          <w:rFonts w:ascii="Arial Narrow" w:hAnsi="Arial Narrow" w:cs="Times New Roman"/>
          <w:sz w:val="24"/>
          <w:szCs w:val="24"/>
        </w:rPr>
        <w:t xml:space="preserve"> variables gathered substantial consensus throughout this stage that were considered most valuable for researchers to </w:t>
      </w:r>
      <w:r w:rsidR="007E32D5" w:rsidRPr="000059EA">
        <w:rPr>
          <w:rFonts w:ascii="Arial Narrow" w:hAnsi="Arial Narrow" w:cs="Times New Roman"/>
          <w:sz w:val="24"/>
          <w:szCs w:val="24"/>
        </w:rPr>
        <w:t>record</w:t>
      </w:r>
      <w:r w:rsidR="00136EF3" w:rsidRPr="000059EA">
        <w:rPr>
          <w:rFonts w:ascii="Arial Narrow" w:hAnsi="Arial Narrow" w:cs="Times New Roman"/>
          <w:sz w:val="24"/>
          <w:szCs w:val="24"/>
        </w:rPr>
        <w:t xml:space="preserve"> (percentage accuracy, </w:t>
      </w:r>
      <w:r w:rsidR="00785EF0" w:rsidRPr="000059EA">
        <w:rPr>
          <w:rFonts w:ascii="Arial Narrow" w:hAnsi="Arial Narrow" w:cs="Times New Roman"/>
          <w:sz w:val="24"/>
          <w:szCs w:val="24"/>
        </w:rPr>
        <w:t xml:space="preserve">reaction time, </w:t>
      </w:r>
      <w:r w:rsidR="00C15AA9" w:rsidRPr="000059EA">
        <w:rPr>
          <w:rFonts w:ascii="Arial Narrow" w:hAnsi="Arial Narrow" w:cs="Times New Roman"/>
          <w:sz w:val="24"/>
          <w:szCs w:val="24"/>
        </w:rPr>
        <w:t xml:space="preserve">pattern recall, </w:t>
      </w:r>
      <w:r w:rsidR="00136EF3" w:rsidRPr="000059EA">
        <w:rPr>
          <w:rFonts w:ascii="Arial Narrow" w:hAnsi="Arial Narrow" w:cs="Times New Roman"/>
          <w:sz w:val="24"/>
          <w:szCs w:val="24"/>
        </w:rPr>
        <w:t xml:space="preserve">keyboard proficiency, </w:t>
      </w:r>
      <w:r w:rsidR="009C0DE8" w:rsidRPr="000059EA">
        <w:rPr>
          <w:rFonts w:ascii="Arial Narrow" w:hAnsi="Arial Narrow" w:cs="Times New Roman"/>
          <w:sz w:val="24"/>
          <w:szCs w:val="24"/>
        </w:rPr>
        <w:t xml:space="preserve">map knowledge, </w:t>
      </w:r>
      <w:r w:rsidR="00136EF3" w:rsidRPr="000059EA">
        <w:rPr>
          <w:rFonts w:ascii="Arial Narrow" w:hAnsi="Arial Narrow" w:cs="Times New Roman"/>
          <w:sz w:val="24"/>
          <w:szCs w:val="24"/>
        </w:rPr>
        <w:t>and mouse control).</w:t>
      </w:r>
      <w:r w:rsidR="008E75AC" w:rsidRPr="000059EA">
        <w:rPr>
          <w:rFonts w:ascii="Arial Narrow" w:hAnsi="Arial Narrow" w:cs="Times New Roman"/>
          <w:sz w:val="24"/>
          <w:szCs w:val="24"/>
        </w:rPr>
        <w:t xml:space="preserve"> </w:t>
      </w:r>
      <w:r w:rsidR="00CA20E7" w:rsidRPr="000059EA">
        <w:rPr>
          <w:rFonts w:ascii="Arial Narrow" w:hAnsi="Arial Narrow" w:cs="Times New Roman"/>
          <w:sz w:val="24"/>
          <w:szCs w:val="24"/>
        </w:rPr>
        <w:t xml:space="preserve">Discussions began by referring to the development of a comprehensive framework of CS:GO performance, pointing towards a game-specific competences structure (e.g., </w:t>
      </w:r>
      <w:proofErr w:type="spellStart"/>
      <w:r w:rsidR="00CA20E7" w:rsidRPr="000059EA">
        <w:rPr>
          <w:rFonts w:ascii="Arial Narrow" w:hAnsi="Arial Narrow" w:cs="Times New Roman"/>
          <w:sz w:val="24"/>
          <w:szCs w:val="24"/>
        </w:rPr>
        <w:t>Nagorsky</w:t>
      </w:r>
      <w:proofErr w:type="spellEnd"/>
      <w:r w:rsidR="00CA20E7" w:rsidRPr="000059EA">
        <w:rPr>
          <w:rFonts w:ascii="Arial Narrow" w:hAnsi="Arial Narrow" w:cs="Times New Roman"/>
          <w:sz w:val="24"/>
          <w:szCs w:val="24"/>
        </w:rPr>
        <w:t xml:space="preserve"> &amp; </w:t>
      </w:r>
      <w:proofErr w:type="spellStart"/>
      <w:r w:rsidR="00CA20E7" w:rsidRPr="000059EA">
        <w:rPr>
          <w:rFonts w:ascii="Arial Narrow" w:hAnsi="Arial Narrow" w:cs="Times New Roman"/>
          <w:sz w:val="24"/>
          <w:szCs w:val="24"/>
        </w:rPr>
        <w:t>Wiemeyer</w:t>
      </w:r>
      <w:proofErr w:type="spellEnd"/>
      <w:r w:rsidR="00CA20E7" w:rsidRPr="000059EA">
        <w:rPr>
          <w:rFonts w:ascii="Arial Narrow" w:hAnsi="Arial Narrow" w:cs="Times New Roman"/>
          <w:sz w:val="24"/>
          <w:szCs w:val="24"/>
        </w:rPr>
        <w:t>, 2020). In line with this, c</w:t>
      </w:r>
      <w:r w:rsidR="00573843" w:rsidRPr="000059EA">
        <w:rPr>
          <w:rFonts w:ascii="Arial Narrow" w:hAnsi="Arial Narrow" w:cs="Times New Roman"/>
          <w:sz w:val="24"/>
          <w:szCs w:val="24"/>
        </w:rPr>
        <w:t>onsiderable discussion was focused on reaction time</w:t>
      </w:r>
      <w:r w:rsidR="009B16FF" w:rsidRPr="000059EA">
        <w:rPr>
          <w:rFonts w:ascii="Arial Narrow" w:hAnsi="Arial Narrow" w:cs="Times New Roman"/>
          <w:sz w:val="24"/>
          <w:szCs w:val="24"/>
        </w:rPr>
        <w:t>.</w:t>
      </w:r>
      <w:r w:rsidR="00573843" w:rsidRPr="000059EA">
        <w:rPr>
          <w:rFonts w:ascii="Arial Narrow" w:hAnsi="Arial Narrow" w:cs="Times New Roman"/>
          <w:sz w:val="24"/>
          <w:szCs w:val="24"/>
        </w:rPr>
        <w:t xml:space="preserve"> Panellist CB noted ‘can you be a professional without good reaction time? No.’ Continuing from this panellist CA suggested ‘you would probably find the best player in the world just by checking their reaction time</w:t>
      </w:r>
      <w:r w:rsidR="0086177C" w:rsidRPr="000059EA">
        <w:rPr>
          <w:rFonts w:ascii="Arial Narrow" w:hAnsi="Arial Narrow" w:cs="Times New Roman"/>
          <w:sz w:val="24"/>
          <w:szCs w:val="24"/>
        </w:rPr>
        <w:t>,’</w:t>
      </w:r>
      <w:r w:rsidR="00573843" w:rsidRPr="000059EA">
        <w:rPr>
          <w:rFonts w:ascii="Arial Narrow" w:hAnsi="Arial Narrow" w:cs="Times New Roman"/>
          <w:sz w:val="24"/>
          <w:szCs w:val="24"/>
        </w:rPr>
        <w:t xml:space="preserve"> whilst CC argued ‘</w:t>
      </w:r>
      <w:r w:rsidR="00C137DC" w:rsidRPr="000059EA">
        <w:rPr>
          <w:rFonts w:ascii="Arial Narrow" w:hAnsi="Arial Narrow" w:cs="Times New Roman"/>
          <w:sz w:val="24"/>
          <w:szCs w:val="24"/>
        </w:rPr>
        <w:t xml:space="preserve">it’s not that simple, </w:t>
      </w:r>
      <w:r w:rsidR="00573843" w:rsidRPr="000059EA">
        <w:rPr>
          <w:rFonts w:ascii="Arial Narrow" w:hAnsi="Arial Narrow" w:cs="Times New Roman"/>
          <w:sz w:val="24"/>
          <w:szCs w:val="24"/>
        </w:rPr>
        <w:t>a more holistic approach is needed</w:t>
      </w:r>
      <w:r w:rsidR="00C137DC" w:rsidRPr="000059EA">
        <w:rPr>
          <w:rFonts w:ascii="Arial Narrow" w:hAnsi="Arial Narrow" w:cs="Times New Roman"/>
          <w:sz w:val="24"/>
          <w:szCs w:val="24"/>
        </w:rPr>
        <w:t>. P</w:t>
      </w:r>
      <w:r w:rsidR="00573843" w:rsidRPr="000059EA">
        <w:rPr>
          <w:rFonts w:ascii="Arial Narrow" w:hAnsi="Arial Narrow" w:cs="Times New Roman"/>
          <w:sz w:val="24"/>
          <w:szCs w:val="24"/>
        </w:rPr>
        <w:t>erhaps numerous variables related to speed need to be collated to provide a global score</w:t>
      </w:r>
      <w:r w:rsidR="0086177C" w:rsidRPr="000059EA">
        <w:rPr>
          <w:rFonts w:ascii="Arial Narrow" w:hAnsi="Arial Narrow" w:cs="Times New Roman"/>
          <w:sz w:val="24"/>
          <w:szCs w:val="24"/>
        </w:rPr>
        <w:t>.’</w:t>
      </w:r>
      <w:r w:rsidR="00573843" w:rsidRPr="000059EA">
        <w:rPr>
          <w:rFonts w:ascii="Arial Narrow" w:hAnsi="Arial Narrow" w:cs="Times New Roman"/>
          <w:sz w:val="24"/>
          <w:szCs w:val="24"/>
        </w:rPr>
        <w:t xml:space="preserve"> </w:t>
      </w:r>
      <w:r w:rsidR="00C137DC" w:rsidRPr="000059EA">
        <w:rPr>
          <w:rFonts w:ascii="Arial Narrow" w:hAnsi="Arial Narrow" w:cs="Times New Roman"/>
          <w:sz w:val="24"/>
          <w:szCs w:val="24"/>
        </w:rPr>
        <w:t>CG added that ‘a composite score of task performance variables, alongside outcome variables, may demonstrate the best performers</w:t>
      </w:r>
      <w:r w:rsidR="00E649D4" w:rsidRPr="000059EA">
        <w:rPr>
          <w:rFonts w:ascii="Arial Narrow" w:hAnsi="Arial Narrow" w:cs="Times New Roman"/>
          <w:sz w:val="24"/>
          <w:szCs w:val="24"/>
        </w:rPr>
        <w:t xml:space="preserve">.’ </w:t>
      </w:r>
      <w:r w:rsidR="00CB3178" w:rsidRPr="000059EA">
        <w:rPr>
          <w:rFonts w:ascii="Arial Narrow" w:hAnsi="Arial Narrow" w:cs="Times New Roman"/>
          <w:sz w:val="24"/>
          <w:szCs w:val="24"/>
        </w:rPr>
        <w:t xml:space="preserve">When promoted to expand on this, CG discussed </w:t>
      </w:r>
      <w:r w:rsidR="00755C05" w:rsidRPr="000059EA">
        <w:rPr>
          <w:rFonts w:ascii="Arial Narrow" w:hAnsi="Arial Narrow" w:cs="Times New Roman"/>
          <w:sz w:val="24"/>
          <w:szCs w:val="24"/>
        </w:rPr>
        <w:t xml:space="preserve">how researchers </w:t>
      </w:r>
      <w:r w:rsidR="009E6E49" w:rsidRPr="000059EA">
        <w:rPr>
          <w:rFonts w:ascii="Arial Narrow" w:hAnsi="Arial Narrow" w:cs="Times New Roman"/>
          <w:sz w:val="24"/>
          <w:szCs w:val="24"/>
        </w:rPr>
        <w:t xml:space="preserve">focusing solely on the mechanisms that allow athletes to perform well, instead of the outcome of their performance, would </w:t>
      </w:r>
      <w:r w:rsidR="009E6E49" w:rsidRPr="000059EA">
        <w:rPr>
          <w:rFonts w:ascii="Arial Narrow" w:hAnsi="Arial Narrow" w:cs="Times New Roman"/>
          <w:sz w:val="24"/>
          <w:szCs w:val="24"/>
        </w:rPr>
        <w:lastRenderedPageBreak/>
        <w:t>struggle to distinguish those that are professional or novice. CB agreed with such statement suggesting ‘someone with the best reaction time may be the worst gamer</w:t>
      </w:r>
      <w:r w:rsidR="0086177C" w:rsidRPr="000059EA">
        <w:rPr>
          <w:rFonts w:ascii="Arial Narrow" w:hAnsi="Arial Narrow" w:cs="Times New Roman"/>
          <w:sz w:val="24"/>
          <w:szCs w:val="24"/>
        </w:rPr>
        <w:t>.’</w:t>
      </w:r>
      <w:r w:rsidR="009E6E49" w:rsidRPr="000059EA">
        <w:rPr>
          <w:rFonts w:ascii="Arial Narrow" w:hAnsi="Arial Narrow" w:cs="Times New Roman"/>
          <w:sz w:val="24"/>
          <w:szCs w:val="24"/>
        </w:rPr>
        <w:t xml:space="preserve"> </w:t>
      </w:r>
      <w:r w:rsidR="008D0268" w:rsidRPr="000059EA">
        <w:rPr>
          <w:rFonts w:ascii="Arial Narrow" w:hAnsi="Arial Narrow" w:cs="Times New Roman"/>
          <w:sz w:val="24"/>
          <w:szCs w:val="24"/>
        </w:rPr>
        <w:t xml:space="preserve">This statement ended with the panellists directing focus towards </w:t>
      </w:r>
      <w:r w:rsidR="00845BA3" w:rsidRPr="000059EA">
        <w:rPr>
          <w:rFonts w:ascii="Arial Narrow" w:hAnsi="Arial Narrow" w:cs="Times New Roman"/>
          <w:sz w:val="24"/>
          <w:szCs w:val="24"/>
        </w:rPr>
        <w:t>‘game sense</w:t>
      </w:r>
      <w:r w:rsidR="0086177C" w:rsidRPr="000059EA">
        <w:rPr>
          <w:rFonts w:ascii="Arial Narrow" w:hAnsi="Arial Narrow" w:cs="Times New Roman"/>
          <w:sz w:val="24"/>
          <w:szCs w:val="24"/>
        </w:rPr>
        <w:t>.’</w:t>
      </w:r>
      <w:r w:rsidR="00845BA3" w:rsidRPr="000059EA">
        <w:rPr>
          <w:rFonts w:ascii="Arial Narrow" w:hAnsi="Arial Narrow" w:cs="Times New Roman"/>
          <w:sz w:val="24"/>
          <w:szCs w:val="24"/>
        </w:rPr>
        <w:t xml:space="preserve"> Unlike the prior panel groups,</w:t>
      </w:r>
      <w:r w:rsidR="008B4D55" w:rsidRPr="000059EA">
        <w:rPr>
          <w:rFonts w:ascii="Arial Narrow" w:hAnsi="Arial Narrow" w:cs="Times New Roman"/>
          <w:sz w:val="24"/>
          <w:szCs w:val="24"/>
        </w:rPr>
        <w:t xml:space="preserve"> panel C suggested this term is used when players have no explanation of how they performed a certain way. Panellists CE noted ‘my players refer to game sense in any situation where an athlete performs better than typical</w:t>
      </w:r>
      <w:r w:rsidR="00152B12" w:rsidRPr="000059EA">
        <w:rPr>
          <w:rFonts w:ascii="Arial Narrow" w:hAnsi="Arial Narrow" w:cs="Times New Roman"/>
          <w:sz w:val="24"/>
          <w:szCs w:val="24"/>
        </w:rPr>
        <w:t>.’</w:t>
      </w:r>
      <w:r w:rsidR="008B4D55" w:rsidRPr="000059EA">
        <w:rPr>
          <w:rFonts w:ascii="Arial Narrow" w:hAnsi="Arial Narrow" w:cs="Times New Roman"/>
          <w:sz w:val="24"/>
          <w:szCs w:val="24"/>
        </w:rPr>
        <w:t xml:space="preserve"> </w:t>
      </w:r>
      <w:r w:rsidR="00CD4F14" w:rsidRPr="000059EA">
        <w:rPr>
          <w:rFonts w:ascii="Arial Narrow" w:hAnsi="Arial Narrow" w:cs="Times New Roman"/>
          <w:sz w:val="24"/>
          <w:szCs w:val="24"/>
        </w:rPr>
        <w:t>Here, panellists note that the term may refer to ‘the coming together of numerous mechanisms perfectly [CB].</w:t>
      </w:r>
      <w:r w:rsidR="00152B12" w:rsidRPr="000059EA">
        <w:rPr>
          <w:rFonts w:ascii="Arial Narrow" w:hAnsi="Arial Narrow" w:cs="Times New Roman"/>
          <w:sz w:val="24"/>
          <w:szCs w:val="24"/>
        </w:rPr>
        <w:t>’</w:t>
      </w:r>
      <w:r w:rsidR="00CD4F14" w:rsidRPr="000059EA">
        <w:rPr>
          <w:rFonts w:ascii="Arial Narrow" w:hAnsi="Arial Narrow" w:cs="Times New Roman"/>
          <w:sz w:val="24"/>
          <w:szCs w:val="24"/>
        </w:rPr>
        <w:t xml:space="preserve"> </w:t>
      </w:r>
      <w:r w:rsidR="00D84BDB" w:rsidRPr="000059EA">
        <w:rPr>
          <w:rFonts w:ascii="Arial Narrow" w:hAnsi="Arial Narrow" w:cs="Times New Roman"/>
          <w:sz w:val="24"/>
          <w:szCs w:val="24"/>
        </w:rPr>
        <w:t>The panellists</w:t>
      </w:r>
      <w:r w:rsidR="00845BA3" w:rsidRPr="000059EA">
        <w:rPr>
          <w:rFonts w:ascii="Arial Narrow" w:hAnsi="Arial Narrow" w:cs="Times New Roman"/>
          <w:sz w:val="24"/>
          <w:szCs w:val="24"/>
        </w:rPr>
        <w:t xml:space="preserve"> suggested </w:t>
      </w:r>
      <w:r w:rsidR="00C77A38" w:rsidRPr="000059EA">
        <w:rPr>
          <w:rFonts w:ascii="Arial Narrow" w:hAnsi="Arial Narrow" w:cs="Times New Roman"/>
          <w:sz w:val="24"/>
          <w:szCs w:val="24"/>
        </w:rPr>
        <w:t xml:space="preserve">that </w:t>
      </w:r>
      <w:r w:rsidR="00845BA3" w:rsidRPr="000059EA">
        <w:rPr>
          <w:rFonts w:ascii="Arial Narrow" w:hAnsi="Arial Narrow" w:cs="Times New Roman"/>
          <w:sz w:val="24"/>
          <w:szCs w:val="24"/>
        </w:rPr>
        <w:t xml:space="preserve">game sense could be the term adopted for ‘performance composite score’ (i.e., a score derived from </w:t>
      </w:r>
      <w:r w:rsidR="007E32D5" w:rsidRPr="000059EA">
        <w:rPr>
          <w:rFonts w:ascii="Arial Narrow" w:hAnsi="Arial Narrow" w:cs="Times New Roman"/>
          <w:sz w:val="24"/>
          <w:szCs w:val="24"/>
        </w:rPr>
        <w:t>recording</w:t>
      </w:r>
      <w:r w:rsidR="00845BA3" w:rsidRPr="000059EA">
        <w:rPr>
          <w:rFonts w:ascii="Arial Narrow" w:hAnsi="Arial Narrow" w:cs="Times New Roman"/>
          <w:sz w:val="24"/>
          <w:szCs w:val="24"/>
        </w:rPr>
        <w:t xml:space="preserve"> numerous performance variables)</w:t>
      </w:r>
      <w:r w:rsidR="00CA3DD0" w:rsidRPr="000059EA">
        <w:rPr>
          <w:rFonts w:ascii="Arial Narrow" w:hAnsi="Arial Narrow" w:cs="Times New Roman"/>
          <w:sz w:val="24"/>
          <w:szCs w:val="24"/>
        </w:rPr>
        <w:t xml:space="preserve">. </w:t>
      </w:r>
      <w:r w:rsidR="00CB3D00" w:rsidRPr="000059EA">
        <w:rPr>
          <w:rFonts w:ascii="Arial Narrow" w:hAnsi="Arial Narrow" w:cs="Times New Roman"/>
          <w:sz w:val="24"/>
          <w:szCs w:val="24"/>
        </w:rPr>
        <w:t xml:space="preserve">The panel concluded </w:t>
      </w:r>
      <w:r w:rsidR="007C248A" w:rsidRPr="000059EA">
        <w:rPr>
          <w:rFonts w:ascii="Arial Narrow" w:hAnsi="Arial Narrow" w:cs="Times New Roman"/>
          <w:sz w:val="24"/>
          <w:szCs w:val="24"/>
        </w:rPr>
        <w:t xml:space="preserve">by </w:t>
      </w:r>
      <w:r w:rsidR="00152B12" w:rsidRPr="000059EA">
        <w:rPr>
          <w:rFonts w:ascii="Arial Narrow" w:hAnsi="Arial Narrow" w:cs="Times New Roman"/>
          <w:sz w:val="24"/>
          <w:szCs w:val="24"/>
        </w:rPr>
        <w:t>stating that</w:t>
      </w:r>
      <w:r w:rsidR="007C248A" w:rsidRPr="000059EA">
        <w:rPr>
          <w:rFonts w:ascii="Arial Narrow" w:hAnsi="Arial Narrow" w:cs="Times New Roman"/>
          <w:sz w:val="24"/>
          <w:szCs w:val="24"/>
        </w:rPr>
        <w:t xml:space="preserve"> a fruitful avenue </w:t>
      </w:r>
      <w:r w:rsidR="00152B12" w:rsidRPr="000059EA">
        <w:rPr>
          <w:rFonts w:ascii="Arial Narrow" w:hAnsi="Arial Narrow" w:cs="Times New Roman"/>
          <w:sz w:val="24"/>
          <w:szCs w:val="24"/>
        </w:rPr>
        <w:t xml:space="preserve">of investigation </w:t>
      </w:r>
      <w:r w:rsidR="007C248A" w:rsidRPr="000059EA">
        <w:rPr>
          <w:rFonts w:ascii="Arial Narrow" w:hAnsi="Arial Narrow" w:cs="Times New Roman"/>
          <w:sz w:val="24"/>
          <w:szCs w:val="24"/>
        </w:rPr>
        <w:t xml:space="preserve">would be to test </w:t>
      </w:r>
      <w:r w:rsidR="00BD34C6" w:rsidRPr="000059EA">
        <w:rPr>
          <w:rFonts w:ascii="Arial Narrow" w:hAnsi="Arial Narrow" w:cs="Times New Roman"/>
          <w:sz w:val="24"/>
          <w:szCs w:val="24"/>
        </w:rPr>
        <w:t xml:space="preserve">a performance composite score </w:t>
      </w:r>
      <w:r w:rsidR="007C248A" w:rsidRPr="000059EA">
        <w:rPr>
          <w:rFonts w:ascii="Arial Narrow" w:hAnsi="Arial Narrow" w:cs="Times New Roman"/>
          <w:sz w:val="24"/>
          <w:szCs w:val="24"/>
        </w:rPr>
        <w:t>against professional, semi-professional</w:t>
      </w:r>
      <w:r w:rsidR="00152B12" w:rsidRPr="000059EA">
        <w:rPr>
          <w:rFonts w:ascii="Arial Narrow" w:hAnsi="Arial Narrow" w:cs="Times New Roman"/>
          <w:sz w:val="24"/>
          <w:szCs w:val="24"/>
        </w:rPr>
        <w:t>,</w:t>
      </w:r>
      <w:r w:rsidR="007C248A" w:rsidRPr="000059EA">
        <w:rPr>
          <w:rFonts w:ascii="Arial Narrow" w:hAnsi="Arial Narrow" w:cs="Times New Roman"/>
          <w:sz w:val="24"/>
          <w:szCs w:val="24"/>
        </w:rPr>
        <w:t xml:space="preserve"> and amateur athletes to determine whether </w:t>
      </w:r>
      <w:r w:rsidR="008B44EE" w:rsidRPr="000059EA">
        <w:rPr>
          <w:rFonts w:ascii="Arial Narrow" w:hAnsi="Arial Narrow" w:cs="Times New Roman"/>
          <w:sz w:val="24"/>
          <w:szCs w:val="24"/>
        </w:rPr>
        <w:t>it could successfully</w:t>
      </w:r>
      <w:r w:rsidR="007C248A" w:rsidRPr="000059EA">
        <w:rPr>
          <w:rFonts w:ascii="Arial Narrow" w:hAnsi="Arial Narrow" w:cs="Times New Roman"/>
          <w:sz w:val="24"/>
          <w:szCs w:val="24"/>
        </w:rPr>
        <w:t xml:space="preserve"> discriminate expertise levels. </w:t>
      </w:r>
    </w:p>
    <w:p w14:paraId="5BB81FD1" w14:textId="2BA212F0" w:rsidR="2A7A233A" w:rsidRPr="000059EA" w:rsidRDefault="00344F13" w:rsidP="000059EA">
      <w:pPr>
        <w:spacing w:line="276" w:lineRule="auto"/>
        <w:ind w:firstLine="720"/>
        <w:jc w:val="both"/>
        <w:rPr>
          <w:rFonts w:ascii="Arial Narrow" w:eastAsia="Times New Roman" w:hAnsi="Arial Narrow" w:cs="Times New Roman"/>
          <w:b/>
          <w:bCs/>
          <w:sz w:val="24"/>
          <w:szCs w:val="24"/>
        </w:rPr>
      </w:pPr>
      <w:r w:rsidRPr="000059EA">
        <w:rPr>
          <w:rFonts w:ascii="Arial Narrow" w:hAnsi="Arial Narrow" w:cs="Times New Roman"/>
          <w:b/>
          <w:bCs/>
          <w:sz w:val="24"/>
          <w:szCs w:val="24"/>
        </w:rPr>
        <w:t>Summary.</w:t>
      </w:r>
      <w:r w:rsidRPr="000059EA">
        <w:rPr>
          <w:rFonts w:ascii="Arial Narrow" w:hAnsi="Arial Narrow" w:cs="Times New Roman"/>
          <w:sz w:val="24"/>
          <w:szCs w:val="24"/>
        </w:rPr>
        <w:t xml:space="preserve"> G</w:t>
      </w:r>
      <w:r w:rsidR="00CB33DB" w:rsidRPr="000059EA">
        <w:rPr>
          <w:rFonts w:ascii="Arial Narrow" w:hAnsi="Arial Narrow" w:cs="Times New Roman"/>
          <w:sz w:val="24"/>
          <w:szCs w:val="24"/>
        </w:rPr>
        <w:t xml:space="preserve">roup </w:t>
      </w:r>
      <w:r w:rsidR="00113324" w:rsidRPr="000059EA">
        <w:rPr>
          <w:rFonts w:ascii="Arial Narrow" w:hAnsi="Arial Narrow" w:cs="Times New Roman"/>
          <w:sz w:val="24"/>
          <w:szCs w:val="24"/>
        </w:rPr>
        <w:t>C</w:t>
      </w:r>
      <w:r w:rsidR="00CB33DB" w:rsidRPr="000059EA">
        <w:rPr>
          <w:rFonts w:ascii="Arial Narrow" w:hAnsi="Arial Narrow" w:cs="Times New Roman"/>
          <w:sz w:val="24"/>
          <w:szCs w:val="24"/>
        </w:rPr>
        <w:t xml:space="preserve"> reached </w:t>
      </w:r>
      <w:r w:rsidR="006D508A" w:rsidRPr="000059EA">
        <w:rPr>
          <w:rFonts w:ascii="Arial Narrow" w:hAnsi="Arial Narrow" w:cs="Times New Roman"/>
          <w:sz w:val="24"/>
          <w:szCs w:val="24"/>
        </w:rPr>
        <w:t xml:space="preserve">70% </w:t>
      </w:r>
      <w:r w:rsidR="00CB33DB" w:rsidRPr="000059EA">
        <w:rPr>
          <w:rFonts w:ascii="Arial Narrow" w:hAnsi="Arial Narrow" w:cs="Times New Roman"/>
          <w:sz w:val="24"/>
          <w:szCs w:val="24"/>
        </w:rPr>
        <w:t xml:space="preserve">consensus on </w:t>
      </w:r>
      <w:r w:rsidR="006D508A" w:rsidRPr="000059EA">
        <w:rPr>
          <w:rFonts w:ascii="Arial Narrow" w:hAnsi="Arial Narrow" w:cs="Times New Roman"/>
          <w:sz w:val="24"/>
          <w:szCs w:val="24"/>
        </w:rPr>
        <w:t>four</w:t>
      </w:r>
      <w:r w:rsidR="00CB33DB" w:rsidRPr="000059EA">
        <w:rPr>
          <w:rFonts w:ascii="Arial Narrow" w:hAnsi="Arial Narrow" w:cs="Times New Roman"/>
          <w:sz w:val="24"/>
          <w:szCs w:val="24"/>
        </w:rPr>
        <w:t xml:space="preserve"> variables which they considered may collectively encapsulate CS:GO performance</w:t>
      </w:r>
      <w:r w:rsidR="006D508A" w:rsidRPr="000059EA">
        <w:rPr>
          <w:rFonts w:ascii="Arial Narrow" w:hAnsi="Arial Narrow" w:cs="Times New Roman"/>
          <w:sz w:val="24"/>
          <w:szCs w:val="24"/>
        </w:rPr>
        <w:t xml:space="preserve"> (percentage accuracy, reaction time, keyboard proficiency, and mouse control). </w:t>
      </w:r>
      <w:r w:rsidR="00CB33DB" w:rsidRPr="000059EA">
        <w:rPr>
          <w:rFonts w:ascii="Arial Narrow" w:hAnsi="Arial Narrow" w:cs="Times New Roman"/>
          <w:sz w:val="24"/>
          <w:szCs w:val="24"/>
        </w:rPr>
        <w:t>Di</w:t>
      </w:r>
      <w:r w:rsidR="005A690D" w:rsidRPr="000059EA">
        <w:rPr>
          <w:rFonts w:ascii="Arial Narrow" w:hAnsi="Arial Narrow" w:cs="Times New Roman"/>
          <w:sz w:val="24"/>
          <w:szCs w:val="24"/>
        </w:rPr>
        <w:t>sagreement remained regarding the value of game score (i.e., win or lose).</w:t>
      </w:r>
    </w:p>
    <w:p w14:paraId="41A97762" w14:textId="77777777" w:rsidR="2A7A233A" w:rsidRPr="000059EA" w:rsidRDefault="194F7860" w:rsidP="000059EA">
      <w:pPr>
        <w:spacing w:line="276" w:lineRule="auto"/>
        <w:jc w:val="both"/>
        <w:rPr>
          <w:rFonts w:ascii="Arial Narrow" w:eastAsia="Times New Roman" w:hAnsi="Arial Narrow" w:cs="Times New Roman"/>
          <w:b/>
          <w:bCs/>
          <w:sz w:val="24"/>
          <w:szCs w:val="24"/>
        </w:rPr>
      </w:pPr>
      <w:r w:rsidRPr="000059EA">
        <w:rPr>
          <w:rFonts w:ascii="Arial Narrow" w:eastAsia="Times New Roman" w:hAnsi="Arial Narrow" w:cs="Times New Roman"/>
          <w:b/>
          <w:bCs/>
          <w:sz w:val="24"/>
          <w:szCs w:val="24"/>
        </w:rPr>
        <w:t>Discussion</w:t>
      </w:r>
    </w:p>
    <w:p w14:paraId="1D55B801" w14:textId="3EA77D67" w:rsidR="169239E2" w:rsidRPr="000059EA" w:rsidRDefault="169239E2" w:rsidP="000059EA">
      <w:pPr>
        <w:spacing w:line="276" w:lineRule="auto"/>
        <w:ind w:firstLine="720"/>
        <w:jc w:val="both"/>
        <w:rPr>
          <w:rFonts w:ascii="Arial Narrow" w:eastAsia="Times New Roman" w:hAnsi="Arial Narrow" w:cs="Times New Roman"/>
          <w:sz w:val="24"/>
          <w:szCs w:val="24"/>
        </w:rPr>
      </w:pPr>
      <w:r w:rsidRPr="000059EA">
        <w:rPr>
          <w:rFonts w:ascii="Arial Narrow" w:eastAsia="Times New Roman" w:hAnsi="Arial Narrow" w:cs="Times New Roman"/>
          <w:sz w:val="24"/>
          <w:szCs w:val="24"/>
        </w:rPr>
        <w:t xml:space="preserve">The </w:t>
      </w:r>
      <w:r w:rsidR="00152B12" w:rsidRPr="000059EA">
        <w:rPr>
          <w:rFonts w:ascii="Arial Narrow" w:eastAsia="Times New Roman" w:hAnsi="Arial Narrow" w:cs="Times New Roman"/>
          <w:sz w:val="24"/>
          <w:szCs w:val="24"/>
        </w:rPr>
        <w:t>aim of the present study was</w:t>
      </w:r>
      <w:r w:rsidRPr="000059EA">
        <w:rPr>
          <w:rFonts w:ascii="Arial Narrow" w:eastAsia="Times New Roman" w:hAnsi="Arial Narrow" w:cs="Times New Roman"/>
          <w:sz w:val="24"/>
          <w:szCs w:val="24"/>
        </w:rPr>
        <w:t xml:space="preserve"> to harness an expert panel to glean expert opinions on </w:t>
      </w:r>
      <w:r w:rsidR="00840172" w:rsidRPr="000059EA">
        <w:rPr>
          <w:rFonts w:ascii="Arial Narrow" w:eastAsia="Times New Roman" w:hAnsi="Arial Narrow" w:cs="Times New Roman"/>
          <w:sz w:val="24"/>
          <w:szCs w:val="24"/>
        </w:rPr>
        <w:t>the indicators</w:t>
      </w:r>
      <w:r w:rsidRPr="000059EA">
        <w:rPr>
          <w:rFonts w:ascii="Arial Narrow" w:eastAsia="Times New Roman" w:hAnsi="Arial Narrow" w:cs="Times New Roman"/>
          <w:sz w:val="24"/>
          <w:szCs w:val="24"/>
        </w:rPr>
        <w:t xml:space="preserve"> CS:GO performance. Given the field has </w:t>
      </w:r>
      <w:r w:rsidR="00C1110D" w:rsidRPr="000059EA">
        <w:rPr>
          <w:rFonts w:ascii="Arial Narrow" w:eastAsia="Times New Roman" w:hAnsi="Arial Narrow" w:cs="Times New Roman"/>
          <w:sz w:val="24"/>
          <w:szCs w:val="24"/>
        </w:rPr>
        <w:t xml:space="preserve">begun to </w:t>
      </w:r>
      <w:r w:rsidRPr="000059EA">
        <w:rPr>
          <w:rFonts w:ascii="Arial Narrow" w:eastAsia="Times New Roman" w:hAnsi="Arial Narrow" w:cs="Times New Roman"/>
          <w:sz w:val="24"/>
          <w:szCs w:val="24"/>
        </w:rPr>
        <w:t xml:space="preserve">acknowledge the challenges associated with </w:t>
      </w:r>
      <w:r w:rsidR="00FC1F2E" w:rsidRPr="000059EA">
        <w:rPr>
          <w:rFonts w:ascii="Arial Narrow" w:eastAsia="Times New Roman" w:hAnsi="Arial Narrow" w:cs="Times New Roman"/>
          <w:sz w:val="24"/>
          <w:szCs w:val="24"/>
        </w:rPr>
        <w:t xml:space="preserve">recording </w:t>
      </w:r>
      <w:r w:rsidRPr="000059EA">
        <w:rPr>
          <w:rFonts w:ascii="Arial Narrow" w:eastAsia="Times New Roman" w:hAnsi="Arial Narrow" w:cs="Times New Roman"/>
          <w:sz w:val="24"/>
          <w:szCs w:val="24"/>
        </w:rPr>
        <w:t>performance</w:t>
      </w:r>
      <w:r w:rsidR="00C1110D" w:rsidRPr="000059EA">
        <w:rPr>
          <w:rFonts w:ascii="Arial Narrow" w:eastAsia="Times New Roman" w:hAnsi="Arial Narrow" w:cs="Times New Roman"/>
          <w:sz w:val="24"/>
          <w:szCs w:val="24"/>
        </w:rPr>
        <w:t xml:space="preserve"> (</w:t>
      </w:r>
      <w:proofErr w:type="spellStart"/>
      <w:r w:rsidR="00C1110D" w:rsidRPr="000059EA">
        <w:rPr>
          <w:rFonts w:ascii="Arial Narrow" w:eastAsia="Times New Roman" w:hAnsi="Arial Narrow" w:cs="Times New Roman"/>
          <w:sz w:val="24"/>
          <w:szCs w:val="24"/>
        </w:rPr>
        <w:t>Nagorsky</w:t>
      </w:r>
      <w:proofErr w:type="spellEnd"/>
      <w:r w:rsidR="00C1110D" w:rsidRPr="000059EA">
        <w:rPr>
          <w:rFonts w:ascii="Arial Narrow" w:eastAsia="Times New Roman" w:hAnsi="Arial Narrow" w:cs="Times New Roman"/>
          <w:sz w:val="24"/>
          <w:szCs w:val="24"/>
        </w:rPr>
        <w:t xml:space="preserve"> &amp; </w:t>
      </w:r>
      <w:proofErr w:type="spellStart"/>
      <w:r w:rsidR="00C1110D" w:rsidRPr="000059EA">
        <w:rPr>
          <w:rFonts w:ascii="Arial Narrow" w:eastAsia="Times New Roman" w:hAnsi="Arial Narrow" w:cs="Times New Roman"/>
          <w:sz w:val="24"/>
          <w:szCs w:val="24"/>
        </w:rPr>
        <w:t>Wiemeyer</w:t>
      </w:r>
      <w:proofErr w:type="spellEnd"/>
      <w:r w:rsidR="00C1110D" w:rsidRPr="000059EA">
        <w:rPr>
          <w:rFonts w:ascii="Arial Narrow" w:eastAsia="Times New Roman" w:hAnsi="Arial Narrow" w:cs="Times New Roman"/>
          <w:sz w:val="24"/>
          <w:szCs w:val="24"/>
        </w:rPr>
        <w:t>, 2020; Pedraza-Ramirez et al., 2020)</w:t>
      </w:r>
      <w:r w:rsidRPr="000059EA">
        <w:rPr>
          <w:rFonts w:ascii="Arial Narrow" w:eastAsia="Times New Roman" w:hAnsi="Arial Narrow" w:cs="Times New Roman"/>
          <w:sz w:val="24"/>
          <w:szCs w:val="24"/>
        </w:rPr>
        <w:t xml:space="preserve">, our study is the first to systematically capture the opinions of international experts to inform the direction of future research. By gathering real-world evidence from domain specific experts within the esports community, we were able to gather such opinions from a representative sample. In line with the </w:t>
      </w:r>
      <w:r w:rsidR="00152B12" w:rsidRPr="000059EA">
        <w:rPr>
          <w:rFonts w:ascii="Arial Narrow" w:eastAsia="Times New Roman" w:hAnsi="Arial Narrow" w:cs="Times New Roman"/>
          <w:sz w:val="24"/>
          <w:szCs w:val="24"/>
        </w:rPr>
        <w:t>aim</w:t>
      </w:r>
      <w:r w:rsidRPr="000059EA">
        <w:rPr>
          <w:rFonts w:ascii="Arial Narrow" w:eastAsia="Times New Roman" w:hAnsi="Arial Narrow" w:cs="Times New Roman"/>
          <w:sz w:val="24"/>
          <w:szCs w:val="24"/>
        </w:rPr>
        <w:t xml:space="preserve"> of the </w:t>
      </w:r>
      <w:r w:rsidR="00152B12" w:rsidRPr="000059EA">
        <w:rPr>
          <w:rFonts w:ascii="Arial Narrow" w:eastAsia="Times New Roman" w:hAnsi="Arial Narrow" w:cs="Times New Roman"/>
          <w:sz w:val="24"/>
          <w:szCs w:val="24"/>
        </w:rPr>
        <w:t>present</w:t>
      </w:r>
      <w:r w:rsidRPr="000059EA">
        <w:rPr>
          <w:rFonts w:ascii="Arial Narrow" w:eastAsia="Times New Roman" w:hAnsi="Arial Narrow" w:cs="Times New Roman"/>
          <w:sz w:val="24"/>
          <w:szCs w:val="24"/>
        </w:rPr>
        <w:t xml:space="preserve"> study, the panel collectively stated the negative implications of adopting disparate </w:t>
      </w:r>
      <w:r w:rsidR="00213AA6" w:rsidRPr="000059EA">
        <w:rPr>
          <w:rFonts w:ascii="Arial Narrow" w:eastAsia="Times New Roman" w:hAnsi="Arial Narrow" w:cs="Times New Roman"/>
          <w:sz w:val="24"/>
          <w:szCs w:val="24"/>
        </w:rPr>
        <w:t>indicators</w:t>
      </w:r>
      <w:r w:rsidRPr="000059EA">
        <w:rPr>
          <w:rFonts w:ascii="Arial Narrow" w:eastAsia="Times New Roman" w:hAnsi="Arial Narrow" w:cs="Times New Roman"/>
          <w:sz w:val="24"/>
          <w:szCs w:val="24"/>
        </w:rPr>
        <w:t xml:space="preserve"> to encapsulate performance. Specifically, panellists called for the value of adopting explicit terminology and extending the </w:t>
      </w:r>
      <w:r w:rsidR="00285823" w:rsidRPr="000059EA">
        <w:rPr>
          <w:rFonts w:ascii="Arial Narrow" w:eastAsia="Times New Roman" w:hAnsi="Arial Narrow" w:cs="Times New Roman"/>
          <w:sz w:val="24"/>
          <w:szCs w:val="24"/>
        </w:rPr>
        <w:t xml:space="preserve">studies </w:t>
      </w:r>
      <w:r w:rsidRPr="000059EA">
        <w:rPr>
          <w:rFonts w:ascii="Arial Narrow" w:eastAsia="Times New Roman" w:hAnsi="Arial Narrow" w:cs="Times New Roman"/>
          <w:sz w:val="24"/>
          <w:szCs w:val="24"/>
        </w:rPr>
        <w:t xml:space="preserve">conversation of performance </w:t>
      </w:r>
      <w:r w:rsidR="002D14E6" w:rsidRPr="000059EA">
        <w:rPr>
          <w:rFonts w:ascii="Arial Narrow" w:eastAsia="Times New Roman" w:hAnsi="Arial Narrow" w:cs="Times New Roman"/>
          <w:sz w:val="24"/>
          <w:szCs w:val="24"/>
        </w:rPr>
        <w:t>indicat</w:t>
      </w:r>
      <w:r w:rsidR="00285823" w:rsidRPr="000059EA">
        <w:rPr>
          <w:rFonts w:ascii="Arial Narrow" w:eastAsia="Times New Roman" w:hAnsi="Arial Narrow" w:cs="Times New Roman"/>
          <w:sz w:val="24"/>
          <w:szCs w:val="24"/>
        </w:rPr>
        <w:t xml:space="preserve">ors </w:t>
      </w:r>
      <w:r w:rsidR="004C03A0" w:rsidRPr="000059EA">
        <w:rPr>
          <w:rFonts w:ascii="Arial Narrow" w:eastAsia="Times New Roman" w:hAnsi="Arial Narrow" w:cs="Times New Roman"/>
          <w:sz w:val="24"/>
          <w:szCs w:val="24"/>
        </w:rPr>
        <w:t>into the wider community</w:t>
      </w:r>
      <w:r w:rsidRPr="000059EA">
        <w:rPr>
          <w:rFonts w:ascii="Arial Narrow" w:eastAsia="Times New Roman" w:hAnsi="Arial Narrow" w:cs="Times New Roman"/>
          <w:sz w:val="24"/>
          <w:szCs w:val="24"/>
        </w:rPr>
        <w:t>.</w:t>
      </w:r>
    </w:p>
    <w:p w14:paraId="7C80CA30" w14:textId="6C70F380" w:rsidR="00A24F45" w:rsidRPr="000059EA" w:rsidRDefault="662AD959" w:rsidP="000059EA">
      <w:pPr>
        <w:spacing w:line="276" w:lineRule="auto"/>
        <w:ind w:firstLine="720"/>
        <w:jc w:val="both"/>
        <w:rPr>
          <w:rFonts w:ascii="Arial Narrow" w:eastAsia="Times New Roman" w:hAnsi="Arial Narrow" w:cs="Times New Roman"/>
          <w:sz w:val="24"/>
          <w:szCs w:val="24"/>
        </w:rPr>
      </w:pPr>
      <w:r w:rsidRPr="000059EA">
        <w:rPr>
          <w:rFonts w:ascii="Arial Narrow" w:eastAsia="Times New Roman" w:hAnsi="Arial Narrow" w:cs="Times New Roman"/>
          <w:sz w:val="24"/>
          <w:szCs w:val="24"/>
        </w:rPr>
        <w:t xml:space="preserve">Numerous points of disagreement between panellists or panel groups were presented, with many experts providing abstract, contradicting, or supporting statements based on their own personal accounts. Panellists, when pushed, did not propose any variable of interest that was not drawn from the literature review. </w:t>
      </w:r>
      <w:r w:rsidR="2A51BE86" w:rsidRPr="000059EA">
        <w:rPr>
          <w:rFonts w:ascii="Arial Narrow" w:eastAsia="Times New Roman" w:hAnsi="Arial Narrow" w:cs="Times New Roman"/>
          <w:sz w:val="24"/>
          <w:szCs w:val="24"/>
        </w:rPr>
        <w:t xml:space="preserve">We observed a high level of </w:t>
      </w:r>
      <w:r w:rsidR="316D7CA3" w:rsidRPr="000059EA">
        <w:rPr>
          <w:rFonts w:ascii="Arial Narrow" w:eastAsia="Times New Roman" w:hAnsi="Arial Narrow" w:cs="Times New Roman"/>
          <w:sz w:val="24"/>
          <w:szCs w:val="24"/>
        </w:rPr>
        <w:t>consensus</w:t>
      </w:r>
      <w:r w:rsidR="2A51BE86" w:rsidRPr="000059EA">
        <w:rPr>
          <w:rFonts w:ascii="Arial Narrow" w:eastAsia="Times New Roman" w:hAnsi="Arial Narrow" w:cs="Times New Roman"/>
          <w:sz w:val="24"/>
          <w:szCs w:val="24"/>
        </w:rPr>
        <w:t xml:space="preserve"> across </w:t>
      </w:r>
      <w:r w:rsidR="316D7CA3" w:rsidRPr="000059EA">
        <w:rPr>
          <w:rFonts w:ascii="Arial Narrow" w:eastAsia="Times New Roman" w:hAnsi="Arial Narrow" w:cs="Times New Roman"/>
          <w:sz w:val="24"/>
          <w:szCs w:val="24"/>
        </w:rPr>
        <w:t xml:space="preserve">the </w:t>
      </w:r>
      <w:r w:rsidR="2A51BE86" w:rsidRPr="000059EA">
        <w:rPr>
          <w:rFonts w:ascii="Arial Narrow" w:eastAsia="Times New Roman" w:hAnsi="Arial Narrow" w:cs="Times New Roman"/>
          <w:sz w:val="24"/>
          <w:szCs w:val="24"/>
        </w:rPr>
        <w:t xml:space="preserve">discussed variables. </w:t>
      </w:r>
      <w:r w:rsidR="04F0A4F9" w:rsidRPr="000059EA">
        <w:rPr>
          <w:rFonts w:ascii="Arial Narrow" w:eastAsia="Times New Roman" w:hAnsi="Arial Narrow" w:cs="Times New Roman"/>
          <w:sz w:val="24"/>
          <w:szCs w:val="24"/>
        </w:rPr>
        <w:t>Specifically</w:t>
      </w:r>
      <w:r w:rsidRPr="000059EA">
        <w:rPr>
          <w:rFonts w:ascii="Arial Narrow" w:eastAsia="Times New Roman" w:hAnsi="Arial Narrow" w:cs="Times New Roman"/>
          <w:sz w:val="24"/>
          <w:szCs w:val="24"/>
        </w:rPr>
        <w:t xml:space="preserve">, speed to respond to stimuli (i.e., enemy), the time it takes a person to do a mental task (e.g., respond to a game specific challenge), the proficiency to utilise a mouse, and the speed to respond to strategy (e.g., bomb-planted) were </w:t>
      </w:r>
      <w:r w:rsidR="3AC55499" w:rsidRPr="000059EA">
        <w:rPr>
          <w:rFonts w:ascii="Arial Narrow" w:eastAsia="Times New Roman" w:hAnsi="Arial Narrow" w:cs="Times New Roman"/>
          <w:sz w:val="24"/>
          <w:szCs w:val="24"/>
        </w:rPr>
        <w:t>all</w:t>
      </w:r>
      <w:r w:rsidRPr="000059EA">
        <w:rPr>
          <w:rFonts w:ascii="Arial Narrow" w:eastAsia="Times New Roman" w:hAnsi="Arial Narrow" w:cs="Times New Roman"/>
          <w:sz w:val="24"/>
          <w:szCs w:val="24"/>
        </w:rPr>
        <w:t xml:space="preserve"> discussed at length by panellists. </w:t>
      </w:r>
      <w:r w:rsidR="01D3EE10" w:rsidRPr="000059EA">
        <w:rPr>
          <w:rFonts w:ascii="Arial Narrow" w:eastAsia="Times New Roman" w:hAnsi="Arial Narrow" w:cs="Times New Roman"/>
          <w:sz w:val="24"/>
          <w:szCs w:val="24"/>
        </w:rPr>
        <w:t xml:space="preserve">Panellists even noted that such variables all followed a similar theme linked to reacting at speed (e.g., actioning a mental process or motor response to a stimulus or change in stimuli quickly). </w:t>
      </w:r>
      <w:r w:rsidR="00C05036" w:rsidRPr="000059EA">
        <w:rPr>
          <w:rFonts w:ascii="Arial Narrow" w:eastAsia="Times New Roman" w:hAnsi="Arial Narrow" w:cs="Times New Roman"/>
          <w:sz w:val="24"/>
          <w:szCs w:val="24"/>
        </w:rPr>
        <w:t xml:space="preserve">It may be speculated that variables which received the strongest consensus are indicative of the category associated with </w:t>
      </w:r>
      <w:r w:rsidR="00B60236" w:rsidRPr="000059EA">
        <w:rPr>
          <w:rFonts w:ascii="Arial Narrow" w:eastAsia="Times New Roman" w:hAnsi="Arial Narrow" w:cs="Times New Roman"/>
          <w:sz w:val="24"/>
          <w:szCs w:val="24"/>
        </w:rPr>
        <w:t>CS:GO</w:t>
      </w:r>
      <w:r w:rsidR="00C05036" w:rsidRPr="000059EA">
        <w:rPr>
          <w:rFonts w:ascii="Arial Narrow" w:eastAsia="Times New Roman" w:hAnsi="Arial Narrow" w:cs="Times New Roman"/>
          <w:sz w:val="24"/>
          <w:szCs w:val="24"/>
        </w:rPr>
        <w:t xml:space="preserve"> (i.e., fast paced, action). Perhaps if the focus was on </w:t>
      </w:r>
      <w:r w:rsidR="00B60236" w:rsidRPr="000059EA">
        <w:rPr>
          <w:rFonts w:ascii="Arial Narrow" w:eastAsia="Times New Roman" w:hAnsi="Arial Narrow" w:cs="Times New Roman"/>
          <w:sz w:val="24"/>
          <w:szCs w:val="24"/>
        </w:rPr>
        <w:t xml:space="preserve">differing </w:t>
      </w:r>
      <w:r w:rsidR="00C05036" w:rsidRPr="000059EA">
        <w:rPr>
          <w:rFonts w:ascii="Arial Narrow" w:eastAsia="Times New Roman" w:hAnsi="Arial Narrow" w:cs="Times New Roman"/>
          <w:sz w:val="24"/>
          <w:szCs w:val="24"/>
        </w:rPr>
        <w:t>competitive games</w:t>
      </w:r>
      <w:r w:rsidR="00B60236" w:rsidRPr="000059EA">
        <w:rPr>
          <w:rFonts w:ascii="Arial Narrow" w:eastAsia="Times New Roman" w:hAnsi="Arial Narrow" w:cs="Times New Roman"/>
          <w:sz w:val="24"/>
          <w:szCs w:val="24"/>
        </w:rPr>
        <w:t>,</w:t>
      </w:r>
      <w:r w:rsidR="00C05036" w:rsidRPr="000059EA">
        <w:rPr>
          <w:rFonts w:ascii="Arial Narrow" w:eastAsia="Times New Roman" w:hAnsi="Arial Narrow" w:cs="Times New Roman"/>
          <w:sz w:val="24"/>
          <w:szCs w:val="24"/>
        </w:rPr>
        <w:t xml:space="preserve"> such as online chess, </w:t>
      </w:r>
      <w:r w:rsidR="00B60236" w:rsidRPr="000059EA">
        <w:rPr>
          <w:rFonts w:ascii="Arial Narrow" w:eastAsia="Times New Roman" w:hAnsi="Arial Narrow" w:cs="Times New Roman"/>
          <w:sz w:val="24"/>
          <w:szCs w:val="24"/>
        </w:rPr>
        <w:t xml:space="preserve">the highlighted variables of interest would differ. </w:t>
      </w:r>
      <w:r w:rsidR="00C550E2" w:rsidRPr="000059EA">
        <w:rPr>
          <w:rFonts w:ascii="Arial Narrow" w:eastAsia="Times New Roman" w:hAnsi="Arial Narrow" w:cs="Times New Roman"/>
          <w:sz w:val="24"/>
          <w:szCs w:val="24"/>
        </w:rPr>
        <w:t xml:space="preserve">In relation </w:t>
      </w:r>
      <w:r w:rsidR="00B571B4" w:rsidRPr="000059EA">
        <w:rPr>
          <w:rFonts w:ascii="Arial Narrow" w:eastAsia="Times New Roman" w:hAnsi="Arial Narrow" w:cs="Times New Roman"/>
          <w:sz w:val="24"/>
          <w:szCs w:val="24"/>
        </w:rPr>
        <w:t>to the studies TEP</w:t>
      </w:r>
      <w:r w:rsidR="00C550E2" w:rsidRPr="000059EA">
        <w:rPr>
          <w:rFonts w:ascii="Arial Narrow" w:eastAsia="Times New Roman" w:hAnsi="Arial Narrow" w:cs="Times New Roman"/>
          <w:sz w:val="24"/>
          <w:szCs w:val="24"/>
        </w:rPr>
        <w:t xml:space="preserve"> highlighted theme, t</w:t>
      </w:r>
      <w:r w:rsidR="01D3EE10" w:rsidRPr="000059EA">
        <w:rPr>
          <w:rFonts w:ascii="Arial Narrow" w:eastAsia="Times New Roman" w:hAnsi="Arial Narrow" w:cs="Times New Roman"/>
          <w:sz w:val="24"/>
          <w:szCs w:val="24"/>
        </w:rPr>
        <w:t xml:space="preserve">he </w:t>
      </w:r>
      <w:r w:rsidR="00B571B4" w:rsidRPr="000059EA">
        <w:rPr>
          <w:rFonts w:ascii="Arial Narrow" w:eastAsia="Times New Roman" w:hAnsi="Arial Narrow" w:cs="Times New Roman"/>
          <w:sz w:val="24"/>
          <w:szCs w:val="24"/>
        </w:rPr>
        <w:t>panellists</w:t>
      </w:r>
      <w:r w:rsidR="01D3EE10" w:rsidRPr="000059EA">
        <w:rPr>
          <w:rFonts w:ascii="Arial Narrow" w:eastAsia="Times New Roman" w:hAnsi="Arial Narrow" w:cs="Times New Roman"/>
          <w:sz w:val="24"/>
          <w:szCs w:val="24"/>
        </w:rPr>
        <w:t xml:space="preserve"> collectively pointed towards the value of a latent variable approach to incorporate numerous variables that may share commonality of function, as commonly adopted in cognitive literature (Miyake et al., 2000). Namely, using several metrics to provide an uncontaminated means to </w:t>
      </w:r>
      <w:r w:rsidR="00A65F6B" w:rsidRPr="000059EA">
        <w:rPr>
          <w:rFonts w:ascii="Arial Narrow" w:eastAsia="Times New Roman" w:hAnsi="Arial Narrow" w:cs="Times New Roman"/>
          <w:sz w:val="24"/>
          <w:szCs w:val="24"/>
        </w:rPr>
        <w:t>indicate</w:t>
      </w:r>
      <w:r w:rsidR="01D3EE10" w:rsidRPr="000059EA">
        <w:rPr>
          <w:rFonts w:ascii="Arial Narrow" w:eastAsia="Times New Roman" w:hAnsi="Arial Narrow" w:cs="Times New Roman"/>
          <w:sz w:val="24"/>
          <w:szCs w:val="24"/>
        </w:rPr>
        <w:t xml:space="preserve"> performance (e.g., reduce measurement error). Despite </w:t>
      </w:r>
      <w:r w:rsidR="00FA2D88" w:rsidRPr="000059EA">
        <w:rPr>
          <w:rFonts w:ascii="Arial Narrow" w:eastAsia="Times New Roman" w:hAnsi="Arial Narrow" w:cs="Times New Roman"/>
          <w:sz w:val="24"/>
          <w:szCs w:val="24"/>
        </w:rPr>
        <w:t>the</w:t>
      </w:r>
      <w:r w:rsidR="2844B904" w:rsidRPr="000059EA">
        <w:rPr>
          <w:rFonts w:ascii="Arial Narrow" w:eastAsia="Times New Roman" w:hAnsi="Arial Narrow" w:cs="Times New Roman"/>
          <w:sz w:val="24"/>
          <w:szCs w:val="24"/>
        </w:rPr>
        <w:t xml:space="preserve"> advocated the use of such </w:t>
      </w:r>
      <w:r w:rsidRPr="000059EA">
        <w:rPr>
          <w:rFonts w:ascii="Arial Narrow" w:eastAsia="Times New Roman" w:hAnsi="Arial Narrow" w:cs="Times New Roman"/>
          <w:sz w:val="24"/>
          <w:szCs w:val="24"/>
        </w:rPr>
        <w:t>composite scores</w:t>
      </w:r>
      <w:r w:rsidR="2844B904" w:rsidRPr="000059EA">
        <w:rPr>
          <w:rFonts w:ascii="Arial Narrow" w:eastAsia="Times New Roman" w:hAnsi="Arial Narrow" w:cs="Times New Roman"/>
          <w:sz w:val="24"/>
          <w:szCs w:val="24"/>
        </w:rPr>
        <w:t xml:space="preserve"> to capture performance, </w:t>
      </w:r>
      <w:r w:rsidR="00FA2D88" w:rsidRPr="000059EA">
        <w:rPr>
          <w:rFonts w:ascii="Arial Narrow" w:eastAsia="Times New Roman" w:hAnsi="Arial Narrow" w:cs="Times New Roman"/>
          <w:sz w:val="24"/>
          <w:szCs w:val="24"/>
        </w:rPr>
        <w:t xml:space="preserve">however, </w:t>
      </w:r>
      <w:r w:rsidR="2844B904" w:rsidRPr="000059EA">
        <w:rPr>
          <w:rFonts w:ascii="Arial Narrow" w:eastAsia="Times New Roman" w:hAnsi="Arial Narrow" w:cs="Times New Roman"/>
          <w:sz w:val="24"/>
          <w:szCs w:val="24"/>
        </w:rPr>
        <w:t xml:space="preserve">there is an </w:t>
      </w:r>
      <w:r w:rsidR="2844B904" w:rsidRPr="000059EA">
        <w:rPr>
          <w:rFonts w:ascii="Arial Narrow" w:eastAsia="Times New Roman" w:hAnsi="Arial Narrow" w:cs="Times New Roman"/>
          <w:sz w:val="24"/>
          <w:szCs w:val="24"/>
        </w:rPr>
        <w:lastRenderedPageBreak/>
        <w:t xml:space="preserve">absence of research which has supported such an approach in </w:t>
      </w:r>
      <w:r w:rsidR="1660E91E" w:rsidRPr="000059EA">
        <w:rPr>
          <w:rFonts w:ascii="Arial Narrow" w:eastAsia="Times New Roman" w:hAnsi="Arial Narrow" w:cs="Times New Roman"/>
          <w:sz w:val="24"/>
          <w:szCs w:val="24"/>
        </w:rPr>
        <w:t>CS:GO</w:t>
      </w:r>
      <w:r w:rsidR="00152F96" w:rsidRPr="000059EA">
        <w:rPr>
          <w:rFonts w:ascii="Arial Narrow" w:eastAsia="Times New Roman" w:hAnsi="Arial Narrow" w:cs="Times New Roman"/>
          <w:sz w:val="24"/>
          <w:szCs w:val="24"/>
        </w:rPr>
        <w:t xml:space="preserve"> and the field has yet to determine empirically justified performance indicators. </w:t>
      </w:r>
      <w:r w:rsidR="2844B904" w:rsidRPr="000059EA">
        <w:rPr>
          <w:rFonts w:ascii="Arial Narrow" w:eastAsia="Times New Roman" w:hAnsi="Arial Narrow" w:cs="Times New Roman"/>
          <w:sz w:val="24"/>
          <w:szCs w:val="24"/>
        </w:rPr>
        <w:t xml:space="preserve"> </w:t>
      </w:r>
      <w:r w:rsidRPr="000059EA">
        <w:rPr>
          <w:rFonts w:ascii="Arial Narrow" w:eastAsia="Times New Roman" w:hAnsi="Arial Narrow" w:cs="Times New Roman"/>
          <w:sz w:val="24"/>
          <w:szCs w:val="24"/>
        </w:rPr>
        <w:t xml:space="preserve">  </w:t>
      </w:r>
    </w:p>
    <w:p w14:paraId="470DCB9A" w14:textId="203C05DE" w:rsidR="00E879F7" w:rsidRPr="000059EA" w:rsidRDefault="00E879F7" w:rsidP="000059EA">
      <w:pPr>
        <w:spacing w:line="276" w:lineRule="auto"/>
        <w:ind w:firstLine="720"/>
        <w:jc w:val="both"/>
        <w:rPr>
          <w:rFonts w:ascii="Arial Narrow" w:eastAsia="Times New Roman" w:hAnsi="Arial Narrow" w:cs="Times New Roman"/>
          <w:sz w:val="24"/>
          <w:szCs w:val="24"/>
        </w:rPr>
      </w:pPr>
      <w:r w:rsidRPr="000059EA">
        <w:rPr>
          <w:rFonts w:ascii="Arial Narrow" w:eastAsia="Times New Roman" w:hAnsi="Arial Narrow" w:cs="Times New Roman"/>
          <w:sz w:val="24"/>
          <w:szCs w:val="24"/>
        </w:rPr>
        <w:t xml:space="preserve">To the authors surprise panel groups held distinct viewpoints on the most valuable indicators of performance; however, some overlap was present. The </w:t>
      </w:r>
      <w:proofErr w:type="gramStart"/>
      <w:r w:rsidRPr="000059EA">
        <w:rPr>
          <w:rFonts w:ascii="Arial Narrow" w:eastAsia="Times New Roman" w:hAnsi="Arial Narrow" w:cs="Times New Roman"/>
          <w:sz w:val="24"/>
          <w:szCs w:val="24"/>
        </w:rPr>
        <w:t>athletes</w:t>
      </w:r>
      <w:proofErr w:type="gramEnd"/>
      <w:r w:rsidRPr="000059EA">
        <w:rPr>
          <w:rFonts w:ascii="Arial Narrow" w:eastAsia="Times New Roman" w:hAnsi="Arial Narrow" w:cs="Times New Roman"/>
          <w:sz w:val="24"/>
          <w:szCs w:val="24"/>
        </w:rPr>
        <w:t xml:space="preserve"> panel were confident that game score was a clear performance indicator that may set apart differing levels of expertise. Likewise, the panel appeared to share the view that numerous outcome indicators, including kill/death ratio, were valuable indicators of performance success. The athletes’ views were reported to reflect that of their coaches, who noted such in-game metrics after each competitive game. In contrast, group B made limited references to game score or any other form of in-game outcome indicator, whilst the practitioners of group C shared the view that outcome indicators (e.g., win or loss) were less valuable for indicating individual performance compared to more traditional performance indicators (e.g., reaction time). It may have been speculated that competitors and researchers may share differing viewpoints based on their competitive, or lack of, </w:t>
      </w:r>
      <w:proofErr w:type="spellStart"/>
      <w:r w:rsidRPr="000059EA">
        <w:rPr>
          <w:rFonts w:ascii="Arial Narrow" w:eastAsia="Times New Roman" w:hAnsi="Arial Narrow" w:cs="Times New Roman"/>
          <w:sz w:val="24"/>
          <w:szCs w:val="24"/>
        </w:rPr>
        <w:t>esport</w:t>
      </w:r>
      <w:proofErr w:type="spellEnd"/>
      <w:r w:rsidRPr="000059EA">
        <w:rPr>
          <w:rFonts w:ascii="Arial Narrow" w:eastAsia="Times New Roman" w:hAnsi="Arial Narrow" w:cs="Times New Roman"/>
          <w:sz w:val="24"/>
          <w:szCs w:val="24"/>
        </w:rPr>
        <w:t xml:space="preserve"> experience. However, given a substantial proportion of practitioners appeared to prefer performance indicators, such as reaction time and mouse control, perhaps our findings demonstrate a disconnect between players and practitioners. Given that practitioners are typically informed by researchers, and practitioners utilise evidence informed approaches to benefit their players, our findings may simply reflect the age of the field (e.g., the recent growth of esports research has yet to reach all players). As such, it may be anticipated that a future iteration of the current study may find more similarities than differences as the field grows. </w:t>
      </w:r>
    </w:p>
    <w:p w14:paraId="328291B5" w14:textId="2FAE2D70" w:rsidR="00547175" w:rsidRPr="000059EA" w:rsidRDefault="0C84AFC3" w:rsidP="000059EA">
      <w:pPr>
        <w:spacing w:line="276" w:lineRule="auto"/>
        <w:ind w:firstLine="720"/>
        <w:jc w:val="both"/>
        <w:rPr>
          <w:rFonts w:ascii="Arial Narrow" w:eastAsia="Times New Roman" w:hAnsi="Arial Narrow" w:cs="Times New Roman"/>
          <w:sz w:val="24"/>
          <w:szCs w:val="24"/>
        </w:rPr>
      </w:pPr>
      <w:r w:rsidRPr="000059EA">
        <w:rPr>
          <w:rFonts w:ascii="Arial Narrow" w:eastAsia="Times New Roman" w:hAnsi="Arial Narrow" w:cs="Times New Roman"/>
          <w:sz w:val="24"/>
          <w:szCs w:val="24"/>
        </w:rPr>
        <w:t xml:space="preserve">Whilst the majority of the TEP </w:t>
      </w:r>
      <w:r w:rsidR="00320536" w:rsidRPr="000059EA">
        <w:rPr>
          <w:rFonts w:ascii="Arial Narrow" w:eastAsia="Times New Roman" w:hAnsi="Arial Narrow" w:cs="Times New Roman"/>
          <w:sz w:val="24"/>
          <w:szCs w:val="24"/>
        </w:rPr>
        <w:t>panellists</w:t>
      </w:r>
      <w:r w:rsidRPr="000059EA">
        <w:rPr>
          <w:rFonts w:ascii="Arial Narrow" w:eastAsia="Times New Roman" w:hAnsi="Arial Narrow" w:cs="Times New Roman"/>
          <w:sz w:val="24"/>
          <w:szCs w:val="24"/>
        </w:rPr>
        <w:t xml:space="preserve"> did suggest the value of traditional cognitive measures of performance, other </w:t>
      </w:r>
      <w:r w:rsidR="00320536" w:rsidRPr="000059EA">
        <w:rPr>
          <w:rFonts w:ascii="Arial Narrow" w:eastAsia="Times New Roman" w:hAnsi="Arial Narrow" w:cs="Times New Roman"/>
          <w:sz w:val="24"/>
          <w:szCs w:val="24"/>
        </w:rPr>
        <w:t>panellists</w:t>
      </w:r>
      <w:r w:rsidRPr="000059EA">
        <w:rPr>
          <w:rFonts w:ascii="Arial Narrow" w:eastAsia="Times New Roman" w:hAnsi="Arial Narrow" w:cs="Times New Roman"/>
          <w:sz w:val="24"/>
          <w:szCs w:val="24"/>
        </w:rPr>
        <w:t xml:space="preserve"> did </w:t>
      </w:r>
      <w:r w:rsidR="003C4AE0" w:rsidRPr="000059EA">
        <w:rPr>
          <w:rFonts w:ascii="Arial Narrow" w:eastAsia="Times New Roman" w:hAnsi="Arial Narrow" w:cs="Times New Roman"/>
          <w:sz w:val="24"/>
          <w:szCs w:val="24"/>
        </w:rPr>
        <w:t xml:space="preserve">express </w:t>
      </w:r>
      <w:r w:rsidRPr="000059EA">
        <w:rPr>
          <w:rFonts w:ascii="Arial Narrow" w:eastAsia="Times New Roman" w:hAnsi="Arial Narrow" w:cs="Times New Roman"/>
          <w:sz w:val="24"/>
          <w:szCs w:val="24"/>
        </w:rPr>
        <w:t xml:space="preserve">value </w:t>
      </w:r>
      <w:r w:rsidR="003C4AE0" w:rsidRPr="000059EA">
        <w:rPr>
          <w:rFonts w:ascii="Arial Narrow" w:eastAsia="Times New Roman" w:hAnsi="Arial Narrow" w:cs="Times New Roman"/>
          <w:sz w:val="24"/>
          <w:szCs w:val="24"/>
        </w:rPr>
        <w:t xml:space="preserve">in using </w:t>
      </w:r>
      <w:r w:rsidRPr="000059EA">
        <w:rPr>
          <w:rFonts w:ascii="Arial Narrow" w:eastAsia="Times New Roman" w:hAnsi="Arial Narrow" w:cs="Times New Roman"/>
          <w:sz w:val="24"/>
          <w:szCs w:val="24"/>
        </w:rPr>
        <w:t>game outcome</w:t>
      </w:r>
      <w:r w:rsidR="003C4AE0" w:rsidRPr="000059EA">
        <w:rPr>
          <w:rFonts w:ascii="Arial Narrow" w:eastAsia="Times New Roman" w:hAnsi="Arial Narrow" w:cs="Times New Roman"/>
          <w:sz w:val="24"/>
          <w:szCs w:val="24"/>
        </w:rPr>
        <w:t>s</w:t>
      </w:r>
      <w:r w:rsidRPr="000059EA">
        <w:rPr>
          <w:rFonts w:ascii="Arial Narrow" w:eastAsia="Times New Roman" w:hAnsi="Arial Narrow" w:cs="Times New Roman"/>
          <w:sz w:val="24"/>
          <w:szCs w:val="24"/>
        </w:rPr>
        <w:t xml:space="preserve"> (e.g., game score). </w:t>
      </w:r>
      <w:r w:rsidR="008C4510" w:rsidRPr="000059EA">
        <w:rPr>
          <w:rFonts w:ascii="Arial Narrow" w:eastAsia="Times New Roman" w:hAnsi="Arial Narrow" w:cs="Times New Roman"/>
          <w:sz w:val="24"/>
          <w:szCs w:val="24"/>
        </w:rPr>
        <w:t>T</w:t>
      </w:r>
      <w:r w:rsidRPr="000059EA">
        <w:rPr>
          <w:rFonts w:ascii="Arial Narrow" w:eastAsia="Times New Roman" w:hAnsi="Arial Narrow" w:cs="Times New Roman"/>
          <w:sz w:val="24"/>
          <w:szCs w:val="24"/>
        </w:rPr>
        <w:t>he esport</w:t>
      </w:r>
      <w:r w:rsidR="000C37DF" w:rsidRPr="000059EA">
        <w:rPr>
          <w:rFonts w:ascii="Arial Narrow" w:eastAsia="Times New Roman" w:hAnsi="Arial Narrow" w:cs="Times New Roman"/>
          <w:sz w:val="24"/>
          <w:szCs w:val="24"/>
        </w:rPr>
        <w:t>s</w:t>
      </w:r>
      <w:r w:rsidRPr="000059EA">
        <w:rPr>
          <w:rFonts w:ascii="Arial Narrow" w:eastAsia="Times New Roman" w:hAnsi="Arial Narrow" w:cs="Times New Roman"/>
          <w:sz w:val="24"/>
          <w:szCs w:val="24"/>
        </w:rPr>
        <w:t xml:space="preserve"> athletes and several researchers raised numerous </w:t>
      </w:r>
      <w:r w:rsidR="005E5DEA" w:rsidRPr="000059EA">
        <w:rPr>
          <w:rFonts w:ascii="Arial Narrow" w:eastAsia="Times New Roman" w:hAnsi="Arial Narrow" w:cs="Times New Roman"/>
          <w:sz w:val="24"/>
          <w:szCs w:val="24"/>
        </w:rPr>
        <w:t>concerns</w:t>
      </w:r>
      <w:r w:rsidRPr="000059EA">
        <w:rPr>
          <w:rFonts w:ascii="Arial Narrow" w:eastAsia="Times New Roman" w:hAnsi="Arial Narrow" w:cs="Times New Roman"/>
          <w:sz w:val="24"/>
          <w:szCs w:val="24"/>
        </w:rPr>
        <w:t xml:space="preserve"> relat</w:t>
      </w:r>
      <w:r w:rsidR="005E5DEA" w:rsidRPr="000059EA">
        <w:rPr>
          <w:rFonts w:ascii="Arial Narrow" w:eastAsia="Times New Roman" w:hAnsi="Arial Narrow" w:cs="Times New Roman"/>
          <w:sz w:val="24"/>
          <w:szCs w:val="24"/>
        </w:rPr>
        <w:t>ing</w:t>
      </w:r>
      <w:r w:rsidRPr="000059EA">
        <w:rPr>
          <w:rFonts w:ascii="Arial Narrow" w:eastAsia="Times New Roman" w:hAnsi="Arial Narrow" w:cs="Times New Roman"/>
          <w:sz w:val="24"/>
          <w:szCs w:val="24"/>
        </w:rPr>
        <w:t xml:space="preserve"> to what variables</w:t>
      </w:r>
      <w:r w:rsidR="005E5DEA" w:rsidRPr="000059EA">
        <w:rPr>
          <w:rFonts w:ascii="Arial Narrow" w:eastAsia="Times New Roman" w:hAnsi="Arial Narrow" w:cs="Times New Roman"/>
          <w:sz w:val="24"/>
          <w:szCs w:val="24"/>
        </w:rPr>
        <w:t xml:space="preserve"> (e.g., </w:t>
      </w:r>
      <w:r w:rsidRPr="000059EA">
        <w:rPr>
          <w:rFonts w:ascii="Arial Narrow" w:eastAsia="Times New Roman" w:hAnsi="Arial Narrow" w:cs="Times New Roman"/>
          <w:sz w:val="24"/>
          <w:szCs w:val="24"/>
        </w:rPr>
        <w:t>win or lose</w:t>
      </w:r>
      <w:r w:rsidR="005E5DEA" w:rsidRPr="000059EA">
        <w:rPr>
          <w:rFonts w:ascii="Arial Narrow" w:eastAsia="Times New Roman" w:hAnsi="Arial Narrow" w:cs="Times New Roman"/>
          <w:sz w:val="24"/>
          <w:szCs w:val="24"/>
        </w:rPr>
        <w:t>)</w:t>
      </w:r>
      <w:r w:rsidRPr="000059EA">
        <w:rPr>
          <w:rFonts w:ascii="Arial Narrow" w:eastAsia="Times New Roman" w:hAnsi="Arial Narrow" w:cs="Times New Roman"/>
          <w:sz w:val="24"/>
          <w:szCs w:val="24"/>
        </w:rPr>
        <w:t xml:space="preserve">, should be considered the gold standard of performance amongst empirical investigations. </w:t>
      </w:r>
      <w:r w:rsidR="00ED017D" w:rsidRPr="000059EA">
        <w:rPr>
          <w:rFonts w:ascii="Arial Narrow" w:eastAsia="Times New Roman" w:hAnsi="Arial Narrow" w:cs="Times New Roman"/>
          <w:sz w:val="24"/>
          <w:szCs w:val="24"/>
        </w:rPr>
        <w:t xml:space="preserve">Specifically, one panellist stressed that game score provides direct </w:t>
      </w:r>
      <w:r w:rsidR="00FA2D88" w:rsidRPr="000059EA">
        <w:rPr>
          <w:rFonts w:ascii="Arial Narrow" w:eastAsia="Times New Roman" w:hAnsi="Arial Narrow" w:cs="Times New Roman"/>
          <w:sz w:val="24"/>
          <w:szCs w:val="24"/>
        </w:rPr>
        <w:t>marker of</w:t>
      </w:r>
      <w:r w:rsidR="00ED017D" w:rsidRPr="000059EA">
        <w:rPr>
          <w:rFonts w:ascii="Arial Narrow" w:eastAsia="Times New Roman" w:hAnsi="Arial Narrow" w:cs="Times New Roman"/>
          <w:sz w:val="24"/>
          <w:szCs w:val="24"/>
        </w:rPr>
        <w:t xml:space="preserve"> success. </w:t>
      </w:r>
      <w:r w:rsidR="00684B61" w:rsidRPr="000059EA">
        <w:rPr>
          <w:rFonts w:ascii="Arial Narrow" w:eastAsia="Times New Roman" w:hAnsi="Arial Narrow" w:cs="Times New Roman"/>
          <w:sz w:val="24"/>
          <w:szCs w:val="24"/>
        </w:rPr>
        <w:t>P</w:t>
      </w:r>
      <w:r w:rsidR="00ED017D" w:rsidRPr="000059EA">
        <w:rPr>
          <w:rFonts w:ascii="Arial Narrow" w:eastAsia="Times New Roman" w:hAnsi="Arial Narrow" w:cs="Times New Roman"/>
          <w:sz w:val="24"/>
          <w:szCs w:val="24"/>
        </w:rPr>
        <w:t>anellists extended this view by n</w:t>
      </w:r>
      <w:r w:rsidRPr="000059EA">
        <w:rPr>
          <w:rFonts w:ascii="Arial Narrow" w:eastAsia="Times New Roman" w:hAnsi="Arial Narrow" w:cs="Times New Roman"/>
          <w:sz w:val="24"/>
          <w:szCs w:val="24"/>
        </w:rPr>
        <w:t xml:space="preserve">oting that outcome </w:t>
      </w:r>
      <w:r w:rsidR="00FA2D88" w:rsidRPr="000059EA">
        <w:rPr>
          <w:rFonts w:ascii="Arial Narrow" w:eastAsia="Times New Roman" w:hAnsi="Arial Narrow" w:cs="Times New Roman"/>
          <w:sz w:val="24"/>
          <w:szCs w:val="24"/>
        </w:rPr>
        <w:t>indicators</w:t>
      </w:r>
      <w:r w:rsidRPr="000059EA">
        <w:rPr>
          <w:rFonts w:ascii="Arial Narrow" w:eastAsia="Times New Roman" w:hAnsi="Arial Narrow" w:cs="Times New Roman"/>
          <w:sz w:val="24"/>
          <w:szCs w:val="24"/>
        </w:rPr>
        <w:t xml:space="preserve"> in a single CS:GO game are ultimately the best-of-thirty rounds, whilst a single round is based on planting the bomb, defusing the bomb, or eliminating the entire team. It was the opinion of </w:t>
      </w:r>
      <w:r w:rsidR="00FA2D88" w:rsidRPr="000059EA">
        <w:rPr>
          <w:rFonts w:ascii="Arial Narrow" w:eastAsia="Times New Roman" w:hAnsi="Arial Narrow" w:cs="Times New Roman"/>
          <w:sz w:val="24"/>
          <w:szCs w:val="24"/>
        </w:rPr>
        <w:t>a limited proportion of</w:t>
      </w:r>
      <w:r w:rsidRPr="000059EA">
        <w:rPr>
          <w:rFonts w:ascii="Arial Narrow" w:eastAsia="Times New Roman" w:hAnsi="Arial Narrow" w:cs="Times New Roman"/>
          <w:sz w:val="24"/>
          <w:szCs w:val="24"/>
        </w:rPr>
        <w:t xml:space="preserve"> TEP </w:t>
      </w:r>
      <w:r w:rsidR="00320536" w:rsidRPr="000059EA">
        <w:rPr>
          <w:rFonts w:ascii="Arial Narrow" w:eastAsia="Times New Roman" w:hAnsi="Arial Narrow" w:cs="Times New Roman"/>
          <w:sz w:val="24"/>
          <w:szCs w:val="24"/>
        </w:rPr>
        <w:t>panellists</w:t>
      </w:r>
      <w:r w:rsidRPr="000059EA">
        <w:rPr>
          <w:rFonts w:ascii="Arial Narrow" w:eastAsia="Times New Roman" w:hAnsi="Arial Narrow" w:cs="Times New Roman"/>
          <w:sz w:val="24"/>
          <w:szCs w:val="24"/>
        </w:rPr>
        <w:t xml:space="preserve"> that </w:t>
      </w:r>
      <w:r w:rsidR="00FA2D88" w:rsidRPr="000059EA">
        <w:rPr>
          <w:rFonts w:ascii="Arial Narrow" w:eastAsia="Times New Roman" w:hAnsi="Arial Narrow" w:cs="Times New Roman"/>
          <w:sz w:val="24"/>
          <w:szCs w:val="24"/>
        </w:rPr>
        <w:t xml:space="preserve">some </w:t>
      </w:r>
      <w:r w:rsidRPr="000059EA">
        <w:rPr>
          <w:rFonts w:ascii="Arial Narrow" w:eastAsia="Times New Roman" w:hAnsi="Arial Narrow" w:cs="Times New Roman"/>
          <w:sz w:val="24"/>
          <w:szCs w:val="24"/>
        </w:rPr>
        <w:t xml:space="preserve">outcome </w:t>
      </w:r>
      <w:r w:rsidR="00F7165D" w:rsidRPr="000059EA">
        <w:rPr>
          <w:rFonts w:ascii="Arial Narrow" w:eastAsia="Times New Roman" w:hAnsi="Arial Narrow" w:cs="Times New Roman"/>
          <w:sz w:val="24"/>
          <w:szCs w:val="24"/>
        </w:rPr>
        <w:t>indicators</w:t>
      </w:r>
      <w:r w:rsidRPr="000059EA">
        <w:rPr>
          <w:rFonts w:ascii="Arial Narrow" w:eastAsia="Times New Roman" w:hAnsi="Arial Narrow" w:cs="Times New Roman"/>
          <w:sz w:val="24"/>
          <w:szCs w:val="24"/>
        </w:rPr>
        <w:t xml:space="preserve"> </w:t>
      </w:r>
      <w:r w:rsidR="00320536" w:rsidRPr="000059EA">
        <w:rPr>
          <w:rFonts w:ascii="Arial Narrow" w:eastAsia="Times New Roman" w:hAnsi="Arial Narrow" w:cs="Times New Roman"/>
          <w:sz w:val="24"/>
          <w:szCs w:val="24"/>
        </w:rPr>
        <w:t xml:space="preserve">(e.g., game score) </w:t>
      </w:r>
      <w:r w:rsidRPr="000059EA">
        <w:rPr>
          <w:rFonts w:ascii="Arial Narrow" w:eastAsia="Times New Roman" w:hAnsi="Arial Narrow" w:cs="Times New Roman"/>
          <w:sz w:val="24"/>
          <w:szCs w:val="24"/>
        </w:rPr>
        <w:t>should be used as the</w:t>
      </w:r>
      <w:r w:rsidR="00ED017D" w:rsidRPr="000059EA">
        <w:rPr>
          <w:rFonts w:ascii="Arial Narrow" w:eastAsia="Times New Roman" w:hAnsi="Arial Narrow" w:cs="Times New Roman"/>
          <w:sz w:val="24"/>
          <w:szCs w:val="24"/>
        </w:rPr>
        <w:t xml:space="preserve"> gold</w:t>
      </w:r>
      <w:r w:rsidRPr="000059EA">
        <w:rPr>
          <w:rFonts w:ascii="Arial Narrow" w:eastAsia="Times New Roman" w:hAnsi="Arial Narrow" w:cs="Times New Roman"/>
          <w:sz w:val="24"/>
          <w:szCs w:val="24"/>
        </w:rPr>
        <w:t xml:space="preserve"> standard for </w:t>
      </w:r>
      <w:r w:rsidR="00ED017D" w:rsidRPr="000059EA">
        <w:rPr>
          <w:rFonts w:ascii="Arial Narrow" w:eastAsia="Times New Roman" w:hAnsi="Arial Narrow" w:cs="Times New Roman"/>
          <w:sz w:val="24"/>
          <w:szCs w:val="24"/>
        </w:rPr>
        <w:t>capturing</w:t>
      </w:r>
      <w:r w:rsidRPr="000059EA">
        <w:rPr>
          <w:rFonts w:ascii="Arial Narrow" w:eastAsia="Times New Roman" w:hAnsi="Arial Narrow" w:cs="Times New Roman"/>
          <w:sz w:val="24"/>
          <w:szCs w:val="24"/>
        </w:rPr>
        <w:t xml:space="preserve"> performance, although no strict consensus was reac</w:t>
      </w:r>
      <w:r w:rsidR="009854F3" w:rsidRPr="000059EA">
        <w:rPr>
          <w:rFonts w:ascii="Arial Narrow" w:eastAsia="Times New Roman" w:hAnsi="Arial Narrow" w:cs="Times New Roman"/>
          <w:sz w:val="24"/>
          <w:szCs w:val="24"/>
        </w:rPr>
        <w:t>h</w:t>
      </w:r>
      <w:r w:rsidRPr="000059EA">
        <w:rPr>
          <w:rFonts w:ascii="Arial Narrow" w:eastAsia="Times New Roman" w:hAnsi="Arial Narrow" w:cs="Times New Roman"/>
          <w:sz w:val="24"/>
          <w:szCs w:val="24"/>
        </w:rPr>
        <w:t xml:space="preserve">ed. Whilst maintaining this view, panellists did propose some caution when adopting game outcomes as individual performance indicators. Here </w:t>
      </w:r>
      <w:r w:rsidR="00320536" w:rsidRPr="000059EA">
        <w:rPr>
          <w:rFonts w:ascii="Arial Narrow" w:eastAsia="Times New Roman" w:hAnsi="Arial Narrow" w:cs="Times New Roman"/>
          <w:sz w:val="24"/>
          <w:szCs w:val="24"/>
        </w:rPr>
        <w:t>panellists</w:t>
      </w:r>
      <w:r w:rsidRPr="000059EA">
        <w:rPr>
          <w:rFonts w:ascii="Arial Narrow" w:eastAsia="Times New Roman" w:hAnsi="Arial Narrow" w:cs="Times New Roman"/>
          <w:sz w:val="24"/>
          <w:szCs w:val="24"/>
        </w:rPr>
        <w:t xml:space="preserve"> suggested that game score may not be of value for capturing individual performance. For example, irrespective of performance capability, an individual may not be able to re-direct the outcome of play given the team nature of the </w:t>
      </w:r>
      <w:proofErr w:type="spellStart"/>
      <w:r w:rsidR="006F1AD4" w:rsidRPr="000059EA">
        <w:rPr>
          <w:rFonts w:ascii="Arial Narrow" w:eastAsia="Times New Roman" w:hAnsi="Arial Narrow" w:cs="Times New Roman"/>
          <w:sz w:val="24"/>
          <w:szCs w:val="24"/>
        </w:rPr>
        <w:t>e</w:t>
      </w:r>
      <w:r w:rsidRPr="000059EA">
        <w:rPr>
          <w:rFonts w:ascii="Arial Narrow" w:eastAsia="Times New Roman" w:hAnsi="Arial Narrow" w:cs="Times New Roman"/>
          <w:sz w:val="24"/>
          <w:szCs w:val="24"/>
        </w:rPr>
        <w:t>sport</w:t>
      </w:r>
      <w:proofErr w:type="spellEnd"/>
      <w:r w:rsidRPr="000059EA">
        <w:rPr>
          <w:rFonts w:ascii="Arial Narrow" w:eastAsia="Times New Roman" w:hAnsi="Arial Narrow" w:cs="Times New Roman"/>
          <w:sz w:val="24"/>
          <w:szCs w:val="24"/>
        </w:rPr>
        <w:t xml:space="preserve">. Perhaps, in line with the proposed value of outcome </w:t>
      </w:r>
      <w:r w:rsidR="00F7165D" w:rsidRPr="000059EA">
        <w:rPr>
          <w:rFonts w:ascii="Arial Narrow" w:eastAsia="Times New Roman" w:hAnsi="Arial Narrow" w:cs="Times New Roman"/>
          <w:sz w:val="24"/>
          <w:szCs w:val="24"/>
        </w:rPr>
        <w:t>indicators</w:t>
      </w:r>
      <w:r w:rsidRPr="000059EA">
        <w:rPr>
          <w:rFonts w:ascii="Arial Narrow" w:eastAsia="Times New Roman" w:hAnsi="Arial Narrow" w:cs="Times New Roman"/>
          <w:sz w:val="24"/>
          <w:szCs w:val="24"/>
        </w:rPr>
        <w:t xml:space="preserve">, researchers may wish to direct their focus more narrowly to an individual's role within the game (e.g., an entry </w:t>
      </w:r>
      <w:proofErr w:type="spellStart"/>
      <w:r w:rsidRPr="000059EA">
        <w:rPr>
          <w:rFonts w:ascii="Arial Narrow" w:eastAsia="Times New Roman" w:hAnsi="Arial Narrow" w:cs="Times New Roman"/>
          <w:sz w:val="24"/>
          <w:szCs w:val="24"/>
        </w:rPr>
        <w:t>fragger</w:t>
      </w:r>
      <w:r w:rsidR="00305B7A" w:rsidRPr="000059EA">
        <w:rPr>
          <w:rFonts w:ascii="Arial Narrow" w:eastAsia="Times New Roman" w:hAnsi="Arial Narrow" w:cs="Times New Roman"/>
          <w:sz w:val="24"/>
          <w:szCs w:val="24"/>
        </w:rPr>
        <w:t>’</w:t>
      </w:r>
      <w:r w:rsidRPr="000059EA">
        <w:rPr>
          <w:rFonts w:ascii="Arial Narrow" w:eastAsia="Times New Roman" w:hAnsi="Arial Narrow" w:cs="Times New Roman"/>
          <w:sz w:val="24"/>
          <w:szCs w:val="24"/>
        </w:rPr>
        <w:t>s</w:t>
      </w:r>
      <w:proofErr w:type="spellEnd"/>
      <w:r w:rsidRPr="000059EA">
        <w:rPr>
          <w:rFonts w:ascii="Arial Narrow" w:eastAsia="Times New Roman" w:hAnsi="Arial Narrow" w:cs="Times New Roman"/>
          <w:sz w:val="24"/>
          <w:szCs w:val="24"/>
        </w:rPr>
        <w:t xml:space="preserve"> primary role is to get the first kill). Particularly when the role an </w:t>
      </w:r>
      <w:proofErr w:type="gramStart"/>
      <w:r w:rsidRPr="000059EA">
        <w:rPr>
          <w:rFonts w:ascii="Arial Narrow" w:eastAsia="Times New Roman" w:hAnsi="Arial Narrow" w:cs="Times New Roman"/>
          <w:sz w:val="24"/>
          <w:szCs w:val="24"/>
        </w:rPr>
        <w:t>individual holds</w:t>
      </w:r>
      <w:proofErr w:type="gramEnd"/>
      <w:r w:rsidRPr="000059EA">
        <w:rPr>
          <w:rFonts w:ascii="Arial Narrow" w:eastAsia="Times New Roman" w:hAnsi="Arial Narrow" w:cs="Times New Roman"/>
          <w:sz w:val="24"/>
          <w:szCs w:val="24"/>
        </w:rPr>
        <w:t xml:space="preserve"> makes a substantial influence on their individual game outcome (e.g., kills, bombs planted). </w:t>
      </w:r>
      <w:r w:rsidR="00547175" w:rsidRPr="000059EA">
        <w:rPr>
          <w:rFonts w:ascii="Arial Narrow" w:eastAsia="Times New Roman" w:hAnsi="Arial Narrow" w:cs="Times New Roman"/>
          <w:sz w:val="24"/>
          <w:szCs w:val="24"/>
        </w:rPr>
        <w:t>In line with our literature review, no literature incorporating role-specific performance indicators w</w:t>
      </w:r>
      <w:r w:rsidR="00FA2D88" w:rsidRPr="000059EA">
        <w:rPr>
          <w:rFonts w:ascii="Arial Narrow" w:eastAsia="Times New Roman" w:hAnsi="Arial Narrow" w:cs="Times New Roman"/>
          <w:sz w:val="24"/>
          <w:szCs w:val="24"/>
        </w:rPr>
        <w:t>ere</w:t>
      </w:r>
      <w:r w:rsidR="00547175" w:rsidRPr="000059EA">
        <w:rPr>
          <w:rFonts w:ascii="Arial Narrow" w:eastAsia="Times New Roman" w:hAnsi="Arial Narrow" w:cs="Times New Roman"/>
          <w:sz w:val="24"/>
          <w:szCs w:val="24"/>
        </w:rPr>
        <w:t xml:space="preserve"> found.</w:t>
      </w:r>
      <w:r w:rsidR="00E879F7" w:rsidRPr="000059EA">
        <w:rPr>
          <w:rFonts w:ascii="Arial Narrow" w:eastAsia="Times New Roman" w:hAnsi="Arial Narrow" w:cs="Times New Roman"/>
          <w:sz w:val="24"/>
          <w:szCs w:val="24"/>
        </w:rPr>
        <w:t xml:space="preserve"> </w:t>
      </w:r>
    </w:p>
    <w:p w14:paraId="723A0ED9" w14:textId="006EC15D" w:rsidR="0048375B" w:rsidRPr="000059EA" w:rsidRDefault="00CD32BF" w:rsidP="000059EA">
      <w:pPr>
        <w:spacing w:line="276" w:lineRule="auto"/>
        <w:ind w:firstLine="720"/>
        <w:jc w:val="both"/>
        <w:rPr>
          <w:rFonts w:ascii="Arial Narrow" w:eastAsia="Times New Roman" w:hAnsi="Arial Narrow" w:cs="Times New Roman"/>
          <w:sz w:val="24"/>
          <w:szCs w:val="24"/>
        </w:rPr>
      </w:pPr>
      <w:r w:rsidRPr="000059EA">
        <w:rPr>
          <w:rFonts w:ascii="Arial Narrow" w:eastAsia="Times New Roman" w:hAnsi="Arial Narrow" w:cs="Times New Roman"/>
          <w:sz w:val="24"/>
          <w:szCs w:val="24"/>
        </w:rPr>
        <w:t xml:space="preserve">Finally, many panellists were unable to initially define the term performance but held invaluable comments for future direction.  </w:t>
      </w:r>
      <w:r w:rsidR="004A2E23" w:rsidRPr="000059EA">
        <w:rPr>
          <w:rFonts w:ascii="Arial Narrow" w:eastAsia="Times New Roman" w:hAnsi="Arial Narrow" w:cs="Times New Roman"/>
          <w:sz w:val="24"/>
          <w:szCs w:val="24"/>
        </w:rPr>
        <w:t>Whilst numerous attempts have been made to explore individual game-specific performance within esports</w:t>
      </w:r>
      <w:r w:rsidRPr="000059EA">
        <w:rPr>
          <w:rFonts w:ascii="Arial Narrow" w:eastAsia="Times New Roman" w:hAnsi="Arial Narrow" w:cs="Times New Roman"/>
          <w:sz w:val="24"/>
          <w:szCs w:val="24"/>
        </w:rPr>
        <w:t xml:space="preserve"> (e.g., </w:t>
      </w:r>
      <w:proofErr w:type="spellStart"/>
      <w:r w:rsidRPr="000059EA">
        <w:rPr>
          <w:rFonts w:ascii="Arial Narrow" w:eastAsia="Times New Roman" w:hAnsi="Arial Narrow" w:cs="Times New Roman"/>
          <w:sz w:val="24"/>
          <w:szCs w:val="24"/>
        </w:rPr>
        <w:t>Hopp</w:t>
      </w:r>
      <w:proofErr w:type="spellEnd"/>
      <w:r w:rsidRPr="000059EA">
        <w:rPr>
          <w:rFonts w:ascii="Arial Narrow" w:eastAsia="Times New Roman" w:hAnsi="Arial Narrow" w:cs="Times New Roman"/>
          <w:sz w:val="24"/>
          <w:szCs w:val="24"/>
        </w:rPr>
        <w:t xml:space="preserve"> &amp; Fisher, 2017; </w:t>
      </w:r>
      <w:r w:rsidRPr="000059EA">
        <w:rPr>
          <w:rFonts w:ascii="Arial Narrow" w:hAnsi="Arial Narrow" w:cs="Times New Roman"/>
          <w:sz w:val="24"/>
          <w:szCs w:val="24"/>
        </w:rPr>
        <w:t xml:space="preserve">Liu et al., 2021; </w:t>
      </w:r>
      <w:proofErr w:type="spellStart"/>
      <w:r w:rsidRPr="000059EA">
        <w:rPr>
          <w:rFonts w:ascii="Arial Narrow" w:eastAsia="Times New Roman" w:hAnsi="Arial Narrow" w:cs="Times New Roman"/>
          <w:sz w:val="24"/>
          <w:szCs w:val="24"/>
        </w:rPr>
        <w:t>Neri</w:t>
      </w:r>
      <w:proofErr w:type="spellEnd"/>
      <w:r w:rsidRPr="000059EA">
        <w:rPr>
          <w:rFonts w:ascii="Arial Narrow" w:eastAsia="Times New Roman" w:hAnsi="Arial Narrow" w:cs="Times New Roman"/>
          <w:sz w:val="24"/>
          <w:szCs w:val="24"/>
        </w:rPr>
        <w:t xml:space="preserve"> et al., 2021), </w:t>
      </w:r>
      <w:r w:rsidR="004A2E23" w:rsidRPr="000059EA">
        <w:rPr>
          <w:rFonts w:ascii="Arial Narrow" w:eastAsia="Times New Roman" w:hAnsi="Arial Narrow" w:cs="Times New Roman"/>
          <w:sz w:val="24"/>
          <w:szCs w:val="24"/>
        </w:rPr>
        <w:t xml:space="preserve">limited </w:t>
      </w:r>
      <w:r w:rsidR="004A2E23" w:rsidRPr="000059EA">
        <w:rPr>
          <w:rFonts w:ascii="Arial Narrow" w:eastAsia="Times New Roman" w:hAnsi="Arial Narrow" w:cs="Times New Roman"/>
          <w:sz w:val="24"/>
          <w:szCs w:val="24"/>
        </w:rPr>
        <w:lastRenderedPageBreak/>
        <w:t xml:space="preserve">consideration has </w:t>
      </w:r>
      <w:r w:rsidR="00D3566F" w:rsidRPr="000059EA">
        <w:rPr>
          <w:rFonts w:ascii="Arial Narrow" w:eastAsia="Times New Roman" w:hAnsi="Arial Narrow" w:cs="Times New Roman"/>
          <w:sz w:val="24"/>
          <w:szCs w:val="24"/>
        </w:rPr>
        <w:t xml:space="preserve">yet to be </w:t>
      </w:r>
      <w:r w:rsidR="004A2E23" w:rsidRPr="000059EA">
        <w:rPr>
          <w:rFonts w:ascii="Arial Narrow" w:eastAsia="Times New Roman" w:hAnsi="Arial Narrow" w:cs="Times New Roman"/>
          <w:sz w:val="24"/>
          <w:szCs w:val="24"/>
        </w:rPr>
        <w:t xml:space="preserve">presented </w:t>
      </w:r>
      <w:r w:rsidRPr="000059EA">
        <w:rPr>
          <w:rFonts w:ascii="Arial Narrow" w:eastAsia="Times New Roman" w:hAnsi="Arial Narrow" w:cs="Times New Roman"/>
          <w:sz w:val="24"/>
          <w:szCs w:val="24"/>
        </w:rPr>
        <w:t xml:space="preserve">across </w:t>
      </w:r>
      <w:proofErr w:type="spellStart"/>
      <w:r w:rsidRPr="000059EA">
        <w:rPr>
          <w:rFonts w:ascii="Arial Narrow" w:eastAsia="Times New Roman" w:hAnsi="Arial Narrow" w:cs="Times New Roman"/>
          <w:sz w:val="24"/>
          <w:szCs w:val="24"/>
        </w:rPr>
        <w:t>esport</w:t>
      </w:r>
      <w:proofErr w:type="spellEnd"/>
      <w:r w:rsidRPr="000059EA">
        <w:rPr>
          <w:rFonts w:ascii="Arial Narrow" w:eastAsia="Times New Roman" w:hAnsi="Arial Narrow" w:cs="Times New Roman"/>
          <w:sz w:val="24"/>
          <w:szCs w:val="24"/>
        </w:rPr>
        <w:t xml:space="preserve"> literature </w:t>
      </w:r>
      <w:r w:rsidR="004A2E23" w:rsidRPr="000059EA">
        <w:rPr>
          <w:rFonts w:ascii="Arial Narrow" w:eastAsia="Times New Roman" w:hAnsi="Arial Narrow" w:cs="Times New Roman"/>
          <w:sz w:val="24"/>
          <w:szCs w:val="24"/>
        </w:rPr>
        <w:t>to clarify the use of the term performance</w:t>
      </w:r>
      <w:r w:rsidRPr="000059EA">
        <w:rPr>
          <w:rFonts w:ascii="Arial Narrow" w:eastAsia="Times New Roman" w:hAnsi="Arial Narrow" w:cs="Times New Roman"/>
          <w:sz w:val="24"/>
          <w:szCs w:val="24"/>
        </w:rPr>
        <w:t xml:space="preserve"> in a unified manner. Reflecting this, </w:t>
      </w:r>
      <w:r w:rsidR="001C38EE" w:rsidRPr="000059EA">
        <w:rPr>
          <w:rFonts w:ascii="Arial Narrow" w:eastAsia="Times New Roman" w:hAnsi="Arial Narrow" w:cs="Times New Roman"/>
          <w:sz w:val="24"/>
          <w:szCs w:val="24"/>
        </w:rPr>
        <w:t xml:space="preserve">panel members did point towards the challenges associated with differing terminology within the field of </w:t>
      </w:r>
      <w:proofErr w:type="spellStart"/>
      <w:r w:rsidR="001C38EE" w:rsidRPr="000059EA">
        <w:rPr>
          <w:rFonts w:ascii="Arial Narrow" w:eastAsia="Times New Roman" w:hAnsi="Arial Narrow" w:cs="Times New Roman"/>
          <w:sz w:val="24"/>
          <w:szCs w:val="24"/>
        </w:rPr>
        <w:t>esport</w:t>
      </w:r>
      <w:proofErr w:type="spellEnd"/>
      <w:r w:rsidR="001C38EE" w:rsidRPr="000059EA">
        <w:rPr>
          <w:rFonts w:ascii="Arial Narrow" w:eastAsia="Times New Roman" w:hAnsi="Arial Narrow" w:cs="Times New Roman"/>
          <w:sz w:val="24"/>
          <w:szCs w:val="24"/>
        </w:rPr>
        <w:t xml:space="preserve"> performance. This was demonstrated first-hand with numerous disputes concluding upon discovering that both sides of the debate were using the same terminology (e.g., game statistics) for different concepts (e.g., win/loss vs. accuracy). </w:t>
      </w:r>
      <w:r w:rsidR="004A2E23" w:rsidRPr="000059EA">
        <w:rPr>
          <w:rFonts w:ascii="Arial Narrow" w:eastAsia="Times New Roman" w:hAnsi="Arial Narrow" w:cs="Times New Roman"/>
          <w:sz w:val="24"/>
          <w:szCs w:val="24"/>
        </w:rPr>
        <w:t>C</w:t>
      </w:r>
      <w:r w:rsidR="001C38EE" w:rsidRPr="000059EA">
        <w:rPr>
          <w:rFonts w:ascii="Arial Narrow" w:eastAsia="Times New Roman" w:hAnsi="Arial Narrow" w:cs="Times New Roman"/>
          <w:sz w:val="24"/>
          <w:szCs w:val="24"/>
        </w:rPr>
        <w:t>larification of terminology</w:t>
      </w:r>
      <w:r w:rsidR="00D3566F" w:rsidRPr="000059EA">
        <w:rPr>
          <w:rFonts w:ascii="Arial Narrow" w:eastAsia="Times New Roman" w:hAnsi="Arial Narrow" w:cs="Times New Roman"/>
          <w:sz w:val="24"/>
          <w:szCs w:val="24"/>
        </w:rPr>
        <w:t xml:space="preserve"> </w:t>
      </w:r>
      <w:r w:rsidR="001C38EE" w:rsidRPr="000059EA">
        <w:rPr>
          <w:rFonts w:ascii="Arial Narrow" w:eastAsia="Times New Roman" w:hAnsi="Arial Narrow" w:cs="Times New Roman"/>
          <w:sz w:val="24"/>
          <w:szCs w:val="24"/>
        </w:rPr>
        <w:t xml:space="preserve">is </w:t>
      </w:r>
      <w:r w:rsidR="00D3566F" w:rsidRPr="000059EA">
        <w:rPr>
          <w:rFonts w:ascii="Arial Narrow" w:eastAsia="Times New Roman" w:hAnsi="Arial Narrow" w:cs="Times New Roman"/>
          <w:sz w:val="24"/>
          <w:szCs w:val="24"/>
        </w:rPr>
        <w:t>clearly critical</w:t>
      </w:r>
      <w:r w:rsidR="001C38EE" w:rsidRPr="000059EA">
        <w:rPr>
          <w:rFonts w:ascii="Arial Narrow" w:eastAsia="Times New Roman" w:hAnsi="Arial Narrow" w:cs="Times New Roman"/>
          <w:sz w:val="24"/>
          <w:szCs w:val="24"/>
        </w:rPr>
        <w:t xml:space="preserve"> for effective discourse </w:t>
      </w:r>
      <w:r w:rsidR="004A2E23" w:rsidRPr="000059EA">
        <w:rPr>
          <w:rFonts w:ascii="Arial Narrow" w:eastAsia="Times New Roman" w:hAnsi="Arial Narrow" w:cs="Times New Roman"/>
          <w:sz w:val="24"/>
          <w:szCs w:val="24"/>
        </w:rPr>
        <w:t xml:space="preserve">and consequently the wider </w:t>
      </w:r>
      <w:proofErr w:type="spellStart"/>
      <w:r w:rsidR="004A2E23" w:rsidRPr="000059EA">
        <w:rPr>
          <w:rFonts w:ascii="Arial Narrow" w:eastAsia="Times New Roman" w:hAnsi="Arial Narrow" w:cs="Times New Roman"/>
          <w:sz w:val="24"/>
          <w:szCs w:val="24"/>
        </w:rPr>
        <w:t>esport</w:t>
      </w:r>
      <w:proofErr w:type="spellEnd"/>
      <w:r w:rsidR="004A2E23" w:rsidRPr="000059EA">
        <w:rPr>
          <w:rFonts w:ascii="Arial Narrow" w:eastAsia="Times New Roman" w:hAnsi="Arial Narrow" w:cs="Times New Roman"/>
          <w:sz w:val="24"/>
          <w:szCs w:val="24"/>
        </w:rPr>
        <w:t xml:space="preserve"> community must continue to contribute to such discussion. </w:t>
      </w:r>
      <w:r w:rsidR="00D3566F" w:rsidRPr="000059EA">
        <w:rPr>
          <w:rFonts w:ascii="Arial Narrow" w:eastAsia="Times New Roman" w:hAnsi="Arial Narrow" w:cs="Times New Roman"/>
          <w:sz w:val="24"/>
          <w:szCs w:val="24"/>
        </w:rPr>
        <w:t xml:space="preserve">We now provide some possible considerations for future practise. </w:t>
      </w:r>
    </w:p>
    <w:p w14:paraId="27BA5EA5" w14:textId="28EECAFA" w:rsidR="2A7A233A" w:rsidRPr="000059EA" w:rsidRDefault="00F03638" w:rsidP="000059EA">
      <w:pPr>
        <w:spacing w:line="276" w:lineRule="auto"/>
        <w:jc w:val="both"/>
        <w:rPr>
          <w:rFonts w:ascii="Arial Narrow" w:eastAsia="Times New Roman" w:hAnsi="Arial Narrow" w:cs="Times New Roman"/>
          <w:b/>
          <w:bCs/>
          <w:sz w:val="24"/>
          <w:szCs w:val="24"/>
        </w:rPr>
      </w:pPr>
      <w:r w:rsidRPr="000059EA">
        <w:rPr>
          <w:rFonts w:ascii="Arial Narrow" w:eastAsia="Times New Roman" w:hAnsi="Arial Narrow" w:cs="Times New Roman"/>
          <w:b/>
          <w:bCs/>
          <w:sz w:val="24"/>
          <w:szCs w:val="24"/>
        </w:rPr>
        <w:t xml:space="preserve">Semantics &amp; </w:t>
      </w:r>
      <w:r w:rsidR="00CC0408" w:rsidRPr="000059EA">
        <w:rPr>
          <w:rFonts w:ascii="Arial Narrow" w:eastAsia="Times New Roman" w:hAnsi="Arial Narrow" w:cs="Times New Roman"/>
          <w:b/>
          <w:bCs/>
          <w:sz w:val="24"/>
          <w:szCs w:val="24"/>
        </w:rPr>
        <w:t>Future Directions</w:t>
      </w:r>
    </w:p>
    <w:p w14:paraId="33CDB4FC" w14:textId="3D5E6C94" w:rsidR="0C84AFC3" w:rsidRPr="000059EA" w:rsidRDefault="0C84AFC3" w:rsidP="000059EA">
      <w:pPr>
        <w:spacing w:line="276" w:lineRule="auto"/>
        <w:ind w:firstLine="720"/>
        <w:jc w:val="both"/>
        <w:rPr>
          <w:rFonts w:ascii="Arial Narrow" w:eastAsia="Times New Roman" w:hAnsi="Arial Narrow" w:cs="Times New Roman"/>
          <w:sz w:val="24"/>
          <w:szCs w:val="24"/>
        </w:rPr>
      </w:pPr>
      <w:r w:rsidRPr="000059EA">
        <w:rPr>
          <w:rFonts w:ascii="Arial Narrow" w:eastAsia="Times New Roman" w:hAnsi="Arial Narrow" w:cs="Times New Roman"/>
          <w:sz w:val="24"/>
          <w:szCs w:val="24"/>
        </w:rPr>
        <w:t xml:space="preserve">Attempts to address semantics </w:t>
      </w:r>
      <w:r w:rsidR="004A2E23" w:rsidRPr="000059EA">
        <w:rPr>
          <w:rFonts w:ascii="Arial Narrow" w:eastAsia="Times New Roman" w:hAnsi="Arial Narrow" w:cs="Times New Roman"/>
          <w:sz w:val="24"/>
          <w:szCs w:val="24"/>
        </w:rPr>
        <w:t xml:space="preserve">within the field </w:t>
      </w:r>
      <w:r w:rsidRPr="000059EA">
        <w:rPr>
          <w:rFonts w:ascii="Arial Narrow" w:eastAsia="Times New Roman" w:hAnsi="Arial Narrow" w:cs="Times New Roman"/>
          <w:sz w:val="24"/>
          <w:szCs w:val="24"/>
        </w:rPr>
        <w:t>have been outlined briefly (e.g., esport</w:t>
      </w:r>
      <w:r w:rsidR="000C37DF" w:rsidRPr="000059EA">
        <w:rPr>
          <w:rFonts w:ascii="Arial Narrow" w:eastAsia="Times New Roman" w:hAnsi="Arial Narrow" w:cs="Times New Roman"/>
          <w:sz w:val="24"/>
          <w:szCs w:val="24"/>
        </w:rPr>
        <w:t>s</w:t>
      </w:r>
      <w:r w:rsidRPr="000059EA">
        <w:rPr>
          <w:rFonts w:ascii="Arial Narrow" w:eastAsia="Times New Roman" w:hAnsi="Arial Narrow" w:cs="Times New Roman"/>
          <w:sz w:val="24"/>
          <w:szCs w:val="24"/>
        </w:rPr>
        <w:t xml:space="preserve"> performance, mechanical expertise, cognitive performance; Pedraza-Ramirez et al., 2020); however, further consideration</w:t>
      </w:r>
      <w:r w:rsidR="00E149A7" w:rsidRPr="000059EA">
        <w:rPr>
          <w:rFonts w:ascii="Arial Narrow" w:eastAsia="Times New Roman" w:hAnsi="Arial Narrow" w:cs="Times New Roman"/>
          <w:sz w:val="24"/>
          <w:szCs w:val="24"/>
        </w:rPr>
        <w:t xml:space="preserve"> is</w:t>
      </w:r>
      <w:r w:rsidRPr="000059EA">
        <w:rPr>
          <w:rFonts w:ascii="Arial Narrow" w:eastAsia="Times New Roman" w:hAnsi="Arial Narrow" w:cs="Times New Roman"/>
          <w:sz w:val="24"/>
          <w:szCs w:val="24"/>
        </w:rPr>
        <w:t xml:space="preserve"> needed. As seen in occupational literature, authors suggest when conceptualising </w:t>
      </w:r>
      <w:r w:rsidR="000D3EB6" w:rsidRPr="000059EA">
        <w:rPr>
          <w:rFonts w:ascii="Arial Narrow" w:eastAsia="Times New Roman" w:hAnsi="Arial Narrow" w:cs="Times New Roman"/>
          <w:sz w:val="24"/>
          <w:szCs w:val="24"/>
        </w:rPr>
        <w:t>performance,</w:t>
      </w:r>
      <w:r w:rsidRPr="000059EA">
        <w:rPr>
          <w:rFonts w:ascii="Arial Narrow" w:eastAsia="Times New Roman" w:hAnsi="Arial Narrow" w:cs="Times New Roman"/>
          <w:sz w:val="24"/>
          <w:szCs w:val="24"/>
        </w:rPr>
        <w:t xml:space="preserve"> the field must first differentiate the function of interest (e.g., action vs. outcome; Campbell, 1990). Performance as a function of action (i.e., behaviour) may refer to the steps that are required by the role to achieve success (</w:t>
      </w:r>
      <w:proofErr w:type="spellStart"/>
      <w:r w:rsidRPr="000059EA">
        <w:rPr>
          <w:rFonts w:ascii="Arial Narrow" w:eastAsia="Times New Roman" w:hAnsi="Arial Narrow" w:cs="Times New Roman"/>
          <w:sz w:val="24"/>
          <w:szCs w:val="24"/>
        </w:rPr>
        <w:t>Ilgen</w:t>
      </w:r>
      <w:proofErr w:type="spellEnd"/>
      <w:r w:rsidRPr="000059EA">
        <w:rPr>
          <w:rFonts w:ascii="Arial Narrow" w:eastAsia="Times New Roman" w:hAnsi="Arial Narrow" w:cs="Times New Roman"/>
          <w:sz w:val="24"/>
          <w:szCs w:val="24"/>
        </w:rPr>
        <w:t xml:space="preserve"> &amp; Schneider, 1991). Within </w:t>
      </w:r>
      <w:r w:rsidR="00821436" w:rsidRPr="000059EA">
        <w:rPr>
          <w:rFonts w:ascii="Arial Narrow" w:eastAsia="Times New Roman" w:hAnsi="Arial Narrow" w:cs="Times New Roman"/>
          <w:sz w:val="24"/>
          <w:szCs w:val="24"/>
        </w:rPr>
        <w:t>CS:GO</w:t>
      </w:r>
      <w:r w:rsidRPr="000059EA">
        <w:rPr>
          <w:rFonts w:ascii="Arial Narrow" w:eastAsia="Times New Roman" w:hAnsi="Arial Narrow" w:cs="Times New Roman"/>
          <w:sz w:val="24"/>
          <w:szCs w:val="24"/>
        </w:rPr>
        <w:t xml:space="preserve">, action performance metrics could encapsulate carrying the bomb, providing utility (e.g., flashbangs), </w:t>
      </w:r>
      <w:r w:rsidR="00821436" w:rsidRPr="000059EA">
        <w:rPr>
          <w:rFonts w:ascii="Arial Narrow" w:eastAsia="Times New Roman" w:hAnsi="Arial Narrow" w:cs="Times New Roman"/>
          <w:sz w:val="24"/>
          <w:szCs w:val="24"/>
        </w:rPr>
        <w:t>and/</w:t>
      </w:r>
      <w:r w:rsidRPr="000059EA">
        <w:rPr>
          <w:rFonts w:ascii="Arial Narrow" w:eastAsia="Times New Roman" w:hAnsi="Arial Narrow" w:cs="Times New Roman"/>
          <w:sz w:val="24"/>
          <w:szCs w:val="24"/>
        </w:rPr>
        <w:t xml:space="preserve">or directing teammates. </w:t>
      </w:r>
      <w:r w:rsidR="00821436" w:rsidRPr="000059EA">
        <w:rPr>
          <w:rFonts w:ascii="Arial Narrow" w:eastAsia="Times New Roman" w:hAnsi="Arial Narrow" w:cs="Times New Roman"/>
          <w:sz w:val="24"/>
          <w:szCs w:val="24"/>
        </w:rPr>
        <w:t xml:space="preserve">Accordingly, </w:t>
      </w:r>
      <w:r w:rsidRPr="000059EA">
        <w:rPr>
          <w:rFonts w:ascii="Arial Narrow" w:eastAsia="Times New Roman" w:hAnsi="Arial Narrow" w:cs="Times New Roman"/>
          <w:sz w:val="24"/>
          <w:szCs w:val="24"/>
        </w:rPr>
        <w:t>performance may relate</w:t>
      </w:r>
      <w:r w:rsidR="00821436" w:rsidRPr="000059EA">
        <w:rPr>
          <w:rFonts w:ascii="Arial Narrow" w:eastAsia="Times New Roman" w:hAnsi="Arial Narrow" w:cs="Times New Roman"/>
          <w:sz w:val="24"/>
          <w:szCs w:val="24"/>
        </w:rPr>
        <w:t xml:space="preserve"> </w:t>
      </w:r>
      <w:r w:rsidRPr="000059EA">
        <w:rPr>
          <w:rFonts w:ascii="Arial Narrow" w:eastAsia="Times New Roman" w:hAnsi="Arial Narrow" w:cs="Times New Roman"/>
          <w:sz w:val="24"/>
          <w:szCs w:val="24"/>
        </w:rPr>
        <w:t xml:space="preserve">to the commonly adopted term skill. Skill </w:t>
      </w:r>
      <w:r w:rsidR="00A81231" w:rsidRPr="000059EA">
        <w:rPr>
          <w:rFonts w:ascii="Arial Narrow" w:eastAsia="Times New Roman" w:hAnsi="Arial Narrow" w:cs="Times New Roman"/>
          <w:sz w:val="24"/>
          <w:szCs w:val="24"/>
        </w:rPr>
        <w:t xml:space="preserve">can be defined as </w:t>
      </w:r>
      <w:r w:rsidRPr="000059EA">
        <w:rPr>
          <w:rFonts w:ascii="Arial Narrow" w:eastAsia="Times New Roman" w:hAnsi="Arial Narrow" w:cs="Times New Roman"/>
          <w:sz w:val="24"/>
          <w:szCs w:val="24"/>
        </w:rPr>
        <w:t xml:space="preserve">a mechanism that represents an individual’s capacity to perform an action (e.g., mouse control) but does not represent the outcome (e.g., beating an opponent; </w:t>
      </w:r>
      <w:proofErr w:type="spellStart"/>
      <w:r w:rsidRPr="000059EA">
        <w:rPr>
          <w:rFonts w:ascii="Arial Narrow" w:eastAsia="Times New Roman" w:hAnsi="Arial Narrow" w:cs="Times New Roman"/>
          <w:sz w:val="24"/>
          <w:szCs w:val="24"/>
        </w:rPr>
        <w:t>Davids</w:t>
      </w:r>
      <w:proofErr w:type="spellEnd"/>
      <w:r w:rsidRPr="000059EA">
        <w:rPr>
          <w:rFonts w:ascii="Arial Narrow" w:eastAsia="Times New Roman" w:hAnsi="Arial Narrow" w:cs="Times New Roman"/>
          <w:sz w:val="24"/>
          <w:szCs w:val="24"/>
        </w:rPr>
        <w:t xml:space="preserve"> et al., 2003). Likewise, skill does not relate to individual expertise level (e.g., amateur vs. profession</w:t>
      </w:r>
      <w:r w:rsidR="00927AF5" w:rsidRPr="000059EA">
        <w:rPr>
          <w:rFonts w:ascii="Arial Narrow" w:eastAsia="Times New Roman" w:hAnsi="Arial Narrow" w:cs="Times New Roman"/>
          <w:sz w:val="24"/>
          <w:szCs w:val="24"/>
        </w:rPr>
        <w:t>al</w:t>
      </w:r>
      <w:r w:rsidRPr="000059EA">
        <w:rPr>
          <w:rFonts w:ascii="Arial Narrow" w:eastAsia="Times New Roman" w:hAnsi="Arial Narrow" w:cs="Times New Roman"/>
          <w:sz w:val="24"/>
          <w:szCs w:val="24"/>
        </w:rPr>
        <w:t>) and solely represents the proficiency of a behaviour</w:t>
      </w:r>
      <w:r w:rsidR="00A81231" w:rsidRPr="000059EA">
        <w:rPr>
          <w:rFonts w:ascii="Arial Narrow" w:eastAsia="Times New Roman" w:hAnsi="Arial Narrow" w:cs="Times New Roman"/>
          <w:sz w:val="24"/>
          <w:szCs w:val="24"/>
        </w:rPr>
        <w:t xml:space="preserve"> (</w:t>
      </w:r>
      <w:proofErr w:type="spellStart"/>
      <w:r w:rsidR="00A81231" w:rsidRPr="000059EA">
        <w:rPr>
          <w:rFonts w:ascii="Arial Narrow" w:eastAsia="Times New Roman" w:hAnsi="Arial Narrow" w:cs="Times New Roman"/>
          <w:sz w:val="24"/>
          <w:szCs w:val="24"/>
        </w:rPr>
        <w:t>Davids</w:t>
      </w:r>
      <w:proofErr w:type="spellEnd"/>
      <w:r w:rsidR="00A81231" w:rsidRPr="000059EA">
        <w:rPr>
          <w:rFonts w:ascii="Arial Narrow" w:eastAsia="Times New Roman" w:hAnsi="Arial Narrow" w:cs="Times New Roman"/>
          <w:sz w:val="24"/>
          <w:szCs w:val="24"/>
        </w:rPr>
        <w:t xml:space="preserve"> et al., 2003)</w:t>
      </w:r>
      <w:r w:rsidRPr="000059EA">
        <w:rPr>
          <w:rFonts w:ascii="Arial Narrow" w:eastAsia="Times New Roman" w:hAnsi="Arial Narrow" w:cs="Times New Roman"/>
          <w:sz w:val="24"/>
          <w:szCs w:val="24"/>
        </w:rPr>
        <w:t xml:space="preserve">. </w:t>
      </w:r>
      <w:r w:rsidR="00126F95" w:rsidRPr="000059EA">
        <w:rPr>
          <w:rFonts w:ascii="Arial Narrow" w:eastAsia="Times New Roman" w:hAnsi="Arial Narrow" w:cs="Times New Roman"/>
          <w:sz w:val="24"/>
          <w:szCs w:val="24"/>
        </w:rPr>
        <w:t>It could be argued that t</w:t>
      </w:r>
      <w:r w:rsidRPr="000059EA">
        <w:rPr>
          <w:rFonts w:ascii="Arial Narrow" w:eastAsia="Times New Roman" w:hAnsi="Arial Narrow" w:cs="Times New Roman"/>
          <w:sz w:val="24"/>
          <w:szCs w:val="24"/>
        </w:rPr>
        <w:t xml:space="preserve">he adoption of action-based performance tasks </w:t>
      </w:r>
      <w:r w:rsidR="00126F95" w:rsidRPr="000059EA">
        <w:rPr>
          <w:rFonts w:ascii="Arial Narrow" w:eastAsia="Times New Roman" w:hAnsi="Arial Narrow" w:cs="Times New Roman"/>
          <w:sz w:val="24"/>
          <w:szCs w:val="24"/>
        </w:rPr>
        <w:t xml:space="preserve">may </w:t>
      </w:r>
      <w:r w:rsidRPr="000059EA">
        <w:rPr>
          <w:rFonts w:ascii="Arial Narrow" w:eastAsia="Times New Roman" w:hAnsi="Arial Narrow" w:cs="Times New Roman"/>
          <w:sz w:val="24"/>
          <w:szCs w:val="24"/>
        </w:rPr>
        <w:t xml:space="preserve">not be used to represent outcome goals (e.g., test the benefit of an intervention), and perhaps more appropriately be used to determine the mechanisms that allow performers to achieve greater task specific outcomes (i.e., winning). For the benefit of clarity, it could be suggested that this conceptualisation of performance may be used to categorise methodologies that evaluate individual processes (e.g., reaction time) from those that record an outcome.  </w:t>
      </w:r>
    </w:p>
    <w:p w14:paraId="75A5079A" w14:textId="34CA8F07" w:rsidR="0C84AFC3" w:rsidRPr="000059EA" w:rsidRDefault="0C84AFC3" w:rsidP="000059EA">
      <w:pPr>
        <w:spacing w:line="276" w:lineRule="auto"/>
        <w:ind w:firstLine="720"/>
        <w:jc w:val="both"/>
        <w:rPr>
          <w:rFonts w:ascii="Arial Narrow" w:eastAsia="Times New Roman" w:hAnsi="Arial Narrow" w:cs="Times New Roman"/>
          <w:sz w:val="24"/>
          <w:szCs w:val="24"/>
        </w:rPr>
      </w:pPr>
      <w:r w:rsidRPr="000059EA">
        <w:rPr>
          <w:rFonts w:ascii="Arial Narrow" w:eastAsia="Times New Roman" w:hAnsi="Arial Narrow" w:cs="Times New Roman"/>
          <w:sz w:val="24"/>
          <w:szCs w:val="24"/>
        </w:rPr>
        <w:t>When referring to the function of outcome, the conceptualisation is the opposite of action performance. Instead of the process, steps taken, or skill of an individual, outcome performance may be operationally defined as the result of actions (Campbell et al., 1993). Within an esport</w:t>
      </w:r>
      <w:r w:rsidR="000C37DF" w:rsidRPr="000059EA">
        <w:rPr>
          <w:rFonts w:ascii="Arial Narrow" w:eastAsia="Times New Roman" w:hAnsi="Arial Narrow" w:cs="Times New Roman"/>
          <w:sz w:val="24"/>
          <w:szCs w:val="24"/>
        </w:rPr>
        <w:t>s</w:t>
      </w:r>
      <w:r w:rsidRPr="000059EA">
        <w:rPr>
          <w:rFonts w:ascii="Arial Narrow" w:eastAsia="Times New Roman" w:hAnsi="Arial Narrow" w:cs="Times New Roman"/>
          <w:sz w:val="24"/>
          <w:szCs w:val="24"/>
        </w:rPr>
        <w:t xml:space="preserve"> environment this may encapsulate the number of rounds won, the ratio of competitive wins to losses, or the outcome of a single match. It is outcome performance, however, that appears to be commonly overlooked by researchers. Perhaps as prior literature so commonly demonstrates specific behaviours (i.e., action performance variables) lead towards varying outcomes (e.g., </w:t>
      </w:r>
      <w:r w:rsidR="27137B1A" w:rsidRPr="000059EA">
        <w:rPr>
          <w:rFonts w:ascii="Arial Narrow" w:eastAsia="Times New Roman" w:hAnsi="Arial Narrow" w:cs="Times New Roman"/>
          <w:sz w:val="24"/>
          <w:szCs w:val="24"/>
        </w:rPr>
        <w:t xml:space="preserve">Gonçalves et al., 2018; </w:t>
      </w:r>
      <w:proofErr w:type="spellStart"/>
      <w:r w:rsidR="27137B1A" w:rsidRPr="000059EA">
        <w:rPr>
          <w:rFonts w:ascii="Arial Narrow" w:eastAsia="Times New Roman" w:hAnsi="Arial Narrow" w:cs="Times New Roman"/>
          <w:sz w:val="24"/>
          <w:szCs w:val="24"/>
        </w:rPr>
        <w:t>Spratford</w:t>
      </w:r>
      <w:proofErr w:type="spellEnd"/>
      <w:r w:rsidR="27137B1A" w:rsidRPr="000059EA">
        <w:rPr>
          <w:rFonts w:ascii="Arial Narrow" w:eastAsia="Times New Roman" w:hAnsi="Arial Narrow" w:cs="Times New Roman"/>
          <w:sz w:val="24"/>
          <w:szCs w:val="24"/>
        </w:rPr>
        <w:t xml:space="preserve"> &amp; Campbell, 2017)</w:t>
      </w:r>
      <w:r w:rsidRPr="000059EA">
        <w:rPr>
          <w:rFonts w:ascii="Arial Narrow" w:eastAsia="Times New Roman" w:hAnsi="Arial Narrow" w:cs="Times New Roman"/>
          <w:sz w:val="24"/>
          <w:szCs w:val="24"/>
        </w:rPr>
        <w:t xml:space="preserve">, some authors may assume that action performance and outcome performance variables are one of the same. However, we wish to express concern over this commonality given the key determinant of success within any domain is inherently an outcome performance variable (win or loss). </w:t>
      </w:r>
    </w:p>
    <w:p w14:paraId="572199E7" w14:textId="27E805DD" w:rsidR="0C84AFC3" w:rsidRPr="000059EA" w:rsidRDefault="27137B1A" w:rsidP="000059EA">
      <w:pPr>
        <w:spacing w:line="276" w:lineRule="auto"/>
        <w:ind w:firstLine="720"/>
        <w:jc w:val="both"/>
        <w:rPr>
          <w:rFonts w:ascii="Arial Narrow" w:eastAsia="Times New Roman" w:hAnsi="Arial Narrow" w:cs="Times New Roman"/>
          <w:sz w:val="24"/>
          <w:szCs w:val="24"/>
        </w:rPr>
      </w:pPr>
      <w:r w:rsidRPr="000059EA">
        <w:rPr>
          <w:rFonts w:ascii="Arial Narrow" w:eastAsia="Times New Roman" w:hAnsi="Arial Narrow" w:cs="Times New Roman"/>
          <w:sz w:val="24"/>
          <w:szCs w:val="24"/>
        </w:rPr>
        <w:t>Let's consider if a researcher adopts reaction time as a tool to determine the best CS:GO athlete within a varied sample. If the sample contains both traditional sporting and esport</w:t>
      </w:r>
      <w:r w:rsidR="000C37DF" w:rsidRPr="000059EA">
        <w:rPr>
          <w:rFonts w:ascii="Arial Narrow" w:eastAsia="Times New Roman" w:hAnsi="Arial Narrow" w:cs="Times New Roman"/>
          <w:sz w:val="24"/>
          <w:szCs w:val="24"/>
        </w:rPr>
        <w:t>s</w:t>
      </w:r>
      <w:r w:rsidRPr="000059EA">
        <w:rPr>
          <w:rFonts w:ascii="Arial Narrow" w:eastAsia="Times New Roman" w:hAnsi="Arial Narrow" w:cs="Times New Roman"/>
          <w:sz w:val="24"/>
          <w:szCs w:val="24"/>
        </w:rPr>
        <w:t xml:space="preserve"> athletes, it may be the case that the highest performing individual holds no CS:GO experience. Particularly, if an individual </w:t>
      </w:r>
      <w:r w:rsidR="0C84AFC3" w:rsidRPr="000059EA">
        <w:rPr>
          <w:rFonts w:ascii="Arial Narrow" w:eastAsia="Times New Roman" w:hAnsi="Arial Narrow" w:cs="Times New Roman"/>
          <w:sz w:val="24"/>
          <w:szCs w:val="24"/>
        </w:rPr>
        <w:lastRenderedPageBreak/>
        <w:t>requires the capacity to respond to changes in stimuli rapidly within their own domain (e.g., Formula One driver). It may be argued that this limitation could be avoided by testing in-game reaction time (e.g., an esport</w:t>
      </w:r>
      <w:r w:rsidR="000C37DF" w:rsidRPr="000059EA">
        <w:rPr>
          <w:rFonts w:ascii="Arial Narrow" w:eastAsia="Times New Roman" w:hAnsi="Arial Narrow" w:cs="Times New Roman"/>
          <w:sz w:val="24"/>
          <w:szCs w:val="24"/>
        </w:rPr>
        <w:t>s</w:t>
      </w:r>
      <w:r w:rsidR="0C84AFC3" w:rsidRPr="000059EA">
        <w:rPr>
          <w:rFonts w:ascii="Arial Narrow" w:eastAsia="Times New Roman" w:hAnsi="Arial Narrow" w:cs="Times New Roman"/>
          <w:sz w:val="24"/>
          <w:szCs w:val="24"/>
        </w:rPr>
        <w:t xml:space="preserve"> specific reaction time task). Nevertheless, it may remain that an individual without in-game experience may hold near (e.g., another </w:t>
      </w:r>
      <w:proofErr w:type="spellStart"/>
      <w:r w:rsidR="0C84AFC3" w:rsidRPr="000059EA">
        <w:rPr>
          <w:rFonts w:ascii="Arial Narrow" w:eastAsia="Times New Roman" w:hAnsi="Arial Narrow" w:cs="Times New Roman"/>
          <w:sz w:val="24"/>
          <w:szCs w:val="24"/>
        </w:rPr>
        <w:t>esport</w:t>
      </w:r>
      <w:proofErr w:type="spellEnd"/>
      <w:r w:rsidR="0C84AFC3" w:rsidRPr="000059EA">
        <w:rPr>
          <w:rFonts w:ascii="Arial Narrow" w:eastAsia="Times New Roman" w:hAnsi="Arial Narrow" w:cs="Times New Roman"/>
          <w:sz w:val="24"/>
          <w:szCs w:val="24"/>
        </w:rPr>
        <w:t>) or far (e.g., military surveillance) transfer effects from their own experiences. However, without any in-game experience (i.e., knowledge on the mechanics or rules of the game), it would be surprising if an in-experienced individual had a better outcome performance than an esport</w:t>
      </w:r>
      <w:r w:rsidR="000C37DF" w:rsidRPr="000059EA">
        <w:rPr>
          <w:rFonts w:ascii="Arial Narrow" w:eastAsia="Times New Roman" w:hAnsi="Arial Narrow" w:cs="Times New Roman"/>
          <w:sz w:val="24"/>
          <w:szCs w:val="24"/>
        </w:rPr>
        <w:t>s</w:t>
      </w:r>
      <w:r w:rsidR="0C84AFC3" w:rsidRPr="000059EA">
        <w:rPr>
          <w:rFonts w:ascii="Arial Narrow" w:eastAsia="Times New Roman" w:hAnsi="Arial Narrow" w:cs="Times New Roman"/>
          <w:sz w:val="24"/>
          <w:szCs w:val="24"/>
        </w:rPr>
        <w:t xml:space="preserve"> athlete within their chosen game.   </w:t>
      </w:r>
    </w:p>
    <w:p w14:paraId="3F1A0F9B" w14:textId="77777777" w:rsidR="0C84AFC3" w:rsidRPr="000059EA" w:rsidRDefault="0C84AFC3" w:rsidP="000059EA">
      <w:pPr>
        <w:spacing w:line="276" w:lineRule="auto"/>
        <w:ind w:firstLine="720"/>
        <w:jc w:val="both"/>
        <w:rPr>
          <w:rFonts w:ascii="Arial Narrow" w:eastAsia="Times New Roman" w:hAnsi="Arial Narrow" w:cs="Times New Roman"/>
          <w:sz w:val="24"/>
          <w:szCs w:val="24"/>
        </w:rPr>
      </w:pPr>
      <w:r w:rsidRPr="000059EA">
        <w:rPr>
          <w:rFonts w:ascii="Arial Narrow" w:eastAsia="Times New Roman" w:hAnsi="Arial Narrow" w:cs="Times New Roman"/>
          <w:sz w:val="24"/>
          <w:szCs w:val="24"/>
        </w:rPr>
        <w:t xml:space="preserve">A fruitful avenue would be to first determine the unique contribution of various action performance metrics (e.g., response time, reaction time, or keyboard proficiency) in the prediction of outcome performance (e.g., winning a game). Once completed, the field may then adopt a </w:t>
      </w:r>
      <w:proofErr w:type="spellStart"/>
      <w:r w:rsidRPr="000059EA">
        <w:rPr>
          <w:rFonts w:ascii="Arial Narrow" w:eastAsia="Times New Roman" w:hAnsi="Arial Narrow" w:cs="Times New Roman"/>
          <w:sz w:val="24"/>
          <w:szCs w:val="24"/>
        </w:rPr>
        <w:t>biomechanists</w:t>
      </w:r>
      <w:proofErr w:type="spellEnd"/>
      <w:r w:rsidRPr="000059EA">
        <w:rPr>
          <w:rFonts w:ascii="Arial Narrow" w:eastAsia="Times New Roman" w:hAnsi="Arial Narrow" w:cs="Times New Roman"/>
          <w:sz w:val="24"/>
          <w:szCs w:val="24"/>
        </w:rPr>
        <w:t xml:space="preserve"> approach (e.g., generating hierarchical technique models) to determine the clear line of relationships between variables that contribute to successful outcome (e.g., Hughes &amp; Bartlett, 2002). The field may wish to extend this further by determining the directed dependencies among the variables of interest (e.g., structural equation modelling). This approach may enable the field more confidence when generating assessments or training interventions to benefit these action performances. As such, future researchers should consider their approach to performance by explicitly outlining the function of performance to which they are interested. Alternatively, researchers may wish to adopt variables that encapsulate both functions (e.g., Behnke et al., 2020).  </w:t>
      </w:r>
    </w:p>
    <w:p w14:paraId="49E5830A" w14:textId="08CDEBF6" w:rsidR="1E606795" w:rsidRPr="000059EA" w:rsidRDefault="1E606795" w:rsidP="000059EA">
      <w:pPr>
        <w:spacing w:line="276" w:lineRule="auto"/>
        <w:ind w:firstLine="720"/>
        <w:jc w:val="both"/>
        <w:rPr>
          <w:rFonts w:ascii="Arial Narrow" w:eastAsia="Times New Roman" w:hAnsi="Arial Narrow" w:cs="Times New Roman"/>
          <w:sz w:val="24"/>
          <w:szCs w:val="24"/>
        </w:rPr>
      </w:pPr>
      <w:r w:rsidRPr="000059EA">
        <w:rPr>
          <w:rFonts w:ascii="Arial Narrow" w:eastAsia="Times New Roman" w:hAnsi="Arial Narrow" w:cs="Times New Roman"/>
          <w:sz w:val="24"/>
          <w:szCs w:val="24"/>
        </w:rPr>
        <w:t xml:space="preserve">There is substantial value in identifying </w:t>
      </w:r>
      <w:r w:rsidR="5F069B8F" w:rsidRPr="000059EA">
        <w:rPr>
          <w:rFonts w:ascii="Arial Narrow" w:eastAsia="Times New Roman" w:hAnsi="Arial Narrow" w:cs="Times New Roman"/>
          <w:sz w:val="24"/>
          <w:szCs w:val="24"/>
        </w:rPr>
        <w:t xml:space="preserve">action performance </w:t>
      </w:r>
      <w:r w:rsidRPr="000059EA">
        <w:rPr>
          <w:rFonts w:ascii="Arial Narrow" w:eastAsia="Times New Roman" w:hAnsi="Arial Narrow" w:cs="Times New Roman"/>
          <w:sz w:val="24"/>
          <w:szCs w:val="24"/>
        </w:rPr>
        <w:t>metrics from a strategic standpoint</w:t>
      </w:r>
      <w:r w:rsidR="00862ECE" w:rsidRPr="000059EA">
        <w:rPr>
          <w:rFonts w:ascii="Arial Narrow" w:eastAsia="Times New Roman" w:hAnsi="Arial Narrow" w:cs="Times New Roman"/>
          <w:sz w:val="24"/>
          <w:szCs w:val="24"/>
        </w:rPr>
        <w:t xml:space="preserve"> (</w:t>
      </w:r>
      <w:r w:rsidR="005D3272" w:rsidRPr="000059EA">
        <w:rPr>
          <w:rFonts w:ascii="Arial Narrow" w:eastAsia="Times New Roman" w:hAnsi="Arial Narrow" w:cs="Times New Roman"/>
          <w:sz w:val="24"/>
          <w:szCs w:val="24"/>
        </w:rPr>
        <w:t xml:space="preserve">Robertson et al., 2015; </w:t>
      </w:r>
      <w:proofErr w:type="spellStart"/>
      <w:r w:rsidR="00862ECE" w:rsidRPr="000059EA">
        <w:rPr>
          <w:rFonts w:ascii="Arial Narrow" w:eastAsia="Times New Roman" w:hAnsi="Arial Narrow" w:cs="Times New Roman"/>
          <w:sz w:val="24"/>
          <w:szCs w:val="24"/>
        </w:rPr>
        <w:t>Vandorpe</w:t>
      </w:r>
      <w:proofErr w:type="spellEnd"/>
      <w:r w:rsidR="00862ECE" w:rsidRPr="000059EA">
        <w:rPr>
          <w:rFonts w:ascii="Arial Narrow" w:eastAsia="Times New Roman" w:hAnsi="Arial Narrow" w:cs="Times New Roman"/>
          <w:sz w:val="24"/>
          <w:szCs w:val="24"/>
        </w:rPr>
        <w:t xml:space="preserve"> et al., 2012; </w:t>
      </w:r>
      <w:proofErr w:type="spellStart"/>
      <w:r w:rsidR="00862ECE" w:rsidRPr="000059EA">
        <w:rPr>
          <w:rFonts w:ascii="Arial Narrow" w:eastAsia="Times New Roman" w:hAnsi="Arial Narrow" w:cs="Times New Roman"/>
          <w:sz w:val="24"/>
          <w:szCs w:val="24"/>
        </w:rPr>
        <w:t>Waleriańczyk</w:t>
      </w:r>
      <w:proofErr w:type="spellEnd"/>
      <w:r w:rsidR="00862ECE" w:rsidRPr="000059EA">
        <w:rPr>
          <w:rFonts w:ascii="Arial Narrow" w:eastAsia="Times New Roman" w:hAnsi="Arial Narrow" w:cs="Times New Roman"/>
          <w:sz w:val="24"/>
          <w:szCs w:val="24"/>
        </w:rPr>
        <w:t xml:space="preserve"> &amp; </w:t>
      </w:r>
      <w:proofErr w:type="spellStart"/>
      <w:r w:rsidR="00862ECE" w:rsidRPr="000059EA">
        <w:rPr>
          <w:rFonts w:ascii="Arial Narrow" w:eastAsia="Times New Roman" w:hAnsi="Arial Narrow" w:cs="Times New Roman"/>
          <w:sz w:val="24"/>
          <w:szCs w:val="24"/>
        </w:rPr>
        <w:t>Stolarski</w:t>
      </w:r>
      <w:proofErr w:type="spellEnd"/>
      <w:r w:rsidR="00862ECE" w:rsidRPr="000059EA">
        <w:rPr>
          <w:rFonts w:ascii="Arial Narrow" w:eastAsia="Times New Roman" w:hAnsi="Arial Narrow" w:cs="Times New Roman"/>
          <w:sz w:val="24"/>
          <w:szCs w:val="24"/>
        </w:rPr>
        <w:t>, 2021)</w:t>
      </w:r>
      <w:r w:rsidRPr="000059EA">
        <w:rPr>
          <w:rFonts w:ascii="Arial Narrow" w:eastAsia="Times New Roman" w:hAnsi="Arial Narrow" w:cs="Times New Roman"/>
          <w:sz w:val="24"/>
          <w:szCs w:val="24"/>
        </w:rPr>
        <w:t xml:space="preserve">. Determining the mechanisms that may directly influence </w:t>
      </w:r>
      <w:r w:rsidR="5F069B8F" w:rsidRPr="000059EA">
        <w:rPr>
          <w:rFonts w:ascii="Arial Narrow" w:eastAsia="Times New Roman" w:hAnsi="Arial Narrow" w:cs="Times New Roman"/>
          <w:sz w:val="24"/>
          <w:szCs w:val="24"/>
        </w:rPr>
        <w:t xml:space="preserve">outcome performance </w:t>
      </w:r>
      <w:r w:rsidRPr="000059EA">
        <w:rPr>
          <w:rFonts w:ascii="Arial Narrow" w:eastAsia="Times New Roman" w:hAnsi="Arial Narrow" w:cs="Times New Roman"/>
          <w:sz w:val="24"/>
          <w:szCs w:val="24"/>
        </w:rPr>
        <w:t xml:space="preserve">provides the opportunity to predict success, discriminate experts from novices, or implement training interventions to develop an individual’s capacity to perform effectively (e.g., </w:t>
      </w:r>
      <w:proofErr w:type="spellStart"/>
      <w:r w:rsidR="00862ECE" w:rsidRPr="000059EA">
        <w:rPr>
          <w:rFonts w:ascii="Arial Narrow" w:eastAsia="Times New Roman" w:hAnsi="Arial Narrow" w:cs="Times New Roman"/>
          <w:sz w:val="24"/>
          <w:szCs w:val="24"/>
        </w:rPr>
        <w:t>Blascovich</w:t>
      </w:r>
      <w:proofErr w:type="spellEnd"/>
      <w:r w:rsidR="00862ECE" w:rsidRPr="000059EA">
        <w:rPr>
          <w:rFonts w:ascii="Arial Narrow" w:eastAsia="Times New Roman" w:hAnsi="Arial Narrow" w:cs="Times New Roman"/>
          <w:sz w:val="24"/>
          <w:szCs w:val="24"/>
        </w:rPr>
        <w:t xml:space="preserve"> et al., 2004; </w:t>
      </w:r>
      <w:proofErr w:type="spellStart"/>
      <w:r w:rsidR="00CA24A8" w:rsidRPr="000059EA">
        <w:rPr>
          <w:rFonts w:ascii="Arial Narrow" w:eastAsia="Times New Roman" w:hAnsi="Arial Narrow" w:cs="Times New Roman"/>
          <w:sz w:val="24"/>
          <w:szCs w:val="24"/>
        </w:rPr>
        <w:t>Jin</w:t>
      </w:r>
      <w:proofErr w:type="spellEnd"/>
      <w:r w:rsidR="00CA24A8" w:rsidRPr="000059EA">
        <w:rPr>
          <w:rFonts w:ascii="Arial Narrow" w:eastAsia="Times New Roman" w:hAnsi="Arial Narrow" w:cs="Times New Roman"/>
          <w:sz w:val="24"/>
          <w:szCs w:val="24"/>
        </w:rPr>
        <w:t xml:space="preserve"> et al., 2020)</w:t>
      </w:r>
      <w:r w:rsidRPr="000059EA">
        <w:rPr>
          <w:rFonts w:ascii="Arial Narrow" w:eastAsia="Times New Roman" w:hAnsi="Arial Narrow" w:cs="Times New Roman"/>
          <w:sz w:val="24"/>
          <w:szCs w:val="24"/>
        </w:rPr>
        <w:t xml:space="preserve">. The present study provides insight into potentially the most important variables to examine, however, readers should note that not all aspects of individual performance may directly contribute to the primary outcome. In some instances, individuals may become effective or highly proficient at skills that do not support the end-product (e.g., winning or losing), but may support the psychological environment (e.g., </w:t>
      </w:r>
      <w:r w:rsidR="003D51D2" w:rsidRPr="000059EA">
        <w:rPr>
          <w:rFonts w:ascii="Arial Narrow" w:eastAsia="Times New Roman" w:hAnsi="Arial Narrow" w:cs="Times New Roman"/>
          <w:sz w:val="24"/>
          <w:szCs w:val="24"/>
        </w:rPr>
        <w:t>informational support; as discussed in Trotter et al., 2021</w:t>
      </w:r>
      <w:r w:rsidRPr="000059EA">
        <w:rPr>
          <w:rFonts w:ascii="Arial Narrow" w:eastAsia="Times New Roman" w:hAnsi="Arial Narrow" w:cs="Times New Roman"/>
          <w:sz w:val="24"/>
          <w:szCs w:val="24"/>
        </w:rPr>
        <w:t xml:space="preserve">). </w:t>
      </w:r>
      <w:r w:rsidR="005D70DE" w:rsidRPr="000059EA">
        <w:rPr>
          <w:rFonts w:ascii="Arial Narrow" w:eastAsia="Times New Roman" w:hAnsi="Arial Narrow" w:cs="Times New Roman"/>
          <w:sz w:val="24"/>
          <w:szCs w:val="24"/>
        </w:rPr>
        <w:t xml:space="preserve">However, the authors note that in some instances particular skills may directly contribute to the primary outcome without being evident in the game statistics (e.g., efficient motor control). </w:t>
      </w:r>
      <w:r w:rsidRPr="000059EA">
        <w:rPr>
          <w:rFonts w:ascii="Arial Narrow" w:eastAsia="Times New Roman" w:hAnsi="Arial Narrow" w:cs="Times New Roman"/>
          <w:sz w:val="24"/>
          <w:szCs w:val="24"/>
        </w:rPr>
        <w:t xml:space="preserve">The differences associated with these mechanisms are often distinguished by </w:t>
      </w:r>
      <w:r w:rsidR="5F069B8F" w:rsidRPr="000059EA">
        <w:rPr>
          <w:rFonts w:ascii="Arial Narrow" w:eastAsia="Times New Roman" w:hAnsi="Arial Narrow" w:cs="Times New Roman"/>
          <w:sz w:val="24"/>
          <w:szCs w:val="24"/>
        </w:rPr>
        <w:t xml:space="preserve">task performance </w:t>
      </w:r>
      <w:r w:rsidRPr="000059EA">
        <w:rPr>
          <w:rFonts w:ascii="Arial Narrow" w:eastAsia="Times New Roman" w:hAnsi="Arial Narrow" w:cs="Times New Roman"/>
          <w:sz w:val="24"/>
          <w:szCs w:val="24"/>
        </w:rPr>
        <w:t xml:space="preserve">or </w:t>
      </w:r>
      <w:r w:rsidR="5F069B8F" w:rsidRPr="000059EA">
        <w:rPr>
          <w:rFonts w:ascii="Arial Narrow" w:eastAsia="Times New Roman" w:hAnsi="Arial Narrow" w:cs="Times New Roman"/>
          <w:sz w:val="24"/>
          <w:szCs w:val="24"/>
        </w:rPr>
        <w:t xml:space="preserve">contextual performance </w:t>
      </w:r>
      <w:r w:rsidRPr="000059EA">
        <w:rPr>
          <w:rFonts w:ascii="Arial Narrow" w:eastAsia="Times New Roman" w:hAnsi="Arial Narrow" w:cs="Times New Roman"/>
          <w:sz w:val="24"/>
          <w:szCs w:val="24"/>
        </w:rPr>
        <w:t>(</w:t>
      </w:r>
      <w:r w:rsidR="005804DE" w:rsidRPr="000059EA">
        <w:rPr>
          <w:rFonts w:ascii="Arial Narrow" w:eastAsia="Times New Roman" w:hAnsi="Arial Narrow" w:cs="Times New Roman"/>
          <w:sz w:val="24"/>
          <w:szCs w:val="24"/>
        </w:rPr>
        <w:t xml:space="preserve">see Figure 2; </w:t>
      </w:r>
      <w:r w:rsidRPr="000059EA">
        <w:rPr>
          <w:rFonts w:ascii="Arial Narrow" w:eastAsia="Times New Roman" w:hAnsi="Arial Narrow" w:cs="Times New Roman"/>
          <w:sz w:val="24"/>
          <w:szCs w:val="24"/>
        </w:rPr>
        <w:t xml:space="preserve">Borman &amp; </w:t>
      </w:r>
      <w:proofErr w:type="spellStart"/>
      <w:r w:rsidRPr="000059EA">
        <w:rPr>
          <w:rFonts w:ascii="Arial Narrow" w:eastAsia="Times New Roman" w:hAnsi="Arial Narrow" w:cs="Times New Roman"/>
          <w:sz w:val="24"/>
          <w:szCs w:val="24"/>
        </w:rPr>
        <w:t>Motowidlo</w:t>
      </w:r>
      <w:proofErr w:type="spellEnd"/>
      <w:r w:rsidRPr="000059EA">
        <w:rPr>
          <w:rFonts w:ascii="Arial Narrow" w:eastAsia="Times New Roman" w:hAnsi="Arial Narrow" w:cs="Times New Roman"/>
          <w:sz w:val="24"/>
          <w:szCs w:val="24"/>
        </w:rPr>
        <w:t xml:space="preserve">, 1997; Van </w:t>
      </w:r>
      <w:proofErr w:type="spellStart"/>
      <w:r w:rsidRPr="000059EA">
        <w:rPr>
          <w:rFonts w:ascii="Arial Narrow" w:eastAsia="Times New Roman" w:hAnsi="Arial Narrow" w:cs="Times New Roman"/>
          <w:sz w:val="24"/>
          <w:szCs w:val="24"/>
        </w:rPr>
        <w:t>Scotter</w:t>
      </w:r>
      <w:proofErr w:type="spellEnd"/>
      <w:r w:rsidRPr="000059EA">
        <w:rPr>
          <w:rFonts w:ascii="Arial Narrow" w:eastAsia="Times New Roman" w:hAnsi="Arial Narrow" w:cs="Times New Roman"/>
          <w:sz w:val="24"/>
          <w:szCs w:val="24"/>
        </w:rPr>
        <w:t xml:space="preserve"> et al., 2000). Task performance, in the context of esports, may include the variables noted within the current paper (e.g., reaction time, mouse control, response time). As such, </w:t>
      </w:r>
      <w:r w:rsidR="5F069B8F" w:rsidRPr="000059EA">
        <w:rPr>
          <w:rFonts w:ascii="Arial Narrow" w:eastAsia="Times New Roman" w:hAnsi="Arial Narrow" w:cs="Times New Roman"/>
          <w:sz w:val="24"/>
          <w:szCs w:val="24"/>
        </w:rPr>
        <w:t xml:space="preserve">task performance </w:t>
      </w:r>
      <w:r w:rsidRPr="000059EA">
        <w:rPr>
          <w:rFonts w:ascii="Arial Narrow" w:eastAsia="Times New Roman" w:hAnsi="Arial Narrow" w:cs="Times New Roman"/>
          <w:sz w:val="24"/>
          <w:szCs w:val="24"/>
        </w:rPr>
        <w:t>could be considered an umbrella term for an individual’s capacity to perform skills that collectively contribute to a performance outcome</w:t>
      </w:r>
      <w:r w:rsidR="009026C6" w:rsidRPr="000059EA">
        <w:rPr>
          <w:rFonts w:ascii="Arial Narrow" w:eastAsia="Times New Roman" w:hAnsi="Arial Narrow" w:cs="Times New Roman"/>
          <w:sz w:val="24"/>
          <w:szCs w:val="24"/>
        </w:rPr>
        <w:t xml:space="preserve"> (see Figure 2)</w:t>
      </w:r>
      <w:r w:rsidRPr="000059EA">
        <w:rPr>
          <w:rFonts w:ascii="Arial Narrow" w:eastAsia="Times New Roman" w:hAnsi="Arial Narrow" w:cs="Times New Roman"/>
          <w:sz w:val="24"/>
          <w:szCs w:val="24"/>
        </w:rPr>
        <w:t xml:space="preserve">. To date, a substantial proportion of literature appears to fall into this category </w:t>
      </w:r>
      <w:r w:rsidR="00CA24A8" w:rsidRPr="000059EA">
        <w:rPr>
          <w:rFonts w:ascii="Arial Narrow" w:eastAsia="Times New Roman" w:hAnsi="Arial Narrow" w:cs="Times New Roman"/>
          <w:sz w:val="24"/>
          <w:szCs w:val="24"/>
        </w:rPr>
        <w:t>(</w:t>
      </w:r>
      <w:proofErr w:type="spellStart"/>
      <w:r w:rsidR="00CA24A8" w:rsidRPr="000059EA">
        <w:rPr>
          <w:rFonts w:ascii="Arial Narrow" w:eastAsia="Times New Roman" w:hAnsi="Arial Narrow" w:cs="Times New Roman"/>
          <w:sz w:val="24"/>
          <w:szCs w:val="24"/>
        </w:rPr>
        <w:t>Bickmann</w:t>
      </w:r>
      <w:proofErr w:type="spellEnd"/>
      <w:r w:rsidR="00CA24A8" w:rsidRPr="000059EA">
        <w:rPr>
          <w:rFonts w:ascii="Arial Narrow" w:eastAsia="Times New Roman" w:hAnsi="Arial Narrow" w:cs="Times New Roman"/>
          <w:sz w:val="24"/>
          <w:szCs w:val="24"/>
        </w:rPr>
        <w:t xml:space="preserve"> et al., 2021; </w:t>
      </w:r>
      <w:proofErr w:type="spellStart"/>
      <w:r w:rsidR="00CA24A8" w:rsidRPr="000059EA">
        <w:rPr>
          <w:rFonts w:ascii="Arial Narrow" w:eastAsia="Times New Roman" w:hAnsi="Arial Narrow" w:cs="Times New Roman"/>
          <w:sz w:val="24"/>
          <w:szCs w:val="24"/>
        </w:rPr>
        <w:t>Dykstria</w:t>
      </w:r>
      <w:proofErr w:type="spellEnd"/>
      <w:r w:rsidR="00CA24A8" w:rsidRPr="000059EA">
        <w:rPr>
          <w:rFonts w:ascii="Arial Narrow" w:eastAsia="Times New Roman" w:hAnsi="Arial Narrow" w:cs="Times New Roman"/>
          <w:sz w:val="24"/>
          <w:szCs w:val="24"/>
        </w:rPr>
        <w:t xml:space="preserve"> et al., 2021; Pluss et al., 2020).</w:t>
      </w:r>
    </w:p>
    <w:p w14:paraId="04E0F319" w14:textId="55790293" w:rsidR="00FA44C7" w:rsidRPr="000059EA" w:rsidRDefault="00E004AD" w:rsidP="000059EA">
      <w:pPr>
        <w:spacing w:line="276" w:lineRule="auto"/>
        <w:ind w:firstLine="720"/>
        <w:jc w:val="both"/>
        <w:rPr>
          <w:rFonts w:ascii="Arial Narrow" w:hAnsi="Arial Narrow" w:cs="Times New Roman"/>
          <w:sz w:val="24"/>
          <w:szCs w:val="24"/>
        </w:rPr>
      </w:pPr>
      <w:r w:rsidRPr="000059EA">
        <w:rPr>
          <w:rFonts w:ascii="Arial Narrow" w:eastAsia="Times New Roman" w:hAnsi="Arial Narrow" w:cs="Times New Roman"/>
          <w:sz w:val="24"/>
          <w:szCs w:val="24"/>
        </w:rPr>
        <w:t xml:space="preserve">Conversely, </w:t>
      </w:r>
      <w:r w:rsidR="004302BB" w:rsidRPr="000059EA">
        <w:rPr>
          <w:rFonts w:ascii="Arial Narrow" w:eastAsia="Times New Roman" w:hAnsi="Arial Narrow" w:cs="Times New Roman"/>
          <w:sz w:val="24"/>
          <w:szCs w:val="24"/>
        </w:rPr>
        <w:t xml:space="preserve">contextual performance </w:t>
      </w:r>
      <w:r w:rsidRPr="000059EA">
        <w:rPr>
          <w:rFonts w:ascii="Arial Narrow" w:eastAsia="Times New Roman" w:hAnsi="Arial Narrow" w:cs="Times New Roman"/>
          <w:sz w:val="24"/>
          <w:szCs w:val="24"/>
        </w:rPr>
        <w:t xml:space="preserve">are behaviours that do not directly influence performance outcome (Organ, 1988), such as personal initiative, sportsmanship, and being conscientious of teammates. Prior literature has suggested skills related to </w:t>
      </w:r>
      <w:r w:rsidR="004302BB" w:rsidRPr="000059EA">
        <w:rPr>
          <w:rFonts w:ascii="Arial Narrow" w:eastAsia="Times New Roman" w:hAnsi="Arial Narrow" w:cs="Times New Roman"/>
          <w:sz w:val="24"/>
          <w:szCs w:val="24"/>
        </w:rPr>
        <w:t xml:space="preserve">task performance </w:t>
      </w:r>
      <w:r w:rsidRPr="000059EA">
        <w:rPr>
          <w:rFonts w:ascii="Arial Narrow" w:eastAsia="Times New Roman" w:hAnsi="Arial Narrow" w:cs="Times New Roman"/>
          <w:sz w:val="24"/>
          <w:szCs w:val="24"/>
        </w:rPr>
        <w:t xml:space="preserve">appear to vary between job role, whilst </w:t>
      </w:r>
      <w:r w:rsidR="004302BB" w:rsidRPr="000059EA">
        <w:rPr>
          <w:rFonts w:ascii="Arial Narrow" w:eastAsia="Times New Roman" w:hAnsi="Arial Narrow" w:cs="Times New Roman"/>
          <w:sz w:val="24"/>
          <w:szCs w:val="24"/>
        </w:rPr>
        <w:t xml:space="preserve">contextual performance </w:t>
      </w:r>
      <w:r w:rsidRPr="000059EA">
        <w:rPr>
          <w:rFonts w:ascii="Arial Narrow" w:eastAsia="Times New Roman" w:hAnsi="Arial Narrow" w:cs="Times New Roman"/>
          <w:sz w:val="24"/>
          <w:szCs w:val="24"/>
        </w:rPr>
        <w:t>skills appear similar across roles (</w:t>
      </w:r>
      <w:proofErr w:type="spellStart"/>
      <w:r w:rsidRPr="000059EA">
        <w:rPr>
          <w:rFonts w:ascii="Arial Narrow" w:eastAsia="Times New Roman" w:hAnsi="Arial Narrow" w:cs="Times New Roman"/>
          <w:sz w:val="24"/>
          <w:szCs w:val="24"/>
        </w:rPr>
        <w:t>Motowidlo</w:t>
      </w:r>
      <w:proofErr w:type="spellEnd"/>
      <w:r w:rsidRPr="000059EA">
        <w:rPr>
          <w:rFonts w:ascii="Arial Narrow" w:eastAsia="Times New Roman" w:hAnsi="Arial Narrow" w:cs="Times New Roman"/>
          <w:sz w:val="24"/>
          <w:szCs w:val="24"/>
        </w:rPr>
        <w:t xml:space="preserve"> &amp; </w:t>
      </w:r>
      <w:proofErr w:type="spellStart"/>
      <w:r w:rsidRPr="000059EA">
        <w:rPr>
          <w:rFonts w:ascii="Arial Narrow" w:eastAsia="Times New Roman" w:hAnsi="Arial Narrow" w:cs="Times New Roman"/>
          <w:sz w:val="24"/>
          <w:szCs w:val="24"/>
        </w:rPr>
        <w:t>Schmit</w:t>
      </w:r>
      <w:proofErr w:type="spellEnd"/>
      <w:r w:rsidRPr="000059EA">
        <w:rPr>
          <w:rFonts w:ascii="Arial Narrow" w:eastAsia="Times New Roman" w:hAnsi="Arial Narrow" w:cs="Times New Roman"/>
          <w:sz w:val="24"/>
          <w:szCs w:val="24"/>
        </w:rPr>
        <w:t xml:space="preserve">, 1999). </w:t>
      </w:r>
      <w:r w:rsidRPr="000059EA">
        <w:rPr>
          <w:rFonts w:ascii="Arial Narrow" w:eastAsia="Times New Roman" w:hAnsi="Arial Narrow" w:cs="Times New Roman"/>
          <w:sz w:val="24"/>
          <w:szCs w:val="24"/>
        </w:rPr>
        <w:lastRenderedPageBreak/>
        <w:t xml:space="preserve">Furthermore, </w:t>
      </w:r>
      <w:r w:rsidR="004302BB" w:rsidRPr="000059EA">
        <w:rPr>
          <w:rFonts w:ascii="Arial Narrow" w:eastAsia="Times New Roman" w:hAnsi="Arial Narrow" w:cs="Times New Roman"/>
          <w:sz w:val="24"/>
          <w:szCs w:val="24"/>
        </w:rPr>
        <w:t xml:space="preserve">contextual performance </w:t>
      </w:r>
      <w:r w:rsidRPr="000059EA">
        <w:rPr>
          <w:rFonts w:ascii="Arial Narrow" w:eastAsia="Times New Roman" w:hAnsi="Arial Narrow" w:cs="Times New Roman"/>
          <w:sz w:val="24"/>
          <w:szCs w:val="24"/>
        </w:rPr>
        <w:t xml:space="preserve">may not exclusively relate to skills or abilities but instead the individual differences in personality (Borman &amp; </w:t>
      </w:r>
      <w:proofErr w:type="spellStart"/>
      <w:r w:rsidRPr="000059EA">
        <w:rPr>
          <w:rFonts w:ascii="Arial Narrow" w:eastAsia="Times New Roman" w:hAnsi="Arial Narrow" w:cs="Times New Roman"/>
          <w:sz w:val="24"/>
          <w:szCs w:val="24"/>
        </w:rPr>
        <w:t>Motowidlo</w:t>
      </w:r>
      <w:proofErr w:type="spellEnd"/>
      <w:r w:rsidRPr="000059EA">
        <w:rPr>
          <w:rFonts w:ascii="Arial Narrow" w:eastAsia="Times New Roman" w:hAnsi="Arial Narrow" w:cs="Times New Roman"/>
          <w:sz w:val="24"/>
          <w:szCs w:val="24"/>
        </w:rPr>
        <w:t xml:space="preserve">, 1997). As such, the distinction between task and </w:t>
      </w:r>
      <w:r w:rsidR="004302BB" w:rsidRPr="000059EA">
        <w:rPr>
          <w:rFonts w:ascii="Arial Narrow" w:eastAsia="Times New Roman" w:hAnsi="Arial Narrow" w:cs="Times New Roman"/>
          <w:sz w:val="24"/>
          <w:szCs w:val="24"/>
        </w:rPr>
        <w:t xml:space="preserve">contextual performance </w:t>
      </w:r>
      <w:r w:rsidRPr="000059EA">
        <w:rPr>
          <w:rFonts w:ascii="Arial Narrow" w:eastAsia="Times New Roman" w:hAnsi="Arial Narrow" w:cs="Times New Roman"/>
          <w:sz w:val="24"/>
          <w:szCs w:val="24"/>
        </w:rPr>
        <w:t xml:space="preserve">may provide a means for researchers to clarify findings to wider audiences. Researchers must be mindful of how their work may be misinterpreted by others. For example, if researchers conclude an individual’s capacity to maintain motivation influences in-game performance, researchers may seek to generate interventions that do just that. However, if researchers were simply referring to contextual performance, then such interventions may not lead to improved outcome. As such, the value of adopting </w:t>
      </w:r>
      <w:r w:rsidR="004B0C09" w:rsidRPr="000059EA">
        <w:rPr>
          <w:rFonts w:ascii="Arial Narrow" w:eastAsia="Times New Roman" w:hAnsi="Arial Narrow" w:cs="Times New Roman"/>
          <w:sz w:val="24"/>
          <w:szCs w:val="24"/>
        </w:rPr>
        <w:t xml:space="preserve">specific </w:t>
      </w:r>
      <w:r w:rsidRPr="000059EA">
        <w:rPr>
          <w:rFonts w:ascii="Arial Narrow" w:eastAsia="Times New Roman" w:hAnsi="Arial Narrow" w:cs="Times New Roman"/>
          <w:sz w:val="24"/>
          <w:szCs w:val="24"/>
        </w:rPr>
        <w:t>term</w:t>
      </w:r>
      <w:r w:rsidR="004B0C09" w:rsidRPr="000059EA">
        <w:rPr>
          <w:rFonts w:ascii="Arial Narrow" w:eastAsia="Times New Roman" w:hAnsi="Arial Narrow" w:cs="Times New Roman"/>
          <w:sz w:val="24"/>
          <w:szCs w:val="24"/>
        </w:rPr>
        <w:t>inology</w:t>
      </w:r>
      <w:r w:rsidRPr="000059EA">
        <w:rPr>
          <w:rFonts w:ascii="Arial Narrow" w:eastAsia="Times New Roman" w:hAnsi="Arial Narrow" w:cs="Times New Roman"/>
          <w:sz w:val="24"/>
          <w:szCs w:val="24"/>
        </w:rPr>
        <w:t xml:space="preserve"> </w:t>
      </w:r>
      <w:r w:rsidR="00323B08" w:rsidRPr="000059EA">
        <w:rPr>
          <w:rFonts w:ascii="Arial Narrow" w:eastAsia="Times New Roman" w:hAnsi="Arial Narrow" w:cs="Times New Roman"/>
          <w:sz w:val="24"/>
          <w:szCs w:val="24"/>
        </w:rPr>
        <w:t>may facilitate researchers in</w:t>
      </w:r>
      <w:r w:rsidR="00F47E3F" w:rsidRPr="000059EA">
        <w:rPr>
          <w:rFonts w:ascii="Arial Narrow" w:eastAsia="Times New Roman" w:hAnsi="Arial Narrow" w:cs="Times New Roman"/>
          <w:sz w:val="24"/>
          <w:szCs w:val="24"/>
        </w:rPr>
        <w:t xml:space="preserve"> further</w:t>
      </w:r>
      <w:r w:rsidR="00323B08" w:rsidRPr="000059EA">
        <w:rPr>
          <w:rFonts w:ascii="Arial Narrow" w:eastAsia="Times New Roman" w:hAnsi="Arial Narrow" w:cs="Times New Roman"/>
          <w:sz w:val="24"/>
          <w:szCs w:val="24"/>
        </w:rPr>
        <w:t xml:space="preserve"> clarifying the investigations primary aim.</w:t>
      </w:r>
      <w:r w:rsidR="00F47E3F" w:rsidRPr="000059EA">
        <w:rPr>
          <w:rFonts w:ascii="Arial Narrow" w:eastAsia="Times New Roman" w:hAnsi="Arial Narrow" w:cs="Times New Roman"/>
          <w:sz w:val="24"/>
          <w:szCs w:val="24"/>
        </w:rPr>
        <w:t xml:space="preserve"> </w:t>
      </w:r>
    </w:p>
    <w:p w14:paraId="44DABF1A" w14:textId="77777777" w:rsidR="00FA44C7" w:rsidRPr="000059EA" w:rsidRDefault="2D8CD291" w:rsidP="000059EA">
      <w:pPr>
        <w:spacing w:line="276" w:lineRule="auto"/>
        <w:jc w:val="both"/>
        <w:rPr>
          <w:rFonts w:ascii="Arial Narrow" w:hAnsi="Arial Narrow" w:cs="Times New Roman"/>
          <w:sz w:val="24"/>
          <w:szCs w:val="24"/>
        </w:rPr>
      </w:pPr>
      <w:r w:rsidRPr="000059EA">
        <w:rPr>
          <w:rFonts w:ascii="Arial Narrow" w:hAnsi="Arial Narrow" w:cs="Times New Roman"/>
          <w:b/>
          <w:bCs/>
          <w:sz w:val="24"/>
          <w:szCs w:val="24"/>
        </w:rPr>
        <w:t xml:space="preserve">Figure </w:t>
      </w:r>
      <w:r w:rsidR="00E2C0F0" w:rsidRPr="000059EA">
        <w:rPr>
          <w:rFonts w:ascii="Arial Narrow" w:hAnsi="Arial Narrow" w:cs="Times New Roman"/>
          <w:b/>
          <w:bCs/>
          <w:sz w:val="24"/>
          <w:szCs w:val="24"/>
        </w:rPr>
        <w:t>2</w:t>
      </w:r>
      <w:r w:rsidRPr="000059EA">
        <w:rPr>
          <w:rFonts w:ascii="Arial Narrow" w:hAnsi="Arial Narrow" w:cs="Times New Roman"/>
          <w:b/>
          <w:bCs/>
          <w:sz w:val="24"/>
          <w:szCs w:val="24"/>
        </w:rPr>
        <w:t>.</w:t>
      </w:r>
      <w:r w:rsidRPr="000059EA">
        <w:rPr>
          <w:rFonts w:ascii="Arial Narrow" w:hAnsi="Arial Narrow" w:cs="Times New Roman"/>
          <w:sz w:val="24"/>
          <w:szCs w:val="24"/>
        </w:rPr>
        <w:t xml:space="preserve"> Visual representation of performance types and their suggested relationships.</w:t>
      </w:r>
      <w:r w:rsidR="25846022" w:rsidRPr="000059EA">
        <w:rPr>
          <w:rFonts w:ascii="Arial Narrow" w:hAnsi="Arial Narrow" w:cs="Times New Roman"/>
          <w:sz w:val="24"/>
          <w:szCs w:val="24"/>
        </w:rPr>
        <w:t xml:space="preserve"> </w:t>
      </w:r>
      <w:r w:rsidRPr="000059EA">
        <w:rPr>
          <w:rFonts w:ascii="Arial Narrow" w:hAnsi="Arial Narrow" w:cs="Times New Roman"/>
          <w:sz w:val="24"/>
          <w:szCs w:val="24"/>
        </w:rPr>
        <w:t xml:space="preserve"> </w:t>
      </w:r>
    </w:p>
    <w:p w14:paraId="16E22B0E" w14:textId="77777777" w:rsidR="00CA24A8" w:rsidRPr="000059EA" w:rsidRDefault="00CA24A8" w:rsidP="000059EA">
      <w:pPr>
        <w:spacing w:line="276" w:lineRule="auto"/>
        <w:jc w:val="both"/>
        <w:rPr>
          <w:rFonts w:ascii="Arial Narrow" w:hAnsi="Arial Narrow"/>
        </w:rPr>
      </w:pPr>
      <w:r w:rsidRPr="000059EA">
        <w:rPr>
          <w:rFonts w:ascii="Arial Narrow" w:hAnsi="Arial Narrow"/>
          <w:noProof/>
        </w:rPr>
        <w:drawing>
          <wp:inline distT="0" distB="0" distL="0" distR="0" wp14:anchorId="1EFD7E36" wp14:editId="7DDF8D58">
            <wp:extent cx="5543044" cy="2609850"/>
            <wp:effectExtent l="0" t="0" r="0" b="0"/>
            <wp:docPr id="1768180213" name="Image 1768180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5543044" cy="2609850"/>
                    </a:xfrm>
                    <a:prstGeom prst="rect">
                      <a:avLst/>
                    </a:prstGeom>
                  </pic:spPr>
                </pic:pic>
              </a:graphicData>
            </a:graphic>
          </wp:inline>
        </w:drawing>
      </w:r>
    </w:p>
    <w:p w14:paraId="7D9A6D0F" w14:textId="77777777" w:rsidR="00FA44C7" w:rsidRPr="000059EA" w:rsidRDefault="5ED9EA40" w:rsidP="000059EA">
      <w:pPr>
        <w:spacing w:line="276" w:lineRule="auto"/>
        <w:jc w:val="both"/>
        <w:rPr>
          <w:rFonts w:ascii="Arial Narrow" w:hAnsi="Arial Narrow" w:cs="Times New Roman"/>
          <w:sz w:val="24"/>
          <w:szCs w:val="24"/>
        </w:rPr>
      </w:pPr>
      <w:r w:rsidRPr="000059EA">
        <w:rPr>
          <w:rFonts w:ascii="Arial Narrow" w:hAnsi="Arial Narrow" w:cs="Times New Roman"/>
          <w:i/>
          <w:iCs/>
          <w:sz w:val="24"/>
          <w:szCs w:val="24"/>
        </w:rPr>
        <w:t>Note.</w:t>
      </w:r>
      <w:r w:rsidRPr="000059EA">
        <w:rPr>
          <w:rFonts w:ascii="Arial Narrow" w:hAnsi="Arial Narrow" w:cs="Times New Roman"/>
          <w:sz w:val="24"/>
          <w:szCs w:val="24"/>
        </w:rPr>
        <w:t xml:space="preserve"> </w:t>
      </w:r>
      <w:r w:rsidR="25846022" w:rsidRPr="000059EA">
        <w:rPr>
          <w:rFonts w:ascii="Arial Narrow" w:hAnsi="Arial Narrow" w:cs="Times New Roman"/>
          <w:sz w:val="24"/>
          <w:szCs w:val="24"/>
        </w:rPr>
        <w:t>Dotted line indicates indirect relationship</w:t>
      </w:r>
      <w:r w:rsidR="471D0045" w:rsidRPr="000059EA">
        <w:rPr>
          <w:rFonts w:ascii="Arial Narrow" w:hAnsi="Arial Narrow" w:cs="Times New Roman"/>
          <w:sz w:val="24"/>
          <w:szCs w:val="24"/>
        </w:rPr>
        <w:t>s, straight lines indicate direct relationships.</w:t>
      </w:r>
    </w:p>
    <w:p w14:paraId="2856C266" w14:textId="528847B3" w:rsidR="0C84AFC3" w:rsidRPr="000059EA" w:rsidRDefault="0C84AFC3" w:rsidP="000059EA">
      <w:pPr>
        <w:spacing w:line="276" w:lineRule="auto"/>
        <w:ind w:firstLine="720"/>
        <w:jc w:val="both"/>
        <w:rPr>
          <w:rFonts w:ascii="Arial Narrow" w:hAnsi="Arial Narrow" w:cs="Times New Roman"/>
          <w:sz w:val="24"/>
          <w:szCs w:val="24"/>
        </w:rPr>
      </w:pPr>
      <w:r w:rsidRPr="000059EA">
        <w:rPr>
          <w:rFonts w:ascii="Arial Narrow" w:hAnsi="Arial Narrow" w:cs="Times New Roman"/>
          <w:sz w:val="24"/>
          <w:szCs w:val="24"/>
        </w:rPr>
        <w:t>The authors wish to note that we are not questioning the value of prior investigations utilising variables that may fit such categorises (i.e., task or contextual performance). In fact, the current paper is suggesting the use of outcome performance may increase the reproducibility of such research when determining individual or team CS:GO performance and beyond. This would allow the field to extend current findings without the concern that a particular variable may not have direct association to outcome performance. However, given that some researchers may wish to explicitly focus on action performance, the current paper encourages esport</w:t>
      </w:r>
      <w:r w:rsidR="001A3CEF" w:rsidRPr="000059EA">
        <w:rPr>
          <w:rFonts w:ascii="Arial Narrow" w:hAnsi="Arial Narrow" w:cs="Times New Roman"/>
          <w:sz w:val="24"/>
          <w:szCs w:val="24"/>
        </w:rPr>
        <w:t>s</w:t>
      </w:r>
      <w:r w:rsidRPr="000059EA">
        <w:rPr>
          <w:rFonts w:ascii="Arial Narrow" w:hAnsi="Arial Narrow" w:cs="Times New Roman"/>
          <w:sz w:val="24"/>
          <w:szCs w:val="24"/>
        </w:rPr>
        <w:t xml:space="preserve"> researchers to use terminology that truly captures the underpinning aim of their investigation (as opposed to using terms such as game performance).   </w:t>
      </w:r>
    </w:p>
    <w:p w14:paraId="236C96E7" w14:textId="2EBBD6D1" w:rsidR="2AD2A641" w:rsidRPr="000059EA" w:rsidRDefault="2AD2A641" w:rsidP="000059EA">
      <w:pPr>
        <w:spacing w:line="276" w:lineRule="auto"/>
        <w:jc w:val="both"/>
        <w:rPr>
          <w:rFonts w:ascii="Arial Narrow" w:eastAsia="Times New Roman" w:hAnsi="Arial Narrow" w:cs="Times New Roman"/>
          <w:b/>
          <w:bCs/>
          <w:sz w:val="24"/>
          <w:szCs w:val="24"/>
        </w:rPr>
      </w:pPr>
      <w:r w:rsidRPr="000059EA">
        <w:rPr>
          <w:rFonts w:ascii="Arial Narrow" w:eastAsia="Times New Roman" w:hAnsi="Arial Narrow" w:cs="Times New Roman"/>
          <w:b/>
          <w:bCs/>
          <w:sz w:val="24"/>
          <w:szCs w:val="24"/>
        </w:rPr>
        <w:t>Limitations</w:t>
      </w:r>
    </w:p>
    <w:p w14:paraId="17E5D936" w14:textId="60FBCFF9" w:rsidR="00D845A6" w:rsidRPr="000059EA" w:rsidRDefault="0071261D" w:rsidP="000059EA">
      <w:pPr>
        <w:spacing w:line="276" w:lineRule="auto"/>
        <w:ind w:firstLine="720"/>
        <w:jc w:val="both"/>
        <w:rPr>
          <w:rFonts w:ascii="Arial Narrow" w:eastAsia="Times New Roman" w:hAnsi="Arial Narrow" w:cs="Times New Roman"/>
          <w:sz w:val="24"/>
          <w:szCs w:val="24"/>
        </w:rPr>
      </w:pPr>
      <w:r w:rsidRPr="000059EA">
        <w:rPr>
          <w:rFonts w:ascii="Arial Narrow" w:eastAsia="Times New Roman" w:hAnsi="Arial Narrow" w:cs="Times New Roman"/>
          <w:sz w:val="24"/>
          <w:szCs w:val="24"/>
        </w:rPr>
        <w:t>The modified Delphi methodology may not only provide insight into numerous aspects of CS:GO performance but could also have implications for the wider esports ecosystem. The methodology allowed for consensus and provided the opportunity for a world leading esport</w:t>
      </w:r>
      <w:r w:rsidR="001A3CEF" w:rsidRPr="000059EA">
        <w:rPr>
          <w:rFonts w:ascii="Arial Narrow" w:eastAsia="Times New Roman" w:hAnsi="Arial Narrow" w:cs="Times New Roman"/>
          <w:sz w:val="24"/>
          <w:szCs w:val="24"/>
        </w:rPr>
        <w:t>s</w:t>
      </w:r>
      <w:r w:rsidRPr="000059EA">
        <w:rPr>
          <w:rFonts w:ascii="Arial Narrow" w:eastAsia="Times New Roman" w:hAnsi="Arial Narrow" w:cs="Times New Roman"/>
          <w:sz w:val="24"/>
          <w:szCs w:val="24"/>
        </w:rPr>
        <w:t xml:space="preserve"> expert panel to share </w:t>
      </w:r>
      <w:r w:rsidR="005E6B39" w:rsidRPr="000059EA">
        <w:rPr>
          <w:rFonts w:ascii="Arial Narrow" w:eastAsia="Times New Roman" w:hAnsi="Arial Narrow" w:cs="Times New Roman"/>
          <w:sz w:val="24"/>
          <w:szCs w:val="24"/>
        </w:rPr>
        <w:t>their</w:t>
      </w:r>
      <w:r w:rsidRPr="000059EA">
        <w:rPr>
          <w:rFonts w:ascii="Arial Narrow" w:eastAsia="Times New Roman" w:hAnsi="Arial Narrow" w:cs="Times New Roman"/>
          <w:sz w:val="24"/>
          <w:szCs w:val="24"/>
        </w:rPr>
        <w:t xml:space="preserve"> opinion on an area that has yet to adopt a unified approach to capturing performance. </w:t>
      </w:r>
      <w:r w:rsidR="005E6B39" w:rsidRPr="000059EA">
        <w:rPr>
          <w:rFonts w:ascii="Arial Narrow" w:eastAsia="Times New Roman" w:hAnsi="Arial Narrow" w:cs="Times New Roman"/>
          <w:sz w:val="24"/>
          <w:szCs w:val="24"/>
        </w:rPr>
        <w:t>However, the methodology is not without its limitations. Whilst incorporating global leaders in esports, the invited panel represent a small percentage of the esport</w:t>
      </w:r>
      <w:r w:rsidR="001A3CEF" w:rsidRPr="000059EA">
        <w:rPr>
          <w:rFonts w:ascii="Arial Narrow" w:eastAsia="Times New Roman" w:hAnsi="Arial Narrow" w:cs="Times New Roman"/>
          <w:sz w:val="24"/>
          <w:szCs w:val="24"/>
        </w:rPr>
        <w:t>s</w:t>
      </w:r>
      <w:r w:rsidR="005E6B39" w:rsidRPr="000059EA">
        <w:rPr>
          <w:rFonts w:ascii="Arial Narrow" w:eastAsia="Times New Roman" w:hAnsi="Arial Narrow" w:cs="Times New Roman"/>
          <w:sz w:val="24"/>
          <w:szCs w:val="24"/>
        </w:rPr>
        <w:t xml:space="preserve"> community. As such, the authors note that not all experiences can be </w:t>
      </w:r>
      <w:r w:rsidR="005E6B39" w:rsidRPr="000059EA">
        <w:rPr>
          <w:rFonts w:ascii="Arial Narrow" w:eastAsia="Times New Roman" w:hAnsi="Arial Narrow" w:cs="Times New Roman"/>
          <w:sz w:val="24"/>
          <w:szCs w:val="24"/>
        </w:rPr>
        <w:lastRenderedPageBreak/>
        <w:t xml:space="preserve">translated </w:t>
      </w:r>
      <w:r w:rsidR="00046DA9" w:rsidRPr="000059EA">
        <w:rPr>
          <w:rFonts w:ascii="Arial Narrow" w:eastAsia="Times New Roman" w:hAnsi="Arial Narrow" w:cs="Times New Roman"/>
          <w:sz w:val="24"/>
          <w:szCs w:val="24"/>
        </w:rPr>
        <w:t>widely,</w:t>
      </w:r>
      <w:r w:rsidR="005E6B39" w:rsidRPr="000059EA">
        <w:rPr>
          <w:rFonts w:ascii="Arial Narrow" w:eastAsia="Times New Roman" w:hAnsi="Arial Narrow" w:cs="Times New Roman"/>
          <w:sz w:val="24"/>
          <w:szCs w:val="24"/>
        </w:rPr>
        <w:t xml:space="preserve"> and a different selection of experts</w:t>
      </w:r>
      <w:r w:rsidR="001C1A93" w:rsidRPr="000059EA">
        <w:rPr>
          <w:rFonts w:ascii="Arial Narrow" w:eastAsia="Times New Roman" w:hAnsi="Arial Narrow" w:cs="Times New Roman"/>
          <w:sz w:val="24"/>
          <w:szCs w:val="24"/>
        </w:rPr>
        <w:t xml:space="preserve"> may have elicited differing consensus</w:t>
      </w:r>
      <w:r w:rsidR="007E14FE" w:rsidRPr="000059EA">
        <w:rPr>
          <w:rFonts w:ascii="Arial Narrow" w:eastAsia="Times New Roman" w:hAnsi="Arial Narrow" w:cs="Times New Roman"/>
          <w:sz w:val="24"/>
          <w:szCs w:val="24"/>
        </w:rPr>
        <w:t xml:space="preserve"> or </w:t>
      </w:r>
      <w:r w:rsidR="001C1A93" w:rsidRPr="000059EA">
        <w:rPr>
          <w:rFonts w:ascii="Arial Narrow" w:eastAsia="Times New Roman" w:hAnsi="Arial Narrow" w:cs="Times New Roman"/>
          <w:sz w:val="24"/>
          <w:szCs w:val="24"/>
        </w:rPr>
        <w:t xml:space="preserve">discussion. </w:t>
      </w:r>
      <w:r w:rsidR="00515431" w:rsidRPr="000059EA">
        <w:rPr>
          <w:rFonts w:ascii="Arial Narrow" w:eastAsia="Times New Roman" w:hAnsi="Arial Narrow" w:cs="Times New Roman"/>
          <w:sz w:val="24"/>
          <w:szCs w:val="24"/>
        </w:rPr>
        <w:t>Likewise, it may have been valuable to incorporate a panel of non-</w:t>
      </w:r>
      <w:proofErr w:type="spellStart"/>
      <w:r w:rsidR="00515431" w:rsidRPr="000059EA">
        <w:rPr>
          <w:rFonts w:ascii="Arial Narrow" w:eastAsia="Times New Roman" w:hAnsi="Arial Narrow" w:cs="Times New Roman"/>
          <w:sz w:val="24"/>
          <w:szCs w:val="24"/>
        </w:rPr>
        <w:t>esport</w:t>
      </w:r>
      <w:proofErr w:type="spellEnd"/>
      <w:r w:rsidR="00515431" w:rsidRPr="000059EA">
        <w:rPr>
          <w:rFonts w:ascii="Arial Narrow" w:eastAsia="Times New Roman" w:hAnsi="Arial Narrow" w:cs="Times New Roman"/>
          <w:sz w:val="24"/>
          <w:szCs w:val="24"/>
        </w:rPr>
        <w:t xml:space="preserve"> professionals who may have introduced an entirely new discussion point. </w:t>
      </w:r>
      <w:r w:rsidR="006832E1" w:rsidRPr="000059EA">
        <w:rPr>
          <w:rFonts w:ascii="Arial Narrow" w:eastAsia="Times New Roman" w:hAnsi="Arial Narrow" w:cs="Times New Roman"/>
          <w:sz w:val="24"/>
          <w:szCs w:val="24"/>
        </w:rPr>
        <w:t xml:space="preserve">The literature review, whilst being extensive, may suffer from the same limitation common across fields that are growing rapidly in that relevant literature may have become available since the conclusion of the data collection period. We further emphasize that the aim of the present study was to advance discussions surrounding CS:GO performance, and not to suggest a unified taxonomy. </w:t>
      </w:r>
    </w:p>
    <w:p w14:paraId="67CAB66B" w14:textId="77777777" w:rsidR="002675E3" w:rsidRPr="000059EA" w:rsidRDefault="002675E3" w:rsidP="000059EA">
      <w:pPr>
        <w:spacing w:line="276" w:lineRule="auto"/>
        <w:jc w:val="both"/>
        <w:rPr>
          <w:rFonts w:ascii="Arial Narrow" w:eastAsia="Times New Roman" w:hAnsi="Arial Narrow" w:cs="Times New Roman"/>
          <w:b/>
          <w:bCs/>
          <w:sz w:val="24"/>
          <w:szCs w:val="24"/>
        </w:rPr>
      </w:pPr>
      <w:r w:rsidRPr="000059EA">
        <w:rPr>
          <w:rFonts w:ascii="Arial Narrow" w:eastAsia="Times New Roman" w:hAnsi="Arial Narrow" w:cs="Times New Roman"/>
          <w:b/>
          <w:bCs/>
          <w:sz w:val="24"/>
          <w:szCs w:val="24"/>
        </w:rPr>
        <w:t>Conclusion</w:t>
      </w:r>
    </w:p>
    <w:p w14:paraId="66C523D9" w14:textId="0ED28C57" w:rsidR="00445CBA" w:rsidRPr="000059EA" w:rsidRDefault="023C475B" w:rsidP="000059EA">
      <w:pPr>
        <w:spacing w:line="276" w:lineRule="auto"/>
        <w:ind w:firstLine="720"/>
        <w:jc w:val="both"/>
        <w:rPr>
          <w:rFonts w:ascii="Arial Narrow" w:eastAsia="Times New Roman" w:hAnsi="Arial Narrow" w:cs="Times New Roman"/>
          <w:sz w:val="24"/>
          <w:szCs w:val="24"/>
        </w:rPr>
      </w:pPr>
      <w:r w:rsidRPr="000059EA">
        <w:rPr>
          <w:rFonts w:ascii="Arial Narrow" w:hAnsi="Arial Narrow" w:cs="Times New Roman"/>
          <w:sz w:val="24"/>
          <w:szCs w:val="24"/>
        </w:rPr>
        <w:t>T</w:t>
      </w:r>
      <w:r w:rsidR="48D5B889" w:rsidRPr="000059EA">
        <w:rPr>
          <w:rFonts w:ascii="Arial Narrow" w:hAnsi="Arial Narrow" w:cs="Times New Roman"/>
          <w:sz w:val="24"/>
          <w:szCs w:val="24"/>
        </w:rPr>
        <w:t>he aim of the present study was to gather the opinions of esport</w:t>
      </w:r>
      <w:r w:rsidR="001A3CEF" w:rsidRPr="000059EA">
        <w:rPr>
          <w:rFonts w:ascii="Arial Narrow" w:hAnsi="Arial Narrow" w:cs="Times New Roman"/>
          <w:sz w:val="24"/>
          <w:szCs w:val="24"/>
        </w:rPr>
        <w:t>s</w:t>
      </w:r>
      <w:r w:rsidR="48D5B889" w:rsidRPr="000059EA">
        <w:rPr>
          <w:rFonts w:ascii="Arial Narrow" w:hAnsi="Arial Narrow" w:cs="Times New Roman"/>
          <w:sz w:val="24"/>
          <w:szCs w:val="24"/>
        </w:rPr>
        <w:t xml:space="preserve"> experts on what </w:t>
      </w:r>
      <w:r w:rsidR="00F04A28" w:rsidRPr="000059EA">
        <w:rPr>
          <w:rFonts w:ascii="Arial Narrow" w:hAnsi="Arial Narrow" w:cs="Times New Roman"/>
          <w:sz w:val="24"/>
          <w:szCs w:val="24"/>
        </w:rPr>
        <w:t xml:space="preserve">indicator(s) may best </w:t>
      </w:r>
      <w:r w:rsidR="48D5B889" w:rsidRPr="000059EA">
        <w:rPr>
          <w:rFonts w:ascii="Arial Narrow" w:hAnsi="Arial Narrow" w:cs="Times New Roman"/>
          <w:sz w:val="24"/>
          <w:szCs w:val="24"/>
        </w:rPr>
        <w:t xml:space="preserve">encapsulate CS:GO performance, with a specific focus on direction for future practise. </w:t>
      </w:r>
      <w:r w:rsidR="00BF0377" w:rsidRPr="000059EA">
        <w:rPr>
          <w:rFonts w:ascii="Arial Narrow" w:hAnsi="Arial Narrow" w:cs="Times New Roman"/>
          <w:sz w:val="24"/>
          <w:szCs w:val="24"/>
        </w:rPr>
        <w:t xml:space="preserve">The </w:t>
      </w:r>
      <w:r w:rsidR="00445CBA" w:rsidRPr="000059EA">
        <w:rPr>
          <w:rFonts w:ascii="Arial Narrow" w:hAnsi="Arial Narrow" w:cs="Times New Roman"/>
          <w:sz w:val="24"/>
          <w:szCs w:val="24"/>
        </w:rPr>
        <w:t>study</w:t>
      </w:r>
      <w:r w:rsidR="00BF0377" w:rsidRPr="000059EA">
        <w:rPr>
          <w:rFonts w:ascii="Arial Narrow" w:hAnsi="Arial Narrow" w:cs="Times New Roman"/>
          <w:sz w:val="24"/>
          <w:szCs w:val="24"/>
        </w:rPr>
        <w:t xml:space="preserve"> utilised a modified Delphi method to provide direction where evidence was limited and attempted to find consensus where possible</w:t>
      </w:r>
      <w:r w:rsidR="00445CBA" w:rsidRPr="000059EA">
        <w:rPr>
          <w:rFonts w:ascii="Arial Narrow" w:hAnsi="Arial Narrow" w:cs="Times New Roman"/>
          <w:sz w:val="24"/>
          <w:szCs w:val="24"/>
        </w:rPr>
        <w:t>.</w:t>
      </w:r>
      <w:r w:rsidR="00C51395" w:rsidRPr="000059EA">
        <w:rPr>
          <w:rFonts w:ascii="Arial Narrow" w:hAnsi="Arial Narrow" w:cs="Times New Roman"/>
          <w:sz w:val="24"/>
          <w:szCs w:val="24"/>
        </w:rPr>
        <w:t xml:space="preserve"> The expert panellists presented numerous opinions on what encapsulates performance, considerations for best practises, and concerns associated to the semantics of performance. </w:t>
      </w:r>
      <w:r w:rsidR="00445CBA" w:rsidRPr="000059EA">
        <w:rPr>
          <w:rFonts w:ascii="Arial Narrow" w:hAnsi="Arial Narrow" w:cs="Times New Roman"/>
          <w:sz w:val="24"/>
          <w:szCs w:val="24"/>
        </w:rPr>
        <w:t>Based on the suggested semantics, o</w:t>
      </w:r>
      <w:r w:rsidR="40794FDB" w:rsidRPr="000059EA">
        <w:rPr>
          <w:rFonts w:ascii="Arial Narrow" w:hAnsi="Arial Narrow" w:cs="Times New Roman"/>
          <w:sz w:val="24"/>
          <w:szCs w:val="24"/>
        </w:rPr>
        <w:t>utcome performance variables (e.g., game-score) may represent a robust indicator of esport</w:t>
      </w:r>
      <w:r w:rsidR="001A3CEF" w:rsidRPr="000059EA">
        <w:rPr>
          <w:rFonts w:ascii="Arial Narrow" w:hAnsi="Arial Narrow" w:cs="Times New Roman"/>
          <w:sz w:val="24"/>
          <w:szCs w:val="24"/>
        </w:rPr>
        <w:t>s</w:t>
      </w:r>
      <w:r w:rsidR="40794FDB" w:rsidRPr="000059EA">
        <w:rPr>
          <w:rFonts w:ascii="Arial Narrow" w:hAnsi="Arial Narrow" w:cs="Times New Roman"/>
          <w:sz w:val="24"/>
          <w:szCs w:val="24"/>
        </w:rPr>
        <w:t xml:space="preserve"> performance. N</w:t>
      </w:r>
      <w:r w:rsidR="00445CBA" w:rsidRPr="000059EA">
        <w:rPr>
          <w:rFonts w:ascii="Arial Narrow" w:hAnsi="Arial Narrow" w:cs="Times New Roman"/>
          <w:sz w:val="24"/>
          <w:szCs w:val="24"/>
        </w:rPr>
        <w:t xml:space="preserve">umerous action performance </w:t>
      </w:r>
      <w:r w:rsidR="00DC5F56" w:rsidRPr="000059EA">
        <w:rPr>
          <w:rFonts w:ascii="Arial Narrow" w:hAnsi="Arial Narrow" w:cs="Times New Roman"/>
          <w:sz w:val="24"/>
          <w:szCs w:val="24"/>
        </w:rPr>
        <w:t>indicators</w:t>
      </w:r>
      <w:r w:rsidR="00445CBA" w:rsidRPr="000059EA">
        <w:rPr>
          <w:rFonts w:ascii="Arial Narrow" w:hAnsi="Arial Narrow" w:cs="Times New Roman"/>
          <w:sz w:val="24"/>
          <w:szCs w:val="24"/>
        </w:rPr>
        <w:t xml:space="preserve"> were </w:t>
      </w:r>
      <w:r w:rsidR="00C51395" w:rsidRPr="000059EA">
        <w:rPr>
          <w:rFonts w:ascii="Arial Narrow" w:hAnsi="Arial Narrow" w:cs="Times New Roman"/>
          <w:sz w:val="24"/>
          <w:szCs w:val="24"/>
        </w:rPr>
        <w:t xml:space="preserve">also </w:t>
      </w:r>
      <w:r w:rsidR="00445CBA" w:rsidRPr="000059EA">
        <w:rPr>
          <w:rFonts w:ascii="Arial Narrow" w:hAnsi="Arial Narrow" w:cs="Times New Roman"/>
          <w:sz w:val="24"/>
          <w:szCs w:val="24"/>
        </w:rPr>
        <w:t>considered to enca</w:t>
      </w:r>
      <w:r w:rsidR="40794FDB" w:rsidRPr="000059EA">
        <w:rPr>
          <w:rFonts w:ascii="Arial Narrow" w:hAnsi="Arial Narrow" w:cs="Times New Roman"/>
          <w:sz w:val="24"/>
          <w:szCs w:val="24"/>
        </w:rPr>
        <w:t xml:space="preserve">psulate individualised CS:GO performance (reaction time, response time, keyboard proficiency, and mouse control). These action performance variables may contribute to successful outcome (i.e., task performance) for CS:GO athletes and provide an avenue for future researchers. We hope the present paper </w:t>
      </w:r>
      <w:r w:rsidR="40794FDB" w:rsidRPr="000059EA">
        <w:rPr>
          <w:rFonts w:ascii="Arial Narrow" w:eastAsia="Times New Roman" w:hAnsi="Arial Narrow" w:cs="Times New Roman"/>
          <w:sz w:val="24"/>
          <w:szCs w:val="24"/>
        </w:rPr>
        <w:t>provides food for thought for the esport</w:t>
      </w:r>
      <w:r w:rsidR="001A3CEF" w:rsidRPr="000059EA">
        <w:rPr>
          <w:rFonts w:ascii="Arial Narrow" w:eastAsia="Times New Roman" w:hAnsi="Arial Narrow" w:cs="Times New Roman"/>
          <w:sz w:val="24"/>
          <w:szCs w:val="24"/>
        </w:rPr>
        <w:t>s</w:t>
      </w:r>
      <w:r w:rsidR="40794FDB" w:rsidRPr="000059EA">
        <w:rPr>
          <w:rFonts w:ascii="Arial Narrow" w:eastAsia="Times New Roman" w:hAnsi="Arial Narrow" w:cs="Times New Roman"/>
          <w:sz w:val="24"/>
          <w:szCs w:val="24"/>
        </w:rPr>
        <w:t xml:space="preserve"> community </w:t>
      </w:r>
      <w:r w:rsidR="001A3CEF" w:rsidRPr="000059EA">
        <w:rPr>
          <w:rFonts w:ascii="Arial Narrow" w:eastAsia="Times New Roman" w:hAnsi="Arial Narrow" w:cs="Times New Roman"/>
          <w:sz w:val="24"/>
          <w:szCs w:val="24"/>
        </w:rPr>
        <w:t xml:space="preserve">(i.e., players, practitioners, researchers, etc.) </w:t>
      </w:r>
      <w:r w:rsidR="40794FDB" w:rsidRPr="000059EA">
        <w:rPr>
          <w:rFonts w:ascii="Arial Narrow" w:eastAsia="Times New Roman" w:hAnsi="Arial Narrow" w:cs="Times New Roman"/>
          <w:sz w:val="24"/>
          <w:szCs w:val="24"/>
        </w:rPr>
        <w:t xml:space="preserve">and encourages continued discussion within this space. </w:t>
      </w:r>
    </w:p>
    <w:p w14:paraId="33FD3B23" w14:textId="77777777" w:rsidR="00AC2AFC" w:rsidRPr="000059EA" w:rsidRDefault="0010193C" w:rsidP="000059EA">
      <w:pPr>
        <w:spacing w:line="276" w:lineRule="auto"/>
        <w:rPr>
          <w:rFonts w:ascii="Arial Narrow" w:eastAsia="Times New Roman" w:hAnsi="Arial Narrow" w:cs="Times New Roman"/>
          <w:b/>
          <w:bCs/>
          <w:sz w:val="24"/>
          <w:szCs w:val="24"/>
        </w:rPr>
      </w:pPr>
      <w:r w:rsidRPr="000059EA">
        <w:rPr>
          <w:rFonts w:ascii="Arial Narrow" w:eastAsia="Times New Roman" w:hAnsi="Arial Narrow" w:cs="Times New Roman"/>
          <w:b/>
          <w:bCs/>
          <w:sz w:val="24"/>
          <w:szCs w:val="24"/>
        </w:rPr>
        <w:t>References</w:t>
      </w:r>
    </w:p>
    <w:p w14:paraId="75F1BF40" w14:textId="77777777" w:rsidR="004F2F1A" w:rsidRPr="000059EA" w:rsidRDefault="004F2F1A" w:rsidP="000059EA">
      <w:pPr>
        <w:spacing w:line="276" w:lineRule="auto"/>
        <w:rPr>
          <w:rFonts w:ascii="Arial Narrow" w:eastAsia="Times New Roman" w:hAnsi="Arial Narrow" w:cs="Times New Roman"/>
          <w:sz w:val="24"/>
          <w:szCs w:val="24"/>
        </w:rPr>
      </w:pPr>
      <w:proofErr w:type="spellStart"/>
      <w:r w:rsidRPr="000059EA">
        <w:rPr>
          <w:rFonts w:ascii="Arial Narrow" w:eastAsia="Times New Roman" w:hAnsi="Arial Narrow" w:cs="Times New Roman"/>
          <w:sz w:val="24"/>
          <w:szCs w:val="24"/>
        </w:rPr>
        <w:t>Ahn</w:t>
      </w:r>
      <w:proofErr w:type="spellEnd"/>
      <w:r w:rsidRPr="000059EA">
        <w:rPr>
          <w:rFonts w:ascii="Arial Narrow" w:eastAsia="Times New Roman" w:hAnsi="Arial Narrow" w:cs="Times New Roman"/>
          <w:sz w:val="24"/>
          <w:szCs w:val="24"/>
        </w:rPr>
        <w:t xml:space="preserve">, J., Collis, W., &amp; Jenny, S. (2020). The </w:t>
      </w:r>
      <w:proofErr w:type="gramStart"/>
      <w:r w:rsidRPr="000059EA">
        <w:rPr>
          <w:rFonts w:ascii="Arial Narrow" w:eastAsia="Times New Roman" w:hAnsi="Arial Narrow" w:cs="Times New Roman"/>
          <w:sz w:val="24"/>
          <w:szCs w:val="24"/>
        </w:rPr>
        <w:t>one billion dollar</w:t>
      </w:r>
      <w:proofErr w:type="gramEnd"/>
      <w:r w:rsidRPr="000059EA">
        <w:rPr>
          <w:rFonts w:ascii="Arial Narrow" w:eastAsia="Times New Roman" w:hAnsi="Arial Narrow" w:cs="Times New Roman"/>
          <w:sz w:val="24"/>
          <w:szCs w:val="24"/>
        </w:rPr>
        <w:t xml:space="preserve"> myth: Methods for sizing the massively undervalued esports revenue landscape. </w:t>
      </w:r>
      <w:r w:rsidRPr="000059EA">
        <w:rPr>
          <w:rFonts w:ascii="Arial Narrow" w:eastAsia="Times New Roman" w:hAnsi="Arial Narrow" w:cs="Times New Roman"/>
          <w:i/>
          <w:iCs/>
          <w:sz w:val="24"/>
          <w:szCs w:val="24"/>
        </w:rPr>
        <w:t>International Journal of Esports</w:t>
      </w:r>
      <w:r w:rsidRPr="000059EA">
        <w:rPr>
          <w:rFonts w:ascii="Arial Narrow" w:eastAsia="Times New Roman" w:hAnsi="Arial Narrow" w:cs="Times New Roman"/>
          <w:sz w:val="24"/>
          <w:szCs w:val="24"/>
        </w:rPr>
        <w:t xml:space="preserve">, </w:t>
      </w:r>
      <w:r w:rsidRPr="000059EA">
        <w:rPr>
          <w:rFonts w:ascii="Arial Narrow" w:eastAsia="Times New Roman" w:hAnsi="Arial Narrow" w:cs="Times New Roman"/>
          <w:i/>
          <w:iCs/>
          <w:sz w:val="24"/>
          <w:szCs w:val="24"/>
        </w:rPr>
        <w:t>1</w:t>
      </w:r>
      <w:r w:rsidRPr="000059EA">
        <w:rPr>
          <w:rFonts w:ascii="Arial Narrow" w:eastAsia="Times New Roman" w:hAnsi="Arial Narrow" w:cs="Times New Roman"/>
          <w:sz w:val="24"/>
          <w:szCs w:val="24"/>
        </w:rPr>
        <w:t xml:space="preserve">(1).  </w:t>
      </w:r>
    </w:p>
    <w:p w14:paraId="5642DE21" w14:textId="77777777" w:rsidR="004F2F1A" w:rsidRPr="000059EA" w:rsidRDefault="004F2F1A" w:rsidP="000059EA">
      <w:pPr>
        <w:spacing w:line="276" w:lineRule="auto"/>
        <w:rPr>
          <w:rFonts w:ascii="Arial Narrow" w:hAnsi="Arial Narrow" w:cs="Times New Roman"/>
          <w:sz w:val="24"/>
          <w:szCs w:val="24"/>
        </w:rPr>
      </w:pPr>
      <w:r w:rsidRPr="000059EA">
        <w:rPr>
          <w:rFonts w:ascii="Arial Narrow" w:eastAsia="Times New Roman" w:hAnsi="Arial Narrow" w:cs="Times New Roman"/>
          <w:sz w:val="24"/>
          <w:szCs w:val="24"/>
        </w:rPr>
        <w:t xml:space="preserve">Araujo, D., </w:t>
      </w:r>
      <w:proofErr w:type="spellStart"/>
      <w:r w:rsidRPr="000059EA">
        <w:rPr>
          <w:rFonts w:ascii="Arial Narrow" w:eastAsia="Times New Roman" w:hAnsi="Arial Narrow" w:cs="Times New Roman"/>
          <w:sz w:val="24"/>
          <w:szCs w:val="24"/>
        </w:rPr>
        <w:t>Davids</w:t>
      </w:r>
      <w:proofErr w:type="spellEnd"/>
      <w:r w:rsidRPr="000059EA">
        <w:rPr>
          <w:rFonts w:ascii="Arial Narrow" w:eastAsia="Times New Roman" w:hAnsi="Arial Narrow" w:cs="Times New Roman"/>
          <w:sz w:val="24"/>
          <w:szCs w:val="24"/>
        </w:rPr>
        <w:t xml:space="preserve">, K., &amp; </w:t>
      </w:r>
      <w:proofErr w:type="spellStart"/>
      <w:r w:rsidRPr="000059EA">
        <w:rPr>
          <w:rFonts w:ascii="Arial Narrow" w:eastAsia="Times New Roman" w:hAnsi="Arial Narrow" w:cs="Times New Roman"/>
          <w:sz w:val="24"/>
          <w:szCs w:val="24"/>
        </w:rPr>
        <w:t>Hristovski</w:t>
      </w:r>
      <w:proofErr w:type="spellEnd"/>
      <w:r w:rsidRPr="000059EA">
        <w:rPr>
          <w:rFonts w:ascii="Arial Narrow" w:eastAsia="Times New Roman" w:hAnsi="Arial Narrow" w:cs="Times New Roman"/>
          <w:sz w:val="24"/>
          <w:szCs w:val="24"/>
        </w:rPr>
        <w:t xml:space="preserve">, R. (2006). The ecological dynamics of decision making in sport. </w:t>
      </w:r>
      <w:r w:rsidRPr="000059EA">
        <w:rPr>
          <w:rFonts w:ascii="Arial Narrow" w:eastAsia="Times New Roman" w:hAnsi="Arial Narrow" w:cs="Times New Roman"/>
          <w:i/>
          <w:iCs/>
          <w:sz w:val="24"/>
          <w:szCs w:val="24"/>
        </w:rPr>
        <w:t>Psychology of sport and exercise</w:t>
      </w:r>
      <w:r w:rsidRPr="000059EA">
        <w:rPr>
          <w:rFonts w:ascii="Arial Narrow" w:eastAsia="Times New Roman" w:hAnsi="Arial Narrow" w:cs="Times New Roman"/>
          <w:sz w:val="24"/>
          <w:szCs w:val="24"/>
        </w:rPr>
        <w:t xml:space="preserve">, </w:t>
      </w:r>
      <w:r w:rsidRPr="000059EA">
        <w:rPr>
          <w:rFonts w:ascii="Arial Narrow" w:eastAsia="Times New Roman" w:hAnsi="Arial Narrow" w:cs="Times New Roman"/>
          <w:i/>
          <w:iCs/>
          <w:sz w:val="24"/>
          <w:szCs w:val="24"/>
        </w:rPr>
        <w:t>7</w:t>
      </w:r>
      <w:r w:rsidRPr="000059EA">
        <w:rPr>
          <w:rFonts w:ascii="Arial Narrow" w:eastAsia="Times New Roman" w:hAnsi="Arial Narrow" w:cs="Times New Roman"/>
          <w:sz w:val="24"/>
          <w:szCs w:val="24"/>
        </w:rPr>
        <w:t>(6), 653-676.</w:t>
      </w:r>
    </w:p>
    <w:p w14:paraId="5E5076C5" w14:textId="77777777" w:rsidR="004F2F1A" w:rsidRPr="000059EA" w:rsidRDefault="004F2F1A" w:rsidP="000059EA">
      <w:pPr>
        <w:spacing w:line="276" w:lineRule="auto"/>
        <w:rPr>
          <w:rFonts w:ascii="Arial Narrow" w:hAnsi="Arial Narrow" w:cs="Times New Roman"/>
          <w:sz w:val="24"/>
          <w:szCs w:val="24"/>
        </w:rPr>
      </w:pPr>
      <w:r w:rsidRPr="000059EA">
        <w:rPr>
          <w:rFonts w:ascii="Arial Narrow" w:eastAsia="Times New Roman" w:hAnsi="Arial Narrow" w:cs="Times New Roman"/>
          <w:sz w:val="24"/>
          <w:szCs w:val="24"/>
        </w:rPr>
        <w:t xml:space="preserve">Bedard, J., &amp; Chi, M. T. (1992). Expertise. </w:t>
      </w:r>
      <w:r w:rsidRPr="000059EA">
        <w:rPr>
          <w:rFonts w:ascii="Arial Narrow" w:eastAsia="Calibri" w:hAnsi="Arial Narrow" w:cs="Times New Roman"/>
          <w:i/>
          <w:iCs/>
          <w:sz w:val="24"/>
          <w:szCs w:val="24"/>
        </w:rPr>
        <w:t>Current directions in psychological science</w:t>
      </w:r>
      <w:r w:rsidRPr="000059EA">
        <w:rPr>
          <w:rFonts w:ascii="Arial Narrow" w:eastAsia="Calibri" w:hAnsi="Arial Narrow" w:cs="Times New Roman"/>
          <w:sz w:val="24"/>
          <w:szCs w:val="24"/>
        </w:rPr>
        <w:t xml:space="preserve">, </w:t>
      </w:r>
      <w:r w:rsidRPr="000059EA">
        <w:rPr>
          <w:rFonts w:ascii="Arial Narrow" w:eastAsia="Calibri" w:hAnsi="Arial Narrow" w:cs="Times New Roman"/>
          <w:i/>
          <w:iCs/>
          <w:sz w:val="24"/>
          <w:szCs w:val="24"/>
        </w:rPr>
        <w:t>1</w:t>
      </w:r>
      <w:r w:rsidRPr="000059EA">
        <w:rPr>
          <w:rFonts w:ascii="Arial Narrow" w:eastAsia="Calibri" w:hAnsi="Arial Narrow" w:cs="Times New Roman"/>
          <w:sz w:val="24"/>
          <w:szCs w:val="24"/>
        </w:rPr>
        <w:t>(4), 135-139.</w:t>
      </w:r>
    </w:p>
    <w:p w14:paraId="4FE95B27" w14:textId="77777777" w:rsidR="004F2F1A" w:rsidRPr="000059EA" w:rsidRDefault="004F2F1A" w:rsidP="000059EA">
      <w:pPr>
        <w:spacing w:line="276" w:lineRule="auto"/>
        <w:rPr>
          <w:rFonts w:ascii="Arial Narrow" w:hAnsi="Arial Narrow" w:cs="Times New Roman"/>
          <w:sz w:val="24"/>
          <w:szCs w:val="24"/>
        </w:rPr>
      </w:pPr>
      <w:r w:rsidRPr="000059EA">
        <w:rPr>
          <w:rFonts w:ascii="Arial Narrow" w:eastAsia="Times New Roman" w:hAnsi="Arial Narrow" w:cs="Times New Roman"/>
          <w:sz w:val="24"/>
          <w:szCs w:val="24"/>
        </w:rPr>
        <w:t xml:space="preserve">Behnke, M., Gross, J. J., &amp; Kaczmarek, L. D. (2020). The role of emotions in esports </w:t>
      </w:r>
      <w:proofErr w:type="spellStart"/>
      <w:r w:rsidRPr="000059EA">
        <w:rPr>
          <w:rFonts w:ascii="Arial Narrow" w:eastAsia="Times New Roman" w:hAnsi="Arial Narrow" w:cs="Times New Roman"/>
          <w:sz w:val="24"/>
          <w:szCs w:val="24"/>
        </w:rPr>
        <w:t>performance.</w:t>
      </w:r>
      <w:r w:rsidRPr="000059EA">
        <w:rPr>
          <w:rFonts w:ascii="Arial Narrow" w:eastAsia="Times New Roman" w:hAnsi="Arial Narrow" w:cs="Times New Roman"/>
          <w:i/>
          <w:iCs/>
          <w:sz w:val="24"/>
          <w:szCs w:val="24"/>
        </w:rPr>
        <w:t>Emotion</w:t>
      </w:r>
      <w:proofErr w:type="spellEnd"/>
      <w:r w:rsidRPr="000059EA">
        <w:rPr>
          <w:rFonts w:ascii="Arial Narrow" w:eastAsia="Times New Roman" w:hAnsi="Arial Narrow" w:cs="Times New Roman"/>
          <w:i/>
          <w:iCs/>
          <w:sz w:val="24"/>
          <w:szCs w:val="24"/>
        </w:rPr>
        <w:t>.</w:t>
      </w:r>
      <w:r w:rsidRPr="000059EA">
        <w:rPr>
          <w:rFonts w:ascii="Arial Narrow" w:eastAsia="Times New Roman" w:hAnsi="Arial Narrow" w:cs="Times New Roman"/>
          <w:sz w:val="24"/>
          <w:szCs w:val="24"/>
        </w:rPr>
        <w:t xml:space="preserve"> Advance online publication. </w:t>
      </w:r>
      <w:hyperlink r:id="rId13">
        <w:r w:rsidRPr="000059EA">
          <w:rPr>
            <w:rStyle w:val="Hyperlink"/>
            <w:rFonts w:ascii="Arial Narrow" w:eastAsia="Times New Roman" w:hAnsi="Arial Narrow" w:cs="Times New Roman"/>
            <w:color w:val="auto"/>
            <w:sz w:val="24"/>
            <w:szCs w:val="24"/>
          </w:rPr>
          <w:t>https://doi.org/10.1037/emo0000903</w:t>
        </w:r>
      </w:hyperlink>
      <w:r w:rsidRPr="000059EA">
        <w:rPr>
          <w:rFonts w:ascii="Arial Narrow" w:eastAsia="Times New Roman" w:hAnsi="Arial Narrow" w:cs="Times New Roman"/>
          <w:sz w:val="24"/>
          <w:szCs w:val="24"/>
        </w:rPr>
        <w:t xml:space="preserve"> </w:t>
      </w:r>
    </w:p>
    <w:p w14:paraId="465ABD1C" w14:textId="77777777" w:rsidR="004F2F1A" w:rsidRPr="000059EA" w:rsidRDefault="004F2F1A" w:rsidP="000059EA">
      <w:pPr>
        <w:spacing w:line="276" w:lineRule="auto"/>
        <w:rPr>
          <w:rFonts w:ascii="Arial Narrow" w:hAnsi="Arial Narrow" w:cs="Times New Roman"/>
          <w:sz w:val="24"/>
          <w:szCs w:val="24"/>
        </w:rPr>
      </w:pPr>
      <w:r w:rsidRPr="000059EA">
        <w:rPr>
          <w:rFonts w:ascii="Arial Narrow" w:eastAsia="Times New Roman" w:hAnsi="Arial Narrow" w:cs="Times New Roman"/>
          <w:sz w:val="24"/>
          <w:szCs w:val="24"/>
        </w:rPr>
        <w:t xml:space="preserve">Bhattacharjee, D., &amp; </w:t>
      </w:r>
      <w:proofErr w:type="spellStart"/>
      <w:r w:rsidRPr="000059EA">
        <w:rPr>
          <w:rFonts w:ascii="Arial Narrow" w:eastAsia="Times New Roman" w:hAnsi="Arial Narrow" w:cs="Times New Roman"/>
          <w:sz w:val="24"/>
          <w:szCs w:val="24"/>
        </w:rPr>
        <w:t>Saikia</w:t>
      </w:r>
      <w:proofErr w:type="spellEnd"/>
      <w:r w:rsidRPr="000059EA">
        <w:rPr>
          <w:rFonts w:ascii="Arial Narrow" w:eastAsia="Times New Roman" w:hAnsi="Arial Narrow" w:cs="Times New Roman"/>
          <w:sz w:val="24"/>
          <w:szCs w:val="24"/>
        </w:rPr>
        <w:t xml:space="preserve">, H. (2014). On performance measurement of cricketers and selecting an optimum balanced team. </w:t>
      </w:r>
      <w:r w:rsidRPr="000059EA">
        <w:rPr>
          <w:rFonts w:ascii="Arial Narrow" w:eastAsia="Times New Roman" w:hAnsi="Arial Narrow" w:cs="Times New Roman"/>
          <w:i/>
          <w:iCs/>
          <w:sz w:val="24"/>
          <w:szCs w:val="24"/>
        </w:rPr>
        <w:t>International Journal of Performance Analysis in Sport</w:t>
      </w:r>
      <w:r w:rsidRPr="000059EA">
        <w:rPr>
          <w:rFonts w:ascii="Arial Narrow" w:eastAsia="Times New Roman" w:hAnsi="Arial Narrow" w:cs="Times New Roman"/>
          <w:sz w:val="24"/>
          <w:szCs w:val="24"/>
        </w:rPr>
        <w:t xml:space="preserve">, </w:t>
      </w:r>
      <w:r w:rsidRPr="000059EA">
        <w:rPr>
          <w:rFonts w:ascii="Arial Narrow" w:eastAsia="Times New Roman" w:hAnsi="Arial Narrow" w:cs="Times New Roman"/>
          <w:i/>
          <w:iCs/>
          <w:sz w:val="24"/>
          <w:szCs w:val="24"/>
        </w:rPr>
        <w:t>14</w:t>
      </w:r>
      <w:r w:rsidRPr="000059EA">
        <w:rPr>
          <w:rFonts w:ascii="Arial Narrow" w:eastAsia="Times New Roman" w:hAnsi="Arial Narrow" w:cs="Times New Roman"/>
          <w:sz w:val="24"/>
          <w:szCs w:val="24"/>
        </w:rPr>
        <w:t xml:space="preserve">(1), 262-275. </w:t>
      </w:r>
      <w:hyperlink r:id="rId14">
        <w:r w:rsidRPr="000059EA">
          <w:rPr>
            <w:rStyle w:val="Hyperlink"/>
            <w:rFonts w:ascii="Arial Narrow" w:eastAsia="Times New Roman" w:hAnsi="Arial Narrow" w:cs="Times New Roman"/>
            <w:color w:val="auto"/>
            <w:sz w:val="24"/>
            <w:szCs w:val="24"/>
          </w:rPr>
          <w:t xml:space="preserve">https://doi.org/10.1080/24748668.2014.11868720 </w:t>
        </w:r>
      </w:hyperlink>
      <w:r w:rsidRPr="000059EA">
        <w:rPr>
          <w:rFonts w:ascii="Arial Narrow" w:eastAsia="Times New Roman" w:hAnsi="Arial Narrow" w:cs="Times New Roman"/>
          <w:sz w:val="24"/>
          <w:szCs w:val="24"/>
        </w:rPr>
        <w:t xml:space="preserve"> </w:t>
      </w:r>
    </w:p>
    <w:p w14:paraId="2215C220" w14:textId="77777777" w:rsidR="004F2F1A" w:rsidRPr="000059EA" w:rsidRDefault="004F2F1A" w:rsidP="000059EA">
      <w:pPr>
        <w:spacing w:line="276" w:lineRule="auto"/>
        <w:rPr>
          <w:rFonts w:ascii="Arial Narrow" w:hAnsi="Arial Narrow" w:cs="Times New Roman"/>
          <w:sz w:val="24"/>
          <w:szCs w:val="24"/>
        </w:rPr>
      </w:pPr>
      <w:proofErr w:type="spellStart"/>
      <w:r w:rsidRPr="000059EA">
        <w:rPr>
          <w:rFonts w:ascii="Arial Narrow" w:eastAsia="Times New Roman" w:hAnsi="Arial Narrow" w:cs="Times New Roman"/>
          <w:sz w:val="24"/>
          <w:szCs w:val="24"/>
        </w:rPr>
        <w:t>Bickmann</w:t>
      </w:r>
      <w:proofErr w:type="spellEnd"/>
      <w:r w:rsidRPr="000059EA">
        <w:rPr>
          <w:rFonts w:ascii="Arial Narrow" w:eastAsia="Times New Roman" w:hAnsi="Arial Narrow" w:cs="Times New Roman"/>
          <w:sz w:val="24"/>
          <w:szCs w:val="24"/>
        </w:rPr>
        <w:t xml:space="preserve">, P., Wechsler, K., Rudolf, K., </w:t>
      </w:r>
      <w:proofErr w:type="spellStart"/>
      <w:r w:rsidRPr="000059EA">
        <w:rPr>
          <w:rFonts w:ascii="Arial Narrow" w:eastAsia="Times New Roman" w:hAnsi="Arial Narrow" w:cs="Times New Roman"/>
          <w:sz w:val="24"/>
          <w:szCs w:val="24"/>
        </w:rPr>
        <w:t>Tholl</w:t>
      </w:r>
      <w:proofErr w:type="spellEnd"/>
      <w:r w:rsidRPr="000059EA">
        <w:rPr>
          <w:rFonts w:ascii="Arial Narrow" w:eastAsia="Times New Roman" w:hAnsi="Arial Narrow" w:cs="Times New Roman"/>
          <w:sz w:val="24"/>
          <w:szCs w:val="24"/>
        </w:rPr>
        <w:t xml:space="preserve">, C., </w:t>
      </w:r>
      <w:proofErr w:type="spellStart"/>
      <w:r w:rsidRPr="000059EA">
        <w:rPr>
          <w:rFonts w:ascii="Arial Narrow" w:eastAsia="Times New Roman" w:hAnsi="Arial Narrow" w:cs="Times New Roman"/>
          <w:sz w:val="24"/>
          <w:szCs w:val="24"/>
        </w:rPr>
        <w:t>Froböse</w:t>
      </w:r>
      <w:proofErr w:type="spellEnd"/>
      <w:r w:rsidRPr="000059EA">
        <w:rPr>
          <w:rFonts w:ascii="Arial Narrow" w:eastAsia="Times New Roman" w:hAnsi="Arial Narrow" w:cs="Times New Roman"/>
          <w:sz w:val="24"/>
          <w:szCs w:val="24"/>
        </w:rPr>
        <w:t xml:space="preserve">, I., &amp; </w:t>
      </w:r>
      <w:proofErr w:type="spellStart"/>
      <w:r w:rsidRPr="000059EA">
        <w:rPr>
          <w:rFonts w:ascii="Arial Narrow" w:eastAsia="Times New Roman" w:hAnsi="Arial Narrow" w:cs="Times New Roman"/>
          <w:sz w:val="24"/>
          <w:szCs w:val="24"/>
        </w:rPr>
        <w:t>Grieben</w:t>
      </w:r>
      <w:proofErr w:type="spellEnd"/>
      <w:r w:rsidRPr="000059EA">
        <w:rPr>
          <w:rFonts w:ascii="Arial Narrow" w:eastAsia="Times New Roman" w:hAnsi="Arial Narrow" w:cs="Times New Roman"/>
          <w:sz w:val="24"/>
          <w:szCs w:val="24"/>
        </w:rPr>
        <w:t xml:space="preserve">, C. (2021). Comparison of reaction time between esports players of different genres and sportsmen. </w:t>
      </w:r>
      <w:r w:rsidRPr="000059EA">
        <w:rPr>
          <w:rFonts w:ascii="Arial Narrow" w:eastAsia="Times New Roman" w:hAnsi="Arial Narrow" w:cs="Times New Roman"/>
          <w:i/>
          <w:iCs/>
          <w:sz w:val="24"/>
          <w:szCs w:val="24"/>
        </w:rPr>
        <w:t>International Journal of eSports Research (IJER), 1</w:t>
      </w:r>
      <w:r w:rsidRPr="000059EA">
        <w:rPr>
          <w:rFonts w:ascii="Arial Narrow" w:eastAsia="Times New Roman" w:hAnsi="Arial Narrow" w:cs="Times New Roman"/>
          <w:sz w:val="24"/>
          <w:szCs w:val="24"/>
        </w:rPr>
        <w:t xml:space="preserve">(1), 1-16. </w:t>
      </w:r>
    </w:p>
    <w:p w14:paraId="37C50F21" w14:textId="77777777" w:rsidR="004F2F1A" w:rsidRPr="000059EA" w:rsidRDefault="004F2F1A" w:rsidP="000059EA">
      <w:pPr>
        <w:spacing w:line="276" w:lineRule="auto"/>
        <w:rPr>
          <w:rFonts w:ascii="Arial Narrow" w:hAnsi="Arial Narrow" w:cs="Times New Roman"/>
          <w:sz w:val="24"/>
          <w:szCs w:val="24"/>
        </w:rPr>
      </w:pPr>
      <w:proofErr w:type="spellStart"/>
      <w:r w:rsidRPr="000059EA">
        <w:rPr>
          <w:rFonts w:ascii="Arial Narrow" w:eastAsia="Times New Roman" w:hAnsi="Arial Narrow" w:cs="Times New Roman"/>
          <w:sz w:val="24"/>
          <w:szCs w:val="24"/>
        </w:rPr>
        <w:t>Bititci</w:t>
      </w:r>
      <w:proofErr w:type="spellEnd"/>
      <w:r w:rsidRPr="000059EA">
        <w:rPr>
          <w:rFonts w:ascii="Arial Narrow" w:eastAsia="Times New Roman" w:hAnsi="Arial Narrow" w:cs="Times New Roman"/>
          <w:sz w:val="24"/>
          <w:szCs w:val="24"/>
        </w:rPr>
        <w:t xml:space="preserve">, U., </w:t>
      </w:r>
      <w:proofErr w:type="spellStart"/>
      <w:r w:rsidRPr="000059EA">
        <w:rPr>
          <w:rFonts w:ascii="Arial Narrow" w:eastAsia="Times New Roman" w:hAnsi="Arial Narrow" w:cs="Times New Roman"/>
          <w:sz w:val="24"/>
          <w:szCs w:val="24"/>
        </w:rPr>
        <w:t>Garengo</w:t>
      </w:r>
      <w:proofErr w:type="spellEnd"/>
      <w:r w:rsidRPr="000059EA">
        <w:rPr>
          <w:rFonts w:ascii="Arial Narrow" w:eastAsia="Times New Roman" w:hAnsi="Arial Narrow" w:cs="Times New Roman"/>
          <w:sz w:val="24"/>
          <w:szCs w:val="24"/>
        </w:rPr>
        <w:t xml:space="preserve">, P., </w:t>
      </w:r>
      <w:proofErr w:type="spellStart"/>
      <w:r w:rsidRPr="000059EA">
        <w:rPr>
          <w:rFonts w:ascii="Arial Narrow" w:eastAsia="Times New Roman" w:hAnsi="Arial Narrow" w:cs="Times New Roman"/>
          <w:sz w:val="24"/>
          <w:szCs w:val="24"/>
        </w:rPr>
        <w:t>Dörfler</w:t>
      </w:r>
      <w:proofErr w:type="spellEnd"/>
      <w:r w:rsidRPr="000059EA">
        <w:rPr>
          <w:rFonts w:ascii="Arial Narrow" w:eastAsia="Times New Roman" w:hAnsi="Arial Narrow" w:cs="Times New Roman"/>
          <w:sz w:val="24"/>
          <w:szCs w:val="24"/>
        </w:rPr>
        <w:t xml:space="preserve">, V., &amp; </w:t>
      </w:r>
      <w:proofErr w:type="spellStart"/>
      <w:r w:rsidRPr="000059EA">
        <w:rPr>
          <w:rFonts w:ascii="Arial Narrow" w:eastAsia="Times New Roman" w:hAnsi="Arial Narrow" w:cs="Times New Roman"/>
          <w:sz w:val="24"/>
          <w:szCs w:val="24"/>
        </w:rPr>
        <w:t>Nudurupati</w:t>
      </w:r>
      <w:proofErr w:type="spellEnd"/>
      <w:r w:rsidRPr="000059EA">
        <w:rPr>
          <w:rFonts w:ascii="Arial Narrow" w:eastAsia="Times New Roman" w:hAnsi="Arial Narrow" w:cs="Times New Roman"/>
          <w:sz w:val="24"/>
          <w:szCs w:val="24"/>
        </w:rPr>
        <w:t xml:space="preserve">, S. (2012). Performance measurement: challenges for tomorrow. </w:t>
      </w:r>
      <w:r w:rsidRPr="000059EA">
        <w:rPr>
          <w:rFonts w:ascii="Arial Narrow" w:eastAsia="Times New Roman" w:hAnsi="Arial Narrow" w:cs="Times New Roman"/>
          <w:i/>
          <w:iCs/>
          <w:sz w:val="24"/>
          <w:szCs w:val="24"/>
        </w:rPr>
        <w:t>International journal of management reviews</w:t>
      </w:r>
      <w:r w:rsidRPr="000059EA">
        <w:rPr>
          <w:rFonts w:ascii="Arial Narrow" w:eastAsia="Times New Roman" w:hAnsi="Arial Narrow" w:cs="Times New Roman"/>
          <w:sz w:val="24"/>
          <w:szCs w:val="24"/>
        </w:rPr>
        <w:t xml:space="preserve">, </w:t>
      </w:r>
      <w:r w:rsidRPr="000059EA">
        <w:rPr>
          <w:rFonts w:ascii="Arial Narrow" w:eastAsia="Times New Roman" w:hAnsi="Arial Narrow" w:cs="Times New Roman"/>
          <w:i/>
          <w:iCs/>
          <w:sz w:val="24"/>
          <w:szCs w:val="24"/>
        </w:rPr>
        <w:t>14</w:t>
      </w:r>
      <w:r w:rsidRPr="000059EA">
        <w:rPr>
          <w:rFonts w:ascii="Arial Narrow" w:eastAsia="Times New Roman" w:hAnsi="Arial Narrow" w:cs="Times New Roman"/>
          <w:sz w:val="24"/>
          <w:szCs w:val="24"/>
        </w:rPr>
        <w:t xml:space="preserve">(3), 305-327. </w:t>
      </w:r>
      <w:hyperlink r:id="rId15">
        <w:r w:rsidRPr="000059EA">
          <w:rPr>
            <w:rStyle w:val="Hyperlink"/>
            <w:rFonts w:ascii="Arial Narrow" w:eastAsia="Times New Roman" w:hAnsi="Arial Narrow" w:cs="Times New Roman"/>
            <w:color w:val="auto"/>
            <w:sz w:val="24"/>
            <w:szCs w:val="24"/>
          </w:rPr>
          <w:t xml:space="preserve">https://doi.org/10.1111/j.1468-2370.2011.00318.x </w:t>
        </w:r>
      </w:hyperlink>
      <w:r w:rsidRPr="000059EA">
        <w:rPr>
          <w:rFonts w:ascii="Arial Narrow" w:eastAsia="Times New Roman" w:hAnsi="Arial Narrow" w:cs="Times New Roman"/>
          <w:sz w:val="24"/>
          <w:szCs w:val="24"/>
        </w:rPr>
        <w:t xml:space="preserve"> </w:t>
      </w:r>
    </w:p>
    <w:p w14:paraId="1DE24619" w14:textId="77777777" w:rsidR="004F2F1A" w:rsidRPr="000059EA" w:rsidRDefault="004F2F1A" w:rsidP="000059EA">
      <w:pPr>
        <w:spacing w:line="276" w:lineRule="auto"/>
        <w:rPr>
          <w:rFonts w:ascii="Arial Narrow" w:hAnsi="Arial Narrow" w:cs="Times New Roman"/>
          <w:sz w:val="24"/>
          <w:szCs w:val="24"/>
          <w:shd w:val="clear" w:color="auto" w:fill="FFFFFF"/>
        </w:rPr>
      </w:pPr>
      <w:proofErr w:type="spellStart"/>
      <w:r w:rsidRPr="000059EA">
        <w:rPr>
          <w:rFonts w:ascii="Arial Narrow" w:hAnsi="Arial Narrow" w:cs="Times New Roman"/>
          <w:sz w:val="24"/>
          <w:szCs w:val="24"/>
          <w:shd w:val="clear" w:color="auto" w:fill="FFFFFF"/>
        </w:rPr>
        <w:lastRenderedPageBreak/>
        <w:t>Blascovich</w:t>
      </w:r>
      <w:proofErr w:type="spellEnd"/>
      <w:r w:rsidRPr="000059EA">
        <w:rPr>
          <w:rFonts w:ascii="Arial Narrow" w:hAnsi="Arial Narrow" w:cs="Times New Roman"/>
          <w:sz w:val="24"/>
          <w:szCs w:val="24"/>
          <w:shd w:val="clear" w:color="auto" w:fill="FFFFFF"/>
        </w:rPr>
        <w:t xml:space="preserve">, J., </w:t>
      </w:r>
      <w:proofErr w:type="spellStart"/>
      <w:r w:rsidRPr="000059EA">
        <w:rPr>
          <w:rFonts w:ascii="Arial Narrow" w:hAnsi="Arial Narrow" w:cs="Times New Roman"/>
          <w:sz w:val="24"/>
          <w:szCs w:val="24"/>
          <w:shd w:val="clear" w:color="auto" w:fill="FFFFFF"/>
        </w:rPr>
        <w:t>Seery</w:t>
      </w:r>
      <w:proofErr w:type="spellEnd"/>
      <w:r w:rsidRPr="000059EA">
        <w:rPr>
          <w:rFonts w:ascii="Arial Narrow" w:hAnsi="Arial Narrow" w:cs="Times New Roman"/>
          <w:sz w:val="24"/>
          <w:szCs w:val="24"/>
          <w:shd w:val="clear" w:color="auto" w:fill="FFFFFF"/>
        </w:rPr>
        <w:t xml:space="preserve">, M. D., </w:t>
      </w:r>
      <w:proofErr w:type="spellStart"/>
      <w:r w:rsidRPr="000059EA">
        <w:rPr>
          <w:rFonts w:ascii="Arial Narrow" w:hAnsi="Arial Narrow" w:cs="Times New Roman"/>
          <w:sz w:val="24"/>
          <w:szCs w:val="24"/>
          <w:shd w:val="clear" w:color="auto" w:fill="FFFFFF"/>
        </w:rPr>
        <w:t>Mugridge</w:t>
      </w:r>
      <w:proofErr w:type="spellEnd"/>
      <w:r w:rsidRPr="000059EA">
        <w:rPr>
          <w:rFonts w:ascii="Arial Narrow" w:hAnsi="Arial Narrow" w:cs="Times New Roman"/>
          <w:sz w:val="24"/>
          <w:szCs w:val="24"/>
          <w:shd w:val="clear" w:color="auto" w:fill="FFFFFF"/>
        </w:rPr>
        <w:t xml:space="preserve">, C. A., Norris, R. K., &amp; </w:t>
      </w:r>
      <w:proofErr w:type="spellStart"/>
      <w:r w:rsidRPr="000059EA">
        <w:rPr>
          <w:rFonts w:ascii="Arial Narrow" w:hAnsi="Arial Narrow" w:cs="Times New Roman"/>
          <w:sz w:val="24"/>
          <w:szCs w:val="24"/>
          <w:shd w:val="clear" w:color="auto" w:fill="FFFFFF"/>
        </w:rPr>
        <w:t>Weisbuch</w:t>
      </w:r>
      <w:proofErr w:type="spellEnd"/>
      <w:r w:rsidRPr="000059EA">
        <w:rPr>
          <w:rFonts w:ascii="Arial Narrow" w:hAnsi="Arial Narrow" w:cs="Times New Roman"/>
          <w:sz w:val="24"/>
          <w:szCs w:val="24"/>
          <w:shd w:val="clear" w:color="auto" w:fill="FFFFFF"/>
        </w:rPr>
        <w:t>, M. (2004). Predicting athletic performance from cardiovascular indexes of challenge and threat. </w:t>
      </w:r>
      <w:r w:rsidRPr="000059EA">
        <w:rPr>
          <w:rFonts w:ascii="Arial Narrow" w:hAnsi="Arial Narrow" w:cs="Times New Roman"/>
          <w:i/>
          <w:iCs/>
          <w:sz w:val="24"/>
          <w:szCs w:val="24"/>
          <w:shd w:val="clear" w:color="auto" w:fill="FFFFFF"/>
        </w:rPr>
        <w:t>Journal of experimental social psychology</w:t>
      </w:r>
      <w:r w:rsidRPr="000059EA">
        <w:rPr>
          <w:rFonts w:ascii="Arial Narrow" w:hAnsi="Arial Narrow" w:cs="Times New Roman"/>
          <w:sz w:val="24"/>
          <w:szCs w:val="24"/>
          <w:shd w:val="clear" w:color="auto" w:fill="FFFFFF"/>
        </w:rPr>
        <w:t>, </w:t>
      </w:r>
      <w:r w:rsidRPr="000059EA">
        <w:rPr>
          <w:rFonts w:ascii="Arial Narrow" w:hAnsi="Arial Narrow" w:cs="Times New Roman"/>
          <w:i/>
          <w:iCs/>
          <w:sz w:val="24"/>
          <w:szCs w:val="24"/>
          <w:shd w:val="clear" w:color="auto" w:fill="FFFFFF"/>
        </w:rPr>
        <w:t>40</w:t>
      </w:r>
      <w:r w:rsidRPr="000059EA">
        <w:rPr>
          <w:rFonts w:ascii="Arial Narrow" w:hAnsi="Arial Narrow" w:cs="Times New Roman"/>
          <w:sz w:val="24"/>
          <w:szCs w:val="24"/>
          <w:shd w:val="clear" w:color="auto" w:fill="FFFFFF"/>
        </w:rPr>
        <w:t xml:space="preserve">(5), 683-688. </w:t>
      </w:r>
      <w:hyperlink r:id="rId16" w:history="1">
        <w:r w:rsidRPr="000059EA">
          <w:rPr>
            <w:rStyle w:val="Hyperlink"/>
            <w:rFonts w:ascii="Arial Narrow" w:hAnsi="Arial Narrow" w:cs="Times New Roman"/>
            <w:color w:val="auto"/>
            <w:sz w:val="24"/>
            <w:szCs w:val="24"/>
            <w:shd w:val="clear" w:color="auto" w:fill="FFFFFF"/>
          </w:rPr>
          <w:t>https://doi.org/10.1016/j.jesp.2003.10.007</w:t>
        </w:r>
      </w:hyperlink>
    </w:p>
    <w:p w14:paraId="0CA7F025" w14:textId="77777777" w:rsidR="004F2F1A" w:rsidRPr="000059EA" w:rsidRDefault="004F2F1A" w:rsidP="000059EA">
      <w:pPr>
        <w:spacing w:line="276" w:lineRule="auto"/>
        <w:rPr>
          <w:rFonts w:ascii="Arial Narrow" w:hAnsi="Arial Narrow" w:cs="Times New Roman"/>
          <w:sz w:val="24"/>
          <w:szCs w:val="24"/>
        </w:rPr>
      </w:pPr>
      <w:r w:rsidRPr="000059EA">
        <w:rPr>
          <w:rFonts w:ascii="Arial Narrow" w:eastAsia="Times New Roman" w:hAnsi="Arial Narrow" w:cs="Times New Roman"/>
          <w:sz w:val="24"/>
          <w:szCs w:val="24"/>
        </w:rPr>
        <w:t xml:space="preserve">Borman, W. C., &amp; </w:t>
      </w:r>
      <w:proofErr w:type="spellStart"/>
      <w:r w:rsidRPr="000059EA">
        <w:rPr>
          <w:rFonts w:ascii="Arial Narrow" w:eastAsia="Times New Roman" w:hAnsi="Arial Narrow" w:cs="Times New Roman"/>
          <w:sz w:val="24"/>
          <w:szCs w:val="24"/>
        </w:rPr>
        <w:t>Motowidlo</w:t>
      </w:r>
      <w:proofErr w:type="spellEnd"/>
      <w:r w:rsidRPr="000059EA">
        <w:rPr>
          <w:rFonts w:ascii="Arial Narrow" w:eastAsia="Times New Roman" w:hAnsi="Arial Narrow" w:cs="Times New Roman"/>
          <w:sz w:val="24"/>
          <w:szCs w:val="24"/>
        </w:rPr>
        <w:t xml:space="preserve">, S. J. (1997). Task performance and contextual performance: The meaning for personnel selection research. </w:t>
      </w:r>
      <w:r w:rsidRPr="000059EA">
        <w:rPr>
          <w:rFonts w:ascii="Arial Narrow" w:eastAsia="Times New Roman" w:hAnsi="Arial Narrow" w:cs="Times New Roman"/>
          <w:i/>
          <w:iCs/>
          <w:sz w:val="24"/>
          <w:szCs w:val="24"/>
        </w:rPr>
        <w:t>Human performance</w:t>
      </w:r>
      <w:r w:rsidRPr="000059EA">
        <w:rPr>
          <w:rFonts w:ascii="Arial Narrow" w:eastAsia="Times New Roman" w:hAnsi="Arial Narrow" w:cs="Times New Roman"/>
          <w:sz w:val="24"/>
          <w:szCs w:val="24"/>
        </w:rPr>
        <w:t xml:space="preserve">, </w:t>
      </w:r>
      <w:r w:rsidRPr="000059EA">
        <w:rPr>
          <w:rFonts w:ascii="Arial Narrow" w:eastAsia="Times New Roman" w:hAnsi="Arial Narrow" w:cs="Times New Roman"/>
          <w:i/>
          <w:iCs/>
          <w:sz w:val="24"/>
          <w:szCs w:val="24"/>
        </w:rPr>
        <w:t>10</w:t>
      </w:r>
      <w:r w:rsidRPr="000059EA">
        <w:rPr>
          <w:rFonts w:ascii="Arial Narrow" w:eastAsia="Times New Roman" w:hAnsi="Arial Narrow" w:cs="Times New Roman"/>
          <w:sz w:val="24"/>
          <w:szCs w:val="24"/>
        </w:rPr>
        <w:t>(2), 99-109.</w:t>
      </w:r>
    </w:p>
    <w:p w14:paraId="21B484B9" w14:textId="77777777" w:rsidR="004F2F1A" w:rsidRPr="000059EA" w:rsidRDefault="004F2F1A" w:rsidP="000059EA">
      <w:pPr>
        <w:spacing w:line="276" w:lineRule="auto"/>
        <w:rPr>
          <w:rFonts w:ascii="Arial Narrow" w:hAnsi="Arial Narrow" w:cs="Times New Roman"/>
          <w:sz w:val="24"/>
          <w:szCs w:val="24"/>
        </w:rPr>
      </w:pPr>
      <w:r w:rsidRPr="000059EA">
        <w:rPr>
          <w:rFonts w:ascii="Arial Narrow" w:eastAsia="Times New Roman" w:hAnsi="Arial Narrow" w:cs="Times New Roman"/>
          <w:sz w:val="24"/>
          <w:szCs w:val="24"/>
        </w:rPr>
        <w:t xml:space="preserve">Campbell, J. P. (1990). </w:t>
      </w:r>
      <w:proofErr w:type="spellStart"/>
      <w:r w:rsidRPr="000059EA">
        <w:rPr>
          <w:rFonts w:ascii="Arial Narrow" w:eastAsia="Times New Roman" w:hAnsi="Arial Narrow" w:cs="Times New Roman"/>
          <w:sz w:val="24"/>
          <w:szCs w:val="24"/>
        </w:rPr>
        <w:t>Modeling</w:t>
      </w:r>
      <w:proofErr w:type="spellEnd"/>
      <w:r w:rsidRPr="000059EA">
        <w:rPr>
          <w:rFonts w:ascii="Arial Narrow" w:eastAsia="Times New Roman" w:hAnsi="Arial Narrow" w:cs="Times New Roman"/>
          <w:sz w:val="24"/>
          <w:szCs w:val="24"/>
        </w:rPr>
        <w:t xml:space="preserve"> the performance prediction problem in industrial and organizational psychology. In M. D. </w:t>
      </w:r>
      <w:proofErr w:type="spellStart"/>
      <w:r w:rsidRPr="000059EA">
        <w:rPr>
          <w:rFonts w:ascii="Arial Narrow" w:eastAsia="Times New Roman" w:hAnsi="Arial Narrow" w:cs="Times New Roman"/>
          <w:sz w:val="24"/>
          <w:szCs w:val="24"/>
        </w:rPr>
        <w:t>Dunnette</w:t>
      </w:r>
      <w:proofErr w:type="spellEnd"/>
      <w:r w:rsidRPr="000059EA">
        <w:rPr>
          <w:rFonts w:ascii="Arial Narrow" w:eastAsia="Times New Roman" w:hAnsi="Arial Narrow" w:cs="Times New Roman"/>
          <w:sz w:val="24"/>
          <w:szCs w:val="24"/>
        </w:rPr>
        <w:t xml:space="preserve"> &amp; L. M. Hough (Eds.), </w:t>
      </w:r>
      <w:r w:rsidRPr="000059EA">
        <w:rPr>
          <w:rFonts w:ascii="Arial Narrow" w:eastAsia="Times New Roman" w:hAnsi="Arial Narrow" w:cs="Times New Roman"/>
          <w:i/>
          <w:iCs/>
          <w:sz w:val="24"/>
          <w:szCs w:val="24"/>
        </w:rPr>
        <w:t xml:space="preserve">Handbook of industrial and organizational psychology </w:t>
      </w:r>
      <w:r w:rsidRPr="000059EA">
        <w:rPr>
          <w:rFonts w:ascii="Arial Narrow" w:eastAsia="Times New Roman" w:hAnsi="Arial Narrow" w:cs="Times New Roman"/>
          <w:sz w:val="24"/>
          <w:szCs w:val="24"/>
        </w:rPr>
        <w:t>(Vol. 1, pp. 687–732). Palo Alto: Consulting Psychologists Press.</w:t>
      </w:r>
    </w:p>
    <w:p w14:paraId="25547969" w14:textId="77777777" w:rsidR="004F2F1A" w:rsidRPr="000059EA" w:rsidRDefault="004F2F1A" w:rsidP="000059EA">
      <w:pPr>
        <w:spacing w:line="276" w:lineRule="auto"/>
        <w:rPr>
          <w:rFonts w:ascii="Arial Narrow" w:hAnsi="Arial Narrow" w:cs="Times New Roman"/>
          <w:sz w:val="24"/>
          <w:szCs w:val="24"/>
        </w:rPr>
      </w:pPr>
      <w:r w:rsidRPr="000059EA">
        <w:rPr>
          <w:rFonts w:ascii="Arial Narrow" w:eastAsia="Times New Roman" w:hAnsi="Arial Narrow" w:cs="Times New Roman"/>
          <w:sz w:val="24"/>
          <w:szCs w:val="24"/>
        </w:rPr>
        <w:t xml:space="preserve">Campbell, J. P., McCloy, R. A., </w:t>
      </w:r>
      <w:proofErr w:type="spellStart"/>
      <w:r w:rsidRPr="000059EA">
        <w:rPr>
          <w:rFonts w:ascii="Arial Narrow" w:eastAsia="Times New Roman" w:hAnsi="Arial Narrow" w:cs="Times New Roman"/>
          <w:sz w:val="24"/>
          <w:szCs w:val="24"/>
        </w:rPr>
        <w:t>Oppler</w:t>
      </w:r>
      <w:proofErr w:type="spellEnd"/>
      <w:r w:rsidRPr="000059EA">
        <w:rPr>
          <w:rFonts w:ascii="Arial Narrow" w:eastAsia="Times New Roman" w:hAnsi="Arial Narrow" w:cs="Times New Roman"/>
          <w:sz w:val="24"/>
          <w:szCs w:val="24"/>
        </w:rPr>
        <w:t xml:space="preserve">, S. H., &amp; Sager, C. E. (1993). A theory of performance. In E. Schmitt, W. C. Borman, &amp; Associates (Eds.), </w:t>
      </w:r>
      <w:r w:rsidRPr="000059EA">
        <w:rPr>
          <w:rFonts w:ascii="Arial Narrow" w:eastAsia="Times New Roman" w:hAnsi="Arial Narrow" w:cs="Times New Roman"/>
          <w:i/>
          <w:iCs/>
          <w:sz w:val="24"/>
          <w:szCs w:val="24"/>
        </w:rPr>
        <w:t xml:space="preserve">Personnel selection in organizations </w:t>
      </w:r>
      <w:r w:rsidRPr="000059EA">
        <w:rPr>
          <w:rFonts w:ascii="Arial Narrow" w:eastAsia="Times New Roman" w:hAnsi="Arial Narrow" w:cs="Times New Roman"/>
          <w:sz w:val="24"/>
          <w:szCs w:val="24"/>
        </w:rPr>
        <w:t>(pp. 35–70). San Francisco: Jossey-Bass.</w:t>
      </w:r>
    </w:p>
    <w:p w14:paraId="34C28092" w14:textId="77777777" w:rsidR="004F2F1A" w:rsidRPr="000059EA" w:rsidRDefault="004F2F1A" w:rsidP="000059EA">
      <w:pPr>
        <w:spacing w:line="276" w:lineRule="auto"/>
        <w:rPr>
          <w:rFonts w:ascii="Arial Narrow" w:hAnsi="Arial Narrow" w:cs="Times New Roman"/>
          <w:sz w:val="24"/>
          <w:szCs w:val="24"/>
        </w:rPr>
      </w:pPr>
      <w:proofErr w:type="spellStart"/>
      <w:r w:rsidRPr="000059EA">
        <w:rPr>
          <w:rFonts w:ascii="Arial Narrow" w:eastAsia="Times New Roman" w:hAnsi="Arial Narrow" w:cs="Times New Roman"/>
          <w:sz w:val="24"/>
          <w:szCs w:val="24"/>
        </w:rPr>
        <w:t>Chae</w:t>
      </w:r>
      <w:proofErr w:type="spellEnd"/>
      <w:r w:rsidRPr="000059EA">
        <w:rPr>
          <w:rFonts w:ascii="Arial Narrow" w:eastAsia="Times New Roman" w:hAnsi="Arial Narrow" w:cs="Times New Roman"/>
          <w:sz w:val="24"/>
          <w:szCs w:val="24"/>
        </w:rPr>
        <w:t xml:space="preserve">, H. S., &amp; Kang, S. K. (2011). An exploratory research on categorizing e-sports as one of the sports. </w:t>
      </w:r>
      <w:r w:rsidRPr="000059EA">
        <w:rPr>
          <w:rFonts w:ascii="Arial Narrow" w:eastAsia="Times New Roman" w:hAnsi="Arial Narrow" w:cs="Times New Roman"/>
          <w:i/>
          <w:iCs/>
          <w:sz w:val="24"/>
          <w:szCs w:val="24"/>
        </w:rPr>
        <w:t>Journal of Korea Game Society</w:t>
      </w:r>
      <w:r w:rsidRPr="000059EA">
        <w:rPr>
          <w:rFonts w:ascii="Arial Narrow" w:eastAsia="Times New Roman" w:hAnsi="Arial Narrow" w:cs="Times New Roman"/>
          <w:sz w:val="24"/>
          <w:szCs w:val="24"/>
        </w:rPr>
        <w:t xml:space="preserve">, </w:t>
      </w:r>
      <w:r w:rsidRPr="000059EA">
        <w:rPr>
          <w:rFonts w:ascii="Arial Narrow" w:eastAsia="Times New Roman" w:hAnsi="Arial Narrow" w:cs="Times New Roman"/>
          <w:i/>
          <w:iCs/>
          <w:sz w:val="24"/>
          <w:szCs w:val="24"/>
        </w:rPr>
        <w:t>11</w:t>
      </w:r>
      <w:r w:rsidRPr="000059EA">
        <w:rPr>
          <w:rFonts w:ascii="Arial Narrow" w:eastAsia="Times New Roman" w:hAnsi="Arial Narrow" w:cs="Times New Roman"/>
          <w:sz w:val="24"/>
          <w:szCs w:val="24"/>
        </w:rPr>
        <w:t xml:space="preserve">(3), 85-95. </w:t>
      </w:r>
      <w:hyperlink r:id="rId17">
        <w:r w:rsidRPr="000059EA">
          <w:rPr>
            <w:rStyle w:val="Hyperlink"/>
            <w:rFonts w:ascii="Arial Narrow" w:eastAsia="Times New Roman" w:hAnsi="Arial Narrow" w:cs="Times New Roman"/>
            <w:color w:val="auto"/>
            <w:sz w:val="24"/>
            <w:szCs w:val="24"/>
          </w:rPr>
          <w:t xml:space="preserve">https://doi.org/10.7583/jkgs.2011.11.3.85 </w:t>
        </w:r>
      </w:hyperlink>
      <w:r w:rsidRPr="000059EA">
        <w:rPr>
          <w:rFonts w:ascii="Arial Narrow" w:eastAsia="Times New Roman" w:hAnsi="Arial Narrow" w:cs="Times New Roman"/>
          <w:sz w:val="24"/>
          <w:szCs w:val="24"/>
        </w:rPr>
        <w:t xml:space="preserve"> </w:t>
      </w:r>
    </w:p>
    <w:p w14:paraId="24CB2932" w14:textId="77777777" w:rsidR="004F2F1A" w:rsidRPr="000059EA" w:rsidRDefault="004F2F1A" w:rsidP="000059EA">
      <w:pPr>
        <w:spacing w:line="276" w:lineRule="auto"/>
        <w:rPr>
          <w:rFonts w:ascii="Arial Narrow" w:hAnsi="Arial Narrow" w:cs="Times New Roman"/>
          <w:sz w:val="24"/>
          <w:szCs w:val="24"/>
        </w:rPr>
      </w:pPr>
      <w:r w:rsidRPr="000059EA">
        <w:rPr>
          <w:rFonts w:ascii="Arial Narrow" w:eastAsia="Times New Roman" w:hAnsi="Arial Narrow" w:cs="Times New Roman"/>
          <w:sz w:val="24"/>
          <w:szCs w:val="24"/>
        </w:rPr>
        <w:t xml:space="preserve">Corbett, A., Owen, A., Hampshire, A., </w:t>
      </w:r>
      <w:proofErr w:type="spellStart"/>
      <w:r w:rsidRPr="000059EA">
        <w:rPr>
          <w:rFonts w:ascii="Arial Narrow" w:eastAsia="Times New Roman" w:hAnsi="Arial Narrow" w:cs="Times New Roman"/>
          <w:sz w:val="24"/>
          <w:szCs w:val="24"/>
        </w:rPr>
        <w:t>Grahn</w:t>
      </w:r>
      <w:proofErr w:type="spellEnd"/>
      <w:r w:rsidRPr="000059EA">
        <w:rPr>
          <w:rFonts w:ascii="Arial Narrow" w:eastAsia="Times New Roman" w:hAnsi="Arial Narrow" w:cs="Times New Roman"/>
          <w:sz w:val="24"/>
          <w:szCs w:val="24"/>
        </w:rPr>
        <w:t xml:space="preserve">, J., </w:t>
      </w:r>
      <w:proofErr w:type="spellStart"/>
      <w:r w:rsidRPr="000059EA">
        <w:rPr>
          <w:rFonts w:ascii="Arial Narrow" w:eastAsia="Times New Roman" w:hAnsi="Arial Narrow" w:cs="Times New Roman"/>
          <w:sz w:val="24"/>
          <w:szCs w:val="24"/>
        </w:rPr>
        <w:t>Stenton</w:t>
      </w:r>
      <w:proofErr w:type="spellEnd"/>
      <w:r w:rsidRPr="000059EA">
        <w:rPr>
          <w:rFonts w:ascii="Arial Narrow" w:eastAsia="Times New Roman" w:hAnsi="Arial Narrow" w:cs="Times New Roman"/>
          <w:sz w:val="24"/>
          <w:szCs w:val="24"/>
        </w:rPr>
        <w:t xml:space="preserve">, R., </w:t>
      </w:r>
      <w:proofErr w:type="spellStart"/>
      <w:r w:rsidRPr="000059EA">
        <w:rPr>
          <w:rFonts w:ascii="Arial Narrow" w:eastAsia="Times New Roman" w:hAnsi="Arial Narrow" w:cs="Times New Roman"/>
          <w:sz w:val="24"/>
          <w:szCs w:val="24"/>
        </w:rPr>
        <w:t>Dajani</w:t>
      </w:r>
      <w:proofErr w:type="spellEnd"/>
      <w:r w:rsidRPr="000059EA">
        <w:rPr>
          <w:rFonts w:ascii="Arial Narrow" w:eastAsia="Times New Roman" w:hAnsi="Arial Narrow" w:cs="Times New Roman"/>
          <w:sz w:val="24"/>
          <w:szCs w:val="24"/>
        </w:rPr>
        <w:t xml:space="preserve">, S., … Ballard, C. (2015). The effect of an online cognitive training package in healthy older adults: an online randomized controlled trial. </w:t>
      </w:r>
      <w:r w:rsidRPr="000059EA">
        <w:rPr>
          <w:rFonts w:ascii="Arial Narrow" w:eastAsia="Times New Roman" w:hAnsi="Arial Narrow" w:cs="Times New Roman"/>
          <w:i/>
          <w:iCs/>
          <w:sz w:val="24"/>
          <w:szCs w:val="24"/>
        </w:rPr>
        <w:t>Journal of the American Medical Directors Association, 16</w:t>
      </w:r>
      <w:r w:rsidRPr="000059EA">
        <w:rPr>
          <w:rFonts w:ascii="Arial Narrow" w:eastAsia="Times New Roman" w:hAnsi="Arial Narrow" w:cs="Times New Roman"/>
          <w:sz w:val="24"/>
          <w:szCs w:val="24"/>
        </w:rPr>
        <w:t xml:space="preserve">(11), 990–997. </w:t>
      </w:r>
      <w:hyperlink r:id="rId18">
        <w:r w:rsidRPr="000059EA">
          <w:rPr>
            <w:rStyle w:val="Hyperlink"/>
            <w:rFonts w:ascii="Arial Narrow" w:eastAsia="Times New Roman" w:hAnsi="Arial Narrow" w:cs="Times New Roman"/>
            <w:color w:val="auto"/>
            <w:sz w:val="24"/>
            <w:szCs w:val="24"/>
          </w:rPr>
          <w:t>http://doi.org/10.1016/j.jamda.2015.06.014</w:t>
        </w:r>
      </w:hyperlink>
    </w:p>
    <w:p w14:paraId="20F839EF" w14:textId="77777777" w:rsidR="004F2F1A" w:rsidRPr="000059EA" w:rsidRDefault="004F2F1A" w:rsidP="000059EA">
      <w:pPr>
        <w:spacing w:line="276" w:lineRule="auto"/>
        <w:rPr>
          <w:rFonts w:ascii="Arial Narrow" w:hAnsi="Arial Narrow" w:cs="Times New Roman"/>
          <w:sz w:val="24"/>
          <w:szCs w:val="24"/>
        </w:rPr>
      </w:pPr>
      <w:proofErr w:type="spellStart"/>
      <w:r w:rsidRPr="000059EA">
        <w:rPr>
          <w:rFonts w:ascii="Arial Narrow" w:eastAsia="Times New Roman" w:hAnsi="Arial Narrow" w:cs="Times New Roman"/>
          <w:sz w:val="24"/>
          <w:szCs w:val="24"/>
        </w:rPr>
        <w:t>Davids</w:t>
      </w:r>
      <w:proofErr w:type="spellEnd"/>
      <w:r w:rsidRPr="000059EA">
        <w:rPr>
          <w:rFonts w:ascii="Arial Narrow" w:eastAsia="Times New Roman" w:hAnsi="Arial Narrow" w:cs="Times New Roman"/>
          <w:sz w:val="24"/>
          <w:szCs w:val="24"/>
        </w:rPr>
        <w:t xml:space="preserve">, K., Araújo, D., Seifert, L., &amp; Orth, D. (2015). Expert performance in sport: An ecological dynamics perspective. In </w:t>
      </w:r>
      <w:r w:rsidRPr="000059EA">
        <w:rPr>
          <w:rFonts w:ascii="Arial Narrow" w:eastAsia="Times New Roman" w:hAnsi="Arial Narrow" w:cs="Times New Roman"/>
          <w:i/>
          <w:iCs/>
          <w:sz w:val="24"/>
          <w:szCs w:val="24"/>
        </w:rPr>
        <w:t>Routledge handbook of sport expertise</w:t>
      </w:r>
      <w:r w:rsidRPr="000059EA">
        <w:rPr>
          <w:rFonts w:ascii="Arial Narrow" w:eastAsia="Times New Roman" w:hAnsi="Arial Narrow" w:cs="Times New Roman"/>
          <w:sz w:val="24"/>
          <w:szCs w:val="24"/>
        </w:rPr>
        <w:t xml:space="preserve"> (pp. 130-144). Routledge.</w:t>
      </w:r>
    </w:p>
    <w:p w14:paraId="6DD34656" w14:textId="77777777" w:rsidR="004F2F1A" w:rsidRPr="000059EA" w:rsidRDefault="004F2F1A" w:rsidP="000059EA">
      <w:pPr>
        <w:spacing w:line="276" w:lineRule="auto"/>
        <w:rPr>
          <w:rFonts w:ascii="Arial Narrow" w:hAnsi="Arial Narrow" w:cs="Times New Roman"/>
          <w:sz w:val="24"/>
          <w:szCs w:val="24"/>
        </w:rPr>
      </w:pPr>
      <w:proofErr w:type="spellStart"/>
      <w:r w:rsidRPr="000059EA">
        <w:rPr>
          <w:rFonts w:ascii="Arial Narrow" w:eastAsia="Times New Roman" w:hAnsi="Arial Narrow" w:cs="Times New Roman"/>
          <w:sz w:val="24"/>
          <w:szCs w:val="24"/>
        </w:rPr>
        <w:t>Davids</w:t>
      </w:r>
      <w:proofErr w:type="spellEnd"/>
      <w:r w:rsidRPr="000059EA">
        <w:rPr>
          <w:rFonts w:ascii="Arial Narrow" w:eastAsia="Times New Roman" w:hAnsi="Arial Narrow" w:cs="Times New Roman"/>
          <w:sz w:val="24"/>
          <w:szCs w:val="24"/>
        </w:rPr>
        <w:t xml:space="preserve">, K., Araújo, D., Shuttleworth, R., &amp; Button, C. (2003). Acquiring skill in sport: A constraints-led perspective. </w:t>
      </w:r>
      <w:r w:rsidRPr="000059EA">
        <w:rPr>
          <w:rFonts w:ascii="Arial Narrow" w:eastAsia="Times New Roman" w:hAnsi="Arial Narrow" w:cs="Times New Roman"/>
          <w:i/>
          <w:iCs/>
          <w:sz w:val="24"/>
          <w:szCs w:val="24"/>
        </w:rPr>
        <w:t xml:space="preserve">Sport </w:t>
      </w:r>
      <w:proofErr w:type="spellStart"/>
      <w:r w:rsidRPr="000059EA">
        <w:rPr>
          <w:rFonts w:ascii="Arial Narrow" w:eastAsia="Times New Roman" w:hAnsi="Arial Narrow" w:cs="Times New Roman"/>
          <w:i/>
          <w:iCs/>
          <w:sz w:val="24"/>
          <w:szCs w:val="24"/>
        </w:rPr>
        <w:t>Wyczynowy</w:t>
      </w:r>
      <w:proofErr w:type="spellEnd"/>
      <w:r w:rsidRPr="000059EA">
        <w:rPr>
          <w:rFonts w:ascii="Arial Narrow" w:eastAsia="Times New Roman" w:hAnsi="Arial Narrow" w:cs="Times New Roman"/>
          <w:sz w:val="24"/>
          <w:szCs w:val="24"/>
        </w:rPr>
        <w:t xml:space="preserve">, </w:t>
      </w:r>
      <w:r w:rsidRPr="000059EA">
        <w:rPr>
          <w:rFonts w:ascii="Arial Narrow" w:eastAsia="Times New Roman" w:hAnsi="Arial Narrow" w:cs="Times New Roman"/>
          <w:i/>
          <w:iCs/>
          <w:sz w:val="24"/>
          <w:szCs w:val="24"/>
        </w:rPr>
        <w:t>41</w:t>
      </w:r>
      <w:r w:rsidRPr="000059EA">
        <w:rPr>
          <w:rFonts w:ascii="Arial Narrow" w:eastAsia="Times New Roman" w:hAnsi="Arial Narrow" w:cs="Times New Roman"/>
          <w:sz w:val="24"/>
          <w:szCs w:val="24"/>
        </w:rPr>
        <w:t>(11/12), 5-16.</w:t>
      </w:r>
    </w:p>
    <w:p w14:paraId="5D3E3A24" w14:textId="77777777" w:rsidR="004F2F1A" w:rsidRPr="000059EA" w:rsidRDefault="004F2F1A" w:rsidP="000059EA">
      <w:pPr>
        <w:spacing w:line="276" w:lineRule="auto"/>
        <w:rPr>
          <w:rFonts w:ascii="Arial Narrow" w:hAnsi="Arial Narrow" w:cs="Times New Roman"/>
          <w:sz w:val="24"/>
          <w:szCs w:val="24"/>
        </w:rPr>
      </w:pPr>
      <w:r w:rsidRPr="000059EA">
        <w:rPr>
          <w:rFonts w:ascii="Arial Narrow" w:eastAsia="Times New Roman" w:hAnsi="Arial Narrow" w:cs="Times New Roman"/>
          <w:sz w:val="24"/>
          <w:szCs w:val="24"/>
        </w:rPr>
        <w:t xml:space="preserve">Dykstra, R., </w:t>
      </w:r>
      <w:proofErr w:type="spellStart"/>
      <w:r w:rsidRPr="000059EA">
        <w:rPr>
          <w:rFonts w:ascii="Arial Narrow" w:eastAsia="Times New Roman" w:hAnsi="Arial Narrow" w:cs="Times New Roman"/>
          <w:sz w:val="24"/>
          <w:szCs w:val="24"/>
        </w:rPr>
        <w:t>Koutakis</w:t>
      </w:r>
      <w:proofErr w:type="spellEnd"/>
      <w:r w:rsidRPr="000059EA">
        <w:rPr>
          <w:rFonts w:ascii="Arial Narrow" w:eastAsia="Times New Roman" w:hAnsi="Arial Narrow" w:cs="Times New Roman"/>
          <w:sz w:val="24"/>
          <w:szCs w:val="24"/>
        </w:rPr>
        <w:t xml:space="preserve">, P., &amp; Hanson, N. (2021). Relationship Between Physical Fitness Variables and Reaction Time in eSports Gamers. </w:t>
      </w:r>
      <w:r w:rsidRPr="000059EA">
        <w:rPr>
          <w:rFonts w:ascii="Arial Narrow" w:eastAsia="Times New Roman" w:hAnsi="Arial Narrow" w:cs="Times New Roman"/>
          <w:i/>
          <w:iCs/>
          <w:sz w:val="24"/>
          <w:szCs w:val="24"/>
        </w:rPr>
        <w:t>International Journal of eSports Research (IJER), 1</w:t>
      </w:r>
      <w:r w:rsidRPr="000059EA">
        <w:rPr>
          <w:rFonts w:ascii="Arial Narrow" w:eastAsia="Times New Roman" w:hAnsi="Arial Narrow" w:cs="Times New Roman"/>
          <w:sz w:val="24"/>
          <w:szCs w:val="24"/>
        </w:rPr>
        <w:t xml:space="preserve">(1), 1-14. </w:t>
      </w:r>
    </w:p>
    <w:p w14:paraId="37495C4F" w14:textId="77777777" w:rsidR="004F2F1A" w:rsidRPr="000059EA" w:rsidRDefault="004F2F1A" w:rsidP="000059EA">
      <w:pPr>
        <w:spacing w:line="276" w:lineRule="auto"/>
        <w:rPr>
          <w:rFonts w:ascii="Arial Narrow" w:hAnsi="Arial Narrow" w:cs="Times New Roman"/>
          <w:sz w:val="24"/>
          <w:szCs w:val="24"/>
        </w:rPr>
      </w:pPr>
      <w:r w:rsidRPr="000059EA">
        <w:rPr>
          <w:rFonts w:ascii="Arial Narrow" w:eastAsia="Times New Roman" w:hAnsi="Arial Narrow" w:cs="Times New Roman"/>
          <w:sz w:val="24"/>
          <w:szCs w:val="24"/>
        </w:rPr>
        <w:t xml:space="preserve">Ericsson, K. A., &amp; Lehmann, A. C. (1996). Expert and exceptional performance: Evidence of maximal adaptation to task constraints. </w:t>
      </w:r>
      <w:r w:rsidRPr="000059EA">
        <w:rPr>
          <w:rFonts w:ascii="Arial Narrow" w:eastAsia="Calibri" w:hAnsi="Arial Narrow" w:cs="Times New Roman"/>
          <w:i/>
          <w:iCs/>
          <w:sz w:val="24"/>
          <w:szCs w:val="24"/>
        </w:rPr>
        <w:t>Annual review of psychology</w:t>
      </w:r>
      <w:r w:rsidRPr="000059EA">
        <w:rPr>
          <w:rFonts w:ascii="Arial Narrow" w:eastAsia="Calibri" w:hAnsi="Arial Narrow" w:cs="Times New Roman"/>
          <w:sz w:val="24"/>
          <w:szCs w:val="24"/>
        </w:rPr>
        <w:t xml:space="preserve">, </w:t>
      </w:r>
      <w:r w:rsidRPr="000059EA">
        <w:rPr>
          <w:rFonts w:ascii="Arial Narrow" w:eastAsia="Calibri" w:hAnsi="Arial Narrow" w:cs="Times New Roman"/>
          <w:i/>
          <w:iCs/>
          <w:sz w:val="24"/>
          <w:szCs w:val="24"/>
        </w:rPr>
        <w:t>47</w:t>
      </w:r>
      <w:r w:rsidRPr="000059EA">
        <w:rPr>
          <w:rFonts w:ascii="Arial Narrow" w:eastAsia="Calibri" w:hAnsi="Arial Narrow" w:cs="Times New Roman"/>
          <w:sz w:val="24"/>
          <w:szCs w:val="24"/>
        </w:rPr>
        <w:t xml:space="preserve">(1), 273-305. </w:t>
      </w:r>
      <w:hyperlink r:id="rId19">
        <w:r w:rsidRPr="000059EA">
          <w:rPr>
            <w:rStyle w:val="Hyperlink"/>
            <w:rFonts w:ascii="Arial Narrow" w:eastAsia="Calibri" w:hAnsi="Arial Narrow" w:cs="Times New Roman"/>
            <w:color w:val="auto"/>
            <w:sz w:val="24"/>
            <w:szCs w:val="24"/>
          </w:rPr>
          <w:t xml:space="preserve">https://doi.org/10.1146/annurev.psych.47.1.273 </w:t>
        </w:r>
      </w:hyperlink>
    </w:p>
    <w:p w14:paraId="14670563" w14:textId="77777777" w:rsidR="004F2F1A" w:rsidRPr="000059EA" w:rsidRDefault="004F2F1A" w:rsidP="000059EA">
      <w:pPr>
        <w:spacing w:line="276" w:lineRule="auto"/>
        <w:rPr>
          <w:rFonts w:ascii="Arial Narrow" w:hAnsi="Arial Narrow" w:cs="Times New Roman"/>
          <w:sz w:val="24"/>
          <w:szCs w:val="24"/>
        </w:rPr>
      </w:pPr>
      <w:r w:rsidRPr="000059EA">
        <w:rPr>
          <w:rFonts w:ascii="Arial Narrow" w:eastAsia="Times New Roman" w:hAnsi="Arial Narrow" w:cs="Times New Roman"/>
          <w:sz w:val="24"/>
          <w:szCs w:val="24"/>
        </w:rPr>
        <w:t>Ericsson, K. A., &amp; Towne, T. J. (2013). Experts and their superior performance.</w:t>
      </w:r>
      <w:r w:rsidRPr="000059EA">
        <w:rPr>
          <w:rFonts w:ascii="Arial Narrow" w:eastAsia="Calibri" w:hAnsi="Arial Narrow" w:cs="Times New Roman"/>
          <w:sz w:val="24"/>
          <w:szCs w:val="24"/>
        </w:rPr>
        <w:t xml:space="preserve"> In D. Reisberg (Ed.), </w:t>
      </w:r>
      <w:r w:rsidRPr="000059EA">
        <w:rPr>
          <w:rFonts w:ascii="Arial Narrow" w:eastAsia="Times New Roman" w:hAnsi="Arial Narrow" w:cs="Times New Roman"/>
          <w:i/>
          <w:iCs/>
          <w:sz w:val="24"/>
          <w:szCs w:val="24"/>
        </w:rPr>
        <w:t xml:space="preserve">The Oxford handbook of cognitive psychology </w:t>
      </w:r>
      <w:r w:rsidRPr="000059EA">
        <w:rPr>
          <w:rFonts w:ascii="Arial Narrow" w:eastAsia="Times New Roman" w:hAnsi="Arial Narrow" w:cs="Times New Roman"/>
          <w:sz w:val="24"/>
          <w:szCs w:val="24"/>
        </w:rPr>
        <w:t>(pp. 886-901). New York: Oxford University Press.</w:t>
      </w:r>
    </w:p>
    <w:p w14:paraId="4F4673C4" w14:textId="77777777" w:rsidR="004F2F1A" w:rsidRPr="000059EA" w:rsidRDefault="004F2F1A" w:rsidP="000059EA">
      <w:pPr>
        <w:spacing w:line="276" w:lineRule="auto"/>
        <w:rPr>
          <w:rFonts w:ascii="Arial Narrow" w:hAnsi="Arial Narrow" w:cs="Times New Roman"/>
          <w:sz w:val="24"/>
          <w:szCs w:val="24"/>
        </w:rPr>
      </w:pPr>
      <w:r w:rsidRPr="000059EA">
        <w:rPr>
          <w:rFonts w:ascii="Arial Narrow" w:eastAsia="Times New Roman" w:hAnsi="Arial Narrow" w:cs="Times New Roman"/>
          <w:sz w:val="24"/>
          <w:szCs w:val="24"/>
        </w:rPr>
        <w:t xml:space="preserve">Ericsson, K. A., &amp; Ward, P. (2007). Capturing the naturally occurring superior performance of experts in the laboratory: Toward a science of expert and exceptional performance. </w:t>
      </w:r>
      <w:r w:rsidRPr="000059EA">
        <w:rPr>
          <w:rFonts w:ascii="Arial Narrow" w:eastAsia="Times New Roman" w:hAnsi="Arial Narrow" w:cs="Times New Roman"/>
          <w:i/>
          <w:iCs/>
          <w:sz w:val="24"/>
          <w:szCs w:val="24"/>
        </w:rPr>
        <w:t>Current Directions in Psychological Science</w:t>
      </w:r>
      <w:r w:rsidRPr="000059EA">
        <w:rPr>
          <w:rFonts w:ascii="Arial Narrow" w:eastAsia="Times New Roman" w:hAnsi="Arial Narrow" w:cs="Times New Roman"/>
          <w:sz w:val="24"/>
          <w:szCs w:val="24"/>
        </w:rPr>
        <w:t xml:space="preserve">, </w:t>
      </w:r>
      <w:r w:rsidRPr="000059EA">
        <w:rPr>
          <w:rFonts w:ascii="Arial Narrow" w:eastAsia="Times New Roman" w:hAnsi="Arial Narrow" w:cs="Times New Roman"/>
          <w:i/>
          <w:iCs/>
          <w:sz w:val="24"/>
          <w:szCs w:val="24"/>
        </w:rPr>
        <w:t>16</w:t>
      </w:r>
      <w:r w:rsidRPr="000059EA">
        <w:rPr>
          <w:rFonts w:ascii="Arial Narrow" w:eastAsia="Times New Roman" w:hAnsi="Arial Narrow" w:cs="Times New Roman"/>
          <w:sz w:val="24"/>
          <w:szCs w:val="24"/>
        </w:rPr>
        <w:t xml:space="preserve">(6), 346-350. </w:t>
      </w:r>
      <w:hyperlink r:id="rId20">
        <w:r w:rsidRPr="000059EA">
          <w:rPr>
            <w:rStyle w:val="Hyperlink"/>
            <w:rFonts w:ascii="Arial Narrow" w:eastAsia="Times New Roman" w:hAnsi="Arial Narrow" w:cs="Times New Roman"/>
            <w:color w:val="auto"/>
            <w:sz w:val="24"/>
            <w:szCs w:val="24"/>
          </w:rPr>
          <w:t xml:space="preserve">https://doi.org/10.1111/j.1467-8721.2007.00533.x </w:t>
        </w:r>
      </w:hyperlink>
    </w:p>
    <w:p w14:paraId="5CD40702" w14:textId="77777777" w:rsidR="004F2F1A" w:rsidRPr="000059EA" w:rsidRDefault="004F2F1A" w:rsidP="000059EA">
      <w:pPr>
        <w:spacing w:line="276" w:lineRule="auto"/>
        <w:rPr>
          <w:rFonts w:ascii="Arial Narrow" w:hAnsi="Arial Narrow" w:cs="Times New Roman"/>
          <w:sz w:val="24"/>
          <w:szCs w:val="24"/>
        </w:rPr>
      </w:pPr>
      <w:r w:rsidRPr="000059EA">
        <w:rPr>
          <w:rFonts w:ascii="Arial Narrow" w:eastAsia="Times New Roman" w:hAnsi="Arial Narrow" w:cs="Times New Roman"/>
          <w:sz w:val="24"/>
          <w:szCs w:val="24"/>
        </w:rPr>
        <w:t xml:space="preserve">Ericsson, K. A., &amp; Williams, A. M. (2007). Capturing naturally occurring superior performance in the laboratory: translational research on expert performance. </w:t>
      </w:r>
      <w:r w:rsidRPr="000059EA">
        <w:rPr>
          <w:rFonts w:ascii="Arial Narrow" w:eastAsia="Calibri" w:hAnsi="Arial Narrow" w:cs="Times New Roman"/>
          <w:i/>
          <w:iCs/>
          <w:sz w:val="24"/>
          <w:szCs w:val="24"/>
        </w:rPr>
        <w:t>Journal of Experimental Psychology: Applied</w:t>
      </w:r>
      <w:r w:rsidRPr="000059EA">
        <w:rPr>
          <w:rFonts w:ascii="Arial Narrow" w:eastAsia="Calibri" w:hAnsi="Arial Narrow" w:cs="Times New Roman"/>
          <w:sz w:val="24"/>
          <w:szCs w:val="24"/>
        </w:rPr>
        <w:t xml:space="preserve">, </w:t>
      </w:r>
      <w:r w:rsidRPr="000059EA">
        <w:rPr>
          <w:rFonts w:ascii="Arial Narrow" w:eastAsia="Calibri" w:hAnsi="Arial Narrow" w:cs="Times New Roman"/>
          <w:i/>
          <w:iCs/>
          <w:sz w:val="24"/>
          <w:szCs w:val="24"/>
        </w:rPr>
        <w:t>13</w:t>
      </w:r>
      <w:r w:rsidRPr="000059EA">
        <w:rPr>
          <w:rFonts w:ascii="Arial Narrow" w:eastAsia="Calibri" w:hAnsi="Arial Narrow" w:cs="Times New Roman"/>
          <w:sz w:val="24"/>
          <w:szCs w:val="24"/>
        </w:rPr>
        <w:t xml:space="preserve">(3), 115. </w:t>
      </w:r>
      <w:hyperlink r:id="rId21">
        <w:r w:rsidRPr="000059EA">
          <w:rPr>
            <w:rStyle w:val="Hyperlink"/>
            <w:rFonts w:ascii="Arial Narrow" w:eastAsia="Calibri" w:hAnsi="Arial Narrow" w:cs="Times New Roman"/>
            <w:color w:val="auto"/>
            <w:sz w:val="24"/>
            <w:szCs w:val="24"/>
          </w:rPr>
          <w:t xml:space="preserve">https://doi.org/10.1037/1076-898x.13.3.115 </w:t>
        </w:r>
      </w:hyperlink>
    </w:p>
    <w:p w14:paraId="4D1DCBA4" w14:textId="77777777" w:rsidR="004F2F1A" w:rsidRPr="000059EA" w:rsidRDefault="004F2F1A" w:rsidP="000059EA">
      <w:pPr>
        <w:spacing w:line="276" w:lineRule="auto"/>
        <w:rPr>
          <w:rFonts w:ascii="Arial Narrow" w:hAnsi="Arial Narrow" w:cs="Times New Roman"/>
          <w:sz w:val="24"/>
          <w:szCs w:val="24"/>
        </w:rPr>
      </w:pPr>
      <w:r w:rsidRPr="000059EA">
        <w:rPr>
          <w:rFonts w:ascii="Arial Narrow" w:eastAsia="Times New Roman" w:hAnsi="Arial Narrow" w:cs="Times New Roman"/>
          <w:sz w:val="24"/>
          <w:szCs w:val="24"/>
        </w:rPr>
        <w:lastRenderedPageBreak/>
        <w:t xml:space="preserve">Ferguson, M. (2018, Sept 4). </w:t>
      </w:r>
      <w:r w:rsidRPr="000059EA">
        <w:rPr>
          <w:rFonts w:ascii="Arial Narrow" w:eastAsia="Calibri" w:hAnsi="Arial Narrow" w:cs="Times New Roman"/>
          <w:i/>
          <w:iCs/>
          <w:sz w:val="24"/>
          <w:szCs w:val="24"/>
        </w:rPr>
        <w:t xml:space="preserve">The Legacy of Counter-Strike. </w:t>
      </w:r>
      <w:r w:rsidRPr="000059EA">
        <w:rPr>
          <w:rFonts w:ascii="Arial Narrow" w:eastAsia="Calibri" w:hAnsi="Arial Narrow" w:cs="Times New Roman"/>
          <w:sz w:val="24"/>
          <w:szCs w:val="24"/>
        </w:rPr>
        <w:t xml:space="preserve">The Esports Observer. </w:t>
      </w:r>
      <w:hyperlink r:id="rId22">
        <w:r w:rsidRPr="000059EA">
          <w:rPr>
            <w:rStyle w:val="Hyperlink"/>
            <w:rFonts w:ascii="Arial Narrow" w:eastAsia="Calibri" w:hAnsi="Arial Narrow" w:cs="Times New Roman"/>
            <w:color w:val="auto"/>
            <w:sz w:val="24"/>
            <w:szCs w:val="24"/>
          </w:rPr>
          <w:t>https://archive.esportsobserver.com/how-esports-works-counter-strike/</w:t>
        </w:r>
      </w:hyperlink>
    </w:p>
    <w:p w14:paraId="0B1A2C59" w14:textId="77777777" w:rsidR="004F2F1A" w:rsidRPr="000059EA" w:rsidRDefault="004F2F1A" w:rsidP="000059EA">
      <w:pPr>
        <w:spacing w:line="276" w:lineRule="auto"/>
        <w:rPr>
          <w:rFonts w:ascii="Arial Narrow" w:hAnsi="Arial Narrow" w:cs="Times New Roman"/>
          <w:sz w:val="24"/>
          <w:szCs w:val="24"/>
        </w:rPr>
      </w:pPr>
      <w:r w:rsidRPr="000059EA">
        <w:rPr>
          <w:rFonts w:ascii="Arial Narrow" w:eastAsia="Times New Roman" w:hAnsi="Arial Narrow" w:cs="Times New Roman"/>
          <w:sz w:val="24"/>
          <w:szCs w:val="24"/>
        </w:rPr>
        <w:t>García-</w:t>
      </w:r>
      <w:proofErr w:type="spellStart"/>
      <w:r w:rsidRPr="000059EA">
        <w:rPr>
          <w:rFonts w:ascii="Arial Narrow" w:eastAsia="Times New Roman" w:hAnsi="Arial Narrow" w:cs="Times New Roman"/>
          <w:sz w:val="24"/>
          <w:szCs w:val="24"/>
        </w:rPr>
        <w:t>Lanzo</w:t>
      </w:r>
      <w:proofErr w:type="spellEnd"/>
      <w:r w:rsidRPr="000059EA">
        <w:rPr>
          <w:rFonts w:ascii="Arial Narrow" w:eastAsia="Times New Roman" w:hAnsi="Arial Narrow" w:cs="Times New Roman"/>
          <w:sz w:val="24"/>
          <w:szCs w:val="24"/>
        </w:rPr>
        <w:t xml:space="preserve">, S., Bonilla, I., &amp; </w:t>
      </w:r>
      <w:proofErr w:type="spellStart"/>
      <w:r w:rsidRPr="000059EA">
        <w:rPr>
          <w:rFonts w:ascii="Arial Narrow" w:eastAsia="Times New Roman" w:hAnsi="Arial Narrow" w:cs="Times New Roman"/>
          <w:sz w:val="24"/>
          <w:szCs w:val="24"/>
        </w:rPr>
        <w:t>Chamarro</w:t>
      </w:r>
      <w:proofErr w:type="spellEnd"/>
      <w:r w:rsidRPr="000059EA">
        <w:rPr>
          <w:rFonts w:ascii="Arial Narrow" w:eastAsia="Times New Roman" w:hAnsi="Arial Narrow" w:cs="Times New Roman"/>
          <w:sz w:val="24"/>
          <w:szCs w:val="24"/>
        </w:rPr>
        <w:t xml:space="preserve">, A. (2020). The psychological aspects of electronic sports: Tips for sports psychologists. </w:t>
      </w:r>
      <w:r w:rsidRPr="000059EA">
        <w:rPr>
          <w:rFonts w:ascii="Arial Narrow" w:eastAsia="Times New Roman" w:hAnsi="Arial Narrow" w:cs="Times New Roman"/>
          <w:i/>
          <w:iCs/>
          <w:sz w:val="24"/>
          <w:szCs w:val="24"/>
        </w:rPr>
        <w:t>International Journal of Sport Psychology</w:t>
      </w:r>
      <w:r w:rsidRPr="000059EA">
        <w:rPr>
          <w:rFonts w:ascii="Arial Narrow" w:eastAsia="Times New Roman" w:hAnsi="Arial Narrow" w:cs="Times New Roman"/>
          <w:sz w:val="24"/>
          <w:szCs w:val="24"/>
        </w:rPr>
        <w:t xml:space="preserve">, </w:t>
      </w:r>
      <w:r w:rsidRPr="000059EA">
        <w:rPr>
          <w:rFonts w:ascii="Arial Narrow" w:eastAsia="Times New Roman" w:hAnsi="Arial Narrow" w:cs="Times New Roman"/>
          <w:i/>
          <w:iCs/>
          <w:sz w:val="24"/>
          <w:szCs w:val="24"/>
        </w:rPr>
        <w:t>51</w:t>
      </w:r>
      <w:r w:rsidRPr="000059EA">
        <w:rPr>
          <w:rFonts w:ascii="Arial Narrow" w:eastAsia="Times New Roman" w:hAnsi="Arial Narrow" w:cs="Times New Roman"/>
          <w:sz w:val="24"/>
          <w:szCs w:val="24"/>
        </w:rPr>
        <w:t xml:space="preserve">(6), 613-625.   </w:t>
      </w:r>
    </w:p>
    <w:p w14:paraId="0623F6AD" w14:textId="77777777" w:rsidR="004F2F1A" w:rsidRPr="000059EA" w:rsidRDefault="004F2F1A" w:rsidP="000059EA">
      <w:pPr>
        <w:spacing w:line="276" w:lineRule="auto"/>
        <w:rPr>
          <w:rFonts w:ascii="Arial Narrow" w:hAnsi="Arial Narrow" w:cs="Times New Roman"/>
          <w:sz w:val="24"/>
          <w:szCs w:val="24"/>
        </w:rPr>
      </w:pPr>
      <w:r w:rsidRPr="000059EA">
        <w:rPr>
          <w:rFonts w:ascii="Arial Narrow" w:eastAsia="Times New Roman" w:hAnsi="Arial Narrow" w:cs="Times New Roman"/>
          <w:sz w:val="24"/>
          <w:szCs w:val="24"/>
        </w:rPr>
        <w:t xml:space="preserve">Gonçalves, B., Coutinho, D., </w:t>
      </w:r>
      <w:proofErr w:type="spellStart"/>
      <w:r w:rsidRPr="000059EA">
        <w:rPr>
          <w:rFonts w:ascii="Arial Narrow" w:eastAsia="Times New Roman" w:hAnsi="Arial Narrow" w:cs="Times New Roman"/>
          <w:sz w:val="24"/>
          <w:szCs w:val="24"/>
        </w:rPr>
        <w:t>Travassos</w:t>
      </w:r>
      <w:proofErr w:type="spellEnd"/>
      <w:r w:rsidRPr="000059EA">
        <w:rPr>
          <w:rFonts w:ascii="Arial Narrow" w:eastAsia="Times New Roman" w:hAnsi="Arial Narrow" w:cs="Times New Roman"/>
          <w:sz w:val="24"/>
          <w:szCs w:val="24"/>
        </w:rPr>
        <w:t xml:space="preserve">, B., </w:t>
      </w:r>
      <w:proofErr w:type="spellStart"/>
      <w:r w:rsidRPr="000059EA">
        <w:rPr>
          <w:rFonts w:ascii="Arial Narrow" w:eastAsia="Times New Roman" w:hAnsi="Arial Narrow" w:cs="Times New Roman"/>
          <w:sz w:val="24"/>
          <w:szCs w:val="24"/>
        </w:rPr>
        <w:t>Folgado</w:t>
      </w:r>
      <w:proofErr w:type="spellEnd"/>
      <w:r w:rsidRPr="000059EA">
        <w:rPr>
          <w:rFonts w:ascii="Arial Narrow" w:eastAsia="Times New Roman" w:hAnsi="Arial Narrow" w:cs="Times New Roman"/>
          <w:sz w:val="24"/>
          <w:szCs w:val="24"/>
        </w:rPr>
        <w:t xml:space="preserve">, H., </w:t>
      </w:r>
      <w:proofErr w:type="spellStart"/>
      <w:r w:rsidRPr="000059EA">
        <w:rPr>
          <w:rFonts w:ascii="Arial Narrow" w:eastAsia="Times New Roman" w:hAnsi="Arial Narrow" w:cs="Times New Roman"/>
          <w:sz w:val="24"/>
          <w:szCs w:val="24"/>
        </w:rPr>
        <w:t>Caixinha</w:t>
      </w:r>
      <w:proofErr w:type="spellEnd"/>
      <w:r w:rsidRPr="000059EA">
        <w:rPr>
          <w:rFonts w:ascii="Arial Narrow" w:eastAsia="Times New Roman" w:hAnsi="Arial Narrow" w:cs="Times New Roman"/>
          <w:sz w:val="24"/>
          <w:szCs w:val="24"/>
        </w:rPr>
        <w:t xml:space="preserve">, P., &amp; Sampaio, J. (2018). Speed synchronization, physical workload and match-to-match performance variation of elite football players. </w:t>
      </w:r>
      <w:r w:rsidRPr="000059EA">
        <w:rPr>
          <w:rFonts w:ascii="Arial Narrow" w:eastAsia="Times New Roman" w:hAnsi="Arial Narrow" w:cs="Times New Roman"/>
          <w:i/>
          <w:iCs/>
          <w:sz w:val="24"/>
          <w:szCs w:val="24"/>
        </w:rPr>
        <w:t>PLOS ONE, 13</w:t>
      </w:r>
      <w:r w:rsidRPr="000059EA">
        <w:rPr>
          <w:rFonts w:ascii="Arial Narrow" w:eastAsia="Times New Roman" w:hAnsi="Arial Narrow" w:cs="Times New Roman"/>
          <w:sz w:val="24"/>
          <w:szCs w:val="24"/>
        </w:rPr>
        <w:t xml:space="preserve">(7), e0200019. </w:t>
      </w:r>
      <w:hyperlink r:id="rId23">
        <w:r w:rsidRPr="000059EA">
          <w:rPr>
            <w:rStyle w:val="Hyperlink"/>
            <w:rFonts w:ascii="Arial Narrow" w:eastAsia="Times New Roman" w:hAnsi="Arial Narrow" w:cs="Times New Roman"/>
            <w:color w:val="auto"/>
            <w:sz w:val="24"/>
            <w:szCs w:val="24"/>
          </w:rPr>
          <w:t>https://doi.org/10.1371/journal.pone.0200019</w:t>
        </w:r>
      </w:hyperlink>
      <w:r w:rsidRPr="000059EA">
        <w:rPr>
          <w:rFonts w:ascii="Arial Narrow" w:eastAsia="Times New Roman" w:hAnsi="Arial Narrow" w:cs="Times New Roman"/>
          <w:sz w:val="24"/>
          <w:szCs w:val="24"/>
        </w:rPr>
        <w:t xml:space="preserve"> </w:t>
      </w:r>
    </w:p>
    <w:p w14:paraId="2CBB01FF" w14:textId="77777777" w:rsidR="004F2F1A" w:rsidRPr="000059EA" w:rsidRDefault="004F2F1A" w:rsidP="000059EA">
      <w:pPr>
        <w:spacing w:line="276" w:lineRule="auto"/>
        <w:rPr>
          <w:rFonts w:ascii="Arial Narrow" w:hAnsi="Arial Narrow" w:cs="Times New Roman"/>
          <w:sz w:val="24"/>
          <w:szCs w:val="24"/>
        </w:rPr>
      </w:pPr>
      <w:r w:rsidRPr="000059EA">
        <w:rPr>
          <w:rFonts w:ascii="Arial Narrow" w:eastAsia="Times New Roman" w:hAnsi="Arial Narrow" w:cs="Times New Roman"/>
          <w:sz w:val="24"/>
          <w:szCs w:val="24"/>
        </w:rPr>
        <w:t xml:space="preserve">Gruber, H., Jansen, P., </w:t>
      </w:r>
      <w:proofErr w:type="spellStart"/>
      <w:r w:rsidRPr="000059EA">
        <w:rPr>
          <w:rFonts w:ascii="Arial Narrow" w:eastAsia="Times New Roman" w:hAnsi="Arial Narrow" w:cs="Times New Roman"/>
          <w:sz w:val="24"/>
          <w:szCs w:val="24"/>
        </w:rPr>
        <w:t>Marienhagen</w:t>
      </w:r>
      <w:proofErr w:type="spellEnd"/>
      <w:r w:rsidRPr="000059EA">
        <w:rPr>
          <w:rFonts w:ascii="Arial Narrow" w:eastAsia="Times New Roman" w:hAnsi="Arial Narrow" w:cs="Times New Roman"/>
          <w:sz w:val="24"/>
          <w:szCs w:val="24"/>
        </w:rPr>
        <w:t xml:space="preserve">, J., &amp; </w:t>
      </w:r>
      <w:proofErr w:type="spellStart"/>
      <w:r w:rsidRPr="000059EA">
        <w:rPr>
          <w:rFonts w:ascii="Arial Narrow" w:eastAsia="Times New Roman" w:hAnsi="Arial Narrow" w:cs="Times New Roman"/>
          <w:sz w:val="24"/>
          <w:szCs w:val="24"/>
        </w:rPr>
        <w:t>Altenmueller</w:t>
      </w:r>
      <w:proofErr w:type="spellEnd"/>
      <w:r w:rsidRPr="000059EA">
        <w:rPr>
          <w:rFonts w:ascii="Arial Narrow" w:eastAsia="Times New Roman" w:hAnsi="Arial Narrow" w:cs="Times New Roman"/>
          <w:sz w:val="24"/>
          <w:szCs w:val="24"/>
        </w:rPr>
        <w:t xml:space="preserve">, E. (2010). Adaptions during the acquisition of expertise. </w:t>
      </w:r>
      <w:r w:rsidRPr="000059EA">
        <w:rPr>
          <w:rFonts w:ascii="Arial Narrow" w:eastAsia="Calibri" w:hAnsi="Arial Narrow" w:cs="Times New Roman"/>
          <w:i/>
          <w:iCs/>
          <w:sz w:val="24"/>
          <w:szCs w:val="24"/>
        </w:rPr>
        <w:t>Talent Development &amp; Excellence</w:t>
      </w:r>
      <w:r w:rsidRPr="000059EA">
        <w:rPr>
          <w:rFonts w:ascii="Arial Narrow" w:eastAsia="Calibri" w:hAnsi="Arial Narrow" w:cs="Times New Roman"/>
          <w:sz w:val="24"/>
          <w:szCs w:val="24"/>
        </w:rPr>
        <w:t>, (1), 3-15.</w:t>
      </w:r>
    </w:p>
    <w:p w14:paraId="1D48617D" w14:textId="77777777" w:rsidR="004F2F1A" w:rsidRPr="000059EA" w:rsidRDefault="004F2F1A" w:rsidP="000059EA">
      <w:pPr>
        <w:spacing w:line="276" w:lineRule="auto"/>
        <w:rPr>
          <w:rFonts w:ascii="Arial Narrow" w:hAnsi="Arial Narrow" w:cs="Times New Roman"/>
          <w:sz w:val="24"/>
          <w:szCs w:val="24"/>
        </w:rPr>
      </w:pPr>
      <w:proofErr w:type="spellStart"/>
      <w:r w:rsidRPr="000059EA">
        <w:rPr>
          <w:rFonts w:ascii="Arial Narrow" w:eastAsia="Times New Roman" w:hAnsi="Arial Narrow" w:cs="Times New Roman"/>
          <w:sz w:val="24"/>
          <w:szCs w:val="24"/>
        </w:rPr>
        <w:t>Hallmann</w:t>
      </w:r>
      <w:proofErr w:type="spellEnd"/>
      <w:r w:rsidRPr="000059EA">
        <w:rPr>
          <w:rFonts w:ascii="Arial Narrow" w:eastAsia="Times New Roman" w:hAnsi="Arial Narrow" w:cs="Times New Roman"/>
          <w:sz w:val="24"/>
          <w:szCs w:val="24"/>
        </w:rPr>
        <w:t xml:space="preserve">, K., &amp; Giel, T. (2018). eSports–Competitive sports or recreational </w:t>
      </w:r>
      <w:proofErr w:type="gramStart"/>
      <w:r w:rsidRPr="000059EA">
        <w:rPr>
          <w:rFonts w:ascii="Arial Narrow" w:eastAsia="Times New Roman" w:hAnsi="Arial Narrow" w:cs="Times New Roman"/>
          <w:sz w:val="24"/>
          <w:szCs w:val="24"/>
        </w:rPr>
        <w:t>activity?.</w:t>
      </w:r>
      <w:proofErr w:type="gramEnd"/>
      <w:r w:rsidRPr="000059EA">
        <w:rPr>
          <w:rFonts w:ascii="Arial Narrow" w:eastAsia="Times New Roman" w:hAnsi="Arial Narrow" w:cs="Times New Roman"/>
          <w:sz w:val="24"/>
          <w:szCs w:val="24"/>
        </w:rPr>
        <w:t xml:space="preserve"> </w:t>
      </w:r>
      <w:r w:rsidRPr="000059EA">
        <w:rPr>
          <w:rFonts w:ascii="Arial Narrow" w:eastAsia="Times New Roman" w:hAnsi="Arial Narrow" w:cs="Times New Roman"/>
          <w:i/>
          <w:iCs/>
          <w:sz w:val="24"/>
          <w:szCs w:val="24"/>
        </w:rPr>
        <w:t>Sport management review</w:t>
      </w:r>
      <w:r w:rsidRPr="000059EA">
        <w:rPr>
          <w:rFonts w:ascii="Arial Narrow" w:eastAsia="Times New Roman" w:hAnsi="Arial Narrow" w:cs="Times New Roman"/>
          <w:sz w:val="24"/>
          <w:szCs w:val="24"/>
        </w:rPr>
        <w:t xml:space="preserve">, </w:t>
      </w:r>
      <w:r w:rsidRPr="000059EA">
        <w:rPr>
          <w:rFonts w:ascii="Arial Narrow" w:eastAsia="Times New Roman" w:hAnsi="Arial Narrow" w:cs="Times New Roman"/>
          <w:i/>
          <w:iCs/>
          <w:sz w:val="24"/>
          <w:szCs w:val="24"/>
        </w:rPr>
        <w:t>21</w:t>
      </w:r>
      <w:r w:rsidRPr="000059EA">
        <w:rPr>
          <w:rFonts w:ascii="Arial Narrow" w:eastAsia="Times New Roman" w:hAnsi="Arial Narrow" w:cs="Times New Roman"/>
          <w:sz w:val="24"/>
          <w:szCs w:val="24"/>
        </w:rPr>
        <w:t xml:space="preserve">(1), 14-20. </w:t>
      </w:r>
      <w:hyperlink r:id="rId24">
        <w:r w:rsidRPr="000059EA">
          <w:rPr>
            <w:rStyle w:val="Hyperlink"/>
            <w:rFonts w:ascii="Arial Narrow" w:eastAsia="Times New Roman" w:hAnsi="Arial Narrow" w:cs="Times New Roman"/>
            <w:color w:val="auto"/>
            <w:sz w:val="24"/>
            <w:szCs w:val="24"/>
          </w:rPr>
          <w:t xml:space="preserve">https://doi.org/10.1016/j.smr.2017.07.011 </w:t>
        </w:r>
      </w:hyperlink>
      <w:r w:rsidRPr="000059EA">
        <w:rPr>
          <w:rFonts w:ascii="Arial Narrow" w:eastAsia="Times New Roman" w:hAnsi="Arial Narrow" w:cs="Times New Roman"/>
          <w:sz w:val="24"/>
          <w:szCs w:val="24"/>
        </w:rPr>
        <w:t xml:space="preserve"> </w:t>
      </w:r>
    </w:p>
    <w:p w14:paraId="7CD0C7AE" w14:textId="77777777" w:rsidR="004F2F1A" w:rsidRPr="000059EA" w:rsidRDefault="004F2F1A" w:rsidP="000059EA">
      <w:pPr>
        <w:spacing w:line="276" w:lineRule="auto"/>
        <w:rPr>
          <w:rFonts w:ascii="Arial Narrow" w:hAnsi="Arial Narrow" w:cs="Times New Roman"/>
          <w:sz w:val="24"/>
          <w:szCs w:val="24"/>
        </w:rPr>
      </w:pPr>
      <w:proofErr w:type="spellStart"/>
      <w:r w:rsidRPr="000059EA">
        <w:rPr>
          <w:rFonts w:ascii="Arial Narrow" w:eastAsia="Times New Roman" w:hAnsi="Arial Narrow" w:cs="Times New Roman"/>
          <w:sz w:val="24"/>
          <w:szCs w:val="24"/>
        </w:rPr>
        <w:t>Hamari</w:t>
      </w:r>
      <w:proofErr w:type="spellEnd"/>
      <w:r w:rsidRPr="000059EA">
        <w:rPr>
          <w:rFonts w:ascii="Arial Narrow" w:eastAsia="Times New Roman" w:hAnsi="Arial Narrow" w:cs="Times New Roman"/>
          <w:sz w:val="24"/>
          <w:szCs w:val="24"/>
        </w:rPr>
        <w:t xml:space="preserve">, J., &amp; </w:t>
      </w:r>
      <w:proofErr w:type="spellStart"/>
      <w:r w:rsidRPr="000059EA">
        <w:rPr>
          <w:rFonts w:ascii="Arial Narrow" w:eastAsia="Times New Roman" w:hAnsi="Arial Narrow" w:cs="Times New Roman"/>
          <w:sz w:val="24"/>
          <w:szCs w:val="24"/>
        </w:rPr>
        <w:t>Sjoblom</w:t>
      </w:r>
      <w:proofErr w:type="spellEnd"/>
      <w:r w:rsidRPr="000059EA">
        <w:rPr>
          <w:rFonts w:ascii="Arial Narrow" w:eastAsia="Times New Roman" w:hAnsi="Arial Narrow" w:cs="Times New Roman"/>
          <w:sz w:val="24"/>
          <w:szCs w:val="24"/>
        </w:rPr>
        <w:t xml:space="preserve">, M. (2017). What is eSports and why do people watch it? Internet Research, 27(2), 211–232. </w:t>
      </w:r>
      <w:hyperlink r:id="rId25">
        <w:r w:rsidRPr="000059EA">
          <w:rPr>
            <w:rStyle w:val="Hyperlink"/>
            <w:rFonts w:ascii="Arial Narrow" w:eastAsia="Times New Roman" w:hAnsi="Arial Narrow" w:cs="Times New Roman"/>
            <w:color w:val="auto"/>
            <w:sz w:val="24"/>
            <w:szCs w:val="24"/>
          </w:rPr>
          <w:t>https://doi.org/10.1108/IntR-04-2016-0085</w:t>
        </w:r>
      </w:hyperlink>
      <w:r w:rsidRPr="000059EA">
        <w:rPr>
          <w:rFonts w:ascii="Arial Narrow" w:eastAsia="Times New Roman" w:hAnsi="Arial Narrow" w:cs="Times New Roman"/>
          <w:sz w:val="24"/>
          <w:szCs w:val="24"/>
        </w:rPr>
        <w:t xml:space="preserve">   </w:t>
      </w:r>
    </w:p>
    <w:p w14:paraId="70896527" w14:textId="77777777" w:rsidR="004F2F1A" w:rsidRPr="000059EA" w:rsidRDefault="004F2F1A" w:rsidP="000059EA">
      <w:pPr>
        <w:spacing w:line="276" w:lineRule="auto"/>
        <w:rPr>
          <w:rFonts w:ascii="Arial Narrow" w:hAnsi="Arial Narrow" w:cs="Times New Roman"/>
          <w:sz w:val="24"/>
          <w:szCs w:val="24"/>
        </w:rPr>
      </w:pPr>
      <w:r w:rsidRPr="000059EA">
        <w:rPr>
          <w:rFonts w:ascii="Arial Narrow" w:eastAsia="Times New Roman" w:hAnsi="Arial Narrow" w:cs="Times New Roman"/>
          <w:sz w:val="24"/>
          <w:szCs w:val="24"/>
        </w:rPr>
        <w:t xml:space="preserve">Hasson, F., &amp; Keeney, S. (2011). Enhancing rigour in the Delphi technique research. </w:t>
      </w:r>
      <w:r w:rsidRPr="000059EA">
        <w:rPr>
          <w:rFonts w:ascii="Arial Narrow" w:eastAsia="Times New Roman" w:hAnsi="Arial Narrow" w:cs="Times New Roman"/>
          <w:i/>
          <w:iCs/>
          <w:sz w:val="24"/>
          <w:szCs w:val="24"/>
        </w:rPr>
        <w:t>Technological Forecasting and Social Change</w:t>
      </w:r>
      <w:r w:rsidRPr="000059EA">
        <w:rPr>
          <w:rFonts w:ascii="Arial Narrow" w:eastAsia="Times New Roman" w:hAnsi="Arial Narrow" w:cs="Times New Roman"/>
          <w:sz w:val="24"/>
          <w:szCs w:val="24"/>
        </w:rPr>
        <w:t xml:space="preserve">, </w:t>
      </w:r>
      <w:r w:rsidRPr="000059EA">
        <w:rPr>
          <w:rFonts w:ascii="Arial Narrow" w:eastAsia="Times New Roman" w:hAnsi="Arial Narrow" w:cs="Times New Roman"/>
          <w:i/>
          <w:iCs/>
          <w:sz w:val="24"/>
          <w:szCs w:val="24"/>
        </w:rPr>
        <w:t>78</w:t>
      </w:r>
      <w:r w:rsidRPr="000059EA">
        <w:rPr>
          <w:rFonts w:ascii="Arial Narrow" w:eastAsia="Times New Roman" w:hAnsi="Arial Narrow" w:cs="Times New Roman"/>
          <w:sz w:val="24"/>
          <w:szCs w:val="24"/>
        </w:rPr>
        <w:t xml:space="preserve">(9), 1695-1704. </w:t>
      </w:r>
      <w:hyperlink r:id="rId26">
        <w:r w:rsidRPr="000059EA">
          <w:rPr>
            <w:rStyle w:val="Hyperlink"/>
            <w:rFonts w:ascii="Arial Narrow" w:eastAsia="Times New Roman" w:hAnsi="Arial Narrow" w:cs="Times New Roman"/>
            <w:color w:val="auto"/>
            <w:sz w:val="24"/>
            <w:szCs w:val="24"/>
          </w:rPr>
          <w:t xml:space="preserve">https://doi.org/10.1016/j.techfore.2011.04.005 </w:t>
        </w:r>
      </w:hyperlink>
    </w:p>
    <w:p w14:paraId="61FA8E9D" w14:textId="77777777" w:rsidR="004F2F1A" w:rsidRPr="000059EA" w:rsidRDefault="004F2F1A" w:rsidP="000059EA">
      <w:pPr>
        <w:spacing w:line="276" w:lineRule="auto"/>
        <w:rPr>
          <w:rFonts w:ascii="Arial Narrow" w:hAnsi="Arial Narrow" w:cs="Times New Roman"/>
          <w:sz w:val="24"/>
          <w:szCs w:val="24"/>
        </w:rPr>
      </w:pPr>
      <w:r w:rsidRPr="000059EA">
        <w:rPr>
          <w:rFonts w:ascii="Arial Narrow" w:eastAsia="Times New Roman" w:hAnsi="Arial Narrow" w:cs="Times New Roman"/>
          <w:sz w:val="24"/>
          <w:szCs w:val="24"/>
        </w:rPr>
        <w:t xml:space="preserve">Hasson, F., Keeney, S., &amp; McKenna, H. (2000). Research guidelines for the Delphi survey technique. </w:t>
      </w:r>
      <w:r w:rsidRPr="000059EA">
        <w:rPr>
          <w:rFonts w:ascii="Arial Narrow" w:eastAsia="Calibri" w:hAnsi="Arial Narrow" w:cs="Times New Roman"/>
          <w:i/>
          <w:iCs/>
          <w:sz w:val="24"/>
          <w:szCs w:val="24"/>
        </w:rPr>
        <w:t>Journal of advanced nursing</w:t>
      </w:r>
      <w:r w:rsidRPr="000059EA">
        <w:rPr>
          <w:rFonts w:ascii="Arial Narrow" w:eastAsia="Calibri" w:hAnsi="Arial Narrow" w:cs="Times New Roman"/>
          <w:sz w:val="24"/>
          <w:szCs w:val="24"/>
        </w:rPr>
        <w:t xml:space="preserve">, </w:t>
      </w:r>
      <w:r w:rsidRPr="000059EA">
        <w:rPr>
          <w:rFonts w:ascii="Arial Narrow" w:eastAsia="Calibri" w:hAnsi="Arial Narrow" w:cs="Times New Roman"/>
          <w:i/>
          <w:iCs/>
          <w:sz w:val="24"/>
          <w:szCs w:val="24"/>
        </w:rPr>
        <w:t>32</w:t>
      </w:r>
      <w:r w:rsidRPr="000059EA">
        <w:rPr>
          <w:rFonts w:ascii="Arial Narrow" w:eastAsia="Calibri" w:hAnsi="Arial Narrow" w:cs="Times New Roman"/>
          <w:sz w:val="24"/>
          <w:szCs w:val="24"/>
        </w:rPr>
        <w:t xml:space="preserve">(4), 1008-1015. </w:t>
      </w:r>
      <w:hyperlink r:id="rId27">
        <w:r w:rsidRPr="000059EA">
          <w:rPr>
            <w:rStyle w:val="Hyperlink"/>
            <w:rFonts w:ascii="Arial Narrow" w:eastAsia="Calibri" w:hAnsi="Arial Narrow" w:cs="Times New Roman"/>
            <w:color w:val="auto"/>
            <w:sz w:val="24"/>
            <w:szCs w:val="24"/>
          </w:rPr>
          <w:t xml:space="preserve">https://doi.org/10.1046/j.1365-2648.2000.t01-1-01567.x </w:t>
        </w:r>
      </w:hyperlink>
    </w:p>
    <w:p w14:paraId="643E0A34" w14:textId="77777777" w:rsidR="004F2F1A" w:rsidRPr="000059EA" w:rsidRDefault="004F2F1A" w:rsidP="000059EA">
      <w:pPr>
        <w:spacing w:line="276" w:lineRule="auto"/>
        <w:rPr>
          <w:rFonts w:ascii="Arial Narrow" w:hAnsi="Arial Narrow" w:cs="Times New Roman"/>
          <w:sz w:val="24"/>
          <w:szCs w:val="24"/>
        </w:rPr>
      </w:pPr>
      <w:r w:rsidRPr="000059EA">
        <w:rPr>
          <w:rFonts w:ascii="Arial Narrow" w:eastAsia="Times New Roman" w:hAnsi="Arial Narrow" w:cs="Times New Roman"/>
          <w:sz w:val="24"/>
          <w:szCs w:val="24"/>
        </w:rPr>
        <w:t xml:space="preserve">Himmelstein, D., Liu, Y., &amp; Shapiro, J. L. (2017). An exploration of mental skills among competitive league of legend players. </w:t>
      </w:r>
      <w:r w:rsidRPr="000059EA">
        <w:rPr>
          <w:rFonts w:ascii="Arial Narrow" w:eastAsia="Times New Roman" w:hAnsi="Arial Narrow" w:cs="Times New Roman"/>
          <w:i/>
          <w:iCs/>
          <w:sz w:val="24"/>
          <w:szCs w:val="24"/>
        </w:rPr>
        <w:t>International Journal of Gaming and Computer-Mediated Simulations, 9</w:t>
      </w:r>
      <w:r w:rsidRPr="000059EA">
        <w:rPr>
          <w:rFonts w:ascii="Arial Narrow" w:eastAsia="Times New Roman" w:hAnsi="Arial Narrow" w:cs="Times New Roman"/>
          <w:sz w:val="24"/>
          <w:szCs w:val="24"/>
        </w:rPr>
        <w:t xml:space="preserve">(2), 1–21. </w:t>
      </w:r>
      <w:hyperlink r:id="rId28">
        <w:r w:rsidRPr="000059EA">
          <w:rPr>
            <w:rStyle w:val="Hyperlink"/>
            <w:rFonts w:ascii="Arial Narrow" w:eastAsia="Times New Roman" w:hAnsi="Arial Narrow" w:cs="Times New Roman"/>
            <w:color w:val="auto"/>
            <w:sz w:val="24"/>
            <w:szCs w:val="24"/>
          </w:rPr>
          <w:t>https://doi.org/10.4018/IJGCMS.2017040101</w:t>
        </w:r>
      </w:hyperlink>
      <w:r w:rsidRPr="000059EA">
        <w:rPr>
          <w:rFonts w:ascii="Arial Narrow" w:eastAsia="Times New Roman" w:hAnsi="Arial Narrow" w:cs="Times New Roman"/>
          <w:sz w:val="24"/>
          <w:szCs w:val="24"/>
        </w:rPr>
        <w:t xml:space="preserve">  </w:t>
      </w:r>
    </w:p>
    <w:p w14:paraId="3B1A5FAE" w14:textId="77777777" w:rsidR="004F2F1A" w:rsidRPr="000059EA" w:rsidRDefault="004F2F1A" w:rsidP="000059EA">
      <w:pPr>
        <w:spacing w:line="276" w:lineRule="auto"/>
        <w:rPr>
          <w:rFonts w:ascii="Arial Narrow" w:hAnsi="Arial Narrow" w:cs="Times New Roman"/>
          <w:sz w:val="24"/>
          <w:szCs w:val="24"/>
        </w:rPr>
      </w:pPr>
      <w:proofErr w:type="spellStart"/>
      <w:r w:rsidRPr="000059EA">
        <w:rPr>
          <w:rFonts w:ascii="Arial Narrow" w:eastAsia="Times New Roman" w:hAnsi="Arial Narrow" w:cs="Times New Roman"/>
          <w:sz w:val="24"/>
          <w:szCs w:val="24"/>
        </w:rPr>
        <w:t>Hopp</w:t>
      </w:r>
      <w:proofErr w:type="spellEnd"/>
      <w:r w:rsidRPr="000059EA">
        <w:rPr>
          <w:rFonts w:ascii="Arial Narrow" w:eastAsia="Times New Roman" w:hAnsi="Arial Narrow" w:cs="Times New Roman"/>
          <w:sz w:val="24"/>
          <w:szCs w:val="24"/>
        </w:rPr>
        <w:t>, T., &amp; Fisher, J. (2017). Examination of the relationship between gender, performance, and enjoyment of a first-person shooter game. </w:t>
      </w:r>
      <w:r w:rsidRPr="000059EA">
        <w:rPr>
          <w:rFonts w:ascii="Arial Narrow" w:eastAsia="Times New Roman" w:hAnsi="Arial Narrow" w:cs="Times New Roman"/>
          <w:i/>
          <w:iCs/>
          <w:sz w:val="24"/>
          <w:szCs w:val="24"/>
        </w:rPr>
        <w:t>Simulation &amp; Gaming</w:t>
      </w:r>
      <w:r w:rsidRPr="000059EA">
        <w:rPr>
          <w:rFonts w:ascii="Arial Narrow" w:eastAsia="Times New Roman" w:hAnsi="Arial Narrow" w:cs="Times New Roman"/>
          <w:sz w:val="24"/>
          <w:szCs w:val="24"/>
        </w:rPr>
        <w:t>, </w:t>
      </w:r>
      <w:r w:rsidRPr="000059EA">
        <w:rPr>
          <w:rFonts w:ascii="Arial Narrow" w:eastAsia="Times New Roman" w:hAnsi="Arial Narrow" w:cs="Times New Roman"/>
          <w:i/>
          <w:iCs/>
          <w:sz w:val="24"/>
          <w:szCs w:val="24"/>
        </w:rPr>
        <w:t>48</w:t>
      </w:r>
      <w:r w:rsidRPr="000059EA">
        <w:rPr>
          <w:rFonts w:ascii="Arial Narrow" w:eastAsia="Times New Roman" w:hAnsi="Arial Narrow" w:cs="Times New Roman"/>
          <w:sz w:val="24"/>
          <w:szCs w:val="24"/>
        </w:rPr>
        <w:t xml:space="preserve">(3), 338-362. </w:t>
      </w:r>
      <w:hyperlink r:id="rId29">
        <w:r w:rsidRPr="000059EA">
          <w:rPr>
            <w:rStyle w:val="Hyperlink"/>
            <w:rFonts w:ascii="Arial Narrow" w:eastAsia="Times New Roman" w:hAnsi="Arial Narrow" w:cs="Times New Roman"/>
            <w:color w:val="auto"/>
            <w:sz w:val="24"/>
            <w:szCs w:val="24"/>
          </w:rPr>
          <w:t>https://doi.org/10.1177/1046878117693397</w:t>
        </w:r>
      </w:hyperlink>
      <w:r w:rsidRPr="000059EA">
        <w:rPr>
          <w:rFonts w:ascii="Arial Narrow" w:eastAsia="Times New Roman" w:hAnsi="Arial Narrow" w:cs="Times New Roman"/>
          <w:sz w:val="24"/>
          <w:szCs w:val="24"/>
        </w:rPr>
        <w:t xml:space="preserve"> </w:t>
      </w:r>
    </w:p>
    <w:p w14:paraId="7DD57A89" w14:textId="77777777" w:rsidR="004F2F1A" w:rsidRPr="000059EA" w:rsidRDefault="004F2F1A" w:rsidP="000059EA">
      <w:pPr>
        <w:spacing w:line="276" w:lineRule="auto"/>
        <w:rPr>
          <w:rFonts w:ascii="Arial Narrow" w:hAnsi="Arial Narrow" w:cs="Times New Roman"/>
          <w:sz w:val="24"/>
          <w:szCs w:val="24"/>
        </w:rPr>
      </w:pPr>
      <w:r w:rsidRPr="000059EA">
        <w:rPr>
          <w:rFonts w:ascii="Arial Narrow" w:eastAsia="Times New Roman" w:hAnsi="Arial Narrow" w:cs="Times New Roman"/>
          <w:sz w:val="24"/>
          <w:szCs w:val="24"/>
        </w:rPr>
        <w:t xml:space="preserve">Hughes, M. D., &amp; Bartlett, R. M. (2002). The use of performance indicators in performance analysis. </w:t>
      </w:r>
      <w:r w:rsidRPr="000059EA">
        <w:rPr>
          <w:rFonts w:ascii="Arial Narrow" w:eastAsia="Times New Roman" w:hAnsi="Arial Narrow" w:cs="Times New Roman"/>
          <w:i/>
          <w:iCs/>
          <w:sz w:val="24"/>
          <w:szCs w:val="24"/>
        </w:rPr>
        <w:t>Journal of sports sciences</w:t>
      </w:r>
      <w:r w:rsidRPr="000059EA">
        <w:rPr>
          <w:rFonts w:ascii="Arial Narrow" w:eastAsia="Times New Roman" w:hAnsi="Arial Narrow" w:cs="Times New Roman"/>
          <w:sz w:val="24"/>
          <w:szCs w:val="24"/>
        </w:rPr>
        <w:t xml:space="preserve">, </w:t>
      </w:r>
      <w:r w:rsidRPr="000059EA">
        <w:rPr>
          <w:rFonts w:ascii="Arial Narrow" w:eastAsia="Times New Roman" w:hAnsi="Arial Narrow" w:cs="Times New Roman"/>
          <w:i/>
          <w:iCs/>
          <w:sz w:val="24"/>
          <w:szCs w:val="24"/>
        </w:rPr>
        <w:t>20</w:t>
      </w:r>
      <w:r w:rsidRPr="000059EA">
        <w:rPr>
          <w:rFonts w:ascii="Arial Narrow" w:eastAsia="Times New Roman" w:hAnsi="Arial Narrow" w:cs="Times New Roman"/>
          <w:sz w:val="24"/>
          <w:szCs w:val="24"/>
        </w:rPr>
        <w:t xml:space="preserve">(10), 739-754. </w:t>
      </w:r>
      <w:hyperlink r:id="rId30">
        <w:r w:rsidRPr="000059EA">
          <w:rPr>
            <w:rStyle w:val="Hyperlink"/>
            <w:rFonts w:ascii="Arial Narrow" w:eastAsia="Times New Roman" w:hAnsi="Arial Narrow" w:cs="Times New Roman"/>
            <w:color w:val="auto"/>
            <w:sz w:val="24"/>
            <w:szCs w:val="24"/>
          </w:rPr>
          <w:t xml:space="preserve">https://doi.org/10.4324/9781315776743-7 </w:t>
        </w:r>
      </w:hyperlink>
    </w:p>
    <w:p w14:paraId="01CAE24B" w14:textId="77777777" w:rsidR="004F2F1A" w:rsidRPr="000059EA" w:rsidRDefault="004F2F1A" w:rsidP="000059EA">
      <w:pPr>
        <w:spacing w:line="276" w:lineRule="auto"/>
        <w:rPr>
          <w:rFonts w:ascii="Arial Narrow" w:hAnsi="Arial Narrow" w:cs="Times New Roman"/>
          <w:sz w:val="24"/>
          <w:szCs w:val="24"/>
        </w:rPr>
      </w:pPr>
      <w:proofErr w:type="spellStart"/>
      <w:r w:rsidRPr="000059EA">
        <w:rPr>
          <w:rFonts w:ascii="Arial Narrow" w:eastAsia="Times New Roman" w:hAnsi="Arial Narrow" w:cs="Times New Roman"/>
          <w:sz w:val="24"/>
          <w:szCs w:val="24"/>
        </w:rPr>
        <w:t>Ilgen</w:t>
      </w:r>
      <w:proofErr w:type="spellEnd"/>
      <w:r w:rsidRPr="000059EA">
        <w:rPr>
          <w:rFonts w:ascii="Arial Narrow" w:eastAsia="Times New Roman" w:hAnsi="Arial Narrow" w:cs="Times New Roman"/>
          <w:sz w:val="24"/>
          <w:szCs w:val="24"/>
        </w:rPr>
        <w:t xml:space="preserve">, D. R., &amp; Schneider, J. (1991). Performance measurement: A multi-discipline view. </w:t>
      </w:r>
      <w:r w:rsidRPr="000059EA">
        <w:rPr>
          <w:rFonts w:ascii="Arial Narrow" w:eastAsia="Times New Roman" w:hAnsi="Arial Narrow" w:cs="Times New Roman"/>
          <w:i/>
          <w:iCs/>
          <w:sz w:val="24"/>
          <w:szCs w:val="24"/>
        </w:rPr>
        <w:t>International review of industrial and organizational psychology</w:t>
      </w:r>
      <w:r w:rsidRPr="000059EA">
        <w:rPr>
          <w:rFonts w:ascii="Arial Narrow" w:eastAsia="Times New Roman" w:hAnsi="Arial Narrow" w:cs="Times New Roman"/>
          <w:sz w:val="24"/>
          <w:szCs w:val="24"/>
        </w:rPr>
        <w:t xml:space="preserve">, </w:t>
      </w:r>
      <w:r w:rsidRPr="000059EA">
        <w:rPr>
          <w:rFonts w:ascii="Arial Narrow" w:eastAsia="Times New Roman" w:hAnsi="Arial Narrow" w:cs="Times New Roman"/>
          <w:i/>
          <w:iCs/>
          <w:sz w:val="24"/>
          <w:szCs w:val="24"/>
        </w:rPr>
        <w:t>6</w:t>
      </w:r>
      <w:r w:rsidRPr="000059EA">
        <w:rPr>
          <w:rFonts w:ascii="Arial Narrow" w:eastAsia="Times New Roman" w:hAnsi="Arial Narrow" w:cs="Times New Roman"/>
          <w:sz w:val="24"/>
          <w:szCs w:val="24"/>
        </w:rPr>
        <w:t>, 71-108.</w:t>
      </w:r>
    </w:p>
    <w:p w14:paraId="5F5808EC" w14:textId="77777777" w:rsidR="004F2F1A" w:rsidRPr="000059EA" w:rsidRDefault="004F2F1A" w:rsidP="000059EA">
      <w:pPr>
        <w:spacing w:line="276" w:lineRule="auto"/>
        <w:rPr>
          <w:rFonts w:ascii="Arial Narrow" w:hAnsi="Arial Narrow" w:cs="Times New Roman"/>
          <w:sz w:val="24"/>
          <w:szCs w:val="24"/>
          <w:shd w:val="clear" w:color="auto" w:fill="FFFFFF"/>
        </w:rPr>
      </w:pPr>
      <w:proofErr w:type="spellStart"/>
      <w:r w:rsidRPr="000059EA">
        <w:rPr>
          <w:rFonts w:ascii="Arial Narrow" w:hAnsi="Arial Narrow" w:cs="Times New Roman"/>
          <w:sz w:val="24"/>
          <w:szCs w:val="24"/>
          <w:shd w:val="clear" w:color="auto" w:fill="FFFFFF"/>
        </w:rPr>
        <w:t>Jin</w:t>
      </w:r>
      <w:proofErr w:type="spellEnd"/>
      <w:r w:rsidRPr="000059EA">
        <w:rPr>
          <w:rFonts w:ascii="Arial Narrow" w:hAnsi="Arial Narrow" w:cs="Times New Roman"/>
          <w:sz w:val="24"/>
          <w:szCs w:val="24"/>
          <w:shd w:val="clear" w:color="auto" w:fill="FFFFFF"/>
        </w:rPr>
        <w:t>, P., Li, X., Ma, B., Guo, H., Zhang, Z., &amp; Mao, L. (2020). Dynamic visual attention characteristics and their relationship to match performance in skilled basketball players. </w:t>
      </w:r>
      <w:proofErr w:type="spellStart"/>
      <w:r w:rsidRPr="000059EA">
        <w:rPr>
          <w:rFonts w:ascii="Arial Narrow" w:hAnsi="Arial Narrow" w:cs="Times New Roman"/>
          <w:i/>
          <w:iCs/>
          <w:sz w:val="24"/>
          <w:szCs w:val="24"/>
          <w:shd w:val="clear" w:color="auto" w:fill="FFFFFF"/>
        </w:rPr>
        <w:t>PeerJ</w:t>
      </w:r>
      <w:proofErr w:type="spellEnd"/>
      <w:r w:rsidRPr="000059EA">
        <w:rPr>
          <w:rFonts w:ascii="Arial Narrow" w:hAnsi="Arial Narrow" w:cs="Times New Roman"/>
          <w:sz w:val="24"/>
          <w:szCs w:val="24"/>
          <w:shd w:val="clear" w:color="auto" w:fill="FFFFFF"/>
        </w:rPr>
        <w:t>, </w:t>
      </w:r>
      <w:r w:rsidRPr="000059EA">
        <w:rPr>
          <w:rFonts w:ascii="Arial Narrow" w:hAnsi="Arial Narrow" w:cs="Times New Roman"/>
          <w:i/>
          <w:iCs/>
          <w:sz w:val="24"/>
          <w:szCs w:val="24"/>
          <w:shd w:val="clear" w:color="auto" w:fill="FFFFFF"/>
        </w:rPr>
        <w:t>8</w:t>
      </w:r>
      <w:r w:rsidRPr="000059EA">
        <w:rPr>
          <w:rFonts w:ascii="Arial Narrow" w:hAnsi="Arial Narrow" w:cs="Times New Roman"/>
          <w:sz w:val="24"/>
          <w:szCs w:val="24"/>
          <w:shd w:val="clear" w:color="auto" w:fill="FFFFFF"/>
        </w:rPr>
        <w:t xml:space="preserve">, e9803. </w:t>
      </w:r>
      <w:hyperlink r:id="rId31" w:history="1">
        <w:r w:rsidRPr="000059EA">
          <w:rPr>
            <w:rStyle w:val="Hyperlink"/>
            <w:rFonts w:ascii="Arial Narrow" w:hAnsi="Arial Narrow" w:cs="Times New Roman"/>
            <w:color w:val="auto"/>
            <w:sz w:val="24"/>
            <w:szCs w:val="24"/>
            <w:shd w:val="clear" w:color="auto" w:fill="FFFFFF"/>
          </w:rPr>
          <w:t>https://doi.org/10.7717/peerj.9803</w:t>
        </w:r>
      </w:hyperlink>
    </w:p>
    <w:p w14:paraId="4F5B2FFC" w14:textId="77777777" w:rsidR="004F2F1A" w:rsidRPr="000059EA" w:rsidRDefault="004F2F1A" w:rsidP="000059EA">
      <w:pPr>
        <w:spacing w:line="276" w:lineRule="auto"/>
        <w:rPr>
          <w:rFonts w:ascii="Arial Narrow" w:hAnsi="Arial Narrow" w:cs="Times New Roman"/>
          <w:sz w:val="24"/>
          <w:szCs w:val="24"/>
        </w:rPr>
      </w:pPr>
      <w:r w:rsidRPr="000059EA">
        <w:rPr>
          <w:rFonts w:ascii="Arial Narrow" w:eastAsia="Times New Roman" w:hAnsi="Arial Narrow" w:cs="Times New Roman"/>
          <w:sz w:val="24"/>
          <w:szCs w:val="24"/>
          <w:lang w:val="fr-FR"/>
        </w:rPr>
        <w:t xml:space="preserve">Jin, P., Li, X., Ma, B., Guo, H., Zhang, Z., &amp; Mao, L. (2020). </w:t>
      </w:r>
      <w:r w:rsidRPr="000059EA">
        <w:rPr>
          <w:rFonts w:ascii="Arial Narrow" w:eastAsia="Times New Roman" w:hAnsi="Arial Narrow" w:cs="Times New Roman"/>
          <w:sz w:val="24"/>
          <w:szCs w:val="24"/>
        </w:rPr>
        <w:t xml:space="preserve">Dynamic visual attention characteristics and their relationship to match performance in skilled basketball players. </w:t>
      </w:r>
      <w:proofErr w:type="spellStart"/>
      <w:r w:rsidRPr="000059EA">
        <w:rPr>
          <w:rFonts w:ascii="Arial Narrow" w:eastAsia="Times New Roman" w:hAnsi="Arial Narrow" w:cs="Times New Roman"/>
          <w:i/>
          <w:iCs/>
          <w:sz w:val="24"/>
          <w:szCs w:val="24"/>
        </w:rPr>
        <w:t>PeerJ</w:t>
      </w:r>
      <w:proofErr w:type="spellEnd"/>
      <w:r w:rsidRPr="000059EA">
        <w:rPr>
          <w:rFonts w:ascii="Arial Narrow" w:eastAsia="Times New Roman" w:hAnsi="Arial Narrow" w:cs="Times New Roman"/>
          <w:i/>
          <w:iCs/>
          <w:sz w:val="24"/>
          <w:szCs w:val="24"/>
        </w:rPr>
        <w:t>, 8</w:t>
      </w:r>
      <w:r w:rsidRPr="000059EA">
        <w:rPr>
          <w:rFonts w:ascii="Arial Narrow" w:eastAsia="Times New Roman" w:hAnsi="Arial Narrow" w:cs="Times New Roman"/>
          <w:sz w:val="24"/>
          <w:szCs w:val="24"/>
        </w:rPr>
        <w:t xml:space="preserve">, e9803. </w:t>
      </w:r>
      <w:hyperlink r:id="rId32">
        <w:r w:rsidRPr="000059EA">
          <w:rPr>
            <w:rStyle w:val="Hyperlink"/>
            <w:rFonts w:ascii="Arial Narrow" w:eastAsia="Times New Roman" w:hAnsi="Arial Narrow" w:cs="Times New Roman"/>
            <w:color w:val="auto"/>
            <w:sz w:val="24"/>
            <w:szCs w:val="24"/>
          </w:rPr>
          <w:t>https://doi.org/10.7717/peerj.9803</w:t>
        </w:r>
      </w:hyperlink>
      <w:r w:rsidRPr="000059EA">
        <w:rPr>
          <w:rFonts w:ascii="Arial Narrow" w:eastAsia="Times New Roman" w:hAnsi="Arial Narrow" w:cs="Times New Roman"/>
          <w:sz w:val="24"/>
          <w:szCs w:val="24"/>
        </w:rPr>
        <w:t xml:space="preserve"> </w:t>
      </w:r>
    </w:p>
    <w:p w14:paraId="784CB6C0" w14:textId="77777777" w:rsidR="004F2F1A" w:rsidRPr="000059EA" w:rsidRDefault="004F2F1A" w:rsidP="000059EA">
      <w:pPr>
        <w:spacing w:line="276" w:lineRule="auto"/>
        <w:rPr>
          <w:rFonts w:ascii="Arial Narrow" w:hAnsi="Arial Narrow" w:cs="Times New Roman"/>
          <w:sz w:val="24"/>
          <w:szCs w:val="24"/>
        </w:rPr>
      </w:pPr>
      <w:proofErr w:type="spellStart"/>
      <w:r w:rsidRPr="000059EA">
        <w:rPr>
          <w:rFonts w:ascii="Arial Narrow" w:eastAsia="Times New Roman" w:hAnsi="Arial Narrow" w:cs="Times New Roman"/>
          <w:sz w:val="24"/>
          <w:szCs w:val="24"/>
        </w:rPr>
        <w:t>Jonasson</w:t>
      </w:r>
      <w:proofErr w:type="spellEnd"/>
      <w:r w:rsidRPr="000059EA">
        <w:rPr>
          <w:rFonts w:ascii="Arial Narrow" w:eastAsia="Times New Roman" w:hAnsi="Arial Narrow" w:cs="Times New Roman"/>
          <w:sz w:val="24"/>
          <w:szCs w:val="24"/>
        </w:rPr>
        <w:t xml:space="preserve">, K., &amp; </w:t>
      </w:r>
      <w:proofErr w:type="spellStart"/>
      <w:r w:rsidRPr="000059EA">
        <w:rPr>
          <w:rFonts w:ascii="Arial Narrow" w:eastAsia="Times New Roman" w:hAnsi="Arial Narrow" w:cs="Times New Roman"/>
          <w:sz w:val="24"/>
          <w:szCs w:val="24"/>
        </w:rPr>
        <w:t>Thiborg</w:t>
      </w:r>
      <w:proofErr w:type="spellEnd"/>
      <w:r w:rsidRPr="000059EA">
        <w:rPr>
          <w:rFonts w:ascii="Arial Narrow" w:eastAsia="Times New Roman" w:hAnsi="Arial Narrow" w:cs="Times New Roman"/>
          <w:sz w:val="24"/>
          <w:szCs w:val="24"/>
        </w:rPr>
        <w:t xml:space="preserve">, J. (2010). Electronic sport and its impact on future sport. </w:t>
      </w:r>
      <w:r w:rsidRPr="000059EA">
        <w:rPr>
          <w:rFonts w:ascii="Arial Narrow" w:eastAsia="Times New Roman" w:hAnsi="Arial Narrow" w:cs="Times New Roman"/>
          <w:i/>
          <w:iCs/>
          <w:sz w:val="24"/>
          <w:szCs w:val="24"/>
        </w:rPr>
        <w:t>Sport in society</w:t>
      </w:r>
      <w:r w:rsidRPr="000059EA">
        <w:rPr>
          <w:rFonts w:ascii="Arial Narrow" w:eastAsia="Times New Roman" w:hAnsi="Arial Narrow" w:cs="Times New Roman"/>
          <w:sz w:val="24"/>
          <w:szCs w:val="24"/>
        </w:rPr>
        <w:t xml:space="preserve">, </w:t>
      </w:r>
      <w:r w:rsidRPr="000059EA">
        <w:rPr>
          <w:rFonts w:ascii="Arial Narrow" w:eastAsia="Times New Roman" w:hAnsi="Arial Narrow" w:cs="Times New Roman"/>
          <w:i/>
          <w:iCs/>
          <w:sz w:val="24"/>
          <w:szCs w:val="24"/>
        </w:rPr>
        <w:t>13</w:t>
      </w:r>
      <w:r w:rsidRPr="000059EA">
        <w:rPr>
          <w:rFonts w:ascii="Arial Narrow" w:eastAsia="Times New Roman" w:hAnsi="Arial Narrow" w:cs="Times New Roman"/>
          <w:sz w:val="24"/>
          <w:szCs w:val="24"/>
        </w:rPr>
        <w:t xml:space="preserve">(2), 287-299. </w:t>
      </w:r>
      <w:hyperlink r:id="rId33">
        <w:r w:rsidRPr="000059EA">
          <w:rPr>
            <w:rStyle w:val="Hyperlink"/>
            <w:rFonts w:ascii="Arial Narrow" w:eastAsia="Times New Roman" w:hAnsi="Arial Narrow" w:cs="Times New Roman"/>
            <w:color w:val="auto"/>
            <w:sz w:val="24"/>
            <w:szCs w:val="24"/>
          </w:rPr>
          <w:t xml:space="preserve">https://doi.org/10.1080/17430430903522996 </w:t>
        </w:r>
      </w:hyperlink>
      <w:r w:rsidRPr="000059EA">
        <w:rPr>
          <w:rFonts w:ascii="Arial Narrow" w:eastAsia="Times New Roman" w:hAnsi="Arial Narrow" w:cs="Times New Roman"/>
          <w:sz w:val="24"/>
          <w:szCs w:val="24"/>
        </w:rPr>
        <w:t xml:space="preserve"> </w:t>
      </w:r>
    </w:p>
    <w:p w14:paraId="320BECA5" w14:textId="77777777" w:rsidR="004F2F1A" w:rsidRPr="000059EA" w:rsidRDefault="004F2F1A" w:rsidP="000059EA">
      <w:pPr>
        <w:spacing w:line="276" w:lineRule="auto"/>
        <w:rPr>
          <w:rFonts w:ascii="Arial Narrow" w:hAnsi="Arial Narrow" w:cs="Times New Roman"/>
          <w:sz w:val="24"/>
          <w:szCs w:val="24"/>
        </w:rPr>
      </w:pPr>
      <w:r w:rsidRPr="000059EA">
        <w:rPr>
          <w:rFonts w:ascii="Arial Narrow" w:eastAsia="Times New Roman" w:hAnsi="Arial Narrow" w:cs="Times New Roman"/>
          <w:sz w:val="24"/>
          <w:szCs w:val="24"/>
        </w:rPr>
        <w:lastRenderedPageBreak/>
        <w:t xml:space="preserve">Kennedy, Q., Taylor, J., </w:t>
      </w:r>
      <w:proofErr w:type="spellStart"/>
      <w:r w:rsidRPr="000059EA">
        <w:rPr>
          <w:rFonts w:ascii="Arial Narrow" w:eastAsia="Times New Roman" w:hAnsi="Arial Narrow" w:cs="Times New Roman"/>
          <w:sz w:val="24"/>
          <w:szCs w:val="24"/>
        </w:rPr>
        <w:t>Heraldez</w:t>
      </w:r>
      <w:proofErr w:type="spellEnd"/>
      <w:r w:rsidRPr="000059EA">
        <w:rPr>
          <w:rFonts w:ascii="Arial Narrow" w:eastAsia="Times New Roman" w:hAnsi="Arial Narrow" w:cs="Times New Roman"/>
          <w:sz w:val="24"/>
          <w:szCs w:val="24"/>
        </w:rPr>
        <w:t xml:space="preserve">, D., Noda, A., </w:t>
      </w:r>
      <w:proofErr w:type="spellStart"/>
      <w:r w:rsidRPr="000059EA">
        <w:rPr>
          <w:rFonts w:ascii="Arial Narrow" w:eastAsia="Times New Roman" w:hAnsi="Arial Narrow" w:cs="Times New Roman"/>
          <w:sz w:val="24"/>
          <w:szCs w:val="24"/>
        </w:rPr>
        <w:t>Lazzeroni</w:t>
      </w:r>
      <w:proofErr w:type="spellEnd"/>
      <w:r w:rsidRPr="000059EA">
        <w:rPr>
          <w:rFonts w:ascii="Arial Narrow" w:eastAsia="Times New Roman" w:hAnsi="Arial Narrow" w:cs="Times New Roman"/>
          <w:sz w:val="24"/>
          <w:szCs w:val="24"/>
        </w:rPr>
        <w:t xml:space="preserve">, L. C., &amp; </w:t>
      </w:r>
      <w:proofErr w:type="spellStart"/>
      <w:r w:rsidRPr="000059EA">
        <w:rPr>
          <w:rFonts w:ascii="Arial Narrow" w:eastAsia="Times New Roman" w:hAnsi="Arial Narrow" w:cs="Times New Roman"/>
          <w:sz w:val="24"/>
          <w:szCs w:val="24"/>
        </w:rPr>
        <w:t>Yesavage</w:t>
      </w:r>
      <w:proofErr w:type="spellEnd"/>
      <w:r w:rsidRPr="000059EA">
        <w:rPr>
          <w:rFonts w:ascii="Arial Narrow" w:eastAsia="Times New Roman" w:hAnsi="Arial Narrow" w:cs="Times New Roman"/>
          <w:sz w:val="24"/>
          <w:szCs w:val="24"/>
        </w:rPr>
        <w:t xml:space="preserve">, J. (2013). Intraindividual variability in basic reaction time predicts middle-aged and older pilots’ flight simulator performance. </w:t>
      </w:r>
      <w:r w:rsidRPr="000059EA">
        <w:rPr>
          <w:rFonts w:ascii="Arial Narrow" w:eastAsia="Times New Roman" w:hAnsi="Arial Narrow" w:cs="Times New Roman"/>
          <w:i/>
          <w:iCs/>
          <w:sz w:val="24"/>
          <w:szCs w:val="24"/>
        </w:rPr>
        <w:t>Journals of Gerontology Series B: Psychological Sciences and Social Sciences, 68</w:t>
      </w:r>
      <w:r w:rsidRPr="000059EA">
        <w:rPr>
          <w:rFonts w:ascii="Arial Narrow" w:eastAsia="Times New Roman" w:hAnsi="Arial Narrow" w:cs="Times New Roman"/>
          <w:sz w:val="24"/>
          <w:szCs w:val="24"/>
        </w:rPr>
        <w:t xml:space="preserve">(4), 487-494. </w:t>
      </w:r>
      <w:hyperlink r:id="rId34">
        <w:r w:rsidRPr="000059EA">
          <w:rPr>
            <w:rStyle w:val="Hyperlink"/>
            <w:rFonts w:ascii="Arial Narrow" w:eastAsia="Times New Roman" w:hAnsi="Arial Narrow" w:cs="Times New Roman"/>
            <w:color w:val="auto"/>
            <w:sz w:val="24"/>
            <w:szCs w:val="24"/>
          </w:rPr>
          <w:t>https://doi.org/10.1093/geronb/gbs090</w:t>
        </w:r>
      </w:hyperlink>
      <w:r w:rsidRPr="000059EA">
        <w:rPr>
          <w:rFonts w:ascii="Arial Narrow" w:eastAsia="Times New Roman" w:hAnsi="Arial Narrow" w:cs="Times New Roman"/>
          <w:sz w:val="24"/>
          <w:szCs w:val="24"/>
        </w:rPr>
        <w:t xml:space="preserve"> </w:t>
      </w:r>
    </w:p>
    <w:p w14:paraId="0E824A64" w14:textId="77777777" w:rsidR="004F2F1A" w:rsidRPr="000059EA" w:rsidRDefault="004F2F1A" w:rsidP="000059EA">
      <w:pPr>
        <w:spacing w:line="276" w:lineRule="auto"/>
        <w:rPr>
          <w:rFonts w:ascii="Arial Narrow" w:hAnsi="Arial Narrow" w:cs="Times New Roman"/>
          <w:sz w:val="24"/>
          <w:szCs w:val="24"/>
        </w:rPr>
      </w:pPr>
      <w:r w:rsidRPr="000059EA">
        <w:rPr>
          <w:rFonts w:ascii="Arial Narrow" w:eastAsia="Times New Roman" w:hAnsi="Arial Narrow" w:cs="Times New Roman"/>
          <w:sz w:val="24"/>
          <w:szCs w:val="24"/>
        </w:rPr>
        <w:t xml:space="preserve">Kowal, M., Toth, A. J., Exton, C., &amp; Campbell, M. J. (2018). Different cognitive abilities displayed by action video gamers and non-gamers. </w:t>
      </w:r>
      <w:r w:rsidRPr="000059EA">
        <w:rPr>
          <w:rFonts w:ascii="Arial Narrow" w:eastAsia="Calibri" w:hAnsi="Arial Narrow" w:cs="Times New Roman"/>
          <w:i/>
          <w:iCs/>
          <w:sz w:val="24"/>
          <w:szCs w:val="24"/>
        </w:rPr>
        <w:t xml:space="preserve">Computers in Human </w:t>
      </w:r>
      <w:proofErr w:type="spellStart"/>
      <w:r w:rsidRPr="000059EA">
        <w:rPr>
          <w:rFonts w:ascii="Arial Narrow" w:eastAsia="Calibri" w:hAnsi="Arial Narrow" w:cs="Times New Roman"/>
          <w:i/>
          <w:iCs/>
          <w:sz w:val="24"/>
          <w:szCs w:val="24"/>
        </w:rPr>
        <w:t>Behavior</w:t>
      </w:r>
      <w:proofErr w:type="spellEnd"/>
      <w:r w:rsidRPr="000059EA">
        <w:rPr>
          <w:rFonts w:ascii="Arial Narrow" w:eastAsia="Calibri" w:hAnsi="Arial Narrow" w:cs="Times New Roman"/>
          <w:sz w:val="24"/>
          <w:szCs w:val="24"/>
        </w:rPr>
        <w:t xml:space="preserve">, </w:t>
      </w:r>
      <w:r w:rsidRPr="000059EA">
        <w:rPr>
          <w:rFonts w:ascii="Arial Narrow" w:eastAsia="Calibri" w:hAnsi="Arial Narrow" w:cs="Times New Roman"/>
          <w:i/>
          <w:iCs/>
          <w:sz w:val="24"/>
          <w:szCs w:val="24"/>
        </w:rPr>
        <w:t>88</w:t>
      </w:r>
      <w:r w:rsidRPr="000059EA">
        <w:rPr>
          <w:rFonts w:ascii="Arial Narrow" w:eastAsia="Calibri" w:hAnsi="Arial Narrow" w:cs="Times New Roman"/>
          <w:sz w:val="24"/>
          <w:szCs w:val="24"/>
        </w:rPr>
        <w:t>, 255-262.</w:t>
      </w:r>
    </w:p>
    <w:p w14:paraId="376C86A4" w14:textId="77777777" w:rsidR="004F2F1A" w:rsidRPr="000059EA" w:rsidRDefault="004F2F1A" w:rsidP="000059EA">
      <w:pPr>
        <w:spacing w:line="276" w:lineRule="auto"/>
        <w:rPr>
          <w:rFonts w:ascii="Arial Narrow" w:hAnsi="Arial Narrow" w:cs="Times New Roman"/>
          <w:sz w:val="24"/>
          <w:szCs w:val="24"/>
        </w:rPr>
      </w:pPr>
      <w:r w:rsidRPr="000059EA">
        <w:rPr>
          <w:rFonts w:ascii="Arial Narrow" w:eastAsia="Times New Roman" w:hAnsi="Arial Narrow" w:cs="Times New Roman"/>
          <w:sz w:val="24"/>
          <w:szCs w:val="24"/>
        </w:rPr>
        <w:t xml:space="preserve">Lane, A. M. (2012). How can we measure what we cannot see? Measurement issues in sport psychology. </w:t>
      </w:r>
      <w:r w:rsidRPr="000059EA">
        <w:rPr>
          <w:rFonts w:ascii="Arial Narrow" w:eastAsia="Times New Roman" w:hAnsi="Arial Narrow" w:cs="Times New Roman"/>
          <w:i/>
          <w:iCs/>
          <w:sz w:val="24"/>
          <w:szCs w:val="24"/>
        </w:rPr>
        <w:t>Measurement and Control</w:t>
      </w:r>
      <w:r w:rsidRPr="000059EA">
        <w:rPr>
          <w:rFonts w:ascii="Arial Narrow" w:eastAsia="Times New Roman" w:hAnsi="Arial Narrow" w:cs="Times New Roman"/>
          <w:sz w:val="24"/>
          <w:szCs w:val="24"/>
        </w:rPr>
        <w:t xml:space="preserve">, </w:t>
      </w:r>
      <w:r w:rsidRPr="000059EA">
        <w:rPr>
          <w:rFonts w:ascii="Arial Narrow" w:eastAsia="Times New Roman" w:hAnsi="Arial Narrow" w:cs="Times New Roman"/>
          <w:i/>
          <w:iCs/>
          <w:sz w:val="24"/>
          <w:szCs w:val="24"/>
        </w:rPr>
        <w:t>45</w:t>
      </w:r>
      <w:r w:rsidRPr="000059EA">
        <w:rPr>
          <w:rFonts w:ascii="Arial Narrow" w:eastAsia="Times New Roman" w:hAnsi="Arial Narrow" w:cs="Times New Roman"/>
          <w:sz w:val="24"/>
          <w:szCs w:val="24"/>
        </w:rPr>
        <w:t xml:space="preserve">(6), 187-190. </w:t>
      </w:r>
      <w:hyperlink r:id="rId35">
        <w:r w:rsidRPr="000059EA">
          <w:rPr>
            <w:rStyle w:val="Hyperlink"/>
            <w:rFonts w:ascii="Arial Narrow" w:eastAsia="Times New Roman" w:hAnsi="Arial Narrow" w:cs="Times New Roman"/>
            <w:color w:val="auto"/>
            <w:sz w:val="24"/>
            <w:szCs w:val="24"/>
          </w:rPr>
          <w:t xml:space="preserve">https://doi.org/10.1177/002029401204500605 </w:t>
        </w:r>
      </w:hyperlink>
      <w:r w:rsidRPr="000059EA">
        <w:rPr>
          <w:rFonts w:ascii="Arial Narrow" w:eastAsia="Times New Roman" w:hAnsi="Arial Narrow" w:cs="Times New Roman"/>
          <w:sz w:val="24"/>
          <w:szCs w:val="24"/>
        </w:rPr>
        <w:t xml:space="preserve"> </w:t>
      </w:r>
    </w:p>
    <w:p w14:paraId="597610C7" w14:textId="77777777" w:rsidR="004F2F1A" w:rsidRPr="000059EA" w:rsidRDefault="004F2F1A" w:rsidP="000059EA">
      <w:pPr>
        <w:spacing w:line="276" w:lineRule="auto"/>
        <w:rPr>
          <w:rFonts w:ascii="Arial Narrow" w:hAnsi="Arial Narrow" w:cs="Times New Roman"/>
          <w:sz w:val="24"/>
          <w:szCs w:val="24"/>
        </w:rPr>
      </w:pPr>
      <w:r w:rsidRPr="000059EA">
        <w:rPr>
          <w:rFonts w:ascii="Arial Narrow" w:eastAsia="Times New Roman" w:hAnsi="Arial Narrow" w:cs="Times New Roman"/>
          <w:sz w:val="24"/>
          <w:szCs w:val="24"/>
        </w:rPr>
        <w:t xml:space="preserve">Lee, D., &amp; </w:t>
      </w:r>
      <w:proofErr w:type="spellStart"/>
      <w:r w:rsidRPr="000059EA">
        <w:rPr>
          <w:rFonts w:ascii="Arial Narrow" w:eastAsia="Times New Roman" w:hAnsi="Arial Narrow" w:cs="Times New Roman"/>
          <w:sz w:val="24"/>
          <w:szCs w:val="24"/>
        </w:rPr>
        <w:t>Schoenstedt</w:t>
      </w:r>
      <w:proofErr w:type="spellEnd"/>
      <w:r w:rsidRPr="000059EA">
        <w:rPr>
          <w:rFonts w:ascii="Arial Narrow" w:eastAsia="Times New Roman" w:hAnsi="Arial Narrow" w:cs="Times New Roman"/>
          <w:sz w:val="24"/>
          <w:szCs w:val="24"/>
        </w:rPr>
        <w:t xml:space="preserve">, L. J. (2011). Comparison of eSports and traditional sports consumption motives. </w:t>
      </w:r>
      <w:r w:rsidRPr="000059EA">
        <w:rPr>
          <w:rFonts w:ascii="Arial Narrow" w:eastAsia="Times New Roman" w:hAnsi="Arial Narrow" w:cs="Times New Roman"/>
          <w:i/>
          <w:iCs/>
          <w:sz w:val="24"/>
          <w:szCs w:val="24"/>
        </w:rPr>
        <w:t xml:space="preserve">ICHPER-SD Journal </w:t>
      </w:r>
      <w:proofErr w:type="gramStart"/>
      <w:r w:rsidRPr="000059EA">
        <w:rPr>
          <w:rFonts w:ascii="Arial Narrow" w:eastAsia="Times New Roman" w:hAnsi="Arial Narrow" w:cs="Times New Roman"/>
          <w:i/>
          <w:iCs/>
          <w:sz w:val="24"/>
          <w:szCs w:val="24"/>
        </w:rPr>
        <w:t>Of</w:t>
      </w:r>
      <w:proofErr w:type="gramEnd"/>
      <w:r w:rsidRPr="000059EA">
        <w:rPr>
          <w:rFonts w:ascii="Arial Narrow" w:eastAsia="Times New Roman" w:hAnsi="Arial Narrow" w:cs="Times New Roman"/>
          <w:i/>
          <w:iCs/>
          <w:sz w:val="24"/>
          <w:szCs w:val="24"/>
        </w:rPr>
        <w:t xml:space="preserve"> Research</w:t>
      </w:r>
      <w:r w:rsidRPr="000059EA">
        <w:rPr>
          <w:rFonts w:ascii="Arial Narrow" w:eastAsia="Times New Roman" w:hAnsi="Arial Narrow" w:cs="Times New Roman"/>
          <w:sz w:val="24"/>
          <w:szCs w:val="24"/>
        </w:rPr>
        <w:t xml:space="preserve">, </w:t>
      </w:r>
      <w:r w:rsidRPr="000059EA">
        <w:rPr>
          <w:rFonts w:ascii="Arial Narrow" w:eastAsia="Times New Roman" w:hAnsi="Arial Narrow" w:cs="Times New Roman"/>
          <w:i/>
          <w:iCs/>
          <w:sz w:val="24"/>
          <w:szCs w:val="24"/>
        </w:rPr>
        <w:t>6</w:t>
      </w:r>
      <w:r w:rsidRPr="000059EA">
        <w:rPr>
          <w:rFonts w:ascii="Arial Narrow" w:eastAsia="Times New Roman" w:hAnsi="Arial Narrow" w:cs="Times New Roman"/>
          <w:sz w:val="24"/>
          <w:szCs w:val="24"/>
        </w:rPr>
        <w:t xml:space="preserve">(2), 39-44.   </w:t>
      </w:r>
    </w:p>
    <w:p w14:paraId="216E7BE9" w14:textId="77777777" w:rsidR="004F2F1A" w:rsidRPr="000059EA" w:rsidRDefault="004F2F1A" w:rsidP="000059EA">
      <w:pPr>
        <w:spacing w:line="276" w:lineRule="auto"/>
        <w:rPr>
          <w:rFonts w:ascii="Arial Narrow" w:hAnsi="Arial Narrow" w:cs="Times New Roman"/>
          <w:sz w:val="24"/>
          <w:szCs w:val="24"/>
        </w:rPr>
      </w:pPr>
      <w:r w:rsidRPr="000059EA">
        <w:rPr>
          <w:rFonts w:ascii="Arial Narrow" w:eastAsia="Times New Roman" w:hAnsi="Arial Narrow" w:cs="Times New Roman"/>
          <w:sz w:val="24"/>
          <w:szCs w:val="24"/>
        </w:rPr>
        <w:t xml:space="preserve">Leis, O., &amp; </w:t>
      </w:r>
      <w:proofErr w:type="spellStart"/>
      <w:r w:rsidRPr="000059EA">
        <w:rPr>
          <w:rFonts w:ascii="Arial Narrow" w:eastAsia="Times New Roman" w:hAnsi="Arial Narrow" w:cs="Times New Roman"/>
          <w:sz w:val="24"/>
          <w:szCs w:val="24"/>
        </w:rPr>
        <w:t>Lautenbach</w:t>
      </w:r>
      <w:proofErr w:type="spellEnd"/>
      <w:r w:rsidRPr="000059EA">
        <w:rPr>
          <w:rFonts w:ascii="Arial Narrow" w:eastAsia="Times New Roman" w:hAnsi="Arial Narrow" w:cs="Times New Roman"/>
          <w:sz w:val="24"/>
          <w:szCs w:val="24"/>
        </w:rPr>
        <w:t xml:space="preserve">, F. (2020). Psychological and physiological stress in non-competitive and competitive esports settings: A systematic review. </w:t>
      </w:r>
      <w:r w:rsidRPr="000059EA">
        <w:rPr>
          <w:rFonts w:ascii="Arial Narrow" w:eastAsia="Times New Roman" w:hAnsi="Arial Narrow" w:cs="Times New Roman"/>
          <w:i/>
          <w:iCs/>
          <w:sz w:val="24"/>
          <w:szCs w:val="24"/>
        </w:rPr>
        <w:t>Psychology of sport and exercise</w:t>
      </w:r>
      <w:r w:rsidRPr="000059EA">
        <w:rPr>
          <w:rFonts w:ascii="Arial Narrow" w:eastAsia="Times New Roman" w:hAnsi="Arial Narrow" w:cs="Times New Roman"/>
          <w:sz w:val="24"/>
          <w:szCs w:val="24"/>
        </w:rPr>
        <w:t xml:space="preserve">, </w:t>
      </w:r>
      <w:r w:rsidRPr="000059EA">
        <w:rPr>
          <w:rFonts w:ascii="Arial Narrow" w:eastAsia="Times New Roman" w:hAnsi="Arial Narrow" w:cs="Times New Roman"/>
          <w:i/>
          <w:iCs/>
          <w:sz w:val="24"/>
          <w:szCs w:val="24"/>
        </w:rPr>
        <w:t>51</w:t>
      </w:r>
      <w:r w:rsidRPr="000059EA">
        <w:rPr>
          <w:rFonts w:ascii="Arial Narrow" w:eastAsia="Times New Roman" w:hAnsi="Arial Narrow" w:cs="Times New Roman"/>
          <w:sz w:val="24"/>
          <w:szCs w:val="24"/>
        </w:rPr>
        <w:t xml:space="preserve">, 101738. </w:t>
      </w:r>
      <w:hyperlink r:id="rId36">
        <w:r w:rsidRPr="000059EA">
          <w:rPr>
            <w:rStyle w:val="Hyperlink"/>
            <w:rFonts w:ascii="Arial Narrow" w:eastAsia="Times New Roman" w:hAnsi="Arial Narrow" w:cs="Times New Roman"/>
            <w:color w:val="auto"/>
            <w:sz w:val="24"/>
            <w:szCs w:val="24"/>
          </w:rPr>
          <w:t xml:space="preserve">https://doi.org/10.1016/j.psychsport.2020.101738 </w:t>
        </w:r>
      </w:hyperlink>
      <w:r w:rsidRPr="000059EA">
        <w:rPr>
          <w:rFonts w:ascii="Arial Narrow" w:eastAsia="Times New Roman" w:hAnsi="Arial Narrow" w:cs="Times New Roman"/>
          <w:sz w:val="24"/>
          <w:szCs w:val="24"/>
        </w:rPr>
        <w:t xml:space="preserve"> </w:t>
      </w:r>
    </w:p>
    <w:p w14:paraId="2694566A" w14:textId="77777777" w:rsidR="004F2F1A" w:rsidRPr="000059EA" w:rsidRDefault="004F2F1A" w:rsidP="000059EA">
      <w:pPr>
        <w:spacing w:line="276" w:lineRule="auto"/>
        <w:rPr>
          <w:rFonts w:ascii="Arial Narrow" w:hAnsi="Arial Narrow" w:cs="Times New Roman"/>
          <w:sz w:val="24"/>
          <w:szCs w:val="24"/>
        </w:rPr>
      </w:pPr>
      <w:r w:rsidRPr="000059EA">
        <w:rPr>
          <w:rFonts w:ascii="Arial Narrow" w:eastAsia="Times New Roman" w:hAnsi="Arial Narrow" w:cs="Times New Roman"/>
          <w:sz w:val="24"/>
          <w:szCs w:val="24"/>
        </w:rPr>
        <w:t xml:space="preserve">Leis, O., </w:t>
      </w:r>
      <w:proofErr w:type="spellStart"/>
      <w:r w:rsidRPr="000059EA">
        <w:rPr>
          <w:rFonts w:ascii="Arial Narrow" w:eastAsia="Times New Roman" w:hAnsi="Arial Narrow" w:cs="Times New Roman"/>
          <w:sz w:val="24"/>
          <w:szCs w:val="24"/>
        </w:rPr>
        <w:t>Raue</w:t>
      </w:r>
      <w:proofErr w:type="spellEnd"/>
      <w:r w:rsidRPr="000059EA">
        <w:rPr>
          <w:rFonts w:ascii="Arial Narrow" w:eastAsia="Times New Roman" w:hAnsi="Arial Narrow" w:cs="Times New Roman"/>
          <w:sz w:val="24"/>
          <w:szCs w:val="24"/>
        </w:rPr>
        <w:t xml:space="preserve">, C., </w:t>
      </w:r>
      <w:proofErr w:type="spellStart"/>
      <w:r w:rsidRPr="000059EA">
        <w:rPr>
          <w:rFonts w:ascii="Arial Narrow" w:eastAsia="Times New Roman" w:hAnsi="Arial Narrow" w:cs="Times New Roman"/>
          <w:sz w:val="24"/>
          <w:szCs w:val="24"/>
        </w:rPr>
        <w:t>Dreiskämper</w:t>
      </w:r>
      <w:proofErr w:type="spellEnd"/>
      <w:r w:rsidRPr="000059EA">
        <w:rPr>
          <w:rFonts w:ascii="Arial Narrow" w:eastAsia="Times New Roman" w:hAnsi="Arial Narrow" w:cs="Times New Roman"/>
          <w:sz w:val="24"/>
          <w:szCs w:val="24"/>
        </w:rPr>
        <w:t xml:space="preserve">, D., &amp; </w:t>
      </w:r>
      <w:proofErr w:type="spellStart"/>
      <w:r w:rsidRPr="000059EA">
        <w:rPr>
          <w:rFonts w:ascii="Arial Narrow" w:eastAsia="Times New Roman" w:hAnsi="Arial Narrow" w:cs="Times New Roman"/>
          <w:sz w:val="24"/>
          <w:szCs w:val="24"/>
        </w:rPr>
        <w:t>Lautenbach</w:t>
      </w:r>
      <w:proofErr w:type="spellEnd"/>
      <w:r w:rsidRPr="000059EA">
        <w:rPr>
          <w:rFonts w:ascii="Arial Narrow" w:eastAsia="Times New Roman" w:hAnsi="Arial Narrow" w:cs="Times New Roman"/>
          <w:sz w:val="24"/>
          <w:szCs w:val="24"/>
        </w:rPr>
        <w:t xml:space="preserve">, F. (2021). To be or not to be (e) sports? That is not the question! Why and how sport and exercise psychology could research esports. </w:t>
      </w:r>
      <w:r w:rsidRPr="000059EA">
        <w:rPr>
          <w:rFonts w:ascii="Arial Narrow" w:eastAsia="Times New Roman" w:hAnsi="Arial Narrow" w:cs="Times New Roman"/>
          <w:i/>
          <w:iCs/>
          <w:sz w:val="24"/>
          <w:szCs w:val="24"/>
        </w:rPr>
        <w:t>German Journal of Exercise and Sport Research</w:t>
      </w:r>
      <w:r w:rsidRPr="000059EA">
        <w:rPr>
          <w:rFonts w:ascii="Arial Narrow" w:eastAsia="Times New Roman" w:hAnsi="Arial Narrow" w:cs="Times New Roman"/>
          <w:sz w:val="24"/>
          <w:szCs w:val="24"/>
        </w:rPr>
        <w:t xml:space="preserve">, </w:t>
      </w:r>
      <w:r w:rsidRPr="000059EA">
        <w:rPr>
          <w:rFonts w:ascii="Arial Narrow" w:eastAsia="Times New Roman" w:hAnsi="Arial Narrow" w:cs="Times New Roman"/>
          <w:i/>
          <w:iCs/>
          <w:sz w:val="24"/>
          <w:szCs w:val="24"/>
        </w:rPr>
        <w:t>51</w:t>
      </w:r>
      <w:r w:rsidRPr="000059EA">
        <w:rPr>
          <w:rFonts w:ascii="Arial Narrow" w:eastAsia="Times New Roman" w:hAnsi="Arial Narrow" w:cs="Times New Roman"/>
          <w:sz w:val="24"/>
          <w:szCs w:val="24"/>
        </w:rPr>
        <w:t xml:space="preserve">(2), 241-247. </w:t>
      </w:r>
      <w:hyperlink r:id="rId37">
        <w:r w:rsidRPr="000059EA">
          <w:rPr>
            <w:rStyle w:val="Hyperlink"/>
            <w:rFonts w:ascii="Arial Narrow" w:eastAsia="Times New Roman" w:hAnsi="Arial Narrow" w:cs="Times New Roman"/>
            <w:color w:val="auto"/>
            <w:sz w:val="24"/>
            <w:szCs w:val="24"/>
          </w:rPr>
          <w:t xml:space="preserve">https://doi.org/10.1007/s12662-021-00715-9 </w:t>
        </w:r>
      </w:hyperlink>
      <w:r w:rsidRPr="000059EA">
        <w:rPr>
          <w:rFonts w:ascii="Arial Narrow" w:eastAsia="Times New Roman" w:hAnsi="Arial Narrow" w:cs="Times New Roman"/>
          <w:sz w:val="24"/>
          <w:szCs w:val="24"/>
        </w:rPr>
        <w:t xml:space="preserve">  </w:t>
      </w:r>
    </w:p>
    <w:p w14:paraId="23C3DFE6" w14:textId="77777777" w:rsidR="004F2F1A" w:rsidRPr="000059EA" w:rsidRDefault="004F2F1A" w:rsidP="000059EA">
      <w:pPr>
        <w:spacing w:line="276" w:lineRule="auto"/>
        <w:rPr>
          <w:rFonts w:ascii="Arial Narrow" w:hAnsi="Arial Narrow" w:cs="Times New Roman"/>
          <w:sz w:val="24"/>
          <w:szCs w:val="24"/>
        </w:rPr>
      </w:pPr>
      <w:r w:rsidRPr="000059EA">
        <w:rPr>
          <w:rFonts w:ascii="Arial Narrow" w:eastAsia="Times New Roman" w:hAnsi="Arial Narrow" w:cs="Times New Roman"/>
          <w:sz w:val="24"/>
          <w:szCs w:val="24"/>
        </w:rPr>
        <w:t xml:space="preserve">Liu, S., Claypool, M., </w:t>
      </w:r>
      <w:proofErr w:type="spellStart"/>
      <w:r w:rsidRPr="000059EA">
        <w:rPr>
          <w:rFonts w:ascii="Arial Narrow" w:eastAsia="Times New Roman" w:hAnsi="Arial Narrow" w:cs="Times New Roman"/>
          <w:sz w:val="24"/>
          <w:szCs w:val="24"/>
        </w:rPr>
        <w:t>Kuwahara</w:t>
      </w:r>
      <w:proofErr w:type="spellEnd"/>
      <w:r w:rsidRPr="000059EA">
        <w:rPr>
          <w:rFonts w:ascii="Arial Narrow" w:eastAsia="Times New Roman" w:hAnsi="Arial Narrow" w:cs="Times New Roman"/>
          <w:sz w:val="24"/>
          <w:szCs w:val="24"/>
        </w:rPr>
        <w:t xml:space="preserve">, A., Sherman, J., &amp; </w:t>
      </w:r>
      <w:proofErr w:type="spellStart"/>
      <w:r w:rsidRPr="000059EA">
        <w:rPr>
          <w:rFonts w:ascii="Arial Narrow" w:eastAsia="Times New Roman" w:hAnsi="Arial Narrow" w:cs="Times New Roman"/>
          <w:sz w:val="24"/>
          <w:szCs w:val="24"/>
        </w:rPr>
        <w:t>Scovell</w:t>
      </w:r>
      <w:proofErr w:type="spellEnd"/>
      <w:r w:rsidRPr="000059EA">
        <w:rPr>
          <w:rFonts w:ascii="Arial Narrow" w:eastAsia="Times New Roman" w:hAnsi="Arial Narrow" w:cs="Times New Roman"/>
          <w:sz w:val="24"/>
          <w:szCs w:val="24"/>
        </w:rPr>
        <w:t>, J. J. (2021). Lower is better? The effects of local latencies on competitive first-person shooter game players. In </w:t>
      </w:r>
      <w:r w:rsidRPr="000059EA">
        <w:rPr>
          <w:rFonts w:ascii="Arial Narrow" w:eastAsia="Times New Roman" w:hAnsi="Arial Narrow" w:cs="Times New Roman"/>
          <w:i/>
          <w:iCs/>
          <w:sz w:val="24"/>
          <w:szCs w:val="24"/>
        </w:rPr>
        <w:t>Proceedings of the 2021 CHI Conference on Human Factors in Computing Systems</w:t>
      </w:r>
      <w:r w:rsidRPr="000059EA">
        <w:rPr>
          <w:rFonts w:ascii="Arial Narrow" w:eastAsia="Times New Roman" w:hAnsi="Arial Narrow" w:cs="Times New Roman"/>
          <w:sz w:val="24"/>
          <w:szCs w:val="24"/>
        </w:rPr>
        <w:t xml:space="preserve"> (pp. 1-12). </w:t>
      </w:r>
      <w:hyperlink r:id="rId38">
        <w:r w:rsidRPr="000059EA">
          <w:rPr>
            <w:rStyle w:val="Hyperlink"/>
            <w:rFonts w:ascii="Arial Narrow" w:eastAsia="Times New Roman" w:hAnsi="Arial Narrow" w:cs="Times New Roman"/>
            <w:color w:val="auto"/>
            <w:sz w:val="24"/>
            <w:szCs w:val="24"/>
          </w:rPr>
          <w:t>https://doi.org/10.1145/3411764.3445245</w:t>
        </w:r>
      </w:hyperlink>
      <w:r w:rsidRPr="000059EA">
        <w:rPr>
          <w:rFonts w:ascii="Arial Narrow" w:eastAsia="Times New Roman" w:hAnsi="Arial Narrow" w:cs="Times New Roman"/>
          <w:sz w:val="24"/>
          <w:szCs w:val="24"/>
        </w:rPr>
        <w:t xml:space="preserve">  </w:t>
      </w:r>
    </w:p>
    <w:p w14:paraId="2C7147A8" w14:textId="77777777" w:rsidR="004F2F1A" w:rsidRPr="000059EA" w:rsidRDefault="004F2F1A" w:rsidP="000059EA">
      <w:pPr>
        <w:spacing w:line="276" w:lineRule="auto"/>
        <w:rPr>
          <w:rFonts w:ascii="Arial Narrow" w:hAnsi="Arial Narrow" w:cs="Times New Roman"/>
          <w:sz w:val="24"/>
          <w:szCs w:val="24"/>
        </w:rPr>
      </w:pPr>
      <w:r w:rsidRPr="000059EA">
        <w:rPr>
          <w:rFonts w:ascii="Arial Narrow" w:eastAsia="Times New Roman" w:hAnsi="Arial Narrow" w:cs="Times New Roman"/>
          <w:sz w:val="24"/>
          <w:szCs w:val="24"/>
        </w:rPr>
        <w:t xml:space="preserve">Llewellyn, T. (2018, Sept 17). </w:t>
      </w:r>
      <w:r w:rsidRPr="000059EA">
        <w:rPr>
          <w:rFonts w:ascii="Arial Narrow" w:eastAsia="Calibri" w:hAnsi="Arial Narrow" w:cs="Times New Roman"/>
          <w:i/>
          <w:iCs/>
          <w:sz w:val="24"/>
          <w:szCs w:val="24"/>
        </w:rPr>
        <w:t xml:space="preserve">The Rise of an Esports Phenomenon. </w:t>
      </w:r>
      <w:r w:rsidRPr="000059EA">
        <w:rPr>
          <w:rFonts w:ascii="Arial Narrow" w:eastAsia="Calibri" w:hAnsi="Arial Narrow" w:cs="Times New Roman"/>
          <w:sz w:val="24"/>
          <w:szCs w:val="24"/>
        </w:rPr>
        <w:t xml:space="preserve">National Science and Media Museum. </w:t>
      </w:r>
      <w:hyperlink r:id="rId39">
        <w:r w:rsidRPr="000059EA">
          <w:rPr>
            <w:rStyle w:val="Hyperlink"/>
            <w:rFonts w:ascii="Arial Narrow" w:eastAsia="Calibri" w:hAnsi="Arial Narrow" w:cs="Times New Roman"/>
            <w:color w:val="auto"/>
            <w:sz w:val="24"/>
            <w:szCs w:val="24"/>
          </w:rPr>
          <w:t>https://blog.scienceandmediamuseum.org.uk/counter-strike-esports/</w:t>
        </w:r>
      </w:hyperlink>
    </w:p>
    <w:p w14:paraId="10D6CE5A" w14:textId="77777777" w:rsidR="004F2F1A" w:rsidRPr="000059EA" w:rsidRDefault="004F2F1A" w:rsidP="000059EA">
      <w:pPr>
        <w:spacing w:line="276" w:lineRule="auto"/>
        <w:rPr>
          <w:rFonts w:ascii="Arial Narrow" w:hAnsi="Arial Narrow" w:cs="Times New Roman"/>
          <w:sz w:val="24"/>
          <w:szCs w:val="24"/>
        </w:rPr>
      </w:pPr>
      <w:r w:rsidRPr="000059EA">
        <w:rPr>
          <w:rFonts w:ascii="Arial Narrow" w:eastAsia="Times New Roman" w:hAnsi="Arial Narrow" w:cs="Times New Roman"/>
          <w:sz w:val="24"/>
          <w:szCs w:val="24"/>
        </w:rPr>
        <w:t xml:space="preserve">Metzler-Baddeley, C., Foley, S., de </w:t>
      </w:r>
      <w:proofErr w:type="spellStart"/>
      <w:r w:rsidRPr="000059EA">
        <w:rPr>
          <w:rFonts w:ascii="Arial Narrow" w:eastAsia="Times New Roman" w:hAnsi="Arial Narrow" w:cs="Times New Roman"/>
          <w:sz w:val="24"/>
          <w:szCs w:val="24"/>
        </w:rPr>
        <w:t>Santis</w:t>
      </w:r>
      <w:proofErr w:type="spellEnd"/>
      <w:r w:rsidRPr="000059EA">
        <w:rPr>
          <w:rFonts w:ascii="Arial Narrow" w:eastAsia="Times New Roman" w:hAnsi="Arial Narrow" w:cs="Times New Roman"/>
          <w:sz w:val="24"/>
          <w:szCs w:val="24"/>
        </w:rPr>
        <w:t xml:space="preserve">, S., Charron, C., Hampshire, A., </w:t>
      </w:r>
      <w:proofErr w:type="spellStart"/>
      <w:r w:rsidRPr="000059EA">
        <w:rPr>
          <w:rFonts w:ascii="Arial Narrow" w:eastAsia="Times New Roman" w:hAnsi="Arial Narrow" w:cs="Times New Roman"/>
          <w:sz w:val="24"/>
          <w:szCs w:val="24"/>
        </w:rPr>
        <w:t>Caeyenberghs</w:t>
      </w:r>
      <w:proofErr w:type="spellEnd"/>
      <w:r w:rsidRPr="000059EA">
        <w:rPr>
          <w:rFonts w:ascii="Arial Narrow" w:eastAsia="Times New Roman" w:hAnsi="Arial Narrow" w:cs="Times New Roman"/>
          <w:sz w:val="24"/>
          <w:szCs w:val="24"/>
        </w:rPr>
        <w:t xml:space="preserve">, K., &amp; Jones, D. K. (2017). Dynamics of white matter plasticity underlying working memory training: multimodal evidence from diffusion </w:t>
      </w:r>
      <w:proofErr w:type="spellStart"/>
      <w:r w:rsidRPr="000059EA">
        <w:rPr>
          <w:rFonts w:ascii="Arial Narrow" w:eastAsia="Times New Roman" w:hAnsi="Arial Narrow" w:cs="Times New Roman"/>
          <w:sz w:val="24"/>
          <w:szCs w:val="24"/>
        </w:rPr>
        <w:t>mri</w:t>
      </w:r>
      <w:proofErr w:type="spellEnd"/>
      <w:r w:rsidRPr="000059EA">
        <w:rPr>
          <w:rFonts w:ascii="Arial Narrow" w:eastAsia="Times New Roman" w:hAnsi="Arial Narrow" w:cs="Times New Roman"/>
          <w:sz w:val="24"/>
          <w:szCs w:val="24"/>
        </w:rPr>
        <w:t xml:space="preserve"> and relaxometry. </w:t>
      </w:r>
      <w:r w:rsidRPr="000059EA">
        <w:rPr>
          <w:rFonts w:ascii="Arial Narrow" w:eastAsia="Times New Roman" w:hAnsi="Arial Narrow" w:cs="Times New Roman"/>
          <w:i/>
          <w:iCs/>
          <w:sz w:val="24"/>
          <w:szCs w:val="24"/>
        </w:rPr>
        <w:t>Journal of Cognitive Neuroscience, 29</w:t>
      </w:r>
      <w:r w:rsidRPr="000059EA">
        <w:rPr>
          <w:rFonts w:ascii="Arial Narrow" w:eastAsia="Times New Roman" w:hAnsi="Arial Narrow" w:cs="Times New Roman"/>
          <w:sz w:val="24"/>
          <w:szCs w:val="24"/>
        </w:rPr>
        <w:t xml:space="preserve">(9), 1509–1520. </w:t>
      </w:r>
      <w:hyperlink r:id="rId40">
        <w:r w:rsidRPr="000059EA">
          <w:rPr>
            <w:rStyle w:val="Hyperlink"/>
            <w:rFonts w:ascii="Arial Narrow" w:eastAsia="Times New Roman" w:hAnsi="Arial Narrow" w:cs="Times New Roman"/>
            <w:color w:val="auto"/>
            <w:sz w:val="24"/>
            <w:szCs w:val="24"/>
          </w:rPr>
          <w:t>http://doi.org/10.1162/jocn_a_01127</w:t>
        </w:r>
      </w:hyperlink>
    </w:p>
    <w:p w14:paraId="1BB70FC4" w14:textId="77777777" w:rsidR="004F2F1A" w:rsidRPr="000059EA" w:rsidRDefault="004F2F1A" w:rsidP="000059EA">
      <w:pPr>
        <w:spacing w:line="276" w:lineRule="auto"/>
        <w:rPr>
          <w:rFonts w:ascii="Arial Narrow" w:hAnsi="Arial Narrow" w:cs="Times New Roman"/>
          <w:sz w:val="24"/>
          <w:szCs w:val="24"/>
        </w:rPr>
      </w:pPr>
      <w:r w:rsidRPr="000059EA">
        <w:rPr>
          <w:rFonts w:ascii="Arial Narrow" w:eastAsia="Times New Roman" w:hAnsi="Arial Narrow" w:cs="Times New Roman"/>
          <w:sz w:val="24"/>
          <w:szCs w:val="24"/>
        </w:rPr>
        <w:t xml:space="preserve">Miyake, A., Friedman, N. P., Emerson, M. J., </w:t>
      </w:r>
      <w:proofErr w:type="spellStart"/>
      <w:r w:rsidRPr="000059EA">
        <w:rPr>
          <w:rFonts w:ascii="Arial Narrow" w:eastAsia="Times New Roman" w:hAnsi="Arial Narrow" w:cs="Times New Roman"/>
          <w:sz w:val="24"/>
          <w:szCs w:val="24"/>
        </w:rPr>
        <w:t>Witzki</w:t>
      </w:r>
      <w:proofErr w:type="spellEnd"/>
      <w:r w:rsidRPr="000059EA">
        <w:rPr>
          <w:rFonts w:ascii="Arial Narrow" w:eastAsia="Times New Roman" w:hAnsi="Arial Narrow" w:cs="Times New Roman"/>
          <w:sz w:val="24"/>
          <w:szCs w:val="24"/>
        </w:rPr>
        <w:t xml:space="preserve">, A. H., </w:t>
      </w:r>
      <w:proofErr w:type="spellStart"/>
      <w:r w:rsidRPr="000059EA">
        <w:rPr>
          <w:rFonts w:ascii="Arial Narrow" w:eastAsia="Times New Roman" w:hAnsi="Arial Narrow" w:cs="Times New Roman"/>
          <w:sz w:val="24"/>
          <w:szCs w:val="24"/>
        </w:rPr>
        <w:t>Howerter</w:t>
      </w:r>
      <w:proofErr w:type="spellEnd"/>
      <w:r w:rsidRPr="000059EA">
        <w:rPr>
          <w:rFonts w:ascii="Arial Narrow" w:eastAsia="Times New Roman" w:hAnsi="Arial Narrow" w:cs="Times New Roman"/>
          <w:sz w:val="24"/>
          <w:szCs w:val="24"/>
        </w:rPr>
        <w:t xml:space="preserve">, A., &amp; Wager, T. D. (2000). The unity and diversity of executive functions and their contributions to complex “frontal lobe” tasks: a latent variable analysis. </w:t>
      </w:r>
      <w:r w:rsidRPr="000059EA">
        <w:rPr>
          <w:rFonts w:ascii="Arial Narrow" w:eastAsia="Times New Roman" w:hAnsi="Arial Narrow" w:cs="Times New Roman"/>
          <w:i/>
          <w:iCs/>
          <w:sz w:val="24"/>
          <w:szCs w:val="24"/>
        </w:rPr>
        <w:t>Cognitive Psychology, 41</w:t>
      </w:r>
      <w:r w:rsidRPr="000059EA">
        <w:rPr>
          <w:rFonts w:ascii="Arial Narrow" w:eastAsia="Times New Roman" w:hAnsi="Arial Narrow" w:cs="Times New Roman"/>
          <w:sz w:val="24"/>
          <w:szCs w:val="24"/>
        </w:rPr>
        <w:t xml:space="preserve">(1), 49–100. </w:t>
      </w:r>
      <w:hyperlink r:id="rId41">
        <w:r w:rsidRPr="000059EA">
          <w:rPr>
            <w:rStyle w:val="Hyperlink"/>
            <w:rFonts w:ascii="Arial Narrow" w:eastAsia="Times New Roman" w:hAnsi="Arial Narrow" w:cs="Times New Roman"/>
            <w:color w:val="auto"/>
            <w:sz w:val="24"/>
            <w:szCs w:val="24"/>
          </w:rPr>
          <w:t>http://doi.org/10.1006/cogp.1999.0734</w:t>
        </w:r>
      </w:hyperlink>
    </w:p>
    <w:p w14:paraId="58E4871A" w14:textId="77777777" w:rsidR="004F2F1A" w:rsidRPr="000059EA" w:rsidRDefault="004F2F1A" w:rsidP="000059EA">
      <w:pPr>
        <w:spacing w:line="276" w:lineRule="auto"/>
        <w:rPr>
          <w:rFonts w:ascii="Arial Narrow" w:hAnsi="Arial Narrow" w:cs="Times New Roman"/>
          <w:sz w:val="24"/>
          <w:szCs w:val="24"/>
        </w:rPr>
      </w:pPr>
      <w:r w:rsidRPr="000059EA">
        <w:rPr>
          <w:rFonts w:ascii="Arial Narrow" w:eastAsia="Times New Roman" w:hAnsi="Arial Narrow" w:cs="Times New Roman"/>
          <w:sz w:val="24"/>
          <w:szCs w:val="24"/>
        </w:rPr>
        <w:t xml:space="preserve">Miyake, A., Friedman, N. P., Emerson, M. J., </w:t>
      </w:r>
      <w:proofErr w:type="spellStart"/>
      <w:r w:rsidRPr="000059EA">
        <w:rPr>
          <w:rFonts w:ascii="Arial Narrow" w:eastAsia="Times New Roman" w:hAnsi="Arial Narrow" w:cs="Times New Roman"/>
          <w:sz w:val="24"/>
          <w:szCs w:val="24"/>
        </w:rPr>
        <w:t>Witzki</w:t>
      </w:r>
      <w:proofErr w:type="spellEnd"/>
      <w:r w:rsidRPr="000059EA">
        <w:rPr>
          <w:rFonts w:ascii="Arial Narrow" w:eastAsia="Times New Roman" w:hAnsi="Arial Narrow" w:cs="Times New Roman"/>
          <w:sz w:val="24"/>
          <w:szCs w:val="24"/>
        </w:rPr>
        <w:t xml:space="preserve">, A. H., </w:t>
      </w:r>
      <w:proofErr w:type="spellStart"/>
      <w:r w:rsidRPr="000059EA">
        <w:rPr>
          <w:rFonts w:ascii="Arial Narrow" w:eastAsia="Times New Roman" w:hAnsi="Arial Narrow" w:cs="Times New Roman"/>
          <w:sz w:val="24"/>
          <w:szCs w:val="24"/>
        </w:rPr>
        <w:t>Howerter</w:t>
      </w:r>
      <w:proofErr w:type="spellEnd"/>
      <w:r w:rsidRPr="000059EA">
        <w:rPr>
          <w:rFonts w:ascii="Arial Narrow" w:eastAsia="Times New Roman" w:hAnsi="Arial Narrow" w:cs="Times New Roman"/>
          <w:sz w:val="24"/>
          <w:szCs w:val="24"/>
        </w:rPr>
        <w:t xml:space="preserve">, A., &amp; Wager, T. D. (2000). The unity and diversity of executive functions and their contributions to complex “frontal lobe” tasks: a latent variable analysis. </w:t>
      </w:r>
      <w:r w:rsidRPr="000059EA">
        <w:rPr>
          <w:rFonts w:ascii="Arial Narrow" w:eastAsia="Times New Roman" w:hAnsi="Arial Narrow" w:cs="Times New Roman"/>
          <w:i/>
          <w:iCs/>
          <w:sz w:val="24"/>
          <w:szCs w:val="24"/>
        </w:rPr>
        <w:t>Cognitive Psychology, 41</w:t>
      </w:r>
      <w:r w:rsidRPr="000059EA">
        <w:rPr>
          <w:rFonts w:ascii="Arial Narrow" w:eastAsia="Times New Roman" w:hAnsi="Arial Narrow" w:cs="Times New Roman"/>
          <w:sz w:val="24"/>
          <w:szCs w:val="24"/>
        </w:rPr>
        <w:t xml:space="preserve">(1), 49–100. </w:t>
      </w:r>
      <w:hyperlink r:id="rId42">
        <w:r w:rsidRPr="000059EA">
          <w:rPr>
            <w:rStyle w:val="Hyperlink"/>
            <w:rFonts w:ascii="Arial Narrow" w:eastAsia="Times New Roman" w:hAnsi="Arial Narrow" w:cs="Times New Roman"/>
            <w:color w:val="auto"/>
            <w:sz w:val="24"/>
            <w:szCs w:val="24"/>
          </w:rPr>
          <w:t>http://doi.org/10.1006/cogp.1999.0734</w:t>
        </w:r>
      </w:hyperlink>
      <w:r w:rsidRPr="000059EA">
        <w:rPr>
          <w:rFonts w:ascii="Arial Narrow" w:eastAsia="Times New Roman" w:hAnsi="Arial Narrow" w:cs="Times New Roman"/>
          <w:sz w:val="24"/>
          <w:szCs w:val="24"/>
        </w:rPr>
        <w:t xml:space="preserve"> </w:t>
      </w:r>
    </w:p>
    <w:p w14:paraId="521FD36D" w14:textId="77777777" w:rsidR="004F2F1A" w:rsidRPr="000059EA" w:rsidRDefault="004F2F1A" w:rsidP="000059EA">
      <w:pPr>
        <w:spacing w:line="276" w:lineRule="auto"/>
        <w:rPr>
          <w:rFonts w:ascii="Arial Narrow" w:hAnsi="Arial Narrow" w:cs="Times New Roman"/>
          <w:sz w:val="24"/>
          <w:szCs w:val="24"/>
        </w:rPr>
      </w:pPr>
      <w:r w:rsidRPr="000059EA">
        <w:rPr>
          <w:rFonts w:ascii="Arial Narrow" w:eastAsia="Times New Roman" w:hAnsi="Arial Narrow" w:cs="Times New Roman"/>
          <w:sz w:val="24"/>
          <w:szCs w:val="24"/>
        </w:rPr>
        <w:t xml:space="preserve">Moen, F., </w:t>
      </w:r>
      <w:proofErr w:type="spellStart"/>
      <w:r w:rsidRPr="000059EA">
        <w:rPr>
          <w:rFonts w:ascii="Arial Narrow" w:eastAsia="Times New Roman" w:hAnsi="Arial Narrow" w:cs="Times New Roman"/>
          <w:sz w:val="24"/>
          <w:szCs w:val="24"/>
        </w:rPr>
        <w:t>Vatn</w:t>
      </w:r>
      <w:proofErr w:type="spellEnd"/>
      <w:r w:rsidRPr="000059EA">
        <w:rPr>
          <w:rFonts w:ascii="Arial Narrow" w:eastAsia="Times New Roman" w:hAnsi="Arial Narrow" w:cs="Times New Roman"/>
          <w:sz w:val="24"/>
          <w:szCs w:val="24"/>
        </w:rPr>
        <w:t xml:space="preserve">, M., Olsen, M., </w:t>
      </w:r>
      <w:proofErr w:type="spellStart"/>
      <w:r w:rsidRPr="000059EA">
        <w:rPr>
          <w:rFonts w:ascii="Arial Narrow" w:eastAsia="Times New Roman" w:hAnsi="Arial Narrow" w:cs="Times New Roman"/>
          <w:sz w:val="24"/>
          <w:szCs w:val="24"/>
        </w:rPr>
        <w:t>Haugan</w:t>
      </w:r>
      <w:proofErr w:type="spellEnd"/>
      <w:r w:rsidRPr="000059EA">
        <w:rPr>
          <w:rFonts w:ascii="Arial Narrow" w:eastAsia="Times New Roman" w:hAnsi="Arial Narrow" w:cs="Times New Roman"/>
          <w:sz w:val="24"/>
          <w:szCs w:val="24"/>
        </w:rPr>
        <w:t xml:space="preserve">, J. A., &amp; </w:t>
      </w:r>
      <w:proofErr w:type="spellStart"/>
      <w:r w:rsidRPr="000059EA">
        <w:rPr>
          <w:rFonts w:ascii="Arial Narrow" w:eastAsia="Times New Roman" w:hAnsi="Arial Narrow" w:cs="Times New Roman"/>
          <w:sz w:val="24"/>
          <w:szCs w:val="24"/>
        </w:rPr>
        <w:t>Skalicka</w:t>
      </w:r>
      <w:proofErr w:type="spellEnd"/>
      <w:r w:rsidRPr="000059EA">
        <w:rPr>
          <w:rFonts w:ascii="Arial Narrow" w:eastAsia="Times New Roman" w:hAnsi="Arial Narrow" w:cs="Times New Roman"/>
          <w:sz w:val="24"/>
          <w:szCs w:val="24"/>
        </w:rPr>
        <w:t xml:space="preserve">, V. (2021). Sleep Characteristics in </w:t>
      </w:r>
      <w:proofErr w:type="spellStart"/>
      <w:r w:rsidRPr="000059EA">
        <w:rPr>
          <w:rFonts w:ascii="Arial Narrow" w:eastAsia="Times New Roman" w:hAnsi="Arial Narrow" w:cs="Times New Roman"/>
          <w:sz w:val="24"/>
          <w:szCs w:val="24"/>
        </w:rPr>
        <w:t>Esport</w:t>
      </w:r>
      <w:proofErr w:type="spellEnd"/>
      <w:r w:rsidRPr="000059EA">
        <w:rPr>
          <w:rFonts w:ascii="Arial Narrow" w:eastAsia="Times New Roman" w:hAnsi="Arial Narrow" w:cs="Times New Roman"/>
          <w:sz w:val="24"/>
          <w:szCs w:val="24"/>
        </w:rPr>
        <w:t xml:space="preserve"> Players and Associations </w:t>
      </w:r>
      <w:proofErr w:type="gramStart"/>
      <w:r w:rsidRPr="000059EA">
        <w:rPr>
          <w:rFonts w:ascii="Arial Narrow" w:eastAsia="Times New Roman" w:hAnsi="Arial Narrow" w:cs="Times New Roman"/>
          <w:sz w:val="24"/>
          <w:szCs w:val="24"/>
        </w:rPr>
        <w:t>With</w:t>
      </w:r>
      <w:proofErr w:type="gramEnd"/>
      <w:r w:rsidRPr="000059EA">
        <w:rPr>
          <w:rFonts w:ascii="Arial Narrow" w:eastAsia="Times New Roman" w:hAnsi="Arial Narrow" w:cs="Times New Roman"/>
          <w:sz w:val="24"/>
          <w:szCs w:val="24"/>
        </w:rPr>
        <w:t xml:space="preserve"> Game Performance: Residual Dynamic Structural Equation </w:t>
      </w:r>
      <w:proofErr w:type="spellStart"/>
      <w:r w:rsidRPr="000059EA">
        <w:rPr>
          <w:rFonts w:ascii="Arial Narrow" w:eastAsia="Times New Roman" w:hAnsi="Arial Narrow" w:cs="Times New Roman"/>
          <w:sz w:val="24"/>
          <w:szCs w:val="24"/>
        </w:rPr>
        <w:t>Modeling</w:t>
      </w:r>
      <w:proofErr w:type="spellEnd"/>
      <w:r w:rsidRPr="000059EA">
        <w:rPr>
          <w:rFonts w:ascii="Arial Narrow" w:eastAsia="Times New Roman" w:hAnsi="Arial Narrow" w:cs="Times New Roman"/>
          <w:sz w:val="24"/>
          <w:szCs w:val="24"/>
        </w:rPr>
        <w:t xml:space="preserve">. </w:t>
      </w:r>
      <w:r w:rsidRPr="000059EA">
        <w:rPr>
          <w:rFonts w:ascii="Arial Narrow" w:eastAsia="Times New Roman" w:hAnsi="Arial Narrow" w:cs="Times New Roman"/>
          <w:i/>
          <w:iCs/>
          <w:sz w:val="24"/>
          <w:szCs w:val="24"/>
        </w:rPr>
        <w:t>Frontiers in Sports and Active Living</w:t>
      </w:r>
      <w:r w:rsidRPr="000059EA">
        <w:rPr>
          <w:rFonts w:ascii="Arial Narrow" w:eastAsia="Times New Roman" w:hAnsi="Arial Narrow" w:cs="Times New Roman"/>
          <w:sz w:val="24"/>
          <w:szCs w:val="24"/>
        </w:rPr>
        <w:t xml:space="preserve">, </w:t>
      </w:r>
      <w:r w:rsidRPr="000059EA">
        <w:rPr>
          <w:rFonts w:ascii="Arial Narrow" w:eastAsia="Times New Roman" w:hAnsi="Arial Narrow" w:cs="Times New Roman"/>
          <w:i/>
          <w:iCs/>
          <w:sz w:val="24"/>
          <w:szCs w:val="24"/>
        </w:rPr>
        <w:t>3</w:t>
      </w:r>
      <w:r w:rsidRPr="000059EA">
        <w:rPr>
          <w:rFonts w:ascii="Arial Narrow" w:eastAsia="Times New Roman" w:hAnsi="Arial Narrow" w:cs="Times New Roman"/>
          <w:sz w:val="24"/>
          <w:szCs w:val="24"/>
        </w:rPr>
        <w:t xml:space="preserve">. </w:t>
      </w:r>
      <w:hyperlink r:id="rId43">
        <w:r w:rsidRPr="000059EA">
          <w:rPr>
            <w:rStyle w:val="Hyperlink"/>
            <w:rFonts w:ascii="Arial Narrow" w:eastAsia="Times New Roman" w:hAnsi="Arial Narrow" w:cs="Times New Roman"/>
            <w:color w:val="auto"/>
            <w:sz w:val="24"/>
            <w:szCs w:val="24"/>
          </w:rPr>
          <w:t xml:space="preserve">https://doi.org/10.3389/fspor.2021.697535 </w:t>
        </w:r>
      </w:hyperlink>
      <w:r w:rsidRPr="000059EA">
        <w:rPr>
          <w:rFonts w:ascii="Arial Narrow" w:eastAsia="Times New Roman" w:hAnsi="Arial Narrow" w:cs="Times New Roman"/>
          <w:sz w:val="24"/>
          <w:szCs w:val="24"/>
        </w:rPr>
        <w:t xml:space="preserve"> </w:t>
      </w:r>
    </w:p>
    <w:p w14:paraId="29FED46A" w14:textId="77777777" w:rsidR="004F2F1A" w:rsidRPr="000059EA" w:rsidRDefault="004F2F1A" w:rsidP="000059EA">
      <w:pPr>
        <w:spacing w:line="276" w:lineRule="auto"/>
        <w:rPr>
          <w:rFonts w:ascii="Arial Narrow" w:hAnsi="Arial Narrow" w:cs="Times New Roman"/>
          <w:sz w:val="24"/>
          <w:szCs w:val="24"/>
        </w:rPr>
      </w:pPr>
      <w:proofErr w:type="spellStart"/>
      <w:r w:rsidRPr="000059EA">
        <w:rPr>
          <w:rFonts w:ascii="Arial Narrow" w:eastAsia="Times New Roman" w:hAnsi="Arial Narrow" w:cs="Times New Roman"/>
          <w:sz w:val="24"/>
          <w:szCs w:val="24"/>
        </w:rPr>
        <w:lastRenderedPageBreak/>
        <w:t>Momi</w:t>
      </w:r>
      <w:proofErr w:type="spellEnd"/>
      <w:r w:rsidRPr="000059EA">
        <w:rPr>
          <w:rFonts w:ascii="Arial Narrow" w:eastAsia="Times New Roman" w:hAnsi="Arial Narrow" w:cs="Times New Roman"/>
          <w:sz w:val="24"/>
          <w:szCs w:val="24"/>
        </w:rPr>
        <w:t xml:space="preserve">, D., </w:t>
      </w:r>
      <w:proofErr w:type="spellStart"/>
      <w:r w:rsidRPr="000059EA">
        <w:rPr>
          <w:rFonts w:ascii="Arial Narrow" w:eastAsia="Times New Roman" w:hAnsi="Arial Narrow" w:cs="Times New Roman"/>
          <w:sz w:val="24"/>
          <w:szCs w:val="24"/>
        </w:rPr>
        <w:t>Smeralda</w:t>
      </w:r>
      <w:proofErr w:type="spellEnd"/>
      <w:r w:rsidRPr="000059EA">
        <w:rPr>
          <w:rFonts w:ascii="Arial Narrow" w:eastAsia="Times New Roman" w:hAnsi="Arial Narrow" w:cs="Times New Roman"/>
          <w:sz w:val="24"/>
          <w:szCs w:val="24"/>
        </w:rPr>
        <w:t xml:space="preserve">, C., </w:t>
      </w:r>
      <w:proofErr w:type="spellStart"/>
      <w:r w:rsidRPr="000059EA">
        <w:rPr>
          <w:rFonts w:ascii="Arial Narrow" w:eastAsia="Times New Roman" w:hAnsi="Arial Narrow" w:cs="Times New Roman"/>
          <w:sz w:val="24"/>
          <w:szCs w:val="24"/>
        </w:rPr>
        <w:t>Sprugnoli</w:t>
      </w:r>
      <w:proofErr w:type="spellEnd"/>
      <w:r w:rsidRPr="000059EA">
        <w:rPr>
          <w:rFonts w:ascii="Arial Narrow" w:eastAsia="Times New Roman" w:hAnsi="Arial Narrow" w:cs="Times New Roman"/>
          <w:sz w:val="24"/>
          <w:szCs w:val="24"/>
        </w:rPr>
        <w:t xml:space="preserve">, G., Ferrone, S., Rossi, S., Rossi, A., ... &amp; </w:t>
      </w:r>
      <w:proofErr w:type="spellStart"/>
      <w:r w:rsidRPr="000059EA">
        <w:rPr>
          <w:rFonts w:ascii="Arial Narrow" w:eastAsia="Times New Roman" w:hAnsi="Arial Narrow" w:cs="Times New Roman"/>
          <w:sz w:val="24"/>
          <w:szCs w:val="24"/>
        </w:rPr>
        <w:t>Santarnecchi</w:t>
      </w:r>
      <w:proofErr w:type="spellEnd"/>
      <w:r w:rsidRPr="000059EA">
        <w:rPr>
          <w:rFonts w:ascii="Arial Narrow" w:eastAsia="Times New Roman" w:hAnsi="Arial Narrow" w:cs="Times New Roman"/>
          <w:sz w:val="24"/>
          <w:szCs w:val="24"/>
        </w:rPr>
        <w:t>, E. (2018). Acute and long-lasting cortical thickness changes following intensive first-person action videogame practice. </w:t>
      </w:r>
      <w:r w:rsidRPr="000059EA">
        <w:rPr>
          <w:rFonts w:ascii="Arial Narrow" w:eastAsia="Times New Roman" w:hAnsi="Arial Narrow" w:cs="Times New Roman"/>
          <w:i/>
          <w:iCs/>
          <w:sz w:val="24"/>
          <w:szCs w:val="24"/>
        </w:rPr>
        <w:t>Behavioural Brain Research</w:t>
      </w:r>
      <w:r w:rsidRPr="000059EA">
        <w:rPr>
          <w:rFonts w:ascii="Arial Narrow" w:eastAsia="Times New Roman" w:hAnsi="Arial Narrow" w:cs="Times New Roman"/>
          <w:sz w:val="24"/>
          <w:szCs w:val="24"/>
        </w:rPr>
        <w:t>, </w:t>
      </w:r>
      <w:r w:rsidRPr="000059EA">
        <w:rPr>
          <w:rFonts w:ascii="Arial Narrow" w:eastAsia="Times New Roman" w:hAnsi="Arial Narrow" w:cs="Times New Roman"/>
          <w:i/>
          <w:iCs/>
          <w:sz w:val="24"/>
          <w:szCs w:val="24"/>
        </w:rPr>
        <w:t>353</w:t>
      </w:r>
      <w:r w:rsidRPr="000059EA">
        <w:rPr>
          <w:rFonts w:ascii="Arial Narrow" w:eastAsia="Times New Roman" w:hAnsi="Arial Narrow" w:cs="Times New Roman"/>
          <w:sz w:val="24"/>
          <w:szCs w:val="24"/>
        </w:rPr>
        <w:t xml:space="preserve">, 62-73. </w:t>
      </w:r>
      <w:hyperlink r:id="rId44">
        <w:r w:rsidRPr="000059EA">
          <w:rPr>
            <w:rStyle w:val="Hyperlink"/>
            <w:rFonts w:ascii="Arial Narrow" w:eastAsia="Times New Roman" w:hAnsi="Arial Narrow" w:cs="Times New Roman"/>
            <w:color w:val="auto"/>
            <w:sz w:val="24"/>
            <w:szCs w:val="24"/>
          </w:rPr>
          <w:t>https://doi.org/10.1016/j.bbr.2018.06.013</w:t>
        </w:r>
      </w:hyperlink>
      <w:r w:rsidRPr="000059EA">
        <w:rPr>
          <w:rFonts w:ascii="Arial Narrow" w:eastAsia="Times New Roman" w:hAnsi="Arial Narrow" w:cs="Times New Roman"/>
          <w:sz w:val="24"/>
          <w:szCs w:val="24"/>
        </w:rPr>
        <w:t xml:space="preserve"> </w:t>
      </w:r>
    </w:p>
    <w:p w14:paraId="3027BBDA" w14:textId="77777777" w:rsidR="004F2F1A" w:rsidRPr="000059EA" w:rsidRDefault="004F2F1A" w:rsidP="000059EA">
      <w:pPr>
        <w:spacing w:line="276" w:lineRule="auto"/>
        <w:rPr>
          <w:rFonts w:ascii="Arial Narrow" w:hAnsi="Arial Narrow" w:cs="Times New Roman"/>
          <w:sz w:val="24"/>
          <w:szCs w:val="24"/>
        </w:rPr>
      </w:pPr>
      <w:proofErr w:type="spellStart"/>
      <w:r w:rsidRPr="000059EA">
        <w:rPr>
          <w:rFonts w:ascii="Arial Narrow" w:eastAsia="Times New Roman" w:hAnsi="Arial Narrow" w:cs="Times New Roman"/>
          <w:sz w:val="24"/>
          <w:szCs w:val="24"/>
        </w:rPr>
        <w:t>Motowidlo</w:t>
      </w:r>
      <w:proofErr w:type="spellEnd"/>
      <w:r w:rsidRPr="000059EA">
        <w:rPr>
          <w:rFonts w:ascii="Arial Narrow" w:eastAsia="Times New Roman" w:hAnsi="Arial Narrow" w:cs="Times New Roman"/>
          <w:sz w:val="24"/>
          <w:szCs w:val="24"/>
        </w:rPr>
        <w:t xml:space="preserve"> SJ and </w:t>
      </w:r>
      <w:proofErr w:type="spellStart"/>
      <w:r w:rsidRPr="000059EA">
        <w:rPr>
          <w:rFonts w:ascii="Arial Narrow" w:eastAsia="Times New Roman" w:hAnsi="Arial Narrow" w:cs="Times New Roman"/>
          <w:sz w:val="24"/>
          <w:szCs w:val="24"/>
        </w:rPr>
        <w:t>Schmit</w:t>
      </w:r>
      <w:proofErr w:type="spellEnd"/>
      <w:r w:rsidRPr="000059EA">
        <w:rPr>
          <w:rFonts w:ascii="Arial Narrow" w:eastAsia="Times New Roman" w:hAnsi="Arial Narrow" w:cs="Times New Roman"/>
          <w:sz w:val="24"/>
          <w:szCs w:val="24"/>
        </w:rPr>
        <w:t xml:space="preserve"> MJ (1999). Performance assessment in unique jobs. In </w:t>
      </w:r>
      <w:proofErr w:type="spellStart"/>
      <w:r w:rsidRPr="000059EA">
        <w:rPr>
          <w:rFonts w:ascii="Arial Narrow" w:eastAsia="Times New Roman" w:hAnsi="Arial Narrow" w:cs="Times New Roman"/>
          <w:sz w:val="24"/>
          <w:szCs w:val="24"/>
        </w:rPr>
        <w:t>Ilgen</w:t>
      </w:r>
      <w:proofErr w:type="spellEnd"/>
      <w:r w:rsidRPr="000059EA">
        <w:rPr>
          <w:rFonts w:ascii="Arial Narrow" w:eastAsia="Times New Roman" w:hAnsi="Arial Narrow" w:cs="Times New Roman"/>
          <w:sz w:val="24"/>
          <w:szCs w:val="24"/>
        </w:rPr>
        <w:t xml:space="preserve"> D and </w:t>
      </w:r>
      <w:proofErr w:type="spellStart"/>
      <w:r w:rsidRPr="000059EA">
        <w:rPr>
          <w:rFonts w:ascii="Arial Narrow" w:eastAsia="Times New Roman" w:hAnsi="Arial Narrow" w:cs="Times New Roman"/>
          <w:sz w:val="24"/>
          <w:szCs w:val="24"/>
        </w:rPr>
        <w:t>Pulakos</w:t>
      </w:r>
      <w:proofErr w:type="spellEnd"/>
      <w:r w:rsidRPr="000059EA">
        <w:rPr>
          <w:rFonts w:ascii="Arial Narrow" w:eastAsia="Times New Roman" w:hAnsi="Arial Narrow" w:cs="Times New Roman"/>
          <w:sz w:val="24"/>
          <w:szCs w:val="24"/>
        </w:rPr>
        <w:t xml:space="preserve"> E (Eds.), </w:t>
      </w:r>
      <w:r w:rsidRPr="000059EA">
        <w:rPr>
          <w:rFonts w:ascii="Arial Narrow" w:eastAsia="Times New Roman" w:hAnsi="Arial Narrow" w:cs="Times New Roman"/>
          <w:i/>
          <w:iCs/>
          <w:sz w:val="24"/>
          <w:szCs w:val="24"/>
        </w:rPr>
        <w:t>The changing nature of performance: Implications for staffing, motivation, and development</w:t>
      </w:r>
      <w:r w:rsidRPr="000059EA">
        <w:rPr>
          <w:rFonts w:ascii="Arial Narrow" w:eastAsia="Times New Roman" w:hAnsi="Arial Narrow" w:cs="Times New Roman"/>
          <w:sz w:val="24"/>
          <w:szCs w:val="24"/>
        </w:rPr>
        <w:t xml:space="preserve"> (pp. 56–86). Jossey-Bass.</w:t>
      </w:r>
    </w:p>
    <w:p w14:paraId="7F5E6FC3" w14:textId="77777777" w:rsidR="004F2F1A" w:rsidRPr="000059EA" w:rsidRDefault="004F2F1A" w:rsidP="000059EA">
      <w:pPr>
        <w:spacing w:line="276" w:lineRule="auto"/>
        <w:rPr>
          <w:rFonts w:ascii="Arial Narrow" w:hAnsi="Arial Narrow" w:cs="Times New Roman"/>
          <w:sz w:val="24"/>
          <w:szCs w:val="24"/>
        </w:rPr>
      </w:pPr>
      <w:r w:rsidRPr="000059EA">
        <w:rPr>
          <w:rFonts w:ascii="Arial Narrow" w:eastAsia="Times New Roman" w:hAnsi="Arial Narrow" w:cs="Times New Roman"/>
          <w:sz w:val="24"/>
          <w:szCs w:val="24"/>
        </w:rPr>
        <w:t xml:space="preserve">Nagel, M. S., &amp; </w:t>
      </w:r>
      <w:proofErr w:type="spellStart"/>
      <w:r w:rsidRPr="000059EA">
        <w:rPr>
          <w:rFonts w:ascii="Arial Narrow" w:eastAsia="Times New Roman" w:hAnsi="Arial Narrow" w:cs="Times New Roman"/>
          <w:sz w:val="24"/>
          <w:szCs w:val="24"/>
        </w:rPr>
        <w:t>Sugishita</w:t>
      </w:r>
      <w:proofErr w:type="spellEnd"/>
      <w:r w:rsidRPr="000059EA">
        <w:rPr>
          <w:rFonts w:ascii="Arial Narrow" w:eastAsia="Times New Roman" w:hAnsi="Arial Narrow" w:cs="Times New Roman"/>
          <w:sz w:val="24"/>
          <w:szCs w:val="24"/>
        </w:rPr>
        <w:t xml:space="preserve">, K. (2016). </w:t>
      </w:r>
      <w:proofErr w:type="spellStart"/>
      <w:r w:rsidRPr="000059EA">
        <w:rPr>
          <w:rFonts w:ascii="Arial Narrow" w:eastAsia="Times New Roman" w:hAnsi="Arial Narrow" w:cs="Times New Roman"/>
          <w:sz w:val="24"/>
          <w:szCs w:val="24"/>
        </w:rPr>
        <w:t>Esport</w:t>
      </w:r>
      <w:proofErr w:type="spellEnd"/>
      <w:r w:rsidRPr="000059EA">
        <w:rPr>
          <w:rFonts w:ascii="Arial Narrow" w:eastAsia="Times New Roman" w:hAnsi="Arial Narrow" w:cs="Times New Roman"/>
          <w:sz w:val="24"/>
          <w:szCs w:val="24"/>
        </w:rPr>
        <w:t xml:space="preserve">: The Fastest Growing Segment of the “Sport” Industry. </w:t>
      </w:r>
      <w:r w:rsidRPr="000059EA">
        <w:rPr>
          <w:rFonts w:ascii="Arial Narrow" w:eastAsia="Times New Roman" w:hAnsi="Arial Narrow" w:cs="Times New Roman"/>
          <w:i/>
          <w:iCs/>
          <w:sz w:val="24"/>
          <w:szCs w:val="24"/>
        </w:rPr>
        <w:t>Sport &amp; Entertainment Review</w:t>
      </w:r>
      <w:r w:rsidRPr="000059EA">
        <w:rPr>
          <w:rFonts w:ascii="Arial Narrow" w:eastAsia="Times New Roman" w:hAnsi="Arial Narrow" w:cs="Times New Roman"/>
          <w:sz w:val="24"/>
          <w:szCs w:val="24"/>
        </w:rPr>
        <w:t xml:space="preserve">, </w:t>
      </w:r>
      <w:r w:rsidRPr="000059EA">
        <w:rPr>
          <w:rFonts w:ascii="Arial Narrow" w:eastAsia="Times New Roman" w:hAnsi="Arial Narrow" w:cs="Times New Roman"/>
          <w:i/>
          <w:iCs/>
          <w:sz w:val="24"/>
          <w:szCs w:val="24"/>
        </w:rPr>
        <w:t>2</w:t>
      </w:r>
      <w:r w:rsidRPr="000059EA">
        <w:rPr>
          <w:rFonts w:ascii="Arial Narrow" w:eastAsia="Times New Roman" w:hAnsi="Arial Narrow" w:cs="Times New Roman"/>
          <w:sz w:val="24"/>
          <w:szCs w:val="24"/>
        </w:rPr>
        <w:t xml:space="preserve">(2), 51-60.   </w:t>
      </w:r>
    </w:p>
    <w:p w14:paraId="64F27650" w14:textId="77777777" w:rsidR="004F2F1A" w:rsidRPr="000059EA" w:rsidRDefault="004F2F1A" w:rsidP="000059EA">
      <w:pPr>
        <w:spacing w:line="276" w:lineRule="auto"/>
        <w:rPr>
          <w:rFonts w:ascii="Arial Narrow" w:hAnsi="Arial Narrow" w:cs="Times New Roman"/>
          <w:sz w:val="24"/>
          <w:szCs w:val="24"/>
        </w:rPr>
      </w:pPr>
      <w:proofErr w:type="spellStart"/>
      <w:r w:rsidRPr="000059EA">
        <w:rPr>
          <w:rFonts w:ascii="Arial Narrow" w:eastAsia="Times New Roman" w:hAnsi="Arial Narrow" w:cs="Times New Roman"/>
          <w:sz w:val="24"/>
          <w:szCs w:val="24"/>
        </w:rPr>
        <w:t>Nagorsky</w:t>
      </w:r>
      <w:proofErr w:type="spellEnd"/>
      <w:r w:rsidRPr="000059EA">
        <w:rPr>
          <w:rFonts w:ascii="Arial Narrow" w:eastAsia="Times New Roman" w:hAnsi="Arial Narrow" w:cs="Times New Roman"/>
          <w:sz w:val="24"/>
          <w:szCs w:val="24"/>
        </w:rPr>
        <w:t xml:space="preserve">, E., &amp; </w:t>
      </w:r>
      <w:proofErr w:type="spellStart"/>
      <w:r w:rsidRPr="000059EA">
        <w:rPr>
          <w:rFonts w:ascii="Arial Narrow" w:eastAsia="Times New Roman" w:hAnsi="Arial Narrow" w:cs="Times New Roman"/>
          <w:sz w:val="24"/>
          <w:szCs w:val="24"/>
        </w:rPr>
        <w:t>Wiemeyer</w:t>
      </w:r>
      <w:proofErr w:type="spellEnd"/>
      <w:r w:rsidRPr="000059EA">
        <w:rPr>
          <w:rFonts w:ascii="Arial Narrow" w:eastAsia="Times New Roman" w:hAnsi="Arial Narrow" w:cs="Times New Roman"/>
          <w:sz w:val="24"/>
          <w:szCs w:val="24"/>
        </w:rPr>
        <w:t xml:space="preserve">, J. (2020). The structure of performance and training in esports. </w:t>
      </w:r>
      <w:proofErr w:type="spellStart"/>
      <w:r w:rsidRPr="000059EA">
        <w:rPr>
          <w:rFonts w:ascii="Arial Narrow" w:eastAsia="Times New Roman" w:hAnsi="Arial Narrow" w:cs="Times New Roman"/>
          <w:i/>
          <w:iCs/>
          <w:sz w:val="24"/>
          <w:szCs w:val="24"/>
        </w:rPr>
        <w:t>PloS</w:t>
      </w:r>
      <w:proofErr w:type="spellEnd"/>
      <w:r w:rsidRPr="000059EA">
        <w:rPr>
          <w:rFonts w:ascii="Arial Narrow" w:eastAsia="Times New Roman" w:hAnsi="Arial Narrow" w:cs="Times New Roman"/>
          <w:i/>
          <w:iCs/>
          <w:sz w:val="24"/>
          <w:szCs w:val="24"/>
        </w:rPr>
        <w:t xml:space="preserve"> one</w:t>
      </w:r>
      <w:r w:rsidRPr="000059EA">
        <w:rPr>
          <w:rFonts w:ascii="Arial Narrow" w:eastAsia="Times New Roman" w:hAnsi="Arial Narrow" w:cs="Times New Roman"/>
          <w:sz w:val="24"/>
          <w:szCs w:val="24"/>
        </w:rPr>
        <w:t xml:space="preserve">, </w:t>
      </w:r>
      <w:r w:rsidRPr="000059EA">
        <w:rPr>
          <w:rFonts w:ascii="Arial Narrow" w:eastAsia="Times New Roman" w:hAnsi="Arial Narrow" w:cs="Times New Roman"/>
          <w:i/>
          <w:iCs/>
          <w:sz w:val="24"/>
          <w:szCs w:val="24"/>
        </w:rPr>
        <w:t>15</w:t>
      </w:r>
      <w:r w:rsidRPr="000059EA">
        <w:rPr>
          <w:rFonts w:ascii="Arial Narrow" w:eastAsia="Times New Roman" w:hAnsi="Arial Narrow" w:cs="Times New Roman"/>
          <w:sz w:val="24"/>
          <w:szCs w:val="24"/>
        </w:rPr>
        <w:t>(8), e0237584.</w:t>
      </w:r>
    </w:p>
    <w:p w14:paraId="44B1B93F" w14:textId="77777777" w:rsidR="004F2F1A" w:rsidRPr="000059EA" w:rsidRDefault="004F2F1A" w:rsidP="000059EA">
      <w:pPr>
        <w:spacing w:line="276" w:lineRule="auto"/>
        <w:rPr>
          <w:rFonts w:ascii="Arial Narrow" w:hAnsi="Arial Narrow" w:cs="Times New Roman"/>
          <w:sz w:val="24"/>
          <w:szCs w:val="24"/>
        </w:rPr>
      </w:pPr>
      <w:proofErr w:type="spellStart"/>
      <w:r w:rsidRPr="000059EA">
        <w:rPr>
          <w:rFonts w:ascii="Arial Narrow" w:eastAsia="Times New Roman" w:hAnsi="Arial Narrow" w:cs="Times New Roman"/>
          <w:sz w:val="24"/>
          <w:szCs w:val="24"/>
        </w:rPr>
        <w:t>Neri</w:t>
      </w:r>
      <w:proofErr w:type="spellEnd"/>
      <w:r w:rsidRPr="000059EA">
        <w:rPr>
          <w:rFonts w:ascii="Arial Narrow" w:eastAsia="Times New Roman" w:hAnsi="Arial Narrow" w:cs="Times New Roman"/>
          <w:sz w:val="24"/>
          <w:szCs w:val="24"/>
        </w:rPr>
        <w:t xml:space="preserve">, F., </w:t>
      </w:r>
      <w:proofErr w:type="spellStart"/>
      <w:r w:rsidRPr="000059EA">
        <w:rPr>
          <w:rFonts w:ascii="Arial Narrow" w:eastAsia="Times New Roman" w:hAnsi="Arial Narrow" w:cs="Times New Roman"/>
          <w:sz w:val="24"/>
          <w:szCs w:val="24"/>
        </w:rPr>
        <w:t>Smeralda</w:t>
      </w:r>
      <w:proofErr w:type="spellEnd"/>
      <w:r w:rsidRPr="000059EA">
        <w:rPr>
          <w:rFonts w:ascii="Arial Narrow" w:eastAsia="Times New Roman" w:hAnsi="Arial Narrow" w:cs="Times New Roman"/>
          <w:sz w:val="24"/>
          <w:szCs w:val="24"/>
        </w:rPr>
        <w:t xml:space="preserve">, C. L., </w:t>
      </w:r>
      <w:proofErr w:type="spellStart"/>
      <w:r w:rsidRPr="000059EA">
        <w:rPr>
          <w:rFonts w:ascii="Arial Narrow" w:eastAsia="Times New Roman" w:hAnsi="Arial Narrow" w:cs="Times New Roman"/>
          <w:sz w:val="24"/>
          <w:szCs w:val="24"/>
        </w:rPr>
        <w:t>Momi</w:t>
      </w:r>
      <w:proofErr w:type="spellEnd"/>
      <w:r w:rsidRPr="000059EA">
        <w:rPr>
          <w:rFonts w:ascii="Arial Narrow" w:eastAsia="Times New Roman" w:hAnsi="Arial Narrow" w:cs="Times New Roman"/>
          <w:sz w:val="24"/>
          <w:szCs w:val="24"/>
        </w:rPr>
        <w:t xml:space="preserve">, D., </w:t>
      </w:r>
      <w:proofErr w:type="spellStart"/>
      <w:r w:rsidRPr="000059EA">
        <w:rPr>
          <w:rFonts w:ascii="Arial Narrow" w:eastAsia="Times New Roman" w:hAnsi="Arial Narrow" w:cs="Times New Roman"/>
          <w:sz w:val="24"/>
          <w:szCs w:val="24"/>
        </w:rPr>
        <w:t>Sprugnoli</w:t>
      </w:r>
      <w:proofErr w:type="spellEnd"/>
      <w:r w:rsidRPr="000059EA">
        <w:rPr>
          <w:rFonts w:ascii="Arial Narrow" w:eastAsia="Times New Roman" w:hAnsi="Arial Narrow" w:cs="Times New Roman"/>
          <w:sz w:val="24"/>
          <w:szCs w:val="24"/>
        </w:rPr>
        <w:t xml:space="preserve">, G., </w:t>
      </w:r>
      <w:proofErr w:type="spellStart"/>
      <w:r w:rsidRPr="000059EA">
        <w:rPr>
          <w:rFonts w:ascii="Arial Narrow" w:eastAsia="Times New Roman" w:hAnsi="Arial Narrow" w:cs="Times New Roman"/>
          <w:sz w:val="24"/>
          <w:szCs w:val="24"/>
        </w:rPr>
        <w:t>Menardi</w:t>
      </w:r>
      <w:proofErr w:type="spellEnd"/>
      <w:r w:rsidRPr="000059EA">
        <w:rPr>
          <w:rFonts w:ascii="Arial Narrow" w:eastAsia="Times New Roman" w:hAnsi="Arial Narrow" w:cs="Times New Roman"/>
          <w:sz w:val="24"/>
          <w:szCs w:val="24"/>
        </w:rPr>
        <w:t xml:space="preserve">, A., Ferrone, S., ... &amp; </w:t>
      </w:r>
      <w:proofErr w:type="spellStart"/>
      <w:r w:rsidRPr="000059EA">
        <w:rPr>
          <w:rFonts w:ascii="Arial Narrow" w:eastAsia="Times New Roman" w:hAnsi="Arial Narrow" w:cs="Times New Roman"/>
          <w:sz w:val="24"/>
          <w:szCs w:val="24"/>
        </w:rPr>
        <w:t>Santarnecchi</w:t>
      </w:r>
      <w:proofErr w:type="spellEnd"/>
      <w:r w:rsidRPr="000059EA">
        <w:rPr>
          <w:rFonts w:ascii="Arial Narrow" w:eastAsia="Times New Roman" w:hAnsi="Arial Narrow" w:cs="Times New Roman"/>
          <w:sz w:val="24"/>
          <w:szCs w:val="24"/>
        </w:rPr>
        <w:t>, E. (2021). Personalized Adaptive Training Improves Performance at a Professional First-Person Shooter Action Videogame. </w:t>
      </w:r>
      <w:r w:rsidRPr="000059EA">
        <w:rPr>
          <w:rFonts w:ascii="Arial Narrow" w:eastAsia="Times New Roman" w:hAnsi="Arial Narrow" w:cs="Times New Roman"/>
          <w:i/>
          <w:iCs/>
          <w:sz w:val="24"/>
          <w:szCs w:val="24"/>
        </w:rPr>
        <w:t>Frontiers in Psychology</w:t>
      </w:r>
      <w:r w:rsidRPr="000059EA">
        <w:rPr>
          <w:rFonts w:ascii="Arial Narrow" w:eastAsia="Times New Roman" w:hAnsi="Arial Narrow" w:cs="Times New Roman"/>
          <w:sz w:val="24"/>
          <w:szCs w:val="24"/>
        </w:rPr>
        <w:t>, </w:t>
      </w:r>
      <w:r w:rsidRPr="000059EA">
        <w:rPr>
          <w:rFonts w:ascii="Arial Narrow" w:eastAsia="Times New Roman" w:hAnsi="Arial Narrow" w:cs="Times New Roman"/>
          <w:i/>
          <w:iCs/>
          <w:sz w:val="24"/>
          <w:szCs w:val="24"/>
        </w:rPr>
        <w:t>12</w:t>
      </w:r>
      <w:r w:rsidRPr="000059EA">
        <w:rPr>
          <w:rFonts w:ascii="Arial Narrow" w:eastAsia="Times New Roman" w:hAnsi="Arial Narrow" w:cs="Times New Roman"/>
          <w:sz w:val="24"/>
          <w:szCs w:val="24"/>
        </w:rPr>
        <w:t xml:space="preserve">. </w:t>
      </w:r>
      <w:hyperlink r:id="rId45">
        <w:r w:rsidRPr="000059EA">
          <w:rPr>
            <w:rStyle w:val="Hyperlink"/>
            <w:rFonts w:ascii="Arial Narrow" w:eastAsia="Times New Roman" w:hAnsi="Arial Narrow" w:cs="Times New Roman"/>
            <w:color w:val="auto"/>
            <w:sz w:val="24"/>
            <w:szCs w:val="24"/>
          </w:rPr>
          <w:t>https://doi.org/10.3389/fpsyg.2021.598410</w:t>
        </w:r>
      </w:hyperlink>
      <w:r w:rsidRPr="000059EA">
        <w:rPr>
          <w:rFonts w:ascii="Arial Narrow" w:eastAsia="Times New Roman" w:hAnsi="Arial Narrow" w:cs="Times New Roman"/>
          <w:sz w:val="24"/>
          <w:szCs w:val="24"/>
        </w:rPr>
        <w:t xml:space="preserve"> </w:t>
      </w:r>
    </w:p>
    <w:p w14:paraId="711C8C16" w14:textId="77777777" w:rsidR="004F2F1A" w:rsidRPr="000059EA" w:rsidRDefault="004F2F1A" w:rsidP="000059EA">
      <w:pPr>
        <w:spacing w:line="276" w:lineRule="auto"/>
        <w:rPr>
          <w:rFonts w:ascii="Arial Narrow" w:hAnsi="Arial Narrow" w:cs="Times New Roman"/>
          <w:sz w:val="24"/>
          <w:szCs w:val="24"/>
        </w:rPr>
      </w:pPr>
      <w:r w:rsidRPr="000059EA">
        <w:rPr>
          <w:rFonts w:ascii="Arial Narrow" w:eastAsia="Times New Roman" w:hAnsi="Arial Narrow" w:cs="Times New Roman"/>
          <w:sz w:val="24"/>
          <w:szCs w:val="24"/>
        </w:rPr>
        <w:t xml:space="preserve">Organ, D.W. (1988). </w:t>
      </w:r>
      <w:r w:rsidRPr="000059EA">
        <w:rPr>
          <w:rFonts w:ascii="Arial Narrow" w:eastAsia="Times New Roman" w:hAnsi="Arial Narrow" w:cs="Times New Roman"/>
          <w:i/>
          <w:iCs/>
          <w:sz w:val="24"/>
          <w:szCs w:val="24"/>
        </w:rPr>
        <w:t xml:space="preserve">Organizational citizenship </w:t>
      </w:r>
      <w:proofErr w:type="spellStart"/>
      <w:r w:rsidRPr="000059EA">
        <w:rPr>
          <w:rFonts w:ascii="Arial Narrow" w:eastAsia="Times New Roman" w:hAnsi="Arial Narrow" w:cs="Times New Roman"/>
          <w:i/>
          <w:iCs/>
          <w:sz w:val="24"/>
          <w:szCs w:val="24"/>
        </w:rPr>
        <w:t>behavior</w:t>
      </w:r>
      <w:proofErr w:type="spellEnd"/>
      <w:r w:rsidRPr="000059EA">
        <w:rPr>
          <w:rFonts w:ascii="Arial Narrow" w:eastAsia="Times New Roman" w:hAnsi="Arial Narrow" w:cs="Times New Roman"/>
          <w:i/>
          <w:iCs/>
          <w:sz w:val="24"/>
          <w:szCs w:val="24"/>
        </w:rPr>
        <w:t>: The good soldier syndrome</w:t>
      </w:r>
      <w:r w:rsidRPr="000059EA">
        <w:rPr>
          <w:rFonts w:ascii="Arial Narrow" w:eastAsia="Times New Roman" w:hAnsi="Arial Narrow" w:cs="Times New Roman"/>
          <w:sz w:val="24"/>
          <w:szCs w:val="24"/>
        </w:rPr>
        <w:t>. Lexington, MA: Lexington.</w:t>
      </w:r>
    </w:p>
    <w:p w14:paraId="6F371EE7" w14:textId="77777777" w:rsidR="004F2F1A" w:rsidRPr="000059EA" w:rsidRDefault="004F2F1A" w:rsidP="000059EA">
      <w:pPr>
        <w:spacing w:line="276" w:lineRule="auto"/>
        <w:rPr>
          <w:rFonts w:ascii="Arial Narrow" w:hAnsi="Arial Narrow" w:cs="Times New Roman"/>
          <w:sz w:val="24"/>
          <w:szCs w:val="24"/>
        </w:rPr>
      </w:pPr>
      <w:r w:rsidRPr="000059EA">
        <w:rPr>
          <w:rFonts w:ascii="Arial Narrow" w:eastAsia="Times New Roman" w:hAnsi="Arial Narrow" w:cs="Times New Roman"/>
          <w:sz w:val="24"/>
          <w:szCs w:val="24"/>
        </w:rPr>
        <w:t xml:space="preserve">Oxford Dictionaries, Oxford University Press. (2021). Retrieved April 1, 2022, from &lt;http://www.oxforddictionaries.com/definition/english/expertise&gt;.   </w:t>
      </w:r>
    </w:p>
    <w:p w14:paraId="30A967F3" w14:textId="77777777" w:rsidR="004F2F1A" w:rsidRPr="000059EA" w:rsidRDefault="004F2F1A" w:rsidP="000059EA">
      <w:pPr>
        <w:spacing w:line="276" w:lineRule="auto"/>
        <w:rPr>
          <w:rFonts w:ascii="Arial Narrow" w:hAnsi="Arial Narrow" w:cs="Times New Roman"/>
          <w:sz w:val="24"/>
          <w:szCs w:val="24"/>
        </w:rPr>
      </w:pPr>
      <w:proofErr w:type="spellStart"/>
      <w:r w:rsidRPr="000059EA">
        <w:rPr>
          <w:rFonts w:ascii="Arial Narrow" w:eastAsia="Times New Roman" w:hAnsi="Arial Narrow" w:cs="Times New Roman"/>
          <w:sz w:val="24"/>
          <w:szCs w:val="24"/>
          <w:lang w:val="fr-FR"/>
        </w:rPr>
        <w:t>Pedraza</w:t>
      </w:r>
      <w:proofErr w:type="spellEnd"/>
      <w:r w:rsidRPr="000059EA">
        <w:rPr>
          <w:rFonts w:ascii="Arial Narrow" w:eastAsia="Times New Roman" w:hAnsi="Arial Narrow" w:cs="Times New Roman"/>
          <w:sz w:val="24"/>
          <w:szCs w:val="24"/>
          <w:lang w:val="fr-FR"/>
        </w:rPr>
        <w:t xml:space="preserve">-Ramirez, I., </w:t>
      </w:r>
      <w:proofErr w:type="spellStart"/>
      <w:r w:rsidRPr="000059EA">
        <w:rPr>
          <w:rFonts w:ascii="Arial Narrow" w:eastAsia="Times New Roman" w:hAnsi="Arial Narrow" w:cs="Times New Roman"/>
          <w:sz w:val="24"/>
          <w:szCs w:val="24"/>
          <w:lang w:val="fr-FR"/>
        </w:rPr>
        <w:t>Musculus</w:t>
      </w:r>
      <w:proofErr w:type="spellEnd"/>
      <w:r w:rsidRPr="000059EA">
        <w:rPr>
          <w:rFonts w:ascii="Arial Narrow" w:eastAsia="Times New Roman" w:hAnsi="Arial Narrow" w:cs="Times New Roman"/>
          <w:sz w:val="24"/>
          <w:szCs w:val="24"/>
          <w:lang w:val="fr-FR"/>
        </w:rPr>
        <w:t xml:space="preserve">, L., Raab, M., &amp; Laborde, S. (2020). </w:t>
      </w:r>
      <w:r w:rsidRPr="000059EA">
        <w:rPr>
          <w:rFonts w:ascii="Arial Narrow" w:eastAsia="Times New Roman" w:hAnsi="Arial Narrow" w:cs="Times New Roman"/>
          <w:sz w:val="24"/>
          <w:szCs w:val="24"/>
        </w:rPr>
        <w:t xml:space="preserve">Setting the scientific stage for esports psychology: A systematic review. </w:t>
      </w:r>
      <w:r w:rsidRPr="000059EA">
        <w:rPr>
          <w:rFonts w:ascii="Arial Narrow" w:eastAsia="Times New Roman" w:hAnsi="Arial Narrow" w:cs="Times New Roman"/>
          <w:i/>
          <w:iCs/>
          <w:sz w:val="24"/>
          <w:szCs w:val="24"/>
        </w:rPr>
        <w:t>International Review of Sport and Exercise Psychology</w:t>
      </w:r>
      <w:r w:rsidRPr="000059EA">
        <w:rPr>
          <w:rFonts w:ascii="Arial Narrow" w:eastAsia="Times New Roman" w:hAnsi="Arial Narrow" w:cs="Times New Roman"/>
          <w:sz w:val="24"/>
          <w:szCs w:val="24"/>
        </w:rPr>
        <w:t xml:space="preserve">, </w:t>
      </w:r>
      <w:r w:rsidRPr="000059EA">
        <w:rPr>
          <w:rFonts w:ascii="Arial Narrow" w:eastAsia="Times New Roman" w:hAnsi="Arial Narrow" w:cs="Times New Roman"/>
          <w:i/>
          <w:iCs/>
          <w:sz w:val="24"/>
          <w:szCs w:val="24"/>
        </w:rPr>
        <w:t>13</w:t>
      </w:r>
      <w:r w:rsidRPr="000059EA">
        <w:rPr>
          <w:rFonts w:ascii="Arial Narrow" w:eastAsia="Times New Roman" w:hAnsi="Arial Narrow" w:cs="Times New Roman"/>
          <w:sz w:val="24"/>
          <w:szCs w:val="24"/>
        </w:rPr>
        <w:t xml:space="preserve">(1), 319-352. </w:t>
      </w:r>
      <w:hyperlink r:id="rId46">
        <w:r w:rsidRPr="000059EA">
          <w:rPr>
            <w:rStyle w:val="Hyperlink"/>
            <w:rFonts w:ascii="Arial Narrow" w:eastAsia="Times New Roman" w:hAnsi="Arial Narrow" w:cs="Times New Roman"/>
            <w:color w:val="auto"/>
            <w:sz w:val="24"/>
            <w:szCs w:val="24"/>
          </w:rPr>
          <w:t xml:space="preserve">https://doi.org/10.1080/1750984x.2020.1723122 </w:t>
        </w:r>
      </w:hyperlink>
      <w:r w:rsidRPr="000059EA">
        <w:rPr>
          <w:rFonts w:ascii="Arial Narrow" w:eastAsia="Times New Roman" w:hAnsi="Arial Narrow" w:cs="Times New Roman"/>
          <w:sz w:val="24"/>
          <w:szCs w:val="24"/>
        </w:rPr>
        <w:t xml:space="preserve"> </w:t>
      </w:r>
    </w:p>
    <w:p w14:paraId="6E059BA2" w14:textId="77777777" w:rsidR="004F2F1A" w:rsidRPr="000059EA" w:rsidRDefault="004F2F1A" w:rsidP="000059EA">
      <w:pPr>
        <w:spacing w:line="276" w:lineRule="auto"/>
        <w:rPr>
          <w:rFonts w:ascii="Arial Narrow" w:hAnsi="Arial Narrow" w:cs="Times New Roman"/>
          <w:sz w:val="24"/>
          <w:szCs w:val="24"/>
        </w:rPr>
      </w:pPr>
      <w:proofErr w:type="spellStart"/>
      <w:r w:rsidRPr="000059EA">
        <w:rPr>
          <w:rFonts w:ascii="Arial Narrow" w:eastAsia="Times New Roman" w:hAnsi="Arial Narrow" w:cs="Times New Roman"/>
          <w:sz w:val="24"/>
          <w:szCs w:val="24"/>
        </w:rPr>
        <w:t>Pizzo</w:t>
      </w:r>
      <w:proofErr w:type="spellEnd"/>
      <w:r w:rsidRPr="000059EA">
        <w:rPr>
          <w:rFonts w:ascii="Arial Narrow" w:eastAsia="Times New Roman" w:hAnsi="Arial Narrow" w:cs="Times New Roman"/>
          <w:sz w:val="24"/>
          <w:szCs w:val="24"/>
        </w:rPr>
        <w:t xml:space="preserve">, A., Baker, B., Na, S., Lee, M., Kim, D., &amp; Funk, D. (2018). eSport vs sport: a comparison of spectator motives. </w:t>
      </w:r>
      <w:r w:rsidRPr="000059EA">
        <w:rPr>
          <w:rFonts w:ascii="Arial Narrow" w:eastAsia="Times New Roman" w:hAnsi="Arial Narrow" w:cs="Times New Roman"/>
          <w:i/>
          <w:iCs/>
          <w:sz w:val="24"/>
          <w:szCs w:val="24"/>
        </w:rPr>
        <w:t>Faculty/Researcher Works</w:t>
      </w:r>
      <w:r w:rsidRPr="000059EA">
        <w:rPr>
          <w:rFonts w:ascii="Arial Narrow" w:eastAsia="Times New Roman" w:hAnsi="Arial Narrow" w:cs="Times New Roman"/>
          <w:sz w:val="24"/>
          <w:szCs w:val="24"/>
        </w:rPr>
        <w:t xml:space="preserve">.   </w:t>
      </w:r>
    </w:p>
    <w:p w14:paraId="68308531" w14:textId="77777777" w:rsidR="004F2F1A" w:rsidRPr="000059EA" w:rsidRDefault="004F2F1A" w:rsidP="000059EA">
      <w:pPr>
        <w:spacing w:line="276" w:lineRule="auto"/>
        <w:rPr>
          <w:rFonts w:ascii="Arial Narrow" w:hAnsi="Arial Narrow" w:cs="Times New Roman"/>
          <w:sz w:val="24"/>
          <w:szCs w:val="24"/>
        </w:rPr>
      </w:pPr>
      <w:r w:rsidRPr="000059EA">
        <w:rPr>
          <w:rFonts w:ascii="Arial Narrow" w:eastAsia="Times New Roman" w:hAnsi="Arial Narrow" w:cs="Times New Roman"/>
          <w:sz w:val="24"/>
          <w:szCs w:val="24"/>
        </w:rPr>
        <w:t xml:space="preserve">Pluss, M. A., Bennett, K. J., Novak, A. R., </w:t>
      </w:r>
      <w:proofErr w:type="spellStart"/>
      <w:r w:rsidRPr="000059EA">
        <w:rPr>
          <w:rFonts w:ascii="Arial Narrow" w:eastAsia="Times New Roman" w:hAnsi="Arial Narrow" w:cs="Times New Roman"/>
          <w:sz w:val="24"/>
          <w:szCs w:val="24"/>
        </w:rPr>
        <w:t>Panchuk</w:t>
      </w:r>
      <w:proofErr w:type="spellEnd"/>
      <w:r w:rsidRPr="000059EA">
        <w:rPr>
          <w:rFonts w:ascii="Arial Narrow" w:eastAsia="Times New Roman" w:hAnsi="Arial Narrow" w:cs="Times New Roman"/>
          <w:sz w:val="24"/>
          <w:szCs w:val="24"/>
        </w:rPr>
        <w:t xml:space="preserve">, D., Coutts, A. J., &amp; </w:t>
      </w:r>
      <w:proofErr w:type="spellStart"/>
      <w:r w:rsidRPr="000059EA">
        <w:rPr>
          <w:rFonts w:ascii="Arial Narrow" w:eastAsia="Times New Roman" w:hAnsi="Arial Narrow" w:cs="Times New Roman"/>
          <w:sz w:val="24"/>
          <w:szCs w:val="24"/>
        </w:rPr>
        <w:t>Fransen</w:t>
      </w:r>
      <w:proofErr w:type="spellEnd"/>
      <w:r w:rsidRPr="000059EA">
        <w:rPr>
          <w:rFonts w:ascii="Arial Narrow" w:eastAsia="Times New Roman" w:hAnsi="Arial Narrow" w:cs="Times New Roman"/>
          <w:sz w:val="24"/>
          <w:szCs w:val="24"/>
        </w:rPr>
        <w:t xml:space="preserve">, J. (2019). Esports: the chess of the 21st century. </w:t>
      </w:r>
      <w:r w:rsidRPr="000059EA">
        <w:rPr>
          <w:rFonts w:ascii="Arial Narrow" w:eastAsia="Times New Roman" w:hAnsi="Arial Narrow" w:cs="Times New Roman"/>
          <w:i/>
          <w:iCs/>
          <w:sz w:val="24"/>
          <w:szCs w:val="24"/>
        </w:rPr>
        <w:t>Frontiers in psychology</w:t>
      </w:r>
      <w:r w:rsidRPr="000059EA">
        <w:rPr>
          <w:rFonts w:ascii="Arial Narrow" w:eastAsia="Times New Roman" w:hAnsi="Arial Narrow" w:cs="Times New Roman"/>
          <w:sz w:val="24"/>
          <w:szCs w:val="24"/>
        </w:rPr>
        <w:t xml:space="preserve">, </w:t>
      </w:r>
      <w:r w:rsidRPr="000059EA">
        <w:rPr>
          <w:rFonts w:ascii="Arial Narrow" w:eastAsia="Times New Roman" w:hAnsi="Arial Narrow" w:cs="Times New Roman"/>
          <w:i/>
          <w:iCs/>
          <w:sz w:val="24"/>
          <w:szCs w:val="24"/>
        </w:rPr>
        <w:t>10</w:t>
      </w:r>
      <w:r w:rsidRPr="000059EA">
        <w:rPr>
          <w:rFonts w:ascii="Arial Narrow" w:eastAsia="Times New Roman" w:hAnsi="Arial Narrow" w:cs="Times New Roman"/>
          <w:sz w:val="24"/>
          <w:szCs w:val="24"/>
        </w:rPr>
        <w:t xml:space="preserve">, 156. </w:t>
      </w:r>
      <w:hyperlink r:id="rId47">
        <w:r w:rsidRPr="000059EA">
          <w:rPr>
            <w:rStyle w:val="Hyperlink"/>
            <w:rFonts w:ascii="Arial Narrow" w:eastAsia="Times New Roman" w:hAnsi="Arial Narrow" w:cs="Times New Roman"/>
            <w:color w:val="auto"/>
            <w:sz w:val="24"/>
            <w:szCs w:val="24"/>
          </w:rPr>
          <w:t xml:space="preserve">https://doi.org/10.3389/fpsyg.2019.00156 </w:t>
        </w:r>
      </w:hyperlink>
      <w:r w:rsidRPr="000059EA">
        <w:rPr>
          <w:rFonts w:ascii="Arial Narrow" w:eastAsia="Times New Roman" w:hAnsi="Arial Narrow" w:cs="Times New Roman"/>
          <w:sz w:val="24"/>
          <w:szCs w:val="24"/>
        </w:rPr>
        <w:t xml:space="preserve"> </w:t>
      </w:r>
    </w:p>
    <w:p w14:paraId="2872A602" w14:textId="77777777" w:rsidR="004F2F1A" w:rsidRPr="000059EA" w:rsidRDefault="004F2F1A" w:rsidP="000059EA">
      <w:pPr>
        <w:spacing w:line="276" w:lineRule="auto"/>
        <w:rPr>
          <w:rFonts w:ascii="Arial Narrow" w:hAnsi="Arial Narrow" w:cs="Times New Roman"/>
          <w:sz w:val="24"/>
          <w:szCs w:val="24"/>
        </w:rPr>
      </w:pPr>
      <w:r w:rsidRPr="000059EA">
        <w:rPr>
          <w:rFonts w:ascii="Arial Narrow" w:eastAsia="Times New Roman" w:hAnsi="Arial Narrow" w:cs="Times New Roman"/>
          <w:sz w:val="24"/>
          <w:szCs w:val="24"/>
        </w:rPr>
        <w:t xml:space="preserve">Pluss, M. A., Novak, A. R., Bennett, K. J., </w:t>
      </w:r>
      <w:proofErr w:type="spellStart"/>
      <w:r w:rsidRPr="000059EA">
        <w:rPr>
          <w:rFonts w:ascii="Arial Narrow" w:eastAsia="Times New Roman" w:hAnsi="Arial Narrow" w:cs="Times New Roman"/>
          <w:sz w:val="24"/>
          <w:szCs w:val="24"/>
        </w:rPr>
        <w:t>Panchuk</w:t>
      </w:r>
      <w:proofErr w:type="spellEnd"/>
      <w:r w:rsidRPr="000059EA">
        <w:rPr>
          <w:rFonts w:ascii="Arial Narrow" w:eastAsia="Times New Roman" w:hAnsi="Arial Narrow" w:cs="Times New Roman"/>
          <w:sz w:val="24"/>
          <w:szCs w:val="24"/>
        </w:rPr>
        <w:t xml:space="preserve">, D., Coutts, A. J., &amp; </w:t>
      </w:r>
      <w:proofErr w:type="spellStart"/>
      <w:r w:rsidRPr="000059EA">
        <w:rPr>
          <w:rFonts w:ascii="Arial Narrow" w:eastAsia="Times New Roman" w:hAnsi="Arial Narrow" w:cs="Times New Roman"/>
          <w:sz w:val="24"/>
          <w:szCs w:val="24"/>
        </w:rPr>
        <w:t>Fransen</w:t>
      </w:r>
      <w:proofErr w:type="spellEnd"/>
      <w:r w:rsidRPr="000059EA">
        <w:rPr>
          <w:rFonts w:ascii="Arial Narrow" w:eastAsia="Times New Roman" w:hAnsi="Arial Narrow" w:cs="Times New Roman"/>
          <w:sz w:val="24"/>
          <w:szCs w:val="24"/>
        </w:rPr>
        <w:t xml:space="preserve">, J. (2020). Perceptual-motor abilities underlying expertise in esports. </w:t>
      </w:r>
      <w:r w:rsidRPr="000059EA">
        <w:rPr>
          <w:rFonts w:ascii="Arial Narrow" w:eastAsia="Times New Roman" w:hAnsi="Arial Narrow" w:cs="Times New Roman"/>
          <w:i/>
          <w:iCs/>
          <w:sz w:val="24"/>
          <w:szCs w:val="24"/>
        </w:rPr>
        <w:t>Journal of Expertise</w:t>
      </w:r>
      <w:r w:rsidRPr="000059EA">
        <w:rPr>
          <w:rFonts w:ascii="Arial Narrow" w:eastAsia="Times New Roman" w:hAnsi="Arial Narrow" w:cs="Times New Roman"/>
          <w:sz w:val="24"/>
          <w:szCs w:val="24"/>
        </w:rPr>
        <w:t xml:space="preserve">, </w:t>
      </w:r>
      <w:r w:rsidRPr="000059EA">
        <w:rPr>
          <w:rFonts w:ascii="Arial Narrow" w:eastAsia="Times New Roman" w:hAnsi="Arial Narrow" w:cs="Times New Roman"/>
          <w:i/>
          <w:iCs/>
          <w:sz w:val="24"/>
          <w:szCs w:val="24"/>
        </w:rPr>
        <w:t>3</w:t>
      </w:r>
      <w:r w:rsidRPr="000059EA">
        <w:rPr>
          <w:rFonts w:ascii="Arial Narrow" w:eastAsia="Times New Roman" w:hAnsi="Arial Narrow" w:cs="Times New Roman"/>
          <w:sz w:val="24"/>
          <w:szCs w:val="24"/>
        </w:rPr>
        <w:t xml:space="preserve">(2), 133-143. </w:t>
      </w:r>
    </w:p>
    <w:p w14:paraId="51576235" w14:textId="77777777" w:rsidR="004F2F1A" w:rsidRPr="000059EA" w:rsidRDefault="004F2F1A" w:rsidP="000059EA">
      <w:pPr>
        <w:spacing w:line="276" w:lineRule="auto"/>
        <w:rPr>
          <w:rFonts w:ascii="Arial Narrow" w:hAnsi="Arial Narrow" w:cs="Times New Roman"/>
          <w:sz w:val="24"/>
          <w:szCs w:val="24"/>
        </w:rPr>
      </w:pPr>
      <w:r w:rsidRPr="000059EA">
        <w:rPr>
          <w:rFonts w:ascii="Arial Narrow" w:eastAsia="Times New Roman" w:hAnsi="Arial Narrow" w:cs="Times New Roman"/>
          <w:sz w:val="24"/>
          <w:szCs w:val="24"/>
        </w:rPr>
        <w:t xml:space="preserve">Pluss, M. A., Novak, A. R., Bennett, K. J., </w:t>
      </w:r>
      <w:proofErr w:type="spellStart"/>
      <w:r w:rsidRPr="000059EA">
        <w:rPr>
          <w:rFonts w:ascii="Arial Narrow" w:eastAsia="Times New Roman" w:hAnsi="Arial Narrow" w:cs="Times New Roman"/>
          <w:sz w:val="24"/>
          <w:szCs w:val="24"/>
        </w:rPr>
        <w:t>Panchuk</w:t>
      </w:r>
      <w:proofErr w:type="spellEnd"/>
      <w:r w:rsidRPr="000059EA">
        <w:rPr>
          <w:rFonts w:ascii="Arial Narrow" w:eastAsia="Times New Roman" w:hAnsi="Arial Narrow" w:cs="Times New Roman"/>
          <w:sz w:val="24"/>
          <w:szCs w:val="24"/>
        </w:rPr>
        <w:t xml:space="preserve">, D., Coutts, A. J., &amp; </w:t>
      </w:r>
      <w:proofErr w:type="spellStart"/>
      <w:r w:rsidRPr="000059EA">
        <w:rPr>
          <w:rFonts w:ascii="Arial Narrow" w:eastAsia="Times New Roman" w:hAnsi="Arial Narrow" w:cs="Times New Roman"/>
          <w:sz w:val="24"/>
          <w:szCs w:val="24"/>
        </w:rPr>
        <w:t>Fransen</w:t>
      </w:r>
      <w:proofErr w:type="spellEnd"/>
      <w:r w:rsidRPr="000059EA">
        <w:rPr>
          <w:rFonts w:ascii="Arial Narrow" w:eastAsia="Times New Roman" w:hAnsi="Arial Narrow" w:cs="Times New Roman"/>
          <w:sz w:val="24"/>
          <w:szCs w:val="24"/>
        </w:rPr>
        <w:t xml:space="preserve">, J. (2022). The reliability and validity of </w:t>
      </w:r>
      <w:proofErr w:type="spellStart"/>
      <w:r w:rsidRPr="000059EA">
        <w:rPr>
          <w:rFonts w:ascii="Arial Narrow" w:eastAsia="Times New Roman" w:hAnsi="Arial Narrow" w:cs="Times New Roman"/>
          <w:sz w:val="24"/>
          <w:szCs w:val="24"/>
        </w:rPr>
        <w:t>mobalytics</w:t>
      </w:r>
      <w:proofErr w:type="spellEnd"/>
      <w:r w:rsidRPr="000059EA">
        <w:rPr>
          <w:rFonts w:ascii="Arial Narrow" w:eastAsia="Times New Roman" w:hAnsi="Arial Narrow" w:cs="Times New Roman"/>
          <w:sz w:val="24"/>
          <w:szCs w:val="24"/>
        </w:rPr>
        <w:t xml:space="preserve"> proving ground as a perceptual-motor skill assessment for esports. </w:t>
      </w:r>
      <w:r w:rsidRPr="000059EA">
        <w:rPr>
          <w:rFonts w:ascii="Arial Narrow" w:eastAsia="Times New Roman" w:hAnsi="Arial Narrow" w:cs="Times New Roman"/>
          <w:i/>
          <w:iCs/>
          <w:sz w:val="24"/>
          <w:szCs w:val="24"/>
        </w:rPr>
        <w:t>International Journal of Sports Science &amp; Coaching</w:t>
      </w:r>
      <w:r w:rsidRPr="000059EA">
        <w:rPr>
          <w:rFonts w:ascii="Arial Narrow" w:eastAsia="Times New Roman" w:hAnsi="Arial Narrow" w:cs="Times New Roman"/>
          <w:sz w:val="24"/>
          <w:szCs w:val="24"/>
        </w:rPr>
        <w:t xml:space="preserve">, 17479541221086793. </w:t>
      </w:r>
      <w:hyperlink r:id="rId48">
        <w:r w:rsidRPr="000059EA">
          <w:rPr>
            <w:rStyle w:val="Hyperlink"/>
            <w:rFonts w:ascii="Arial Narrow" w:eastAsia="Times New Roman" w:hAnsi="Arial Narrow" w:cs="Times New Roman"/>
            <w:color w:val="auto"/>
            <w:sz w:val="24"/>
            <w:szCs w:val="24"/>
          </w:rPr>
          <w:t>https://doi.org/10.1177/17479541221086793</w:t>
        </w:r>
      </w:hyperlink>
      <w:r w:rsidRPr="000059EA">
        <w:rPr>
          <w:rFonts w:ascii="Arial Narrow" w:eastAsia="Times New Roman" w:hAnsi="Arial Narrow" w:cs="Times New Roman"/>
          <w:sz w:val="24"/>
          <w:szCs w:val="24"/>
        </w:rPr>
        <w:t xml:space="preserve"> </w:t>
      </w:r>
    </w:p>
    <w:p w14:paraId="205F7009" w14:textId="77777777" w:rsidR="004F2F1A" w:rsidRPr="000059EA" w:rsidRDefault="004F2F1A" w:rsidP="000059EA">
      <w:pPr>
        <w:spacing w:line="276" w:lineRule="auto"/>
        <w:rPr>
          <w:rFonts w:ascii="Arial Narrow" w:hAnsi="Arial Narrow" w:cs="Times New Roman"/>
          <w:sz w:val="24"/>
          <w:szCs w:val="24"/>
        </w:rPr>
      </w:pPr>
      <w:r w:rsidRPr="000059EA">
        <w:rPr>
          <w:rFonts w:ascii="Arial Narrow" w:eastAsia="Times New Roman" w:hAnsi="Arial Narrow" w:cs="Times New Roman"/>
          <w:sz w:val="24"/>
          <w:szCs w:val="24"/>
        </w:rPr>
        <w:t xml:space="preserve">Poulus, D., Coulter, T. J., Trotter, M. G., &amp; </w:t>
      </w:r>
      <w:proofErr w:type="spellStart"/>
      <w:r w:rsidRPr="000059EA">
        <w:rPr>
          <w:rFonts w:ascii="Arial Narrow" w:eastAsia="Times New Roman" w:hAnsi="Arial Narrow" w:cs="Times New Roman"/>
          <w:sz w:val="24"/>
          <w:szCs w:val="24"/>
        </w:rPr>
        <w:t>Polman</w:t>
      </w:r>
      <w:proofErr w:type="spellEnd"/>
      <w:r w:rsidRPr="000059EA">
        <w:rPr>
          <w:rFonts w:ascii="Arial Narrow" w:eastAsia="Times New Roman" w:hAnsi="Arial Narrow" w:cs="Times New Roman"/>
          <w:sz w:val="24"/>
          <w:szCs w:val="24"/>
        </w:rPr>
        <w:t xml:space="preserve">, R. (2020). Stress and coping in esports and the influence of mental toughness. </w:t>
      </w:r>
      <w:r w:rsidRPr="000059EA">
        <w:rPr>
          <w:rFonts w:ascii="Arial Narrow" w:eastAsia="Calibri" w:hAnsi="Arial Narrow" w:cs="Times New Roman"/>
          <w:i/>
          <w:iCs/>
          <w:sz w:val="24"/>
          <w:szCs w:val="24"/>
        </w:rPr>
        <w:t>Frontiers in psychology</w:t>
      </w:r>
      <w:r w:rsidRPr="000059EA">
        <w:rPr>
          <w:rFonts w:ascii="Arial Narrow" w:eastAsia="Calibri" w:hAnsi="Arial Narrow" w:cs="Times New Roman"/>
          <w:sz w:val="24"/>
          <w:szCs w:val="24"/>
        </w:rPr>
        <w:t xml:space="preserve">, </w:t>
      </w:r>
      <w:r w:rsidRPr="000059EA">
        <w:rPr>
          <w:rFonts w:ascii="Arial Narrow" w:eastAsia="Calibri" w:hAnsi="Arial Narrow" w:cs="Times New Roman"/>
          <w:i/>
          <w:iCs/>
          <w:sz w:val="24"/>
          <w:szCs w:val="24"/>
        </w:rPr>
        <w:t>11</w:t>
      </w:r>
      <w:r w:rsidRPr="000059EA">
        <w:rPr>
          <w:rFonts w:ascii="Arial Narrow" w:eastAsia="Calibri" w:hAnsi="Arial Narrow" w:cs="Times New Roman"/>
          <w:sz w:val="24"/>
          <w:szCs w:val="24"/>
        </w:rPr>
        <w:t>, 628.</w:t>
      </w:r>
    </w:p>
    <w:p w14:paraId="0859C883" w14:textId="77777777" w:rsidR="004F2F1A" w:rsidRPr="000059EA" w:rsidRDefault="004F2F1A" w:rsidP="000059EA">
      <w:pPr>
        <w:spacing w:line="276" w:lineRule="auto"/>
        <w:rPr>
          <w:rFonts w:ascii="Arial Narrow" w:hAnsi="Arial Narrow" w:cs="Times New Roman"/>
          <w:sz w:val="24"/>
          <w:szCs w:val="24"/>
        </w:rPr>
      </w:pPr>
      <w:proofErr w:type="spellStart"/>
      <w:r w:rsidRPr="000059EA">
        <w:rPr>
          <w:rFonts w:ascii="Arial Narrow" w:eastAsia="Times New Roman" w:hAnsi="Arial Narrow" w:cs="Times New Roman"/>
          <w:sz w:val="24"/>
          <w:szCs w:val="24"/>
        </w:rPr>
        <w:t>Reinard</w:t>
      </w:r>
      <w:proofErr w:type="spellEnd"/>
      <w:r w:rsidRPr="000059EA">
        <w:rPr>
          <w:rFonts w:ascii="Arial Narrow" w:eastAsia="Times New Roman" w:hAnsi="Arial Narrow" w:cs="Times New Roman"/>
          <w:sz w:val="24"/>
          <w:szCs w:val="24"/>
        </w:rPr>
        <w:t>, J. C. (2006). Communication research statistics. Sage Publications, Thousand Oaks, CA.</w:t>
      </w:r>
    </w:p>
    <w:p w14:paraId="776E08C0" w14:textId="77777777" w:rsidR="004F2F1A" w:rsidRPr="000059EA" w:rsidRDefault="004F2F1A" w:rsidP="000059EA">
      <w:pPr>
        <w:spacing w:line="276" w:lineRule="auto"/>
        <w:rPr>
          <w:rFonts w:ascii="Arial Narrow" w:hAnsi="Arial Narrow" w:cs="Times New Roman"/>
          <w:sz w:val="24"/>
          <w:szCs w:val="24"/>
        </w:rPr>
      </w:pPr>
      <w:proofErr w:type="spellStart"/>
      <w:r w:rsidRPr="000059EA">
        <w:rPr>
          <w:rFonts w:ascii="Arial Narrow" w:eastAsia="Times New Roman" w:hAnsi="Arial Narrow" w:cs="Times New Roman"/>
          <w:sz w:val="24"/>
          <w:szCs w:val="24"/>
        </w:rPr>
        <w:lastRenderedPageBreak/>
        <w:t>Rizani</w:t>
      </w:r>
      <w:proofErr w:type="spellEnd"/>
      <w:r w:rsidRPr="000059EA">
        <w:rPr>
          <w:rFonts w:ascii="Arial Narrow" w:eastAsia="Times New Roman" w:hAnsi="Arial Narrow" w:cs="Times New Roman"/>
          <w:sz w:val="24"/>
          <w:szCs w:val="24"/>
        </w:rPr>
        <w:t xml:space="preserve">, M. N., &amp; Iida, H. (2018, October). Analysis of counter-strike: global offensive. In </w:t>
      </w:r>
      <w:r w:rsidRPr="000059EA">
        <w:rPr>
          <w:rFonts w:ascii="Arial Narrow" w:eastAsia="Calibri" w:hAnsi="Arial Narrow" w:cs="Times New Roman"/>
          <w:i/>
          <w:iCs/>
          <w:sz w:val="24"/>
          <w:szCs w:val="24"/>
        </w:rPr>
        <w:t>2018 International Conference on Electrical Engineering and Computer Science (ICECOS)</w:t>
      </w:r>
      <w:r w:rsidRPr="000059EA">
        <w:rPr>
          <w:rFonts w:ascii="Arial Narrow" w:eastAsia="Calibri" w:hAnsi="Arial Narrow" w:cs="Times New Roman"/>
          <w:sz w:val="24"/>
          <w:szCs w:val="24"/>
        </w:rPr>
        <w:t xml:space="preserve"> (pp. 373-378). IEEE.</w:t>
      </w:r>
    </w:p>
    <w:p w14:paraId="5352B2AC" w14:textId="77777777" w:rsidR="004F2F1A" w:rsidRPr="000059EA" w:rsidRDefault="004F2F1A" w:rsidP="000059EA">
      <w:pPr>
        <w:spacing w:line="276" w:lineRule="auto"/>
        <w:rPr>
          <w:rFonts w:ascii="Arial Narrow" w:hAnsi="Arial Narrow" w:cs="Times New Roman"/>
          <w:sz w:val="24"/>
          <w:szCs w:val="24"/>
          <w:shd w:val="clear" w:color="auto" w:fill="FFFFFF"/>
        </w:rPr>
      </w:pPr>
      <w:r w:rsidRPr="000059EA">
        <w:rPr>
          <w:rFonts w:ascii="Arial Narrow" w:hAnsi="Arial Narrow" w:cs="Times New Roman"/>
          <w:sz w:val="24"/>
          <w:szCs w:val="24"/>
          <w:shd w:val="clear" w:color="auto" w:fill="FFFFFF"/>
        </w:rPr>
        <w:t xml:space="preserve">Robertson, S., Woods, C., &amp; </w:t>
      </w:r>
      <w:proofErr w:type="spellStart"/>
      <w:r w:rsidRPr="000059EA">
        <w:rPr>
          <w:rFonts w:ascii="Arial Narrow" w:hAnsi="Arial Narrow" w:cs="Times New Roman"/>
          <w:sz w:val="24"/>
          <w:szCs w:val="24"/>
          <w:shd w:val="clear" w:color="auto" w:fill="FFFFFF"/>
        </w:rPr>
        <w:t>Gastin</w:t>
      </w:r>
      <w:proofErr w:type="spellEnd"/>
      <w:r w:rsidRPr="000059EA">
        <w:rPr>
          <w:rFonts w:ascii="Arial Narrow" w:hAnsi="Arial Narrow" w:cs="Times New Roman"/>
          <w:sz w:val="24"/>
          <w:szCs w:val="24"/>
          <w:shd w:val="clear" w:color="auto" w:fill="FFFFFF"/>
        </w:rPr>
        <w:t>, P. (2015). Predicting higher selection in elite junior Australian Rules football: The influence of physical performance and anthropometric attributes. </w:t>
      </w:r>
      <w:r w:rsidRPr="000059EA">
        <w:rPr>
          <w:rFonts w:ascii="Arial Narrow" w:hAnsi="Arial Narrow" w:cs="Times New Roman"/>
          <w:i/>
          <w:iCs/>
          <w:sz w:val="24"/>
          <w:szCs w:val="24"/>
          <w:shd w:val="clear" w:color="auto" w:fill="FFFFFF"/>
        </w:rPr>
        <w:t>Journal of Science and Medicine in Sport</w:t>
      </w:r>
      <w:r w:rsidRPr="000059EA">
        <w:rPr>
          <w:rFonts w:ascii="Arial Narrow" w:hAnsi="Arial Narrow" w:cs="Times New Roman"/>
          <w:sz w:val="24"/>
          <w:szCs w:val="24"/>
          <w:shd w:val="clear" w:color="auto" w:fill="FFFFFF"/>
        </w:rPr>
        <w:t>, </w:t>
      </w:r>
      <w:r w:rsidRPr="000059EA">
        <w:rPr>
          <w:rFonts w:ascii="Arial Narrow" w:hAnsi="Arial Narrow" w:cs="Times New Roman"/>
          <w:i/>
          <w:iCs/>
          <w:sz w:val="24"/>
          <w:szCs w:val="24"/>
          <w:shd w:val="clear" w:color="auto" w:fill="FFFFFF"/>
        </w:rPr>
        <w:t>18</w:t>
      </w:r>
      <w:r w:rsidRPr="000059EA">
        <w:rPr>
          <w:rFonts w:ascii="Arial Narrow" w:hAnsi="Arial Narrow" w:cs="Times New Roman"/>
          <w:sz w:val="24"/>
          <w:szCs w:val="24"/>
          <w:shd w:val="clear" w:color="auto" w:fill="FFFFFF"/>
        </w:rPr>
        <w:t xml:space="preserve">(5), 601-606. </w:t>
      </w:r>
      <w:hyperlink r:id="rId49" w:history="1">
        <w:r w:rsidRPr="000059EA">
          <w:rPr>
            <w:rStyle w:val="Hyperlink"/>
            <w:rFonts w:ascii="Arial Narrow" w:hAnsi="Arial Narrow" w:cs="Times New Roman"/>
            <w:color w:val="auto"/>
            <w:sz w:val="24"/>
            <w:szCs w:val="24"/>
            <w:shd w:val="clear" w:color="auto" w:fill="FFFFFF"/>
          </w:rPr>
          <w:t>https://doi.org/10.1016/j.jsams.2014.07.019</w:t>
        </w:r>
      </w:hyperlink>
    </w:p>
    <w:p w14:paraId="269D5351" w14:textId="77777777" w:rsidR="004F2F1A" w:rsidRPr="000059EA" w:rsidRDefault="004F2F1A" w:rsidP="000059EA">
      <w:pPr>
        <w:spacing w:line="276" w:lineRule="auto"/>
        <w:rPr>
          <w:rFonts w:ascii="Arial Narrow" w:hAnsi="Arial Narrow" w:cs="Times New Roman"/>
          <w:sz w:val="24"/>
          <w:szCs w:val="24"/>
        </w:rPr>
      </w:pPr>
      <w:r w:rsidRPr="000059EA">
        <w:rPr>
          <w:rFonts w:ascii="Arial Narrow" w:eastAsia="Times New Roman" w:hAnsi="Arial Narrow" w:cs="Times New Roman"/>
          <w:sz w:val="24"/>
          <w:szCs w:val="24"/>
        </w:rPr>
        <w:t xml:space="preserve">Roebuck, A. J., Dubnyk, A. J., Cochran, D., </w:t>
      </w:r>
      <w:proofErr w:type="spellStart"/>
      <w:r w:rsidRPr="000059EA">
        <w:rPr>
          <w:rFonts w:ascii="Arial Narrow" w:eastAsia="Times New Roman" w:hAnsi="Arial Narrow" w:cs="Times New Roman"/>
          <w:sz w:val="24"/>
          <w:szCs w:val="24"/>
        </w:rPr>
        <w:t>Mandryk</w:t>
      </w:r>
      <w:proofErr w:type="spellEnd"/>
      <w:r w:rsidRPr="000059EA">
        <w:rPr>
          <w:rFonts w:ascii="Arial Narrow" w:eastAsia="Times New Roman" w:hAnsi="Arial Narrow" w:cs="Times New Roman"/>
          <w:sz w:val="24"/>
          <w:szCs w:val="24"/>
        </w:rPr>
        <w:t>, R. L., Howland, J. G., &amp; Harms, V. (2018). Competitive action video game players display rightward error bias during on-line video game play. </w:t>
      </w:r>
      <w:r w:rsidRPr="000059EA">
        <w:rPr>
          <w:rFonts w:ascii="Arial Narrow" w:eastAsia="Times New Roman" w:hAnsi="Arial Narrow" w:cs="Times New Roman"/>
          <w:i/>
          <w:iCs/>
          <w:sz w:val="24"/>
          <w:szCs w:val="24"/>
        </w:rPr>
        <w:t>Laterality: Asymmetries of Body, Brain and Cognition</w:t>
      </w:r>
      <w:r w:rsidRPr="000059EA">
        <w:rPr>
          <w:rFonts w:ascii="Arial Narrow" w:eastAsia="Times New Roman" w:hAnsi="Arial Narrow" w:cs="Times New Roman"/>
          <w:sz w:val="24"/>
          <w:szCs w:val="24"/>
        </w:rPr>
        <w:t>, </w:t>
      </w:r>
      <w:r w:rsidRPr="000059EA">
        <w:rPr>
          <w:rFonts w:ascii="Arial Narrow" w:eastAsia="Times New Roman" w:hAnsi="Arial Narrow" w:cs="Times New Roman"/>
          <w:i/>
          <w:iCs/>
          <w:sz w:val="24"/>
          <w:szCs w:val="24"/>
        </w:rPr>
        <w:t>23</w:t>
      </w:r>
      <w:r w:rsidRPr="000059EA">
        <w:rPr>
          <w:rFonts w:ascii="Arial Narrow" w:eastAsia="Times New Roman" w:hAnsi="Arial Narrow" w:cs="Times New Roman"/>
          <w:sz w:val="24"/>
          <w:szCs w:val="24"/>
        </w:rPr>
        <w:t xml:space="preserve">(5), 505-516. </w:t>
      </w:r>
      <w:hyperlink r:id="rId50">
        <w:r w:rsidRPr="000059EA">
          <w:rPr>
            <w:rStyle w:val="Hyperlink"/>
            <w:rFonts w:ascii="Arial Narrow" w:eastAsia="Times New Roman" w:hAnsi="Arial Narrow" w:cs="Times New Roman"/>
            <w:color w:val="auto"/>
            <w:sz w:val="24"/>
            <w:szCs w:val="24"/>
          </w:rPr>
          <w:t>https://doi.org/10.1080/1357650X.2017.1374965</w:t>
        </w:r>
      </w:hyperlink>
      <w:r w:rsidRPr="000059EA">
        <w:rPr>
          <w:rFonts w:ascii="Arial Narrow" w:eastAsia="Times New Roman" w:hAnsi="Arial Narrow" w:cs="Times New Roman"/>
          <w:sz w:val="24"/>
          <w:szCs w:val="24"/>
        </w:rPr>
        <w:t xml:space="preserve"> </w:t>
      </w:r>
    </w:p>
    <w:p w14:paraId="7C92144D" w14:textId="77777777" w:rsidR="004F2F1A" w:rsidRPr="000059EA" w:rsidRDefault="004F2F1A" w:rsidP="000059EA">
      <w:pPr>
        <w:spacing w:line="276" w:lineRule="auto"/>
        <w:rPr>
          <w:rFonts w:ascii="Arial Narrow" w:hAnsi="Arial Narrow" w:cs="Times New Roman"/>
          <w:sz w:val="24"/>
          <w:szCs w:val="24"/>
        </w:rPr>
      </w:pPr>
      <w:r w:rsidRPr="000059EA">
        <w:rPr>
          <w:rFonts w:ascii="Arial Narrow" w:eastAsia="Times New Roman" w:hAnsi="Arial Narrow" w:cs="Times New Roman"/>
          <w:sz w:val="24"/>
          <w:szCs w:val="24"/>
        </w:rPr>
        <w:t xml:space="preserve">Smith, B., &amp; McGannon, K. R. (2018). Developing rigor in qualitative research: Problems and opportunities within sport and exercise psychology. </w:t>
      </w:r>
      <w:r w:rsidRPr="000059EA">
        <w:rPr>
          <w:rFonts w:ascii="Arial Narrow" w:eastAsia="Calibri" w:hAnsi="Arial Narrow" w:cs="Times New Roman"/>
          <w:i/>
          <w:iCs/>
          <w:sz w:val="24"/>
          <w:szCs w:val="24"/>
        </w:rPr>
        <w:t>International review of sport and exercise psychology</w:t>
      </w:r>
      <w:r w:rsidRPr="000059EA">
        <w:rPr>
          <w:rFonts w:ascii="Arial Narrow" w:eastAsia="Calibri" w:hAnsi="Arial Narrow" w:cs="Times New Roman"/>
          <w:sz w:val="24"/>
          <w:szCs w:val="24"/>
        </w:rPr>
        <w:t xml:space="preserve">, </w:t>
      </w:r>
      <w:r w:rsidRPr="000059EA">
        <w:rPr>
          <w:rFonts w:ascii="Arial Narrow" w:eastAsia="Calibri" w:hAnsi="Arial Narrow" w:cs="Times New Roman"/>
          <w:i/>
          <w:iCs/>
          <w:sz w:val="24"/>
          <w:szCs w:val="24"/>
        </w:rPr>
        <w:t>11</w:t>
      </w:r>
      <w:r w:rsidRPr="000059EA">
        <w:rPr>
          <w:rFonts w:ascii="Arial Narrow" w:eastAsia="Calibri" w:hAnsi="Arial Narrow" w:cs="Times New Roman"/>
          <w:sz w:val="24"/>
          <w:szCs w:val="24"/>
        </w:rPr>
        <w:t xml:space="preserve">(1), 101-121. </w:t>
      </w:r>
      <w:hyperlink r:id="rId51">
        <w:r w:rsidRPr="000059EA">
          <w:rPr>
            <w:rStyle w:val="Hyperlink"/>
            <w:rFonts w:ascii="Arial Narrow" w:eastAsia="Calibri" w:hAnsi="Arial Narrow" w:cs="Times New Roman"/>
            <w:color w:val="auto"/>
            <w:sz w:val="24"/>
            <w:szCs w:val="24"/>
          </w:rPr>
          <w:t xml:space="preserve">https://doi.org/10.1080/1750984x.2017.1317357 </w:t>
        </w:r>
      </w:hyperlink>
    </w:p>
    <w:p w14:paraId="0B21D1ED" w14:textId="77777777" w:rsidR="004F2F1A" w:rsidRPr="000059EA" w:rsidRDefault="004F2F1A" w:rsidP="000059EA">
      <w:pPr>
        <w:spacing w:line="276" w:lineRule="auto"/>
        <w:rPr>
          <w:rFonts w:ascii="Arial Narrow" w:hAnsi="Arial Narrow" w:cs="Times New Roman"/>
          <w:sz w:val="24"/>
          <w:szCs w:val="24"/>
        </w:rPr>
      </w:pPr>
      <w:r w:rsidRPr="000059EA">
        <w:rPr>
          <w:rFonts w:ascii="Arial Narrow" w:eastAsia="Times New Roman" w:hAnsi="Arial Narrow" w:cs="Times New Roman"/>
          <w:sz w:val="24"/>
          <w:szCs w:val="24"/>
        </w:rPr>
        <w:t xml:space="preserve">Smith, M., Sharpe, B., </w:t>
      </w:r>
      <w:proofErr w:type="spellStart"/>
      <w:r w:rsidRPr="000059EA">
        <w:rPr>
          <w:rFonts w:ascii="Arial Narrow" w:eastAsia="Times New Roman" w:hAnsi="Arial Narrow" w:cs="Times New Roman"/>
          <w:sz w:val="24"/>
          <w:szCs w:val="24"/>
        </w:rPr>
        <w:t>Arumuham</w:t>
      </w:r>
      <w:proofErr w:type="spellEnd"/>
      <w:r w:rsidRPr="000059EA">
        <w:rPr>
          <w:rFonts w:ascii="Arial Narrow" w:eastAsia="Times New Roman" w:hAnsi="Arial Narrow" w:cs="Times New Roman"/>
          <w:sz w:val="24"/>
          <w:szCs w:val="24"/>
        </w:rPr>
        <w:t xml:space="preserve">, A., &amp; Birch, P. (2022). Examining the Predictors of Mental Ill Health in </w:t>
      </w:r>
      <w:proofErr w:type="spellStart"/>
      <w:r w:rsidRPr="000059EA">
        <w:rPr>
          <w:rFonts w:ascii="Arial Narrow" w:eastAsia="Times New Roman" w:hAnsi="Arial Narrow" w:cs="Times New Roman"/>
          <w:sz w:val="24"/>
          <w:szCs w:val="24"/>
        </w:rPr>
        <w:t>Esport</w:t>
      </w:r>
      <w:proofErr w:type="spellEnd"/>
      <w:r w:rsidRPr="000059EA">
        <w:rPr>
          <w:rFonts w:ascii="Arial Narrow" w:eastAsia="Times New Roman" w:hAnsi="Arial Narrow" w:cs="Times New Roman"/>
          <w:sz w:val="24"/>
          <w:szCs w:val="24"/>
        </w:rPr>
        <w:t xml:space="preserve"> Competitors. </w:t>
      </w:r>
      <w:r w:rsidRPr="000059EA">
        <w:rPr>
          <w:rFonts w:ascii="Arial Narrow" w:eastAsia="Times New Roman" w:hAnsi="Arial Narrow" w:cs="Times New Roman"/>
          <w:i/>
          <w:iCs/>
          <w:sz w:val="24"/>
          <w:szCs w:val="24"/>
        </w:rPr>
        <w:t>Healthcare, 10</w:t>
      </w:r>
      <w:r w:rsidRPr="000059EA">
        <w:rPr>
          <w:rFonts w:ascii="Arial Narrow" w:eastAsia="Times New Roman" w:hAnsi="Arial Narrow" w:cs="Times New Roman"/>
          <w:sz w:val="24"/>
          <w:szCs w:val="24"/>
        </w:rPr>
        <w:t xml:space="preserve">(4), 626. </w:t>
      </w:r>
      <w:hyperlink r:id="rId52">
        <w:r w:rsidRPr="000059EA">
          <w:rPr>
            <w:rStyle w:val="Hyperlink"/>
            <w:rFonts w:ascii="Arial Narrow" w:eastAsia="Times New Roman" w:hAnsi="Arial Narrow" w:cs="Times New Roman"/>
            <w:color w:val="auto"/>
            <w:sz w:val="24"/>
            <w:szCs w:val="24"/>
          </w:rPr>
          <w:t xml:space="preserve">https://doi.org/10.3390/healthcare10040626 </w:t>
        </w:r>
      </w:hyperlink>
      <w:r w:rsidRPr="000059EA">
        <w:rPr>
          <w:rFonts w:ascii="Arial Narrow" w:eastAsia="Times New Roman" w:hAnsi="Arial Narrow" w:cs="Times New Roman"/>
          <w:sz w:val="24"/>
          <w:szCs w:val="24"/>
        </w:rPr>
        <w:t xml:space="preserve">   </w:t>
      </w:r>
    </w:p>
    <w:p w14:paraId="2B7F1FA1" w14:textId="77777777" w:rsidR="004F2F1A" w:rsidRPr="000059EA" w:rsidRDefault="004F2F1A" w:rsidP="000059EA">
      <w:pPr>
        <w:spacing w:line="276" w:lineRule="auto"/>
        <w:rPr>
          <w:rFonts w:ascii="Arial Narrow" w:hAnsi="Arial Narrow" w:cs="Times New Roman"/>
          <w:sz w:val="24"/>
          <w:szCs w:val="24"/>
        </w:rPr>
      </w:pPr>
      <w:proofErr w:type="spellStart"/>
      <w:r w:rsidRPr="000059EA">
        <w:rPr>
          <w:rFonts w:ascii="Arial Narrow" w:eastAsia="Times New Roman" w:hAnsi="Arial Narrow" w:cs="Times New Roman"/>
          <w:sz w:val="24"/>
          <w:szCs w:val="24"/>
        </w:rPr>
        <w:t>Spratford</w:t>
      </w:r>
      <w:proofErr w:type="spellEnd"/>
      <w:r w:rsidRPr="000059EA">
        <w:rPr>
          <w:rFonts w:ascii="Arial Narrow" w:eastAsia="Times New Roman" w:hAnsi="Arial Narrow" w:cs="Times New Roman"/>
          <w:sz w:val="24"/>
          <w:szCs w:val="24"/>
        </w:rPr>
        <w:t xml:space="preserve">, W., &amp; Campbell, R. (2017). Postural stability, clicker reaction time and bow draw force predict performance in elite recurve archery. </w:t>
      </w:r>
      <w:r w:rsidRPr="000059EA">
        <w:rPr>
          <w:rFonts w:ascii="Arial Narrow" w:eastAsia="Times New Roman" w:hAnsi="Arial Narrow" w:cs="Times New Roman"/>
          <w:i/>
          <w:iCs/>
          <w:sz w:val="24"/>
          <w:szCs w:val="24"/>
        </w:rPr>
        <w:t>European Journal of Sport Science, 17</w:t>
      </w:r>
      <w:r w:rsidRPr="000059EA">
        <w:rPr>
          <w:rFonts w:ascii="Arial Narrow" w:eastAsia="Times New Roman" w:hAnsi="Arial Narrow" w:cs="Times New Roman"/>
          <w:sz w:val="24"/>
          <w:szCs w:val="24"/>
        </w:rPr>
        <w:t xml:space="preserve">(5), 539–545. </w:t>
      </w:r>
      <w:hyperlink r:id="rId53">
        <w:r w:rsidRPr="000059EA">
          <w:rPr>
            <w:rStyle w:val="Hyperlink"/>
            <w:rFonts w:ascii="Arial Narrow" w:eastAsia="Times New Roman" w:hAnsi="Arial Narrow" w:cs="Times New Roman"/>
            <w:color w:val="auto"/>
            <w:sz w:val="24"/>
            <w:szCs w:val="24"/>
          </w:rPr>
          <w:t>https://doi.org/10.1080/17461391.2017.1285963</w:t>
        </w:r>
      </w:hyperlink>
      <w:r w:rsidRPr="000059EA">
        <w:rPr>
          <w:rFonts w:ascii="Arial Narrow" w:eastAsia="Times New Roman" w:hAnsi="Arial Narrow" w:cs="Times New Roman"/>
          <w:sz w:val="24"/>
          <w:szCs w:val="24"/>
        </w:rPr>
        <w:t xml:space="preserve"> </w:t>
      </w:r>
    </w:p>
    <w:p w14:paraId="46ED359C" w14:textId="77777777" w:rsidR="004F2F1A" w:rsidRPr="000059EA" w:rsidRDefault="004F2F1A" w:rsidP="000059EA">
      <w:pPr>
        <w:spacing w:line="276" w:lineRule="auto"/>
        <w:rPr>
          <w:rFonts w:ascii="Arial Narrow" w:hAnsi="Arial Narrow" w:cs="Times New Roman"/>
          <w:sz w:val="24"/>
          <w:szCs w:val="24"/>
        </w:rPr>
      </w:pPr>
      <w:r w:rsidRPr="000059EA">
        <w:rPr>
          <w:rFonts w:ascii="Arial Narrow" w:eastAsia="Times New Roman" w:hAnsi="Arial Narrow" w:cs="Times New Roman"/>
          <w:sz w:val="24"/>
          <w:szCs w:val="24"/>
        </w:rPr>
        <w:t xml:space="preserve">Swann, C., Moran, A., &amp; Piggott, D. (2015). Defining elite athletes: Issues in the study of expert performance in sport psychology. </w:t>
      </w:r>
      <w:r w:rsidRPr="000059EA">
        <w:rPr>
          <w:rFonts w:ascii="Arial Narrow" w:eastAsia="Calibri" w:hAnsi="Arial Narrow" w:cs="Times New Roman"/>
          <w:i/>
          <w:iCs/>
          <w:sz w:val="24"/>
          <w:szCs w:val="24"/>
        </w:rPr>
        <w:t>Psychology of sport and exercise</w:t>
      </w:r>
      <w:r w:rsidRPr="000059EA">
        <w:rPr>
          <w:rFonts w:ascii="Arial Narrow" w:eastAsia="Calibri" w:hAnsi="Arial Narrow" w:cs="Times New Roman"/>
          <w:sz w:val="24"/>
          <w:szCs w:val="24"/>
        </w:rPr>
        <w:t xml:space="preserve">, </w:t>
      </w:r>
      <w:r w:rsidRPr="000059EA">
        <w:rPr>
          <w:rFonts w:ascii="Arial Narrow" w:eastAsia="Calibri" w:hAnsi="Arial Narrow" w:cs="Times New Roman"/>
          <w:i/>
          <w:iCs/>
          <w:sz w:val="24"/>
          <w:szCs w:val="24"/>
        </w:rPr>
        <w:t>16</w:t>
      </w:r>
      <w:r w:rsidRPr="000059EA">
        <w:rPr>
          <w:rFonts w:ascii="Arial Narrow" w:eastAsia="Calibri" w:hAnsi="Arial Narrow" w:cs="Times New Roman"/>
          <w:sz w:val="24"/>
          <w:szCs w:val="24"/>
        </w:rPr>
        <w:t xml:space="preserve">, 3-14. </w:t>
      </w:r>
      <w:hyperlink r:id="rId54">
        <w:r w:rsidRPr="000059EA">
          <w:rPr>
            <w:rStyle w:val="Hyperlink"/>
            <w:rFonts w:ascii="Arial Narrow" w:eastAsia="Calibri" w:hAnsi="Arial Narrow" w:cs="Times New Roman"/>
            <w:color w:val="auto"/>
            <w:sz w:val="24"/>
            <w:szCs w:val="24"/>
          </w:rPr>
          <w:t xml:space="preserve">https://doi.org/10.1016/j.psychsport.2014.07.004 </w:t>
        </w:r>
      </w:hyperlink>
    </w:p>
    <w:p w14:paraId="152E7E83" w14:textId="77777777" w:rsidR="004F2F1A" w:rsidRPr="000059EA" w:rsidRDefault="004F2F1A" w:rsidP="000059EA">
      <w:pPr>
        <w:spacing w:line="276" w:lineRule="auto"/>
        <w:rPr>
          <w:rFonts w:ascii="Arial Narrow" w:hAnsi="Arial Narrow" w:cs="Times New Roman"/>
          <w:sz w:val="24"/>
          <w:szCs w:val="24"/>
        </w:rPr>
      </w:pPr>
      <w:proofErr w:type="spellStart"/>
      <w:r w:rsidRPr="000059EA">
        <w:rPr>
          <w:rFonts w:ascii="Arial Narrow" w:eastAsia="Times New Roman" w:hAnsi="Arial Narrow" w:cs="Times New Roman"/>
          <w:sz w:val="24"/>
          <w:szCs w:val="24"/>
        </w:rPr>
        <w:t>Thangaratinam</w:t>
      </w:r>
      <w:proofErr w:type="spellEnd"/>
      <w:r w:rsidRPr="000059EA">
        <w:rPr>
          <w:rFonts w:ascii="Arial Narrow" w:eastAsia="Times New Roman" w:hAnsi="Arial Narrow" w:cs="Times New Roman"/>
          <w:sz w:val="24"/>
          <w:szCs w:val="24"/>
        </w:rPr>
        <w:t xml:space="preserve">, S., &amp; Redman, C. W. (2005). The </w:t>
      </w:r>
      <w:proofErr w:type="spellStart"/>
      <w:r w:rsidRPr="000059EA">
        <w:rPr>
          <w:rFonts w:ascii="Arial Narrow" w:eastAsia="Times New Roman" w:hAnsi="Arial Narrow" w:cs="Times New Roman"/>
          <w:sz w:val="24"/>
          <w:szCs w:val="24"/>
        </w:rPr>
        <w:t>delphi</w:t>
      </w:r>
      <w:proofErr w:type="spellEnd"/>
      <w:r w:rsidRPr="000059EA">
        <w:rPr>
          <w:rFonts w:ascii="Arial Narrow" w:eastAsia="Times New Roman" w:hAnsi="Arial Narrow" w:cs="Times New Roman"/>
          <w:sz w:val="24"/>
          <w:szCs w:val="24"/>
        </w:rPr>
        <w:t xml:space="preserve"> technique. </w:t>
      </w:r>
      <w:r w:rsidRPr="000059EA">
        <w:rPr>
          <w:rFonts w:ascii="Arial Narrow" w:eastAsia="Calibri" w:hAnsi="Arial Narrow" w:cs="Times New Roman"/>
          <w:i/>
          <w:iCs/>
          <w:sz w:val="24"/>
          <w:szCs w:val="24"/>
        </w:rPr>
        <w:t>The obstetrician &amp; gynaecologist</w:t>
      </w:r>
      <w:r w:rsidRPr="000059EA">
        <w:rPr>
          <w:rFonts w:ascii="Arial Narrow" w:eastAsia="Calibri" w:hAnsi="Arial Narrow" w:cs="Times New Roman"/>
          <w:sz w:val="24"/>
          <w:szCs w:val="24"/>
        </w:rPr>
        <w:t xml:space="preserve">, </w:t>
      </w:r>
      <w:r w:rsidRPr="000059EA">
        <w:rPr>
          <w:rFonts w:ascii="Arial Narrow" w:eastAsia="Calibri" w:hAnsi="Arial Narrow" w:cs="Times New Roman"/>
          <w:i/>
          <w:iCs/>
          <w:sz w:val="24"/>
          <w:szCs w:val="24"/>
        </w:rPr>
        <w:t>7</w:t>
      </w:r>
      <w:r w:rsidRPr="000059EA">
        <w:rPr>
          <w:rFonts w:ascii="Arial Narrow" w:eastAsia="Calibri" w:hAnsi="Arial Narrow" w:cs="Times New Roman"/>
          <w:sz w:val="24"/>
          <w:szCs w:val="24"/>
        </w:rPr>
        <w:t>(2), 120-125.</w:t>
      </w:r>
    </w:p>
    <w:p w14:paraId="33B81D17" w14:textId="77777777" w:rsidR="004F2F1A" w:rsidRPr="000059EA" w:rsidRDefault="004F2F1A" w:rsidP="000059EA">
      <w:pPr>
        <w:spacing w:line="276" w:lineRule="auto"/>
        <w:rPr>
          <w:rFonts w:ascii="Arial Narrow" w:hAnsi="Arial Narrow" w:cs="Times New Roman"/>
          <w:sz w:val="24"/>
          <w:szCs w:val="24"/>
        </w:rPr>
      </w:pPr>
      <w:r w:rsidRPr="000059EA">
        <w:rPr>
          <w:rFonts w:ascii="Arial Narrow" w:eastAsia="Times New Roman" w:hAnsi="Arial Narrow" w:cs="Times New Roman"/>
          <w:sz w:val="24"/>
          <w:szCs w:val="24"/>
        </w:rPr>
        <w:t xml:space="preserve">Trotter, M. G., Coulter, T. J., Davis, P. A., Poulus, D. R., &amp; </w:t>
      </w:r>
      <w:proofErr w:type="spellStart"/>
      <w:r w:rsidRPr="000059EA">
        <w:rPr>
          <w:rFonts w:ascii="Arial Narrow" w:eastAsia="Times New Roman" w:hAnsi="Arial Narrow" w:cs="Times New Roman"/>
          <w:sz w:val="24"/>
          <w:szCs w:val="24"/>
        </w:rPr>
        <w:t>Polman</w:t>
      </w:r>
      <w:proofErr w:type="spellEnd"/>
      <w:r w:rsidRPr="000059EA">
        <w:rPr>
          <w:rFonts w:ascii="Arial Narrow" w:eastAsia="Times New Roman" w:hAnsi="Arial Narrow" w:cs="Times New Roman"/>
          <w:sz w:val="24"/>
          <w:szCs w:val="24"/>
        </w:rPr>
        <w:t xml:space="preserve">, R. (2020). The association between esports participation, health and physical activity behaviour. </w:t>
      </w:r>
      <w:r w:rsidRPr="000059EA">
        <w:rPr>
          <w:rFonts w:ascii="Arial Narrow" w:eastAsia="Calibri" w:hAnsi="Arial Narrow" w:cs="Times New Roman"/>
          <w:i/>
          <w:iCs/>
          <w:sz w:val="24"/>
          <w:szCs w:val="24"/>
        </w:rPr>
        <w:t>International journal of environmental research and public health</w:t>
      </w:r>
      <w:r w:rsidRPr="000059EA">
        <w:rPr>
          <w:rFonts w:ascii="Arial Narrow" w:eastAsia="Calibri" w:hAnsi="Arial Narrow" w:cs="Times New Roman"/>
          <w:sz w:val="24"/>
          <w:szCs w:val="24"/>
        </w:rPr>
        <w:t xml:space="preserve">, </w:t>
      </w:r>
      <w:r w:rsidRPr="000059EA">
        <w:rPr>
          <w:rFonts w:ascii="Arial Narrow" w:eastAsia="Calibri" w:hAnsi="Arial Narrow" w:cs="Times New Roman"/>
          <w:i/>
          <w:iCs/>
          <w:sz w:val="24"/>
          <w:szCs w:val="24"/>
        </w:rPr>
        <w:t>17</w:t>
      </w:r>
      <w:r w:rsidRPr="000059EA">
        <w:rPr>
          <w:rFonts w:ascii="Arial Narrow" w:eastAsia="Calibri" w:hAnsi="Arial Narrow" w:cs="Times New Roman"/>
          <w:sz w:val="24"/>
          <w:szCs w:val="24"/>
        </w:rPr>
        <w:t>(19), 7329.</w:t>
      </w:r>
    </w:p>
    <w:p w14:paraId="3940C95B" w14:textId="77777777" w:rsidR="004F2F1A" w:rsidRPr="000059EA" w:rsidRDefault="004F2F1A" w:rsidP="000059EA">
      <w:pPr>
        <w:spacing w:line="276" w:lineRule="auto"/>
        <w:rPr>
          <w:rFonts w:ascii="Arial Narrow" w:hAnsi="Arial Narrow" w:cs="Times New Roman"/>
          <w:sz w:val="24"/>
          <w:szCs w:val="24"/>
        </w:rPr>
      </w:pPr>
      <w:r w:rsidRPr="000059EA">
        <w:rPr>
          <w:rFonts w:ascii="Arial Narrow" w:eastAsia="Times New Roman" w:hAnsi="Arial Narrow" w:cs="Times New Roman"/>
          <w:sz w:val="24"/>
          <w:szCs w:val="24"/>
        </w:rPr>
        <w:t xml:space="preserve">Van </w:t>
      </w:r>
      <w:proofErr w:type="spellStart"/>
      <w:r w:rsidRPr="000059EA">
        <w:rPr>
          <w:rFonts w:ascii="Arial Narrow" w:eastAsia="Times New Roman" w:hAnsi="Arial Narrow" w:cs="Times New Roman"/>
          <w:sz w:val="24"/>
          <w:szCs w:val="24"/>
        </w:rPr>
        <w:t>Scotter</w:t>
      </w:r>
      <w:proofErr w:type="spellEnd"/>
      <w:r w:rsidRPr="000059EA">
        <w:rPr>
          <w:rFonts w:ascii="Arial Narrow" w:eastAsia="Times New Roman" w:hAnsi="Arial Narrow" w:cs="Times New Roman"/>
          <w:sz w:val="24"/>
          <w:szCs w:val="24"/>
        </w:rPr>
        <w:t xml:space="preserve">, J., </w:t>
      </w:r>
      <w:proofErr w:type="spellStart"/>
      <w:r w:rsidRPr="000059EA">
        <w:rPr>
          <w:rFonts w:ascii="Arial Narrow" w:eastAsia="Times New Roman" w:hAnsi="Arial Narrow" w:cs="Times New Roman"/>
          <w:sz w:val="24"/>
          <w:szCs w:val="24"/>
        </w:rPr>
        <w:t>Motowidlo</w:t>
      </w:r>
      <w:proofErr w:type="spellEnd"/>
      <w:r w:rsidRPr="000059EA">
        <w:rPr>
          <w:rFonts w:ascii="Arial Narrow" w:eastAsia="Times New Roman" w:hAnsi="Arial Narrow" w:cs="Times New Roman"/>
          <w:sz w:val="24"/>
          <w:szCs w:val="24"/>
        </w:rPr>
        <w:t xml:space="preserve">, S. J., &amp; Cross, T. C. (2000). Effects of task performance and contextual performance on systemic rewards. </w:t>
      </w:r>
      <w:r w:rsidRPr="000059EA">
        <w:rPr>
          <w:rFonts w:ascii="Arial Narrow" w:eastAsia="Times New Roman" w:hAnsi="Arial Narrow" w:cs="Times New Roman"/>
          <w:i/>
          <w:iCs/>
          <w:sz w:val="24"/>
          <w:szCs w:val="24"/>
        </w:rPr>
        <w:t>Journal of applied psychology</w:t>
      </w:r>
      <w:r w:rsidRPr="000059EA">
        <w:rPr>
          <w:rFonts w:ascii="Arial Narrow" w:eastAsia="Times New Roman" w:hAnsi="Arial Narrow" w:cs="Times New Roman"/>
          <w:sz w:val="24"/>
          <w:szCs w:val="24"/>
        </w:rPr>
        <w:t xml:space="preserve">, </w:t>
      </w:r>
      <w:r w:rsidRPr="000059EA">
        <w:rPr>
          <w:rFonts w:ascii="Arial Narrow" w:eastAsia="Times New Roman" w:hAnsi="Arial Narrow" w:cs="Times New Roman"/>
          <w:i/>
          <w:iCs/>
          <w:sz w:val="24"/>
          <w:szCs w:val="24"/>
        </w:rPr>
        <w:t>85</w:t>
      </w:r>
      <w:r w:rsidRPr="000059EA">
        <w:rPr>
          <w:rFonts w:ascii="Arial Narrow" w:eastAsia="Times New Roman" w:hAnsi="Arial Narrow" w:cs="Times New Roman"/>
          <w:sz w:val="24"/>
          <w:szCs w:val="24"/>
        </w:rPr>
        <w:t xml:space="preserve">(4), 526. </w:t>
      </w:r>
      <w:hyperlink r:id="rId55">
        <w:r w:rsidRPr="000059EA">
          <w:rPr>
            <w:rStyle w:val="Hyperlink"/>
            <w:rFonts w:ascii="Arial Narrow" w:eastAsia="Times New Roman" w:hAnsi="Arial Narrow" w:cs="Times New Roman"/>
            <w:color w:val="auto"/>
            <w:sz w:val="24"/>
            <w:szCs w:val="24"/>
          </w:rPr>
          <w:t xml:space="preserve">https://doi.org/10.1037/0021-9010.85.4.526 </w:t>
        </w:r>
      </w:hyperlink>
    </w:p>
    <w:p w14:paraId="05798546" w14:textId="77777777" w:rsidR="004F2F1A" w:rsidRPr="000059EA" w:rsidRDefault="004F2F1A" w:rsidP="000059EA">
      <w:pPr>
        <w:spacing w:line="276" w:lineRule="auto"/>
        <w:rPr>
          <w:rFonts w:ascii="Arial Narrow" w:hAnsi="Arial Narrow" w:cs="Times New Roman"/>
          <w:sz w:val="24"/>
          <w:szCs w:val="24"/>
          <w:shd w:val="clear" w:color="auto" w:fill="FFFFFF"/>
        </w:rPr>
      </w:pPr>
      <w:bookmarkStart w:id="1" w:name="_Hlk108092638"/>
      <w:proofErr w:type="spellStart"/>
      <w:r w:rsidRPr="000059EA">
        <w:rPr>
          <w:rFonts w:ascii="Arial Narrow" w:hAnsi="Arial Narrow" w:cs="Times New Roman"/>
          <w:sz w:val="24"/>
          <w:szCs w:val="24"/>
          <w:shd w:val="clear" w:color="auto" w:fill="FFFFFF"/>
        </w:rPr>
        <w:t>Vandorpe</w:t>
      </w:r>
      <w:bookmarkEnd w:id="1"/>
      <w:proofErr w:type="spellEnd"/>
      <w:r w:rsidRPr="000059EA">
        <w:rPr>
          <w:rFonts w:ascii="Arial Narrow" w:hAnsi="Arial Narrow" w:cs="Times New Roman"/>
          <w:sz w:val="24"/>
          <w:szCs w:val="24"/>
          <w:shd w:val="clear" w:color="auto" w:fill="FFFFFF"/>
        </w:rPr>
        <w:t xml:space="preserve">, B., </w:t>
      </w:r>
      <w:proofErr w:type="spellStart"/>
      <w:r w:rsidRPr="000059EA">
        <w:rPr>
          <w:rFonts w:ascii="Arial Narrow" w:hAnsi="Arial Narrow" w:cs="Times New Roman"/>
          <w:sz w:val="24"/>
          <w:szCs w:val="24"/>
          <w:shd w:val="clear" w:color="auto" w:fill="FFFFFF"/>
        </w:rPr>
        <w:t>Vandendriessche</w:t>
      </w:r>
      <w:proofErr w:type="spellEnd"/>
      <w:r w:rsidRPr="000059EA">
        <w:rPr>
          <w:rFonts w:ascii="Arial Narrow" w:hAnsi="Arial Narrow" w:cs="Times New Roman"/>
          <w:sz w:val="24"/>
          <w:szCs w:val="24"/>
          <w:shd w:val="clear" w:color="auto" w:fill="FFFFFF"/>
        </w:rPr>
        <w:t xml:space="preserve">, J. B., </w:t>
      </w:r>
      <w:proofErr w:type="spellStart"/>
      <w:r w:rsidRPr="000059EA">
        <w:rPr>
          <w:rFonts w:ascii="Arial Narrow" w:hAnsi="Arial Narrow" w:cs="Times New Roman"/>
          <w:sz w:val="24"/>
          <w:szCs w:val="24"/>
          <w:shd w:val="clear" w:color="auto" w:fill="FFFFFF"/>
        </w:rPr>
        <w:t>Vaeyens</w:t>
      </w:r>
      <w:proofErr w:type="spellEnd"/>
      <w:r w:rsidRPr="000059EA">
        <w:rPr>
          <w:rFonts w:ascii="Arial Narrow" w:hAnsi="Arial Narrow" w:cs="Times New Roman"/>
          <w:sz w:val="24"/>
          <w:szCs w:val="24"/>
          <w:shd w:val="clear" w:color="auto" w:fill="FFFFFF"/>
        </w:rPr>
        <w:t xml:space="preserve">, R., Pion, J., Lefevre, J., </w:t>
      </w:r>
      <w:proofErr w:type="spellStart"/>
      <w:r w:rsidRPr="000059EA">
        <w:rPr>
          <w:rFonts w:ascii="Arial Narrow" w:hAnsi="Arial Narrow" w:cs="Times New Roman"/>
          <w:sz w:val="24"/>
          <w:szCs w:val="24"/>
          <w:shd w:val="clear" w:color="auto" w:fill="FFFFFF"/>
        </w:rPr>
        <w:t>Philippaerts</w:t>
      </w:r>
      <w:proofErr w:type="spellEnd"/>
      <w:r w:rsidRPr="000059EA">
        <w:rPr>
          <w:rFonts w:ascii="Arial Narrow" w:hAnsi="Arial Narrow" w:cs="Times New Roman"/>
          <w:sz w:val="24"/>
          <w:szCs w:val="24"/>
          <w:shd w:val="clear" w:color="auto" w:fill="FFFFFF"/>
        </w:rPr>
        <w:t>, R. M., &amp; Lenoir, M. (2012). The value of a non-sport-specific motor test battery in predicting performance in young female gymnasts. </w:t>
      </w:r>
      <w:r w:rsidRPr="000059EA">
        <w:rPr>
          <w:rFonts w:ascii="Arial Narrow" w:hAnsi="Arial Narrow" w:cs="Times New Roman"/>
          <w:i/>
          <w:iCs/>
          <w:sz w:val="24"/>
          <w:szCs w:val="24"/>
          <w:shd w:val="clear" w:color="auto" w:fill="FFFFFF"/>
        </w:rPr>
        <w:t>Journal of sports sciences</w:t>
      </w:r>
      <w:r w:rsidRPr="000059EA">
        <w:rPr>
          <w:rFonts w:ascii="Arial Narrow" w:hAnsi="Arial Narrow" w:cs="Times New Roman"/>
          <w:sz w:val="24"/>
          <w:szCs w:val="24"/>
          <w:shd w:val="clear" w:color="auto" w:fill="FFFFFF"/>
        </w:rPr>
        <w:t>, </w:t>
      </w:r>
      <w:r w:rsidRPr="000059EA">
        <w:rPr>
          <w:rFonts w:ascii="Arial Narrow" w:hAnsi="Arial Narrow" w:cs="Times New Roman"/>
          <w:i/>
          <w:iCs/>
          <w:sz w:val="24"/>
          <w:szCs w:val="24"/>
          <w:shd w:val="clear" w:color="auto" w:fill="FFFFFF"/>
        </w:rPr>
        <w:t>30</w:t>
      </w:r>
      <w:r w:rsidRPr="000059EA">
        <w:rPr>
          <w:rFonts w:ascii="Arial Narrow" w:hAnsi="Arial Narrow" w:cs="Times New Roman"/>
          <w:sz w:val="24"/>
          <w:szCs w:val="24"/>
          <w:shd w:val="clear" w:color="auto" w:fill="FFFFFF"/>
        </w:rPr>
        <w:t xml:space="preserve">(5), 497-505. </w:t>
      </w:r>
      <w:hyperlink r:id="rId56" w:history="1">
        <w:r w:rsidRPr="000059EA">
          <w:rPr>
            <w:rStyle w:val="Hyperlink"/>
            <w:rFonts w:ascii="Arial Narrow" w:hAnsi="Arial Narrow" w:cs="Times New Roman"/>
            <w:color w:val="auto"/>
            <w:sz w:val="24"/>
            <w:szCs w:val="24"/>
            <w:shd w:val="clear" w:color="auto" w:fill="FFFFFF"/>
          </w:rPr>
          <w:t>https://doi.org/10.1080/02640414.2012.654399</w:t>
        </w:r>
      </w:hyperlink>
    </w:p>
    <w:p w14:paraId="21FA8069" w14:textId="77777777" w:rsidR="004F2F1A" w:rsidRPr="000059EA" w:rsidRDefault="004F2F1A" w:rsidP="000059EA">
      <w:pPr>
        <w:spacing w:line="276" w:lineRule="auto"/>
        <w:rPr>
          <w:rFonts w:ascii="Arial Narrow" w:hAnsi="Arial Narrow" w:cs="Times New Roman"/>
          <w:sz w:val="24"/>
          <w:szCs w:val="24"/>
          <w:shd w:val="clear" w:color="auto" w:fill="FFFFFF"/>
        </w:rPr>
      </w:pPr>
      <w:proofErr w:type="spellStart"/>
      <w:r w:rsidRPr="000059EA">
        <w:rPr>
          <w:rFonts w:ascii="Arial Narrow" w:hAnsi="Arial Narrow" w:cs="Times New Roman"/>
          <w:sz w:val="24"/>
          <w:szCs w:val="24"/>
          <w:shd w:val="clear" w:color="auto" w:fill="FFFFFF"/>
        </w:rPr>
        <w:t>Waleriańczyk</w:t>
      </w:r>
      <w:proofErr w:type="spellEnd"/>
      <w:r w:rsidRPr="000059EA">
        <w:rPr>
          <w:rFonts w:ascii="Arial Narrow" w:hAnsi="Arial Narrow" w:cs="Times New Roman"/>
          <w:sz w:val="24"/>
          <w:szCs w:val="24"/>
          <w:shd w:val="clear" w:color="auto" w:fill="FFFFFF"/>
        </w:rPr>
        <w:t xml:space="preserve">, W., &amp; </w:t>
      </w:r>
      <w:proofErr w:type="spellStart"/>
      <w:r w:rsidRPr="000059EA">
        <w:rPr>
          <w:rFonts w:ascii="Arial Narrow" w:hAnsi="Arial Narrow" w:cs="Times New Roman"/>
          <w:sz w:val="24"/>
          <w:szCs w:val="24"/>
          <w:shd w:val="clear" w:color="auto" w:fill="FFFFFF"/>
        </w:rPr>
        <w:t>Stolarski</w:t>
      </w:r>
      <w:proofErr w:type="spellEnd"/>
      <w:r w:rsidRPr="000059EA">
        <w:rPr>
          <w:rFonts w:ascii="Arial Narrow" w:hAnsi="Arial Narrow" w:cs="Times New Roman"/>
          <w:sz w:val="24"/>
          <w:szCs w:val="24"/>
          <w:shd w:val="clear" w:color="auto" w:fill="FFFFFF"/>
        </w:rPr>
        <w:t xml:space="preserve">, M. (2021). Personality and sport performance: The role of perfectionism, Big Five traits, and anticipated performance in predicting the results of distance running </w:t>
      </w:r>
      <w:r w:rsidRPr="000059EA">
        <w:rPr>
          <w:rFonts w:ascii="Arial Narrow" w:hAnsi="Arial Narrow" w:cs="Times New Roman"/>
          <w:sz w:val="24"/>
          <w:szCs w:val="24"/>
          <w:shd w:val="clear" w:color="auto" w:fill="FFFFFF"/>
        </w:rPr>
        <w:lastRenderedPageBreak/>
        <w:t>competitions. </w:t>
      </w:r>
      <w:r w:rsidRPr="000059EA">
        <w:rPr>
          <w:rFonts w:ascii="Arial Narrow" w:hAnsi="Arial Narrow" w:cs="Times New Roman"/>
          <w:i/>
          <w:iCs/>
          <w:sz w:val="24"/>
          <w:szCs w:val="24"/>
          <w:shd w:val="clear" w:color="auto" w:fill="FFFFFF"/>
        </w:rPr>
        <w:t>Personality and Individual Differences</w:t>
      </w:r>
      <w:r w:rsidRPr="000059EA">
        <w:rPr>
          <w:rFonts w:ascii="Arial Narrow" w:hAnsi="Arial Narrow" w:cs="Times New Roman"/>
          <w:sz w:val="24"/>
          <w:szCs w:val="24"/>
          <w:shd w:val="clear" w:color="auto" w:fill="FFFFFF"/>
        </w:rPr>
        <w:t>, </w:t>
      </w:r>
      <w:r w:rsidRPr="000059EA">
        <w:rPr>
          <w:rFonts w:ascii="Arial Narrow" w:hAnsi="Arial Narrow" w:cs="Times New Roman"/>
          <w:i/>
          <w:iCs/>
          <w:sz w:val="24"/>
          <w:szCs w:val="24"/>
          <w:shd w:val="clear" w:color="auto" w:fill="FFFFFF"/>
        </w:rPr>
        <w:t>169</w:t>
      </w:r>
      <w:r w:rsidRPr="000059EA">
        <w:rPr>
          <w:rFonts w:ascii="Arial Narrow" w:hAnsi="Arial Narrow" w:cs="Times New Roman"/>
          <w:sz w:val="24"/>
          <w:szCs w:val="24"/>
          <w:shd w:val="clear" w:color="auto" w:fill="FFFFFF"/>
        </w:rPr>
        <w:t xml:space="preserve">, 109993. </w:t>
      </w:r>
      <w:hyperlink r:id="rId57" w:history="1">
        <w:r w:rsidRPr="000059EA">
          <w:rPr>
            <w:rStyle w:val="Hyperlink"/>
            <w:rFonts w:ascii="Arial Narrow" w:hAnsi="Arial Narrow" w:cs="Times New Roman"/>
            <w:color w:val="auto"/>
            <w:sz w:val="24"/>
            <w:szCs w:val="24"/>
            <w:shd w:val="clear" w:color="auto" w:fill="FFFFFF"/>
          </w:rPr>
          <w:t>https://doi.org/10.1016/j.paid.2020.109993</w:t>
        </w:r>
      </w:hyperlink>
    </w:p>
    <w:p w14:paraId="221CF58B" w14:textId="77777777" w:rsidR="004F2F1A" w:rsidRPr="000059EA" w:rsidRDefault="004F2F1A" w:rsidP="000059EA">
      <w:pPr>
        <w:spacing w:line="276" w:lineRule="auto"/>
        <w:rPr>
          <w:rFonts w:ascii="Arial Narrow" w:hAnsi="Arial Narrow" w:cs="Times New Roman"/>
          <w:sz w:val="24"/>
          <w:szCs w:val="24"/>
        </w:rPr>
      </w:pPr>
      <w:r w:rsidRPr="000059EA">
        <w:rPr>
          <w:rFonts w:ascii="Arial Narrow" w:eastAsia="Times New Roman" w:hAnsi="Arial Narrow" w:cs="Times New Roman"/>
          <w:sz w:val="24"/>
          <w:szCs w:val="24"/>
        </w:rPr>
        <w:t xml:space="preserve">Werner, R. M., &amp; Asch, D. A. (2007). Clinical concerns about clinical performance measurement. </w:t>
      </w:r>
      <w:r w:rsidRPr="000059EA">
        <w:rPr>
          <w:rFonts w:ascii="Arial Narrow" w:eastAsia="Times New Roman" w:hAnsi="Arial Narrow" w:cs="Times New Roman"/>
          <w:i/>
          <w:iCs/>
          <w:sz w:val="24"/>
          <w:szCs w:val="24"/>
        </w:rPr>
        <w:t>The Annals of Family Medicine</w:t>
      </w:r>
      <w:r w:rsidRPr="000059EA">
        <w:rPr>
          <w:rFonts w:ascii="Arial Narrow" w:eastAsia="Times New Roman" w:hAnsi="Arial Narrow" w:cs="Times New Roman"/>
          <w:sz w:val="24"/>
          <w:szCs w:val="24"/>
        </w:rPr>
        <w:t xml:space="preserve">, </w:t>
      </w:r>
      <w:r w:rsidRPr="000059EA">
        <w:rPr>
          <w:rFonts w:ascii="Arial Narrow" w:eastAsia="Times New Roman" w:hAnsi="Arial Narrow" w:cs="Times New Roman"/>
          <w:i/>
          <w:iCs/>
          <w:sz w:val="24"/>
          <w:szCs w:val="24"/>
        </w:rPr>
        <w:t>5</w:t>
      </w:r>
      <w:r w:rsidRPr="000059EA">
        <w:rPr>
          <w:rFonts w:ascii="Arial Narrow" w:eastAsia="Times New Roman" w:hAnsi="Arial Narrow" w:cs="Times New Roman"/>
          <w:sz w:val="24"/>
          <w:szCs w:val="24"/>
        </w:rPr>
        <w:t xml:space="preserve">(2), 159-163. </w:t>
      </w:r>
      <w:hyperlink r:id="rId58">
        <w:r w:rsidRPr="000059EA">
          <w:rPr>
            <w:rStyle w:val="Hyperlink"/>
            <w:rFonts w:ascii="Arial Narrow" w:eastAsia="Times New Roman" w:hAnsi="Arial Narrow" w:cs="Times New Roman"/>
            <w:color w:val="auto"/>
            <w:sz w:val="24"/>
            <w:szCs w:val="24"/>
          </w:rPr>
          <w:t>https://doi.org/10.1370/afm.645</w:t>
        </w:r>
      </w:hyperlink>
      <w:r w:rsidRPr="000059EA">
        <w:rPr>
          <w:rFonts w:ascii="Arial Narrow" w:eastAsia="Times New Roman" w:hAnsi="Arial Narrow" w:cs="Times New Roman"/>
          <w:sz w:val="24"/>
          <w:szCs w:val="24"/>
        </w:rPr>
        <w:t xml:space="preserve"> </w:t>
      </w:r>
    </w:p>
    <w:p w14:paraId="4C048E37" w14:textId="77777777" w:rsidR="004F2F1A" w:rsidRPr="000059EA" w:rsidRDefault="004F2F1A" w:rsidP="000059EA">
      <w:pPr>
        <w:spacing w:line="276" w:lineRule="auto"/>
        <w:rPr>
          <w:rFonts w:ascii="Arial Narrow" w:hAnsi="Arial Narrow" w:cs="Times New Roman"/>
          <w:sz w:val="24"/>
          <w:szCs w:val="24"/>
        </w:rPr>
      </w:pPr>
      <w:r w:rsidRPr="000059EA">
        <w:rPr>
          <w:rFonts w:ascii="Arial Narrow" w:eastAsia="Times New Roman" w:hAnsi="Arial Narrow" w:cs="Times New Roman"/>
          <w:sz w:val="24"/>
          <w:szCs w:val="24"/>
        </w:rPr>
        <w:t>Williams, A. M., Ford, P. R., Eccles, D. W., &amp; Ward, P. (2011). Perceptual</w:t>
      </w:r>
      <w:r w:rsidRPr="000059EA">
        <w:rPr>
          <w:rFonts w:ascii="Cambria Math" w:eastAsia="Times New Roman" w:hAnsi="Cambria Math" w:cs="Cambria Math"/>
          <w:sz w:val="24"/>
          <w:szCs w:val="24"/>
        </w:rPr>
        <w:t>‐</w:t>
      </w:r>
      <w:r w:rsidRPr="000059EA">
        <w:rPr>
          <w:rFonts w:ascii="Arial Narrow" w:eastAsia="Times New Roman" w:hAnsi="Arial Narrow" w:cs="Times New Roman"/>
          <w:sz w:val="24"/>
          <w:szCs w:val="24"/>
        </w:rPr>
        <w:t xml:space="preserve">cognitive expertise in sport and its acquisition: Implications for applied cognitive psychology. </w:t>
      </w:r>
      <w:r w:rsidRPr="000059EA">
        <w:rPr>
          <w:rFonts w:ascii="Arial Narrow" w:eastAsia="Calibri" w:hAnsi="Arial Narrow" w:cs="Times New Roman"/>
          <w:i/>
          <w:iCs/>
          <w:sz w:val="24"/>
          <w:szCs w:val="24"/>
        </w:rPr>
        <w:t>Applied Cognitive Psychology</w:t>
      </w:r>
      <w:r w:rsidRPr="000059EA">
        <w:rPr>
          <w:rFonts w:ascii="Arial Narrow" w:eastAsia="Calibri" w:hAnsi="Arial Narrow" w:cs="Times New Roman"/>
          <w:sz w:val="24"/>
          <w:szCs w:val="24"/>
        </w:rPr>
        <w:t xml:space="preserve">, </w:t>
      </w:r>
      <w:r w:rsidRPr="000059EA">
        <w:rPr>
          <w:rFonts w:ascii="Arial Narrow" w:eastAsia="Calibri" w:hAnsi="Arial Narrow" w:cs="Times New Roman"/>
          <w:i/>
          <w:iCs/>
          <w:sz w:val="24"/>
          <w:szCs w:val="24"/>
        </w:rPr>
        <w:t>25</w:t>
      </w:r>
      <w:r w:rsidRPr="000059EA">
        <w:rPr>
          <w:rFonts w:ascii="Arial Narrow" w:eastAsia="Calibri" w:hAnsi="Arial Narrow" w:cs="Times New Roman"/>
          <w:sz w:val="24"/>
          <w:szCs w:val="24"/>
        </w:rPr>
        <w:t xml:space="preserve">(3), 432-442. </w:t>
      </w:r>
      <w:hyperlink r:id="rId59">
        <w:r w:rsidRPr="000059EA">
          <w:rPr>
            <w:rStyle w:val="Hyperlink"/>
            <w:rFonts w:ascii="Arial Narrow" w:eastAsia="Calibri" w:hAnsi="Arial Narrow" w:cs="Times New Roman"/>
            <w:color w:val="auto"/>
            <w:sz w:val="24"/>
            <w:szCs w:val="24"/>
          </w:rPr>
          <w:t>https://doi.org/10.1002/acp.1710</w:t>
        </w:r>
      </w:hyperlink>
    </w:p>
    <w:p w14:paraId="3DC54F4F" w14:textId="77777777" w:rsidR="40794FDB" w:rsidRPr="000059EA" w:rsidRDefault="00AC2AFC" w:rsidP="000059EA">
      <w:pPr>
        <w:spacing w:line="276" w:lineRule="auto"/>
        <w:rPr>
          <w:rFonts w:ascii="Arial Narrow" w:hAnsi="Arial Narrow" w:cs="Times New Roman"/>
          <w:b/>
          <w:bCs/>
          <w:sz w:val="24"/>
          <w:szCs w:val="24"/>
        </w:rPr>
      </w:pPr>
      <w:r w:rsidRPr="000059EA">
        <w:rPr>
          <w:rFonts w:ascii="Arial Narrow" w:hAnsi="Arial Narrow" w:cs="Times New Roman"/>
          <w:b/>
          <w:bCs/>
          <w:sz w:val="24"/>
          <w:szCs w:val="24"/>
        </w:rPr>
        <w:t>Appendices</w:t>
      </w:r>
    </w:p>
    <w:p w14:paraId="55806689" w14:textId="77777777" w:rsidR="00557B76" w:rsidRPr="000059EA" w:rsidRDefault="00AC2AFC" w:rsidP="000059EA">
      <w:pPr>
        <w:spacing w:line="276" w:lineRule="auto"/>
        <w:rPr>
          <w:rFonts w:ascii="Arial Narrow" w:hAnsi="Arial Narrow" w:cs="Times New Roman"/>
          <w:b/>
          <w:bCs/>
          <w:sz w:val="24"/>
          <w:szCs w:val="24"/>
        </w:rPr>
      </w:pPr>
      <w:r w:rsidRPr="000059EA">
        <w:rPr>
          <w:rFonts w:ascii="Arial Narrow" w:hAnsi="Arial Narrow" w:cs="Times New Roman"/>
          <w:b/>
          <w:bCs/>
          <w:sz w:val="24"/>
          <w:szCs w:val="24"/>
        </w:rPr>
        <w:t xml:space="preserve">Appendix 1: </w:t>
      </w:r>
      <w:r w:rsidR="00557B76" w:rsidRPr="000059EA">
        <w:rPr>
          <w:rFonts w:ascii="Arial Narrow" w:hAnsi="Arial Narrow" w:cs="Times New Roman"/>
          <w:b/>
          <w:bCs/>
          <w:sz w:val="24"/>
          <w:szCs w:val="24"/>
        </w:rPr>
        <w:t>Key search terms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7178"/>
      </w:tblGrid>
      <w:tr w:rsidR="000059EA" w:rsidRPr="000059EA" w14:paraId="561D8568" w14:textId="77777777" w:rsidTr="0C84AFC3">
        <w:tc>
          <w:tcPr>
            <w:tcW w:w="1838" w:type="dxa"/>
            <w:tcBorders>
              <w:top w:val="single" w:sz="4" w:space="0" w:color="auto"/>
              <w:bottom w:val="single" w:sz="4" w:space="0" w:color="auto"/>
              <w:right w:val="single" w:sz="4" w:space="0" w:color="auto"/>
            </w:tcBorders>
          </w:tcPr>
          <w:p w14:paraId="39EA71A2" w14:textId="77777777" w:rsidR="0039214B" w:rsidRPr="000059EA" w:rsidRDefault="7749297B" w:rsidP="000059EA">
            <w:pPr>
              <w:spacing w:line="276" w:lineRule="auto"/>
              <w:rPr>
                <w:rFonts w:ascii="Arial Narrow" w:hAnsi="Arial Narrow" w:cs="Times New Roman"/>
                <w:b/>
                <w:bCs/>
                <w:sz w:val="24"/>
                <w:szCs w:val="24"/>
              </w:rPr>
            </w:pPr>
            <w:r w:rsidRPr="000059EA">
              <w:rPr>
                <w:rFonts w:ascii="Arial Narrow" w:hAnsi="Arial Narrow" w:cs="Times New Roman"/>
                <w:b/>
                <w:bCs/>
                <w:sz w:val="24"/>
                <w:szCs w:val="24"/>
              </w:rPr>
              <w:t>Categories</w:t>
            </w:r>
          </w:p>
        </w:tc>
        <w:tc>
          <w:tcPr>
            <w:tcW w:w="7178" w:type="dxa"/>
            <w:tcBorders>
              <w:top w:val="single" w:sz="4" w:space="0" w:color="auto"/>
              <w:left w:val="single" w:sz="4" w:space="0" w:color="auto"/>
              <w:bottom w:val="single" w:sz="4" w:space="0" w:color="auto"/>
            </w:tcBorders>
          </w:tcPr>
          <w:p w14:paraId="721621D9" w14:textId="77777777" w:rsidR="0039214B" w:rsidRPr="000059EA" w:rsidRDefault="7749297B" w:rsidP="000059EA">
            <w:pPr>
              <w:spacing w:line="276" w:lineRule="auto"/>
              <w:rPr>
                <w:rFonts w:ascii="Arial Narrow" w:hAnsi="Arial Narrow" w:cs="Times New Roman"/>
                <w:b/>
                <w:bCs/>
                <w:i/>
                <w:iCs/>
                <w:sz w:val="24"/>
                <w:szCs w:val="24"/>
              </w:rPr>
            </w:pPr>
            <w:r w:rsidRPr="000059EA">
              <w:rPr>
                <w:rFonts w:ascii="Arial Narrow" w:hAnsi="Arial Narrow" w:cs="Times New Roman"/>
                <w:b/>
                <w:bCs/>
                <w:i/>
                <w:iCs/>
                <w:sz w:val="24"/>
                <w:szCs w:val="24"/>
              </w:rPr>
              <w:t>Key Terms</w:t>
            </w:r>
          </w:p>
        </w:tc>
      </w:tr>
      <w:tr w:rsidR="000059EA" w:rsidRPr="000059EA" w14:paraId="402CE6E7" w14:textId="77777777" w:rsidTr="0C84AFC3">
        <w:tc>
          <w:tcPr>
            <w:tcW w:w="1838" w:type="dxa"/>
            <w:tcBorders>
              <w:top w:val="single" w:sz="4" w:space="0" w:color="auto"/>
              <w:bottom w:val="nil"/>
              <w:right w:val="single" w:sz="4" w:space="0" w:color="auto"/>
            </w:tcBorders>
          </w:tcPr>
          <w:p w14:paraId="4593BF1F" w14:textId="77777777" w:rsidR="00557B76" w:rsidRPr="000059EA" w:rsidRDefault="00557B76" w:rsidP="000059EA">
            <w:pPr>
              <w:spacing w:line="276" w:lineRule="auto"/>
              <w:rPr>
                <w:rFonts w:ascii="Arial Narrow" w:hAnsi="Arial Narrow" w:cs="Times New Roman"/>
                <w:b/>
                <w:bCs/>
                <w:i/>
                <w:iCs/>
                <w:sz w:val="24"/>
                <w:szCs w:val="24"/>
              </w:rPr>
            </w:pPr>
            <w:r w:rsidRPr="000059EA">
              <w:rPr>
                <w:rFonts w:ascii="Arial Narrow" w:hAnsi="Arial Narrow" w:cs="Times New Roman"/>
                <w:b/>
                <w:bCs/>
                <w:i/>
                <w:iCs/>
                <w:sz w:val="24"/>
                <w:szCs w:val="24"/>
              </w:rPr>
              <w:t>Domain</w:t>
            </w:r>
          </w:p>
        </w:tc>
        <w:tc>
          <w:tcPr>
            <w:tcW w:w="7178" w:type="dxa"/>
            <w:tcBorders>
              <w:top w:val="single" w:sz="4" w:space="0" w:color="auto"/>
              <w:left w:val="single" w:sz="4" w:space="0" w:color="auto"/>
            </w:tcBorders>
          </w:tcPr>
          <w:p w14:paraId="5017E805" w14:textId="77777777" w:rsidR="00557B76" w:rsidRPr="000059EA" w:rsidRDefault="617AA37C" w:rsidP="000059EA">
            <w:pPr>
              <w:spacing w:line="276" w:lineRule="auto"/>
              <w:rPr>
                <w:rFonts w:ascii="Arial Narrow" w:hAnsi="Arial Narrow" w:cs="Times New Roman"/>
                <w:i/>
                <w:iCs/>
                <w:sz w:val="24"/>
                <w:szCs w:val="24"/>
              </w:rPr>
            </w:pPr>
            <w:r w:rsidRPr="000059EA">
              <w:rPr>
                <w:rFonts w:ascii="Arial Narrow" w:hAnsi="Arial Narrow" w:cs="Times New Roman"/>
                <w:i/>
                <w:iCs/>
                <w:sz w:val="24"/>
                <w:szCs w:val="24"/>
              </w:rPr>
              <w:t>Electronic Gaming, Video Gaming, Online Gaming, First Person Shooter, Counter Strike: Global Offensive</w:t>
            </w:r>
          </w:p>
        </w:tc>
      </w:tr>
      <w:tr w:rsidR="000059EA" w:rsidRPr="000059EA" w14:paraId="2CBE04AF" w14:textId="77777777" w:rsidTr="0C84AFC3">
        <w:tc>
          <w:tcPr>
            <w:tcW w:w="1838" w:type="dxa"/>
            <w:tcBorders>
              <w:top w:val="nil"/>
              <w:bottom w:val="nil"/>
              <w:right w:val="single" w:sz="4" w:space="0" w:color="auto"/>
            </w:tcBorders>
          </w:tcPr>
          <w:p w14:paraId="15A2F2A7" w14:textId="77777777" w:rsidR="003252E7" w:rsidRPr="000059EA" w:rsidRDefault="617AA37C" w:rsidP="000059EA">
            <w:pPr>
              <w:spacing w:line="276" w:lineRule="auto"/>
              <w:rPr>
                <w:rFonts w:ascii="Arial Narrow" w:hAnsi="Arial Narrow" w:cs="Times New Roman"/>
                <w:b/>
                <w:bCs/>
                <w:i/>
                <w:iCs/>
                <w:sz w:val="24"/>
                <w:szCs w:val="24"/>
              </w:rPr>
            </w:pPr>
            <w:r w:rsidRPr="000059EA">
              <w:rPr>
                <w:rFonts w:ascii="Arial Narrow" w:hAnsi="Arial Narrow" w:cs="Times New Roman"/>
                <w:b/>
                <w:bCs/>
                <w:i/>
                <w:iCs/>
                <w:sz w:val="24"/>
                <w:szCs w:val="24"/>
              </w:rPr>
              <w:t>Abbreviations</w:t>
            </w:r>
          </w:p>
        </w:tc>
        <w:tc>
          <w:tcPr>
            <w:tcW w:w="7178" w:type="dxa"/>
            <w:tcBorders>
              <w:left w:val="single" w:sz="4" w:space="0" w:color="auto"/>
            </w:tcBorders>
          </w:tcPr>
          <w:p w14:paraId="2743B621" w14:textId="77777777" w:rsidR="003252E7" w:rsidRPr="000059EA" w:rsidRDefault="02BC8C4F" w:rsidP="000059EA">
            <w:pPr>
              <w:spacing w:line="276" w:lineRule="auto"/>
              <w:rPr>
                <w:rFonts w:ascii="Arial Narrow" w:hAnsi="Arial Narrow" w:cs="Times New Roman"/>
                <w:i/>
                <w:iCs/>
                <w:sz w:val="24"/>
                <w:szCs w:val="24"/>
              </w:rPr>
            </w:pPr>
            <w:r w:rsidRPr="000059EA">
              <w:rPr>
                <w:rFonts w:ascii="Arial Narrow" w:hAnsi="Arial Narrow" w:cs="Times New Roman"/>
                <w:i/>
                <w:iCs/>
                <w:sz w:val="24"/>
                <w:szCs w:val="24"/>
              </w:rPr>
              <w:t xml:space="preserve">Esports, </w:t>
            </w:r>
            <w:r w:rsidR="617AA37C" w:rsidRPr="000059EA">
              <w:rPr>
                <w:rFonts w:ascii="Arial Narrow" w:hAnsi="Arial Narrow" w:cs="Times New Roman"/>
                <w:i/>
                <w:iCs/>
                <w:sz w:val="24"/>
                <w:szCs w:val="24"/>
              </w:rPr>
              <w:t>CS, CS:GO, FPS</w:t>
            </w:r>
          </w:p>
          <w:p w14:paraId="6BAED213" w14:textId="77777777" w:rsidR="0039214B" w:rsidRPr="000059EA" w:rsidRDefault="0039214B" w:rsidP="000059EA">
            <w:pPr>
              <w:spacing w:line="276" w:lineRule="auto"/>
              <w:rPr>
                <w:rFonts w:ascii="Arial Narrow" w:hAnsi="Arial Narrow" w:cs="Times New Roman"/>
                <w:i/>
                <w:iCs/>
                <w:sz w:val="24"/>
                <w:szCs w:val="24"/>
              </w:rPr>
            </w:pPr>
          </w:p>
        </w:tc>
      </w:tr>
      <w:tr w:rsidR="000059EA" w:rsidRPr="000059EA" w14:paraId="20C59522" w14:textId="77777777" w:rsidTr="0C84AFC3">
        <w:tc>
          <w:tcPr>
            <w:tcW w:w="1838" w:type="dxa"/>
            <w:tcBorders>
              <w:top w:val="nil"/>
              <w:bottom w:val="nil"/>
              <w:right w:val="single" w:sz="4" w:space="0" w:color="auto"/>
            </w:tcBorders>
          </w:tcPr>
          <w:p w14:paraId="10C68911" w14:textId="77777777" w:rsidR="00557B76" w:rsidRPr="000059EA" w:rsidRDefault="00557B76" w:rsidP="000059EA">
            <w:pPr>
              <w:spacing w:line="276" w:lineRule="auto"/>
              <w:rPr>
                <w:rFonts w:ascii="Arial Narrow" w:hAnsi="Arial Narrow" w:cs="Times New Roman"/>
                <w:b/>
                <w:bCs/>
                <w:i/>
                <w:iCs/>
                <w:sz w:val="24"/>
                <w:szCs w:val="24"/>
              </w:rPr>
            </w:pPr>
            <w:r w:rsidRPr="000059EA">
              <w:rPr>
                <w:rFonts w:ascii="Arial Narrow" w:hAnsi="Arial Narrow" w:cs="Times New Roman"/>
                <w:b/>
                <w:bCs/>
                <w:i/>
                <w:iCs/>
                <w:sz w:val="24"/>
                <w:szCs w:val="24"/>
              </w:rPr>
              <w:t>Performance</w:t>
            </w:r>
          </w:p>
        </w:tc>
        <w:tc>
          <w:tcPr>
            <w:tcW w:w="7178" w:type="dxa"/>
            <w:tcBorders>
              <w:left w:val="single" w:sz="4" w:space="0" w:color="auto"/>
            </w:tcBorders>
          </w:tcPr>
          <w:p w14:paraId="2B84FC56" w14:textId="77777777" w:rsidR="00557B76" w:rsidRPr="000059EA" w:rsidRDefault="1E8F3E68" w:rsidP="000059EA">
            <w:pPr>
              <w:spacing w:line="276" w:lineRule="auto"/>
              <w:rPr>
                <w:rFonts w:ascii="Arial Narrow" w:hAnsi="Arial Narrow" w:cs="Times New Roman"/>
                <w:i/>
                <w:iCs/>
                <w:sz w:val="24"/>
                <w:szCs w:val="24"/>
              </w:rPr>
            </w:pPr>
            <w:r w:rsidRPr="000059EA">
              <w:rPr>
                <w:rFonts w:ascii="Arial Narrow" w:hAnsi="Arial Narrow" w:cs="Times New Roman"/>
                <w:i/>
                <w:iCs/>
                <w:sz w:val="24"/>
                <w:szCs w:val="24"/>
              </w:rPr>
              <w:t>Performance, Skill, Expertise, Ability, Individual, Competitive, Score</w:t>
            </w:r>
          </w:p>
          <w:p w14:paraId="27D13AB2" w14:textId="77777777" w:rsidR="0039214B" w:rsidRPr="000059EA" w:rsidRDefault="0039214B" w:rsidP="000059EA">
            <w:pPr>
              <w:spacing w:line="276" w:lineRule="auto"/>
              <w:rPr>
                <w:rFonts w:ascii="Arial Narrow" w:hAnsi="Arial Narrow" w:cs="Times New Roman"/>
                <w:i/>
                <w:iCs/>
                <w:sz w:val="24"/>
                <w:szCs w:val="24"/>
              </w:rPr>
            </w:pPr>
          </w:p>
        </w:tc>
      </w:tr>
      <w:tr w:rsidR="000059EA" w:rsidRPr="000059EA" w14:paraId="205BDB69" w14:textId="77777777" w:rsidTr="0C84AFC3">
        <w:tc>
          <w:tcPr>
            <w:tcW w:w="1838" w:type="dxa"/>
            <w:tcBorders>
              <w:top w:val="nil"/>
              <w:bottom w:val="nil"/>
              <w:right w:val="single" w:sz="4" w:space="0" w:color="auto"/>
            </w:tcBorders>
          </w:tcPr>
          <w:p w14:paraId="56F7045B" w14:textId="77777777" w:rsidR="003252E7" w:rsidRPr="000059EA" w:rsidRDefault="617AA37C" w:rsidP="000059EA">
            <w:pPr>
              <w:spacing w:line="276" w:lineRule="auto"/>
              <w:rPr>
                <w:rFonts w:ascii="Arial Narrow" w:hAnsi="Arial Narrow" w:cs="Times New Roman"/>
                <w:b/>
                <w:bCs/>
                <w:i/>
                <w:iCs/>
                <w:sz w:val="24"/>
                <w:szCs w:val="24"/>
              </w:rPr>
            </w:pPr>
            <w:r w:rsidRPr="000059EA">
              <w:rPr>
                <w:rFonts w:ascii="Arial Narrow" w:hAnsi="Arial Narrow" w:cs="Times New Roman"/>
                <w:b/>
                <w:bCs/>
                <w:i/>
                <w:iCs/>
                <w:sz w:val="24"/>
                <w:szCs w:val="24"/>
              </w:rPr>
              <w:t>Measurement</w:t>
            </w:r>
          </w:p>
        </w:tc>
        <w:tc>
          <w:tcPr>
            <w:tcW w:w="7178" w:type="dxa"/>
            <w:tcBorders>
              <w:left w:val="single" w:sz="4" w:space="0" w:color="auto"/>
            </w:tcBorders>
          </w:tcPr>
          <w:p w14:paraId="5D6EEA14" w14:textId="77777777" w:rsidR="003252E7" w:rsidRPr="000059EA" w:rsidRDefault="617AA37C" w:rsidP="000059EA">
            <w:pPr>
              <w:spacing w:line="276" w:lineRule="auto"/>
              <w:rPr>
                <w:rFonts w:ascii="Arial Narrow" w:hAnsi="Arial Narrow" w:cs="Times New Roman"/>
                <w:i/>
                <w:iCs/>
                <w:sz w:val="24"/>
                <w:szCs w:val="24"/>
              </w:rPr>
            </w:pPr>
            <w:r w:rsidRPr="000059EA">
              <w:rPr>
                <w:rFonts w:ascii="Arial Narrow" w:hAnsi="Arial Narrow" w:cs="Times New Roman"/>
                <w:i/>
                <w:iCs/>
                <w:sz w:val="24"/>
                <w:szCs w:val="24"/>
              </w:rPr>
              <w:t>Measure, Measurement, Index, Categorize, Rate, Composite</w:t>
            </w:r>
            <w:r w:rsidR="003920C3" w:rsidRPr="000059EA">
              <w:rPr>
                <w:rFonts w:ascii="Arial Narrow" w:hAnsi="Arial Narrow" w:cs="Times New Roman"/>
                <w:i/>
                <w:iCs/>
                <w:sz w:val="24"/>
                <w:szCs w:val="24"/>
              </w:rPr>
              <w:t>, Cognitive</w:t>
            </w:r>
          </w:p>
          <w:p w14:paraId="0316E500" w14:textId="77777777" w:rsidR="0039214B" w:rsidRPr="000059EA" w:rsidRDefault="0039214B" w:rsidP="000059EA">
            <w:pPr>
              <w:spacing w:line="276" w:lineRule="auto"/>
              <w:rPr>
                <w:rFonts w:ascii="Arial Narrow" w:hAnsi="Arial Narrow" w:cs="Times New Roman"/>
                <w:i/>
                <w:iCs/>
                <w:sz w:val="24"/>
                <w:szCs w:val="24"/>
              </w:rPr>
            </w:pPr>
          </w:p>
        </w:tc>
      </w:tr>
      <w:tr w:rsidR="00557B76" w:rsidRPr="000059EA" w14:paraId="5CF4FCF4" w14:textId="77777777" w:rsidTr="0C84AFC3">
        <w:tc>
          <w:tcPr>
            <w:tcW w:w="1838" w:type="dxa"/>
            <w:tcBorders>
              <w:top w:val="nil"/>
              <w:bottom w:val="single" w:sz="4" w:space="0" w:color="auto"/>
              <w:right w:val="single" w:sz="4" w:space="0" w:color="auto"/>
            </w:tcBorders>
          </w:tcPr>
          <w:p w14:paraId="7EFD1DA4" w14:textId="77777777" w:rsidR="00557B76" w:rsidRPr="000059EA" w:rsidRDefault="617AA37C" w:rsidP="000059EA">
            <w:pPr>
              <w:spacing w:line="276" w:lineRule="auto"/>
              <w:rPr>
                <w:rFonts w:ascii="Arial Narrow" w:hAnsi="Arial Narrow" w:cs="Times New Roman"/>
                <w:b/>
                <w:bCs/>
                <w:i/>
                <w:iCs/>
                <w:sz w:val="24"/>
                <w:szCs w:val="24"/>
              </w:rPr>
            </w:pPr>
            <w:r w:rsidRPr="000059EA">
              <w:rPr>
                <w:rFonts w:ascii="Arial Narrow" w:hAnsi="Arial Narrow" w:cs="Times New Roman"/>
                <w:b/>
                <w:bCs/>
                <w:i/>
                <w:iCs/>
                <w:sz w:val="24"/>
                <w:szCs w:val="24"/>
              </w:rPr>
              <w:t>Other</w:t>
            </w:r>
          </w:p>
        </w:tc>
        <w:tc>
          <w:tcPr>
            <w:tcW w:w="7178" w:type="dxa"/>
            <w:tcBorders>
              <w:left w:val="single" w:sz="4" w:space="0" w:color="auto"/>
            </w:tcBorders>
          </w:tcPr>
          <w:p w14:paraId="4F670CE5" w14:textId="77777777" w:rsidR="00557B76" w:rsidRPr="000059EA" w:rsidRDefault="617AA37C" w:rsidP="000059EA">
            <w:pPr>
              <w:spacing w:line="276" w:lineRule="auto"/>
              <w:rPr>
                <w:rFonts w:ascii="Arial Narrow" w:hAnsi="Arial Narrow" w:cs="Times New Roman"/>
                <w:i/>
                <w:iCs/>
                <w:sz w:val="24"/>
                <w:szCs w:val="24"/>
              </w:rPr>
            </w:pPr>
            <w:r w:rsidRPr="000059EA">
              <w:rPr>
                <w:rFonts w:ascii="Arial Narrow" w:hAnsi="Arial Narrow" w:cs="Times New Roman"/>
                <w:i/>
                <w:iCs/>
                <w:sz w:val="24"/>
                <w:szCs w:val="24"/>
              </w:rPr>
              <w:t xml:space="preserve">Action, </w:t>
            </w:r>
            <w:r w:rsidR="003920C3" w:rsidRPr="000059EA">
              <w:rPr>
                <w:rFonts w:ascii="Arial Narrow" w:hAnsi="Arial Narrow" w:cs="Times New Roman"/>
                <w:i/>
                <w:iCs/>
                <w:sz w:val="24"/>
                <w:szCs w:val="24"/>
              </w:rPr>
              <w:t>Tactical, First-Person, Team-Based, Fast-Paced, Strategy</w:t>
            </w:r>
          </w:p>
          <w:p w14:paraId="3F6691D2" w14:textId="77777777" w:rsidR="0039214B" w:rsidRPr="000059EA" w:rsidRDefault="0039214B" w:rsidP="000059EA">
            <w:pPr>
              <w:spacing w:line="276" w:lineRule="auto"/>
              <w:rPr>
                <w:rFonts w:ascii="Arial Narrow" w:hAnsi="Arial Narrow" w:cs="Times New Roman"/>
                <w:i/>
                <w:iCs/>
                <w:sz w:val="24"/>
                <w:szCs w:val="24"/>
              </w:rPr>
            </w:pPr>
          </w:p>
        </w:tc>
      </w:tr>
    </w:tbl>
    <w:p w14:paraId="3D990A69" w14:textId="77777777" w:rsidR="00557B76" w:rsidRPr="000059EA" w:rsidRDefault="00557B76" w:rsidP="000059EA">
      <w:pPr>
        <w:spacing w:line="276" w:lineRule="auto"/>
        <w:rPr>
          <w:rFonts w:ascii="Arial Narrow" w:hAnsi="Arial Narrow" w:cs="Times New Roman"/>
          <w:b/>
          <w:bCs/>
          <w:sz w:val="24"/>
          <w:szCs w:val="24"/>
        </w:rPr>
      </w:pPr>
    </w:p>
    <w:p w14:paraId="33313BF5" w14:textId="77777777" w:rsidR="00AE3C2D" w:rsidRPr="000059EA" w:rsidRDefault="00AC2AFC" w:rsidP="000059EA">
      <w:pPr>
        <w:spacing w:line="276" w:lineRule="auto"/>
        <w:rPr>
          <w:rFonts w:ascii="Arial Narrow" w:hAnsi="Arial Narrow" w:cs="Times New Roman"/>
          <w:b/>
          <w:bCs/>
          <w:sz w:val="24"/>
          <w:szCs w:val="24"/>
        </w:rPr>
      </w:pPr>
      <w:bookmarkStart w:id="2" w:name="_Hlk92110775"/>
      <w:r w:rsidRPr="000059EA">
        <w:rPr>
          <w:rFonts w:ascii="Arial Narrow" w:hAnsi="Arial Narrow" w:cs="Times New Roman"/>
          <w:b/>
          <w:bCs/>
          <w:sz w:val="24"/>
          <w:szCs w:val="24"/>
        </w:rPr>
        <w:t>Appendix 2</w:t>
      </w:r>
      <w:r w:rsidR="003920C3" w:rsidRPr="000059EA">
        <w:rPr>
          <w:rFonts w:ascii="Arial Narrow" w:hAnsi="Arial Narrow" w:cs="Times New Roman"/>
          <w:b/>
          <w:bCs/>
          <w:sz w:val="24"/>
          <w:szCs w:val="24"/>
        </w:rPr>
        <w:t>: Themes, variable summaries, and consensus rankings</w:t>
      </w:r>
    </w:p>
    <w:tbl>
      <w:tblPr>
        <w:tblStyle w:val="TableGrid"/>
        <w:tblW w:w="9493" w:type="dxa"/>
        <w:tblLook w:val="04A0" w:firstRow="1" w:lastRow="0" w:firstColumn="1" w:lastColumn="0" w:noHBand="0" w:noVBand="1"/>
      </w:tblPr>
      <w:tblGrid>
        <w:gridCol w:w="1684"/>
        <w:gridCol w:w="1675"/>
        <w:gridCol w:w="3554"/>
        <w:gridCol w:w="1140"/>
        <w:gridCol w:w="1440"/>
      </w:tblGrid>
      <w:tr w:rsidR="000059EA" w:rsidRPr="000059EA" w14:paraId="48C9E458" w14:textId="77777777" w:rsidTr="0C84AFC3">
        <w:trPr>
          <w:trHeight w:val="215"/>
        </w:trPr>
        <w:tc>
          <w:tcPr>
            <w:tcW w:w="1684" w:type="dxa"/>
            <w:shd w:val="clear" w:color="auto" w:fill="auto"/>
          </w:tcPr>
          <w:p w14:paraId="02D5E95E" w14:textId="77777777" w:rsidR="00504CFE" w:rsidRPr="000059EA" w:rsidRDefault="0C84AFC3" w:rsidP="000059EA">
            <w:pPr>
              <w:spacing w:line="276" w:lineRule="auto"/>
              <w:rPr>
                <w:rFonts w:ascii="Arial Narrow" w:hAnsi="Arial Narrow" w:cs="Times New Roman"/>
                <w:b/>
                <w:bCs/>
                <w:sz w:val="24"/>
                <w:szCs w:val="24"/>
              </w:rPr>
            </w:pPr>
            <w:r w:rsidRPr="000059EA">
              <w:rPr>
                <w:rFonts w:ascii="Arial Narrow" w:hAnsi="Arial Narrow" w:cs="Times New Roman"/>
                <w:b/>
                <w:bCs/>
                <w:sz w:val="24"/>
                <w:szCs w:val="24"/>
              </w:rPr>
              <w:t>Themes</w:t>
            </w:r>
          </w:p>
        </w:tc>
        <w:tc>
          <w:tcPr>
            <w:tcW w:w="1675" w:type="dxa"/>
            <w:shd w:val="clear" w:color="auto" w:fill="auto"/>
            <w:noWrap/>
            <w:hideMark/>
          </w:tcPr>
          <w:p w14:paraId="636679F0" w14:textId="77777777" w:rsidR="00504CFE" w:rsidRPr="000059EA" w:rsidRDefault="00504CFE" w:rsidP="000059EA">
            <w:pPr>
              <w:spacing w:line="276" w:lineRule="auto"/>
              <w:rPr>
                <w:rFonts w:ascii="Arial Narrow" w:hAnsi="Arial Narrow" w:cs="Times New Roman"/>
                <w:b/>
                <w:bCs/>
                <w:sz w:val="24"/>
                <w:szCs w:val="24"/>
              </w:rPr>
            </w:pPr>
            <w:r w:rsidRPr="000059EA">
              <w:rPr>
                <w:rFonts w:ascii="Arial Narrow" w:hAnsi="Arial Narrow" w:cs="Times New Roman"/>
                <w:b/>
                <w:bCs/>
                <w:sz w:val="24"/>
                <w:szCs w:val="24"/>
              </w:rPr>
              <w:t>Variable</w:t>
            </w:r>
          </w:p>
        </w:tc>
        <w:tc>
          <w:tcPr>
            <w:tcW w:w="3554" w:type="dxa"/>
            <w:shd w:val="clear" w:color="auto" w:fill="auto"/>
          </w:tcPr>
          <w:p w14:paraId="6D60CE45" w14:textId="77777777" w:rsidR="00504CFE" w:rsidRPr="000059EA" w:rsidRDefault="00504CFE" w:rsidP="000059EA">
            <w:pPr>
              <w:spacing w:line="276" w:lineRule="auto"/>
              <w:rPr>
                <w:rFonts w:ascii="Arial Narrow" w:hAnsi="Arial Narrow" w:cs="Times New Roman"/>
                <w:b/>
                <w:bCs/>
                <w:sz w:val="24"/>
                <w:szCs w:val="24"/>
              </w:rPr>
            </w:pPr>
            <w:proofErr w:type="spellStart"/>
            <w:r w:rsidRPr="000059EA">
              <w:rPr>
                <w:rFonts w:ascii="Arial Narrow" w:hAnsi="Arial Narrow" w:cs="Times New Roman"/>
                <w:b/>
                <w:bCs/>
                <w:sz w:val="24"/>
                <w:szCs w:val="24"/>
              </w:rPr>
              <w:t>Summary</w:t>
            </w:r>
            <w:r w:rsidRPr="000059EA">
              <w:rPr>
                <w:rFonts w:ascii="Arial Narrow" w:hAnsi="Arial Narrow" w:cs="Times New Roman"/>
                <w:sz w:val="24"/>
                <w:szCs w:val="24"/>
                <w:vertAlign w:val="superscript"/>
              </w:rPr>
              <w:t>cf</w:t>
            </w:r>
            <w:proofErr w:type="spellEnd"/>
          </w:p>
        </w:tc>
        <w:tc>
          <w:tcPr>
            <w:tcW w:w="1140" w:type="dxa"/>
            <w:shd w:val="clear" w:color="auto" w:fill="auto"/>
            <w:noWrap/>
            <w:hideMark/>
          </w:tcPr>
          <w:p w14:paraId="35D614FE" w14:textId="77777777" w:rsidR="00504CFE" w:rsidRPr="000059EA" w:rsidRDefault="00504CFE" w:rsidP="000059EA">
            <w:pPr>
              <w:spacing w:line="276" w:lineRule="auto"/>
              <w:rPr>
                <w:rFonts w:ascii="Arial Narrow" w:hAnsi="Arial Narrow" w:cs="Times New Roman"/>
                <w:b/>
                <w:bCs/>
                <w:sz w:val="24"/>
                <w:szCs w:val="24"/>
              </w:rPr>
            </w:pPr>
            <w:r w:rsidRPr="000059EA">
              <w:rPr>
                <w:rFonts w:ascii="Arial Narrow" w:hAnsi="Arial Narrow" w:cs="Times New Roman"/>
                <w:b/>
                <w:bCs/>
                <w:sz w:val="24"/>
                <w:szCs w:val="24"/>
              </w:rPr>
              <w:t>Articles</w:t>
            </w:r>
          </w:p>
        </w:tc>
        <w:tc>
          <w:tcPr>
            <w:tcW w:w="1440" w:type="dxa"/>
            <w:shd w:val="clear" w:color="auto" w:fill="auto"/>
            <w:noWrap/>
            <w:hideMark/>
          </w:tcPr>
          <w:p w14:paraId="70F02BB6" w14:textId="77777777" w:rsidR="00504CFE" w:rsidRPr="000059EA" w:rsidRDefault="00504CFE" w:rsidP="000059EA">
            <w:pPr>
              <w:spacing w:line="276" w:lineRule="auto"/>
              <w:rPr>
                <w:rFonts w:ascii="Arial Narrow" w:hAnsi="Arial Narrow" w:cs="Times New Roman"/>
                <w:b/>
                <w:bCs/>
                <w:sz w:val="24"/>
                <w:szCs w:val="24"/>
              </w:rPr>
            </w:pPr>
            <w:r w:rsidRPr="000059EA">
              <w:rPr>
                <w:rFonts w:ascii="Arial Narrow" w:hAnsi="Arial Narrow" w:cs="Times New Roman"/>
                <w:b/>
                <w:bCs/>
                <w:sz w:val="24"/>
                <w:szCs w:val="24"/>
              </w:rPr>
              <w:t>Highly Important (%)</w:t>
            </w:r>
            <w:r w:rsidRPr="000059EA">
              <w:rPr>
                <w:rFonts w:ascii="Arial Narrow" w:hAnsi="Arial Narrow" w:cs="Times New Roman"/>
                <w:sz w:val="24"/>
                <w:szCs w:val="24"/>
              </w:rPr>
              <w:t>*</w:t>
            </w:r>
          </w:p>
        </w:tc>
      </w:tr>
      <w:tr w:rsidR="000059EA" w:rsidRPr="000059EA" w14:paraId="1E35D123" w14:textId="77777777" w:rsidTr="0C84AFC3">
        <w:trPr>
          <w:trHeight w:val="215"/>
        </w:trPr>
        <w:tc>
          <w:tcPr>
            <w:tcW w:w="1684" w:type="dxa"/>
            <w:vMerge w:val="restart"/>
            <w:shd w:val="clear" w:color="auto" w:fill="auto"/>
            <w:vAlign w:val="center"/>
          </w:tcPr>
          <w:p w14:paraId="0449EE4C" w14:textId="77777777" w:rsidR="00504CFE" w:rsidRPr="000059EA" w:rsidRDefault="0C84AFC3" w:rsidP="000059EA">
            <w:pPr>
              <w:spacing w:line="276" w:lineRule="auto"/>
              <w:rPr>
                <w:rFonts w:ascii="Arial Narrow" w:hAnsi="Arial Narrow"/>
              </w:rPr>
            </w:pPr>
            <w:r w:rsidRPr="000059EA">
              <w:rPr>
                <w:rFonts w:ascii="Arial Narrow" w:hAnsi="Arial Narrow" w:cs="Times New Roman"/>
                <w:b/>
                <w:bCs/>
                <w:sz w:val="24"/>
                <w:szCs w:val="24"/>
              </w:rPr>
              <w:t>Game Metrics</w:t>
            </w:r>
          </w:p>
        </w:tc>
        <w:tc>
          <w:tcPr>
            <w:tcW w:w="1675" w:type="dxa"/>
            <w:noWrap/>
          </w:tcPr>
          <w:p w14:paraId="2347836C" w14:textId="77777777" w:rsidR="00504CFE" w:rsidRPr="000059EA" w:rsidRDefault="00504CFE" w:rsidP="000059EA">
            <w:pPr>
              <w:spacing w:line="276" w:lineRule="auto"/>
              <w:rPr>
                <w:rFonts w:ascii="Arial Narrow" w:hAnsi="Arial Narrow" w:cs="Times New Roman"/>
                <w:sz w:val="24"/>
                <w:szCs w:val="24"/>
              </w:rPr>
            </w:pPr>
            <w:r w:rsidRPr="000059EA">
              <w:rPr>
                <w:rFonts w:ascii="Arial Narrow" w:hAnsi="Arial Narrow" w:cs="Times New Roman"/>
                <w:sz w:val="24"/>
                <w:szCs w:val="24"/>
              </w:rPr>
              <w:t>Total ‘kills’</w:t>
            </w:r>
          </w:p>
        </w:tc>
        <w:tc>
          <w:tcPr>
            <w:tcW w:w="3554" w:type="dxa"/>
          </w:tcPr>
          <w:p w14:paraId="0989875A" w14:textId="77777777" w:rsidR="00504CFE" w:rsidRPr="000059EA" w:rsidRDefault="00504CFE" w:rsidP="000059EA">
            <w:pPr>
              <w:spacing w:line="276" w:lineRule="auto"/>
              <w:rPr>
                <w:rFonts w:ascii="Arial Narrow" w:hAnsi="Arial Narrow" w:cs="Times New Roman"/>
                <w:sz w:val="24"/>
                <w:szCs w:val="24"/>
              </w:rPr>
            </w:pPr>
            <w:r w:rsidRPr="000059EA">
              <w:rPr>
                <w:rFonts w:ascii="Arial Narrow" w:hAnsi="Arial Narrow" w:cs="Times New Roman"/>
                <w:sz w:val="24"/>
                <w:szCs w:val="24"/>
              </w:rPr>
              <w:t>Number of kills during a game/task</w:t>
            </w:r>
          </w:p>
        </w:tc>
        <w:tc>
          <w:tcPr>
            <w:tcW w:w="1140" w:type="dxa"/>
            <w:noWrap/>
          </w:tcPr>
          <w:p w14:paraId="7C1A3540" w14:textId="77777777" w:rsidR="00504CFE" w:rsidRPr="000059EA" w:rsidRDefault="00504CFE" w:rsidP="000059EA">
            <w:pPr>
              <w:spacing w:line="276" w:lineRule="auto"/>
              <w:rPr>
                <w:rFonts w:ascii="Arial Narrow" w:hAnsi="Arial Narrow" w:cs="Times New Roman"/>
                <w:sz w:val="24"/>
                <w:szCs w:val="24"/>
              </w:rPr>
            </w:pPr>
            <w:r w:rsidRPr="000059EA">
              <w:rPr>
                <w:rFonts w:ascii="Arial Narrow" w:hAnsi="Arial Narrow" w:cs="Times New Roman"/>
                <w:sz w:val="24"/>
                <w:szCs w:val="24"/>
              </w:rPr>
              <w:t>14</w:t>
            </w:r>
          </w:p>
        </w:tc>
        <w:tc>
          <w:tcPr>
            <w:tcW w:w="1440" w:type="dxa"/>
            <w:noWrap/>
          </w:tcPr>
          <w:p w14:paraId="1479C2E0" w14:textId="77777777" w:rsidR="00504CFE" w:rsidRPr="000059EA" w:rsidRDefault="00504CFE" w:rsidP="000059EA">
            <w:pPr>
              <w:spacing w:line="276" w:lineRule="auto"/>
              <w:rPr>
                <w:rFonts w:ascii="Arial Narrow" w:hAnsi="Arial Narrow" w:cs="Times New Roman"/>
                <w:sz w:val="24"/>
                <w:szCs w:val="24"/>
              </w:rPr>
            </w:pPr>
            <w:r w:rsidRPr="000059EA">
              <w:rPr>
                <w:rFonts w:ascii="Arial Narrow" w:hAnsi="Arial Narrow" w:cs="Times New Roman"/>
                <w:sz w:val="24"/>
                <w:szCs w:val="24"/>
              </w:rPr>
              <w:t>20</w:t>
            </w:r>
          </w:p>
        </w:tc>
      </w:tr>
      <w:tr w:rsidR="000059EA" w:rsidRPr="000059EA" w14:paraId="792CF15E" w14:textId="77777777" w:rsidTr="0C84AFC3">
        <w:trPr>
          <w:trHeight w:val="215"/>
        </w:trPr>
        <w:tc>
          <w:tcPr>
            <w:tcW w:w="1684" w:type="dxa"/>
            <w:vMerge/>
            <w:vAlign w:val="center"/>
          </w:tcPr>
          <w:p w14:paraId="11A4E351" w14:textId="77777777" w:rsidR="00504CFE" w:rsidRPr="000059EA" w:rsidRDefault="00504CFE" w:rsidP="000059EA">
            <w:pPr>
              <w:spacing w:line="276" w:lineRule="auto"/>
              <w:rPr>
                <w:rFonts w:ascii="Arial Narrow" w:hAnsi="Arial Narrow" w:cs="Times New Roman"/>
                <w:b/>
                <w:bCs/>
                <w:sz w:val="24"/>
                <w:szCs w:val="24"/>
              </w:rPr>
            </w:pPr>
          </w:p>
        </w:tc>
        <w:tc>
          <w:tcPr>
            <w:tcW w:w="1675" w:type="dxa"/>
            <w:noWrap/>
          </w:tcPr>
          <w:p w14:paraId="7DB1455B" w14:textId="77777777" w:rsidR="00504CFE" w:rsidRPr="000059EA" w:rsidRDefault="00504CFE" w:rsidP="000059EA">
            <w:pPr>
              <w:spacing w:line="276" w:lineRule="auto"/>
              <w:rPr>
                <w:rFonts w:ascii="Arial Narrow" w:hAnsi="Arial Narrow" w:cs="Times New Roman"/>
                <w:sz w:val="24"/>
                <w:szCs w:val="24"/>
              </w:rPr>
            </w:pPr>
            <w:r w:rsidRPr="000059EA">
              <w:rPr>
                <w:rFonts w:ascii="Arial Narrow" w:hAnsi="Arial Narrow" w:cs="Times New Roman"/>
                <w:sz w:val="24"/>
                <w:szCs w:val="24"/>
              </w:rPr>
              <w:t>Total ‘Deaths’</w:t>
            </w:r>
          </w:p>
        </w:tc>
        <w:tc>
          <w:tcPr>
            <w:tcW w:w="3554" w:type="dxa"/>
          </w:tcPr>
          <w:p w14:paraId="14BEB756" w14:textId="77777777" w:rsidR="00504CFE" w:rsidRPr="000059EA" w:rsidRDefault="00504CFE" w:rsidP="000059EA">
            <w:pPr>
              <w:spacing w:line="276" w:lineRule="auto"/>
              <w:rPr>
                <w:rFonts w:ascii="Arial Narrow" w:hAnsi="Arial Narrow" w:cs="Times New Roman"/>
                <w:sz w:val="24"/>
                <w:szCs w:val="24"/>
              </w:rPr>
            </w:pPr>
            <w:r w:rsidRPr="000059EA">
              <w:rPr>
                <w:rFonts w:ascii="Arial Narrow" w:hAnsi="Arial Narrow" w:cs="Times New Roman"/>
                <w:sz w:val="24"/>
                <w:szCs w:val="24"/>
              </w:rPr>
              <w:t>Number of deaths during a game/task</w:t>
            </w:r>
          </w:p>
        </w:tc>
        <w:tc>
          <w:tcPr>
            <w:tcW w:w="1140" w:type="dxa"/>
            <w:noWrap/>
          </w:tcPr>
          <w:p w14:paraId="738C1AB5" w14:textId="77777777" w:rsidR="00504CFE" w:rsidRPr="000059EA" w:rsidRDefault="00504CFE" w:rsidP="000059EA">
            <w:pPr>
              <w:spacing w:line="276" w:lineRule="auto"/>
              <w:rPr>
                <w:rFonts w:ascii="Arial Narrow" w:hAnsi="Arial Narrow" w:cs="Times New Roman"/>
                <w:sz w:val="24"/>
                <w:szCs w:val="24"/>
              </w:rPr>
            </w:pPr>
            <w:r w:rsidRPr="000059EA">
              <w:rPr>
                <w:rFonts w:ascii="Arial Narrow" w:hAnsi="Arial Narrow" w:cs="Times New Roman"/>
                <w:sz w:val="24"/>
                <w:szCs w:val="24"/>
              </w:rPr>
              <w:t>7</w:t>
            </w:r>
          </w:p>
        </w:tc>
        <w:tc>
          <w:tcPr>
            <w:tcW w:w="1440" w:type="dxa"/>
            <w:noWrap/>
          </w:tcPr>
          <w:p w14:paraId="60E981FF" w14:textId="77777777" w:rsidR="00504CFE" w:rsidRPr="000059EA" w:rsidRDefault="00504CFE" w:rsidP="000059EA">
            <w:pPr>
              <w:spacing w:line="276" w:lineRule="auto"/>
              <w:rPr>
                <w:rFonts w:ascii="Arial Narrow" w:hAnsi="Arial Narrow" w:cs="Times New Roman"/>
                <w:sz w:val="24"/>
                <w:szCs w:val="24"/>
              </w:rPr>
            </w:pPr>
            <w:r w:rsidRPr="000059EA">
              <w:rPr>
                <w:rFonts w:ascii="Arial Narrow" w:hAnsi="Arial Narrow" w:cs="Times New Roman"/>
                <w:sz w:val="24"/>
                <w:szCs w:val="24"/>
              </w:rPr>
              <w:t>13</w:t>
            </w:r>
          </w:p>
        </w:tc>
      </w:tr>
      <w:tr w:rsidR="000059EA" w:rsidRPr="000059EA" w14:paraId="2806EFCD" w14:textId="77777777" w:rsidTr="0C84AFC3">
        <w:trPr>
          <w:trHeight w:val="215"/>
        </w:trPr>
        <w:tc>
          <w:tcPr>
            <w:tcW w:w="1684" w:type="dxa"/>
            <w:vMerge/>
            <w:vAlign w:val="center"/>
          </w:tcPr>
          <w:p w14:paraId="4C34AC44" w14:textId="77777777" w:rsidR="00504CFE" w:rsidRPr="000059EA" w:rsidRDefault="00504CFE" w:rsidP="000059EA">
            <w:pPr>
              <w:spacing w:line="276" w:lineRule="auto"/>
              <w:rPr>
                <w:rFonts w:ascii="Arial Narrow" w:hAnsi="Arial Narrow" w:cs="Times New Roman"/>
                <w:b/>
                <w:bCs/>
                <w:sz w:val="24"/>
                <w:szCs w:val="24"/>
              </w:rPr>
            </w:pPr>
          </w:p>
        </w:tc>
        <w:tc>
          <w:tcPr>
            <w:tcW w:w="1675" w:type="dxa"/>
            <w:noWrap/>
            <w:hideMark/>
          </w:tcPr>
          <w:p w14:paraId="1BC19621" w14:textId="77777777" w:rsidR="00504CFE" w:rsidRPr="000059EA" w:rsidRDefault="00504CFE" w:rsidP="000059EA">
            <w:pPr>
              <w:spacing w:line="276" w:lineRule="auto"/>
              <w:rPr>
                <w:rFonts w:ascii="Arial Narrow" w:hAnsi="Arial Narrow" w:cs="Times New Roman"/>
                <w:sz w:val="24"/>
                <w:szCs w:val="24"/>
              </w:rPr>
            </w:pPr>
            <w:r w:rsidRPr="000059EA">
              <w:rPr>
                <w:rFonts w:ascii="Arial Narrow" w:hAnsi="Arial Narrow" w:cs="Times New Roman"/>
                <w:sz w:val="24"/>
                <w:szCs w:val="24"/>
              </w:rPr>
              <w:t>Kill/Death Ratio</w:t>
            </w:r>
          </w:p>
        </w:tc>
        <w:tc>
          <w:tcPr>
            <w:tcW w:w="3554" w:type="dxa"/>
          </w:tcPr>
          <w:p w14:paraId="6CA93944" w14:textId="77777777" w:rsidR="00504CFE" w:rsidRPr="000059EA" w:rsidRDefault="00504CFE" w:rsidP="000059EA">
            <w:pPr>
              <w:spacing w:line="276" w:lineRule="auto"/>
              <w:rPr>
                <w:rFonts w:ascii="Arial Narrow" w:hAnsi="Arial Narrow" w:cs="Times New Roman"/>
                <w:sz w:val="24"/>
                <w:szCs w:val="24"/>
              </w:rPr>
            </w:pPr>
            <w:r w:rsidRPr="000059EA">
              <w:rPr>
                <w:rFonts w:ascii="Arial Narrow" w:hAnsi="Arial Narrow" w:cs="Times New Roman"/>
                <w:sz w:val="24"/>
                <w:szCs w:val="24"/>
              </w:rPr>
              <w:t>The difference between kills and deaths</w:t>
            </w:r>
          </w:p>
        </w:tc>
        <w:tc>
          <w:tcPr>
            <w:tcW w:w="1140" w:type="dxa"/>
            <w:noWrap/>
            <w:hideMark/>
          </w:tcPr>
          <w:p w14:paraId="3306D845" w14:textId="77777777" w:rsidR="00504CFE" w:rsidRPr="000059EA" w:rsidRDefault="00504CFE" w:rsidP="000059EA">
            <w:pPr>
              <w:spacing w:line="276" w:lineRule="auto"/>
              <w:rPr>
                <w:rFonts w:ascii="Arial Narrow" w:hAnsi="Arial Narrow" w:cs="Times New Roman"/>
                <w:sz w:val="24"/>
                <w:szCs w:val="24"/>
              </w:rPr>
            </w:pPr>
            <w:r w:rsidRPr="000059EA">
              <w:rPr>
                <w:rFonts w:ascii="Arial Narrow" w:hAnsi="Arial Narrow" w:cs="Times New Roman"/>
                <w:sz w:val="24"/>
                <w:szCs w:val="24"/>
              </w:rPr>
              <w:t>13</w:t>
            </w:r>
          </w:p>
        </w:tc>
        <w:tc>
          <w:tcPr>
            <w:tcW w:w="1440" w:type="dxa"/>
            <w:noWrap/>
            <w:hideMark/>
          </w:tcPr>
          <w:p w14:paraId="28A39E91" w14:textId="77777777" w:rsidR="00504CFE" w:rsidRPr="000059EA" w:rsidRDefault="00504CFE" w:rsidP="000059EA">
            <w:pPr>
              <w:spacing w:line="276" w:lineRule="auto"/>
              <w:rPr>
                <w:rFonts w:ascii="Arial Narrow" w:hAnsi="Arial Narrow" w:cs="Times New Roman"/>
                <w:sz w:val="24"/>
                <w:szCs w:val="24"/>
              </w:rPr>
            </w:pPr>
            <w:r w:rsidRPr="000059EA">
              <w:rPr>
                <w:rFonts w:ascii="Arial Narrow" w:hAnsi="Arial Narrow" w:cs="Times New Roman"/>
                <w:sz w:val="24"/>
                <w:szCs w:val="24"/>
              </w:rPr>
              <w:t>30</w:t>
            </w:r>
          </w:p>
        </w:tc>
      </w:tr>
      <w:tr w:rsidR="000059EA" w:rsidRPr="000059EA" w14:paraId="5609690C" w14:textId="77777777" w:rsidTr="0C84AFC3">
        <w:trPr>
          <w:trHeight w:val="215"/>
        </w:trPr>
        <w:tc>
          <w:tcPr>
            <w:tcW w:w="1684" w:type="dxa"/>
            <w:vMerge/>
            <w:vAlign w:val="center"/>
          </w:tcPr>
          <w:p w14:paraId="2D2A5E1F" w14:textId="77777777" w:rsidR="00504CFE" w:rsidRPr="000059EA" w:rsidRDefault="00504CFE" w:rsidP="000059EA">
            <w:pPr>
              <w:spacing w:line="276" w:lineRule="auto"/>
              <w:rPr>
                <w:rFonts w:ascii="Arial Narrow" w:hAnsi="Arial Narrow" w:cs="Times New Roman"/>
                <w:b/>
                <w:bCs/>
                <w:sz w:val="24"/>
                <w:szCs w:val="24"/>
              </w:rPr>
            </w:pPr>
          </w:p>
        </w:tc>
        <w:tc>
          <w:tcPr>
            <w:tcW w:w="1675" w:type="dxa"/>
            <w:noWrap/>
            <w:hideMark/>
          </w:tcPr>
          <w:p w14:paraId="4D698C26" w14:textId="77777777" w:rsidR="00504CFE" w:rsidRPr="000059EA" w:rsidRDefault="00504CFE" w:rsidP="000059EA">
            <w:pPr>
              <w:spacing w:line="276" w:lineRule="auto"/>
              <w:rPr>
                <w:rFonts w:ascii="Arial Narrow" w:hAnsi="Arial Narrow" w:cs="Times New Roman"/>
                <w:sz w:val="24"/>
                <w:szCs w:val="24"/>
              </w:rPr>
            </w:pPr>
            <w:r w:rsidRPr="000059EA">
              <w:rPr>
                <w:rFonts w:ascii="Arial Narrow" w:hAnsi="Arial Narrow" w:cs="Times New Roman"/>
                <w:sz w:val="24"/>
                <w:szCs w:val="24"/>
              </w:rPr>
              <w:t>Percentage Accuracy</w:t>
            </w:r>
          </w:p>
        </w:tc>
        <w:tc>
          <w:tcPr>
            <w:tcW w:w="3554" w:type="dxa"/>
          </w:tcPr>
          <w:p w14:paraId="6532732E" w14:textId="77777777" w:rsidR="00504CFE" w:rsidRPr="000059EA" w:rsidRDefault="00504CFE" w:rsidP="000059EA">
            <w:pPr>
              <w:spacing w:line="276" w:lineRule="auto"/>
              <w:rPr>
                <w:rFonts w:ascii="Arial Narrow" w:hAnsi="Arial Narrow" w:cs="Times New Roman"/>
                <w:sz w:val="24"/>
                <w:szCs w:val="24"/>
              </w:rPr>
            </w:pPr>
            <w:r w:rsidRPr="000059EA">
              <w:rPr>
                <w:rFonts w:ascii="Arial Narrow" w:hAnsi="Arial Narrow" w:cs="Times New Roman"/>
                <w:sz w:val="24"/>
                <w:szCs w:val="24"/>
              </w:rPr>
              <w:t>The percentage of successful on-target shots</w:t>
            </w:r>
          </w:p>
        </w:tc>
        <w:tc>
          <w:tcPr>
            <w:tcW w:w="1140" w:type="dxa"/>
            <w:noWrap/>
            <w:hideMark/>
          </w:tcPr>
          <w:p w14:paraId="5B79A2B2" w14:textId="77777777" w:rsidR="00504CFE" w:rsidRPr="000059EA" w:rsidRDefault="00504CFE" w:rsidP="000059EA">
            <w:pPr>
              <w:spacing w:line="276" w:lineRule="auto"/>
              <w:rPr>
                <w:rFonts w:ascii="Arial Narrow" w:hAnsi="Arial Narrow" w:cs="Times New Roman"/>
                <w:sz w:val="24"/>
                <w:szCs w:val="24"/>
              </w:rPr>
            </w:pPr>
            <w:r w:rsidRPr="000059EA">
              <w:rPr>
                <w:rFonts w:ascii="Arial Narrow" w:hAnsi="Arial Narrow" w:cs="Times New Roman"/>
                <w:sz w:val="24"/>
                <w:szCs w:val="24"/>
              </w:rPr>
              <w:t>17</w:t>
            </w:r>
          </w:p>
        </w:tc>
        <w:tc>
          <w:tcPr>
            <w:tcW w:w="1440" w:type="dxa"/>
            <w:noWrap/>
            <w:hideMark/>
          </w:tcPr>
          <w:p w14:paraId="64637196" w14:textId="77777777" w:rsidR="00504CFE" w:rsidRPr="000059EA" w:rsidRDefault="00504CFE" w:rsidP="000059EA">
            <w:pPr>
              <w:spacing w:line="276" w:lineRule="auto"/>
              <w:rPr>
                <w:rFonts w:ascii="Arial Narrow" w:hAnsi="Arial Narrow" w:cs="Times New Roman"/>
                <w:sz w:val="24"/>
                <w:szCs w:val="24"/>
              </w:rPr>
            </w:pPr>
            <w:r w:rsidRPr="000059EA">
              <w:rPr>
                <w:rFonts w:ascii="Arial Narrow" w:hAnsi="Arial Narrow" w:cs="Times New Roman"/>
                <w:sz w:val="24"/>
                <w:szCs w:val="24"/>
              </w:rPr>
              <w:t>49</w:t>
            </w:r>
          </w:p>
        </w:tc>
      </w:tr>
      <w:tr w:rsidR="000059EA" w:rsidRPr="000059EA" w14:paraId="729B5358" w14:textId="77777777" w:rsidTr="0C84AFC3">
        <w:trPr>
          <w:trHeight w:val="215"/>
        </w:trPr>
        <w:tc>
          <w:tcPr>
            <w:tcW w:w="1684" w:type="dxa"/>
            <w:vMerge/>
            <w:vAlign w:val="center"/>
          </w:tcPr>
          <w:p w14:paraId="420FDE3B" w14:textId="77777777" w:rsidR="00504CFE" w:rsidRPr="000059EA" w:rsidRDefault="00504CFE" w:rsidP="000059EA">
            <w:pPr>
              <w:spacing w:line="276" w:lineRule="auto"/>
              <w:rPr>
                <w:rFonts w:ascii="Arial Narrow" w:hAnsi="Arial Narrow" w:cs="Times New Roman"/>
                <w:b/>
                <w:bCs/>
                <w:sz w:val="24"/>
                <w:szCs w:val="24"/>
              </w:rPr>
            </w:pPr>
          </w:p>
        </w:tc>
        <w:tc>
          <w:tcPr>
            <w:tcW w:w="1675" w:type="dxa"/>
            <w:noWrap/>
            <w:hideMark/>
          </w:tcPr>
          <w:p w14:paraId="75CD5459" w14:textId="77777777" w:rsidR="00504CFE" w:rsidRPr="000059EA" w:rsidRDefault="00504CFE" w:rsidP="000059EA">
            <w:pPr>
              <w:spacing w:line="276" w:lineRule="auto"/>
              <w:rPr>
                <w:rFonts w:ascii="Arial Narrow" w:hAnsi="Arial Narrow" w:cs="Times New Roman"/>
                <w:sz w:val="24"/>
                <w:szCs w:val="24"/>
              </w:rPr>
            </w:pPr>
            <w:r w:rsidRPr="000059EA">
              <w:rPr>
                <w:rFonts w:ascii="Arial Narrow" w:hAnsi="Arial Narrow" w:cs="Times New Roman"/>
                <w:sz w:val="24"/>
                <w:szCs w:val="24"/>
              </w:rPr>
              <w:t>Shooting Distance</w:t>
            </w:r>
          </w:p>
        </w:tc>
        <w:tc>
          <w:tcPr>
            <w:tcW w:w="3554" w:type="dxa"/>
          </w:tcPr>
          <w:p w14:paraId="6129CF25" w14:textId="77777777" w:rsidR="00504CFE" w:rsidRPr="000059EA" w:rsidRDefault="00504CFE" w:rsidP="000059EA">
            <w:pPr>
              <w:spacing w:line="276" w:lineRule="auto"/>
              <w:rPr>
                <w:rFonts w:ascii="Arial Narrow" w:hAnsi="Arial Narrow" w:cs="Times New Roman"/>
                <w:sz w:val="24"/>
                <w:szCs w:val="24"/>
              </w:rPr>
            </w:pPr>
            <w:r w:rsidRPr="000059EA">
              <w:rPr>
                <w:rFonts w:ascii="Arial Narrow" w:hAnsi="Arial Narrow" w:cs="Times New Roman"/>
                <w:sz w:val="24"/>
                <w:szCs w:val="24"/>
              </w:rPr>
              <w:t>The proficiency to hit a target at distance</w:t>
            </w:r>
          </w:p>
        </w:tc>
        <w:tc>
          <w:tcPr>
            <w:tcW w:w="1140" w:type="dxa"/>
            <w:noWrap/>
            <w:hideMark/>
          </w:tcPr>
          <w:p w14:paraId="1BFC9F2D" w14:textId="77777777" w:rsidR="00504CFE" w:rsidRPr="000059EA" w:rsidRDefault="00504CFE" w:rsidP="000059EA">
            <w:pPr>
              <w:spacing w:line="276" w:lineRule="auto"/>
              <w:rPr>
                <w:rFonts w:ascii="Arial Narrow" w:hAnsi="Arial Narrow" w:cs="Times New Roman"/>
                <w:sz w:val="24"/>
                <w:szCs w:val="24"/>
              </w:rPr>
            </w:pPr>
            <w:r w:rsidRPr="000059EA">
              <w:rPr>
                <w:rFonts w:ascii="Arial Narrow" w:hAnsi="Arial Narrow" w:cs="Times New Roman"/>
                <w:sz w:val="24"/>
                <w:szCs w:val="24"/>
              </w:rPr>
              <w:t>1</w:t>
            </w:r>
          </w:p>
        </w:tc>
        <w:tc>
          <w:tcPr>
            <w:tcW w:w="1440" w:type="dxa"/>
            <w:noWrap/>
            <w:hideMark/>
          </w:tcPr>
          <w:p w14:paraId="457347EE" w14:textId="77777777" w:rsidR="00504CFE" w:rsidRPr="000059EA" w:rsidRDefault="00504CFE" w:rsidP="000059EA">
            <w:pPr>
              <w:spacing w:line="276" w:lineRule="auto"/>
              <w:rPr>
                <w:rFonts w:ascii="Arial Narrow" w:hAnsi="Arial Narrow" w:cs="Times New Roman"/>
                <w:sz w:val="24"/>
                <w:szCs w:val="24"/>
              </w:rPr>
            </w:pPr>
            <w:r w:rsidRPr="000059EA">
              <w:rPr>
                <w:rFonts w:ascii="Arial Narrow" w:hAnsi="Arial Narrow" w:cs="Times New Roman"/>
                <w:sz w:val="24"/>
                <w:szCs w:val="24"/>
              </w:rPr>
              <w:t>3</w:t>
            </w:r>
          </w:p>
        </w:tc>
      </w:tr>
      <w:tr w:rsidR="000059EA" w:rsidRPr="000059EA" w14:paraId="12CDDF1C" w14:textId="77777777" w:rsidTr="0C84AFC3">
        <w:trPr>
          <w:trHeight w:val="215"/>
        </w:trPr>
        <w:tc>
          <w:tcPr>
            <w:tcW w:w="1684" w:type="dxa"/>
            <w:vMerge/>
            <w:vAlign w:val="center"/>
          </w:tcPr>
          <w:p w14:paraId="4BD947A9" w14:textId="77777777" w:rsidR="00504CFE" w:rsidRPr="000059EA" w:rsidRDefault="00504CFE" w:rsidP="000059EA">
            <w:pPr>
              <w:spacing w:line="276" w:lineRule="auto"/>
              <w:rPr>
                <w:rFonts w:ascii="Arial Narrow" w:hAnsi="Arial Narrow" w:cs="Times New Roman"/>
                <w:b/>
                <w:bCs/>
                <w:sz w:val="24"/>
                <w:szCs w:val="24"/>
              </w:rPr>
            </w:pPr>
          </w:p>
        </w:tc>
        <w:tc>
          <w:tcPr>
            <w:tcW w:w="1675" w:type="dxa"/>
            <w:noWrap/>
            <w:hideMark/>
          </w:tcPr>
          <w:p w14:paraId="699EFF6D" w14:textId="77777777" w:rsidR="00504CFE" w:rsidRPr="000059EA" w:rsidRDefault="00504CFE" w:rsidP="000059EA">
            <w:pPr>
              <w:spacing w:line="276" w:lineRule="auto"/>
              <w:rPr>
                <w:rFonts w:ascii="Arial Narrow" w:hAnsi="Arial Narrow" w:cs="Times New Roman"/>
                <w:b/>
                <w:bCs/>
                <w:sz w:val="24"/>
                <w:szCs w:val="24"/>
              </w:rPr>
            </w:pPr>
            <w:r w:rsidRPr="000059EA">
              <w:rPr>
                <w:rFonts w:ascii="Arial Narrow" w:hAnsi="Arial Narrow" w:cs="Times New Roman"/>
                <w:b/>
                <w:bCs/>
                <w:sz w:val="24"/>
                <w:szCs w:val="24"/>
              </w:rPr>
              <w:t>Game Score</w:t>
            </w:r>
          </w:p>
        </w:tc>
        <w:tc>
          <w:tcPr>
            <w:tcW w:w="3554" w:type="dxa"/>
          </w:tcPr>
          <w:p w14:paraId="13B9DB0E" w14:textId="77777777" w:rsidR="00504CFE" w:rsidRPr="000059EA" w:rsidRDefault="00504CFE" w:rsidP="000059EA">
            <w:pPr>
              <w:spacing w:line="276" w:lineRule="auto"/>
              <w:rPr>
                <w:rFonts w:ascii="Arial Narrow" w:hAnsi="Arial Narrow" w:cs="Times New Roman"/>
                <w:sz w:val="24"/>
                <w:szCs w:val="24"/>
              </w:rPr>
            </w:pPr>
            <w:r w:rsidRPr="000059EA">
              <w:rPr>
                <w:rFonts w:ascii="Arial Narrow" w:hAnsi="Arial Narrow" w:cs="Times New Roman"/>
                <w:sz w:val="24"/>
                <w:szCs w:val="24"/>
              </w:rPr>
              <w:t>The overall score of the game after a match/task (win/loss)</w:t>
            </w:r>
          </w:p>
        </w:tc>
        <w:tc>
          <w:tcPr>
            <w:tcW w:w="1140" w:type="dxa"/>
            <w:noWrap/>
            <w:hideMark/>
          </w:tcPr>
          <w:p w14:paraId="5C15757C" w14:textId="77777777" w:rsidR="00504CFE" w:rsidRPr="000059EA" w:rsidRDefault="0C84AFC3" w:rsidP="000059EA">
            <w:pPr>
              <w:spacing w:line="276" w:lineRule="auto"/>
              <w:rPr>
                <w:rFonts w:ascii="Arial Narrow" w:hAnsi="Arial Narrow"/>
              </w:rPr>
            </w:pPr>
            <w:r w:rsidRPr="000059EA">
              <w:rPr>
                <w:rFonts w:ascii="Arial Narrow" w:hAnsi="Arial Narrow" w:cs="Times New Roman"/>
                <w:sz w:val="24"/>
                <w:szCs w:val="24"/>
              </w:rPr>
              <w:t>9</w:t>
            </w:r>
          </w:p>
        </w:tc>
        <w:tc>
          <w:tcPr>
            <w:tcW w:w="1440" w:type="dxa"/>
            <w:noWrap/>
            <w:hideMark/>
          </w:tcPr>
          <w:p w14:paraId="3E49083D" w14:textId="77777777" w:rsidR="00504CFE" w:rsidRPr="000059EA" w:rsidRDefault="00504CFE" w:rsidP="000059EA">
            <w:pPr>
              <w:spacing w:line="276" w:lineRule="auto"/>
              <w:rPr>
                <w:rFonts w:ascii="Arial Narrow" w:hAnsi="Arial Narrow" w:cs="Times New Roman"/>
                <w:sz w:val="24"/>
                <w:szCs w:val="24"/>
              </w:rPr>
            </w:pPr>
            <w:r w:rsidRPr="000059EA">
              <w:rPr>
                <w:rFonts w:ascii="Arial Narrow" w:hAnsi="Arial Narrow" w:cs="Times New Roman"/>
                <w:sz w:val="24"/>
                <w:szCs w:val="24"/>
              </w:rPr>
              <w:t>20</w:t>
            </w:r>
          </w:p>
        </w:tc>
      </w:tr>
      <w:tr w:rsidR="000059EA" w:rsidRPr="000059EA" w14:paraId="12A5C03E" w14:textId="77777777" w:rsidTr="0C84AFC3">
        <w:trPr>
          <w:trHeight w:val="215"/>
        </w:trPr>
        <w:tc>
          <w:tcPr>
            <w:tcW w:w="1684" w:type="dxa"/>
            <w:vMerge/>
            <w:vAlign w:val="center"/>
          </w:tcPr>
          <w:p w14:paraId="7EF4EB91" w14:textId="77777777" w:rsidR="00504CFE" w:rsidRPr="000059EA" w:rsidRDefault="00504CFE" w:rsidP="000059EA">
            <w:pPr>
              <w:spacing w:line="276" w:lineRule="auto"/>
              <w:rPr>
                <w:rFonts w:ascii="Arial Narrow" w:hAnsi="Arial Narrow" w:cs="Times New Roman"/>
                <w:b/>
                <w:bCs/>
                <w:sz w:val="24"/>
                <w:szCs w:val="24"/>
              </w:rPr>
            </w:pPr>
          </w:p>
        </w:tc>
        <w:tc>
          <w:tcPr>
            <w:tcW w:w="1675" w:type="dxa"/>
            <w:noWrap/>
          </w:tcPr>
          <w:p w14:paraId="14FE14F0" w14:textId="77777777" w:rsidR="00504CFE" w:rsidRPr="000059EA" w:rsidRDefault="00504CFE" w:rsidP="000059EA">
            <w:pPr>
              <w:spacing w:line="276" w:lineRule="auto"/>
              <w:rPr>
                <w:rFonts w:ascii="Arial Narrow" w:hAnsi="Arial Narrow" w:cs="Times New Roman"/>
                <w:sz w:val="24"/>
                <w:szCs w:val="24"/>
              </w:rPr>
            </w:pPr>
            <w:r w:rsidRPr="000059EA">
              <w:rPr>
                <w:rFonts w:ascii="Arial Narrow" w:hAnsi="Arial Narrow" w:cs="Times New Roman"/>
                <w:sz w:val="24"/>
                <w:szCs w:val="24"/>
              </w:rPr>
              <w:t>Expertise Classification</w:t>
            </w:r>
          </w:p>
        </w:tc>
        <w:tc>
          <w:tcPr>
            <w:tcW w:w="3554" w:type="dxa"/>
          </w:tcPr>
          <w:p w14:paraId="7275E705" w14:textId="77777777" w:rsidR="00504CFE" w:rsidRPr="000059EA" w:rsidRDefault="00504CFE" w:rsidP="000059EA">
            <w:pPr>
              <w:spacing w:line="276" w:lineRule="auto"/>
              <w:rPr>
                <w:rFonts w:ascii="Arial Narrow" w:hAnsi="Arial Narrow" w:cs="Times New Roman"/>
                <w:sz w:val="24"/>
                <w:szCs w:val="24"/>
              </w:rPr>
            </w:pPr>
            <w:r w:rsidRPr="000059EA">
              <w:rPr>
                <w:rFonts w:ascii="Arial Narrow" w:hAnsi="Arial Narrow" w:cs="Times New Roman"/>
                <w:sz w:val="24"/>
                <w:szCs w:val="24"/>
              </w:rPr>
              <w:t>The provided in-game rank (e.g., Gold Nova)</w:t>
            </w:r>
          </w:p>
        </w:tc>
        <w:tc>
          <w:tcPr>
            <w:tcW w:w="1140" w:type="dxa"/>
            <w:noWrap/>
          </w:tcPr>
          <w:p w14:paraId="302C8E9F" w14:textId="77777777" w:rsidR="00504CFE" w:rsidRPr="000059EA" w:rsidRDefault="0C84AFC3" w:rsidP="000059EA">
            <w:pPr>
              <w:spacing w:line="276" w:lineRule="auto"/>
              <w:rPr>
                <w:rFonts w:ascii="Arial Narrow" w:hAnsi="Arial Narrow" w:cs="Times New Roman"/>
                <w:sz w:val="24"/>
                <w:szCs w:val="24"/>
              </w:rPr>
            </w:pPr>
            <w:r w:rsidRPr="000059EA">
              <w:rPr>
                <w:rFonts w:ascii="Arial Narrow" w:hAnsi="Arial Narrow" w:cs="Times New Roman"/>
                <w:sz w:val="24"/>
                <w:szCs w:val="24"/>
              </w:rPr>
              <w:t>23</w:t>
            </w:r>
          </w:p>
        </w:tc>
        <w:tc>
          <w:tcPr>
            <w:tcW w:w="1440" w:type="dxa"/>
            <w:noWrap/>
          </w:tcPr>
          <w:p w14:paraId="38684181" w14:textId="77777777" w:rsidR="00504CFE" w:rsidRPr="000059EA" w:rsidRDefault="00504CFE" w:rsidP="000059EA">
            <w:pPr>
              <w:spacing w:line="276" w:lineRule="auto"/>
              <w:rPr>
                <w:rFonts w:ascii="Arial Narrow" w:hAnsi="Arial Narrow" w:cs="Times New Roman"/>
                <w:sz w:val="24"/>
                <w:szCs w:val="24"/>
              </w:rPr>
            </w:pPr>
            <w:r w:rsidRPr="000059EA">
              <w:rPr>
                <w:rFonts w:ascii="Arial Narrow" w:hAnsi="Arial Narrow" w:cs="Times New Roman"/>
                <w:sz w:val="24"/>
                <w:szCs w:val="24"/>
              </w:rPr>
              <w:t>7</w:t>
            </w:r>
          </w:p>
        </w:tc>
      </w:tr>
      <w:tr w:rsidR="000059EA" w:rsidRPr="000059EA" w14:paraId="56E9BF15" w14:textId="77777777" w:rsidTr="0C84AFC3">
        <w:trPr>
          <w:trHeight w:val="215"/>
        </w:trPr>
        <w:tc>
          <w:tcPr>
            <w:tcW w:w="1684" w:type="dxa"/>
            <w:vMerge w:val="restart"/>
            <w:shd w:val="clear" w:color="auto" w:fill="auto"/>
            <w:vAlign w:val="center"/>
          </w:tcPr>
          <w:p w14:paraId="7BCCBDD9" w14:textId="77777777" w:rsidR="00504CFE" w:rsidRPr="000059EA" w:rsidRDefault="0C84AFC3" w:rsidP="000059EA">
            <w:pPr>
              <w:spacing w:line="276" w:lineRule="auto"/>
              <w:rPr>
                <w:rFonts w:ascii="Arial Narrow" w:hAnsi="Arial Narrow"/>
              </w:rPr>
            </w:pPr>
            <w:r w:rsidRPr="000059EA">
              <w:rPr>
                <w:rFonts w:ascii="Arial Narrow" w:hAnsi="Arial Narrow" w:cs="Times New Roman"/>
                <w:b/>
                <w:bCs/>
                <w:sz w:val="24"/>
                <w:szCs w:val="24"/>
              </w:rPr>
              <w:lastRenderedPageBreak/>
              <w:t>Skill</w:t>
            </w:r>
          </w:p>
        </w:tc>
        <w:tc>
          <w:tcPr>
            <w:tcW w:w="1675" w:type="dxa"/>
            <w:noWrap/>
            <w:hideMark/>
          </w:tcPr>
          <w:p w14:paraId="789C17ED" w14:textId="77777777" w:rsidR="00504CFE" w:rsidRPr="000059EA" w:rsidRDefault="00504CFE" w:rsidP="000059EA">
            <w:pPr>
              <w:spacing w:line="276" w:lineRule="auto"/>
              <w:rPr>
                <w:rFonts w:ascii="Arial Narrow" w:hAnsi="Arial Narrow" w:cs="Times New Roman"/>
                <w:sz w:val="24"/>
                <w:szCs w:val="24"/>
              </w:rPr>
            </w:pPr>
            <w:r w:rsidRPr="000059EA">
              <w:rPr>
                <w:rFonts w:ascii="Arial Narrow" w:hAnsi="Arial Narrow" w:cs="Times New Roman"/>
                <w:sz w:val="24"/>
                <w:szCs w:val="24"/>
              </w:rPr>
              <w:t>Pattern Recall</w:t>
            </w:r>
          </w:p>
        </w:tc>
        <w:tc>
          <w:tcPr>
            <w:tcW w:w="3554" w:type="dxa"/>
          </w:tcPr>
          <w:p w14:paraId="174EE718" w14:textId="77777777" w:rsidR="00504CFE" w:rsidRPr="000059EA" w:rsidRDefault="00504CFE" w:rsidP="000059EA">
            <w:pPr>
              <w:spacing w:line="276" w:lineRule="auto"/>
              <w:rPr>
                <w:rFonts w:ascii="Arial Narrow" w:hAnsi="Arial Narrow" w:cs="Times New Roman"/>
                <w:sz w:val="24"/>
                <w:szCs w:val="24"/>
              </w:rPr>
            </w:pPr>
            <w:r w:rsidRPr="000059EA">
              <w:rPr>
                <w:rFonts w:ascii="Arial Narrow" w:hAnsi="Arial Narrow" w:cs="Times New Roman"/>
                <w:sz w:val="24"/>
                <w:szCs w:val="24"/>
              </w:rPr>
              <w:t>The proficiency to navigate a map/task</w:t>
            </w:r>
          </w:p>
        </w:tc>
        <w:tc>
          <w:tcPr>
            <w:tcW w:w="1140" w:type="dxa"/>
            <w:noWrap/>
            <w:hideMark/>
          </w:tcPr>
          <w:p w14:paraId="49045145" w14:textId="77777777" w:rsidR="00504CFE" w:rsidRPr="000059EA" w:rsidRDefault="00504CFE" w:rsidP="000059EA">
            <w:pPr>
              <w:spacing w:line="276" w:lineRule="auto"/>
              <w:rPr>
                <w:rFonts w:ascii="Arial Narrow" w:hAnsi="Arial Narrow" w:cs="Times New Roman"/>
                <w:sz w:val="24"/>
                <w:szCs w:val="24"/>
              </w:rPr>
            </w:pPr>
            <w:r w:rsidRPr="000059EA">
              <w:rPr>
                <w:rFonts w:ascii="Arial Narrow" w:hAnsi="Arial Narrow" w:cs="Times New Roman"/>
                <w:sz w:val="24"/>
                <w:szCs w:val="24"/>
              </w:rPr>
              <w:t>1</w:t>
            </w:r>
          </w:p>
        </w:tc>
        <w:tc>
          <w:tcPr>
            <w:tcW w:w="1440" w:type="dxa"/>
            <w:noWrap/>
            <w:hideMark/>
          </w:tcPr>
          <w:p w14:paraId="45AE9DD5" w14:textId="77777777" w:rsidR="00504CFE" w:rsidRPr="000059EA" w:rsidRDefault="00504CFE" w:rsidP="000059EA">
            <w:pPr>
              <w:spacing w:line="276" w:lineRule="auto"/>
              <w:rPr>
                <w:rFonts w:ascii="Arial Narrow" w:hAnsi="Arial Narrow" w:cs="Times New Roman"/>
                <w:sz w:val="24"/>
                <w:szCs w:val="24"/>
              </w:rPr>
            </w:pPr>
            <w:r w:rsidRPr="000059EA">
              <w:rPr>
                <w:rFonts w:ascii="Arial Narrow" w:hAnsi="Arial Narrow" w:cs="Times New Roman"/>
                <w:sz w:val="24"/>
                <w:szCs w:val="24"/>
              </w:rPr>
              <w:t>33</w:t>
            </w:r>
          </w:p>
        </w:tc>
      </w:tr>
      <w:tr w:rsidR="000059EA" w:rsidRPr="000059EA" w14:paraId="44EE0C84" w14:textId="77777777" w:rsidTr="0C84AFC3">
        <w:trPr>
          <w:trHeight w:val="215"/>
        </w:trPr>
        <w:tc>
          <w:tcPr>
            <w:tcW w:w="1684" w:type="dxa"/>
            <w:vMerge/>
            <w:vAlign w:val="center"/>
          </w:tcPr>
          <w:p w14:paraId="60546623" w14:textId="77777777" w:rsidR="00504CFE" w:rsidRPr="000059EA" w:rsidRDefault="00504CFE" w:rsidP="000059EA">
            <w:pPr>
              <w:spacing w:line="276" w:lineRule="auto"/>
              <w:rPr>
                <w:rFonts w:ascii="Arial Narrow" w:hAnsi="Arial Narrow" w:cs="Times New Roman"/>
                <w:b/>
                <w:bCs/>
                <w:sz w:val="24"/>
                <w:szCs w:val="24"/>
              </w:rPr>
            </w:pPr>
          </w:p>
        </w:tc>
        <w:tc>
          <w:tcPr>
            <w:tcW w:w="1675" w:type="dxa"/>
            <w:noWrap/>
            <w:hideMark/>
          </w:tcPr>
          <w:p w14:paraId="20DF40EE" w14:textId="77777777" w:rsidR="00504CFE" w:rsidRPr="000059EA" w:rsidRDefault="00504CFE" w:rsidP="000059EA">
            <w:pPr>
              <w:spacing w:line="276" w:lineRule="auto"/>
              <w:rPr>
                <w:rFonts w:ascii="Arial Narrow" w:hAnsi="Arial Narrow" w:cs="Times New Roman"/>
                <w:b/>
                <w:bCs/>
                <w:sz w:val="24"/>
                <w:szCs w:val="24"/>
              </w:rPr>
            </w:pPr>
            <w:r w:rsidRPr="000059EA">
              <w:rPr>
                <w:rFonts w:ascii="Arial Narrow" w:hAnsi="Arial Narrow" w:cs="Times New Roman"/>
                <w:b/>
                <w:bCs/>
                <w:sz w:val="24"/>
                <w:szCs w:val="24"/>
              </w:rPr>
              <w:t>Mouse Control</w:t>
            </w:r>
          </w:p>
        </w:tc>
        <w:tc>
          <w:tcPr>
            <w:tcW w:w="3554" w:type="dxa"/>
          </w:tcPr>
          <w:p w14:paraId="2FCAB9BD" w14:textId="77777777" w:rsidR="00504CFE" w:rsidRPr="000059EA" w:rsidRDefault="00504CFE" w:rsidP="000059EA">
            <w:pPr>
              <w:spacing w:line="276" w:lineRule="auto"/>
              <w:rPr>
                <w:rFonts w:ascii="Arial Narrow" w:hAnsi="Arial Narrow" w:cs="Times New Roman"/>
                <w:sz w:val="24"/>
                <w:szCs w:val="24"/>
              </w:rPr>
            </w:pPr>
            <w:r w:rsidRPr="000059EA">
              <w:rPr>
                <w:rFonts w:ascii="Arial Narrow" w:hAnsi="Arial Narrow" w:cs="Times New Roman"/>
                <w:sz w:val="24"/>
                <w:szCs w:val="24"/>
              </w:rPr>
              <w:t>Mouse proficiency (i.e., accuracy, speed)</w:t>
            </w:r>
          </w:p>
        </w:tc>
        <w:tc>
          <w:tcPr>
            <w:tcW w:w="1140" w:type="dxa"/>
            <w:noWrap/>
            <w:hideMark/>
          </w:tcPr>
          <w:p w14:paraId="0F4441E2" w14:textId="77777777" w:rsidR="00504CFE" w:rsidRPr="000059EA" w:rsidRDefault="00504CFE" w:rsidP="000059EA">
            <w:pPr>
              <w:spacing w:line="276" w:lineRule="auto"/>
              <w:rPr>
                <w:rFonts w:ascii="Arial Narrow" w:hAnsi="Arial Narrow" w:cs="Times New Roman"/>
                <w:sz w:val="24"/>
                <w:szCs w:val="24"/>
              </w:rPr>
            </w:pPr>
            <w:r w:rsidRPr="000059EA">
              <w:rPr>
                <w:rFonts w:ascii="Arial Narrow" w:hAnsi="Arial Narrow" w:cs="Times New Roman"/>
                <w:sz w:val="24"/>
                <w:szCs w:val="24"/>
              </w:rPr>
              <w:t>15</w:t>
            </w:r>
          </w:p>
        </w:tc>
        <w:tc>
          <w:tcPr>
            <w:tcW w:w="1440" w:type="dxa"/>
            <w:noWrap/>
            <w:hideMark/>
          </w:tcPr>
          <w:p w14:paraId="48A033BF" w14:textId="77777777" w:rsidR="00504CFE" w:rsidRPr="000059EA" w:rsidRDefault="00504CFE" w:rsidP="000059EA">
            <w:pPr>
              <w:spacing w:line="276" w:lineRule="auto"/>
              <w:rPr>
                <w:rFonts w:ascii="Arial Narrow" w:hAnsi="Arial Narrow" w:cs="Times New Roman"/>
                <w:sz w:val="24"/>
                <w:szCs w:val="24"/>
              </w:rPr>
            </w:pPr>
            <w:r w:rsidRPr="000059EA">
              <w:rPr>
                <w:rFonts w:ascii="Arial Narrow" w:hAnsi="Arial Narrow" w:cs="Times New Roman"/>
                <w:sz w:val="24"/>
                <w:szCs w:val="24"/>
              </w:rPr>
              <w:t>23</w:t>
            </w:r>
          </w:p>
        </w:tc>
      </w:tr>
      <w:tr w:rsidR="000059EA" w:rsidRPr="000059EA" w14:paraId="79F99784" w14:textId="77777777" w:rsidTr="0C84AFC3">
        <w:trPr>
          <w:trHeight w:val="237"/>
        </w:trPr>
        <w:tc>
          <w:tcPr>
            <w:tcW w:w="1684" w:type="dxa"/>
            <w:vMerge/>
            <w:vAlign w:val="center"/>
          </w:tcPr>
          <w:p w14:paraId="7B62ED88" w14:textId="77777777" w:rsidR="00504CFE" w:rsidRPr="000059EA" w:rsidRDefault="00504CFE" w:rsidP="000059EA">
            <w:pPr>
              <w:spacing w:line="276" w:lineRule="auto"/>
              <w:rPr>
                <w:rFonts w:ascii="Arial Narrow" w:hAnsi="Arial Narrow" w:cs="Times New Roman"/>
                <w:b/>
                <w:bCs/>
                <w:sz w:val="24"/>
                <w:szCs w:val="24"/>
              </w:rPr>
            </w:pPr>
          </w:p>
        </w:tc>
        <w:tc>
          <w:tcPr>
            <w:tcW w:w="1675" w:type="dxa"/>
            <w:noWrap/>
            <w:hideMark/>
          </w:tcPr>
          <w:p w14:paraId="1D3F627C" w14:textId="77777777" w:rsidR="00504CFE" w:rsidRPr="000059EA" w:rsidRDefault="00504CFE" w:rsidP="000059EA">
            <w:pPr>
              <w:spacing w:line="276" w:lineRule="auto"/>
              <w:rPr>
                <w:rFonts w:ascii="Arial Narrow" w:hAnsi="Arial Narrow" w:cs="Times New Roman"/>
                <w:b/>
                <w:bCs/>
                <w:sz w:val="24"/>
                <w:szCs w:val="24"/>
              </w:rPr>
            </w:pPr>
            <w:r w:rsidRPr="000059EA">
              <w:rPr>
                <w:rFonts w:ascii="Arial Narrow" w:hAnsi="Arial Narrow" w:cs="Times New Roman"/>
                <w:b/>
                <w:bCs/>
                <w:sz w:val="24"/>
                <w:szCs w:val="24"/>
              </w:rPr>
              <w:t>Keyboard Proficiency</w:t>
            </w:r>
          </w:p>
        </w:tc>
        <w:tc>
          <w:tcPr>
            <w:tcW w:w="3554" w:type="dxa"/>
          </w:tcPr>
          <w:p w14:paraId="23B1EE10" w14:textId="77777777" w:rsidR="00504CFE" w:rsidRPr="000059EA" w:rsidRDefault="00504CFE" w:rsidP="000059EA">
            <w:pPr>
              <w:spacing w:line="276" w:lineRule="auto"/>
              <w:rPr>
                <w:rFonts w:ascii="Arial Narrow" w:hAnsi="Arial Narrow" w:cs="Times New Roman"/>
                <w:sz w:val="24"/>
                <w:szCs w:val="24"/>
              </w:rPr>
            </w:pPr>
            <w:r w:rsidRPr="000059EA">
              <w:rPr>
                <w:rFonts w:ascii="Arial Narrow" w:hAnsi="Arial Narrow" w:cs="Times New Roman"/>
                <w:sz w:val="24"/>
                <w:szCs w:val="24"/>
              </w:rPr>
              <w:t>Keyboard proficiency (i.e., accuracy, speed)</w:t>
            </w:r>
          </w:p>
        </w:tc>
        <w:tc>
          <w:tcPr>
            <w:tcW w:w="1140" w:type="dxa"/>
            <w:noWrap/>
            <w:hideMark/>
          </w:tcPr>
          <w:p w14:paraId="7C06AC6F" w14:textId="77777777" w:rsidR="00504CFE" w:rsidRPr="000059EA" w:rsidRDefault="00504CFE" w:rsidP="000059EA">
            <w:pPr>
              <w:spacing w:line="276" w:lineRule="auto"/>
              <w:rPr>
                <w:rFonts w:ascii="Arial Narrow" w:hAnsi="Arial Narrow" w:cs="Times New Roman"/>
                <w:sz w:val="24"/>
                <w:szCs w:val="24"/>
              </w:rPr>
            </w:pPr>
            <w:r w:rsidRPr="000059EA">
              <w:rPr>
                <w:rFonts w:ascii="Arial Narrow" w:hAnsi="Arial Narrow" w:cs="Times New Roman"/>
                <w:sz w:val="24"/>
                <w:szCs w:val="24"/>
              </w:rPr>
              <w:t>7</w:t>
            </w:r>
          </w:p>
        </w:tc>
        <w:tc>
          <w:tcPr>
            <w:tcW w:w="1440" w:type="dxa"/>
            <w:noWrap/>
            <w:hideMark/>
          </w:tcPr>
          <w:p w14:paraId="27120940" w14:textId="77777777" w:rsidR="00504CFE" w:rsidRPr="000059EA" w:rsidRDefault="00504CFE" w:rsidP="000059EA">
            <w:pPr>
              <w:spacing w:line="276" w:lineRule="auto"/>
              <w:rPr>
                <w:rFonts w:ascii="Arial Narrow" w:hAnsi="Arial Narrow" w:cs="Times New Roman"/>
                <w:sz w:val="24"/>
                <w:szCs w:val="24"/>
              </w:rPr>
            </w:pPr>
            <w:r w:rsidRPr="000059EA">
              <w:rPr>
                <w:rFonts w:ascii="Arial Narrow" w:hAnsi="Arial Narrow" w:cs="Times New Roman"/>
                <w:sz w:val="24"/>
                <w:szCs w:val="24"/>
              </w:rPr>
              <w:t>21</w:t>
            </w:r>
          </w:p>
        </w:tc>
      </w:tr>
      <w:tr w:rsidR="000059EA" w:rsidRPr="000059EA" w14:paraId="4E97407D" w14:textId="77777777" w:rsidTr="0C84AFC3">
        <w:trPr>
          <w:trHeight w:val="215"/>
        </w:trPr>
        <w:tc>
          <w:tcPr>
            <w:tcW w:w="1684" w:type="dxa"/>
            <w:vMerge w:val="restart"/>
            <w:shd w:val="clear" w:color="auto" w:fill="auto"/>
            <w:vAlign w:val="center"/>
          </w:tcPr>
          <w:p w14:paraId="773696CA" w14:textId="77777777" w:rsidR="00504CFE" w:rsidRPr="000059EA" w:rsidRDefault="00504CFE" w:rsidP="000059EA">
            <w:pPr>
              <w:spacing w:line="276" w:lineRule="auto"/>
              <w:rPr>
                <w:rFonts w:ascii="Arial Narrow" w:hAnsi="Arial Narrow" w:cs="Times New Roman"/>
                <w:b/>
                <w:bCs/>
                <w:sz w:val="24"/>
                <w:szCs w:val="24"/>
              </w:rPr>
            </w:pPr>
            <w:r w:rsidRPr="000059EA">
              <w:rPr>
                <w:rFonts w:ascii="Arial Narrow" w:hAnsi="Arial Narrow" w:cs="Times New Roman"/>
                <w:b/>
                <w:bCs/>
                <w:sz w:val="24"/>
                <w:szCs w:val="24"/>
              </w:rPr>
              <w:t>Cognition</w:t>
            </w:r>
          </w:p>
        </w:tc>
        <w:tc>
          <w:tcPr>
            <w:tcW w:w="1675" w:type="dxa"/>
            <w:noWrap/>
            <w:hideMark/>
          </w:tcPr>
          <w:p w14:paraId="0443BCB2" w14:textId="77777777" w:rsidR="00504CFE" w:rsidRPr="000059EA" w:rsidRDefault="00504CFE" w:rsidP="000059EA">
            <w:pPr>
              <w:spacing w:line="276" w:lineRule="auto"/>
              <w:rPr>
                <w:rFonts w:ascii="Arial Narrow" w:hAnsi="Arial Narrow" w:cs="Times New Roman"/>
                <w:b/>
                <w:bCs/>
                <w:sz w:val="24"/>
                <w:szCs w:val="24"/>
              </w:rPr>
            </w:pPr>
            <w:r w:rsidRPr="000059EA">
              <w:rPr>
                <w:rFonts w:ascii="Arial Narrow" w:hAnsi="Arial Narrow" w:cs="Times New Roman"/>
                <w:b/>
                <w:bCs/>
                <w:sz w:val="24"/>
                <w:szCs w:val="24"/>
              </w:rPr>
              <w:t>Reaction Time</w:t>
            </w:r>
          </w:p>
        </w:tc>
        <w:tc>
          <w:tcPr>
            <w:tcW w:w="3554" w:type="dxa"/>
          </w:tcPr>
          <w:p w14:paraId="35AAAF23" w14:textId="77777777" w:rsidR="00504CFE" w:rsidRPr="000059EA" w:rsidRDefault="00504CFE" w:rsidP="000059EA">
            <w:pPr>
              <w:spacing w:line="276" w:lineRule="auto"/>
              <w:rPr>
                <w:rFonts w:ascii="Arial Narrow" w:hAnsi="Arial Narrow" w:cs="Times New Roman"/>
                <w:sz w:val="24"/>
                <w:szCs w:val="24"/>
              </w:rPr>
            </w:pPr>
            <w:r w:rsidRPr="000059EA">
              <w:rPr>
                <w:rFonts w:ascii="Arial Narrow" w:hAnsi="Arial Narrow" w:cs="Times New Roman"/>
                <w:sz w:val="24"/>
                <w:szCs w:val="24"/>
              </w:rPr>
              <w:t>Speed to respond to stimuli (i.e., enemy)</w:t>
            </w:r>
          </w:p>
        </w:tc>
        <w:tc>
          <w:tcPr>
            <w:tcW w:w="1140" w:type="dxa"/>
            <w:noWrap/>
            <w:hideMark/>
          </w:tcPr>
          <w:p w14:paraId="700DAD93" w14:textId="77777777" w:rsidR="00504CFE" w:rsidRPr="000059EA" w:rsidRDefault="00504CFE" w:rsidP="000059EA">
            <w:pPr>
              <w:spacing w:line="276" w:lineRule="auto"/>
              <w:rPr>
                <w:rFonts w:ascii="Arial Narrow" w:hAnsi="Arial Narrow" w:cs="Times New Roman"/>
                <w:sz w:val="24"/>
                <w:szCs w:val="24"/>
              </w:rPr>
            </w:pPr>
            <w:r w:rsidRPr="000059EA">
              <w:rPr>
                <w:rFonts w:ascii="Arial Narrow" w:hAnsi="Arial Narrow" w:cs="Times New Roman"/>
                <w:sz w:val="24"/>
                <w:szCs w:val="24"/>
              </w:rPr>
              <w:t>46</w:t>
            </w:r>
          </w:p>
        </w:tc>
        <w:tc>
          <w:tcPr>
            <w:tcW w:w="1440" w:type="dxa"/>
            <w:noWrap/>
            <w:hideMark/>
          </w:tcPr>
          <w:p w14:paraId="57C8D4C4" w14:textId="77777777" w:rsidR="00504CFE" w:rsidRPr="000059EA" w:rsidRDefault="00504CFE" w:rsidP="000059EA">
            <w:pPr>
              <w:spacing w:line="276" w:lineRule="auto"/>
              <w:rPr>
                <w:rFonts w:ascii="Arial Narrow" w:hAnsi="Arial Narrow" w:cs="Times New Roman"/>
                <w:sz w:val="24"/>
                <w:szCs w:val="24"/>
              </w:rPr>
            </w:pPr>
            <w:r w:rsidRPr="000059EA">
              <w:rPr>
                <w:rFonts w:ascii="Arial Narrow" w:hAnsi="Arial Narrow" w:cs="Times New Roman"/>
                <w:sz w:val="24"/>
                <w:szCs w:val="24"/>
              </w:rPr>
              <w:t>73</w:t>
            </w:r>
          </w:p>
        </w:tc>
      </w:tr>
      <w:tr w:rsidR="000059EA" w:rsidRPr="000059EA" w14:paraId="52A5554C" w14:textId="77777777" w:rsidTr="0C84AFC3">
        <w:trPr>
          <w:trHeight w:val="215"/>
        </w:trPr>
        <w:tc>
          <w:tcPr>
            <w:tcW w:w="1684" w:type="dxa"/>
            <w:vMerge/>
            <w:vAlign w:val="center"/>
          </w:tcPr>
          <w:p w14:paraId="1B91DAB9" w14:textId="77777777" w:rsidR="00504CFE" w:rsidRPr="000059EA" w:rsidRDefault="00504CFE" w:rsidP="000059EA">
            <w:pPr>
              <w:spacing w:line="276" w:lineRule="auto"/>
              <w:rPr>
                <w:rFonts w:ascii="Arial Narrow" w:hAnsi="Arial Narrow" w:cs="Times New Roman"/>
                <w:b/>
                <w:bCs/>
                <w:sz w:val="24"/>
                <w:szCs w:val="24"/>
              </w:rPr>
            </w:pPr>
          </w:p>
        </w:tc>
        <w:tc>
          <w:tcPr>
            <w:tcW w:w="1675" w:type="dxa"/>
            <w:noWrap/>
            <w:hideMark/>
          </w:tcPr>
          <w:p w14:paraId="4580A07B" w14:textId="77777777" w:rsidR="00504CFE" w:rsidRPr="000059EA" w:rsidRDefault="00504CFE" w:rsidP="000059EA">
            <w:pPr>
              <w:spacing w:line="276" w:lineRule="auto"/>
              <w:rPr>
                <w:rFonts w:ascii="Arial Narrow" w:hAnsi="Arial Narrow" w:cs="Times New Roman"/>
                <w:sz w:val="24"/>
                <w:szCs w:val="24"/>
              </w:rPr>
            </w:pPr>
            <w:r w:rsidRPr="000059EA">
              <w:rPr>
                <w:rFonts w:ascii="Arial Narrow" w:hAnsi="Arial Narrow" w:cs="Times New Roman"/>
                <w:sz w:val="24"/>
                <w:szCs w:val="24"/>
              </w:rPr>
              <w:t>Multiple Object Tracking</w:t>
            </w:r>
          </w:p>
        </w:tc>
        <w:tc>
          <w:tcPr>
            <w:tcW w:w="3554" w:type="dxa"/>
          </w:tcPr>
          <w:p w14:paraId="72996E24" w14:textId="77777777" w:rsidR="00504CFE" w:rsidRPr="000059EA" w:rsidRDefault="00504CFE" w:rsidP="000059EA">
            <w:pPr>
              <w:spacing w:line="276" w:lineRule="auto"/>
              <w:rPr>
                <w:rFonts w:ascii="Arial Narrow" w:hAnsi="Arial Narrow" w:cs="Times New Roman"/>
                <w:sz w:val="24"/>
                <w:szCs w:val="24"/>
              </w:rPr>
            </w:pPr>
            <w:r w:rsidRPr="000059EA">
              <w:rPr>
                <w:rFonts w:ascii="Arial Narrow" w:hAnsi="Arial Narrow" w:cs="Times New Roman"/>
                <w:sz w:val="24"/>
                <w:szCs w:val="24"/>
              </w:rPr>
              <w:t>Ability to successfully track multiple stimuli simultaneously (e.g., map and player)</w:t>
            </w:r>
          </w:p>
        </w:tc>
        <w:tc>
          <w:tcPr>
            <w:tcW w:w="1140" w:type="dxa"/>
            <w:noWrap/>
            <w:hideMark/>
          </w:tcPr>
          <w:p w14:paraId="032344A8" w14:textId="77777777" w:rsidR="00504CFE" w:rsidRPr="000059EA" w:rsidRDefault="00504CFE" w:rsidP="000059EA">
            <w:pPr>
              <w:spacing w:line="276" w:lineRule="auto"/>
              <w:rPr>
                <w:rFonts w:ascii="Arial Narrow" w:hAnsi="Arial Narrow" w:cs="Times New Roman"/>
                <w:sz w:val="24"/>
                <w:szCs w:val="24"/>
              </w:rPr>
            </w:pPr>
            <w:r w:rsidRPr="000059EA">
              <w:rPr>
                <w:rFonts w:ascii="Arial Narrow" w:hAnsi="Arial Narrow" w:cs="Times New Roman"/>
                <w:sz w:val="24"/>
                <w:szCs w:val="24"/>
              </w:rPr>
              <w:t>2</w:t>
            </w:r>
          </w:p>
        </w:tc>
        <w:tc>
          <w:tcPr>
            <w:tcW w:w="1440" w:type="dxa"/>
            <w:noWrap/>
            <w:hideMark/>
          </w:tcPr>
          <w:p w14:paraId="7B0D91F5" w14:textId="77777777" w:rsidR="00504CFE" w:rsidRPr="000059EA" w:rsidRDefault="00504CFE" w:rsidP="000059EA">
            <w:pPr>
              <w:spacing w:line="276" w:lineRule="auto"/>
              <w:rPr>
                <w:rFonts w:ascii="Arial Narrow" w:hAnsi="Arial Narrow" w:cs="Times New Roman"/>
                <w:sz w:val="24"/>
                <w:szCs w:val="24"/>
              </w:rPr>
            </w:pPr>
            <w:r w:rsidRPr="000059EA">
              <w:rPr>
                <w:rFonts w:ascii="Arial Narrow" w:hAnsi="Arial Narrow" w:cs="Times New Roman"/>
                <w:sz w:val="24"/>
                <w:szCs w:val="24"/>
              </w:rPr>
              <w:t>43</w:t>
            </w:r>
          </w:p>
        </w:tc>
      </w:tr>
      <w:tr w:rsidR="000059EA" w:rsidRPr="000059EA" w14:paraId="471B6BC2" w14:textId="77777777" w:rsidTr="0C84AFC3">
        <w:trPr>
          <w:trHeight w:val="215"/>
        </w:trPr>
        <w:tc>
          <w:tcPr>
            <w:tcW w:w="1684" w:type="dxa"/>
            <w:vMerge/>
            <w:vAlign w:val="center"/>
          </w:tcPr>
          <w:p w14:paraId="2BC627BE" w14:textId="77777777" w:rsidR="00504CFE" w:rsidRPr="000059EA" w:rsidRDefault="00504CFE" w:rsidP="000059EA">
            <w:pPr>
              <w:spacing w:line="276" w:lineRule="auto"/>
              <w:rPr>
                <w:rFonts w:ascii="Arial Narrow" w:hAnsi="Arial Narrow" w:cs="Times New Roman"/>
                <w:b/>
                <w:bCs/>
                <w:sz w:val="24"/>
                <w:szCs w:val="24"/>
              </w:rPr>
            </w:pPr>
          </w:p>
        </w:tc>
        <w:tc>
          <w:tcPr>
            <w:tcW w:w="1675" w:type="dxa"/>
            <w:noWrap/>
            <w:hideMark/>
          </w:tcPr>
          <w:p w14:paraId="6BEF6369" w14:textId="77777777" w:rsidR="00504CFE" w:rsidRPr="000059EA" w:rsidRDefault="00504CFE" w:rsidP="000059EA">
            <w:pPr>
              <w:spacing w:line="276" w:lineRule="auto"/>
              <w:rPr>
                <w:rFonts w:ascii="Arial Narrow" w:hAnsi="Arial Narrow" w:cs="Times New Roman"/>
                <w:sz w:val="24"/>
                <w:szCs w:val="24"/>
              </w:rPr>
            </w:pPr>
            <w:r w:rsidRPr="000059EA">
              <w:rPr>
                <w:rFonts w:ascii="Arial Narrow" w:hAnsi="Arial Narrow" w:cs="Times New Roman"/>
                <w:sz w:val="24"/>
                <w:szCs w:val="24"/>
              </w:rPr>
              <w:t>Speed-accuracy Trade-off</w:t>
            </w:r>
          </w:p>
        </w:tc>
        <w:tc>
          <w:tcPr>
            <w:tcW w:w="3554" w:type="dxa"/>
          </w:tcPr>
          <w:p w14:paraId="59C5A69C" w14:textId="77777777" w:rsidR="00504CFE" w:rsidRPr="000059EA" w:rsidRDefault="00504CFE" w:rsidP="000059EA">
            <w:pPr>
              <w:spacing w:line="276" w:lineRule="auto"/>
              <w:rPr>
                <w:rFonts w:ascii="Arial Narrow" w:hAnsi="Arial Narrow" w:cs="Times New Roman"/>
                <w:sz w:val="24"/>
                <w:szCs w:val="24"/>
              </w:rPr>
            </w:pPr>
            <w:r w:rsidRPr="000059EA">
              <w:rPr>
                <w:rFonts w:ascii="Arial Narrow" w:hAnsi="Arial Narrow" w:cs="Times New Roman"/>
                <w:sz w:val="24"/>
                <w:szCs w:val="24"/>
              </w:rPr>
              <w:t>Total Speed (i.e., reaction time / misses</w:t>
            </w:r>
          </w:p>
        </w:tc>
        <w:tc>
          <w:tcPr>
            <w:tcW w:w="1140" w:type="dxa"/>
            <w:noWrap/>
            <w:hideMark/>
          </w:tcPr>
          <w:p w14:paraId="0E958511" w14:textId="77777777" w:rsidR="00504CFE" w:rsidRPr="000059EA" w:rsidRDefault="00504CFE" w:rsidP="000059EA">
            <w:pPr>
              <w:spacing w:line="276" w:lineRule="auto"/>
              <w:rPr>
                <w:rFonts w:ascii="Arial Narrow" w:hAnsi="Arial Narrow" w:cs="Times New Roman"/>
                <w:sz w:val="24"/>
                <w:szCs w:val="24"/>
              </w:rPr>
            </w:pPr>
            <w:r w:rsidRPr="000059EA">
              <w:rPr>
                <w:rFonts w:ascii="Arial Narrow" w:hAnsi="Arial Narrow" w:cs="Times New Roman"/>
                <w:sz w:val="24"/>
                <w:szCs w:val="24"/>
              </w:rPr>
              <w:t>3</w:t>
            </w:r>
          </w:p>
        </w:tc>
        <w:tc>
          <w:tcPr>
            <w:tcW w:w="1440" w:type="dxa"/>
            <w:noWrap/>
            <w:hideMark/>
          </w:tcPr>
          <w:p w14:paraId="191EA137" w14:textId="77777777" w:rsidR="00504CFE" w:rsidRPr="000059EA" w:rsidRDefault="00504CFE" w:rsidP="000059EA">
            <w:pPr>
              <w:spacing w:line="276" w:lineRule="auto"/>
              <w:rPr>
                <w:rFonts w:ascii="Arial Narrow" w:hAnsi="Arial Narrow" w:cs="Times New Roman"/>
                <w:sz w:val="24"/>
                <w:szCs w:val="24"/>
              </w:rPr>
            </w:pPr>
            <w:r w:rsidRPr="000059EA">
              <w:rPr>
                <w:rFonts w:ascii="Arial Narrow" w:hAnsi="Arial Narrow" w:cs="Times New Roman"/>
                <w:sz w:val="24"/>
                <w:szCs w:val="24"/>
              </w:rPr>
              <w:t>56</w:t>
            </w:r>
          </w:p>
        </w:tc>
      </w:tr>
      <w:tr w:rsidR="000059EA" w:rsidRPr="000059EA" w14:paraId="758ED88B" w14:textId="77777777" w:rsidTr="0C84AFC3">
        <w:trPr>
          <w:trHeight w:val="215"/>
        </w:trPr>
        <w:tc>
          <w:tcPr>
            <w:tcW w:w="1684" w:type="dxa"/>
            <w:vMerge/>
            <w:vAlign w:val="center"/>
          </w:tcPr>
          <w:p w14:paraId="0201D4D6" w14:textId="77777777" w:rsidR="00504CFE" w:rsidRPr="000059EA" w:rsidRDefault="00504CFE" w:rsidP="000059EA">
            <w:pPr>
              <w:spacing w:line="276" w:lineRule="auto"/>
              <w:rPr>
                <w:rFonts w:ascii="Arial Narrow" w:hAnsi="Arial Narrow" w:cs="Times New Roman"/>
                <w:b/>
                <w:bCs/>
                <w:sz w:val="24"/>
                <w:szCs w:val="24"/>
              </w:rPr>
            </w:pPr>
          </w:p>
        </w:tc>
        <w:tc>
          <w:tcPr>
            <w:tcW w:w="1675" w:type="dxa"/>
            <w:noWrap/>
            <w:hideMark/>
          </w:tcPr>
          <w:p w14:paraId="1B4EC3AD" w14:textId="77777777" w:rsidR="00504CFE" w:rsidRPr="000059EA" w:rsidRDefault="00504CFE" w:rsidP="000059EA">
            <w:pPr>
              <w:spacing w:line="276" w:lineRule="auto"/>
              <w:rPr>
                <w:rFonts w:ascii="Arial Narrow" w:hAnsi="Arial Narrow" w:cs="Times New Roman"/>
                <w:b/>
                <w:bCs/>
                <w:sz w:val="24"/>
                <w:szCs w:val="24"/>
              </w:rPr>
            </w:pPr>
            <w:r w:rsidRPr="000059EA">
              <w:rPr>
                <w:rFonts w:ascii="Arial Narrow" w:hAnsi="Arial Narrow" w:cs="Times New Roman"/>
                <w:b/>
                <w:bCs/>
                <w:sz w:val="24"/>
                <w:szCs w:val="24"/>
              </w:rPr>
              <w:t>Processing Speed</w:t>
            </w:r>
          </w:p>
        </w:tc>
        <w:tc>
          <w:tcPr>
            <w:tcW w:w="3554" w:type="dxa"/>
          </w:tcPr>
          <w:p w14:paraId="37B58497" w14:textId="77777777" w:rsidR="00504CFE" w:rsidRPr="000059EA" w:rsidRDefault="00504CFE" w:rsidP="000059EA">
            <w:pPr>
              <w:spacing w:line="276" w:lineRule="auto"/>
              <w:rPr>
                <w:rFonts w:ascii="Arial Narrow" w:hAnsi="Arial Narrow" w:cs="Times New Roman"/>
                <w:sz w:val="24"/>
                <w:szCs w:val="24"/>
              </w:rPr>
            </w:pPr>
            <w:r w:rsidRPr="000059EA">
              <w:rPr>
                <w:rFonts w:ascii="Arial Narrow" w:hAnsi="Arial Narrow" w:cs="Times New Roman"/>
                <w:sz w:val="24"/>
                <w:szCs w:val="24"/>
              </w:rPr>
              <w:t>The time it takes a person to do a mental task (e.g., respond to a game specific challenge)</w:t>
            </w:r>
          </w:p>
        </w:tc>
        <w:tc>
          <w:tcPr>
            <w:tcW w:w="1140" w:type="dxa"/>
            <w:noWrap/>
            <w:hideMark/>
          </w:tcPr>
          <w:p w14:paraId="49AC5CF0" w14:textId="77777777" w:rsidR="00504CFE" w:rsidRPr="000059EA" w:rsidRDefault="00504CFE" w:rsidP="000059EA">
            <w:pPr>
              <w:spacing w:line="276" w:lineRule="auto"/>
              <w:rPr>
                <w:rFonts w:ascii="Arial Narrow" w:hAnsi="Arial Narrow" w:cs="Times New Roman"/>
                <w:sz w:val="24"/>
                <w:szCs w:val="24"/>
              </w:rPr>
            </w:pPr>
            <w:r w:rsidRPr="000059EA">
              <w:rPr>
                <w:rFonts w:ascii="Arial Narrow" w:hAnsi="Arial Narrow" w:cs="Times New Roman"/>
                <w:sz w:val="24"/>
                <w:szCs w:val="24"/>
              </w:rPr>
              <w:t>1</w:t>
            </w:r>
          </w:p>
        </w:tc>
        <w:tc>
          <w:tcPr>
            <w:tcW w:w="1440" w:type="dxa"/>
            <w:noWrap/>
            <w:hideMark/>
          </w:tcPr>
          <w:p w14:paraId="747632FC" w14:textId="77777777" w:rsidR="00504CFE" w:rsidRPr="000059EA" w:rsidRDefault="00504CFE" w:rsidP="000059EA">
            <w:pPr>
              <w:spacing w:line="276" w:lineRule="auto"/>
              <w:rPr>
                <w:rFonts w:ascii="Arial Narrow" w:hAnsi="Arial Narrow" w:cs="Times New Roman"/>
                <w:sz w:val="24"/>
                <w:szCs w:val="24"/>
              </w:rPr>
            </w:pPr>
            <w:r w:rsidRPr="000059EA">
              <w:rPr>
                <w:rFonts w:ascii="Arial Narrow" w:hAnsi="Arial Narrow" w:cs="Times New Roman"/>
                <w:sz w:val="24"/>
                <w:szCs w:val="24"/>
              </w:rPr>
              <w:t>63</w:t>
            </w:r>
          </w:p>
        </w:tc>
      </w:tr>
      <w:tr w:rsidR="000059EA" w:rsidRPr="000059EA" w14:paraId="4364ABA7" w14:textId="77777777" w:rsidTr="0C84AFC3">
        <w:trPr>
          <w:trHeight w:val="215"/>
        </w:trPr>
        <w:tc>
          <w:tcPr>
            <w:tcW w:w="1684" w:type="dxa"/>
            <w:vMerge w:val="restart"/>
            <w:shd w:val="clear" w:color="auto" w:fill="auto"/>
            <w:vAlign w:val="center"/>
          </w:tcPr>
          <w:p w14:paraId="04163506" w14:textId="77777777" w:rsidR="00504CFE" w:rsidRPr="000059EA" w:rsidRDefault="00504CFE" w:rsidP="000059EA">
            <w:pPr>
              <w:spacing w:line="276" w:lineRule="auto"/>
              <w:rPr>
                <w:rFonts w:ascii="Arial Narrow" w:hAnsi="Arial Narrow" w:cs="Times New Roman"/>
                <w:b/>
                <w:bCs/>
                <w:sz w:val="24"/>
                <w:szCs w:val="24"/>
              </w:rPr>
            </w:pPr>
            <w:r w:rsidRPr="000059EA">
              <w:rPr>
                <w:rFonts w:ascii="Arial Narrow" w:hAnsi="Arial Narrow" w:cs="Times New Roman"/>
                <w:b/>
                <w:bCs/>
                <w:sz w:val="24"/>
                <w:szCs w:val="24"/>
              </w:rPr>
              <w:t>Strategy</w:t>
            </w:r>
          </w:p>
        </w:tc>
        <w:tc>
          <w:tcPr>
            <w:tcW w:w="1675" w:type="dxa"/>
            <w:noWrap/>
            <w:hideMark/>
          </w:tcPr>
          <w:p w14:paraId="62FCE9A4" w14:textId="77777777" w:rsidR="00504CFE" w:rsidRPr="000059EA" w:rsidRDefault="00504CFE" w:rsidP="000059EA">
            <w:pPr>
              <w:spacing w:line="276" w:lineRule="auto"/>
              <w:rPr>
                <w:rFonts w:ascii="Arial Narrow" w:hAnsi="Arial Narrow" w:cs="Times New Roman"/>
                <w:sz w:val="24"/>
                <w:szCs w:val="24"/>
              </w:rPr>
            </w:pPr>
            <w:r w:rsidRPr="000059EA">
              <w:rPr>
                <w:rFonts w:ascii="Arial Narrow" w:hAnsi="Arial Narrow" w:cs="Times New Roman"/>
                <w:sz w:val="24"/>
                <w:szCs w:val="24"/>
              </w:rPr>
              <w:t>Strategy Success</w:t>
            </w:r>
          </w:p>
        </w:tc>
        <w:tc>
          <w:tcPr>
            <w:tcW w:w="3554" w:type="dxa"/>
          </w:tcPr>
          <w:p w14:paraId="1B9C16D7" w14:textId="77777777" w:rsidR="00504CFE" w:rsidRPr="000059EA" w:rsidRDefault="00504CFE" w:rsidP="000059EA">
            <w:pPr>
              <w:spacing w:line="276" w:lineRule="auto"/>
              <w:rPr>
                <w:rFonts w:ascii="Arial Narrow" w:hAnsi="Arial Narrow" w:cs="Times New Roman"/>
                <w:sz w:val="24"/>
                <w:szCs w:val="24"/>
              </w:rPr>
            </w:pPr>
            <w:r w:rsidRPr="000059EA">
              <w:rPr>
                <w:rFonts w:ascii="Arial Narrow" w:hAnsi="Arial Narrow" w:cs="Times New Roman"/>
                <w:sz w:val="24"/>
                <w:szCs w:val="24"/>
              </w:rPr>
              <w:t>Number of 'successful' attempts during the game</w:t>
            </w:r>
          </w:p>
        </w:tc>
        <w:tc>
          <w:tcPr>
            <w:tcW w:w="1140" w:type="dxa"/>
            <w:noWrap/>
            <w:hideMark/>
          </w:tcPr>
          <w:p w14:paraId="4E24FCEA" w14:textId="77777777" w:rsidR="00504CFE" w:rsidRPr="000059EA" w:rsidRDefault="00504CFE" w:rsidP="000059EA">
            <w:pPr>
              <w:spacing w:line="276" w:lineRule="auto"/>
              <w:rPr>
                <w:rFonts w:ascii="Arial Narrow" w:hAnsi="Arial Narrow" w:cs="Times New Roman"/>
                <w:sz w:val="24"/>
                <w:szCs w:val="24"/>
              </w:rPr>
            </w:pPr>
            <w:r w:rsidRPr="000059EA">
              <w:rPr>
                <w:rFonts w:ascii="Arial Narrow" w:hAnsi="Arial Narrow" w:cs="Times New Roman"/>
                <w:sz w:val="24"/>
                <w:szCs w:val="24"/>
              </w:rPr>
              <w:t>2</w:t>
            </w:r>
          </w:p>
        </w:tc>
        <w:tc>
          <w:tcPr>
            <w:tcW w:w="1440" w:type="dxa"/>
            <w:noWrap/>
            <w:hideMark/>
          </w:tcPr>
          <w:p w14:paraId="7C07696E" w14:textId="77777777" w:rsidR="00504CFE" w:rsidRPr="000059EA" w:rsidRDefault="00504CFE" w:rsidP="000059EA">
            <w:pPr>
              <w:spacing w:line="276" w:lineRule="auto"/>
              <w:rPr>
                <w:rFonts w:ascii="Arial Narrow" w:hAnsi="Arial Narrow" w:cs="Times New Roman"/>
                <w:sz w:val="24"/>
                <w:szCs w:val="24"/>
              </w:rPr>
            </w:pPr>
            <w:r w:rsidRPr="000059EA">
              <w:rPr>
                <w:rFonts w:ascii="Arial Narrow" w:hAnsi="Arial Narrow" w:cs="Times New Roman"/>
                <w:sz w:val="24"/>
                <w:szCs w:val="24"/>
              </w:rPr>
              <w:t>63</w:t>
            </w:r>
          </w:p>
        </w:tc>
      </w:tr>
      <w:tr w:rsidR="000059EA" w:rsidRPr="000059EA" w14:paraId="4E2A3DF4" w14:textId="77777777" w:rsidTr="0C84AFC3">
        <w:trPr>
          <w:trHeight w:val="215"/>
        </w:trPr>
        <w:tc>
          <w:tcPr>
            <w:tcW w:w="1684" w:type="dxa"/>
            <w:vMerge/>
            <w:vAlign w:val="center"/>
          </w:tcPr>
          <w:p w14:paraId="081A07E7" w14:textId="77777777" w:rsidR="00504CFE" w:rsidRPr="000059EA" w:rsidRDefault="00504CFE" w:rsidP="000059EA">
            <w:pPr>
              <w:spacing w:line="276" w:lineRule="auto"/>
              <w:rPr>
                <w:rFonts w:ascii="Arial Narrow" w:hAnsi="Arial Narrow" w:cs="Times New Roman"/>
                <w:b/>
                <w:bCs/>
                <w:sz w:val="24"/>
                <w:szCs w:val="24"/>
              </w:rPr>
            </w:pPr>
          </w:p>
        </w:tc>
        <w:tc>
          <w:tcPr>
            <w:tcW w:w="1675" w:type="dxa"/>
            <w:noWrap/>
            <w:hideMark/>
          </w:tcPr>
          <w:p w14:paraId="69ADE169" w14:textId="77777777" w:rsidR="00504CFE" w:rsidRPr="000059EA" w:rsidRDefault="00504CFE" w:rsidP="000059EA">
            <w:pPr>
              <w:spacing w:line="276" w:lineRule="auto"/>
              <w:rPr>
                <w:rFonts w:ascii="Arial Narrow" w:hAnsi="Arial Narrow" w:cs="Times New Roman"/>
                <w:sz w:val="24"/>
                <w:szCs w:val="24"/>
              </w:rPr>
            </w:pPr>
            <w:r w:rsidRPr="000059EA">
              <w:rPr>
                <w:rFonts w:ascii="Arial Narrow" w:hAnsi="Arial Narrow" w:cs="Times New Roman"/>
                <w:sz w:val="24"/>
                <w:szCs w:val="24"/>
              </w:rPr>
              <w:t>Strategy Failure</w:t>
            </w:r>
          </w:p>
        </w:tc>
        <w:tc>
          <w:tcPr>
            <w:tcW w:w="3554" w:type="dxa"/>
          </w:tcPr>
          <w:p w14:paraId="4EAD77B3" w14:textId="77777777" w:rsidR="00504CFE" w:rsidRPr="000059EA" w:rsidRDefault="00504CFE" w:rsidP="000059EA">
            <w:pPr>
              <w:spacing w:line="276" w:lineRule="auto"/>
              <w:rPr>
                <w:rFonts w:ascii="Arial Narrow" w:hAnsi="Arial Narrow" w:cs="Times New Roman"/>
                <w:sz w:val="24"/>
                <w:szCs w:val="24"/>
              </w:rPr>
            </w:pPr>
            <w:r w:rsidRPr="000059EA">
              <w:rPr>
                <w:rFonts w:ascii="Arial Narrow" w:hAnsi="Arial Narrow" w:cs="Times New Roman"/>
                <w:sz w:val="24"/>
                <w:szCs w:val="24"/>
              </w:rPr>
              <w:t>Number of 'failed' attempts during the experiment</w:t>
            </w:r>
          </w:p>
        </w:tc>
        <w:tc>
          <w:tcPr>
            <w:tcW w:w="1140" w:type="dxa"/>
            <w:noWrap/>
            <w:hideMark/>
          </w:tcPr>
          <w:p w14:paraId="6FD5DFD9" w14:textId="77777777" w:rsidR="00504CFE" w:rsidRPr="000059EA" w:rsidRDefault="00504CFE" w:rsidP="000059EA">
            <w:pPr>
              <w:spacing w:line="276" w:lineRule="auto"/>
              <w:rPr>
                <w:rFonts w:ascii="Arial Narrow" w:hAnsi="Arial Narrow" w:cs="Times New Roman"/>
                <w:sz w:val="24"/>
                <w:szCs w:val="24"/>
              </w:rPr>
            </w:pPr>
            <w:r w:rsidRPr="000059EA">
              <w:rPr>
                <w:rFonts w:ascii="Arial Narrow" w:hAnsi="Arial Narrow" w:cs="Times New Roman"/>
                <w:sz w:val="24"/>
                <w:szCs w:val="24"/>
              </w:rPr>
              <w:t>3</w:t>
            </w:r>
          </w:p>
        </w:tc>
        <w:tc>
          <w:tcPr>
            <w:tcW w:w="1440" w:type="dxa"/>
            <w:noWrap/>
            <w:hideMark/>
          </w:tcPr>
          <w:p w14:paraId="7AF96F28" w14:textId="77777777" w:rsidR="00504CFE" w:rsidRPr="000059EA" w:rsidRDefault="00504CFE" w:rsidP="000059EA">
            <w:pPr>
              <w:spacing w:line="276" w:lineRule="auto"/>
              <w:rPr>
                <w:rFonts w:ascii="Arial Narrow" w:hAnsi="Arial Narrow" w:cs="Times New Roman"/>
                <w:sz w:val="24"/>
                <w:szCs w:val="24"/>
              </w:rPr>
            </w:pPr>
            <w:r w:rsidRPr="000059EA">
              <w:rPr>
                <w:rFonts w:ascii="Arial Narrow" w:hAnsi="Arial Narrow" w:cs="Times New Roman"/>
                <w:sz w:val="24"/>
                <w:szCs w:val="24"/>
              </w:rPr>
              <w:t>60</w:t>
            </w:r>
          </w:p>
        </w:tc>
      </w:tr>
      <w:tr w:rsidR="000059EA" w:rsidRPr="000059EA" w14:paraId="5209DDBC" w14:textId="77777777" w:rsidTr="0C84AFC3">
        <w:trPr>
          <w:trHeight w:val="215"/>
        </w:trPr>
        <w:tc>
          <w:tcPr>
            <w:tcW w:w="1684" w:type="dxa"/>
            <w:vMerge/>
            <w:vAlign w:val="center"/>
          </w:tcPr>
          <w:p w14:paraId="45978D30" w14:textId="77777777" w:rsidR="00504CFE" w:rsidRPr="000059EA" w:rsidRDefault="00504CFE" w:rsidP="000059EA">
            <w:pPr>
              <w:spacing w:line="276" w:lineRule="auto"/>
              <w:rPr>
                <w:rFonts w:ascii="Arial Narrow" w:hAnsi="Arial Narrow" w:cs="Times New Roman"/>
                <w:b/>
                <w:bCs/>
                <w:sz w:val="24"/>
                <w:szCs w:val="24"/>
              </w:rPr>
            </w:pPr>
          </w:p>
        </w:tc>
        <w:tc>
          <w:tcPr>
            <w:tcW w:w="1675" w:type="dxa"/>
            <w:noWrap/>
            <w:hideMark/>
          </w:tcPr>
          <w:p w14:paraId="62103238" w14:textId="77777777" w:rsidR="00504CFE" w:rsidRPr="000059EA" w:rsidRDefault="00504CFE" w:rsidP="000059EA">
            <w:pPr>
              <w:spacing w:line="276" w:lineRule="auto"/>
              <w:rPr>
                <w:rFonts w:ascii="Arial Narrow" w:hAnsi="Arial Narrow" w:cs="Times New Roman"/>
                <w:b/>
                <w:bCs/>
                <w:sz w:val="24"/>
                <w:szCs w:val="24"/>
              </w:rPr>
            </w:pPr>
            <w:r w:rsidRPr="000059EA">
              <w:rPr>
                <w:rFonts w:ascii="Arial Narrow" w:hAnsi="Arial Narrow" w:cs="Times New Roman"/>
                <w:b/>
                <w:bCs/>
                <w:sz w:val="24"/>
                <w:szCs w:val="24"/>
              </w:rPr>
              <w:t>Response Time</w:t>
            </w:r>
          </w:p>
        </w:tc>
        <w:tc>
          <w:tcPr>
            <w:tcW w:w="3554" w:type="dxa"/>
          </w:tcPr>
          <w:p w14:paraId="226368A2" w14:textId="77777777" w:rsidR="00504CFE" w:rsidRPr="000059EA" w:rsidRDefault="00504CFE" w:rsidP="000059EA">
            <w:pPr>
              <w:spacing w:line="276" w:lineRule="auto"/>
              <w:rPr>
                <w:rFonts w:ascii="Arial Narrow" w:hAnsi="Arial Narrow" w:cs="Times New Roman"/>
                <w:sz w:val="24"/>
                <w:szCs w:val="24"/>
              </w:rPr>
            </w:pPr>
            <w:r w:rsidRPr="000059EA">
              <w:rPr>
                <w:rFonts w:ascii="Arial Narrow" w:hAnsi="Arial Narrow" w:cs="Times New Roman"/>
                <w:sz w:val="24"/>
                <w:szCs w:val="24"/>
              </w:rPr>
              <w:t>Speed to respond to strategy (e.g., bomb-planted)</w:t>
            </w:r>
          </w:p>
        </w:tc>
        <w:tc>
          <w:tcPr>
            <w:tcW w:w="1140" w:type="dxa"/>
            <w:noWrap/>
            <w:hideMark/>
          </w:tcPr>
          <w:p w14:paraId="5AB1E3F8" w14:textId="77777777" w:rsidR="00504CFE" w:rsidRPr="000059EA" w:rsidRDefault="00504CFE" w:rsidP="000059EA">
            <w:pPr>
              <w:spacing w:line="276" w:lineRule="auto"/>
              <w:rPr>
                <w:rFonts w:ascii="Arial Narrow" w:hAnsi="Arial Narrow" w:cs="Times New Roman"/>
                <w:sz w:val="24"/>
                <w:szCs w:val="24"/>
              </w:rPr>
            </w:pPr>
            <w:r w:rsidRPr="000059EA">
              <w:rPr>
                <w:rFonts w:ascii="Arial Narrow" w:hAnsi="Arial Narrow" w:cs="Times New Roman"/>
                <w:sz w:val="24"/>
                <w:szCs w:val="24"/>
              </w:rPr>
              <w:t>3</w:t>
            </w:r>
          </w:p>
        </w:tc>
        <w:tc>
          <w:tcPr>
            <w:tcW w:w="1440" w:type="dxa"/>
            <w:noWrap/>
            <w:hideMark/>
          </w:tcPr>
          <w:p w14:paraId="7583881E" w14:textId="77777777" w:rsidR="00504CFE" w:rsidRPr="000059EA" w:rsidRDefault="00504CFE" w:rsidP="000059EA">
            <w:pPr>
              <w:spacing w:line="276" w:lineRule="auto"/>
              <w:rPr>
                <w:rFonts w:ascii="Arial Narrow" w:hAnsi="Arial Narrow" w:cs="Times New Roman"/>
                <w:sz w:val="24"/>
                <w:szCs w:val="24"/>
              </w:rPr>
            </w:pPr>
            <w:r w:rsidRPr="000059EA">
              <w:rPr>
                <w:rFonts w:ascii="Arial Narrow" w:hAnsi="Arial Narrow" w:cs="Times New Roman"/>
                <w:sz w:val="24"/>
                <w:szCs w:val="24"/>
              </w:rPr>
              <w:t>71</w:t>
            </w:r>
          </w:p>
        </w:tc>
      </w:tr>
      <w:tr w:rsidR="000059EA" w:rsidRPr="000059EA" w14:paraId="7ABC6C4A" w14:textId="77777777" w:rsidTr="0C84AFC3">
        <w:trPr>
          <w:trHeight w:val="215"/>
        </w:trPr>
        <w:tc>
          <w:tcPr>
            <w:tcW w:w="1684" w:type="dxa"/>
            <w:vMerge w:val="restart"/>
            <w:shd w:val="clear" w:color="auto" w:fill="auto"/>
            <w:vAlign w:val="center"/>
          </w:tcPr>
          <w:p w14:paraId="5F8C526E" w14:textId="77777777" w:rsidR="00504CFE" w:rsidRPr="000059EA" w:rsidRDefault="00504CFE" w:rsidP="000059EA">
            <w:pPr>
              <w:spacing w:line="276" w:lineRule="auto"/>
              <w:rPr>
                <w:rFonts w:ascii="Arial Narrow" w:hAnsi="Arial Narrow" w:cs="Times New Roman"/>
                <w:b/>
                <w:bCs/>
                <w:sz w:val="24"/>
                <w:szCs w:val="24"/>
              </w:rPr>
            </w:pPr>
            <w:r w:rsidRPr="000059EA">
              <w:rPr>
                <w:rFonts w:ascii="Arial Narrow" w:hAnsi="Arial Narrow" w:cs="Times New Roman"/>
                <w:b/>
                <w:bCs/>
                <w:sz w:val="24"/>
                <w:szCs w:val="24"/>
              </w:rPr>
              <w:t>Awareness</w:t>
            </w:r>
          </w:p>
        </w:tc>
        <w:tc>
          <w:tcPr>
            <w:tcW w:w="1675" w:type="dxa"/>
            <w:noWrap/>
            <w:hideMark/>
          </w:tcPr>
          <w:p w14:paraId="25433DB3" w14:textId="77777777" w:rsidR="00504CFE" w:rsidRPr="000059EA" w:rsidRDefault="00504CFE" w:rsidP="000059EA">
            <w:pPr>
              <w:spacing w:line="276" w:lineRule="auto"/>
              <w:rPr>
                <w:rFonts w:ascii="Arial Narrow" w:hAnsi="Arial Narrow" w:cs="Times New Roman"/>
                <w:sz w:val="24"/>
                <w:szCs w:val="24"/>
              </w:rPr>
            </w:pPr>
            <w:r w:rsidRPr="000059EA">
              <w:rPr>
                <w:rFonts w:ascii="Arial Narrow" w:hAnsi="Arial Narrow" w:cs="Times New Roman"/>
                <w:sz w:val="24"/>
                <w:szCs w:val="24"/>
              </w:rPr>
              <w:t>Map Awareness</w:t>
            </w:r>
          </w:p>
        </w:tc>
        <w:tc>
          <w:tcPr>
            <w:tcW w:w="3554" w:type="dxa"/>
          </w:tcPr>
          <w:p w14:paraId="1FA2B98C" w14:textId="77777777" w:rsidR="00504CFE" w:rsidRPr="000059EA" w:rsidRDefault="00504CFE" w:rsidP="000059EA">
            <w:pPr>
              <w:spacing w:line="276" w:lineRule="auto"/>
              <w:rPr>
                <w:rFonts w:ascii="Arial Narrow" w:hAnsi="Arial Narrow" w:cs="Times New Roman"/>
                <w:sz w:val="24"/>
                <w:szCs w:val="24"/>
              </w:rPr>
            </w:pPr>
            <w:r w:rsidRPr="000059EA">
              <w:rPr>
                <w:rFonts w:ascii="Arial Narrow" w:hAnsi="Arial Narrow" w:cs="Times New Roman"/>
                <w:sz w:val="24"/>
                <w:szCs w:val="24"/>
              </w:rPr>
              <w:t>Understanding of the areas of greatest interest</w:t>
            </w:r>
          </w:p>
        </w:tc>
        <w:tc>
          <w:tcPr>
            <w:tcW w:w="1140" w:type="dxa"/>
            <w:noWrap/>
            <w:hideMark/>
          </w:tcPr>
          <w:p w14:paraId="40B4E835" w14:textId="77777777" w:rsidR="00504CFE" w:rsidRPr="000059EA" w:rsidRDefault="00504CFE" w:rsidP="000059EA">
            <w:pPr>
              <w:spacing w:line="276" w:lineRule="auto"/>
              <w:rPr>
                <w:rFonts w:ascii="Arial Narrow" w:hAnsi="Arial Narrow" w:cs="Times New Roman"/>
                <w:sz w:val="24"/>
                <w:szCs w:val="24"/>
              </w:rPr>
            </w:pPr>
            <w:r w:rsidRPr="000059EA">
              <w:rPr>
                <w:rFonts w:ascii="Arial Narrow" w:hAnsi="Arial Narrow" w:cs="Times New Roman"/>
                <w:sz w:val="24"/>
                <w:szCs w:val="24"/>
              </w:rPr>
              <w:t>11</w:t>
            </w:r>
          </w:p>
        </w:tc>
        <w:tc>
          <w:tcPr>
            <w:tcW w:w="1440" w:type="dxa"/>
            <w:noWrap/>
            <w:hideMark/>
          </w:tcPr>
          <w:p w14:paraId="773D0381" w14:textId="77777777" w:rsidR="00504CFE" w:rsidRPr="000059EA" w:rsidRDefault="00504CFE" w:rsidP="000059EA">
            <w:pPr>
              <w:spacing w:line="276" w:lineRule="auto"/>
              <w:rPr>
                <w:rFonts w:ascii="Arial Narrow" w:hAnsi="Arial Narrow" w:cs="Times New Roman"/>
                <w:sz w:val="24"/>
                <w:szCs w:val="24"/>
              </w:rPr>
            </w:pPr>
            <w:r w:rsidRPr="000059EA">
              <w:rPr>
                <w:rFonts w:ascii="Arial Narrow" w:hAnsi="Arial Narrow" w:cs="Times New Roman"/>
                <w:sz w:val="24"/>
                <w:szCs w:val="24"/>
              </w:rPr>
              <w:t>40</w:t>
            </w:r>
          </w:p>
        </w:tc>
      </w:tr>
      <w:tr w:rsidR="000059EA" w:rsidRPr="000059EA" w14:paraId="7988038C" w14:textId="77777777" w:rsidTr="0C84AFC3">
        <w:trPr>
          <w:trHeight w:val="226"/>
        </w:trPr>
        <w:tc>
          <w:tcPr>
            <w:tcW w:w="1684" w:type="dxa"/>
            <w:vMerge/>
            <w:vAlign w:val="center"/>
          </w:tcPr>
          <w:p w14:paraId="2993399C" w14:textId="77777777" w:rsidR="00504CFE" w:rsidRPr="000059EA" w:rsidRDefault="00504CFE" w:rsidP="000059EA">
            <w:pPr>
              <w:spacing w:line="276" w:lineRule="auto"/>
              <w:rPr>
                <w:rFonts w:ascii="Arial Narrow" w:hAnsi="Arial Narrow" w:cs="Times New Roman"/>
                <w:b/>
                <w:bCs/>
                <w:sz w:val="24"/>
                <w:szCs w:val="24"/>
              </w:rPr>
            </w:pPr>
          </w:p>
        </w:tc>
        <w:tc>
          <w:tcPr>
            <w:tcW w:w="1675" w:type="dxa"/>
            <w:noWrap/>
            <w:hideMark/>
          </w:tcPr>
          <w:p w14:paraId="1015F0B7" w14:textId="77777777" w:rsidR="00504CFE" w:rsidRPr="000059EA" w:rsidRDefault="00504CFE" w:rsidP="000059EA">
            <w:pPr>
              <w:spacing w:line="276" w:lineRule="auto"/>
              <w:rPr>
                <w:rFonts w:ascii="Arial Narrow" w:hAnsi="Arial Narrow" w:cs="Times New Roman"/>
                <w:sz w:val="24"/>
                <w:szCs w:val="24"/>
              </w:rPr>
            </w:pPr>
            <w:r w:rsidRPr="000059EA">
              <w:rPr>
                <w:rFonts w:ascii="Arial Narrow" w:hAnsi="Arial Narrow" w:cs="Times New Roman"/>
                <w:sz w:val="24"/>
                <w:szCs w:val="24"/>
              </w:rPr>
              <w:t>Weapon Awareness</w:t>
            </w:r>
          </w:p>
        </w:tc>
        <w:tc>
          <w:tcPr>
            <w:tcW w:w="3554" w:type="dxa"/>
          </w:tcPr>
          <w:p w14:paraId="34C04432" w14:textId="77777777" w:rsidR="00504CFE" w:rsidRPr="000059EA" w:rsidRDefault="00504CFE" w:rsidP="000059EA">
            <w:pPr>
              <w:spacing w:line="276" w:lineRule="auto"/>
              <w:rPr>
                <w:rFonts w:ascii="Arial Narrow" w:hAnsi="Arial Narrow" w:cs="Times New Roman"/>
                <w:sz w:val="24"/>
                <w:szCs w:val="24"/>
              </w:rPr>
            </w:pPr>
            <w:r w:rsidRPr="000059EA">
              <w:rPr>
                <w:rFonts w:ascii="Arial Narrow" w:hAnsi="Arial Narrow" w:cs="Times New Roman"/>
                <w:sz w:val="24"/>
                <w:szCs w:val="24"/>
              </w:rPr>
              <w:t>Recoil control</w:t>
            </w:r>
          </w:p>
        </w:tc>
        <w:tc>
          <w:tcPr>
            <w:tcW w:w="1140" w:type="dxa"/>
            <w:noWrap/>
            <w:hideMark/>
          </w:tcPr>
          <w:p w14:paraId="4F04EFFB" w14:textId="77777777" w:rsidR="00504CFE" w:rsidRPr="000059EA" w:rsidRDefault="00504CFE" w:rsidP="000059EA">
            <w:pPr>
              <w:spacing w:line="276" w:lineRule="auto"/>
              <w:rPr>
                <w:rFonts w:ascii="Arial Narrow" w:hAnsi="Arial Narrow" w:cs="Times New Roman"/>
                <w:sz w:val="24"/>
                <w:szCs w:val="24"/>
              </w:rPr>
            </w:pPr>
            <w:r w:rsidRPr="000059EA">
              <w:rPr>
                <w:rFonts w:ascii="Arial Narrow" w:hAnsi="Arial Narrow" w:cs="Times New Roman"/>
                <w:sz w:val="24"/>
                <w:szCs w:val="24"/>
              </w:rPr>
              <w:t>1</w:t>
            </w:r>
          </w:p>
        </w:tc>
        <w:tc>
          <w:tcPr>
            <w:tcW w:w="1440" w:type="dxa"/>
            <w:noWrap/>
            <w:hideMark/>
          </w:tcPr>
          <w:p w14:paraId="0B774468" w14:textId="77777777" w:rsidR="00504CFE" w:rsidRPr="000059EA" w:rsidRDefault="00504CFE" w:rsidP="000059EA">
            <w:pPr>
              <w:spacing w:line="276" w:lineRule="auto"/>
              <w:rPr>
                <w:rFonts w:ascii="Arial Narrow" w:hAnsi="Arial Narrow" w:cs="Times New Roman"/>
                <w:sz w:val="24"/>
                <w:szCs w:val="24"/>
              </w:rPr>
            </w:pPr>
            <w:r w:rsidRPr="000059EA">
              <w:rPr>
                <w:rFonts w:ascii="Arial Narrow" w:hAnsi="Arial Narrow" w:cs="Times New Roman"/>
                <w:sz w:val="24"/>
                <w:szCs w:val="24"/>
              </w:rPr>
              <w:t>47</w:t>
            </w:r>
          </w:p>
        </w:tc>
      </w:tr>
      <w:tr w:rsidR="000059EA" w:rsidRPr="000059EA" w14:paraId="26876F9C" w14:textId="77777777" w:rsidTr="0C84AFC3">
        <w:trPr>
          <w:trHeight w:val="215"/>
        </w:trPr>
        <w:tc>
          <w:tcPr>
            <w:tcW w:w="1684" w:type="dxa"/>
            <w:vMerge w:val="restart"/>
            <w:shd w:val="clear" w:color="auto" w:fill="auto"/>
            <w:vAlign w:val="center"/>
          </w:tcPr>
          <w:p w14:paraId="71FD13C8" w14:textId="77777777" w:rsidR="00504CFE" w:rsidRPr="000059EA" w:rsidRDefault="00504CFE" w:rsidP="000059EA">
            <w:pPr>
              <w:spacing w:line="276" w:lineRule="auto"/>
              <w:rPr>
                <w:rFonts w:ascii="Arial Narrow" w:hAnsi="Arial Narrow" w:cs="Times New Roman"/>
                <w:b/>
                <w:bCs/>
                <w:sz w:val="24"/>
                <w:szCs w:val="24"/>
              </w:rPr>
            </w:pPr>
            <w:r w:rsidRPr="000059EA">
              <w:rPr>
                <w:rFonts w:ascii="Arial Narrow" w:hAnsi="Arial Narrow" w:cs="Times New Roman"/>
                <w:b/>
                <w:bCs/>
                <w:sz w:val="24"/>
                <w:szCs w:val="24"/>
              </w:rPr>
              <w:t>Knowledge</w:t>
            </w:r>
          </w:p>
        </w:tc>
        <w:tc>
          <w:tcPr>
            <w:tcW w:w="1675" w:type="dxa"/>
            <w:noWrap/>
            <w:hideMark/>
          </w:tcPr>
          <w:p w14:paraId="14ECDEAA" w14:textId="77777777" w:rsidR="00504CFE" w:rsidRPr="000059EA" w:rsidRDefault="00504CFE" w:rsidP="000059EA">
            <w:pPr>
              <w:spacing w:line="276" w:lineRule="auto"/>
              <w:rPr>
                <w:rFonts w:ascii="Arial Narrow" w:hAnsi="Arial Narrow" w:cs="Times New Roman"/>
                <w:sz w:val="24"/>
                <w:szCs w:val="24"/>
              </w:rPr>
            </w:pPr>
            <w:r w:rsidRPr="000059EA">
              <w:rPr>
                <w:rFonts w:ascii="Arial Narrow" w:hAnsi="Arial Narrow" w:cs="Times New Roman"/>
                <w:sz w:val="24"/>
                <w:szCs w:val="24"/>
              </w:rPr>
              <w:t>Map Knowledge</w:t>
            </w:r>
          </w:p>
        </w:tc>
        <w:tc>
          <w:tcPr>
            <w:tcW w:w="3554" w:type="dxa"/>
          </w:tcPr>
          <w:p w14:paraId="5E26CEBD" w14:textId="77777777" w:rsidR="00504CFE" w:rsidRPr="000059EA" w:rsidRDefault="00504CFE" w:rsidP="000059EA">
            <w:pPr>
              <w:spacing w:line="276" w:lineRule="auto"/>
              <w:rPr>
                <w:rFonts w:ascii="Arial Narrow" w:hAnsi="Arial Narrow" w:cs="Times New Roman"/>
                <w:sz w:val="24"/>
                <w:szCs w:val="24"/>
              </w:rPr>
            </w:pPr>
            <w:r w:rsidRPr="000059EA">
              <w:rPr>
                <w:rFonts w:ascii="Arial Narrow" w:hAnsi="Arial Narrow" w:cs="Times New Roman"/>
                <w:sz w:val="24"/>
                <w:szCs w:val="24"/>
              </w:rPr>
              <w:t>Map knowledge</w:t>
            </w:r>
          </w:p>
        </w:tc>
        <w:tc>
          <w:tcPr>
            <w:tcW w:w="1140" w:type="dxa"/>
            <w:noWrap/>
            <w:hideMark/>
          </w:tcPr>
          <w:p w14:paraId="11D5FE3B" w14:textId="77777777" w:rsidR="00504CFE" w:rsidRPr="000059EA" w:rsidRDefault="00504CFE" w:rsidP="000059EA">
            <w:pPr>
              <w:spacing w:line="276" w:lineRule="auto"/>
              <w:rPr>
                <w:rFonts w:ascii="Arial Narrow" w:hAnsi="Arial Narrow" w:cs="Times New Roman"/>
                <w:sz w:val="24"/>
                <w:szCs w:val="24"/>
              </w:rPr>
            </w:pPr>
            <w:r w:rsidRPr="000059EA">
              <w:rPr>
                <w:rFonts w:ascii="Arial Narrow" w:hAnsi="Arial Narrow" w:cs="Times New Roman"/>
                <w:sz w:val="24"/>
                <w:szCs w:val="24"/>
              </w:rPr>
              <w:t>1</w:t>
            </w:r>
          </w:p>
        </w:tc>
        <w:tc>
          <w:tcPr>
            <w:tcW w:w="1440" w:type="dxa"/>
            <w:noWrap/>
            <w:hideMark/>
          </w:tcPr>
          <w:p w14:paraId="5986E18B" w14:textId="77777777" w:rsidR="00504CFE" w:rsidRPr="000059EA" w:rsidRDefault="00504CFE" w:rsidP="000059EA">
            <w:pPr>
              <w:spacing w:line="276" w:lineRule="auto"/>
              <w:rPr>
                <w:rFonts w:ascii="Arial Narrow" w:hAnsi="Arial Narrow" w:cs="Times New Roman"/>
                <w:sz w:val="24"/>
                <w:szCs w:val="24"/>
              </w:rPr>
            </w:pPr>
            <w:r w:rsidRPr="000059EA">
              <w:rPr>
                <w:rFonts w:ascii="Arial Narrow" w:hAnsi="Arial Narrow" w:cs="Times New Roman"/>
                <w:sz w:val="24"/>
                <w:szCs w:val="24"/>
              </w:rPr>
              <w:t>50</w:t>
            </w:r>
          </w:p>
        </w:tc>
      </w:tr>
      <w:tr w:rsidR="000059EA" w:rsidRPr="000059EA" w14:paraId="298F2C73" w14:textId="77777777" w:rsidTr="0C84AFC3">
        <w:trPr>
          <w:trHeight w:val="215"/>
        </w:trPr>
        <w:tc>
          <w:tcPr>
            <w:tcW w:w="1684" w:type="dxa"/>
            <w:vMerge/>
            <w:vAlign w:val="center"/>
          </w:tcPr>
          <w:p w14:paraId="34D16C8B" w14:textId="77777777" w:rsidR="00504CFE" w:rsidRPr="000059EA" w:rsidRDefault="00504CFE" w:rsidP="000059EA">
            <w:pPr>
              <w:spacing w:line="276" w:lineRule="auto"/>
              <w:rPr>
                <w:rFonts w:ascii="Arial Narrow" w:hAnsi="Arial Narrow" w:cs="Times New Roman"/>
                <w:b/>
                <w:bCs/>
                <w:sz w:val="24"/>
                <w:szCs w:val="24"/>
              </w:rPr>
            </w:pPr>
          </w:p>
        </w:tc>
        <w:tc>
          <w:tcPr>
            <w:tcW w:w="1675" w:type="dxa"/>
            <w:noWrap/>
            <w:hideMark/>
          </w:tcPr>
          <w:p w14:paraId="613DE52A" w14:textId="77777777" w:rsidR="00504CFE" w:rsidRPr="000059EA" w:rsidRDefault="00504CFE" w:rsidP="000059EA">
            <w:pPr>
              <w:spacing w:line="276" w:lineRule="auto"/>
              <w:rPr>
                <w:rFonts w:ascii="Arial Narrow" w:hAnsi="Arial Narrow" w:cs="Times New Roman"/>
                <w:sz w:val="24"/>
                <w:szCs w:val="24"/>
              </w:rPr>
            </w:pPr>
            <w:r w:rsidRPr="000059EA">
              <w:rPr>
                <w:rFonts w:ascii="Arial Narrow" w:hAnsi="Arial Narrow" w:cs="Times New Roman"/>
                <w:sz w:val="24"/>
                <w:szCs w:val="24"/>
              </w:rPr>
              <w:t xml:space="preserve">Game Economy </w:t>
            </w:r>
          </w:p>
        </w:tc>
        <w:tc>
          <w:tcPr>
            <w:tcW w:w="3554" w:type="dxa"/>
          </w:tcPr>
          <w:p w14:paraId="1E8D5FD7" w14:textId="77777777" w:rsidR="00504CFE" w:rsidRPr="000059EA" w:rsidRDefault="00504CFE" w:rsidP="000059EA">
            <w:pPr>
              <w:spacing w:line="276" w:lineRule="auto"/>
              <w:rPr>
                <w:rFonts w:ascii="Arial Narrow" w:hAnsi="Arial Narrow" w:cs="Times New Roman"/>
                <w:sz w:val="24"/>
                <w:szCs w:val="24"/>
              </w:rPr>
            </w:pPr>
            <w:r w:rsidRPr="000059EA">
              <w:rPr>
                <w:rFonts w:ascii="Arial Narrow" w:hAnsi="Arial Narrow" w:cs="Times New Roman"/>
                <w:sz w:val="24"/>
                <w:szCs w:val="24"/>
              </w:rPr>
              <w:t>Economy knowledge</w:t>
            </w:r>
          </w:p>
        </w:tc>
        <w:tc>
          <w:tcPr>
            <w:tcW w:w="1140" w:type="dxa"/>
            <w:noWrap/>
            <w:hideMark/>
          </w:tcPr>
          <w:p w14:paraId="30A27DF1" w14:textId="77777777" w:rsidR="00504CFE" w:rsidRPr="000059EA" w:rsidRDefault="00504CFE" w:rsidP="000059EA">
            <w:pPr>
              <w:spacing w:line="276" w:lineRule="auto"/>
              <w:rPr>
                <w:rFonts w:ascii="Arial Narrow" w:hAnsi="Arial Narrow" w:cs="Times New Roman"/>
                <w:sz w:val="24"/>
                <w:szCs w:val="24"/>
              </w:rPr>
            </w:pPr>
            <w:r w:rsidRPr="000059EA">
              <w:rPr>
                <w:rFonts w:ascii="Arial Narrow" w:hAnsi="Arial Narrow" w:cs="Times New Roman"/>
                <w:sz w:val="24"/>
                <w:szCs w:val="24"/>
              </w:rPr>
              <w:t>1</w:t>
            </w:r>
          </w:p>
        </w:tc>
        <w:tc>
          <w:tcPr>
            <w:tcW w:w="1440" w:type="dxa"/>
            <w:noWrap/>
            <w:hideMark/>
          </w:tcPr>
          <w:p w14:paraId="64C66149" w14:textId="77777777" w:rsidR="00504CFE" w:rsidRPr="000059EA" w:rsidRDefault="00504CFE" w:rsidP="000059EA">
            <w:pPr>
              <w:spacing w:line="276" w:lineRule="auto"/>
              <w:rPr>
                <w:rFonts w:ascii="Arial Narrow" w:hAnsi="Arial Narrow" w:cs="Times New Roman"/>
                <w:sz w:val="24"/>
                <w:szCs w:val="24"/>
              </w:rPr>
            </w:pPr>
            <w:r w:rsidRPr="000059EA">
              <w:rPr>
                <w:rFonts w:ascii="Arial Narrow" w:hAnsi="Arial Narrow" w:cs="Times New Roman"/>
                <w:sz w:val="24"/>
                <w:szCs w:val="24"/>
              </w:rPr>
              <w:t>20</w:t>
            </w:r>
          </w:p>
        </w:tc>
      </w:tr>
      <w:tr w:rsidR="000059EA" w:rsidRPr="000059EA" w14:paraId="10B10CB0" w14:textId="77777777" w:rsidTr="0C84AFC3">
        <w:trPr>
          <w:trHeight w:val="215"/>
        </w:trPr>
        <w:tc>
          <w:tcPr>
            <w:tcW w:w="1684" w:type="dxa"/>
            <w:vMerge/>
            <w:vAlign w:val="center"/>
          </w:tcPr>
          <w:p w14:paraId="74A90613" w14:textId="77777777" w:rsidR="00504CFE" w:rsidRPr="000059EA" w:rsidRDefault="00504CFE" w:rsidP="000059EA">
            <w:pPr>
              <w:spacing w:line="276" w:lineRule="auto"/>
              <w:rPr>
                <w:rFonts w:ascii="Arial Narrow" w:hAnsi="Arial Narrow" w:cs="Times New Roman"/>
                <w:b/>
                <w:bCs/>
                <w:sz w:val="24"/>
                <w:szCs w:val="24"/>
              </w:rPr>
            </w:pPr>
          </w:p>
        </w:tc>
        <w:tc>
          <w:tcPr>
            <w:tcW w:w="1675" w:type="dxa"/>
            <w:noWrap/>
            <w:hideMark/>
          </w:tcPr>
          <w:p w14:paraId="135AFFFD" w14:textId="77777777" w:rsidR="00504CFE" w:rsidRPr="000059EA" w:rsidRDefault="00504CFE" w:rsidP="000059EA">
            <w:pPr>
              <w:spacing w:line="276" w:lineRule="auto"/>
              <w:rPr>
                <w:rFonts w:ascii="Arial Narrow" w:hAnsi="Arial Narrow" w:cs="Times New Roman"/>
                <w:sz w:val="24"/>
                <w:szCs w:val="24"/>
              </w:rPr>
            </w:pPr>
            <w:r w:rsidRPr="000059EA">
              <w:rPr>
                <w:rFonts w:ascii="Arial Narrow" w:hAnsi="Arial Narrow" w:cs="Times New Roman"/>
                <w:sz w:val="24"/>
                <w:szCs w:val="24"/>
              </w:rPr>
              <w:t xml:space="preserve">Game-specific Planning Ability </w:t>
            </w:r>
          </w:p>
        </w:tc>
        <w:tc>
          <w:tcPr>
            <w:tcW w:w="3554" w:type="dxa"/>
          </w:tcPr>
          <w:p w14:paraId="251B54C5" w14:textId="77777777" w:rsidR="00504CFE" w:rsidRPr="000059EA" w:rsidRDefault="00504CFE" w:rsidP="000059EA">
            <w:pPr>
              <w:spacing w:line="276" w:lineRule="auto"/>
              <w:rPr>
                <w:rFonts w:ascii="Arial Narrow" w:hAnsi="Arial Narrow" w:cs="Times New Roman"/>
                <w:sz w:val="24"/>
                <w:szCs w:val="24"/>
              </w:rPr>
            </w:pPr>
            <w:r w:rsidRPr="000059EA">
              <w:rPr>
                <w:rFonts w:ascii="Arial Narrow" w:hAnsi="Arial Narrow" w:cs="Times New Roman"/>
                <w:sz w:val="24"/>
                <w:szCs w:val="24"/>
              </w:rPr>
              <w:t>Mentally anticipate the right way to carry-out a task or reach a specific goal</w:t>
            </w:r>
          </w:p>
        </w:tc>
        <w:tc>
          <w:tcPr>
            <w:tcW w:w="1140" w:type="dxa"/>
            <w:noWrap/>
            <w:hideMark/>
          </w:tcPr>
          <w:p w14:paraId="248FC476" w14:textId="77777777" w:rsidR="00504CFE" w:rsidRPr="000059EA" w:rsidRDefault="00504CFE" w:rsidP="000059EA">
            <w:pPr>
              <w:spacing w:line="276" w:lineRule="auto"/>
              <w:rPr>
                <w:rFonts w:ascii="Arial Narrow" w:hAnsi="Arial Narrow" w:cs="Times New Roman"/>
                <w:sz w:val="24"/>
                <w:szCs w:val="24"/>
              </w:rPr>
            </w:pPr>
            <w:r w:rsidRPr="000059EA">
              <w:rPr>
                <w:rFonts w:ascii="Arial Narrow" w:hAnsi="Arial Narrow" w:cs="Times New Roman"/>
                <w:sz w:val="24"/>
                <w:szCs w:val="24"/>
              </w:rPr>
              <w:t>1</w:t>
            </w:r>
          </w:p>
        </w:tc>
        <w:tc>
          <w:tcPr>
            <w:tcW w:w="1440" w:type="dxa"/>
            <w:noWrap/>
            <w:hideMark/>
          </w:tcPr>
          <w:p w14:paraId="3A70B3DE" w14:textId="77777777" w:rsidR="00504CFE" w:rsidRPr="000059EA" w:rsidRDefault="00504CFE" w:rsidP="000059EA">
            <w:pPr>
              <w:spacing w:line="276" w:lineRule="auto"/>
              <w:rPr>
                <w:rFonts w:ascii="Arial Narrow" w:hAnsi="Arial Narrow" w:cs="Times New Roman"/>
                <w:sz w:val="24"/>
                <w:szCs w:val="24"/>
              </w:rPr>
            </w:pPr>
            <w:r w:rsidRPr="000059EA">
              <w:rPr>
                <w:rFonts w:ascii="Arial Narrow" w:hAnsi="Arial Narrow" w:cs="Times New Roman"/>
                <w:sz w:val="24"/>
                <w:szCs w:val="24"/>
              </w:rPr>
              <w:t>37</w:t>
            </w:r>
          </w:p>
        </w:tc>
      </w:tr>
      <w:tr w:rsidR="000059EA" w:rsidRPr="000059EA" w14:paraId="344A6EBC" w14:textId="77777777" w:rsidTr="0C84AFC3">
        <w:trPr>
          <w:trHeight w:val="215"/>
        </w:trPr>
        <w:tc>
          <w:tcPr>
            <w:tcW w:w="1684" w:type="dxa"/>
            <w:vMerge/>
            <w:vAlign w:val="center"/>
          </w:tcPr>
          <w:p w14:paraId="734088E3" w14:textId="77777777" w:rsidR="00504CFE" w:rsidRPr="000059EA" w:rsidRDefault="00504CFE" w:rsidP="000059EA">
            <w:pPr>
              <w:spacing w:line="276" w:lineRule="auto"/>
              <w:rPr>
                <w:rFonts w:ascii="Arial Narrow" w:hAnsi="Arial Narrow" w:cs="Times New Roman"/>
                <w:b/>
                <w:bCs/>
                <w:sz w:val="24"/>
                <w:szCs w:val="24"/>
              </w:rPr>
            </w:pPr>
          </w:p>
        </w:tc>
        <w:tc>
          <w:tcPr>
            <w:tcW w:w="1675" w:type="dxa"/>
            <w:noWrap/>
            <w:hideMark/>
          </w:tcPr>
          <w:p w14:paraId="0DD05B36" w14:textId="77777777" w:rsidR="00504CFE" w:rsidRPr="000059EA" w:rsidRDefault="00504CFE" w:rsidP="000059EA">
            <w:pPr>
              <w:spacing w:line="276" w:lineRule="auto"/>
              <w:rPr>
                <w:rFonts w:ascii="Arial Narrow" w:hAnsi="Arial Narrow" w:cs="Times New Roman"/>
                <w:sz w:val="24"/>
                <w:szCs w:val="24"/>
              </w:rPr>
            </w:pPr>
            <w:r w:rsidRPr="000059EA">
              <w:rPr>
                <w:rFonts w:ascii="Arial Narrow" w:hAnsi="Arial Narrow" w:cs="Times New Roman"/>
                <w:sz w:val="24"/>
                <w:szCs w:val="24"/>
              </w:rPr>
              <w:t>Game-specific Reasoning Ability</w:t>
            </w:r>
          </w:p>
        </w:tc>
        <w:tc>
          <w:tcPr>
            <w:tcW w:w="3554" w:type="dxa"/>
          </w:tcPr>
          <w:p w14:paraId="0D47EC14" w14:textId="77777777" w:rsidR="00504CFE" w:rsidRPr="000059EA" w:rsidRDefault="00504CFE" w:rsidP="000059EA">
            <w:pPr>
              <w:spacing w:line="276" w:lineRule="auto"/>
              <w:rPr>
                <w:rFonts w:ascii="Arial Narrow" w:hAnsi="Arial Narrow" w:cs="Times New Roman"/>
                <w:sz w:val="24"/>
                <w:szCs w:val="24"/>
              </w:rPr>
            </w:pPr>
            <w:r w:rsidRPr="000059EA">
              <w:rPr>
                <w:rFonts w:ascii="Arial Narrow" w:hAnsi="Arial Narrow" w:cs="Times New Roman"/>
                <w:sz w:val="24"/>
                <w:szCs w:val="24"/>
              </w:rPr>
              <w:t>Effectiveness of drawing inferences, reaching conclusions, and making decisions based on available evidence</w:t>
            </w:r>
          </w:p>
        </w:tc>
        <w:tc>
          <w:tcPr>
            <w:tcW w:w="1140" w:type="dxa"/>
            <w:noWrap/>
            <w:hideMark/>
          </w:tcPr>
          <w:p w14:paraId="1B387D5B" w14:textId="77777777" w:rsidR="00504CFE" w:rsidRPr="000059EA" w:rsidRDefault="00504CFE" w:rsidP="000059EA">
            <w:pPr>
              <w:spacing w:line="276" w:lineRule="auto"/>
              <w:rPr>
                <w:rFonts w:ascii="Arial Narrow" w:hAnsi="Arial Narrow" w:cs="Times New Roman"/>
                <w:sz w:val="24"/>
                <w:szCs w:val="24"/>
              </w:rPr>
            </w:pPr>
            <w:r w:rsidRPr="000059EA">
              <w:rPr>
                <w:rFonts w:ascii="Arial Narrow" w:hAnsi="Arial Narrow" w:cs="Times New Roman"/>
                <w:sz w:val="24"/>
                <w:szCs w:val="24"/>
              </w:rPr>
              <w:t>4</w:t>
            </w:r>
          </w:p>
        </w:tc>
        <w:tc>
          <w:tcPr>
            <w:tcW w:w="1440" w:type="dxa"/>
            <w:noWrap/>
            <w:hideMark/>
          </w:tcPr>
          <w:p w14:paraId="612DC77A" w14:textId="77777777" w:rsidR="00504CFE" w:rsidRPr="000059EA" w:rsidRDefault="00504CFE" w:rsidP="000059EA">
            <w:pPr>
              <w:spacing w:line="276" w:lineRule="auto"/>
              <w:rPr>
                <w:rFonts w:ascii="Arial Narrow" w:hAnsi="Arial Narrow" w:cs="Times New Roman"/>
                <w:sz w:val="24"/>
                <w:szCs w:val="24"/>
              </w:rPr>
            </w:pPr>
            <w:r w:rsidRPr="000059EA">
              <w:rPr>
                <w:rFonts w:ascii="Arial Narrow" w:hAnsi="Arial Narrow" w:cs="Times New Roman"/>
                <w:sz w:val="24"/>
                <w:szCs w:val="24"/>
              </w:rPr>
              <w:t>40</w:t>
            </w:r>
          </w:p>
        </w:tc>
      </w:tr>
      <w:tr w:rsidR="000059EA" w:rsidRPr="000059EA" w14:paraId="3AC9C47E" w14:textId="77777777" w:rsidTr="0C84AFC3">
        <w:trPr>
          <w:trHeight w:val="215"/>
        </w:trPr>
        <w:tc>
          <w:tcPr>
            <w:tcW w:w="1684" w:type="dxa"/>
            <w:vMerge w:val="restart"/>
            <w:shd w:val="clear" w:color="auto" w:fill="auto"/>
            <w:vAlign w:val="center"/>
          </w:tcPr>
          <w:p w14:paraId="2686ECDA" w14:textId="77777777" w:rsidR="00504CFE" w:rsidRPr="000059EA" w:rsidRDefault="00504CFE" w:rsidP="000059EA">
            <w:pPr>
              <w:spacing w:line="276" w:lineRule="auto"/>
              <w:rPr>
                <w:rFonts w:ascii="Arial Narrow" w:hAnsi="Arial Narrow" w:cs="Times New Roman"/>
                <w:b/>
                <w:bCs/>
                <w:sz w:val="24"/>
                <w:szCs w:val="24"/>
              </w:rPr>
            </w:pPr>
            <w:r w:rsidRPr="000059EA">
              <w:rPr>
                <w:rFonts w:ascii="Arial Narrow" w:hAnsi="Arial Narrow" w:cs="Times New Roman"/>
                <w:b/>
                <w:bCs/>
                <w:sz w:val="24"/>
                <w:szCs w:val="24"/>
              </w:rPr>
              <w:t>Experience</w:t>
            </w:r>
          </w:p>
        </w:tc>
        <w:tc>
          <w:tcPr>
            <w:tcW w:w="1675" w:type="dxa"/>
            <w:noWrap/>
            <w:hideMark/>
          </w:tcPr>
          <w:p w14:paraId="213936C5" w14:textId="77777777" w:rsidR="00504CFE" w:rsidRPr="000059EA" w:rsidRDefault="00504CFE" w:rsidP="000059EA">
            <w:pPr>
              <w:spacing w:line="276" w:lineRule="auto"/>
              <w:rPr>
                <w:rFonts w:ascii="Arial Narrow" w:hAnsi="Arial Narrow" w:cs="Times New Roman"/>
                <w:sz w:val="24"/>
                <w:szCs w:val="24"/>
              </w:rPr>
            </w:pPr>
            <w:r w:rsidRPr="000059EA">
              <w:rPr>
                <w:rFonts w:ascii="Arial Narrow" w:hAnsi="Arial Narrow" w:cs="Times New Roman"/>
                <w:sz w:val="24"/>
                <w:szCs w:val="24"/>
              </w:rPr>
              <w:t>Video Game Experience</w:t>
            </w:r>
          </w:p>
        </w:tc>
        <w:tc>
          <w:tcPr>
            <w:tcW w:w="3554" w:type="dxa"/>
          </w:tcPr>
          <w:p w14:paraId="2AF6F9A9" w14:textId="77777777" w:rsidR="00504CFE" w:rsidRPr="000059EA" w:rsidRDefault="00504CFE" w:rsidP="000059EA">
            <w:pPr>
              <w:spacing w:line="276" w:lineRule="auto"/>
              <w:rPr>
                <w:rFonts w:ascii="Arial Narrow" w:hAnsi="Arial Narrow" w:cs="Times New Roman"/>
                <w:sz w:val="24"/>
                <w:szCs w:val="24"/>
              </w:rPr>
            </w:pPr>
            <w:r w:rsidRPr="000059EA">
              <w:rPr>
                <w:rFonts w:ascii="Arial Narrow" w:hAnsi="Arial Narrow" w:cs="Times New Roman"/>
                <w:sz w:val="24"/>
                <w:szCs w:val="24"/>
              </w:rPr>
              <w:t>Total time playing video games</w:t>
            </w:r>
          </w:p>
        </w:tc>
        <w:tc>
          <w:tcPr>
            <w:tcW w:w="1140" w:type="dxa"/>
            <w:noWrap/>
            <w:hideMark/>
          </w:tcPr>
          <w:p w14:paraId="5FD496EB" w14:textId="77777777" w:rsidR="00504CFE" w:rsidRPr="000059EA" w:rsidRDefault="00504CFE" w:rsidP="000059EA">
            <w:pPr>
              <w:spacing w:line="276" w:lineRule="auto"/>
              <w:rPr>
                <w:rFonts w:ascii="Arial Narrow" w:hAnsi="Arial Narrow" w:cs="Times New Roman"/>
                <w:sz w:val="24"/>
                <w:szCs w:val="24"/>
              </w:rPr>
            </w:pPr>
            <w:r w:rsidRPr="000059EA">
              <w:rPr>
                <w:rFonts w:ascii="Arial Narrow" w:hAnsi="Arial Narrow" w:cs="Times New Roman"/>
                <w:sz w:val="24"/>
                <w:szCs w:val="24"/>
              </w:rPr>
              <w:t>11</w:t>
            </w:r>
          </w:p>
        </w:tc>
        <w:tc>
          <w:tcPr>
            <w:tcW w:w="1440" w:type="dxa"/>
            <w:noWrap/>
            <w:hideMark/>
          </w:tcPr>
          <w:p w14:paraId="79AE9CFE" w14:textId="77777777" w:rsidR="00504CFE" w:rsidRPr="000059EA" w:rsidRDefault="00504CFE" w:rsidP="000059EA">
            <w:pPr>
              <w:spacing w:line="276" w:lineRule="auto"/>
              <w:rPr>
                <w:rFonts w:ascii="Arial Narrow" w:hAnsi="Arial Narrow" w:cs="Times New Roman"/>
                <w:sz w:val="24"/>
                <w:szCs w:val="24"/>
              </w:rPr>
            </w:pPr>
            <w:r w:rsidRPr="000059EA">
              <w:rPr>
                <w:rFonts w:ascii="Arial Narrow" w:hAnsi="Arial Narrow" w:cs="Times New Roman"/>
                <w:sz w:val="24"/>
                <w:szCs w:val="24"/>
              </w:rPr>
              <w:t>17</w:t>
            </w:r>
          </w:p>
        </w:tc>
      </w:tr>
      <w:tr w:rsidR="000059EA" w:rsidRPr="000059EA" w14:paraId="7884667F" w14:textId="77777777" w:rsidTr="0C84AFC3">
        <w:trPr>
          <w:trHeight w:val="215"/>
        </w:trPr>
        <w:tc>
          <w:tcPr>
            <w:tcW w:w="1684" w:type="dxa"/>
            <w:vMerge/>
            <w:vAlign w:val="center"/>
          </w:tcPr>
          <w:p w14:paraId="6983F84D" w14:textId="77777777" w:rsidR="00504CFE" w:rsidRPr="000059EA" w:rsidRDefault="00504CFE" w:rsidP="000059EA">
            <w:pPr>
              <w:spacing w:line="276" w:lineRule="auto"/>
              <w:rPr>
                <w:rFonts w:ascii="Arial Narrow" w:hAnsi="Arial Narrow" w:cs="Times New Roman"/>
                <w:b/>
                <w:bCs/>
                <w:sz w:val="24"/>
                <w:szCs w:val="24"/>
              </w:rPr>
            </w:pPr>
          </w:p>
        </w:tc>
        <w:tc>
          <w:tcPr>
            <w:tcW w:w="1675" w:type="dxa"/>
            <w:noWrap/>
            <w:hideMark/>
          </w:tcPr>
          <w:p w14:paraId="06D99CB6" w14:textId="77777777" w:rsidR="00504CFE" w:rsidRPr="000059EA" w:rsidRDefault="00504CFE" w:rsidP="000059EA">
            <w:pPr>
              <w:spacing w:line="276" w:lineRule="auto"/>
              <w:rPr>
                <w:rFonts w:ascii="Arial Narrow" w:hAnsi="Arial Narrow" w:cs="Times New Roman"/>
                <w:sz w:val="24"/>
                <w:szCs w:val="24"/>
              </w:rPr>
            </w:pPr>
            <w:r w:rsidRPr="000059EA">
              <w:rPr>
                <w:rFonts w:ascii="Arial Narrow" w:hAnsi="Arial Narrow" w:cs="Times New Roman"/>
                <w:sz w:val="24"/>
                <w:szCs w:val="24"/>
              </w:rPr>
              <w:t>Game-specific Experience</w:t>
            </w:r>
          </w:p>
        </w:tc>
        <w:tc>
          <w:tcPr>
            <w:tcW w:w="3554" w:type="dxa"/>
          </w:tcPr>
          <w:p w14:paraId="655D9375" w14:textId="77777777" w:rsidR="00504CFE" w:rsidRPr="000059EA" w:rsidRDefault="00504CFE" w:rsidP="000059EA">
            <w:pPr>
              <w:spacing w:line="276" w:lineRule="auto"/>
              <w:rPr>
                <w:rFonts w:ascii="Arial Narrow" w:hAnsi="Arial Narrow" w:cs="Times New Roman"/>
                <w:sz w:val="24"/>
                <w:szCs w:val="24"/>
              </w:rPr>
            </w:pPr>
            <w:r w:rsidRPr="000059EA">
              <w:rPr>
                <w:rFonts w:ascii="Arial Narrow" w:hAnsi="Arial Narrow" w:cs="Times New Roman"/>
                <w:sz w:val="24"/>
                <w:szCs w:val="24"/>
              </w:rPr>
              <w:t>Total time playing specific game</w:t>
            </w:r>
          </w:p>
        </w:tc>
        <w:tc>
          <w:tcPr>
            <w:tcW w:w="1140" w:type="dxa"/>
            <w:noWrap/>
            <w:hideMark/>
          </w:tcPr>
          <w:p w14:paraId="51EEE930" w14:textId="77777777" w:rsidR="00504CFE" w:rsidRPr="000059EA" w:rsidRDefault="00504CFE" w:rsidP="000059EA">
            <w:pPr>
              <w:spacing w:line="276" w:lineRule="auto"/>
              <w:rPr>
                <w:rFonts w:ascii="Arial Narrow" w:hAnsi="Arial Narrow" w:cs="Times New Roman"/>
                <w:sz w:val="24"/>
                <w:szCs w:val="24"/>
              </w:rPr>
            </w:pPr>
            <w:r w:rsidRPr="000059EA">
              <w:rPr>
                <w:rFonts w:ascii="Arial Narrow" w:hAnsi="Arial Narrow" w:cs="Times New Roman"/>
                <w:sz w:val="24"/>
                <w:szCs w:val="24"/>
              </w:rPr>
              <w:t>56</w:t>
            </w:r>
          </w:p>
        </w:tc>
        <w:tc>
          <w:tcPr>
            <w:tcW w:w="1440" w:type="dxa"/>
            <w:noWrap/>
            <w:hideMark/>
          </w:tcPr>
          <w:p w14:paraId="5574AFAD" w14:textId="77777777" w:rsidR="00504CFE" w:rsidRPr="000059EA" w:rsidRDefault="00504CFE" w:rsidP="000059EA">
            <w:pPr>
              <w:spacing w:line="276" w:lineRule="auto"/>
              <w:rPr>
                <w:rFonts w:ascii="Arial Narrow" w:hAnsi="Arial Narrow" w:cs="Times New Roman"/>
                <w:sz w:val="24"/>
                <w:szCs w:val="24"/>
              </w:rPr>
            </w:pPr>
            <w:r w:rsidRPr="000059EA">
              <w:rPr>
                <w:rFonts w:ascii="Arial Narrow" w:hAnsi="Arial Narrow" w:cs="Times New Roman"/>
                <w:sz w:val="24"/>
                <w:szCs w:val="24"/>
              </w:rPr>
              <w:t>33</w:t>
            </w:r>
          </w:p>
        </w:tc>
      </w:tr>
      <w:tr w:rsidR="000059EA" w:rsidRPr="000059EA" w14:paraId="0F8EDC17" w14:textId="77777777" w:rsidTr="0C84AFC3">
        <w:trPr>
          <w:trHeight w:val="215"/>
        </w:trPr>
        <w:tc>
          <w:tcPr>
            <w:tcW w:w="1684" w:type="dxa"/>
            <w:vMerge/>
            <w:vAlign w:val="center"/>
          </w:tcPr>
          <w:p w14:paraId="0A5D1080" w14:textId="77777777" w:rsidR="00504CFE" w:rsidRPr="000059EA" w:rsidRDefault="00504CFE" w:rsidP="000059EA">
            <w:pPr>
              <w:spacing w:line="276" w:lineRule="auto"/>
              <w:rPr>
                <w:rFonts w:ascii="Arial Narrow" w:hAnsi="Arial Narrow" w:cs="Times New Roman"/>
                <w:b/>
                <w:bCs/>
                <w:sz w:val="24"/>
                <w:szCs w:val="24"/>
              </w:rPr>
            </w:pPr>
          </w:p>
        </w:tc>
        <w:tc>
          <w:tcPr>
            <w:tcW w:w="1675" w:type="dxa"/>
            <w:noWrap/>
            <w:hideMark/>
          </w:tcPr>
          <w:p w14:paraId="2F4EA371" w14:textId="77777777" w:rsidR="00504CFE" w:rsidRPr="000059EA" w:rsidRDefault="00504CFE" w:rsidP="000059EA">
            <w:pPr>
              <w:spacing w:line="276" w:lineRule="auto"/>
              <w:rPr>
                <w:rFonts w:ascii="Arial Narrow" w:hAnsi="Arial Narrow" w:cs="Times New Roman"/>
                <w:sz w:val="24"/>
                <w:szCs w:val="24"/>
              </w:rPr>
            </w:pPr>
            <w:r w:rsidRPr="000059EA">
              <w:rPr>
                <w:rFonts w:ascii="Arial Narrow" w:hAnsi="Arial Narrow" w:cs="Times New Roman"/>
                <w:sz w:val="24"/>
                <w:szCs w:val="24"/>
              </w:rPr>
              <w:t>Competitive Experience</w:t>
            </w:r>
          </w:p>
        </w:tc>
        <w:tc>
          <w:tcPr>
            <w:tcW w:w="3554" w:type="dxa"/>
          </w:tcPr>
          <w:p w14:paraId="76E0EE94" w14:textId="77777777" w:rsidR="00504CFE" w:rsidRPr="000059EA" w:rsidRDefault="00504CFE" w:rsidP="000059EA">
            <w:pPr>
              <w:spacing w:line="276" w:lineRule="auto"/>
              <w:rPr>
                <w:rFonts w:ascii="Arial Narrow" w:hAnsi="Arial Narrow" w:cs="Times New Roman"/>
                <w:sz w:val="24"/>
                <w:szCs w:val="24"/>
              </w:rPr>
            </w:pPr>
            <w:r w:rsidRPr="000059EA">
              <w:rPr>
                <w:rFonts w:ascii="Arial Narrow" w:hAnsi="Arial Narrow" w:cs="Times New Roman"/>
                <w:sz w:val="24"/>
                <w:szCs w:val="24"/>
              </w:rPr>
              <w:t>Total time playing competitively</w:t>
            </w:r>
          </w:p>
        </w:tc>
        <w:tc>
          <w:tcPr>
            <w:tcW w:w="1140" w:type="dxa"/>
            <w:noWrap/>
            <w:hideMark/>
          </w:tcPr>
          <w:p w14:paraId="2E2D9D60" w14:textId="77777777" w:rsidR="00504CFE" w:rsidRPr="000059EA" w:rsidRDefault="00504CFE" w:rsidP="000059EA">
            <w:pPr>
              <w:spacing w:line="276" w:lineRule="auto"/>
              <w:rPr>
                <w:rFonts w:ascii="Arial Narrow" w:hAnsi="Arial Narrow" w:cs="Times New Roman"/>
                <w:sz w:val="24"/>
                <w:szCs w:val="24"/>
              </w:rPr>
            </w:pPr>
            <w:r w:rsidRPr="000059EA">
              <w:rPr>
                <w:rFonts w:ascii="Arial Narrow" w:hAnsi="Arial Narrow" w:cs="Times New Roman"/>
                <w:sz w:val="24"/>
                <w:szCs w:val="24"/>
              </w:rPr>
              <w:t>32</w:t>
            </w:r>
          </w:p>
        </w:tc>
        <w:tc>
          <w:tcPr>
            <w:tcW w:w="1440" w:type="dxa"/>
            <w:noWrap/>
            <w:hideMark/>
          </w:tcPr>
          <w:p w14:paraId="26FB3E39" w14:textId="77777777" w:rsidR="00504CFE" w:rsidRPr="000059EA" w:rsidRDefault="00504CFE" w:rsidP="000059EA">
            <w:pPr>
              <w:spacing w:line="276" w:lineRule="auto"/>
              <w:rPr>
                <w:rFonts w:ascii="Arial Narrow" w:hAnsi="Arial Narrow" w:cs="Times New Roman"/>
                <w:sz w:val="24"/>
                <w:szCs w:val="24"/>
              </w:rPr>
            </w:pPr>
            <w:r w:rsidRPr="000059EA">
              <w:rPr>
                <w:rFonts w:ascii="Arial Narrow" w:hAnsi="Arial Narrow" w:cs="Times New Roman"/>
                <w:sz w:val="24"/>
                <w:szCs w:val="24"/>
              </w:rPr>
              <w:t>37</w:t>
            </w:r>
          </w:p>
        </w:tc>
      </w:tr>
      <w:tr w:rsidR="000059EA" w:rsidRPr="000059EA" w14:paraId="6F70D21B" w14:textId="77777777" w:rsidTr="0C84AFC3">
        <w:trPr>
          <w:trHeight w:val="215"/>
        </w:trPr>
        <w:tc>
          <w:tcPr>
            <w:tcW w:w="1684" w:type="dxa"/>
            <w:vMerge/>
            <w:vAlign w:val="center"/>
          </w:tcPr>
          <w:p w14:paraId="769E077D" w14:textId="77777777" w:rsidR="00504CFE" w:rsidRPr="000059EA" w:rsidRDefault="00504CFE" w:rsidP="000059EA">
            <w:pPr>
              <w:spacing w:line="276" w:lineRule="auto"/>
              <w:rPr>
                <w:rFonts w:ascii="Arial Narrow" w:hAnsi="Arial Narrow" w:cs="Times New Roman"/>
                <w:b/>
                <w:bCs/>
                <w:sz w:val="24"/>
                <w:szCs w:val="24"/>
              </w:rPr>
            </w:pPr>
          </w:p>
        </w:tc>
        <w:tc>
          <w:tcPr>
            <w:tcW w:w="1675" w:type="dxa"/>
            <w:noWrap/>
            <w:hideMark/>
          </w:tcPr>
          <w:p w14:paraId="27923BE6" w14:textId="77777777" w:rsidR="00504CFE" w:rsidRPr="000059EA" w:rsidRDefault="00504CFE" w:rsidP="000059EA">
            <w:pPr>
              <w:spacing w:line="276" w:lineRule="auto"/>
              <w:rPr>
                <w:rFonts w:ascii="Arial Narrow" w:hAnsi="Arial Narrow" w:cs="Times New Roman"/>
                <w:sz w:val="24"/>
                <w:szCs w:val="24"/>
              </w:rPr>
            </w:pPr>
            <w:r w:rsidRPr="000059EA">
              <w:rPr>
                <w:rFonts w:ascii="Arial Narrow" w:hAnsi="Arial Narrow" w:cs="Times New Roman"/>
                <w:sz w:val="24"/>
                <w:szCs w:val="24"/>
              </w:rPr>
              <w:t>Coach-led Experience</w:t>
            </w:r>
          </w:p>
        </w:tc>
        <w:tc>
          <w:tcPr>
            <w:tcW w:w="3554" w:type="dxa"/>
          </w:tcPr>
          <w:p w14:paraId="3010B934" w14:textId="77777777" w:rsidR="00504CFE" w:rsidRPr="000059EA" w:rsidRDefault="00504CFE" w:rsidP="000059EA">
            <w:pPr>
              <w:spacing w:line="276" w:lineRule="auto"/>
              <w:rPr>
                <w:rFonts w:ascii="Arial Narrow" w:hAnsi="Arial Narrow" w:cs="Times New Roman"/>
                <w:sz w:val="24"/>
                <w:szCs w:val="24"/>
              </w:rPr>
            </w:pPr>
            <w:r w:rsidRPr="000059EA">
              <w:rPr>
                <w:rFonts w:ascii="Arial Narrow" w:hAnsi="Arial Narrow" w:cs="Times New Roman"/>
                <w:sz w:val="24"/>
                <w:szCs w:val="24"/>
              </w:rPr>
              <w:t>Total time spent with coach</w:t>
            </w:r>
          </w:p>
        </w:tc>
        <w:tc>
          <w:tcPr>
            <w:tcW w:w="1140" w:type="dxa"/>
            <w:noWrap/>
            <w:hideMark/>
          </w:tcPr>
          <w:p w14:paraId="0C9DC0C8" w14:textId="77777777" w:rsidR="00504CFE" w:rsidRPr="000059EA" w:rsidRDefault="00504CFE" w:rsidP="000059EA">
            <w:pPr>
              <w:spacing w:line="276" w:lineRule="auto"/>
              <w:rPr>
                <w:rFonts w:ascii="Arial Narrow" w:hAnsi="Arial Narrow" w:cs="Times New Roman"/>
                <w:sz w:val="24"/>
                <w:szCs w:val="24"/>
              </w:rPr>
            </w:pPr>
            <w:r w:rsidRPr="000059EA">
              <w:rPr>
                <w:rFonts w:ascii="Arial Narrow" w:hAnsi="Arial Narrow" w:cs="Times New Roman"/>
                <w:sz w:val="24"/>
                <w:szCs w:val="24"/>
              </w:rPr>
              <w:t>24</w:t>
            </w:r>
          </w:p>
        </w:tc>
        <w:tc>
          <w:tcPr>
            <w:tcW w:w="1440" w:type="dxa"/>
            <w:noWrap/>
            <w:hideMark/>
          </w:tcPr>
          <w:p w14:paraId="1AF977AC" w14:textId="77777777" w:rsidR="00504CFE" w:rsidRPr="000059EA" w:rsidRDefault="00504CFE" w:rsidP="000059EA">
            <w:pPr>
              <w:spacing w:line="276" w:lineRule="auto"/>
              <w:rPr>
                <w:rFonts w:ascii="Arial Narrow" w:hAnsi="Arial Narrow" w:cs="Times New Roman"/>
                <w:sz w:val="24"/>
                <w:szCs w:val="24"/>
              </w:rPr>
            </w:pPr>
            <w:r w:rsidRPr="000059EA">
              <w:rPr>
                <w:rFonts w:ascii="Arial Narrow" w:hAnsi="Arial Narrow" w:cs="Times New Roman"/>
                <w:sz w:val="24"/>
                <w:szCs w:val="24"/>
              </w:rPr>
              <w:t>17</w:t>
            </w:r>
          </w:p>
        </w:tc>
      </w:tr>
      <w:tr w:rsidR="000059EA" w:rsidRPr="000059EA" w14:paraId="16603B82" w14:textId="77777777" w:rsidTr="0C84AFC3">
        <w:trPr>
          <w:trHeight w:val="215"/>
        </w:trPr>
        <w:tc>
          <w:tcPr>
            <w:tcW w:w="1684" w:type="dxa"/>
            <w:vMerge/>
            <w:vAlign w:val="center"/>
          </w:tcPr>
          <w:p w14:paraId="563940BB" w14:textId="77777777" w:rsidR="00504CFE" w:rsidRPr="000059EA" w:rsidRDefault="00504CFE" w:rsidP="000059EA">
            <w:pPr>
              <w:spacing w:line="276" w:lineRule="auto"/>
              <w:rPr>
                <w:rFonts w:ascii="Arial Narrow" w:hAnsi="Arial Narrow" w:cs="Times New Roman"/>
                <w:b/>
                <w:bCs/>
                <w:sz w:val="24"/>
                <w:szCs w:val="24"/>
              </w:rPr>
            </w:pPr>
          </w:p>
        </w:tc>
        <w:tc>
          <w:tcPr>
            <w:tcW w:w="1675" w:type="dxa"/>
            <w:noWrap/>
            <w:hideMark/>
          </w:tcPr>
          <w:p w14:paraId="6D752790" w14:textId="77777777" w:rsidR="00504CFE" w:rsidRPr="000059EA" w:rsidRDefault="00504CFE" w:rsidP="000059EA">
            <w:pPr>
              <w:spacing w:line="276" w:lineRule="auto"/>
              <w:rPr>
                <w:rFonts w:ascii="Arial Narrow" w:hAnsi="Arial Narrow" w:cs="Times New Roman"/>
                <w:sz w:val="24"/>
                <w:szCs w:val="24"/>
              </w:rPr>
            </w:pPr>
            <w:r w:rsidRPr="000059EA">
              <w:rPr>
                <w:rFonts w:ascii="Arial Narrow" w:hAnsi="Arial Narrow" w:cs="Times New Roman"/>
                <w:sz w:val="24"/>
                <w:szCs w:val="24"/>
              </w:rPr>
              <w:t>Practice Time</w:t>
            </w:r>
          </w:p>
        </w:tc>
        <w:tc>
          <w:tcPr>
            <w:tcW w:w="3554" w:type="dxa"/>
          </w:tcPr>
          <w:p w14:paraId="427BB327" w14:textId="77777777" w:rsidR="00504CFE" w:rsidRPr="000059EA" w:rsidRDefault="00504CFE" w:rsidP="000059EA">
            <w:pPr>
              <w:spacing w:line="276" w:lineRule="auto"/>
              <w:rPr>
                <w:rFonts w:ascii="Arial Narrow" w:hAnsi="Arial Narrow" w:cs="Times New Roman"/>
                <w:sz w:val="24"/>
                <w:szCs w:val="24"/>
              </w:rPr>
            </w:pPr>
            <w:r w:rsidRPr="000059EA">
              <w:rPr>
                <w:rFonts w:ascii="Arial Narrow" w:hAnsi="Arial Narrow" w:cs="Times New Roman"/>
                <w:sz w:val="24"/>
                <w:szCs w:val="24"/>
              </w:rPr>
              <w:t xml:space="preserve">Total time spent intentionally practicing </w:t>
            </w:r>
          </w:p>
        </w:tc>
        <w:tc>
          <w:tcPr>
            <w:tcW w:w="1140" w:type="dxa"/>
            <w:noWrap/>
            <w:hideMark/>
          </w:tcPr>
          <w:p w14:paraId="1E94B21E" w14:textId="77777777" w:rsidR="00504CFE" w:rsidRPr="000059EA" w:rsidRDefault="00504CFE" w:rsidP="000059EA">
            <w:pPr>
              <w:spacing w:line="276" w:lineRule="auto"/>
              <w:rPr>
                <w:rFonts w:ascii="Arial Narrow" w:hAnsi="Arial Narrow" w:cs="Times New Roman"/>
                <w:sz w:val="24"/>
                <w:szCs w:val="24"/>
              </w:rPr>
            </w:pPr>
            <w:r w:rsidRPr="000059EA">
              <w:rPr>
                <w:rFonts w:ascii="Arial Narrow" w:hAnsi="Arial Narrow" w:cs="Times New Roman"/>
                <w:sz w:val="24"/>
                <w:szCs w:val="24"/>
              </w:rPr>
              <w:t>1</w:t>
            </w:r>
          </w:p>
        </w:tc>
        <w:tc>
          <w:tcPr>
            <w:tcW w:w="1440" w:type="dxa"/>
            <w:noWrap/>
            <w:hideMark/>
          </w:tcPr>
          <w:p w14:paraId="4981DF4C" w14:textId="77777777" w:rsidR="00504CFE" w:rsidRPr="000059EA" w:rsidRDefault="00504CFE" w:rsidP="000059EA">
            <w:pPr>
              <w:spacing w:line="276" w:lineRule="auto"/>
              <w:rPr>
                <w:rFonts w:ascii="Arial Narrow" w:hAnsi="Arial Narrow" w:cs="Times New Roman"/>
                <w:sz w:val="24"/>
                <w:szCs w:val="24"/>
              </w:rPr>
            </w:pPr>
            <w:r w:rsidRPr="000059EA">
              <w:rPr>
                <w:rFonts w:ascii="Arial Narrow" w:hAnsi="Arial Narrow" w:cs="Times New Roman"/>
                <w:sz w:val="24"/>
                <w:szCs w:val="24"/>
              </w:rPr>
              <w:t>17</w:t>
            </w:r>
          </w:p>
        </w:tc>
      </w:tr>
      <w:tr w:rsidR="000059EA" w:rsidRPr="000059EA" w14:paraId="73FC3947" w14:textId="77777777" w:rsidTr="0C84AFC3">
        <w:trPr>
          <w:trHeight w:val="215"/>
        </w:trPr>
        <w:tc>
          <w:tcPr>
            <w:tcW w:w="1684" w:type="dxa"/>
            <w:vMerge/>
            <w:vAlign w:val="center"/>
          </w:tcPr>
          <w:p w14:paraId="04D795FD" w14:textId="77777777" w:rsidR="00504CFE" w:rsidRPr="000059EA" w:rsidRDefault="00504CFE" w:rsidP="000059EA">
            <w:pPr>
              <w:spacing w:line="276" w:lineRule="auto"/>
              <w:rPr>
                <w:rFonts w:ascii="Arial Narrow" w:hAnsi="Arial Narrow" w:cs="Times New Roman"/>
                <w:b/>
                <w:bCs/>
                <w:sz w:val="24"/>
                <w:szCs w:val="24"/>
              </w:rPr>
            </w:pPr>
          </w:p>
        </w:tc>
        <w:tc>
          <w:tcPr>
            <w:tcW w:w="1675" w:type="dxa"/>
            <w:noWrap/>
            <w:hideMark/>
          </w:tcPr>
          <w:p w14:paraId="5DA1C162" w14:textId="77777777" w:rsidR="00504CFE" w:rsidRPr="000059EA" w:rsidRDefault="00504CFE" w:rsidP="000059EA">
            <w:pPr>
              <w:spacing w:line="276" w:lineRule="auto"/>
              <w:rPr>
                <w:rFonts w:ascii="Arial Narrow" w:hAnsi="Arial Narrow" w:cs="Times New Roman"/>
                <w:sz w:val="24"/>
                <w:szCs w:val="24"/>
              </w:rPr>
            </w:pPr>
            <w:r w:rsidRPr="000059EA">
              <w:rPr>
                <w:rFonts w:ascii="Arial Narrow" w:hAnsi="Arial Narrow" w:cs="Times New Roman"/>
                <w:sz w:val="24"/>
                <w:szCs w:val="24"/>
              </w:rPr>
              <w:t>Team Experience</w:t>
            </w:r>
          </w:p>
        </w:tc>
        <w:tc>
          <w:tcPr>
            <w:tcW w:w="3554" w:type="dxa"/>
          </w:tcPr>
          <w:p w14:paraId="2184A877" w14:textId="77777777" w:rsidR="00504CFE" w:rsidRPr="000059EA" w:rsidRDefault="00504CFE" w:rsidP="000059EA">
            <w:pPr>
              <w:spacing w:line="276" w:lineRule="auto"/>
              <w:rPr>
                <w:rFonts w:ascii="Arial Narrow" w:hAnsi="Arial Narrow" w:cs="Times New Roman"/>
                <w:sz w:val="24"/>
                <w:szCs w:val="24"/>
              </w:rPr>
            </w:pPr>
            <w:r w:rsidRPr="000059EA">
              <w:rPr>
                <w:rFonts w:ascii="Arial Narrow" w:hAnsi="Arial Narrow" w:cs="Times New Roman"/>
                <w:sz w:val="24"/>
                <w:szCs w:val="24"/>
              </w:rPr>
              <w:t>Total competitive experience of the team</w:t>
            </w:r>
          </w:p>
        </w:tc>
        <w:tc>
          <w:tcPr>
            <w:tcW w:w="1140" w:type="dxa"/>
            <w:noWrap/>
            <w:hideMark/>
          </w:tcPr>
          <w:p w14:paraId="793FAB3A" w14:textId="77777777" w:rsidR="00504CFE" w:rsidRPr="000059EA" w:rsidRDefault="00504CFE" w:rsidP="000059EA">
            <w:pPr>
              <w:spacing w:line="276" w:lineRule="auto"/>
              <w:rPr>
                <w:rFonts w:ascii="Arial Narrow" w:hAnsi="Arial Narrow" w:cs="Times New Roman"/>
                <w:sz w:val="24"/>
                <w:szCs w:val="24"/>
              </w:rPr>
            </w:pPr>
            <w:r w:rsidRPr="000059EA">
              <w:rPr>
                <w:rFonts w:ascii="Arial Narrow" w:hAnsi="Arial Narrow" w:cs="Times New Roman"/>
                <w:sz w:val="24"/>
                <w:szCs w:val="24"/>
              </w:rPr>
              <w:t>1</w:t>
            </w:r>
          </w:p>
        </w:tc>
        <w:tc>
          <w:tcPr>
            <w:tcW w:w="1440" w:type="dxa"/>
            <w:noWrap/>
            <w:hideMark/>
          </w:tcPr>
          <w:p w14:paraId="1A98D3A6" w14:textId="77777777" w:rsidR="00504CFE" w:rsidRPr="000059EA" w:rsidRDefault="00504CFE" w:rsidP="000059EA">
            <w:pPr>
              <w:spacing w:line="276" w:lineRule="auto"/>
              <w:rPr>
                <w:rFonts w:ascii="Arial Narrow" w:hAnsi="Arial Narrow" w:cs="Times New Roman"/>
                <w:sz w:val="24"/>
                <w:szCs w:val="24"/>
              </w:rPr>
            </w:pPr>
            <w:r w:rsidRPr="000059EA">
              <w:rPr>
                <w:rFonts w:ascii="Arial Narrow" w:hAnsi="Arial Narrow" w:cs="Times New Roman"/>
                <w:sz w:val="24"/>
                <w:szCs w:val="24"/>
              </w:rPr>
              <w:t>23</w:t>
            </w:r>
          </w:p>
        </w:tc>
      </w:tr>
      <w:tr w:rsidR="000059EA" w:rsidRPr="000059EA" w14:paraId="48C1F16D" w14:textId="77777777" w:rsidTr="0C84AFC3">
        <w:trPr>
          <w:trHeight w:val="215"/>
        </w:trPr>
        <w:tc>
          <w:tcPr>
            <w:tcW w:w="1684" w:type="dxa"/>
            <w:vMerge w:val="restart"/>
            <w:shd w:val="clear" w:color="auto" w:fill="auto"/>
            <w:vAlign w:val="center"/>
          </w:tcPr>
          <w:p w14:paraId="2E2E5EEB" w14:textId="77777777" w:rsidR="00504CFE" w:rsidRPr="000059EA" w:rsidRDefault="00504CFE" w:rsidP="000059EA">
            <w:pPr>
              <w:spacing w:line="276" w:lineRule="auto"/>
              <w:rPr>
                <w:rFonts w:ascii="Arial Narrow" w:hAnsi="Arial Narrow" w:cs="Times New Roman"/>
                <w:b/>
                <w:bCs/>
                <w:sz w:val="24"/>
                <w:szCs w:val="24"/>
              </w:rPr>
            </w:pPr>
            <w:r w:rsidRPr="000059EA">
              <w:rPr>
                <w:rFonts w:ascii="Arial Narrow" w:hAnsi="Arial Narrow" w:cs="Times New Roman"/>
                <w:b/>
                <w:bCs/>
                <w:sz w:val="24"/>
                <w:szCs w:val="24"/>
              </w:rPr>
              <w:t>Vigilance</w:t>
            </w:r>
          </w:p>
        </w:tc>
        <w:tc>
          <w:tcPr>
            <w:tcW w:w="1675" w:type="dxa"/>
            <w:noWrap/>
            <w:hideMark/>
          </w:tcPr>
          <w:p w14:paraId="43FC163E" w14:textId="77777777" w:rsidR="00504CFE" w:rsidRPr="000059EA" w:rsidRDefault="00504CFE" w:rsidP="000059EA">
            <w:pPr>
              <w:spacing w:line="276" w:lineRule="auto"/>
              <w:rPr>
                <w:rFonts w:ascii="Arial Narrow" w:hAnsi="Arial Narrow" w:cs="Times New Roman"/>
                <w:sz w:val="24"/>
                <w:szCs w:val="24"/>
              </w:rPr>
            </w:pPr>
            <w:r w:rsidRPr="000059EA">
              <w:rPr>
                <w:rFonts w:ascii="Arial Narrow" w:hAnsi="Arial Narrow" w:cs="Times New Roman"/>
                <w:sz w:val="24"/>
                <w:szCs w:val="24"/>
              </w:rPr>
              <w:t>Game Fatigue (Tiredness)</w:t>
            </w:r>
          </w:p>
        </w:tc>
        <w:tc>
          <w:tcPr>
            <w:tcW w:w="3554" w:type="dxa"/>
          </w:tcPr>
          <w:p w14:paraId="38EE1D31" w14:textId="77777777" w:rsidR="00504CFE" w:rsidRPr="000059EA" w:rsidRDefault="00504CFE" w:rsidP="000059EA">
            <w:pPr>
              <w:spacing w:line="276" w:lineRule="auto"/>
              <w:rPr>
                <w:rFonts w:ascii="Arial Narrow" w:hAnsi="Arial Narrow" w:cs="Times New Roman"/>
                <w:sz w:val="24"/>
                <w:szCs w:val="24"/>
              </w:rPr>
            </w:pPr>
            <w:r w:rsidRPr="000059EA">
              <w:rPr>
                <w:rFonts w:ascii="Arial Narrow" w:hAnsi="Arial Narrow" w:cs="Times New Roman"/>
                <w:sz w:val="24"/>
                <w:szCs w:val="24"/>
              </w:rPr>
              <w:t xml:space="preserve">Ability to maintain and regulate fatigue throughout a game. </w:t>
            </w:r>
          </w:p>
        </w:tc>
        <w:tc>
          <w:tcPr>
            <w:tcW w:w="1140" w:type="dxa"/>
            <w:noWrap/>
            <w:hideMark/>
          </w:tcPr>
          <w:p w14:paraId="21E2C462" w14:textId="77777777" w:rsidR="00504CFE" w:rsidRPr="000059EA" w:rsidRDefault="00504CFE" w:rsidP="000059EA">
            <w:pPr>
              <w:spacing w:line="276" w:lineRule="auto"/>
              <w:rPr>
                <w:rFonts w:ascii="Arial Narrow" w:hAnsi="Arial Narrow" w:cs="Times New Roman"/>
                <w:sz w:val="24"/>
                <w:szCs w:val="24"/>
              </w:rPr>
            </w:pPr>
            <w:r w:rsidRPr="000059EA">
              <w:rPr>
                <w:rFonts w:ascii="Arial Narrow" w:hAnsi="Arial Narrow" w:cs="Times New Roman"/>
                <w:sz w:val="24"/>
                <w:szCs w:val="24"/>
              </w:rPr>
              <w:t>6</w:t>
            </w:r>
          </w:p>
        </w:tc>
        <w:tc>
          <w:tcPr>
            <w:tcW w:w="1440" w:type="dxa"/>
            <w:noWrap/>
            <w:hideMark/>
          </w:tcPr>
          <w:p w14:paraId="1394A671" w14:textId="77777777" w:rsidR="00504CFE" w:rsidRPr="000059EA" w:rsidRDefault="00504CFE" w:rsidP="000059EA">
            <w:pPr>
              <w:spacing w:line="276" w:lineRule="auto"/>
              <w:rPr>
                <w:rFonts w:ascii="Arial Narrow" w:hAnsi="Arial Narrow" w:cs="Times New Roman"/>
                <w:sz w:val="24"/>
                <w:szCs w:val="24"/>
              </w:rPr>
            </w:pPr>
            <w:r w:rsidRPr="000059EA">
              <w:rPr>
                <w:rFonts w:ascii="Arial Narrow" w:hAnsi="Arial Narrow" w:cs="Times New Roman"/>
                <w:sz w:val="24"/>
                <w:szCs w:val="24"/>
              </w:rPr>
              <w:t>63</w:t>
            </w:r>
          </w:p>
        </w:tc>
      </w:tr>
      <w:tr w:rsidR="000059EA" w:rsidRPr="000059EA" w14:paraId="294D42C0" w14:textId="77777777" w:rsidTr="0C84AFC3">
        <w:trPr>
          <w:trHeight w:val="215"/>
        </w:trPr>
        <w:tc>
          <w:tcPr>
            <w:tcW w:w="1684" w:type="dxa"/>
            <w:vMerge/>
            <w:vAlign w:val="center"/>
          </w:tcPr>
          <w:p w14:paraId="5357BB29" w14:textId="77777777" w:rsidR="00504CFE" w:rsidRPr="000059EA" w:rsidRDefault="00504CFE" w:rsidP="000059EA">
            <w:pPr>
              <w:spacing w:line="276" w:lineRule="auto"/>
              <w:rPr>
                <w:rFonts w:ascii="Arial Narrow" w:hAnsi="Arial Narrow" w:cs="Times New Roman"/>
                <w:b/>
                <w:bCs/>
                <w:sz w:val="24"/>
                <w:szCs w:val="24"/>
              </w:rPr>
            </w:pPr>
          </w:p>
        </w:tc>
        <w:tc>
          <w:tcPr>
            <w:tcW w:w="1675" w:type="dxa"/>
            <w:noWrap/>
            <w:hideMark/>
          </w:tcPr>
          <w:p w14:paraId="67B4088E" w14:textId="77777777" w:rsidR="00504CFE" w:rsidRPr="000059EA" w:rsidRDefault="00504CFE" w:rsidP="000059EA">
            <w:pPr>
              <w:spacing w:line="276" w:lineRule="auto"/>
              <w:rPr>
                <w:rFonts w:ascii="Arial Narrow" w:hAnsi="Arial Narrow" w:cs="Times New Roman"/>
                <w:sz w:val="24"/>
                <w:szCs w:val="24"/>
              </w:rPr>
            </w:pPr>
            <w:r w:rsidRPr="000059EA">
              <w:rPr>
                <w:rFonts w:ascii="Arial Narrow" w:hAnsi="Arial Narrow" w:cs="Times New Roman"/>
                <w:sz w:val="24"/>
                <w:szCs w:val="24"/>
              </w:rPr>
              <w:t>Concentration (vigilance)</w:t>
            </w:r>
          </w:p>
        </w:tc>
        <w:tc>
          <w:tcPr>
            <w:tcW w:w="3554" w:type="dxa"/>
          </w:tcPr>
          <w:p w14:paraId="00B928AD" w14:textId="77777777" w:rsidR="00504CFE" w:rsidRPr="000059EA" w:rsidRDefault="00504CFE" w:rsidP="000059EA">
            <w:pPr>
              <w:spacing w:line="276" w:lineRule="auto"/>
              <w:rPr>
                <w:rFonts w:ascii="Arial Narrow" w:hAnsi="Arial Narrow" w:cs="Times New Roman"/>
                <w:sz w:val="24"/>
                <w:szCs w:val="24"/>
              </w:rPr>
            </w:pPr>
            <w:r w:rsidRPr="000059EA">
              <w:rPr>
                <w:rFonts w:ascii="Arial Narrow" w:hAnsi="Arial Narrow" w:cs="Times New Roman"/>
                <w:sz w:val="24"/>
                <w:szCs w:val="24"/>
              </w:rPr>
              <w:t xml:space="preserve">Ability to maintain and regulate concentration throughout a game. </w:t>
            </w:r>
          </w:p>
        </w:tc>
        <w:tc>
          <w:tcPr>
            <w:tcW w:w="1140" w:type="dxa"/>
            <w:noWrap/>
            <w:hideMark/>
          </w:tcPr>
          <w:p w14:paraId="5A5A1657" w14:textId="77777777" w:rsidR="00504CFE" w:rsidRPr="000059EA" w:rsidRDefault="00504CFE" w:rsidP="000059EA">
            <w:pPr>
              <w:spacing w:line="276" w:lineRule="auto"/>
              <w:rPr>
                <w:rFonts w:ascii="Arial Narrow" w:hAnsi="Arial Narrow" w:cs="Times New Roman"/>
                <w:sz w:val="24"/>
                <w:szCs w:val="24"/>
              </w:rPr>
            </w:pPr>
            <w:r w:rsidRPr="000059EA">
              <w:rPr>
                <w:rFonts w:ascii="Arial Narrow" w:hAnsi="Arial Narrow" w:cs="Times New Roman"/>
                <w:sz w:val="24"/>
                <w:szCs w:val="24"/>
              </w:rPr>
              <w:t>3</w:t>
            </w:r>
          </w:p>
        </w:tc>
        <w:tc>
          <w:tcPr>
            <w:tcW w:w="1440" w:type="dxa"/>
            <w:noWrap/>
            <w:hideMark/>
          </w:tcPr>
          <w:p w14:paraId="4D17E8DD" w14:textId="77777777" w:rsidR="00504CFE" w:rsidRPr="000059EA" w:rsidRDefault="00504CFE" w:rsidP="000059EA">
            <w:pPr>
              <w:spacing w:line="276" w:lineRule="auto"/>
              <w:rPr>
                <w:rFonts w:ascii="Arial Narrow" w:hAnsi="Arial Narrow" w:cs="Times New Roman"/>
                <w:sz w:val="24"/>
                <w:szCs w:val="24"/>
              </w:rPr>
            </w:pPr>
            <w:r w:rsidRPr="000059EA">
              <w:rPr>
                <w:rFonts w:ascii="Arial Narrow" w:hAnsi="Arial Narrow" w:cs="Times New Roman"/>
                <w:sz w:val="24"/>
                <w:szCs w:val="24"/>
              </w:rPr>
              <w:t>62</w:t>
            </w:r>
          </w:p>
        </w:tc>
      </w:tr>
      <w:tr w:rsidR="000059EA" w:rsidRPr="000059EA" w14:paraId="1CEE90C7" w14:textId="77777777" w:rsidTr="0C84AFC3">
        <w:trPr>
          <w:trHeight w:val="215"/>
        </w:trPr>
        <w:tc>
          <w:tcPr>
            <w:tcW w:w="1684" w:type="dxa"/>
            <w:vMerge/>
            <w:vAlign w:val="center"/>
          </w:tcPr>
          <w:p w14:paraId="140678C6" w14:textId="77777777" w:rsidR="00504CFE" w:rsidRPr="000059EA" w:rsidRDefault="00504CFE" w:rsidP="000059EA">
            <w:pPr>
              <w:spacing w:line="276" w:lineRule="auto"/>
              <w:rPr>
                <w:rFonts w:ascii="Arial Narrow" w:hAnsi="Arial Narrow" w:cs="Times New Roman"/>
                <w:b/>
                <w:bCs/>
                <w:sz w:val="24"/>
                <w:szCs w:val="24"/>
              </w:rPr>
            </w:pPr>
          </w:p>
        </w:tc>
        <w:tc>
          <w:tcPr>
            <w:tcW w:w="1675" w:type="dxa"/>
            <w:noWrap/>
          </w:tcPr>
          <w:p w14:paraId="5754002C" w14:textId="77777777" w:rsidR="00504CFE" w:rsidRPr="000059EA" w:rsidRDefault="00504CFE" w:rsidP="000059EA">
            <w:pPr>
              <w:spacing w:line="276" w:lineRule="auto"/>
              <w:rPr>
                <w:rFonts w:ascii="Arial Narrow" w:hAnsi="Arial Narrow" w:cs="Times New Roman"/>
                <w:sz w:val="24"/>
                <w:szCs w:val="24"/>
              </w:rPr>
            </w:pPr>
            <w:r w:rsidRPr="000059EA">
              <w:rPr>
                <w:rFonts w:ascii="Arial Narrow" w:hAnsi="Arial Narrow" w:cs="Times New Roman"/>
                <w:sz w:val="24"/>
                <w:szCs w:val="24"/>
              </w:rPr>
              <w:t>Stress</w:t>
            </w:r>
          </w:p>
        </w:tc>
        <w:tc>
          <w:tcPr>
            <w:tcW w:w="3554" w:type="dxa"/>
          </w:tcPr>
          <w:p w14:paraId="4C977352" w14:textId="77777777" w:rsidR="00504CFE" w:rsidRPr="000059EA" w:rsidRDefault="00504CFE" w:rsidP="000059EA">
            <w:pPr>
              <w:spacing w:line="276" w:lineRule="auto"/>
              <w:rPr>
                <w:rFonts w:ascii="Arial Narrow" w:hAnsi="Arial Narrow" w:cs="Times New Roman"/>
                <w:sz w:val="24"/>
                <w:szCs w:val="24"/>
              </w:rPr>
            </w:pPr>
            <w:r w:rsidRPr="000059EA">
              <w:rPr>
                <w:rFonts w:ascii="Arial Narrow" w:hAnsi="Arial Narrow" w:cs="Times New Roman"/>
                <w:sz w:val="24"/>
                <w:szCs w:val="24"/>
              </w:rPr>
              <w:t>Ability to maintain and regulate response to stress throughout a game.</w:t>
            </w:r>
          </w:p>
        </w:tc>
        <w:tc>
          <w:tcPr>
            <w:tcW w:w="1140" w:type="dxa"/>
            <w:noWrap/>
          </w:tcPr>
          <w:p w14:paraId="692FFABC" w14:textId="77777777" w:rsidR="00504CFE" w:rsidRPr="000059EA" w:rsidRDefault="00504CFE" w:rsidP="000059EA">
            <w:pPr>
              <w:spacing w:line="276" w:lineRule="auto"/>
              <w:rPr>
                <w:rFonts w:ascii="Arial Narrow" w:hAnsi="Arial Narrow" w:cs="Times New Roman"/>
                <w:sz w:val="24"/>
                <w:szCs w:val="24"/>
              </w:rPr>
            </w:pPr>
            <w:r w:rsidRPr="000059EA">
              <w:rPr>
                <w:rFonts w:ascii="Arial Narrow" w:hAnsi="Arial Narrow" w:cs="Times New Roman"/>
                <w:sz w:val="24"/>
                <w:szCs w:val="24"/>
              </w:rPr>
              <w:t>6</w:t>
            </w:r>
          </w:p>
        </w:tc>
        <w:tc>
          <w:tcPr>
            <w:tcW w:w="1440" w:type="dxa"/>
            <w:noWrap/>
          </w:tcPr>
          <w:p w14:paraId="70B2F85A" w14:textId="77777777" w:rsidR="00504CFE" w:rsidRPr="000059EA" w:rsidRDefault="00504CFE" w:rsidP="000059EA">
            <w:pPr>
              <w:spacing w:line="276" w:lineRule="auto"/>
              <w:rPr>
                <w:rFonts w:ascii="Arial Narrow" w:hAnsi="Arial Narrow" w:cs="Times New Roman"/>
                <w:sz w:val="24"/>
                <w:szCs w:val="24"/>
              </w:rPr>
            </w:pPr>
            <w:r w:rsidRPr="000059EA">
              <w:rPr>
                <w:rFonts w:ascii="Arial Narrow" w:hAnsi="Arial Narrow" w:cs="Times New Roman"/>
                <w:sz w:val="24"/>
                <w:szCs w:val="24"/>
              </w:rPr>
              <w:t>69</w:t>
            </w:r>
          </w:p>
        </w:tc>
      </w:tr>
    </w:tbl>
    <w:p w14:paraId="0734F458" w14:textId="77777777" w:rsidR="00AE5948" w:rsidRPr="000059EA" w:rsidRDefault="00AE5948" w:rsidP="000059EA">
      <w:pPr>
        <w:spacing w:line="276" w:lineRule="auto"/>
        <w:rPr>
          <w:rFonts w:ascii="Arial Narrow" w:hAnsi="Arial Narrow" w:cs="Times New Roman"/>
        </w:rPr>
      </w:pPr>
      <w:r w:rsidRPr="000059EA">
        <w:rPr>
          <w:rFonts w:ascii="Arial Narrow" w:hAnsi="Arial Narrow" w:cs="Times New Roman"/>
          <w:b/>
          <w:bCs/>
          <w:i/>
          <w:iCs/>
        </w:rPr>
        <w:t>Note:</w:t>
      </w:r>
      <w:r w:rsidRPr="000059EA">
        <w:rPr>
          <w:rFonts w:ascii="Arial Narrow" w:hAnsi="Arial Narrow" w:cs="Times New Roman"/>
        </w:rPr>
        <w:t xml:space="preserve"> </w:t>
      </w:r>
      <w:r w:rsidRPr="000059EA">
        <w:rPr>
          <w:rFonts w:ascii="Arial Narrow" w:hAnsi="Arial Narrow" w:cs="Times New Roman"/>
          <w:b/>
          <w:bCs/>
        </w:rPr>
        <w:t>*</w:t>
      </w:r>
      <w:r w:rsidRPr="000059EA">
        <w:rPr>
          <w:rFonts w:ascii="Arial Narrow" w:hAnsi="Arial Narrow" w:cs="Times New Roman"/>
        </w:rPr>
        <w:t xml:space="preserve"> = Preliminary Average Grading (Phase 1).</w:t>
      </w:r>
      <w:r w:rsidR="00D45B75" w:rsidRPr="000059EA">
        <w:rPr>
          <w:rFonts w:ascii="Arial Narrow" w:hAnsi="Arial Narrow" w:cs="Times New Roman"/>
        </w:rPr>
        <w:t xml:space="preserve"> </w:t>
      </w:r>
      <w:r w:rsidR="00D45B75" w:rsidRPr="000059EA">
        <w:rPr>
          <w:rFonts w:ascii="Arial Narrow" w:hAnsi="Arial Narrow" w:cs="Times New Roman"/>
          <w:b/>
          <w:bCs/>
        </w:rPr>
        <w:t>BOLD</w:t>
      </w:r>
      <w:r w:rsidR="00D45B75" w:rsidRPr="000059EA">
        <w:rPr>
          <w:rFonts w:ascii="Arial Narrow" w:hAnsi="Arial Narrow" w:cs="Times New Roman"/>
        </w:rPr>
        <w:t xml:space="preserve"> indicates Focus Group consensus (Phase 2). </w:t>
      </w:r>
      <w:r w:rsidRPr="000059EA">
        <w:rPr>
          <w:rFonts w:ascii="Arial Narrow" w:hAnsi="Arial Narrow" w:cs="Times New Roman"/>
        </w:rPr>
        <w:t xml:space="preserve"> All summaries</w:t>
      </w:r>
      <w:r w:rsidR="00504CFE" w:rsidRPr="000059EA">
        <w:rPr>
          <w:rFonts w:ascii="Arial Narrow" w:hAnsi="Arial Narrow" w:cs="Times New Roman"/>
        </w:rPr>
        <w:t xml:space="preserve"> were d</w:t>
      </w:r>
      <w:r w:rsidRPr="000059EA">
        <w:rPr>
          <w:rFonts w:ascii="Arial Narrow" w:hAnsi="Arial Narrow" w:cs="Times New Roman"/>
        </w:rPr>
        <w:t xml:space="preserve">efined by the original manuscripts or, when definitions were lacking, critical friends (i.e., individuals with expertise in CS:GO </w:t>
      </w:r>
      <w:r w:rsidR="00BE163C" w:rsidRPr="000059EA">
        <w:rPr>
          <w:rFonts w:ascii="Arial Narrow" w:hAnsi="Arial Narrow" w:cs="Times New Roman"/>
        </w:rPr>
        <w:t xml:space="preserve">commentary or </w:t>
      </w:r>
      <w:r w:rsidRPr="000059EA">
        <w:rPr>
          <w:rFonts w:ascii="Arial Narrow" w:hAnsi="Arial Narrow" w:cs="Times New Roman"/>
        </w:rPr>
        <w:t xml:space="preserve">research that were not an author or part of the TEP). </w:t>
      </w:r>
    </w:p>
    <w:p w14:paraId="158E837A" w14:textId="77777777" w:rsidR="00EE1D25" w:rsidRPr="000059EA" w:rsidRDefault="00EE1D25" w:rsidP="000059EA">
      <w:pPr>
        <w:spacing w:line="276" w:lineRule="auto"/>
        <w:rPr>
          <w:rFonts w:ascii="Arial Narrow" w:hAnsi="Arial Narrow" w:cs="Times New Roman"/>
          <w:b/>
          <w:bCs/>
          <w:sz w:val="24"/>
          <w:szCs w:val="24"/>
        </w:rPr>
      </w:pPr>
    </w:p>
    <w:p w14:paraId="175698F1" w14:textId="77777777" w:rsidR="00EE1D25" w:rsidRPr="000059EA" w:rsidRDefault="00EE1D25" w:rsidP="000059EA">
      <w:pPr>
        <w:spacing w:line="276" w:lineRule="auto"/>
        <w:rPr>
          <w:rFonts w:ascii="Arial Narrow" w:hAnsi="Arial Narrow" w:cs="Times New Roman"/>
          <w:b/>
          <w:bCs/>
          <w:sz w:val="24"/>
          <w:szCs w:val="24"/>
        </w:rPr>
      </w:pPr>
    </w:p>
    <w:p w14:paraId="7036232D" w14:textId="77777777" w:rsidR="00EE1D25" w:rsidRPr="000059EA" w:rsidRDefault="00EE1D25" w:rsidP="000059EA">
      <w:pPr>
        <w:spacing w:line="276" w:lineRule="auto"/>
        <w:rPr>
          <w:rFonts w:ascii="Arial Narrow" w:hAnsi="Arial Narrow" w:cs="Times New Roman"/>
          <w:b/>
          <w:bCs/>
          <w:sz w:val="24"/>
          <w:szCs w:val="24"/>
        </w:rPr>
      </w:pPr>
    </w:p>
    <w:p w14:paraId="67F05614" w14:textId="77777777" w:rsidR="00EE1D25" w:rsidRPr="000059EA" w:rsidRDefault="00EE1D25" w:rsidP="000059EA">
      <w:pPr>
        <w:spacing w:line="276" w:lineRule="auto"/>
        <w:rPr>
          <w:rFonts w:ascii="Arial Narrow" w:hAnsi="Arial Narrow" w:cs="Times New Roman"/>
          <w:b/>
          <w:bCs/>
          <w:sz w:val="24"/>
          <w:szCs w:val="24"/>
        </w:rPr>
      </w:pPr>
    </w:p>
    <w:bookmarkEnd w:id="2"/>
    <w:p w14:paraId="0A232A4A" w14:textId="77777777" w:rsidR="00E97A47" w:rsidRPr="000059EA" w:rsidRDefault="00E97A47" w:rsidP="000059EA">
      <w:pPr>
        <w:spacing w:line="276" w:lineRule="auto"/>
        <w:rPr>
          <w:rFonts w:ascii="Arial Narrow" w:hAnsi="Arial Narrow" w:cs="Times New Roman"/>
          <w:b/>
          <w:bCs/>
          <w:sz w:val="24"/>
          <w:szCs w:val="24"/>
        </w:rPr>
      </w:pPr>
    </w:p>
    <w:p w14:paraId="021A1761" w14:textId="3CE0CC9A" w:rsidR="00E97A47" w:rsidRPr="000059EA" w:rsidRDefault="00E97A47" w:rsidP="000059EA">
      <w:pPr>
        <w:spacing w:line="276" w:lineRule="auto"/>
        <w:rPr>
          <w:rFonts w:ascii="Arial Narrow" w:hAnsi="Arial Narrow" w:cs="Times New Roman"/>
          <w:b/>
          <w:bCs/>
          <w:sz w:val="24"/>
          <w:szCs w:val="24"/>
        </w:rPr>
      </w:pPr>
    </w:p>
    <w:sectPr w:rsidR="00E97A47" w:rsidRPr="000059EA" w:rsidSect="000059EA">
      <w:footerReference w:type="default" r:id="rId6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8741AD" w14:textId="77777777" w:rsidR="00BA54BB" w:rsidRDefault="00BA54BB" w:rsidP="0062528D">
      <w:pPr>
        <w:spacing w:after="0" w:line="240" w:lineRule="auto"/>
      </w:pPr>
      <w:r>
        <w:separator/>
      </w:r>
    </w:p>
  </w:endnote>
  <w:endnote w:type="continuationSeparator" w:id="0">
    <w:p w14:paraId="2A47085E" w14:textId="77777777" w:rsidR="00BA54BB" w:rsidRDefault="00BA54BB" w:rsidP="006252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1129070"/>
      <w:docPartObj>
        <w:docPartGallery w:val="Page Numbers (Bottom of Page)"/>
        <w:docPartUnique/>
      </w:docPartObj>
    </w:sdtPr>
    <w:sdtEndPr>
      <w:rPr>
        <w:noProof/>
      </w:rPr>
    </w:sdtEndPr>
    <w:sdtContent>
      <w:p w14:paraId="00533010" w14:textId="77777777" w:rsidR="00365145" w:rsidRDefault="0036514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9DEC576" w14:textId="0F416EB2" w:rsidR="000059EA" w:rsidRDefault="00FC66A7" w:rsidP="000059EA">
    <w:pPr>
      <w:pStyle w:val="Header"/>
    </w:pPr>
    <w:r>
      <w:t>F</w:t>
    </w:r>
    <w:r w:rsidR="000059EA">
      <w:t xml:space="preserve">inal manuscript available at: </w:t>
    </w:r>
    <w:hyperlink r:id="rId1" w:history="1">
      <w:r w:rsidR="000059EA" w:rsidRPr="00E31641">
        <w:rPr>
          <w:rStyle w:val="Hyperlink"/>
        </w:rPr>
        <w:t>https://journals.humankinetics.com/view/journals/jege/aop/article-10.1123-jege.2022-0017/article-10.1123-jege.2022-0017.xml?content=abstract</w:t>
      </w:r>
    </w:hyperlink>
  </w:p>
  <w:p w14:paraId="024A2AF2" w14:textId="77777777" w:rsidR="000059EA" w:rsidRDefault="000059EA" w:rsidP="000059EA">
    <w:pPr>
      <w:pStyle w:val="Header"/>
    </w:pPr>
  </w:p>
  <w:p w14:paraId="1267943B" w14:textId="77777777" w:rsidR="00365145" w:rsidRDefault="003651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F39D02" w14:textId="77777777" w:rsidR="00BA54BB" w:rsidRDefault="00BA54BB" w:rsidP="0062528D">
      <w:pPr>
        <w:spacing w:after="0" w:line="240" w:lineRule="auto"/>
      </w:pPr>
      <w:r>
        <w:separator/>
      </w:r>
    </w:p>
  </w:footnote>
  <w:footnote w:type="continuationSeparator" w:id="0">
    <w:p w14:paraId="0385AACA" w14:textId="77777777" w:rsidR="00BA54BB" w:rsidRDefault="00BA54BB" w:rsidP="006252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5pt;height:11.5pt" o:bullet="t">
        <v:imagedata r:id="rId1" o:title="mso4A73"/>
      </v:shape>
    </w:pict>
  </w:numPicBullet>
  <w:abstractNum w:abstractNumId="0" w15:restartNumberingAfterBreak="0">
    <w:nsid w:val="0BE8038C"/>
    <w:multiLevelType w:val="hybridMultilevel"/>
    <w:tmpl w:val="73666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D35719"/>
    <w:multiLevelType w:val="hybridMultilevel"/>
    <w:tmpl w:val="5BB4668A"/>
    <w:lvl w:ilvl="0" w:tplc="3FB69C0C">
      <w:start w:val="1"/>
      <w:numFmt w:val="decimal"/>
      <w:lvlText w:val="%1."/>
      <w:lvlJc w:val="left"/>
      <w:pPr>
        <w:ind w:left="720" w:hanging="360"/>
      </w:pPr>
    </w:lvl>
    <w:lvl w:ilvl="1" w:tplc="FEEC3FBC">
      <w:start w:val="1"/>
      <w:numFmt w:val="lowerLetter"/>
      <w:lvlText w:val="%2."/>
      <w:lvlJc w:val="left"/>
      <w:pPr>
        <w:ind w:left="1440" w:hanging="360"/>
      </w:pPr>
    </w:lvl>
    <w:lvl w:ilvl="2" w:tplc="6F30253C">
      <w:start w:val="1"/>
      <w:numFmt w:val="lowerRoman"/>
      <w:lvlText w:val="%3."/>
      <w:lvlJc w:val="right"/>
      <w:pPr>
        <w:ind w:left="2160" w:hanging="180"/>
      </w:pPr>
    </w:lvl>
    <w:lvl w:ilvl="3" w:tplc="E7265F40">
      <w:start w:val="1"/>
      <w:numFmt w:val="decimal"/>
      <w:lvlText w:val="%4."/>
      <w:lvlJc w:val="left"/>
      <w:pPr>
        <w:ind w:left="2880" w:hanging="360"/>
      </w:pPr>
    </w:lvl>
    <w:lvl w:ilvl="4" w:tplc="8B12ABB0">
      <w:start w:val="1"/>
      <w:numFmt w:val="lowerLetter"/>
      <w:lvlText w:val="%5."/>
      <w:lvlJc w:val="left"/>
      <w:pPr>
        <w:ind w:left="3600" w:hanging="360"/>
      </w:pPr>
    </w:lvl>
    <w:lvl w:ilvl="5" w:tplc="01DA6B9C">
      <w:start w:val="1"/>
      <w:numFmt w:val="lowerRoman"/>
      <w:lvlText w:val="%6."/>
      <w:lvlJc w:val="right"/>
      <w:pPr>
        <w:ind w:left="4320" w:hanging="180"/>
      </w:pPr>
    </w:lvl>
    <w:lvl w:ilvl="6" w:tplc="B78E5772">
      <w:start w:val="1"/>
      <w:numFmt w:val="decimal"/>
      <w:lvlText w:val="%7."/>
      <w:lvlJc w:val="left"/>
      <w:pPr>
        <w:ind w:left="5040" w:hanging="360"/>
      </w:pPr>
    </w:lvl>
    <w:lvl w:ilvl="7" w:tplc="18083FD4">
      <w:start w:val="1"/>
      <w:numFmt w:val="lowerLetter"/>
      <w:lvlText w:val="%8."/>
      <w:lvlJc w:val="left"/>
      <w:pPr>
        <w:ind w:left="5760" w:hanging="360"/>
      </w:pPr>
    </w:lvl>
    <w:lvl w:ilvl="8" w:tplc="12C202B0">
      <w:start w:val="1"/>
      <w:numFmt w:val="lowerRoman"/>
      <w:lvlText w:val="%9."/>
      <w:lvlJc w:val="right"/>
      <w:pPr>
        <w:ind w:left="6480" w:hanging="180"/>
      </w:pPr>
    </w:lvl>
  </w:abstractNum>
  <w:abstractNum w:abstractNumId="2" w15:restartNumberingAfterBreak="0">
    <w:nsid w:val="29B37024"/>
    <w:multiLevelType w:val="hybridMultilevel"/>
    <w:tmpl w:val="BFE44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F71FB8"/>
    <w:multiLevelType w:val="hybridMultilevel"/>
    <w:tmpl w:val="32CAB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DD0017"/>
    <w:multiLevelType w:val="hybridMultilevel"/>
    <w:tmpl w:val="63E24A22"/>
    <w:lvl w:ilvl="0" w:tplc="08090007">
      <w:start w:val="1"/>
      <w:numFmt w:val="bullet"/>
      <w:lvlText w:val=""/>
      <w:lvlPicBulletId w:val="0"/>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FD50B0A"/>
    <w:multiLevelType w:val="hybridMultilevel"/>
    <w:tmpl w:val="56BCF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0E2CD3"/>
    <w:multiLevelType w:val="hybridMultilevel"/>
    <w:tmpl w:val="910CE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7442B57"/>
    <w:multiLevelType w:val="hybridMultilevel"/>
    <w:tmpl w:val="E9BA22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D667D7E"/>
    <w:multiLevelType w:val="hybridMultilevel"/>
    <w:tmpl w:val="3EB28ECC"/>
    <w:lvl w:ilvl="0" w:tplc="BE2405A6">
      <w:start w:val="1"/>
      <w:numFmt w:val="bullet"/>
      <w:lvlText w:val="-"/>
      <w:lvlJc w:val="left"/>
      <w:pPr>
        <w:ind w:left="720" w:hanging="360"/>
      </w:pPr>
      <w:rPr>
        <w:rFonts w:ascii="Calibri" w:hAnsi="Calibri" w:hint="default"/>
      </w:rPr>
    </w:lvl>
    <w:lvl w:ilvl="1" w:tplc="0C543A74">
      <w:start w:val="1"/>
      <w:numFmt w:val="bullet"/>
      <w:lvlText w:val="o"/>
      <w:lvlJc w:val="left"/>
      <w:pPr>
        <w:ind w:left="1440" w:hanging="360"/>
      </w:pPr>
      <w:rPr>
        <w:rFonts w:ascii="Courier New" w:hAnsi="Courier New" w:hint="default"/>
      </w:rPr>
    </w:lvl>
    <w:lvl w:ilvl="2" w:tplc="D31C4F68">
      <w:start w:val="1"/>
      <w:numFmt w:val="bullet"/>
      <w:lvlText w:val=""/>
      <w:lvlJc w:val="left"/>
      <w:pPr>
        <w:ind w:left="2160" w:hanging="360"/>
      </w:pPr>
      <w:rPr>
        <w:rFonts w:ascii="Wingdings" w:hAnsi="Wingdings" w:hint="default"/>
      </w:rPr>
    </w:lvl>
    <w:lvl w:ilvl="3" w:tplc="C254CA00">
      <w:start w:val="1"/>
      <w:numFmt w:val="bullet"/>
      <w:lvlText w:val=""/>
      <w:lvlJc w:val="left"/>
      <w:pPr>
        <w:ind w:left="2880" w:hanging="360"/>
      </w:pPr>
      <w:rPr>
        <w:rFonts w:ascii="Symbol" w:hAnsi="Symbol" w:hint="default"/>
      </w:rPr>
    </w:lvl>
    <w:lvl w:ilvl="4" w:tplc="F91EA60E">
      <w:start w:val="1"/>
      <w:numFmt w:val="bullet"/>
      <w:lvlText w:val="o"/>
      <w:lvlJc w:val="left"/>
      <w:pPr>
        <w:ind w:left="3600" w:hanging="360"/>
      </w:pPr>
      <w:rPr>
        <w:rFonts w:ascii="Courier New" w:hAnsi="Courier New" w:hint="default"/>
      </w:rPr>
    </w:lvl>
    <w:lvl w:ilvl="5" w:tplc="FFF034F2">
      <w:start w:val="1"/>
      <w:numFmt w:val="bullet"/>
      <w:lvlText w:val=""/>
      <w:lvlJc w:val="left"/>
      <w:pPr>
        <w:ind w:left="4320" w:hanging="360"/>
      </w:pPr>
      <w:rPr>
        <w:rFonts w:ascii="Wingdings" w:hAnsi="Wingdings" w:hint="default"/>
      </w:rPr>
    </w:lvl>
    <w:lvl w:ilvl="6" w:tplc="728E1216">
      <w:start w:val="1"/>
      <w:numFmt w:val="bullet"/>
      <w:lvlText w:val=""/>
      <w:lvlJc w:val="left"/>
      <w:pPr>
        <w:ind w:left="5040" w:hanging="360"/>
      </w:pPr>
      <w:rPr>
        <w:rFonts w:ascii="Symbol" w:hAnsi="Symbol" w:hint="default"/>
      </w:rPr>
    </w:lvl>
    <w:lvl w:ilvl="7" w:tplc="5A2473F6">
      <w:start w:val="1"/>
      <w:numFmt w:val="bullet"/>
      <w:lvlText w:val="o"/>
      <w:lvlJc w:val="left"/>
      <w:pPr>
        <w:ind w:left="5760" w:hanging="360"/>
      </w:pPr>
      <w:rPr>
        <w:rFonts w:ascii="Courier New" w:hAnsi="Courier New" w:hint="default"/>
      </w:rPr>
    </w:lvl>
    <w:lvl w:ilvl="8" w:tplc="17A0C664">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6"/>
  </w:num>
  <w:num w:numId="4">
    <w:abstractNumId w:val="3"/>
  </w:num>
  <w:num w:numId="5">
    <w:abstractNumId w:val="5"/>
  </w:num>
  <w:num w:numId="6">
    <w:abstractNumId w:val="2"/>
  </w:num>
  <w:num w:numId="7">
    <w:abstractNumId w:val="7"/>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433"/>
    <w:rsid w:val="000021DB"/>
    <w:rsid w:val="00002516"/>
    <w:rsid w:val="00002DD4"/>
    <w:rsid w:val="00002EDA"/>
    <w:rsid w:val="000059EA"/>
    <w:rsid w:val="000075CE"/>
    <w:rsid w:val="00007EF6"/>
    <w:rsid w:val="00013AE2"/>
    <w:rsid w:val="00013CD1"/>
    <w:rsid w:val="000159F7"/>
    <w:rsid w:val="00016336"/>
    <w:rsid w:val="0001753D"/>
    <w:rsid w:val="00020379"/>
    <w:rsid w:val="00020400"/>
    <w:rsid w:val="0002272A"/>
    <w:rsid w:val="00023321"/>
    <w:rsid w:val="00027F26"/>
    <w:rsid w:val="00030C64"/>
    <w:rsid w:val="0003135E"/>
    <w:rsid w:val="00031C43"/>
    <w:rsid w:val="00031CEA"/>
    <w:rsid w:val="0003271D"/>
    <w:rsid w:val="0003388D"/>
    <w:rsid w:val="00033FE0"/>
    <w:rsid w:val="00035394"/>
    <w:rsid w:val="000419D5"/>
    <w:rsid w:val="00043485"/>
    <w:rsid w:val="00045AE4"/>
    <w:rsid w:val="00046771"/>
    <w:rsid w:val="00046DA9"/>
    <w:rsid w:val="000501AB"/>
    <w:rsid w:val="00051E2D"/>
    <w:rsid w:val="00052EAE"/>
    <w:rsid w:val="0005371A"/>
    <w:rsid w:val="00053962"/>
    <w:rsid w:val="00054A4E"/>
    <w:rsid w:val="00060561"/>
    <w:rsid w:val="0006058F"/>
    <w:rsid w:val="00061805"/>
    <w:rsid w:val="00064F97"/>
    <w:rsid w:val="00070D85"/>
    <w:rsid w:val="00070F79"/>
    <w:rsid w:val="00072C56"/>
    <w:rsid w:val="00081147"/>
    <w:rsid w:val="0008188B"/>
    <w:rsid w:val="00081C46"/>
    <w:rsid w:val="00086260"/>
    <w:rsid w:val="00086CBB"/>
    <w:rsid w:val="00091573"/>
    <w:rsid w:val="00095EA6"/>
    <w:rsid w:val="00096E34"/>
    <w:rsid w:val="000A0E09"/>
    <w:rsid w:val="000A16D2"/>
    <w:rsid w:val="000A3905"/>
    <w:rsid w:val="000A468C"/>
    <w:rsid w:val="000A5B89"/>
    <w:rsid w:val="000A7F85"/>
    <w:rsid w:val="000B0A62"/>
    <w:rsid w:val="000B42F2"/>
    <w:rsid w:val="000B4A4D"/>
    <w:rsid w:val="000B7079"/>
    <w:rsid w:val="000C0DB4"/>
    <w:rsid w:val="000C18A5"/>
    <w:rsid w:val="000C37DF"/>
    <w:rsid w:val="000C62A5"/>
    <w:rsid w:val="000C6854"/>
    <w:rsid w:val="000C7604"/>
    <w:rsid w:val="000D2728"/>
    <w:rsid w:val="000D3348"/>
    <w:rsid w:val="000D3842"/>
    <w:rsid w:val="000D3EB6"/>
    <w:rsid w:val="000D5DD8"/>
    <w:rsid w:val="000D6263"/>
    <w:rsid w:val="000D64A6"/>
    <w:rsid w:val="000D781C"/>
    <w:rsid w:val="000E2B8C"/>
    <w:rsid w:val="000E524F"/>
    <w:rsid w:val="000E6432"/>
    <w:rsid w:val="000F0DD8"/>
    <w:rsid w:val="000F3641"/>
    <w:rsid w:val="000F52ED"/>
    <w:rsid w:val="000F629E"/>
    <w:rsid w:val="0010193C"/>
    <w:rsid w:val="00104CA3"/>
    <w:rsid w:val="0010576F"/>
    <w:rsid w:val="00106F51"/>
    <w:rsid w:val="00107888"/>
    <w:rsid w:val="00110AEE"/>
    <w:rsid w:val="00112333"/>
    <w:rsid w:val="00112AE6"/>
    <w:rsid w:val="00113324"/>
    <w:rsid w:val="00113CEC"/>
    <w:rsid w:val="00117F1E"/>
    <w:rsid w:val="001245CC"/>
    <w:rsid w:val="001246EC"/>
    <w:rsid w:val="001251BD"/>
    <w:rsid w:val="00125E75"/>
    <w:rsid w:val="00126F95"/>
    <w:rsid w:val="00130CB9"/>
    <w:rsid w:val="001352BF"/>
    <w:rsid w:val="00136EF3"/>
    <w:rsid w:val="001400A3"/>
    <w:rsid w:val="00140D8F"/>
    <w:rsid w:val="00140DA0"/>
    <w:rsid w:val="0014292D"/>
    <w:rsid w:val="00143C52"/>
    <w:rsid w:val="001465B2"/>
    <w:rsid w:val="00146EA8"/>
    <w:rsid w:val="00150728"/>
    <w:rsid w:val="00152B12"/>
    <w:rsid w:val="00152F96"/>
    <w:rsid w:val="00153CF1"/>
    <w:rsid w:val="00154B63"/>
    <w:rsid w:val="00155DA5"/>
    <w:rsid w:val="0016145C"/>
    <w:rsid w:val="00165043"/>
    <w:rsid w:val="001711C2"/>
    <w:rsid w:val="00175459"/>
    <w:rsid w:val="0017555D"/>
    <w:rsid w:val="00180013"/>
    <w:rsid w:val="00181F1C"/>
    <w:rsid w:val="00181F69"/>
    <w:rsid w:val="0018244A"/>
    <w:rsid w:val="001856A1"/>
    <w:rsid w:val="001905A9"/>
    <w:rsid w:val="00192CE0"/>
    <w:rsid w:val="00193189"/>
    <w:rsid w:val="001937F3"/>
    <w:rsid w:val="00193E87"/>
    <w:rsid w:val="001952A6"/>
    <w:rsid w:val="00195900"/>
    <w:rsid w:val="001972D5"/>
    <w:rsid w:val="001A3CEF"/>
    <w:rsid w:val="001A5EE6"/>
    <w:rsid w:val="001A6318"/>
    <w:rsid w:val="001B1F80"/>
    <w:rsid w:val="001B7FB0"/>
    <w:rsid w:val="001C185E"/>
    <w:rsid w:val="001C1A93"/>
    <w:rsid w:val="001C21CF"/>
    <w:rsid w:val="001C38EE"/>
    <w:rsid w:val="001C3A83"/>
    <w:rsid w:val="001C555D"/>
    <w:rsid w:val="001C7FB2"/>
    <w:rsid w:val="001D34E8"/>
    <w:rsid w:val="001D49C2"/>
    <w:rsid w:val="001D59D4"/>
    <w:rsid w:val="001E3622"/>
    <w:rsid w:val="001E7426"/>
    <w:rsid w:val="001F04C4"/>
    <w:rsid w:val="001F0655"/>
    <w:rsid w:val="001F0D06"/>
    <w:rsid w:val="001F20F7"/>
    <w:rsid w:val="001F2B09"/>
    <w:rsid w:val="001F2F98"/>
    <w:rsid w:val="001F30D6"/>
    <w:rsid w:val="001F4E71"/>
    <w:rsid w:val="001F6B50"/>
    <w:rsid w:val="001F7152"/>
    <w:rsid w:val="001F7644"/>
    <w:rsid w:val="002027FF"/>
    <w:rsid w:val="00202B4D"/>
    <w:rsid w:val="002042C6"/>
    <w:rsid w:val="00204359"/>
    <w:rsid w:val="002045CF"/>
    <w:rsid w:val="00204F89"/>
    <w:rsid w:val="00205384"/>
    <w:rsid w:val="00205A3D"/>
    <w:rsid w:val="002069E6"/>
    <w:rsid w:val="002107C5"/>
    <w:rsid w:val="002108E0"/>
    <w:rsid w:val="002125BE"/>
    <w:rsid w:val="00212755"/>
    <w:rsid w:val="00212803"/>
    <w:rsid w:val="00213AA6"/>
    <w:rsid w:val="00221D81"/>
    <w:rsid w:val="002256B8"/>
    <w:rsid w:val="00226512"/>
    <w:rsid w:val="002279A2"/>
    <w:rsid w:val="002301B1"/>
    <w:rsid w:val="0023509B"/>
    <w:rsid w:val="00237528"/>
    <w:rsid w:val="0024294E"/>
    <w:rsid w:val="00243454"/>
    <w:rsid w:val="00250CE5"/>
    <w:rsid w:val="00252A2E"/>
    <w:rsid w:val="00253C32"/>
    <w:rsid w:val="0026129A"/>
    <w:rsid w:val="002622AC"/>
    <w:rsid w:val="00262BE1"/>
    <w:rsid w:val="00262E40"/>
    <w:rsid w:val="002643D0"/>
    <w:rsid w:val="002644E2"/>
    <w:rsid w:val="00265A9D"/>
    <w:rsid w:val="002675E3"/>
    <w:rsid w:val="00273750"/>
    <w:rsid w:val="00281A2C"/>
    <w:rsid w:val="00285382"/>
    <w:rsid w:val="00285823"/>
    <w:rsid w:val="002906F6"/>
    <w:rsid w:val="00291D7E"/>
    <w:rsid w:val="00293656"/>
    <w:rsid w:val="00293DAD"/>
    <w:rsid w:val="00296C36"/>
    <w:rsid w:val="00297429"/>
    <w:rsid w:val="002A0A85"/>
    <w:rsid w:val="002A0B41"/>
    <w:rsid w:val="002A12C3"/>
    <w:rsid w:val="002A4075"/>
    <w:rsid w:val="002A4405"/>
    <w:rsid w:val="002B0DB8"/>
    <w:rsid w:val="002B42A7"/>
    <w:rsid w:val="002B4C20"/>
    <w:rsid w:val="002C3F73"/>
    <w:rsid w:val="002D14E6"/>
    <w:rsid w:val="002D3F86"/>
    <w:rsid w:val="002D55AA"/>
    <w:rsid w:val="002E20FE"/>
    <w:rsid w:val="002E4B04"/>
    <w:rsid w:val="002E5D8D"/>
    <w:rsid w:val="002E6F25"/>
    <w:rsid w:val="002F36E8"/>
    <w:rsid w:val="002F4BC7"/>
    <w:rsid w:val="002F78E3"/>
    <w:rsid w:val="00300ABB"/>
    <w:rsid w:val="00300C31"/>
    <w:rsid w:val="00300D15"/>
    <w:rsid w:val="00301B45"/>
    <w:rsid w:val="00302B06"/>
    <w:rsid w:val="003057D3"/>
    <w:rsid w:val="00305B7A"/>
    <w:rsid w:val="003063A5"/>
    <w:rsid w:val="00311891"/>
    <w:rsid w:val="00313360"/>
    <w:rsid w:val="003134BA"/>
    <w:rsid w:val="00313AE7"/>
    <w:rsid w:val="0031408F"/>
    <w:rsid w:val="003145E8"/>
    <w:rsid w:val="00315604"/>
    <w:rsid w:val="00320536"/>
    <w:rsid w:val="003231EB"/>
    <w:rsid w:val="00323464"/>
    <w:rsid w:val="00323B08"/>
    <w:rsid w:val="00324541"/>
    <w:rsid w:val="003252E7"/>
    <w:rsid w:val="003323A8"/>
    <w:rsid w:val="003324F6"/>
    <w:rsid w:val="003358C0"/>
    <w:rsid w:val="0033622C"/>
    <w:rsid w:val="00337125"/>
    <w:rsid w:val="00341D00"/>
    <w:rsid w:val="0034275C"/>
    <w:rsid w:val="0034353D"/>
    <w:rsid w:val="00343646"/>
    <w:rsid w:val="00343B7A"/>
    <w:rsid w:val="00344D40"/>
    <w:rsid w:val="00344F13"/>
    <w:rsid w:val="00345C03"/>
    <w:rsid w:val="00346128"/>
    <w:rsid w:val="00346FD6"/>
    <w:rsid w:val="00347AAF"/>
    <w:rsid w:val="003531BB"/>
    <w:rsid w:val="003540B7"/>
    <w:rsid w:val="0035764D"/>
    <w:rsid w:val="003604F5"/>
    <w:rsid w:val="00361491"/>
    <w:rsid w:val="00362008"/>
    <w:rsid w:val="00364E4A"/>
    <w:rsid w:val="00365145"/>
    <w:rsid w:val="00365F70"/>
    <w:rsid w:val="00366D07"/>
    <w:rsid w:val="003672B4"/>
    <w:rsid w:val="003673BB"/>
    <w:rsid w:val="003677A1"/>
    <w:rsid w:val="00372319"/>
    <w:rsid w:val="003728C8"/>
    <w:rsid w:val="00375717"/>
    <w:rsid w:val="0037702D"/>
    <w:rsid w:val="00380C34"/>
    <w:rsid w:val="00381168"/>
    <w:rsid w:val="0038307A"/>
    <w:rsid w:val="00385639"/>
    <w:rsid w:val="00386712"/>
    <w:rsid w:val="003920C3"/>
    <w:rsid w:val="0039214B"/>
    <w:rsid w:val="003930A5"/>
    <w:rsid w:val="00394ED8"/>
    <w:rsid w:val="00395379"/>
    <w:rsid w:val="00397BF8"/>
    <w:rsid w:val="003A0B21"/>
    <w:rsid w:val="003A11E8"/>
    <w:rsid w:val="003A2BF6"/>
    <w:rsid w:val="003B1AF9"/>
    <w:rsid w:val="003B515E"/>
    <w:rsid w:val="003B51A6"/>
    <w:rsid w:val="003B7EFB"/>
    <w:rsid w:val="003C0BB7"/>
    <w:rsid w:val="003C1A96"/>
    <w:rsid w:val="003C4AE0"/>
    <w:rsid w:val="003C5912"/>
    <w:rsid w:val="003C5B74"/>
    <w:rsid w:val="003D045C"/>
    <w:rsid w:val="003D0C48"/>
    <w:rsid w:val="003D4D15"/>
    <w:rsid w:val="003D51D2"/>
    <w:rsid w:val="003D55CC"/>
    <w:rsid w:val="003E1BEE"/>
    <w:rsid w:val="003E3370"/>
    <w:rsid w:val="003E5344"/>
    <w:rsid w:val="003F2322"/>
    <w:rsid w:val="003F46DE"/>
    <w:rsid w:val="003F65D1"/>
    <w:rsid w:val="00400312"/>
    <w:rsid w:val="00401F81"/>
    <w:rsid w:val="0040256A"/>
    <w:rsid w:val="0040373D"/>
    <w:rsid w:val="004040FD"/>
    <w:rsid w:val="004102EB"/>
    <w:rsid w:val="00412015"/>
    <w:rsid w:val="00412915"/>
    <w:rsid w:val="00415FE5"/>
    <w:rsid w:val="00416602"/>
    <w:rsid w:val="00416D13"/>
    <w:rsid w:val="00421BFE"/>
    <w:rsid w:val="004237D2"/>
    <w:rsid w:val="004302BB"/>
    <w:rsid w:val="004317BC"/>
    <w:rsid w:val="004340EF"/>
    <w:rsid w:val="00437D19"/>
    <w:rsid w:val="004401D2"/>
    <w:rsid w:val="00442A3B"/>
    <w:rsid w:val="00443728"/>
    <w:rsid w:val="00445CBA"/>
    <w:rsid w:val="004514F8"/>
    <w:rsid w:val="004542E7"/>
    <w:rsid w:val="004627DC"/>
    <w:rsid w:val="004641C2"/>
    <w:rsid w:val="00465703"/>
    <w:rsid w:val="00467D0C"/>
    <w:rsid w:val="004804DE"/>
    <w:rsid w:val="00481259"/>
    <w:rsid w:val="0048148A"/>
    <w:rsid w:val="0048375B"/>
    <w:rsid w:val="00484157"/>
    <w:rsid w:val="004856DB"/>
    <w:rsid w:val="004861A3"/>
    <w:rsid w:val="004867D9"/>
    <w:rsid w:val="00491FB8"/>
    <w:rsid w:val="00494EA0"/>
    <w:rsid w:val="004A2DDF"/>
    <w:rsid w:val="004A2E23"/>
    <w:rsid w:val="004A3004"/>
    <w:rsid w:val="004A3EC3"/>
    <w:rsid w:val="004A77D0"/>
    <w:rsid w:val="004B0017"/>
    <w:rsid w:val="004B0094"/>
    <w:rsid w:val="004B0C09"/>
    <w:rsid w:val="004B2B7E"/>
    <w:rsid w:val="004B3B5D"/>
    <w:rsid w:val="004B5E5E"/>
    <w:rsid w:val="004B6D1E"/>
    <w:rsid w:val="004C03A0"/>
    <w:rsid w:val="004C57B2"/>
    <w:rsid w:val="004D331C"/>
    <w:rsid w:val="004D57F9"/>
    <w:rsid w:val="004E625D"/>
    <w:rsid w:val="004F0BFD"/>
    <w:rsid w:val="004F1019"/>
    <w:rsid w:val="004F1F41"/>
    <w:rsid w:val="004F2F10"/>
    <w:rsid w:val="004F2F1A"/>
    <w:rsid w:val="004F40C2"/>
    <w:rsid w:val="004F51D6"/>
    <w:rsid w:val="004F5487"/>
    <w:rsid w:val="004F65D2"/>
    <w:rsid w:val="00500433"/>
    <w:rsid w:val="0050090D"/>
    <w:rsid w:val="00501433"/>
    <w:rsid w:val="00502CAF"/>
    <w:rsid w:val="00502FD0"/>
    <w:rsid w:val="00503E69"/>
    <w:rsid w:val="00504CFE"/>
    <w:rsid w:val="005074B8"/>
    <w:rsid w:val="00515431"/>
    <w:rsid w:val="00522D4A"/>
    <w:rsid w:val="0052345C"/>
    <w:rsid w:val="005255DF"/>
    <w:rsid w:val="00526002"/>
    <w:rsid w:val="005266F3"/>
    <w:rsid w:val="0052696E"/>
    <w:rsid w:val="0053017B"/>
    <w:rsid w:val="00530EB9"/>
    <w:rsid w:val="005319DF"/>
    <w:rsid w:val="00531D63"/>
    <w:rsid w:val="00532BF6"/>
    <w:rsid w:val="0053663A"/>
    <w:rsid w:val="0054152C"/>
    <w:rsid w:val="005418DA"/>
    <w:rsid w:val="00541E01"/>
    <w:rsid w:val="00542472"/>
    <w:rsid w:val="00542B63"/>
    <w:rsid w:val="00545FE4"/>
    <w:rsid w:val="00547175"/>
    <w:rsid w:val="0054734A"/>
    <w:rsid w:val="00547EEA"/>
    <w:rsid w:val="005508BE"/>
    <w:rsid w:val="005554BE"/>
    <w:rsid w:val="00556E00"/>
    <w:rsid w:val="00557668"/>
    <w:rsid w:val="005577BB"/>
    <w:rsid w:val="00557B76"/>
    <w:rsid w:val="00567FEA"/>
    <w:rsid w:val="005717A7"/>
    <w:rsid w:val="00572F77"/>
    <w:rsid w:val="00573843"/>
    <w:rsid w:val="00573A9B"/>
    <w:rsid w:val="00574030"/>
    <w:rsid w:val="00575023"/>
    <w:rsid w:val="005752CD"/>
    <w:rsid w:val="005804DE"/>
    <w:rsid w:val="00583C50"/>
    <w:rsid w:val="00584603"/>
    <w:rsid w:val="0058537A"/>
    <w:rsid w:val="00590FE9"/>
    <w:rsid w:val="0059254F"/>
    <w:rsid w:val="005927BA"/>
    <w:rsid w:val="0059454A"/>
    <w:rsid w:val="005952E4"/>
    <w:rsid w:val="00597FD0"/>
    <w:rsid w:val="005A47A3"/>
    <w:rsid w:val="005A6014"/>
    <w:rsid w:val="005A690D"/>
    <w:rsid w:val="005A6D2F"/>
    <w:rsid w:val="005A73EA"/>
    <w:rsid w:val="005B0917"/>
    <w:rsid w:val="005B0C45"/>
    <w:rsid w:val="005B25F4"/>
    <w:rsid w:val="005B3018"/>
    <w:rsid w:val="005B79AF"/>
    <w:rsid w:val="005C0FEE"/>
    <w:rsid w:val="005C272E"/>
    <w:rsid w:val="005C45CC"/>
    <w:rsid w:val="005C4C71"/>
    <w:rsid w:val="005C7EA2"/>
    <w:rsid w:val="005D0018"/>
    <w:rsid w:val="005D1169"/>
    <w:rsid w:val="005D1A55"/>
    <w:rsid w:val="005D3272"/>
    <w:rsid w:val="005D4704"/>
    <w:rsid w:val="005D4968"/>
    <w:rsid w:val="005D55AF"/>
    <w:rsid w:val="005D633A"/>
    <w:rsid w:val="005D70DE"/>
    <w:rsid w:val="005D7BB7"/>
    <w:rsid w:val="005E1264"/>
    <w:rsid w:val="005E2DA5"/>
    <w:rsid w:val="005E5DEA"/>
    <w:rsid w:val="005E6B39"/>
    <w:rsid w:val="005E6E6F"/>
    <w:rsid w:val="005E7451"/>
    <w:rsid w:val="005F0C58"/>
    <w:rsid w:val="005F1A0C"/>
    <w:rsid w:val="005F367B"/>
    <w:rsid w:val="005F4166"/>
    <w:rsid w:val="005F4304"/>
    <w:rsid w:val="005F4488"/>
    <w:rsid w:val="005F51FB"/>
    <w:rsid w:val="005F5523"/>
    <w:rsid w:val="005F6A7B"/>
    <w:rsid w:val="005F6C96"/>
    <w:rsid w:val="005F7230"/>
    <w:rsid w:val="00602AE8"/>
    <w:rsid w:val="00602AEA"/>
    <w:rsid w:val="00606675"/>
    <w:rsid w:val="00607B19"/>
    <w:rsid w:val="006114DE"/>
    <w:rsid w:val="00614A4C"/>
    <w:rsid w:val="00615B6B"/>
    <w:rsid w:val="00617377"/>
    <w:rsid w:val="00621374"/>
    <w:rsid w:val="0062402F"/>
    <w:rsid w:val="00624402"/>
    <w:rsid w:val="00624FE7"/>
    <w:rsid w:val="0062528D"/>
    <w:rsid w:val="0062541D"/>
    <w:rsid w:val="00625CC6"/>
    <w:rsid w:val="006263B4"/>
    <w:rsid w:val="00630119"/>
    <w:rsid w:val="006307E8"/>
    <w:rsid w:val="00631E2D"/>
    <w:rsid w:val="00632CBF"/>
    <w:rsid w:val="0063672F"/>
    <w:rsid w:val="00636CB0"/>
    <w:rsid w:val="00643201"/>
    <w:rsid w:val="00644FF6"/>
    <w:rsid w:val="006457C7"/>
    <w:rsid w:val="00650826"/>
    <w:rsid w:val="006517E7"/>
    <w:rsid w:val="00653845"/>
    <w:rsid w:val="006547B6"/>
    <w:rsid w:val="0065530F"/>
    <w:rsid w:val="0065578E"/>
    <w:rsid w:val="00660F1C"/>
    <w:rsid w:val="00661F66"/>
    <w:rsid w:val="0066225E"/>
    <w:rsid w:val="00662C2D"/>
    <w:rsid w:val="00662DA8"/>
    <w:rsid w:val="00670978"/>
    <w:rsid w:val="00670A65"/>
    <w:rsid w:val="00673C5F"/>
    <w:rsid w:val="00674CC2"/>
    <w:rsid w:val="00675CC1"/>
    <w:rsid w:val="00676707"/>
    <w:rsid w:val="00676DC3"/>
    <w:rsid w:val="00681099"/>
    <w:rsid w:val="00682D46"/>
    <w:rsid w:val="006832E1"/>
    <w:rsid w:val="00684B61"/>
    <w:rsid w:val="00686AC1"/>
    <w:rsid w:val="0069158B"/>
    <w:rsid w:val="00691891"/>
    <w:rsid w:val="0069330F"/>
    <w:rsid w:val="00694E65"/>
    <w:rsid w:val="00695C0B"/>
    <w:rsid w:val="006962C6"/>
    <w:rsid w:val="006A03BF"/>
    <w:rsid w:val="006A1A83"/>
    <w:rsid w:val="006A2266"/>
    <w:rsid w:val="006A2CA4"/>
    <w:rsid w:val="006A7C2F"/>
    <w:rsid w:val="006B10F9"/>
    <w:rsid w:val="006B321A"/>
    <w:rsid w:val="006B3DAE"/>
    <w:rsid w:val="006B6C2C"/>
    <w:rsid w:val="006C04F4"/>
    <w:rsid w:val="006C70AD"/>
    <w:rsid w:val="006C7D33"/>
    <w:rsid w:val="006D06F1"/>
    <w:rsid w:val="006D0767"/>
    <w:rsid w:val="006D0A12"/>
    <w:rsid w:val="006D326F"/>
    <w:rsid w:val="006D508A"/>
    <w:rsid w:val="006D5D5A"/>
    <w:rsid w:val="006D75A3"/>
    <w:rsid w:val="006E376C"/>
    <w:rsid w:val="006E6BD8"/>
    <w:rsid w:val="006F0424"/>
    <w:rsid w:val="006F0945"/>
    <w:rsid w:val="006F18C7"/>
    <w:rsid w:val="006F1AD4"/>
    <w:rsid w:val="006F2C29"/>
    <w:rsid w:val="006F3F1A"/>
    <w:rsid w:val="006F431D"/>
    <w:rsid w:val="0070229E"/>
    <w:rsid w:val="00703081"/>
    <w:rsid w:val="0070317C"/>
    <w:rsid w:val="00706E66"/>
    <w:rsid w:val="00707100"/>
    <w:rsid w:val="00710D4F"/>
    <w:rsid w:val="0071261D"/>
    <w:rsid w:val="00712FCA"/>
    <w:rsid w:val="00716ADE"/>
    <w:rsid w:val="007177AA"/>
    <w:rsid w:val="00720890"/>
    <w:rsid w:val="00735957"/>
    <w:rsid w:val="007366FD"/>
    <w:rsid w:val="00741BC3"/>
    <w:rsid w:val="00744127"/>
    <w:rsid w:val="007445D6"/>
    <w:rsid w:val="00744FC6"/>
    <w:rsid w:val="007451CE"/>
    <w:rsid w:val="00746990"/>
    <w:rsid w:val="00747677"/>
    <w:rsid w:val="00750EC7"/>
    <w:rsid w:val="00751C37"/>
    <w:rsid w:val="007544D0"/>
    <w:rsid w:val="0075567F"/>
    <w:rsid w:val="00755C05"/>
    <w:rsid w:val="007651C9"/>
    <w:rsid w:val="00770515"/>
    <w:rsid w:val="00771A4C"/>
    <w:rsid w:val="00772661"/>
    <w:rsid w:val="0077443F"/>
    <w:rsid w:val="00776F75"/>
    <w:rsid w:val="007776EA"/>
    <w:rsid w:val="00777722"/>
    <w:rsid w:val="00780730"/>
    <w:rsid w:val="00781255"/>
    <w:rsid w:val="00781422"/>
    <w:rsid w:val="0078350B"/>
    <w:rsid w:val="00785EF0"/>
    <w:rsid w:val="00787EE1"/>
    <w:rsid w:val="0078E697"/>
    <w:rsid w:val="00791173"/>
    <w:rsid w:val="007919AA"/>
    <w:rsid w:val="00791BE7"/>
    <w:rsid w:val="00794772"/>
    <w:rsid w:val="00794E3F"/>
    <w:rsid w:val="00795D03"/>
    <w:rsid w:val="00796344"/>
    <w:rsid w:val="00796910"/>
    <w:rsid w:val="007A05D8"/>
    <w:rsid w:val="007A37AB"/>
    <w:rsid w:val="007B12A5"/>
    <w:rsid w:val="007B2094"/>
    <w:rsid w:val="007B5026"/>
    <w:rsid w:val="007B5747"/>
    <w:rsid w:val="007B6F38"/>
    <w:rsid w:val="007C0284"/>
    <w:rsid w:val="007C19C3"/>
    <w:rsid w:val="007C248A"/>
    <w:rsid w:val="007C49CC"/>
    <w:rsid w:val="007C653A"/>
    <w:rsid w:val="007C6FAF"/>
    <w:rsid w:val="007C7F3F"/>
    <w:rsid w:val="007D2720"/>
    <w:rsid w:val="007D2BB3"/>
    <w:rsid w:val="007D4C49"/>
    <w:rsid w:val="007D52E5"/>
    <w:rsid w:val="007D78B1"/>
    <w:rsid w:val="007D7BF5"/>
    <w:rsid w:val="007E08EC"/>
    <w:rsid w:val="007E14FE"/>
    <w:rsid w:val="007E2CA9"/>
    <w:rsid w:val="007E32D5"/>
    <w:rsid w:val="007F1B90"/>
    <w:rsid w:val="007F3751"/>
    <w:rsid w:val="007F3768"/>
    <w:rsid w:val="00800471"/>
    <w:rsid w:val="008016CF"/>
    <w:rsid w:val="00804F3F"/>
    <w:rsid w:val="00806AC3"/>
    <w:rsid w:val="00811436"/>
    <w:rsid w:val="00814661"/>
    <w:rsid w:val="00814B3E"/>
    <w:rsid w:val="00820B46"/>
    <w:rsid w:val="00821436"/>
    <w:rsid w:val="00822645"/>
    <w:rsid w:val="008235C3"/>
    <w:rsid w:val="00834183"/>
    <w:rsid w:val="008359A2"/>
    <w:rsid w:val="00836440"/>
    <w:rsid w:val="00840172"/>
    <w:rsid w:val="00840703"/>
    <w:rsid w:val="0084163E"/>
    <w:rsid w:val="008426B2"/>
    <w:rsid w:val="00844658"/>
    <w:rsid w:val="00845BA3"/>
    <w:rsid w:val="008460F0"/>
    <w:rsid w:val="00853702"/>
    <w:rsid w:val="0085552B"/>
    <w:rsid w:val="00857274"/>
    <w:rsid w:val="00857BDD"/>
    <w:rsid w:val="00857C76"/>
    <w:rsid w:val="00860B35"/>
    <w:rsid w:val="008610D3"/>
    <w:rsid w:val="0086177C"/>
    <w:rsid w:val="00862ECE"/>
    <w:rsid w:val="0086522E"/>
    <w:rsid w:val="00866047"/>
    <w:rsid w:val="00867C77"/>
    <w:rsid w:val="00867CB1"/>
    <w:rsid w:val="00871F5A"/>
    <w:rsid w:val="008739F7"/>
    <w:rsid w:val="0087570A"/>
    <w:rsid w:val="0087585C"/>
    <w:rsid w:val="00876024"/>
    <w:rsid w:val="00880D03"/>
    <w:rsid w:val="00882F0C"/>
    <w:rsid w:val="008831AC"/>
    <w:rsid w:val="00883C1D"/>
    <w:rsid w:val="00894956"/>
    <w:rsid w:val="00895095"/>
    <w:rsid w:val="00895384"/>
    <w:rsid w:val="008A2E24"/>
    <w:rsid w:val="008A3255"/>
    <w:rsid w:val="008A5C69"/>
    <w:rsid w:val="008A686F"/>
    <w:rsid w:val="008A796C"/>
    <w:rsid w:val="008B3A89"/>
    <w:rsid w:val="008B44EE"/>
    <w:rsid w:val="008B461D"/>
    <w:rsid w:val="008B4D55"/>
    <w:rsid w:val="008B6236"/>
    <w:rsid w:val="008B7668"/>
    <w:rsid w:val="008B7BAD"/>
    <w:rsid w:val="008C25E6"/>
    <w:rsid w:val="008C38C6"/>
    <w:rsid w:val="008C4510"/>
    <w:rsid w:val="008C45F4"/>
    <w:rsid w:val="008C5227"/>
    <w:rsid w:val="008C5284"/>
    <w:rsid w:val="008C6073"/>
    <w:rsid w:val="008D0268"/>
    <w:rsid w:val="008D07AB"/>
    <w:rsid w:val="008D26F8"/>
    <w:rsid w:val="008D3418"/>
    <w:rsid w:val="008D5CEA"/>
    <w:rsid w:val="008D6F18"/>
    <w:rsid w:val="008D75D7"/>
    <w:rsid w:val="008E0E91"/>
    <w:rsid w:val="008E28BA"/>
    <w:rsid w:val="008E44E2"/>
    <w:rsid w:val="008E46CA"/>
    <w:rsid w:val="008E6E07"/>
    <w:rsid w:val="008E75AC"/>
    <w:rsid w:val="008F01DA"/>
    <w:rsid w:val="008F0587"/>
    <w:rsid w:val="008F4572"/>
    <w:rsid w:val="008F4976"/>
    <w:rsid w:val="008F56B1"/>
    <w:rsid w:val="009026C6"/>
    <w:rsid w:val="00902ECF"/>
    <w:rsid w:val="0090376B"/>
    <w:rsid w:val="00903D4B"/>
    <w:rsid w:val="00906368"/>
    <w:rsid w:val="009077F9"/>
    <w:rsid w:val="00907D60"/>
    <w:rsid w:val="0091277A"/>
    <w:rsid w:val="00914CB9"/>
    <w:rsid w:val="00922E89"/>
    <w:rsid w:val="00924C59"/>
    <w:rsid w:val="00927075"/>
    <w:rsid w:val="00927490"/>
    <w:rsid w:val="00927AF5"/>
    <w:rsid w:val="009340A4"/>
    <w:rsid w:val="00934B0D"/>
    <w:rsid w:val="00935EA8"/>
    <w:rsid w:val="009404DC"/>
    <w:rsid w:val="00944BC2"/>
    <w:rsid w:val="0094523A"/>
    <w:rsid w:val="009452C0"/>
    <w:rsid w:val="009460CE"/>
    <w:rsid w:val="00955816"/>
    <w:rsid w:val="009603AB"/>
    <w:rsid w:val="00960492"/>
    <w:rsid w:val="009618C7"/>
    <w:rsid w:val="00961CF9"/>
    <w:rsid w:val="00963EE4"/>
    <w:rsid w:val="00965863"/>
    <w:rsid w:val="00966AD3"/>
    <w:rsid w:val="009673F9"/>
    <w:rsid w:val="00967915"/>
    <w:rsid w:val="009817AA"/>
    <w:rsid w:val="0098233E"/>
    <w:rsid w:val="00982B65"/>
    <w:rsid w:val="00984CB7"/>
    <w:rsid w:val="00985426"/>
    <w:rsid w:val="009854F3"/>
    <w:rsid w:val="00993EBF"/>
    <w:rsid w:val="00995350"/>
    <w:rsid w:val="0099614B"/>
    <w:rsid w:val="009962B1"/>
    <w:rsid w:val="009965F3"/>
    <w:rsid w:val="00997E11"/>
    <w:rsid w:val="009A0081"/>
    <w:rsid w:val="009A05E3"/>
    <w:rsid w:val="009A1FF1"/>
    <w:rsid w:val="009A2BCB"/>
    <w:rsid w:val="009A2D4E"/>
    <w:rsid w:val="009A4AA3"/>
    <w:rsid w:val="009A5544"/>
    <w:rsid w:val="009A6E86"/>
    <w:rsid w:val="009B16FF"/>
    <w:rsid w:val="009B37B4"/>
    <w:rsid w:val="009B5B13"/>
    <w:rsid w:val="009B5E10"/>
    <w:rsid w:val="009B61A8"/>
    <w:rsid w:val="009B6D2D"/>
    <w:rsid w:val="009C0DE8"/>
    <w:rsid w:val="009C2B62"/>
    <w:rsid w:val="009C4356"/>
    <w:rsid w:val="009C5B2F"/>
    <w:rsid w:val="009C7D09"/>
    <w:rsid w:val="009D0CA4"/>
    <w:rsid w:val="009D40A7"/>
    <w:rsid w:val="009E0E1A"/>
    <w:rsid w:val="009E19F4"/>
    <w:rsid w:val="009E1C3D"/>
    <w:rsid w:val="009E1E7F"/>
    <w:rsid w:val="009E25B7"/>
    <w:rsid w:val="009E303D"/>
    <w:rsid w:val="009E61CD"/>
    <w:rsid w:val="009E6E49"/>
    <w:rsid w:val="009F0B15"/>
    <w:rsid w:val="009F0EDE"/>
    <w:rsid w:val="009F370F"/>
    <w:rsid w:val="009F3B56"/>
    <w:rsid w:val="009F611B"/>
    <w:rsid w:val="00A012E3"/>
    <w:rsid w:val="00A023BF"/>
    <w:rsid w:val="00A049E5"/>
    <w:rsid w:val="00A05BF7"/>
    <w:rsid w:val="00A06537"/>
    <w:rsid w:val="00A07F74"/>
    <w:rsid w:val="00A116A4"/>
    <w:rsid w:val="00A11D86"/>
    <w:rsid w:val="00A130ED"/>
    <w:rsid w:val="00A15CC8"/>
    <w:rsid w:val="00A15EE6"/>
    <w:rsid w:val="00A1691D"/>
    <w:rsid w:val="00A23EF7"/>
    <w:rsid w:val="00A24BA1"/>
    <w:rsid w:val="00A24F45"/>
    <w:rsid w:val="00A263FE"/>
    <w:rsid w:val="00A26E2B"/>
    <w:rsid w:val="00A2797F"/>
    <w:rsid w:val="00A3001C"/>
    <w:rsid w:val="00A3192A"/>
    <w:rsid w:val="00A32247"/>
    <w:rsid w:val="00A326A9"/>
    <w:rsid w:val="00A335DD"/>
    <w:rsid w:val="00A342FF"/>
    <w:rsid w:val="00A3531A"/>
    <w:rsid w:val="00A36B7A"/>
    <w:rsid w:val="00A3704B"/>
    <w:rsid w:val="00A40D6D"/>
    <w:rsid w:val="00A4190B"/>
    <w:rsid w:val="00A447AB"/>
    <w:rsid w:val="00A45104"/>
    <w:rsid w:val="00A46F2E"/>
    <w:rsid w:val="00A472AA"/>
    <w:rsid w:val="00A475B2"/>
    <w:rsid w:val="00A4764F"/>
    <w:rsid w:val="00A5143C"/>
    <w:rsid w:val="00A54F7F"/>
    <w:rsid w:val="00A572C5"/>
    <w:rsid w:val="00A61B9F"/>
    <w:rsid w:val="00A61EFA"/>
    <w:rsid w:val="00A62CB9"/>
    <w:rsid w:val="00A6366F"/>
    <w:rsid w:val="00A65F6B"/>
    <w:rsid w:val="00A671F9"/>
    <w:rsid w:val="00A70A1A"/>
    <w:rsid w:val="00A74E75"/>
    <w:rsid w:val="00A75C74"/>
    <w:rsid w:val="00A7A33A"/>
    <w:rsid w:val="00A8033D"/>
    <w:rsid w:val="00A81231"/>
    <w:rsid w:val="00A847FD"/>
    <w:rsid w:val="00A85BBD"/>
    <w:rsid w:val="00A86C91"/>
    <w:rsid w:val="00A93465"/>
    <w:rsid w:val="00A95F89"/>
    <w:rsid w:val="00A96E4B"/>
    <w:rsid w:val="00A977B0"/>
    <w:rsid w:val="00A97A42"/>
    <w:rsid w:val="00AA194E"/>
    <w:rsid w:val="00AA2058"/>
    <w:rsid w:val="00AB2CF0"/>
    <w:rsid w:val="00AB4652"/>
    <w:rsid w:val="00AB4F94"/>
    <w:rsid w:val="00AB764E"/>
    <w:rsid w:val="00AC0969"/>
    <w:rsid w:val="00AC1B0C"/>
    <w:rsid w:val="00AC2AFC"/>
    <w:rsid w:val="00AC4E7F"/>
    <w:rsid w:val="00AC7AFF"/>
    <w:rsid w:val="00AD0897"/>
    <w:rsid w:val="00AD168D"/>
    <w:rsid w:val="00AD1C54"/>
    <w:rsid w:val="00AD41BE"/>
    <w:rsid w:val="00AD5198"/>
    <w:rsid w:val="00AD5A09"/>
    <w:rsid w:val="00AD5D19"/>
    <w:rsid w:val="00AD796E"/>
    <w:rsid w:val="00AE3C2D"/>
    <w:rsid w:val="00AE5948"/>
    <w:rsid w:val="00AE7B71"/>
    <w:rsid w:val="00AF2D92"/>
    <w:rsid w:val="00AF3AC7"/>
    <w:rsid w:val="00B015D0"/>
    <w:rsid w:val="00B02646"/>
    <w:rsid w:val="00B03531"/>
    <w:rsid w:val="00B04172"/>
    <w:rsid w:val="00B06364"/>
    <w:rsid w:val="00B113C1"/>
    <w:rsid w:val="00B11933"/>
    <w:rsid w:val="00B11A74"/>
    <w:rsid w:val="00B136F0"/>
    <w:rsid w:val="00B14B57"/>
    <w:rsid w:val="00B151FA"/>
    <w:rsid w:val="00B17686"/>
    <w:rsid w:val="00B21482"/>
    <w:rsid w:val="00B2435E"/>
    <w:rsid w:val="00B250C8"/>
    <w:rsid w:val="00B2616B"/>
    <w:rsid w:val="00B26730"/>
    <w:rsid w:val="00B30AB9"/>
    <w:rsid w:val="00B30D72"/>
    <w:rsid w:val="00B320B9"/>
    <w:rsid w:val="00B33F89"/>
    <w:rsid w:val="00B35734"/>
    <w:rsid w:val="00B36269"/>
    <w:rsid w:val="00B37084"/>
    <w:rsid w:val="00B376F7"/>
    <w:rsid w:val="00B4271D"/>
    <w:rsid w:val="00B427DE"/>
    <w:rsid w:val="00B43095"/>
    <w:rsid w:val="00B4398B"/>
    <w:rsid w:val="00B44DB1"/>
    <w:rsid w:val="00B467A5"/>
    <w:rsid w:val="00B470B9"/>
    <w:rsid w:val="00B52474"/>
    <w:rsid w:val="00B52803"/>
    <w:rsid w:val="00B533E4"/>
    <w:rsid w:val="00B55D46"/>
    <w:rsid w:val="00B571B4"/>
    <w:rsid w:val="00B60236"/>
    <w:rsid w:val="00B60316"/>
    <w:rsid w:val="00B62526"/>
    <w:rsid w:val="00B62656"/>
    <w:rsid w:val="00B63DC1"/>
    <w:rsid w:val="00B64D04"/>
    <w:rsid w:val="00B65BAE"/>
    <w:rsid w:val="00B65F2C"/>
    <w:rsid w:val="00B67918"/>
    <w:rsid w:val="00B70A64"/>
    <w:rsid w:val="00B71022"/>
    <w:rsid w:val="00B73E89"/>
    <w:rsid w:val="00B76C55"/>
    <w:rsid w:val="00B76C82"/>
    <w:rsid w:val="00B8145D"/>
    <w:rsid w:val="00B81C66"/>
    <w:rsid w:val="00B84A0A"/>
    <w:rsid w:val="00B911B0"/>
    <w:rsid w:val="00B92D13"/>
    <w:rsid w:val="00B932AE"/>
    <w:rsid w:val="00B962CB"/>
    <w:rsid w:val="00B96425"/>
    <w:rsid w:val="00B96F85"/>
    <w:rsid w:val="00B97DAE"/>
    <w:rsid w:val="00BA10CD"/>
    <w:rsid w:val="00BA54BB"/>
    <w:rsid w:val="00BA5BDA"/>
    <w:rsid w:val="00BA61B1"/>
    <w:rsid w:val="00BA7F48"/>
    <w:rsid w:val="00BB0B3F"/>
    <w:rsid w:val="00BC1F7E"/>
    <w:rsid w:val="00BC2C6A"/>
    <w:rsid w:val="00BC4C23"/>
    <w:rsid w:val="00BD1545"/>
    <w:rsid w:val="00BD1AEE"/>
    <w:rsid w:val="00BD2E58"/>
    <w:rsid w:val="00BD34C6"/>
    <w:rsid w:val="00BD61CA"/>
    <w:rsid w:val="00BD6BB8"/>
    <w:rsid w:val="00BE0F31"/>
    <w:rsid w:val="00BE163C"/>
    <w:rsid w:val="00BE29DE"/>
    <w:rsid w:val="00BE4498"/>
    <w:rsid w:val="00BE5829"/>
    <w:rsid w:val="00BE642E"/>
    <w:rsid w:val="00BF0377"/>
    <w:rsid w:val="00BF06C7"/>
    <w:rsid w:val="00BF38EE"/>
    <w:rsid w:val="00BF7102"/>
    <w:rsid w:val="00C00C8A"/>
    <w:rsid w:val="00C023A1"/>
    <w:rsid w:val="00C035D8"/>
    <w:rsid w:val="00C05036"/>
    <w:rsid w:val="00C0556C"/>
    <w:rsid w:val="00C06140"/>
    <w:rsid w:val="00C06593"/>
    <w:rsid w:val="00C06C47"/>
    <w:rsid w:val="00C10D40"/>
    <w:rsid w:val="00C1110D"/>
    <w:rsid w:val="00C12C13"/>
    <w:rsid w:val="00C137DC"/>
    <w:rsid w:val="00C15AA9"/>
    <w:rsid w:val="00C16C0C"/>
    <w:rsid w:val="00C16E6D"/>
    <w:rsid w:val="00C21D22"/>
    <w:rsid w:val="00C25871"/>
    <w:rsid w:val="00C26040"/>
    <w:rsid w:val="00C262F7"/>
    <w:rsid w:val="00C26CB4"/>
    <w:rsid w:val="00C312C7"/>
    <w:rsid w:val="00C31DE9"/>
    <w:rsid w:val="00C32D54"/>
    <w:rsid w:val="00C334DC"/>
    <w:rsid w:val="00C33ACA"/>
    <w:rsid w:val="00C33FDE"/>
    <w:rsid w:val="00C35AA7"/>
    <w:rsid w:val="00C35AD1"/>
    <w:rsid w:val="00C370D6"/>
    <w:rsid w:val="00C407FD"/>
    <w:rsid w:val="00C42008"/>
    <w:rsid w:val="00C4650F"/>
    <w:rsid w:val="00C47170"/>
    <w:rsid w:val="00C4763C"/>
    <w:rsid w:val="00C47D8A"/>
    <w:rsid w:val="00C51395"/>
    <w:rsid w:val="00C52651"/>
    <w:rsid w:val="00C5340C"/>
    <w:rsid w:val="00C54768"/>
    <w:rsid w:val="00C550E2"/>
    <w:rsid w:val="00C55CAD"/>
    <w:rsid w:val="00C603DB"/>
    <w:rsid w:val="00C6299B"/>
    <w:rsid w:val="00C63955"/>
    <w:rsid w:val="00C71556"/>
    <w:rsid w:val="00C7370A"/>
    <w:rsid w:val="00C7791B"/>
    <w:rsid w:val="00C77A38"/>
    <w:rsid w:val="00C84564"/>
    <w:rsid w:val="00C86CA9"/>
    <w:rsid w:val="00C872F1"/>
    <w:rsid w:val="00C942E6"/>
    <w:rsid w:val="00CA19D3"/>
    <w:rsid w:val="00CA20E7"/>
    <w:rsid w:val="00CA24A8"/>
    <w:rsid w:val="00CA2FB0"/>
    <w:rsid w:val="00CA3DD0"/>
    <w:rsid w:val="00CA4C4C"/>
    <w:rsid w:val="00CA5EA5"/>
    <w:rsid w:val="00CA6D8C"/>
    <w:rsid w:val="00CB2A3A"/>
    <w:rsid w:val="00CB3178"/>
    <w:rsid w:val="00CB33DB"/>
    <w:rsid w:val="00CB3C22"/>
    <w:rsid w:val="00CB3D00"/>
    <w:rsid w:val="00CB3E9B"/>
    <w:rsid w:val="00CB543D"/>
    <w:rsid w:val="00CB6F10"/>
    <w:rsid w:val="00CC0408"/>
    <w:rsid w:val="00CC2040"/>
    <w:rsid w:val="00CC4BBF"/>
    <w:rsid w:val="00CC55DC"/>
    <w:rsid w:val="00CC5FFD"/>
    <w:rsid w:val="00CC7488"/>
    <w:rsid w:val="00CD08F8"/>
    <w:rsid w:val="00CD166C"/>
    <w:rsid w:val="00CD32BF"/>
    <w:rsid w:val="00CD3D70"/>
    <w:rsid w:val="00CD4689"/>
    <w:rsid w:val="00CD4F14"/>
    <w:rsid w:val="00CD78C6"/>
    <w:rsid w:val="00CE2E2E"/>
    <w:rsid w:val="00CE4877"/>
    <w:rsid w:val="00CE6D93"/>
    <w:rsid w:val="00CE7674"/>
    <w:rsid w:val="00CE76EF"/>
    <w:rsid w:val="00CF004B"/>
    <w:rsid w:val="00CF097B"/>
    <w:rsid w:val="00CF0D16"/>
    <w:rsid w:val="00CF7393"/>
    <w:rsid w:val="00D038B3"/>
    <w:rsid w:val="00D06ADA"/>
    <w:rsid w:val="00D10C58"/>
    <w:rsid w:val="00D15184"/>
    <w:rsid w:val="00D15D56"/>
    <w:rsid w:val="00D168FF"/>
    <w:rsid w:val="00D1726E"/>
    <w:rsid w:val="00D209D7"/>
    <w:rsid w:val="00D20C65"/>
    <w:rsid w:val="00D23F53"/>
    <w:rsid w:val="00D32B0D"/>
    <w:rsid w:val="00D346D2"/>
    <w:rsid w:val="00D3566F"/>
    <w:rsid w:val="00D36A71"/>
    <w:rsid w:val="00D40032"/>
    <w:rsid w:val="00D45834"/>
    <w:rsid w:val="00D45B75"/>
    <w:rsid w:val="00D47B7B"/>
    <w:rsid w:val="00D47D66"/>
    <w:rsid w:val="00D5082C"/>
    <w:rsid w:val="00D52DAF"/>
    <w:rsid w:val="00D53106"/>
    <w:rsid w:val="00D53DC9"/>
    <w:rsid w:val="00D54151"/>
    <w:rsid w:val="00D56177"/>
    <w:rsid w:val="00D56CA4"/>
    <w:rsid w:val="00D57603"/>
    <w:rsid w:val="00D63B0E"/>
    <w:rsid w:val="00D63C3C"/>
    <w:rsid w:val="00D64B60"/>
    <w:rsid w:val="00D64FBB"/>
    <w:rsid w:val="00D65F6D"/>
    <w:rsid w:val="00D742D1"/>
    <w:rsid w:val="00D75B72"/>
    <w:rsid w:val="00D75BCA"/>
    <w:rsid w:val="00D766F7"/>
    <w:rsid w:val="00D76FCC"/>
    <w:rsid w:val="00D77CA4"/>
    <w:rsid w:val="00D80773"/>
    <w:rsid w:val="00D82B75"/>
    <w:rsid w:val="00D84091"/>
    <w:rsid w:val="00D845A6"/>
    <w:rsid w:val="00D84BDB"/>
    <w:rsid w:val="00D859D8"/>
    <w:rsid w:val="00D8CF9C"/>
    <w:rsid w:val="00D930B9"/>
    <w:rsid w:val="00D97CB7"/>
    <w:rsid w:val="00DA05C9"/>
    <w:rsid w:val="00DA4F87"/>
    <w:rsid w:val="00DA6F95"/>
    <w:rsid w:val="00DB0BFA"/>
    <w:rsid w:val="00DB3A49"/>
    <w:rsid w:val="00DB7C29"/>
    <w:rsid w:val="00DC03DF"/>
    <w:rsid w:val="00DC11D8"/>
    <w:rsid w:val="00DC14F8"/>
    <w:rsid w:val="00DC17D9"/>
    <w:rsid w:val="00DC403A"/>
    <w:rsid w:val="00DC4721"/>
    <w:rsid w:val="00DC5F56"/>
    <w:rsid w:val="00DC7708"/>
    <w:rsid w:val="00DD0C6B"/>
    <w:rsid w:val="00DD634E"/>
    <w:rsid w:val="00DD7B44"/>
    <w:rsid w:val="00DE0A21"/>
    <w:rsid w:val="00DE5028"/>
    <w:rsid w:val="00DE78EE"/>
    <w:rsid w:val="00DF08B0"/>
    <w:rsid w:val="00DF34D2"/>
    <w:rsid w:val="00DF3B43"/>
    <w:rsid w:val="00DF54BF"/>
    <w:rsid w:val="00E004AD"/>
    <w:rsid w:val="00E06615"/>
    <w:rsid w:val="00E0775A"/>
    <w:rsid w:val="00E07A27"/>
    <w:rsid w:val="00E149A7"/>
    <w:rsid w:val="00E14A8A"/>
    <w:rsid w:val="00E167C0"/>
    <w:rsid w:val="00E17504"/>
    <w:rsid w:val="00E17681"/>
    <w:rsid w:val="00E24D9B"/>
    <w:rsid w:val="00E270A8"/>
    <w:rsid w:val="00E2C0F0"/>
    <w:rsid w:val="00E34245"/>
    <w:rsid w:val="00E3487E"/>
    <w:rsid w:val="00E34FFA"/>
    <w:rsid w:val="00E35168"/>
    <w:rsid w:val="00E3640B"/>
    <w:rsid w:val="00E40518"/>
    <w:rsid w:val="00E40EE8"/>
    <w:rsid w:val="00E41960"/>
    <w:rsid w:val="00E41C3E"/>
    <w:rsid w:val="00E42711"/>
    <w:rsid w:val="00E43CC0"/>
    <w:rsid w:val="00E448A9"/>
    <w:rsid w:val="00E461EF"/>
    <w:rsid w:val="00E4733F"/>
    <w:rsid w:val="00E53A01"/>
    <w:rsid w:val="00E54E3C"/>
    <w:rsid w:val="00E56FC8"/>
    <w:rsid w:val="00E57578"/>
    <w:rsid w:val="00E57676"/>
    <w:rsid w:val="00E60D9D"/>
    <w:rsid w:val="00E649D4"/>
    <w:rsid w:val="00E66059"/>
    <w:rsid w:val="00E66665"/>
    <w:rsid w:val="00E74DCE"/>
    <w:rsid w:val="00E757CA"/>
    <w:rsid w:val="00E76C7C"/>
    <w:rsid w:val="00E808DB"/>
    <w:rsid w:val="00E81403"/>
    <w:rsid w:val="00E8656F"/>
    <w:rsid w:val="00E879F7"/>
    <w:rsid w:val="00E933A5"/>
    <w:rsid w:val="00E95159"/>
    <w:rsid w:val="00E9659E"/>
    <w:rsid w:val="00E9693E"/>
    <w:rsid w:val="00E97A47"/>
    <w:rsid w:val="00EA00AE"/>
    <w:rsid w:val="00EA1107"/>
    <w:rsid w:val="00EA2BA1"/>
    <w:rsid w:val="00EA3AA6"/>
    <w:rsid w:val="00EA62FF"/>
    <w:rsid w:val="00EB3EE0"/>
    <w:rsid w:val="00EB59A7"/>
    <w:rsid w:val="00EB6D92"/>
    <w:rsid w:val="00EC15DC"/>
    <w:rsid w:val="00EC31A3"/>
    <w:rsid w:val="00EC633F"/>
    <w:rsid w:val="00EC6345"/>
    <w:rsid w:val="00EC73DD"/>
    <w:rsid w:val="00ED017D"/>
    <w:rsid w:val="00EE14A5"/>
    <w:rsid w:val="00EE1918"/>
    <w:rsid w:val="00EE1D25"/>
    <w:rsid w:val="00EE2EBE"/>
    <w:rsid w:val="00EE3AD3"/>
    <w:rsid w:val="00EE7389"/>
    <w:rsid w:val="00EF10BA"/>
    <w:rsid w:val="00EF1464"/>
    <w:rsid w:val="00EF2837"/>
    <w:rsid w:val="00EF4C7C"/>
    <w:rsid w:val="00EF5AE9"/>
    <w:rsid w:val="00EF6B7B"/>
    <w:rsid w:val="00F02747"/>
    <w:rsid w:val="00F02C64"/>
    <w:rsid w:val="00F03638"/>
    <w:rsid w:val="00F04A28"/>
    <w:rsid w:val="00F053CC"/>
    <w:rsid w:val="00F05AF9"/>
    <w:rsid w:val="00F07D46"/>
    <w:rsid w:val="00F15D20"/>
    <w:rsid w:val="00F16433"/>
    <w:rsid w:val="00F179BC"/>
    <w:rsid w:val="00F22C19"/>
    <w:rsid w:val="00F22FAC"/>
    <w:rsid w:val="00F24398"/>
    <w:rsid w:val="00F27339"/>
    <w:rsid w:val="00F3114C"/>
    <w:rsid w:val="00F3281C"/>
    <w:rsid w:val="00F330E7"/>
    <w:rsid w:val="00F34807"/>
    <w:rsid w:val="00F35530"/>
    <w:rsid w:val="00F35E24"/>
    <w:rsid w:val="00F36E55"/>
    <w:rsid w:val="00F37CC3"/>
    <w:rsid w:val="00F420FC"/>
    <w:rsid w:val="00F44C5A"/>
    <w:rsid w:val="00F47892"/>
    <w:rsid w:val="00F47E3F"/>
    <w:rsid w:val="00F5079A"/>
    <w:rsid w:val="00F50971"/>
    <w:rsid w:val="00F53E61"/>
    <w:rsid w:val="00F55F79"/>
    <w:rsid w:val="00F56935"/>
    <w:rsid w:val="00F56E39"/>
    <w:rsid w:val="00F609AE"/>
    <w:rsid w:val="00F61EC1"/>
    <w:rsid w:val="00F64CB1"/>
    <w:rsid w:val="00F650DF"/>
    <w:rsid w:val="00F66647"/>
    <w:rsid w:val="00F7165D"/>
    <w:rsid w:val="00F7195B"/>
    <w:rsid w:val="00F72095"/>
    <w:rsid w:val="00F74FF8"/>
    <w:rsid w:val="00F80E2F"/>
    <w:rsid w:val="00F82980"/>
    <w:rsid w:val="00F84CDC"/>
    <w:rsid w:val="00F8560C"/>
    <w:rsid w:val="00F863DF"/>
    <w:rsid w:val="00F90825"/>
    <w:rsid w:val="00F92548"/>
    <w:rsid w:val="00F95D68"/>
    <w:rsid w:val="00F961DF"/>
    <w:rsid w:val="00F96A88"/>
    <w:rsid w:val="00F973F8"/>
    <w:rsid w:val="00FA0CDB"/>
    <w:rsid w:val="00FA1C66"/>
    <w:rsid w:val="00FA25D5"/>
    <w:rsid w:val="00FA2D88"/>
    <w:rsid w:val="00FA2DD0"/>
    <w:rsid w:val="00FA2E8E"/>
    <w:rsid w:val="00FA3AB2"/>
    <w:rsid w:val="00FA44C7"/>
    <w:rsid w:val="00FA4E27"/>
    <w:rsid w:val="00FA6E34"/>
    <w:rsid w:val="00FB0700"/>
    <w:rsid w:val="00FB2B45"/>
    <w:rsid w:val="00FB3AB8"/>
    <w:rsid w:val="00FB5DFA"/>
    <w:rsid w:val="00FB7504"/>
    <w:rsid w:val="00FC0463"/>
    <w:rsid w:val="00FC1A74"/>
    <w:rsid w:val="00FC1F2E"/>
    <w:rsid w:val="00FC2014"/>
    <w:rsid w:val="00FC3F70"/>
    <w:rsid w:val="00FC66A7"/>
    <w:rsid w:val="00FD179F"/>
    <w:rsid w:val="00FD199C"/>
    <w:rsid w:val="00FD2FFD"/>
    <w:rsid w:val="00FD4152"/>
    <w:rsid w:val="00FD4274"/>
    <w:rsid w:val="00FD6454"/>
    <w:rsid w:val="00FE33F1"/>
    <w:rsid w:val="00FE41AA"/>
    <w:rsid w:val="00FE4FCE"/>
    <w:rsid w:val="00FE52A0"/>
    <w:rsid w:val="00FE6236"/>
    <w:rsid w:val="00FF14D7"/>
    <w:rsid w:val="00FF1B16"/>
    <w:rsid w:val="00FF20F3"/>
    <w:rsid w:val="00FF4D2F"/>
    <w:rsid w:val="00FF5B05"/>
    <w:rsid w:val="00FF649D"/>
    <w:rsid w:val="012B57C5"/>
    <w:rsid w:val="01458EA3"/>
    <w:rsid w:val="016C5384"/>
    <w:rsid w:val="019378A7"/>
    <w:rsid w:val="01A572C0"/>
    <w:rsid w:val="01B94E62"/>
    <w:rsid w:val="01D3EE10"/>
    <w:rsid w:val="0213E2B6"/>
    <w:rsid w:val="023C475B"/>
    <w:rsid w:val="02801860"/>
    <w:rsid w:val="0288BBC0"/>
    <w:rsid w:val="02BC8C4F"/>
    <w:rsid w:val="02DB7E87"/>
    <w:rsid w:val="031CAD6B"/>
    <w:rsid w:val="03414321"/>
    <w:rsid w:val="034A9CA1"/>
    <w:rsid w:val="035239FD"/>
    <w:rsid w:val="035B0B00"/>
    <w:rsid w:val="03DF43FC"/>
    <w:rsid w:val="03F0D009"/>
    <w:rsid w:val="047BA398"/>
    <w:rsid w:val="04CA2FCB"/>
    <w:rsid w:val="04F0A4F9"/>
    <w:rsid w:val="054DFDCC"/>
    <w:rsid w:val="05F9F6EC"/>
    <w:rsid w:val="061773F9"/>
    <w:rsid w:val="06690168"/>
    <w:rsid w:val="06AAAFC7"/>
    <w:rsid w:val="06ADB9CC"/>
    <w:rsid w:val="06BAE675"/>
    <w:rsid w:val="06DA02C0"/>
    <w:rsid w:val="07358A5D"/>
    <w:rsid w:val="0747B391"/>
    <w:rsid w:val="07714984"/>
    <w:rsid w:val="0798E0E6"/>
    <w:rsid w:val="079DB4D3"/>
    <w:rsid w:val="07C17FE0"/>
    <w:rsid w:val="07E04456"/>
    <w:rsid w:val="0802BA2B"/>
    <w:rsid w:val="0804D1C9"/>
    <w:rsid w:val="0885FF18"/>
    <w:rsid w:val="08898A40"/>
    <w:rsid w:val="08CBDD7C"/>
    <w:rsid w:val="08ED0863"/>
    <w:rsid w:val="091703F3"/>
    <w:rsid w:val="09181C02"/>
    <w:rsid w:val="0919C67A"/>
    <w:rsid w:val="0941A3C1"/>
    <w:rsid w:val="09948048"/>
    <w:rsid w:val="09AF8ED4"/>
    <w:rsid w:val="09B084A5"/>
    <w:rsid w:val="0A271301"/>
    <w:rsid w:val="0A2E75EF"/>
    <w:rsid w:val="0A39976A"/>
    <w:rsid w:val="0A4E8580"/>
    <w:rsid w:val="0A7CC7DA"/>
    <w:rsid w:val="0AA27ACE"/>
    <w:rsid w:val="0AED5D74"/>
    <w:rsid w:val="0B19E88D"/>
    <w:rsid w:val="0B3C728B"/>
    <w:rsid w:val="0B964128"/>
    <w:rsid w:val="0BC2CFD8"/>
    <w:rsid w:val="0BCE4E1E"/>
    <w:rsid w:val="0C24A925"/>
    <w:rsid w:val="0C84AFC3"/>
    <w:rsid w:val="0C86B57D"/>
    <w:rsid w:val="0CBBBCE8"/>
    <w:rsid w:val="0D2E06D6"/>
    <w:rsid w:val="0D9E2A47"/>
    <w:rsid w:val="0DC24FAC"/>
    <w:rsid w:val="0DC953A5"/>
    <w:rsid w:val="0DE31C7D"/>
    <w:rsid w:val="0DFD94BA"/>
    <w:rsid w:val="0E539B4C"/>
    <w:rsid w:val="0E7CC6E1"/>
    <w:rsid w:val="0E879864"/>
    <w:rsid w:val="0EB3180A"/>
    <w:rsid w:val="0ED63F1C"/>
    <w:rsid w:val="0F356849"/>
    <w:rsid w:val="0F45C14C"/>
    <w:rsid w:val="0F4E98E3"/>
    <w:rsid w:val="0F5038FD"/>
    <w:rsid w:val="0F621AA0"/>
    <w:rsid w:val="0F71C46E"/>
    <w:rsid w:val="0F79D22B"/>
    <w:rsid w:val="0F7EECDE"/>
    <w:rsid w:val="0F86D188"/>
    <w:rsid w:val="0F917EC8"/>
    <w:rsid w:val="0FACFB18"/>
    <w:rsid w:val="100A32A6"/>
    <w:rsid w:val="100E1069"/>
    <w:rsid w:val="10E80D0F"/>
    <w:rsid w:val="111C0D1F"/>
    <w:rsid w:val="1140AB67"/>
    <w:rsid w:val="11694EF1"/>
    <w:rsid w:val="1198619A"/>
    <w:rsid w:val="1199E1C0"/>
    <w:rsid w:val="11C98DFC"/>
    <w:rsid w:val="11F859F9"/>
    <w:rsid w:val="1205C05B"/>
    <w:rsid w:val="120D2108"/>
    <w:rsid w:val="12312A6D"/>
    <w:rsid w:val="12324EC5"/>
    <w:rsid w:val="128AC3C7"/>
    <w:rsid w:val="12B7DD80"/>
    <w:rsid w:val="12E0677A"/>
    <w:rsid w:val="12E42F66"/>
    <w:rsid w:val="12F7ED56"/>
    <w:rsid w:val="1303C141"/>
    <w:rsid w:val="13051F52"/>
    <w:rsid w:val="136E853F"/>
    <w:rsid w:val="13B4B960"/>
    <w:rsid w:val="13EEA930"/>
    <w:rsid w:val="140BAC53"/>
    <w:rsid w:val="142FBB0A"/>
    <w:rsid w:val="1460C607"/>
    <w:rsid w:val="14D44724"/>
    <w:rsid w:val="15091865"/>
    <w:rsid w:val="153C53B9"/>
    <w:rsid w:val="1576D26E"/>
    <w:rsid w:val="159BDA73"/>
    <w:rsid w:val="15C9F480"/>
    <w:rsid w:val="15CB8B6B"/>
    <w:rsid w:val="15EF7E42"/>
    <w:rsid w:val="16441DD9"/>
    <w:rsid w:val="165B8F7B"/>
    <w:rsid w:val="1660E91E"/>
    <w:rsid w:val="16688694"/>
    <w:rsid w:val="169239E2"/>
    <w:rsid w:val="16A8A9E6"/>
    <w:rsid w:val="16DABD32"/>
    <w:rsid w:val="16F3D09A"/>
    <w:rsid w:val="170C80AD"/>
    <w:rsid w:val="172751D1"/>
    <w:rsid w:val="172E3778"/>
    <w:rsid w:val="1737D3BA"/>
    <w:rsid w:val="174C9C84"/>
    <w:rsid w:val="1750D331"/>
    <w:rsid w:val="177C85E6"/>
    <w:rsid w:val="178D28A8"/>
    <w:rsid w:val="17B88544"/>
    <w:rsid w:val="17B92F64"/>
    <w:rsid w:val="17D51F5B"/>
    <w:rsid w:val="17DC18E3"/>
    <w:rsid w:val="1801CD36"/>
    <w:rsid w:val="184EB1AB"/>
    <w:rsid w:val="18512329"/>
    <w:rsid w:val="188FA0FB"/>
    <w:rsid w:val="18AA1EE4"/>
    <w:rsid w:val="18E0DCEE"/>
    <w:rsid w:val="19032C2D"/>
    <w:rsid w:val="1908D2F1"/>
    <w:rsid w:val="1913FF60"/>
    <w:rsid w:val="1915176F"/>
    <w:rsid w:val="192459DE"/>
    <w:rsid w:val="193A488D"/>
    <w:rsid w:val="194F7860"/>
    <w:rsid w:val="1960C243"/>
    <w:rsid w:val="19AF2F59"/>
    <w:rsid w:val="19EA4381"/>
    <w:rsid w:val="19F3A6EC"/>
    <w:rsid w:val="1A005970"/>
    <w:rsid w:val="1A1867E0"/>
    <w:rsid w:val="1A2FB4D2"/>
    <w:rsid w:val="1A4E9A75"/>
    <w:rsid w:val="1A95D5AC"/>
    <w:rsid w:val="1B2E3C07"/>
    <w:rsid w:val="1B3F43E0"/>
    <w:rsid w:val="1B7CD6BF"/>
    <w:rsid w:val="1BCE12AA"/>
    <w:rsid w:val="1C01A89B"/>
    <w:rsid w:val="1C206B36"/>
    <w:rsid w:val="1C27754B"/>
    <w:rsid w:val="1C444E33"/>
    <w:rsid w:val="1C45AE03"/>
    <w:rsid w:val="1CA4C6CD"/>
    <w:rsid w:val="1D156785"/>
    <w:rsid w:val="1D23579A"/>
    <w:rsid w:val="1D2E8FE2"/>
    <w:rsid w:val="1D42259C"/>
    <w:rsid w:val="1D78FFAA"/>
    <w:rsid w:val="1DC116DC"/>
    <w:rsid w:val="1DD3528E"/>
    <w:rsid w:val="1E1AE659"/>
    <w:rsid w:val="1E4DB9C3"/>
    <w:rsid w:val="1E606795"/>
    <w:rsid w:val="1E8F3E68"/>
    <w:rsid w:val="1EAA695F"/>
    <w:rsid w:val="1EAF942F"/>
    <w:rsid w:val="1EC9BA67"/>
    <w:rsid w:val="1F273267"/>
    <w:rsid w:val="1F4AAA3F"/>
    <w:rsid w:val="1F565086"/>
    <w:rsid w:val="1F5BE516"/>
    <w:rsid w:val="1F63669C"/>
    <w:rsid w:val="1F83357D"/>
    <w:rsid w:val="1F8F2A36"/>
    <w:rsid w:val="1F95CA0B"/>
    <w:rsid w:val="1F95F953"/>
    <w:rsid w:val="1FD302AB"/>
    <w:rsid w:val="1FF4B514"/>
    <w:rsid w:val="20367FAC"/>
    <w:rsid w:val="2041A2A0"/>
    <w:rsid w:val="204D0847"/>
    <w:rsid w:val="207703D7"/>
    <w:rsid w:val="20781BE6"/>
    <w:rsid w:val="2083B8E8"/>
    <w:rsid w:val="20959E09"/>
    <w:rsid w:val="20F30F2C"/>
    <w:rsid w:val="21612516"/>
    <w:rsid w:val="216F8E55"/>
    <w:rsid w:val="21755EFB"/>
    <w:rsid w:val="218E2B5E"/>
    <w:rsid w:val="21CA4DDA"/>
    <w:rsid w:val="22497D45"/>
    <w:rsid w:val="22AA0E73"/>
    <w:rsid w:val="22FF2E48"/>
    <w:rsid w:val="230E4679"/>
    <w:rsid w:val="23D125DA"/>
    <w:rsid w:val="242B1F8C"/>
    <w:rsid w:val="24318F07"/>
    <w:rsid w:val="24428F56"/>
    <w:rsid w:val="244BC7E7"/>
    <w:rsid w:val="2456A6A0"/>
    <w:rsid w:val="248AF779"/>
    <w:rsid w:val="24A52A13"/>
    <w:rsid w:val="253BE83E"/>
    <w:rsid w:val="25846022"/>
    <w:rsid w:val="258D7A7D"/>
    <w:rsid w:val="259737DD"/>
    <w:rsid w:val="25A88AE1"/>
    <w:rsid w:val="25BEC67C"/>
    <w:rsid w:val="25C6EFED"/>
    <w:rsid w:val="25C74D7C"/>
    <w:rsid w:val="25F9EF1D"/>
    <w:rsid w:val="26767092"/>
    <w:rsid w:val="2681F687"/>
    <w:rsid w:val="26975927"/>
    <w:rsid w:val="26BAB2E0"/>
    <w:rsid w:val="26BC49CB"/>
    <w:rsid w:val="26CFDF85"/>
    <w:rsid w:val="270B8705"/>
    <w:rsid w:val="27137B1A"/>
    <w:rsid w:val="271B02FE"/>
    <w:rsid w:val="272522C1"/>
    <w:rsid w:val="275805D8"/>
    <w:rsid w:val="277458B4"/>
    <w:rsid w:val="27DDAC39"/>
    <w:rsid w:val="28036301"/>
    <w:rsid w:val="282CF223"/>
    <w:rsid w:val="2844B904"/>
    <w:rsid w:val="28C0F322"/>
    <w:rsid w:val="28C70346"/>
    <w:rsid w:val="28CED89F"/>
    <w:rsid w:val="28D4A7DD"/>
    <w:rsid w:val="28F18C85"/>
    <w:rsid w:val="28FEEE3E"/>
    <w:rsid w:val="2911B241"/>
    <w:rsid w:val="2936D5E0"/>
    <w:rsid w:val="293DA9A3"/>
    <w:rsid w:val="2940ED90"/>
    <w:rsid w:val="295859DD"/>
    <w:rsid w:val="2962DA6D"/>
    <w:rsid w:val="2976218F"/>
    <w:rsid w:val="29AA7618"/>
    <w:rsid w:val="29AC16E8"/>
    <w:rsid w:val="29BBAEE7"/>
    <w:rsid w:val="29C184CF"/>
    <w:rsid w:val="29E7D9A3"/>
    <w:rsid w:val="2A11F974"/>
    <w:rsid w:val="2A20A8A4"/>
    <w:rsid w:val="2A4F07F8"/>
    <w:rsid w:val="2A51BE86"/>
    <w:rsid w:val="2A5F7038"/>
    <w:rsid w:val="2A7A233A"/>
    <w:rsid w:val="2AB0CEB3"/>
    <w:rsid w:val="2AB7FC88"/>
    <w:rsid w:val="2AD2A641"/>
    <w:rsid w:val="2AE236CD"/>
    <w:rsid w:val="2AF2A19B"/>
    <w:rsid w:val="2AFD483E"/>
    <w:rsid w:val="2B3339BA"/>
    <w:rsid w:val="2B6D5CE7"/>
    <w:rsid w:val="2B770F51"/>
    <w:rsid w:val="2B7D8E79"/>
    <w:rsid w:val="2BA350A8"/>
    <w:rsid w:val="2BB9B67E"/>
    <w:rsid w:val="2BCC3C35"/>
    <w:rsid w:val="2C583635"/>
    <w:rsid w:val="2CE2E3EE"/>
    <w:rsid w:val="2CE2F44B"/>
    <w:rsid w:val="2CF92591"/>
    <w:rsid w:val="2CFC033D"/>
    <w:rsid w:val="2D065208"/>
    <w:rsid w:val="2D12DFB2"/>
    <w:rsid w:val="2D235B07"/>
    <w:rsid w:val="2D8CD291"/>
    <w:rsid w:val="2D9029D7"/>
    <w:rsid w:val="2D9710FA"/>
    <w:rsid w:val="2DCA71DB"/>
    <w:rsid w:val="2DD0493F"/>
    <w:rsid w:val="2DD7D40D"/>
    <w:rsid w:val="2E06F4A7"/>
    <w:rsid w:val="2E2C2592"/>
    <w:rsid w:val="2EB0D315"/>
    <w:rsid w:val="2EBB4AC6"/>
    <w:rsid w:val="2ECF4936"/>
    <w:rsid w:val="2ED946F2"/>
    <w:rsid w:val="2F13D881"/>
    <w:rsid w:val="2F3D3FA7"/>
    <w:rsid w:val="2F43F7E9"/>
    <w:rsid w:val="2F7C5858"/>
    <w:rsid w:val="2F8FD6F7"/>
    <w:rsid w:val="2FA1F646"/>
    <w:rsid w:val="2FC79B61"/>
    <w:rsid w:val="2FD962FC"/>
    <w:rsid w:val="3040DCD2"/>
    <w:rsid w:val="30632C11"/>
    <w:rsid w:val="306B1997"/>
    <w:rsid w:val="308459C2"/>
    <w:rsid w:val="308A0397"/>
    <w:rsid w:val="30951527"/>
    <w:rsid w:val="3113A419"/>
    <w:rsid w:val="3131B5BD"/>
    <w:rsid w:val="316D7CA3"/>
    <w:rsid w:val="3195693F"/>
    <w:rsid w:val="325025EA"/>
    <w:rsid w:val="3269C50D"/>
    <w:rsid w:val="32E65251"/>
    <w:rsid w:val="330CF39F"/>
    <w:rsid w:val="33686715"/>
    <w:rsid w:val="33844438"/>
    <w:rsid w:val="338EBBE9"/>
    <w:rsid w:val="339ACCD3"/>
    <w:rsid w:val="33E9F660"/>
    <w:rsid w:val="3418B839"/>
    <w:rsid w:val="341E862A"/>
    <w:rsid w:val="3469567F"/>
    <w:rsid w:val="34BB9B8A"/>
    <w:rsid w:val="350ED9C2"/>
    <w:rsid w:val="35293D07"/>
    <w:rsid w:val="356B967E"/>
    <w:rsid w:val="357D08E2"/>
    <w:rsid w:val="3584C4B7"/>
    <w:rsid w:val="35BE853F"/>
    <w:rsid w:val="36E458D7"/>
    <w:rsid w:val="371EEA66"/>
    <w:rsid w:val="3727E128"/>
    <w:rsid w:val="377AA26D"/>
    <w:rsid w:val="379F4EEA"/>
    <w:rsid w:val="37AC58B2"/>
    <w:rsid w:val="37AD082B"/>
    <w:rsid w:val="37B7FD0C"/>
    <w:rsid w:val="37B9C374"/>
    <w:rsid w:val="383519A2"/>
    <w:rsid w:val="386ABCA2"/>
    <w:rsid w:val="38762B7C"/>
    <w:rsid w:val="3889C136"/>
    <w:rsid w:val="388BA603"/>
    <w:rsid w:val="390D51CE"/>
    <w:rsid w:val="3921A049"/>
    <w:rsid w:val="397AEB11"/>
    <w:rsid w:val="399AC69B"/>
    <w:rsid w:val="39E24AE5"/>
    <w:rsid w:val="39E7BF18"/>
    <w:rsid w:val="3A3BF76D"/>
    <w:rsid w:val="3AC4ACF6"/>
    <w:rsid w:val="3AC55499"/>
    <w:rsid w:val="3AE08778"/>
    <w:rsid w:val="3B0F627D"/>
    <w:rsid w:val="3B3125BE"/>
    <w:rsid w:val="3B3D4CCD"/>
    <w:rsid w:val="3B6CBA64"/>
    <w:rsid w:val="3B7254A2"/>
    <w:rsid w:val="3B838F79"/>
    <w:rsid w:val="3B84A63C"/>
    <w:rsid w:val="3BA15F2A"/>
    <w:rsid w:val="3BC346C5"/>
    <w:rsid w:val="3C0FD896"/>
    <w:rsid w:val="3C25CC04"/>
    <w:rsid w:val="3C33C402"/>
    <w:rsid w:val="3C483DA8"/>
    <w:rsid w:val="3C4A381D"/>
    <w:rsid w:val="3CB5107F"/>
    <w:rsid w:val="3CD81E29"/>
    <w:rsid w:val="3D17DF7C"/>
    <w:rsid w:val="3D19EBA7"/>
    <w:rsid w:val="3D1DB416"/>
    <w:rsid w:val="3D1F5FDA"/>
    <w:rsid w:val="3D4ACBB6"/>
    <w:rsid w:val="3D6B155F"/>
    <w:rsid w:val="3DA0BC20"/>
    <w:rsid w:val="3DCDAA4E"/>
    <w:rsid w:val="3DE40E09"/>
    <w:rsid w:val="3E296122"/>
    <w:rsid w:val="3E306B7A"/>
    <w:rsid w:val="3E35EBB9"/>
    <w:rsid w:val="3E5964E3"/>
    <w:rsid w:val="3E7D452B"/>
    <w:rsid w:val="3E81EEDD"/>
    <w:rsid w:val="3E88EBCC"/>
    <w:rsid w:val="3EAB19BC"/>
    <w:rsid w:val="3EDD7F7A"/>
    <w:rsid w:val="3EE56D00"/>
    <w:rsid w:val="3F11BD38"/>
    <w:rsid w:val="3F18C174"/>
    <w:rsid w:val="3F4582C0"/>
    <w:rsid w:val="3F477958"/>
    <w:rsid w:val="3FC1BBB9"/>
    <w:rsid w:val="3FCA9822"/>
    <w:rsid w:val="3FCAFC77"/>
    <w:rsid w:val="3FE29A43"/>
    <w:rsid w:val="400496E1"/>
    <w:rsid w:val="40063BB7"/>
    <w:rsid w:val="400A67CA"/>
    <w:rsid w:val="405EEE22"/>
    <w:rsid w:val="406E11B7"/>
    <w:rsid w:val="4074FE36"/>
    <w:rsid w:val="40794FDB"/>
    <w:rsid w:val="409CAC35"/>
    <w:rsid w:val="40D57C0F"/>
    <w:rsid w:val="40F104D2"/>
    <w:rsid w:val="414FC70D"/>
    <w:rsid w:val="4166CCD8"/>
    <w:rsid w:val="419C7B90"/>
    <w:rsid w:val="41A61B9B"/>
    <w:rsid w:val="41A8AB67"/>
    <w:rsid w:val="41B4A40B"/>
    <w:rsid w:val="41C854C5"/>
    <w:rsid w:val="41D4346D"/>
    <w:rsid w:val="4205F2BC"/>
    <w:rsid w:val="42FF19CE"/>
    <w:rsid w:val="43029D39"/>
    <w:rsid w:val="435893C8"/>
    <w:rsid w:val="436C4883"/>
    <w:rsid w:val="440618DB"/>
    <w:rsid w:val="4410EA6F"/>
    <w:rsid w:val="4413B78E"/>
    <w:rsid w:val="443C21A5"/>
    <w:rsid w:val="4457C4AF"/>
    <w:rsid w:val="448767CF"/>
    <w:rsid w:val="44B1916B"/>
    <w:rsid w:val="44B8494A"/>
    <w:rsid w:val="44F710DE"/>
    <w:rsid w:val="45CC95F0"/>
    <w:rsid w:val="460CF9DB"/>
    <w:rsid w:val="461E34B2"/>
    <w:rsid w:val="467A25F2"/>
    <w:rsid w:val="46C0CDED"/>
    <w:rsid w:val="471D0045"/>
    <w:rsid w:val="47385204"/>
    <w:rsid w:val="473C12D6"/>
    <w:rsid w:val="474D3A7F"/>
    <w:rsid w:val="47A32FFE"/>
    <w:rsid w:val="47A76679"/>
    <w:rsid w:val="47BF0891"/>
    <w:rsid w:val="47D60E5C"/>
    <w:rsid w:val="47F5150B"/>
    <w:rsid w:val="4802A3F7"/>
    <w:rsid w:val="487EB342"/>
    <w:rsid w:val="48B0421D"/>
    <w:rsid w:val="48C7C247"/>
    <w:rsid w:val="48D5B889"/>
    <w:rsid w:val="48E90AE0"/>
    <w:rsid w:val="48FF84AA"/>
    <w:rsid w:val="491FCBA1"/>
    <w:rsid w:val="493738E4"/>
    <w:rsid w:val="493743A8"/>
    <w:rsid w:val="494650B9"/>
    <w:rsid w:val="49468413"/>
    <w:rsid w:val="49619C18"/>
    <w:rsid w:val="49FDE2E2"/>
    <w:rsid w:val="4A014646"/>
    <w:rsid w:val="4A84DB41"/>
    <w:rsid w:val="4AE4441C"/>
    <w:rsid w:val="4AF5ED55"/>
    <w:rsid w:val="4B0DAF1E"/>
    <w:rsid w:val="4B474988"/>
    <w:rsid w:val="4BC3F008"/>
    <w:rsid w:val="4C022564"/>
    <w:rsid w:val="4C4220CE"/>
    <w:rsid w:val="4C9913EB"/>
    <w:rsid w:val="4CC76339"/>
    <w:rsid w:val="4CF73212"/>
    <w:rsid w:val="4D1124C9"/>
    <w:rsid w:val="4D1FEE28"/>
    <w:rsid w:val="4D3F5AC7"/>
    <w:rsid w:val="4D450121"/>
    <w:rsid w:val="4D5FC069"/>
    <w:rsid w:val="4D6206E0"/>
    <w:rsid w:val="4DBC7C03"/>
    <w:rsid w:val="4DC5A0B3"/>
    <w:rsid w:val="4E0AB4CB"/>
    <w:rsid w:val="4E2132A2"/>
    <w:rsid w:val="4E878D4E"/>
    <w:rsid w:val="4EF8414C"/>
    <w:rsid w:val="4F0179DD"/>
    <w:rsid w:val="4F03961E"/>
    <w:rsid w:val="4F03E12D"/>
    <w:rsid w:val="4F2A3B8C"/>
    <w:rsid w:val="4FDF95B0"/>
    <w:rsid w:val="4FFC75EC"/>
    <w:rsid w:val="500FFF50"/>
    <w:rsid w:val="50268A8F"/>
    <w:rsid w:val="507CA1E3"/>
    <w:rsid w:val="509D4A3E"/>
    <w:rsid w:val="50C8CA57"/>
    <w:rsid w:val="50CB7386"/>
    <w:rsid w:val="50EBF0F6"/>
    <w:rsid w:val="50F41CC5"/>
    <w:rsid w:val="518D6725"/>
    <w:rsid w:val="51A6F807"/>
    <w:rsid w:val="5233318C"/>
    <w:rsid w:val="523615B3"/>
    <w:rsid w:val="525D6BBB"/>
    <w:rsid w:val="52C2C6DE"/>
    <w:rsid w:val="52CAA8FB"/>
    <w:rsid w:val="52D378DE"/>
    <w:rsid w:val="52EF5601"/>
    <w:rsid w:val="5305DE9C"/>
    <w:rsid w:val="538E161E"/>
    <w:rsid w:val="53D1E7E6"/>
    <w:rsid w:val="542BBD87"/>
    <w:rsid w:val="542C4A8E"/>
    <w:rsid w:val="542E0EF4"/>
    <w:rsid w:val="54461E60"/>
    <w:rsid w:val="545AFD22"/>
    <w:rsid w:val="5466795C"/>
    <w:rsid w:val="5479EB8B"/>
    <w:rsid w:val="5482BAE5"/>
    <w:rsid w:val="549D8B99"/>
    <w:rsid w:val="549DC902"/>
    <w:rsid w:val="54A425D0"/>
    <w:rsid w:val="54B41835"/>
    <w:rsid w:val="54F40C4B"/>
    <w:rsid w:val="553F8CD0"/>
    <w:rsid w:val="5548830F"/>
    <w:rsid w:val="5563DFF1"/>
    <w:rsid w:val="558F2BFA"/>
    <w:rsid w:val="55C5DCC9"/>
    <w:rsid w:val="55C67CED"/>
    <w:rsid w:val="560A4D55"/>
    <w:rsid w:val="5614093A"/>
    <w:rsid w:val="567E9FA6"/>
    <w:rsid w:val="568BC1C8"/>
    <w:rsid w:val="56D9BA33"/>
    <w:rsid w:val="56E45370"/>
    <w:rsid w:val="57019159"/>
    <w:rsid w:val="570C090A"/>
    <w:rsid w:val="57293F58"/>
    <w:rsid w:val="574ECA95"/>
    <w:rsid w:val="5765AFB6"/>
    <w:rsid w:val="579F4DB1"/>
    <w:rsid w:val="57BC03FE"/>
    <w:rsid w:val="57C891A8"/>
    <w:rsid w:val="57CAB4AA"/>
    <w:rsid w:val="57F21078"/>
    <w:rsid w:val="57F4D2FF"/>
    <w:rsid w:val="57F9FD2F"/>
    <w:rsid w:val="58246C5D"/>
    <w:rsid w:val="588A9B59"/>
    <w:rsid w:val="589453D4"/>
    <w:rsid w:val="58A9B88C"/>
    <w:rsid w:val="58AD16BB"/>
    <w:rsid w:val="58D8D5E6"/>
    <w:rsid w:val="58DC31B7"/>
    <w:rsid w:val="58F06B9C"/>
    <w:rsid w:val="59018017"/>
    <w:rsid w:val="5942BA62"/>
    <w:rsid w:val="594C82FA"/>
    <w:rsid w:val="5970FCBC"/>
    <w:rsid w:val="597D0DA6"/>
    <w:rsid w:val="5982DE5F"/>
    <w:rsid w:val="5988D5D6"/>
    <w:rsid w:val="59A6FDCF"/>
    <w:rsid w:val="59D5911A"/>
    <w:rsid w:val="59EBE944"/>
    <w:rsid w:val="5A01844B"/>
    <w:rsid w:val="5A0C4483"/>
    <w:rsid w:val="5A1BF432"/>
    <w:rsid w:val="5A788014"/>
    <w:rsid w:val="5A8D1E33"/>
    <w:rsid w:val="5A90E665"/>
    <w:rsid w:val="5AE8535B"/>
    <w:rsid w:val="5B0CCD1D"/>
    <w:rsid w:val="5B60B126"/>
    <w:rsid w:val="5BE447CF"/>
    <w:rsid w:val="5BE84BE8"/>
    <w:rsid w:val="5C65486E"/>
    <w:rsid w:val="5C925F29"/>
    <w:rsid w:val="5C9C02CB"/>
    <w:rsid w:val="5CD33D20"/>
    <w:rsid w:val="5D0D6A7A"/>
    <w:rsid w:val="5D2494F6"/>
    <w:rsid w:val="5D313C19"/>
    <w:rsid w:val="5D3DE703"/>
    <w:rsid w:val="5D5C5432"/>
    <w:rsid w:val="5D8E248F"/>
    <w:rsid w:val="5DC4BF1C"/>
    <w:rsid w:val="5DF9DA11"/>
    <w:rsid w:val="5E4CD0F3"/>
    <w:rsid w:val="5E52F59C"/>
    <w:rsid w:val="5E57AE76"/>
    <w:rsid w:val="5E62C4D0"/>
    <w:rsid w:val="5E641483"/>
    <w:rsid w:val="5EC72A4C"/>
    <w:rsid w:val="5ED9EA40"/>
    <w:rsid w:val="5F069B8F"/>
    <w:rsid w:val="5F56F9BC"/>
    <w:rsid w:val="5F645788"/>
    <w:rsid w:val="5F714D80"/>
    <w:rsid w:val="5FB32AD6"/>
    <w:rsid w:val="5FDFBEF8"/>
    <w:rsid w:val="5FFFE4E4"/>
    <w:rsid w:val="6000B93C"/>
    <w:rsid w:val="60198E8E"/>
    <w:rsid w:val="602AD222"/>
    <w:rsid w:val="603EAC78"/>
    <w:rsid w:val="60445B76"/>
    <w:rsid w:val="606A3A90"/>
    <w:rsid w:val="60A49A81"/>
    <w:rsid w:val="60A683F7"/>
    <w:rsid w:val="60A8CCB5"/>
    <w:rsid w:val="60B86E73"/>
    <w:rsid w:val="610D1DE1"/>
    <w:rsid w:val="6132B1BD"/>
    <w:rsid w:val="614EFB37"/>
    <w:rsid w:val="615059FB"/>
    <w:rsid w:val="6165D04C"/>
    <w:rsid w:val="617AA37C"/>
    <w:rsid w:val="61989204"/>
    <w:rsid w:val="619A0ACD"/>
    <w:rsid w:val="61A24BA2"/>
    <w:rsid w:val="6239F2EA"/>
    <w:rsid w:val="625AFC9B"/>
    <w:rsid w:val="625C0D56"/>
    <w:rsid w:val="6269C2A6"/>
    <w:rsid w:val="630930A4"/>
    <w:rsid w:val="630D6751"/>
    <w:rsid w:val="6317DF02"/>
    <w:rsid w:val="6335DB2E"/>
    <w:rsid w:val="635B0C4C"/>
    <w:rsid w:val="635CD43A"/>
    <w:rsid w:val="638F3E34"/>
    <w:rsid w:val="63CCAD9B"/>
    <w:rsid w:val="63CEE44E"/>
    <w:rsid w:val="64059307"/>
    <w:rsid w:val="64A50105"/>
    <w:rsid w:val="64AA7B03"/>
    <w:rsid w:val="64B97A57"/>
    <w:rsid w:val="64D7A2ED"/>
    <w:rsid w:val="64E34BEF"/>
    <w:rsid w:val="6556F044"/>
    <w:rsid w:val="65A6D7A1"/>
    <w:rsid w:val="6610D652"/>
    <w:rsid w:val="661A5568"/>
    <w:rsid w:val="662AD959"/>
    <w:rsid w:val="665E0781"/>
    <w:rsid w:val="66711B4F"/>
    <w:rsid w:val="6675678B"/>
    <w:rsid w:val="66B3DD63"/>
    <w:rsid w:val="66C75BFF"/>
    <w:rsid w:val="6710F1FD"/>
    <w:rsid w:val="672A1A5A"/>
    <w:rsid w:val="6730B491"/>
    <w:rsid w:val="67412025"/>
    <w:rsid w:val="677A6340"/>
    <w:rsid w:val="67864F54"/>
    <w:rsid w:val="6797635A"/>
    <w:rsid w:val="67BD5F01"/>
    <w:rsid w:val="67F8B1B5"/>
    <w:rsid w:val="68227D71"/>
    <w:rsid w:val="683BAA18"/>
    <w:rsid w:val="6844AA52"/>
    <w:rsid w:val="68694302"/>
    <w:rsid w:val="689F95E7"/>
    <w:rsid w:val="68AF386E"/>
    <w:rsid w:val="69DB5956"/>
    <w:rsid w:val="69E858B3"/>
    <w:rsid w:val="6A9376FA"/>
    <w:rsid w:val="6AA6FDE6"/>
    <w:rsid w:val="6AD88C4E"/>
    <w:rsid w:val="6B305277"/>
    <w:rsid w:val="6B38C57D"/>
    <w:rsid w:val="6B47C28A"/>
    <w:rsid w:val="6B5AE22E"/>
    <w:rsid w:val="6BBE70F1"/>
    <w:rsid w:val="6BCE0BC7"/>
    <w:rsid w:val="6BD736A9"/>
    <w:rsid w:val="6C0425B4"/>
    <w:rsid w:val="6C56CEB6"/>
    <w:rsid w:val="6C58DCF2"/>
    <w:rsid w:val="6CA6D72F"/>
    <w:rsid w:val="6CFC3AEB"/>
    <w:rsid w:val="6D0E32B9"/>
    <w:rsid w:val="6D7A44BF"/>
    <w:rsid w:val="6DDE2B7C"/>
    <w:rsid w:val="6E1B1478"/>
    <w:rsid w:val="6E2D7E3F"/>
    <w:rsid w:val="6E45CEBE"/>
    <w:rsid w:val="6E4D7A36"/>
    <w:rsid w:val="6E997E63"/>
    <w:rsid w:val="6E99F707"/>
    <w:rsid w:val="6EAECA79"/>
    <w:rsid w:val="6EF1D39B"/>
    <w:rsid w:val="6F0ED76B"/>
    <w:rsid w:val="6F34D015"/>
    <w:rsid w:val="6F3FA63E"/>
    <w:rsid w:val="6F5C6707"/>
    <w:rsid w:val="6F5DD92E"/>
    <w:rsid w:val="6F6B0F04"/>
    <w:rsid w:val="6F9CC060"/>
    <w:rsid w:val="6FACC2D4"/>
    <w:rsid w:val="6FC5E70C"/>
    <w:rsid w:val="7006071C"/>
    <w:rsid w:val="7016E311"/>
    <w:rsid w:val="7049DF91"/>
    <w:rsid w:val="70620BE0"/>
    <w:rsid w:val="70626CC6"/>
    <w:rsid w:val="70AD5C92"/>
    <w:rsid w:val="70BE9769"/>
    <w:rsid w:val="70F5F7B2"/>
    <w:rsid w:val="70F96334"/>
    <w:rsid w:val="71298A5B"/>
    <w:rsid w:val="712A3FD9"/>
    <w:rsid w:val="714D93A0"/>
    <w:rsid w:val="7173C083"/>
    <w:rsid w:val="71AB9736"/>
    <w:rsid w:val="71B7040E"/>
    <w:rsid w:val="71BCD20D"/>
    <w:rsid w:val="71D11F25"/>
    <w:rsid w:val="722D4FD0"/>
    <w:rsid w:val="723CF257"/>
    <w:rsid w:val="7246782D"/>
    <w:rsid w:val="7251FC4D"/>
    <w:rsid w:val="7286767F"/>
    <w:rsid w:val="72933347"/>
    <w:rsid w:val="72B210AD"/>
    <w:rsid w:val="72B450EC"/>
    <w:rsid w:val="7303250C"/>
    <w:rsid w:val="73879212"/>
    <w:rsid w:val="73970B6A"/>
    <w:rsid w:val="73EFF7BD"/>
    <w:rsid w:val="740E6856"/>
    <w:rsid w:val="743F9C96"/>
    <w:rsid w:val="74D641B4"/>
    <w:rsid w:val="74DD2993"/>
    <w:rsid w:val="74EE2473"/>
    <w:rsid w:val="74F2D5D9"/>
    <w:rsid w:val="750D3A5F"/>
    <w:rsid w:val="751020BA"/>
    <w:rsid w:val="751AFCBC"/>
    <w:rsid w:val="7528870B"/>
    <w:rsid w:val="7534F11E"/>
    <w:rsid w:val="756025B0"/>
    <w:rsid w:val="7561E408"/>
    <w:rsid w:val="7564F092"/>
    <w:rsid w:val="75C7383E"/>
    <w:rsid w:val="75ECFFF4"/>
    <w:rsid w:val="7635A362"/>
    <w:rsid w:val="7685CB7F"/>
    <w:rsid w:val="768A7531"/>
    <w:rsid w:val="773FBEDC"/>
    <w:rsid w:val="774511C9"/>
    <w:rsid w:val="7749297B"/>
    <w:rsid w:val="7788D055"/>
    <w:rsid w:val="7791E446"/>
    <w:rsid w:val="77C12A73"/>
    <w:rsid w:val="77D908B6"/>
    <w:rsid w:val="77EB4032"/>
    <w:rsid w:val="786F6997"/>
    <w:rsid w:val="789B308E"/>
    <w:rsid w:val="78CF73D2"/>
    <w:rsid w:val="795E0366"/>
    <w:rsid w:val="79960929"/>
    <w:rsid w:val="79F1BA46"/>
    <w:rsid w:val="7A4530CF"/>
    <w:rsid w:val="7A775F9E"/>
    <w:rsid w:val="7A97858A"/>
    <w:rsid w:val="7A9E68D3"/>
    <w:rsid w:val="7ABDC8F8"/>
    <w:rsid w:val="7ABDD82C"/>
    <w:rsid w:val="7AD48FEE"/>
    <w:rsid w:val="7ADFA132"/>
    <w:rsid w:val="7B4840B6"/>
    <w:rsid w:val="7B7CCEBF"/>
    <w:rsid w:val="7B9E04B0"/>
    <w:rsid w:val="7B9E09B2"/>
    <w:rsid w:val="7BB72E46"/>
    <w:rsid w:val="7BE022C3"/>
    <w:rsid w:val="7C183757"/>
    <w:rsid w:val="7C3BCCB5"/>
    <w:rsid w:val="7C3FCA96"/>
    <w:rsid w:val="7C43191B"/>
    <w:rsid w:val="7C5B57E8"/>
    <w:rsid w:val="7C90EADC"/>
    <w:rsid w:val="7C9696D1"/>
    <w:rsid w:val="7CA37988"/>
    <w:rsid w:val="7D189F20"/>
    <w:rsid w:val="7DAF7FA8"/>
    <w:rsid w:val="7DBE0765"/>
    <w:rsid w:val="7E0B412B"/>
    <w:rsid w:val="7E3CFF93"/>
    <w:rsid w:val="7E46F44F"/>
    <w:rsid w:val="7E70A782"/>
    <w:rsid w:val="7E7367F1"/>
    <w:rsid w:val="7E8CF57E"/>
    <w:rsid w:val="7EE81937"/>
    <w:rsid w:val="7EE9BC4C"/>
    <w:rsid w:val="7F27AFFB"/>
    <w:rsid w:val="7F2B0DEA"/>
    <w:rsid w:val="7F46261C"/>
    <w:rsid w:val="7F4674C4"/>
    <w:rsid w:val="7F4B5009"/>
    <w:rsid w:val="7F4C5D57"/>
    <w:rsid w:val="7F4E3714"/>
    <w:rsid w:val="7F7021AC"/>
    <w:rsid w:val="7FA3DDC4"/>
    <w:rsid w:val="7FAB9B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D5F61E"/>
  <w15:chartTrackingRefBased/>
  <w15:docId w15:val="{1CCA830A-C0B7-4983-AB84-7F69968FA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1433"/>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B3A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B0094"/>
    <w:pPr>
      <w:ind w:left="720"/>
      <w:contextualSpacing/>
    </w:pPr>
  </w:style>
  <w:style w:type="paragraph" w:customStyle="1" w:styleId="Default">
    <w:name w:val="Default"/>
    <w:rsid w:val="000A16D2"/>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6252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528D"/>
  </w:style>
  <w:style w:type="paragraph" w:styleId="Footer">
    <w:name w:val="footer"/>
    <w:basedOn w:val="Normal"/>
    <w:link w:val="FooterChar"/>
    <w:uiPriority w:val="99"/>
    <w:unhideWhenUsed/>
    <w:rsid w:val="006252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528D"/>
  </w:style>
  <w:style w:type="paragraph" w:styleId="EndnoteText">
    <w:name w:val="endnote text"/>
    <w:basedOn w:val="Normal"/>
    <w:link w:val="EndnoteTextChar"/>
    <w:uiPriority w:val="99"/>
    <w:semiHidden/>
    <w:unhideWhenUsed/>
    <w:rsid w:val="00C4200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42008"/>
    <w:rPr>
      <w:sz w:val="20"/>
      <w:szCs w:val="20"/>
    </w:rPr>
  </w:style>
  <w:style w:type="character" w:styleId="EndnoteReference">
    <w:name w:val="endnote reference"/>
    <w:basedOn w:val="DefaultParagraphFont"/>
    <w:uiPriority w:val="99"/>
    <w:semiHidden/>
    <w:unhideWhenUsed/>
    <w:rsid w:val="00C42008"/>
    <w:rPr>
      <w:vertAlign w:val="superscript"/>
    </w:rPr>
  </w:style>
  <w:style w:type="character" w:styleId="LineNumber">
    <w:name w:val="line number"/>
    <w:basedOn w:val="DefaultParagraphFont"/>
    <w:uiPriority w:val="99"/>
    <w:semiHidden/>
    <w:unhideWhenUsed/>
    <w:rsid w:val="00E9693E"/>
  </w:style>
  <w:style w:type="character" w:styleId="Hyperlink">
    <w:name w:val="Hyperlink"/>
    <w:basedOn w:val="DefaultParagraphFont"/>
    <w:uiPriority w:val="99"/>
    <w:unhideWhenUsed/>
    <w:rPr>
      <w:color w:val="0563C1" w:themeColor="hyperlink"/>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F609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09AE"/>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776EA"/>
    <w:rPr>
      <w:b/>
      <w:bCs/>
    </w:rPr>
  </w:style>
  <w:style w:type="character" w:customStyle="1" w:styleId="CommentSubjectChar">
    <w:name w:val="Comment Subject Char"/>
    <w:basedOn w:val="CommentTextChar"/>
    <w:link w:val="CommentSubject"/>
    <w:uiPriority w:val="99"/>
    <w:semiHidden/>
    <w:rsid w:val="007776EA"/>
    <w:rPr>
      <w:b/>
      <w:bCs/>
      <w:sz w:val="20"/>
      <w:szCs w:val="20"/>
    </w:rPr>
  </w:style>
  <w:style w:type="paragraph" w:styleId="Revision">
    <w:name w:val="Revision"/>
    <w:hidden/>
    <w:uiPriority w:val="99"/>
    <w:semiHidden/>
    <w:rsid w:val="00181F1C"/>
    <w:pPr>
      <w:spacing w:after="0" w:line="240" w:lineRule="auto"/>
    </w:pPr>
  </w:style>
  <w:style w:type="character" w:styleId="FollowedHyperlink">
    <w:name w:val="FollowedHyperlink"/>
    <w:basedOn w:val="DefaultParagraphFont"/>
    <w:uiPriority w:val="99"/>
    <w:semiHidden/>
    <w:unhideWhenUsed/>
    <w:rsid w:val="00583C50"/>
    <w:rPr>
      <w:color w:val="954F72" w:themeColor="followedHyperlink"/>
      <w:u w:val="single"/>
    </w:rPr>
  </w:style>
  <w:style w:type="character" w:styleId="UnresolvedMention">
    <w:name w:val="Unresolved Mention"/>
    <w:basedOn w:val="DefaultParagraphFont"/>
    <w:uiPriority w:val="99"/>
    <w:semiHidden/>
    <w:unhideWhenUsed/>
    <w:rsid w:val="005319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5256754">
      <w:bodyDiv w:val="1"/>
      <w:marLeft w:val="0"/>
      <w:marRight w:val="0"/>
      <w:marTop w:val="0"/>
      <w:marBottom w:val="0"/>
      <w:divBdr>
        <w:top w:val="none" w:sz="0" w:space="0" w:color="auto"/>
        <w:left w:val="none" w:sz="0" w:space="0" w:color="auto"/>
        <w:bottom w:val="none" w:sz="0" w:space="0" w:color="auto"/>
        <w:right w:val="none" w:sz="0" w:space="0" w:color="auto"/>
      </w:divBdr>
    </w:div>
    <w:div w:id="396830263">
      <w:bodyDiv w:val="1"/>
      <w:marLeft w:val="0"/>
      <w:marRight w:val="0"/>
      <w:marTop w:val="0"/>
      <w:marBottom w:val="0"/>
      <w:divBdr>
        <w:top w:val="none" w:sz="0" w:space="0" w:color="auto"/>
        <w:left w:val="none" w:sz="0" w:space="0" w:color="auto"/>
        <w:bottom w:val="none" w:sz="0" w:space="0" w:color="auto"/>
        <w:right w:val="none" w:sz="0" w:space="0" w:color="auto"/>
      </w:divBdr>
      <w:divsChild>
        <w:div w:id="1662585148">
          <w:marLeft w:val="0"/>
          <w:marRight w:val="0"/>
          <w:marTop w:val="0"/>
          <w:marBottom w:val="0"/>
          <w:divBdr>
            <w:top w:val="none" w:sz="0" w:space="0" w:color="auto"/>
            <w:left w:val="none" w:sz="0" w:space="0" w:color="auto"/>
            <w:bottom w:val="none" w:sz="0" w:space="0" w:color="auto"/>
            <w:right w:val="none" w:sz="0" w:space="0" w:color="auto"/>
          </w:divBdr>
        </w:div>
        <w:div w:id="1226379536">
          <w:marLeft w:val="0"/>
          <w:marRight w:val="0"/>
          <w:marTop w:val="0"/>
          <w:marBottom w:val="0"/>
          <w:divBdr>
            <w:top w:val="none" w:sz="0" w:space="0" w:color="auto"/>
            <w:left w:val="none" w:sz="0" w:space="0" w:color="auto"/>
            <w:bottom w:val="none" w:sz="0" w:space="0" w:color="auto"/>
            <w:right w:val="none" w:sz="0" w:space="0" w:color="auto"/>
          </w:divBdr>
        </w:div>
        <w:div w:id="755638984">
          <w:marLeft w:val="0"/>
          <w:marRight w:val="0"/>
          <w:marTop w:val="0"/>
          <w:marBottom w:val="0"/>
          <w:divBdr>
            <w:top w:val="none" w:sz="0" w:space="0" w:color="auto"/>
            <w:left w:val="none" w:sz="0" w:space="0" w:color="auto"/>
            <w:bottom w:val="none" w:sz="0" w:space="0" w:color="auto"/>
            <w:right w:val="none" w:sz="0" w:space="0" w:color="auto"/>
          </w:divBdr>
        </w:div>
        <w:div w:id="1553495763">
          <w:marLeft w:val="0"/>
          <w:marRight w:val="0"/>
          <w:marTop w:val="0"/>
          <w:marBottom w:val="0"/>
          <w:divBdr>
            <w:top w:val="none" w:sz="0" w:space="0" w:color="auto"/>
            <w:left w:val="none" w:sz="0" w:space="0" w:color="auto"/>
            <w:bottom w:val="none" w:sz="0" w:space="0" w:color="auto"/>
            <w:right w:val="none" w:sz="0" w:space="0" w:color="auto"/>
          </w:divBdr>
        </w:div>
      </w:divsChild>
    </w:div>
    <w:div w:id="549070318">
      <w:bodyDiv w:val="1"/>
      <w:marLeft w:val="0"/>
      <w:marRight w:val="0"/>
      <w:marTop w:val="0"/>
      <w:marBottom w:val="0"/>
      <w:divBdr>
        <w:top w:val="none" w:sz="0" w:space="0" w:color="auto"/>
        <w:left w:val="none" w:sz="0" w:space="0" w:color="auto"/>
        <w:bottom w:val="none" w:sz="0" w:space="0" w:color="auto"/>
        <w:right w:val="none" w:sz="0" w:space="0" w:color="auto"/>
      </w:divBdr>
    </w:div>
    <w:div w:id="563294174">
      <w:bodyDiv w:val="1"/>
      <w:marLeft w:val="0"/>
      <w:marRight w:val="0"/>
      <w:marTop w:val="0"/>
      <w:marBottom w:val="0"/>
      <w:divBdr>
        <w:top w:val="none" w:sz="0" w:space="0" w:color="auto"/>
        <w:left w:val="none" w:sz="0" w:space="0" w:color="auto"/>
        <w:bottom w:val="none" w:sz="0" w:space="0" w:color="auto"/>
        <w:right w:val="none" w:sz="0" w:space="0" w:color="auto"/>
      </w:divBdr>
      <w:divsChild>
        <w:div w:id="2102139016">
          <w:marLeft w:val="360"/>
          <w:marRight w:val="0"/>
          <w:marTop w:val="200"/>
          <w:marBottom w:val="0"/>
          <w:divBdr>
            <w:top w:val="none" w:sz="0" w:space="0" w:color="auto"/>
            <w:left w:val="none" w:sz="0" w:space="0" w:color="auto"/>
            <w:bottom w:val="none" w:sz="0" w:space="0" w:color="auto"/>
            <w:right w:val="none" w:sz="0" w:space="0" w:color="auto"/>
          </w:divBdr>
        </w:div>
        <w:div w:id="1165321501">
          <w:marLeft w:val="360"/>
          <w:marRight w:val="0"/>
          <w:marTop w:val="200"/>
          <w:marBottom w:val="0"/>
          <w:divBdr>
            <w:top w:val="none" w:sz="0" w:space="0" w:color="auto"/>
            <w:left w:val="none" w:sz="0" w:space="0" w:color="auto"/>
            <w:bottom w:val="none" w:sz="0" w:space="0" w:color="auto"/>
            <w:right w:val="none" w:sz="0" w:space="0" w:color="auto"/>
          </w:divBdr>
        </w:div>
        <w:div w:id="272985216">
          <w:marLeft w:val="360"/>
          <w:marRight w:val="0"/>
          <w:marTop w:val="200"/>
          <w:marBottom w:val="0"/>
          <w:divBdr>
            <w:top w:val="none" w:sz="0" w:space="0" w:color="auto"/>
            <w:left w:val="none" w:sz="0" w:space="0" w:color="auto"/>
            <w:bottom w:val="none" w:sz="0" w:space="0" w:color="auto"/>
            <w:right w:val="none" w:sz="0" w:space="0" w:color="auto"/>
          </w:divBdr>
        </w:div>
      </w:divsChild>
    </w:div>
    <w:div w:id="604308118">
      <w:bodyDiv w:val="1"/>
      <w:marLeft w:val="0"/>
      <w:marRight w:val="0"/>
      <w:marTop w:val="0"/>
      <w:marBottom w:val="0"/>
      <w:divBdr>
        <w:top w:val="none" w:sz="0" w:space="0" w:color="auto"/>
        <w:left w:val="none" w:sz="0" w:space="0" w:color="auto"/>
        <w:bottom w:val="none" w:sz="0" w:space="0" w:color="auto"/>
        <w:right w:val="none" w:sz="0" w:space="0" w:color="auto"/>
      </w:divBdr>
    </w:div>
    <w:div w:id="1815567033">
      <w:bodyDiv w:val="1"/>
      <w:marLeft w:val="0"/>
      <w:marRight w:val="0"/>
      <w:marTop w:val="0"/>
      <w:marBottom w:val="0"/>
      <w:divBdr>
        <w:top w:val="none" w:sz="0" w:space="0" w:color="auto"/>
        <w:left w:val="none" w:sz="0" w:space="0" w:color="auto"/>
        <w:bottom w:val="none" w:sz="0" w:space="0" w:color="auto"/>
        <w:right w:val="none" w:sz="0" w:space="0" w:color="auto"/>
      </w:divBdr>
      <w:divsChild>
        <w:div w:id="1696736627">
          <w:marLeft w:val="0"/>
          <w:marRight w:val="0"/>
          <w:marTop w:val="0"/>
          <w:marBottom w:val="0"/>
          <w:divBdr>
            <w:top w:val="none" w:sz="0" w:space="0" w:color="auto"/>
            <w:left w:val="none" w:sz="0" w:space="0" w:color="auto"/>
            <w:bottom w:val="none" w:sz="0" w:space="0" w:color="auto"/>
            <w:right w:val="none" w:sz="0" w:space="0" w:color="auto"/>
          </w:divBdr>
        </w:div>
        <w:div w:id="869680774">
          <w:marLeft w:val="0"/>
          <w:marRight w:val="0"/>
          <w:marTop w:val="0"/>
          <w:marBottom w:val="0"/>
          <w:divBdr>
            <w:top w:val="none" w:sz="0" w:space="0" w:color="auto"/>
            <w:left w:val="none" w:sz="0" w:space="0" w:color="auto"/>
            <w:bottom w:val="none" w:sz="0" w:space="0" w:color="auto"/>
            <w:right w:val="none" w:sz="0" w:space="0" w:color="auto"/>
          </w:divBdr>
        </w:div>
        <w:div w:id="684867688">
          <w:marLeft w:val="0"/>
          <w:marRight w:val="0"/>
          <w:marTop w:val="0"/>
          <w:marBottom w:val="0"/>
          <w:divBdr>
            <w:top w:val="none" w:sz="0" w:space="0" w:color="auto"/>
            <w:left w:val="none" w:sz="0" w:space="0" w:color="auto"/>
            <w:bottom w:val="none" w:sz="0" w:space="0" w:color="auto"/>
            <w:right w:val="none" w:sz="0" w:space="0" w:color="auto"/>
          </w:divBdr>
        </w:div>
        <w:div w:id="47653766">
          <w:marLeft w:val="0"/>
          <w:marRight w:val="0"/>
          <w:marTop w:val="0"/>
          <w:marBottom w:val="0"/>
          <w:divBdr>
            <w:top w:val="none" w:sz="0" w:space="0" w:color="auto"/>
            <w:left w:val="none" w:sz="0" w:space="0" w:color="auto"/>
            <w:bottom w:val="none" w:sz="0" w:space="0" w:color="auto"/>
            <w:right w:val="none" w:sz="0" w:space="0" w:color="auto"/>
          </w:divBdr>
        </w:div>
      </w:divsChild>
    </w:div>
    <w:div w:id="2100514458">
      <w:bodyDiv w:val="1"/>
      <w:marLeft w:val="0"/>
      <w:marRight w:val="0"/>
      <w:marTop w:val="0"/>
      <w:marBottom w:val="0"/>
      <w:divBdr>
        <w:top w:val="none" w:sz="0" w:space="0" w:color="auto"/>
        <w:left w:val="none" w:sz="0" w:space="0" w:color="auto"/>
        <w:bottom w:val="none" w:sz="0" w:space="0" w:color="auto"/>
        <w:right w:val="none" w:sz="0" w:space="0" w:color="auto"/>
      </w:divBdr>
      <w:divsChild>
        <w:div w:id="292444742">
          <w:marLeft w:val="0"/>
          <w:marRight w:val="0"/>
          <w:marTop w:val="0"/>
          <w:marBottom w:val="0"/>
          <w:divBdr>
            <w:top w:val="none" w:sz="0" w:space="0" w:color="auto"/>
            <w:left w:val="none" w:sz="0" w:space="0" w:color="auto"/>
            <w:bottom w:val="none" w:sz="0" w:space="0" w:color="auto"/>
            <w:right w:val="none" w:sz="0" w:space="0" w:color="auto"/>
          </w:divBdr>
        </w:div>
        <w:div w:id="16941151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37/emo0000903" TargetMode="External"/><Relationship Id="rId18" Type="http://schemas.openxmlformats.org/officeDocument/2006/relationships/hyperlink" Target="http://doi.org/10.1016/j.jamda.2015.06.014" TargetMode="External"/><Relationship Id="rId26" Type="http://schemas.openxmlformats.org/officeDocument/2006/relationships/hyperlink" Target="https://doi.org/10.1016/j.techfore.2011.04.005" TargetMode="External"/><Relationship Id="rId39" Type="http://schemas.openxmlformats.org/officeDocument/2006/relationships/hyperlink" Target="https://blog.scienceandmediamuseum.org.uk/counter-strike-esports/" TargetMode="External"/><Relationship Id="rId21" Type="http://schemas.openxmlformats.org/officeDocument/2006/relationships/hyperlink" Target="https://doi.org/10.1037/1076-898x.13.3.115" TargetMode="External"/><Relationship Id="rId34" Type="http://schemas.openxmlformats.org/officeDocument/2006/relationships/hyperlink" Target="https://doi.org/10.1093/geronb/gbs090" TargetMode="External"/><Relationship Id="rId42" Type="http://schemas.openxmlformats.org/officeDocument/2006/relationships/hyperlink" Target="http://doi.org/10.1006/cogp.1999.0734" TargetMode="External"/><Relationship Id="rId47" Type="http://schemas.openxmlformats.org/officeDocument/2006/relationships/hyperlink" Target="https://doi.org/10.3389/fpsyg.2019.00156" TargetMode="External"/><Relationship Id="rId50" Type="http://schemas.openxmlformats.org/officeDocument/2006/relationships/hyperlink" Target="https://doi.org/10.1080/1357650X.2017.1374965" TargetMode="External"/><Relationship Id="rId55" Type="http://schemas.openxmlformats.org/officeDocument/2006/relationships/hyperlink" Target="https://doi.org/10.1037/0021-9010.85.4.526"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doi.org/10.1016/j.jesp.2003.10.007" TargetMode="External"/><Relationship Id="rId20" Type="http://schemas.openxmlformats.org/officeDocument/2006/relationships/hyperlink" Target="https://doi.org/10.1111/j.1467-8721.2007.00533.x" TargetMode="External"/><Relationship Id="rId29" Type="http://schemas.openxmlformats.org/officeDocument/2006/relationships/hyperlink" Target="https://doi.org/10.1177/1046878117693397" TargetMode="External"/><Relationship Id="rId41" Type="http://schemas.openxmlformats.org/officeDocument/2006/relationships/hyperlink" Target="http://doi.org/10.1006/cogp.1999.0734" TargetMode="External"/><Relationship Id="rId54" Type="http://schemas.openxmlformats.org/officeDocument/2006/relationships/hyperlink" Target="https://doi.org/10.1016/j.psychsport.2014.07.004"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hyperlink" Target="https://doi.org/10.1016/j.smr.2017.07.011" TargetMode="External"/><Relationship Id="rId32" Type="http://schemas.openxmlformats.org/officeDocument/2006/relationships/hyperlink" Target="https://doi.org/10.7717/peerj.9803" TargetMode="External"/><Relationship Id="rId37" Type="http://schemas.openxmlformats.org/officeDocument/2006/relationships/hyperlink" Target="https://doi.org/10.1007/s12662-021-00715-9" TargetMode="External"/><Relationship Id="rId40" Type="http://schemas.openxmlformats.org/officeDocument/2006/relationships/hyperlink" Target="http://doi.org/10.1162/jocn_a_01127" TargetMode="External"/><Relationship Id="rId45" Type="http://schemas.openxmlformats.org/officeDocument/2006/relationships/hyperlink" Target="https://doi.org/10.3389/fpsyg.2021.598410" TargetMode="External"/><Relationship Id="rId53" Type="http://schemas.openxmlformats.org/officeDocument/2006/relationships/hyperlink" Target="https://doi.org/10.1080/17461391.2017.1285963" TargetMode="External"/><Relationship Id="rId58" Type="http://schemas.openxmlformats.org/officeDocument/2006/relationships/hyperlink" Target="https://doi.org/10.1370/afm.645" TargetMode="External"/><Relationship Id="rId5" Type="http://schemas.openxmlformats.org/officeDocument/2006/relationships/numbering" Target="numbering.xml"/><Relationship Id="rId15" Type="http://schemas.openxmlformats.org/officeDocument/2006/relationships/hyperlink" Target="https://doi.org/10.1111/j.1468-2370.2011.00318.x" TargetMode="External"/><Relationship Id="rId23" Type="http://schemas.openxmlformats.org/officeDocument/2006/relationships/hyperlink" Target="https://doi.org/10.1371/journal.pone.0200019" TargetMode="External"/><Relationship Id="rId28" Type="http://schemas.openxmlformats.org/officeDocument/2006/relationships/hyperlink" Target="https://psycnet.apa.org/doi/10.4018/IJGCMS.2017040101" TargetMode="External"/><Relationship Id="rId36" Type="http://schemas.openxmlformats.org/officeDocument/2006/relationships/hyperlink" Target="https://doi.org/10.1016/j.psychsport.2020.101738" TargetMode="External"/><Relationship Id="rId49" Type="http://schemas.openxmlformats.org/officeDocument/2006/relationships/hyperlink" Target="https://doi.org/10.1016/j.jsams.2014.07.019" TargetMode="External"/><Relationship Id="rId57" Type="http://schemas.openxmlformats.org/officeDocument/2006/relationships/hyperlink" Target="https://doi.org/10.1016/j.paid.2020.109993" TargetMode="External"/><Relationship Id="rId61"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doi.org/10.1146/annurev.psych.47.1.273" TargetMode="External"/><Relationship Id="rId31" Type="http://schemas.openxmlformats.org/officeDocument/2006/relationships/hyperlink" Target="https://doi.org/10.7717/peerj.9803" TargetMode="External"/><Relationship Id="rId44" Type="http://schemas.openxmlformats.org/officeDocument/2006/relationships/hyperlink" Target="https://doi.org/10.1016/j.bbr.2018.06.013" TargetMode="External"/><Relationship Id="rId52" Type="http://schemas.openxmlformats.org/officeDocument/2006/relationships/hyperlink" Target="https://doi.org/10.3390/healthcare10040626" TargetMode="External"/><Relationship Id="rId6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i.org/10.1080/24748668.2014.11868720" TargetMode="External"/><Relationship Id="rId22" Type="http://schemas.openxmlformats.org/officeDocument/2006/relationships/hyperlink" Target="https://archive.esportsobserver.com/how-esports-works-counter-strike/" TargetMode="External"/><Relationship Id="rId27" Type="http://schemas.openxmlformats.org/officeDocument/2006/relationships/hyperlink" Target="https://doi.org/10.1046/j.1365-2648.2000.t01-1-01567.x" TargetMode="External"/><Relationship Id="rId30" Type="http://schemas.openxmlformats.org/officeDocument/2006/relationships/hyperlink" Target="https://doi.org/10.4324/9781315776743-7" TargetMode="External"/><Relationship Id="rId35" Type="http://schemas.openxmlformats.org/officeDocument/2006/relationships/hyperlink" Target="https://doi.org/10.1177/002029401204500605" TargetMode="External"/><Relationship Id="rId43" Type="http://schemas.openxmlformats.org/officeDocument/2006/relationships/hyperlink" Target="https://doi.org/10.3389/fspor.2021.697535" TargetMode="External"/><Relationship Id="rId48" Type="http://schemas.openxmlformats.org/officeDocument/2006/relationships/hyperlink" Target="https://doi.org/10.1177/17479541221086793" TargetMode="External"/><Relationship Id="rId56" Type="http://schemas.openxmlformats.org/officeDocument/2006/relationships/hyperlink" Target="https://doi.org/10.1080/02640414.2012.654399" TargetMode="External"/><Relationship Id="rId8" Type="http://schemas.openxmlformats.org/officeDocument/2006/relationships/webSettings" Target="webSettings.xml"/><Relationship Id="rId51" Type="http://schemas.openxmlformats.org/officeDocument/2006/relationships/hyperlink" Target="https://doi.org/10.1080/1750984x.2017.1317357" TargetMode="External"/><Relationship Id="rId3" Type="http://schemas.openxmlformats.org/officeDocument/2006/relationships/customXml" Target="../customXml/item3.xml"/><Relationship Id="rId12" Type="http://schemas.openxmlformats.org/officeDocument/2006/relationships/image" Target="media/image3.png"/><Relationship Id="rId17" Type="http://schemas.openxmlformats.org/officeDocument/2006/relationships/hyperlink" Target="https://doi.org/10.7583/jkgs.2011.11.3.85" TargetMode="External"/><Relationship Id="rId25" Type="http://schemas.openxmlformats.org/officeDocument/2006/relationships/hyperlink" Target="https://doi.org/10.1108/IntR-04-2016-0085" TargetMode="External"/><Relationship Id="rId33" Type="http://schemas.openxmlformats.org/officeDocument/2006/relationships/hyperlink" Target="https://doi.org/10.1080/17430430903522996" TargetMode="External"/><Relationship Id="rId38" Type="http://schemas.openxmlformats.org/officeDocument/2006/relationships/hyperlink" Target="https://doi.org/10.1145/3411764.3445245" TargetMode="External"/><Relationship Id="rId46" Type="http://schemas.openxmlformats.org/officeDocument/2006/relationships/hyperlink" Target="https://doi.org/10.1080/1750984x.2020.1723122" TargetMode="External"/><Relationship Id="rId59" Type="http://schemas.openxmlformats.org/officeDocument/2006/relationships/hyperlink" Target="https://doi.org/10.1002/acp.1710"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journals.humankinetics.com/view/journals/jege/aop/article-10.1123-jege.2022-0017/article-10.1123-jege.2022-0017.xml?content=abstrac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417843CEBA3F4BB0439CD93AE0A1F3" ma:contentTypeVersion="4" ma:contentTypeDescription="Create a new document." ma:contentTypeScope="" ma:versionID="05e8def23c34bb1362d0f0b6d604bdcf">
  <xsd:schema xmlns:xsd="http://www.w3.org/2001/XMLSchema" xmlns:xs="http://www.w3.org/2001/XMLSchema" xmlns:p="http://schemas.microsoft.com/office/2006/metadata/properties" xmlns:ns2="ba258444-a694-4037-b0a2-85e3909eccc6" targetNamespace="http://schemas.microsoft.com/office/2006/metadata/properties" ma:root="true" ma:fieldsID="f214eb980b70823d0efafd12f554df74" ns2:_="">
    <xsd:import namespace="ba258444-a694-4037-b0a2-85e3909eccc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258444-a694-4037-b0a2-85e3909ecc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E95828-FC91-4610-884F-536CEE6AA40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357E6EF-5EF8-4F55-BF58-B02A19269F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258444-a694-4037-b0a2-85e3909ecc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C06C0A-9723-4D4B-BF6A-DCA141C0B4E6}">
  <ds:schemaRefs>
    <ds:schemaRef ds:uri="http://schemas.microsoft.com/sharepoint/v3/contenttype/forms"/>
  </ds:schemaRefs>
</ds:datastoreItem>
</file>

<file path=customXml/itemProps4.xml><?xml version="1.0" encoding="utf-8"?>
<ds:datastoreItem xmlns:ds="http://schemas.openxmlformats.org/officeDocument/2006/customXml" ds:itemID="{AE235403-247D-4084-A7EC-8AE0B7245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12004</Words>
  <Characters>68426</Characters>
  <Application>Microsoft Office Word</Application>
  <DocSecurity>0</DocSecurity>
  <Lines>570</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Sharpe</dc:creator>
  <cp:keywords/>
  <dc:description/>
  <cp:lastModifiedBy>Ben Sharpe</cp:lastModifiedBy>
  <cp:revision>4</cp:revision>
  <dcterms:created xsi:type="dcterms:W3CDTF">2022-11-02T11:58:00Z</dcterms:created>
  <dcterms:modified xsi:type="dcterms:W3CDTF">2022-11-16T13:16:00Z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0x01010031417843CEBA3F4BB0439CD93AE0A1F3</vt:lpwstr>
  </property>
</Properties>
</file>