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BD" w:rsidRPr="000D0EBD" w:rsidRDefault="000D0EBD" w:rsidP="00C558F7">
      <w:pPr>
        <w:shd w:val="clear" w:color="auto" w:fill="FFFFFF"/>
        <w:spacing w:line="480" w:lineRule="auto"/>
        <w:rPr>
          <w:rFonts w:ascii="Calibri" w:eastAsia="Times New Roman" w:hAnsi="Calibri" w:cs="Times New Roman"/>
          <w:color w:val="000000"/>
          <w:sz w:val="28"/>
          <w:szCs w:val="28"/>
          <w:lang w:eastAsia="en-GB"/>
        </w:rPr>
      </w:pPr>
      <w:r w:rsidRPr="000D0EBD">
        <w:rPr>
          <w:rFonts w:eastAsia="Times New Roman" w:cs="Times New Roman"/>
          <w:b/>
          <w:bCs/>
          <w:color w:val="000000"/>
          <w:sz w:val="28"/>
          <w:szCs w:val="28"/>
          <w:lang w:eastAsia="en-GB"/>
        </w:rPr>
        <w:t xml:space="preserve">Witnessing and affect: </w:t>
      </w:r>
      <w:r w:rsidR="000C0386">
        <w:rPr>
          <w:rFonts w:eastAsia="Times New Roman" w:cs="Times New Roman"/>
          <w:b/>
          <w:bCs/>
          <w:color w:val="000000"/>
          <w:sz w:val="28"/>
          <w:szCs w:val="28"/>
          <w:lang w:eastAsia="en-GB"/>
        </w:rPr>
        <w:t xml:space="preserve">altering, imagining and </w:t>
      </w:r>
      <w:r w:rsidRPr="000D0EBD">
        <w:rPr>
          <w:rFonts w:eastAsia="Times New Roman" w:cs="Times New Roman"/>
          <w:b/>
          <w:bCs/>
          <w:color w:val="000000"/>
          <w:sz w:val="28"/>
          <w:szCs w:val="28"/>
          <w:lang w:eastAsia="en-GB"/>
        </w:rPr>
        <w:t xml:space="preserve">making spaces to remember the Great War in </w:t>
      </w:r>
      <w:r w:rsidR="000C0386">
        <w:rPr>
          <w:rFonts w:eastAsia="Times New Roman" w:cs="Times New Roman"/>
          <w:b/>
          <w:bCs/>
          <w:color w:val="000000"/>
          <w:sz w:val="28"/>
          <w:szCs w:val="28"/>
          <w:lang w:eastAsia="en-GB"/>
        </w:rPr>
        <w:t xml:space="preserve">modern </w:t>
      </w:r>
      <w:r w:rsidRPr="000D0EBD">
        <w:rPr>
          <w:rFonts w:eastAsia="Times New Roman" w:cs="Times New Roman"/>
          <w:b/>
          <w:bCs/>
          <w:color w:val="000000"/>
          <w:sz w:val="28"/>
          <w:szCs w:val="28"/>
          <w:lang w:eastAsia="en-GB"/>
        </w:rPr>
        <w:t>Britain</w:t>
      </w:r>
    </w:p>
    <w:p w:rsidR="000D0EBD" w:rsidRPr="000D0EBD" w:rsidRDefault="000D0EBD" w:rsidP="00C558F7">
      <w:pPr>
        <w:shd w:val="clear" w:color="auto" w:fill="FFFFFF"/>
        <w:spacing w:line="480" w:lineRule="auto"/>
        <w:rPr>
          <w:rFonts w:ascii="Calibri" w:eastAsia="Times New Roman" w:hAnsi="Calibri" w:cs="Times New Roman"/>
          <w:color w:val="000000"/>
          <w:sz w:val="21"/>
          <w:szCs w:val="21"/>
          <w:lang w:eastAsia="en-GB"/>
        </w:rPr>
      </w:pPr>
      <w:r w:rsidRPr="000D0EBD">
        <w:rPr>
          <w:rFonts w:eastAsia="Times New Roman" w:cs="Times New Roman"/>
          <w:color w:val="000000"/>
          <w:szCs w:val="24"/>
          <w:lang w:eastAsia="en-GB"/>
        </w:rPr>
        <w:t> </w:t>
      </w:r>
    </w:p>
    <w:p w:rsidR="00765D87" w:rsidRDefault="000D0EBD" w:rsidP="00C558F7">
      <w:pPr>
        <w:shd w:val="clear" w:color="auto" w:fill="FFFFFF"/>
        <w:spacing w:line="480" w:lineRule="auto"/>
        <w:rPr>
          <w:rFonts w:eastAsia="Times New Roman" w:cs="Times New Roman"/>
          <w:color w:val="000000"/>
          <w:szCs w:val="24"/>
          <w:lang w:eastAsia="en-GB"/>
        </w:rPr>
      </w:pPr>
      <w:r w:rsidRPr="000D0EBD">
        <w:rPr>
          <w:rFonts w:eastAsia="Times New Roman" w:cs="Times New Roman"/>
          <w:color w:val="000000"/>
          <w:szCs w:val="24"/>
          <w:lang w:eastAsia="en-GB"/>
        </w:rPr>
        <w:t xml:space="preserve">This </w:t>
      </w:r>
      <w:r w:rsidR="000C0386">
        <w:rPr>
          <w:rFonts w:eastAsia="Times New Roman" w:cs="Times New Roman"/>
          <w:color w:val="000000"/>
          <w:szCs w:val="24"/>
          <w:lang w:eastAsia="en-GB"/>
        </w:rPr>
        <w:t>chapter</w:t>
      </w:r>
      <w:r w:rsidRPr="000D0EBD">
        <w:rPr>
          <w:rFonts w:eastAsia="Times New Roman" w:cs="Times New Roman"/>
          <w:color w:val="000000"/>
          <w:szCs w:val="24"/>
          <w:lang w:eastAsia="en-GB"/>
        </w:rPr>
        <w:t xml:space="preserve"> </w:t>
      </w:r>
      <w:r w:rsidR="002F564D">
        <w:rPr>
          <w:rFonts w:eastAsia="Times New Roman" w:cs="Times New Roman"/>
          <w:color w:val="000000"/>
          <w:szCs w:val="24"/>
          <w:lang w:eastAsia="en-GB"/>
        </w:rPr>
        <w:t>uses non-representation</w:t>
      </w:r>
      <w:r w:rsidR="00765D87">
        <w:rPr>
          <w:rFonts w:eastAsia="Times New Roman" w:cs="Times New Roman"/>
          <w:color w:val="000000"/>
          <w:szCs w:val="24"/>
          <w:lang w:eastAsia="en-GB"/>
        </w:rPr>
        <w:t>al</w:t>
      </w:r>
      <w:r w:rsidR="002F564D">
        <w:rPr>
          <w:rFonts w:eastAsia="Times New Roman" w:cs="Times New Roman"/>
          <w:color w:val="000000"/>
          <w:szCs w:val="24"/>
          <w:lang w:eastAsia="en-GB"/>
        </w:rPr>
        <w:t xml:space="preserve"> theory to examine</w:t>
      </w:r>
      <w:r w:rsidRPr="000D0EBD">
        <w:rPr>
          <w:rFonts w:eastAsia="Times New Roman" w:cs="Times New Roman"/>
          <w:color w:val="000000"/>
          <w:szCs w:val="24"/>
          <w:lang w:eastAsia="en-GB"/>
        </w:rPr>
        <w:t xml:space="preserve"> the way in which the </w:t>
      </w:r>
      <w:r w:rsidR="00894C36">
        <w:rPr>
          <w:rFonts w:eastAsia="Times New Roman" w:cs="Times New Roman"/>
          <w:color w:val="000000"/>
          <w:szCs w:val="24"/>
          <w:lang w:eastAsia="en-GB"/>
        </w:rPr>
        <w:t xml:space="preserve">popular </w:t>
      </w:r>
      <w:r w:rsidRPr="000D0EBD">
        <w:rPr>
          <w:rFonts w:eastAsia="Times New Roman" w:cs="Times New Roman"/>
          <w:color w:val="000000"/>
          <w:szCs w:val="24"/>
          <w:lang w:eastAsia="en-GB"/>
        </w:rPr>
        <w:t xml:space="preserve">memory of the Great War </w:t>
      </w:r>
      <w:r w:rsidR="00860960">
        <w:rPr>
          <w:rFonts w:eastAsia="Times New Roman" w:cs="Times New Roman"/>
          <w:color w:val="000000"/>
          <w:szCs w:val="24"/>
          <w:lang w:eastAsia="en-GB"/>
        </w:rPr>
        <w:t xml:space="preserve">(1914-1918) </w:t>
      </w:r>
      <w:r w:rsidRPr="000D0EBD">
        <w:rPr>
          <w:rFonts w:eastAsia="Times New Roman" w:cs="Times New Roman"/>
          <w:color w:val="000000"/>
          <w:szCs w:val="24"/>
          <w:lang w:eastAsia="en-GB"/>
        </w:rPr>
        <w:t xml:space="preserve">in </w:t>
      </w:r>
      <w:r w:rsidR="00894C36">
        <w:rPr>
          <w:rFonts w:eastAsia="Times New Roman" w:cs="Times New Roman"/>
          <w:color w:val="000000"/>
          <w:szCs w:val="24"/>
          <w:lang w:eastAsia="en-GB"/>
        </w:rPr>
        <w:t xml:space="preserve">contemporary </w:t>
      </w:r>
      <w:r w:rsidRPr="000D0EBD">
        <w:rPr>
          <w:rFonts w:eastAsia="Times New Roman" w:cs="Times New Roman"/>
          <w:color w:val="000000"/>
          <w:szCs w:val="24"/>
          <w:lang w:eastAsia="en-GB"/>
        </w:rPr>
        <w:t xml:space="preserve">Britain </w:t>
      </w:r>
      <w:r w:rsidR="00894C36">
        <w:rPr>
          <w:rFonts w:eastAsia="Times New Roman" w:cs="Times New Roman"/>
          <w:color w:val="000000"/>
          <w:szCs w:val="24"/>
          <w:lang w:eastAsia="en-GB"/>
        </w:rPr>
        <w:t>is</w:t>
      </w:r>
      <w:r w:rsidRPr="000D0EBD">
        <w:rPr>
          <w:rFonts w:eastAsia="Times New Roman" w:cs="Times New Roman"/>
          <w:color w:val="000000"/>
          <w:szCs w:val="24"/>
          <w:lang w:eastAsia="en-GB"/>
        </w:rPr>
        <w:t xml:space="preserve"> </w:t>
      </w:r>
      <w:r w:rsidR="008B4E66">
        <w:rPr>
          <w:rFonts w:eastAsia="Times New Roman" w:cs="Times New Roman"/>
          <w:color w:val="000000"/>
          <w:szCs w:val="24"/>
          <w:lang w:eastAsia="en-GB"/>
        </w:rPr>
        <w:t>an emotional engagement</w:t>
      </w:r>
      <w:r w:rsidRPr="000D0EBD">
        <w:rPr>
          <w:rFonts w:eastAsia="Times New Roman" w:cs="Times New Roman"/>
          <w:color w:val="000000"/>
          <w:szCs w:val="24"/>
          <w:lang w:eastAsia="en-GB"/>
        </w:rPr>
        <w:t xml:space="preserve"> </w:t>
      </w:r>
      <w:r w:rsidR="00894C36">
        <w:rPr>
          <w:rFonts w:eastAsia="Times New Roman" w:cs="Times New Roman"/>
          <w:color w:val="000000"/>
          <w:szCs w:val="24"/>
          <w:lang w:eastAsia="en-GB"/>
        </w:rPr>
        <w:t xml:space="preserve">formed through </w:t>
      </w:r>
      <w:r w:rsidR="008B4E66">
        <w:rPr>
          <w:rFonts w:eastAsia="Times New Roman" w:cs="Times New Roman"/>
          <w:color w:val="000000"/>
          <w:szCs w:val="24"/>
          <w:lang w:eastAsia="en-GB"/>
        </w:rPr>
        <w:t>a process of ‘witnessing</w:t>
      </w:r>
      <w:r w:rsidR="00863D97">
        <w:rPr>
          <w:rFonts w:eastAsia="Times New Roman" w:cs="Times New Roman"/>
          <w:color w:val="000000"/>
          <w:szCs w:val="24"/>
          <w:lang w:eastAsia="en-GB"/>
        </w:rPr>
        <w:t>’ the past</w:t>
      </w:r>
      <w:r w:rsidRPr="000D0EBD">
        <w:rPr>
          <w:rFonts w:eastAsia="Times New Roman" w:cs="Times New Roman"/>
          <w:color w:val="000000"/>
          <w:szCs w:val="24"/>
          <w:lang w:eastAsia="en-GB"/>
        </w:rPr>
        <w:t xml:space="preserve">. </w:t>
      </w:r>
      <w:r w:rsidR="00894C36">
        <w:rPr>
          <w:rFonts w:eastAsia="Times New Roman" w:cs="Times New Roman"/>
          <w:color w:val="000000"/>
          <w:szCs w:val="24"/>
          <w:lang w:eastAsia="en-GB"/>
        </w:rPr>
        <w:t xml:space="preserve">This mode of </w:t>
      </w:r>
      <w:r w:rsidR="002F564D">
        <w:rPr>
          <w:rFonts w:eastAsia="Times New Roman" w:cs="Times New Roman"/>
          <w:color w:val="000000"/>
          <w:szCs w:val="24"/>
          <w:lang w:eastAsia="en-GB"/>
        </w:rPr>
        <w:t xml:space="preserve">public </w:t>
      </w:r>
      <w:r w:rsidR="00894C36">
        <w:rPr>
          <w:rFonts w:eastAsia="Times New Roman" w:cs="Times New Roman"/>
          <w:color w:val="000000"/>
          <w:szCs w:val="24"/>
          <w:lang w:eastAsia="en-GB"/>
        </w:rPr>
        <w:t>connection with the conflict has been cri</w:t>
      </w:r>
      <w:r w:rsidR="00765D87">
        <w:rPr>
          <w:rFonts w:eastAsia="Times New Roman" w:cs="Times New Roman"/>
          <w:color w:val="000000"/>
          <w:szCs w:val="24"/>
          <w:lang w:eastAsia="en-GB"/>
        </w:rPr>
        <w:t>ticised by some scholars for its reliance on representations in the media</w:t>
      </w:r>
      <w:r w:rsidR="00556D01">
        <w:rPr>
          <w:rFonts w:eastAsia="Times New Roman" w:cs="Times New Roman"/>
          <w:color w:val="000000"/>
          <w:szCs w:val="24"/>
          <w:lang w:eastAsia="en-GB"/>
        </w:rPr>
        <w:t>. However, such assessments obscure the emoti</w:t>
      </w:r>
      <w:r w:rsidR="002F564D">
        <w:rPr>
          <w:rFonts w:eastAsia="Times New Roman" w:cs="Times New Roman"/>
          <w:color w:val="000000"/>
          <w:szCs w:val="24"/>
          <w:lang w:eastAsia="en-GB"/>
        </w:rPr>
        <w:t>ve</w:t>
      </w:r>
      <w:r w:rsidR="00556D01">
        <w:rPr>
          <w:rFonts w:eastAsia="Times New Roman" w:cs="Times New Roman"/>
          <w:color w:val="000000"/>
          <w:szCs w:val="24"/>
          <w:lang w:eastAsia="en-GB"/>
        </w:rPr>
        <w:t xml:space="preserve"> </w:t>
      </w:r>
      <w:r w:rsidR="002F564D">
        <w:rPr>
          <w:rFonts w:eastAsia="Times New Roman" w:cs="Times New Roman"/>
          <w:color w:val="000000"/>
          <w:szCs w:val="24"/>
          <w:lang w:eastAsia="en-GB"/>
        </w:rPr>
        <w:t>bond</w:t>
      </w:r>
      <w:r w:rsidR="00556D01">
        <w:rPr>
          <w:rFonts w:eastAsia="Times New Roman" w:cs="Times New Roman"/>
          <w:color w:val="000000"/>
          <w:szCs w:val="24"/>
          <w:lang w:eastAsia="en-GB"/>
        </w:rPr>
        <w:t xml:space="preserve"> with the war’s remembrance </w:t>
      </w:r>
      <w:r w:rsidR="00765D87">
        <w:rPr>
          <w:rFonts w:eastAsia="Times New Roman" w:cs="Times New Roman"/>
          <w:color w:val="000000"/>
          <w:szCs w:val="24"/>
          <w:lang w:eastAsia="en-GB"/>
        </w:rPr>
        <w:t xml:space="preserve">that has been formed </w:t>
      </w:r>
      <w:r w:rsidR="00556D01">
        <w:rPr>
          <w:rFonts w:eastAsia="Times New Roman" w:cs="Times New Roman"/>
          <w:color w:val="000000"/>
          <w:szCs w:val="24"/>
          <w:lang w:eastAsia="en-GB"/>
        </w:rPr>
        <w:t>from the cessation of hostilities</w:t>
      </w:r>
      <w:r w:rsidR="002F564D">
        <w:rPr>
          <w:rFonts w:eastAsia="Times New Roman" w:cs="Times New Roman"/>
          <w:color w:val="000000"/>
          <w:szCs w:val="24"/>
          <w:lang w:eastAsia="en-GB"/>
        </w:rPr>
        <w:t xml:space="preserve"> to the present day</w:t>
      </w:r>
      <w:r w:rsidR="00556D01">
        <w:rPr>
          <w:rFonts w:eastAsia="Times New Roman" w:cs="Times New Roman"/>
          <w:color w:val="000000"/>
          <w:szCs w:val="24"/>
          <w:lang w:eastAsia="en-GB"/>
        </w:rPr>
        <w:t xml:space="preserve">. </w:t>
      </w:r>
      <w:r w:rsidRPr="000D0EBD">
        <w:rPr>
          <w:rFonts w:eastAsia="Times New Roman" w:cs="Times New Roman"/>
          <w:color w:val="000000"/>
          <w:szCs w:val="24"/>
          <w:lang w:eastAsia="en-GB"/>
        </w:rPr>
        <w:t xml:space="preserve">In the aftermath of the Great War, </w:t>
      </w:r>
      <w:r w:rsidR="00CB0FC9">
        <w:rPr>
          <w:rFonts w:eastAsia="Times New Roman" w:cs="Times New Roman"/>
          <w:color w:val="000000"/>
          <w:szCs w:val="24"/>
          <w:lang w:eastAsia="en-GB"/>
        </w:rPr>
        <w:t xml:space="preserve">vast </w:t>
      </w:r>
      <w:r w:rsidRPr="000D0EBD">
        <w:rPr>
          <w:rFonts w:eastAsia="Times New Roman" w:cs="Times New Roman"/>
          <w:color w:val="000000"/>
          <w:szCs w:val="24"/>
          <w:lang w:eastAsia="en-GB"/>
        </w:rPr>
        <w:t xml:space="preserve">cemeteries and </w:t>
      </w:r>
      <w:r w:rsidR="00CB0FC9">
        <w:rPr>
          <w:rFonts w:eastAsia="Times New Roman" w:cs="Times New Roman"/>
          <w:color w:val="000000"/>
          <w:szCs w:val="24"/>
          <w:lang w:eastAsia="en-GB"/>
        </w:rPr>
        <w:t xml:space="preserve">imposing </w:t>
      </w:r>
      <w:r w:rsidRPr="000D0EBD">
        <w:rPr>
          <w:rFonts w:eastAsia="Times New Roman" w:cs="Times New Roman"/>
          <w:color w:val="000000"/>
          <w:szCs w:val="24"/>
          <w:lang w:eastAsia="en-GB"/>
        </w:rPr>
        <w:t xml:space="preserve">monuments were </w:t>
      </w:r>
      <w:r w:rsidR="00EE00F7">
        <w:rPr>
          <w:rFonts w:eastAsia="Times New Roman" w:cs="Times New Roman"/>
          <w:color w:val="000000"/>
          <w:szCs w:val="24"/>
          <w:lang w:eastAsia="en-GB"/>
        </w:rPr>
        <w:t>built</w:t>
      </w:r>
      <w:r w:rsidRPr="000D0EBD">
        <w:rPr>
          <w:rFonts w:eastAsia="Times New Roman" w:cs="Times New Roman"/>
          <w:color w:val="000000"/>
          <w:szCs w:val="24"/>
          <w:lang w:eastAsia="en-GB"/>
        </w:rPr>
        <w:t xml:space="preserve"> across the</w:t>
      </w:r>
      <w:r w:rsidR="00CB0FC9">
        <w:rPr>
          <w:rFonts w:eastAsia="Times New Roman" w:cs="Times New Roman"/>
          <w:color w:val="000000"/>
          <w:szCs w:val="24"/>
          <w:lang w:eastAsia="en-GB"/>
        </w:rPr>
        <w:t xml:space="preserve"> former </w:t>
      </w:r>
      <w:r w:rsidR="00EE00F7">
        <w:rPr>
          <w:rFonts w:eastAsia="Times New Roman" w:cs="Times New Roman"/>
          <w:color w:val="000000"/>
          <w:szCs w:val="24"/>
          <w:lang w:eastAsia="en-GB"/>
        </w:rPr>
        <w:t>battlefields</w:t>
      </w:r>
      <w:r w:rsidR="00CB0FC9">
        <w:rPr>
          <w:rFonts w:eastAsia="Times New Roman" w:cs="Times New Roman"/>
          <w:color w:val="000000"/>
          <w:szCs w:val="24"/>
          <w:lang w:eastAsia="en-GB"/>
        </w:rPr>
        <w:t xml:space="preserve">; this commemorative landscape </w:t>
      </w:r>
      <w:r w:rsidRPr="000D0EBD">
        <w:rPr>
          <w:rFonts w:eastAsia="Times New Roman" w:cs="Times New Roman"/>
          <w:color w:val="000000"/>
          <w:szCs w:val="24"/>
          <w:lang w:eastAsia="en-GB"/>
        </w:rPr>
        <w:t xml:space="preserve">was replicated across Britain, as cities, towns and villages saw the erection of </w:t>
      </w:r>
      <w:r w:rsidR="00CB0FC9">
        <w:rPr>
          <w:rFonts w:eastAsia="Times New Roman" w:cs="Times New Roman"/>
          <w:color w:val="000000"/>
          <w:szCs w:val="24"/>
          <w:lang w:eastAsia="en-GB"/>
        </w:rPr>
        <w:t xml:space="preserve">local </w:t>
      </w:r>
      <w:r w:rsidRPr="000D0EBD">
        <w:rPr>
          <w:rFonts w:eastAsia="Times New Roman" w:cs="Times New Roman"/>
          <w:color w:val="000000"/>
          <w:szCs w:val="24"/>
          <w:lang w:eastAsia="en-GB"/>
        </w:rPr>
        <w:t>memorials</w:t>
      </w:r>
      <w:r w:rsidR="00CB0FC9">
        <w:rPr>
          <w:rFonts w:eastAsia="Times New Roman" w:cs="Times New Roman"/>
          <w:color w:val="000000"/>
          <w:szCs w:val="24"/>
          <w:lang w:eastAsia="en-GB"/>
        </w:rPr>
        <w:t xml:space="preserve">. National </w:t>
      </w:r>
      <w:r w:rsidRPr="000D0EBD">
        <w:rPr>
          <w:rFonts w:eastAsia="Times New Roman" w:cs="Times New Roman"/>
          <w:color w:val="000000"/>
          <w:szCs w:val="24"/>
          <w:lang w:eastAsia="en-GB"/>
        </w:rPr>
        <w:t xml:space="preserve">sites of memory at the Cenotaph </w:t>
      </w:r>
      <w:r w:rsidR="00CB0FC9">
        <w:rPr>
          <w:rFonts w:eastAsia="Times New Roman" w:cs="Times New Roman"/>
          <w:color w:val="000000"/>
          <w:szCs w:val="24"/>
          <w:lang w:eastAsia="en-GB"/>
        </w:rPr>
        <w:t xml:space="preserve">in Whitehall </w:t>
      </w:r>
      <w:r w:rsidRPr="000D0EBD">
        <w:rPr>
          <w:rFonts w:eastAsia="Times New Roman" w:cs="Times New Roman"/>
          <w:color w:val="000000"/>
          <w:szCs w:val="24"/>
          <w:lang w:eastAsia="en-GB"/>
        </w:rPr>
        <w:t>and the Tomb of the Unknown Warrior in Westminster Abbey</w:t>
      </w:r>
      <w:r w:rsidR="00CB0FC9">
        <w:rPr>
          <w:rFonts w:eastAsia="Times New Roman" w:cs="Times New Roman"/>
          <w:color w:val="000000"/>
          <w:szCs w:val="24"/>
          <w:lang w:eastAsia="en-GB"/>
        </w:rPr>
        <w:t xml:space="preserve"> were also constructed as a response to the scale of death</w:t>
      </w:r>
      <w:r w:rsidRPr="000D0EBD">
        <w:rPr>
          <w:rFonts w:eastAsia="Times New Roman" w:cs="Times New Roman"/>
          <w:color w:val="000000"/>
          <w:szCs w:val="24"/>
          <w:lang w:eastAsia="en-GB"/>
        </w:rPr>
        <w:t xml:space="preserve">. These </w:t>
      </w:r>
      <w:r w:rsidR="00765D87">
        <w:rPr>
          <w:rFonts w:eastAsia="Times New Roman" w:cs="Times New Roman"/>
          <w:color w:val="000000"/>
          <w:szCs w:val="24"/>
          <w:lang w:eastAsia="en-GB"/>
        </w:rPr>
        <w:t>sites</w:t>
      </w:r>
      <w:r w:rsidRPr="000D0EBD">
        <w:rPr>
          <w:rFonts w:eastAsia="Times New Roman" w:cs="Times New Roman"/>
          <w:color w:val="000000"/>
          <w:szCs w:val="24"/>
          <w:lang w:eastAsia="en-GB"/>
        </w:rPr>
        <w:t xml:space="preserve"> of remembrance beca</w:t>
      </w:r>
      <w:r w:rsidR="005E5BE2">
        <w:rPr>
          <w:rFonts w:eastAsia="Times New Roman" w:cs="Times New Roman"/>
          <w:color w:val="000000"/>
          <w:szCs w:val="24"/>
          <w:lang w:eastAsia="en-GB"/>
        </w:rPr>
        <w:t xml:space="preserve">me significant for the bereaved as places of </w:t>
      </w:r>
      <w:r w:rsidRPr="000D0EBD">
        <w:rPr>
          <w:rFonts w:eastAsia="Times New Roman" w:cs="Times New Roman"/>
          <w:color w:val="000000"/>
          <w:szCs w:val="24"/>
          <w:lang w:eastAsia="en-GB"/>
        </w:rPr>
        <w:t>p</w:t>
      </w:r>
      <w:r w:rsidR="005E5BE2">
        <w:rPr>
          <w:rFonts w:eastAsia="Times New Roman" w:cs="Times New Roman"/>
          <w:color w:val="000000"/>
          <w:szCs w:val="24"/>
          <w:lang w:eastAsia="en-GB"/>
        </w:rPr>
        <w:t>ilgrimage</w:t>
      </w:r>
      <w:r w:rsidRPr="000D0EBD">
        <w:rPr>
          <w:rFonts w:eastAsia="Times New Roman" w:cs="Times New Roman"/>
          <w:color w:val="000000"/>
          <w:szCs w:val="24"/>
          <w:lang w:eastAsia="en-GB"/>
        </w:rPr>
        <w:t xml:space="preserve"> </w:t>
      </w:r>
      <w:r w:rsidR="005E5BE2">
        <w:rPr>
          <w:rFonts w:eastAsia="Times New Roman" w:cs="Times New Roman"/>
          <w:color w:val="000000"/>
          <w:szCs w:val="24"/>
          <w:lang w:eastAsia="en-GB"/>
        </w:rPr>
        <w:t xml:space="preserve">whilst </w:t>
      </w:r>
      <w:r w:rsidRPr="000D0EBD">
        <w:rPr>
          <w:rFonts w:eastAsia="Times New Roman" w:cs="Times New Roman"/>
          <w:color w:val="000000"/>
          <w:szCs w:val="24"/>
          <w:lang w:eastAsia="en-GB"/>
        </w:rPr>
        <w:t xml:space="preserve">national commemorative activities imbued these locales with meaning for </w:t>
      </w:r>
      <w:r w:rsidR="005E5BE2">
        <w:rPr>
          <w:rFonts w:eastAsia="Times New Roman" w:cs="Times New Roman"/>
          <w:color w:val="000000"/>
          <w:szCs w:val="24"/>
          <w:lang w:eastAsia="en-GB"/>
        </w:rPr>
        <w:t xml:space="preserve">wider </w:t>
      </w:r>
      <w:r w:rsidRPr="000D0EBD">
        <w:rPr>
          <w:rFonts w:eastAsia="Times New Roman" w:cs="Times New Roman"/>
          <w:color w:val="000000"/>
          <w:szCs w:val="24"/>
          <w:lang w:eastAsia="en-GB"/>
        </w:rPr>
        <w:t>society. A century after the outbreak of the war, these spaces of memory re</w:t>
      </w:r>
      <w:r w:rsidR="005E5BE2">
        <w:rPr>
          <w:rFonts w:eastAsia="Times New Roman" w:cs="Times New Roman"/>
          <w:color w:val="000000"/>
          <w:szCs w:val="24"/>
          <w:lang w:eastAsia="en-GB"/>
        </w:rPr>
        <w:t>main central in the recollection</w:t>
      </w:r>
      <w:r w:rsidRPr="000D0EBD">
        <w:rPr>
          <w:rFonts w:eastAsia="Times New Roman" w:cs="Times New Roman"/>
          <w:color w:val="000000"/>
          <w:szCs w:val="24"/>
          <w:lang w:eastAsia="en-GB"/>
        </w:rPr>
        <w:t xml:space="preserve"> of the war dead. However, with the passing of the last </w:t>
      </w:r>
      <w:r w:rsidR="00CB0FC9">
        <w:rPr>
          <w:rFonts w:eastAsia="Times New Roman" w:cs="Times New Roman"/>
          <w:color w:val="000000"/>
          <w:szCs w:val="24"/>
          <w:lang w:eastAsia="en-GB"/>
        </w:rPr>
        <w:t>of the veterans</w:t>
      </w:r>
      <w:r w:rsidRPr="000D0EBD">
        <w:rPr>
          <w:rFonts w:eastAsia="Times New Roman" w:cs="Times New Roman"/>
          <w:color w:val="000000"/>
          <w:szCs w:val="24"/>
          <w:lang w:eastAsia="en-GB"/>
        </w:rPr>
        <w:t xml:space="preserve">, the conflict </w:t>
      </w:r>
      <w:r w:rsidR="00CB0FC9">
        <w:rPr>
          <w:rFonts w:eastAsia="Times New Roman" w:cs="Times New Roman"/>
          <w:color w:val="000000"/>
          <w:szCs w:val="24"/>
          <w:lang w:eastAsia="en-GB"/>
        </w:rPr>
        <w:t>is</w:t>
      </w:r>
      <w:r w:rsidRPr="000D0EBD">
        <w:rPr>
          <w:rFonts w:eastAsia="Times New Roman" w:cs="Times New Roman"/>
          <w:color w:val="000000"/>
          <w:szCs w:val="24"/>
          <w:lang w:eastAsia="en-GB"/>
        </w:rPr>
        <w:t xml:space="preserve"> now </w:t>
      </w:r>
      <w:r w:rsidR="00CB0FC9">
        <w:rPr>
          <w:rFonts w:eastAsia="Times New Roman" w:cs="Times New Roman"/>
          <w:color w:val="000000"/>
          <w:szCs w:val="24"/>
          <w:lang w:eastAsia="en-GB"/>
        </w:rPr>
        <w:t>removed</w:t>
      </w:r>
      <w:r w:rsidRPr="000D0EBD">
        <w:rPr>
          <w:rFonts w:eastAsia="Times New Roman" w:cs="Times New Roman"/>
          <w:color w:val="000000"/>
          <w:szCs w:val="24"/>
          <w:lang w:eastAsia="en-GB"/>
        </w:rPr>
        <w:t xml:space="preserve"> from ‘living memory’ and alternative spaces of remembrance have been </w:t>
      </w:r>
      <w:r w:rsidR="005E5BE2">
        <w:rPr>
          <w:rFonts w:eastAsia="Times New Roman" w:cs="Times New Roman"/>
          <w:color w:val="000000"/>
          <w:szCs w:val="24"/>
          <w:lang w:eastAsia="en-GB"/>
        </w:rPr>
        <w:t xml:space="preserve">formed </w:t>
      </w:r>
      <w:r w:rsidR="00814656">
        <w:rPr>
          <w:rFonts w:eastAsia="Times New Roman" w:cs="Times New Roman"/>
          <w:color w:val="000000"/>
          <w:szCs w:val="24"/>
          <w:lang w:eastAsia="en-GB"/>
        </w:rPr>
        <w:t>for contemporary society</w:t>
      </w:r>
      <w:r w:rsidRPr="000D0EBD">
        <w:rPr>
          <w:rFonts w:eastAsia="Times New Roman" w:cs="Times New Roman"/>
          <w:color w:val="000000"/>
          <w:szCs w:val="24"/>
          <w:lang w:eastAsia="en-GB"/>
        </w:rPr>
        <w:t xml:space="preserve">. </w:t>
      </w:r>
    </w:p>
    <w:p w:rsidR="000D0EBD" w:rsidRPr="000D0EBD" w:rsidRDefault="000D0EBD" w:rsidP="00C558F7">
      <w:pPr>
        <w:shd w:val="clear" w:color="auto" w:fill="FFFFFF"/>
        <w:spacing w:line="480" w:lineRule="auto"/>
        <w:ind w:firstLine="720"/>
        <w:rPr>
          <w:rFonts w:ascii="Calibri" w:eastAsia="Times New Roman" w:hAnsi="Calibri" w:cs="Times New Roman"/>
          <w:color w:val="000000"/>
          <w:sz w:val="21"/>
          <w:szCs w:val="21"/>
          <w:lang w:eastAsia="en-GB"/>
        </w:rPr>
      </w:pPr>
      <w:r w:rsidRPr="000D0EBD">
        <w:rPr>
          <w:rFonts w:eastAsia="Times New Roman" w:cs="Times New Roman"/>
          <w:color w:val="000000"/>
          <w:szCs w:val="24"/>
          <w:lang w:eastAsia="en-GB"/>
        </w:rPr>
        <w:t xml:space="preserve">Since the 1990s, a new wave of memorials to the ‘Pals Battalions’, ‘Footballers Battalions’ or specific individuals have accompanied an expansion of the </w:t>
      </w:r>
      <w:proofErr w:type="spellStart"/>
      <w:r w:rsidR="00EE00F7">
        <w:rPr>
          <w:rFonts w:eastAsia="Times New Roman" w:cs="Times New Roman"/>
          <w:color w:val="000000"/>
          <w:szCs w:val="24"/>
          <w:lang w:eastAsia="en-GB"/>
        </w:rPr>
        <w:t>museological</w:t>
      </w:r>
      <w:proofErr w:type="spellEnd"/>
      <w:r w:rsidR="00EE00F7">
        <w:rPr>
          <w:rFonts w:eastAsia="Times New Roman" w:cs="Times New Roman"/>
          <w:color w:val="000000"/>
          <w:szCs w:val="24"/>
          <w:lang w:eastAsia="en-GB"/>
        </w:rPr>
        <w:t xml:space="preserve"> display of the war. </w:t>
      </w:r>
      <w:r w:rsidRPr="000D0EBD">
        <w:rPr>
          <w:rFonts w:eastAsia="Times New Roman" w:cs="Times New Roman"/>
          <w:color w:val="000000"/>
          <w:szCs w:val="24"/>
          <w:lang w:eastAsia="en-GB"/>
        </w:rPr>
        <w:t xml:space="preserve">These sites of memory have been constructed by a society </w:t>
      </w:r>
      <w:r w:rsidR="0052174E">
        <w:rPr>
          <w:rFonts w:eastAsia="Times New Roman" w:cs="Times New Roman"/>
          <w:color w:val="000000"/>
          <w:szCs w:val="24"/>
          <w:lang w:eastAsia="en-GB"/>
        </w:rPr>
        <w:t>which is chronologically distant</w:t>
      </w:r>
      <w:r w:rsidRPr="000D0EBD">
        <w:rPr>
          <w:rFonts w:eastAsia="Times New Roman" w:cs="Times New Roman"/>
          <w:color w:val="000000"/>
          <w:szCs w:val="24"/>
          <w:lang w:eastAsia="en-GB"/>
        </w:rPr>
        <w:t xml:space="preserve"> from the direct experience of the wa</w:t>
      </w:r>
      <w:r w:rsidR="0052174E">
        <w:rPr>
          <w:rFonts w:eastAsia="Times New Roman" w:cs="Times New Roman"/>
          <w:color w:val="000000"/>
          <w:szCs w:val="24"/>
          <w:lang w:eastAsia="en-GB"/>
        </w:rPr>
        <w:t xml:space="preserve">r as a means of maintaining </w:t>
      </w:r>
      <w:r w:rsidR="0052174E">
        <w:rPr>
          <w:rFonts w:eastAsia="Times New Roman" w:cs="Times New Roman"/>
          <w:color w:val="000000"/>
          <w:szCs w:val="24"/>
          <w:lang w:eastAsia="en-GB"/>
        </w:rPr>
        <w:lastRenderedPageBreak/>
        <w:t xml:space="preserve">the </w:t>
      </w:r>
      <w:r w:rsidR="003C078A">
        <w:rPr>
          <w:rFonts w:eastAsia="Times New Roman" w:cs="Times New Roman"/>
          <w:color w:val="000000"/>
          <w:szCs w:val="24"/>
          <w:lang w:eastAsia="en-GB"/>
        </w:rPr>
        <w:t>emotional significance</w:t>
      </w:r>
      <w:r w:rsidRPr="000D0EBD">
        <w:rPr>
          <w:rFonts w:eastAsia="Times New Roman" w:cs="Times New Roman"/>
          <w:color w:val="000000"/>
          <w:szCs w:val="24"/>
          <w:lang w:eastAsia="en-GB"/>
        </w:rPr>
        <w:t xml:space="preserve"> of the conflict in the present day. As such, these </w:t>
      </w:r>
      <w:r w:rsidR="00891A21">
        <w:rPr>
          <w:rFonts w:eastAsia="Times New Roman" w:cs="Times New Roman"/>
          <w:color w:val="000000"/>
          <w:szCs w:val="24"/>
          <w:lang w:eastAsia="en-GB"/>
        </w:rPr>
        <w:t>arenas are instructional spaces; they are</w:t>
      </w:r>
      <w:r w:rsidRPr="000D0EBD">
        <w:rPr>
          <w:rFonts w:eastAsia="Times New Roman" w:cs="Times New Roman"/>
          <w:color w:val="000000"/>
          <w:szCs w:val="24"/>
          <w:lang w:eastAsia="en-GB"/>
        </w:rPr>
        <w:t xml:space="preserve"> used to </w:t>
      </w:r>
      <w:r w:rsidR="00EE00F7">
        <w:rPr>
          <w:rFonts w:eastAsia="Times New Roman" w:cs="Times New Roman"/>
          <w:color w:val="000000"/>
          <w:szCs w:val="24"/>
          <w:lang w:eastAsia="en-GB"/>
        </w:rPr>
        <w:t xml:space="preserve">create ‘witnesses’ through </w:t>
      </w:r>
      <w:r w:rsidRPr="000D0EBD">
        <w:rPr>
          <w:rFonts w:eastAsia="Times New Roman" w:cs="Times New Roman"/>
          <w:color w:val="000000"/>
          <w:szCs w:val="24"/>
          <w:lang w:eastAsia="en-GB"/>
        </w:rPr>
        <w:t>inform</w:t>
      </w:r>
      <w:r w:rsidR="00EE00F7">
        <w:rPr>
          <w:rFonts w:eastAsia="Times New Roman" w:cs="Times New Roman"/>
          <w:color w:val="000000"/>
          <w:szCs w:val="24"/>
          <w:lang w:eastAsia="en-GB"/>
        </w:rPr>
        <w:t>ing</w:t>
      </w:r>
      <w:r w:rsidRPr="000D0EBD">
        <w:rPr>
          <w:rFonts w:eastAsia="Times New Roman" w:cs="Times New Roman"/>
          <w:color w:val="000000"/>
          <w:szCs w:val="24"/>
          <w:lang w:eastAsia="en-GB"/>
        </w:rPr>
        <w:t xml:space="preserve"> current generations about the importance of a war fought a hundred years previously. </w:t>
      </w:r>
      <w:r w:rsidR="00891A21" w:rsidRPr="000D0EBD">
        <w:rPr>
          <w:rFonts w:eastAsia="Times New Roman" w:cs="Times New Roman"/>
          <w:color w:val="000000"/>
          <w:szCs w:val="24"/>
          <w:lang w:eastAsia="en-GB"/>
        </w:rPr>
        <w:t>To act as a witness, places moral, social and political obligations onto the individual</w:t>
      </w:r>
      <w:r w:rsidR="002F564D">
        <w:rPr>
          <w:rFonts w:eastAsia="Times New Roman" w:cs="Times New Roman"/>
          <w:color w:val="000000"/>
          <w:szCs w:val="24"/>
          <w:lang w:eastAsia="en-GB"/>
        </w:rPr>
        <w:t xml:space="preserve"> through an emotional connection</w:t>
      </w:r>
      <w:r w:rsidR="00891A21" w:rsidRPr="000D0EBD">
        <w:rPr>
          <w:rFonts w:eastAsia="Times New Roman" w:cs="Times New Roman"/>
          <w:color w:val="000000"/>
          <w:szCs w:val="24"/>
          <w:lang w:eastAsia="en-GB"/>
        </w:rPr>
        <w:t xml:space="preserve">, as they are required to bear the burden of memory and to testify to its significance. </w:t>
      </w:r>
      <w:r w:rsidR="00891A21">
        <w:rPr>
          <w:rFonts w:eastAsia="Times New Roman" w:cs="Times New Roman"/>
          <w:color w:val="000000"/>
          <w:szCs w:val="24"/>
          <w:lang w:eastAsia="en-GB"/>
        </w:rPr>
        <w:t>Th</w:t>
      </w:r>
      <w:r w:rsidR="002F564D">
        <w:rPr>
          <w:rFonts w:eastAsia="Times New Roman" w:cs="Times New Roman"/>
          <w:color w:val="000000"/>
          <w:szCs w:val="24"/>
          <w:lang w:eastAsia="en-GB"/>
        </w:rPr>
        <w:t>erefore, th</w:t>
      </w:r>
      <w:r w:rsidR="00891A21">
        <w:rPr>
          <w:rFonts w:eastAsia="Times New Roman" w:cs="Times New Roman"/>
          <w:color w:val="000000"/>
          <w:szCs w:val="24"/>
          <w:lang w:eastAsia="en-GB"/>
        </w:rPr>
        <w:t>is</w:t>
      </w:r>
      <w:r w:rsidR="003C078A" w:rsidRPr="000D0EBD">
        <w:rPr>
          <w:rFonts w:eastAsia="Times New Roman" w:cs="Times New Roman"/>
          <w:color w:val="000000"/>
          <w:szCs w:val="24"/>
          <w:lang w:eastAsia="en-GB"/>
        </w:rPr>
        <w:t xml:space="preserve"> </w:t>
      </w:r>
      <w:r w:rsidR="003C078A">
        <w:rPr>
          <w:rFonts w:eastAsia="Times New Roman" w:cs="Times New Roman"/>
          <w:color w:val="000000"/>
          <w:szCs w:val="24"/>
          <w:lang w:eastAsia="en-GB"/>
        </w:rPr>
        <w:t>chapter</w:t>
      </w:r>
      <w:r w:rsidR="003C078A" w:rsidRPr="000D0EBD">
        <w:rPr>
          <w:rFonts w:eastAsia="Times New Roman" w:cs="Times New Roman"/>
          <w:color w:val="000000"/>
          <w:szCs w:val="24"/>
          <w:lang w:eastAsia="en-GB"/>
        </w:rPr>
        <w:t xml:space="preserve"> will examine the </w:t>
      </w:r>
      <w:r w:rsidR="00863D97">
        <w:rPr>
          <w:rFonts w:eastAsia="Times New Roman" w:cs="Times New Roman"/>
          <w:color w:val="000000"/>
          <w:szCs w:val="24"/>
          <w:lang w:eastAsia="en-GB"/>
        </w:rPr>
        <w:t>way</w:t>
      </w:r>
      <w:r w:rsidR="003C078A" w:rsidRPr="000D0EBD">
        <w:rPr>
          <w:rFonts w:eastAsia="Times New Roman" w:cs="Times New Roman"/>
          <w:color w:val="000000"/>
          <w:szCs w:val="24"/>
          <w:lang w:eastAsia="en-GB"/>
        </w:rPr>
        <w:t xml:space="preserve"> in which contemporary </w:t>
      </w:r>
      <w:r w:rsidR="00891A21">
        <w:rPr>
          <w:rFonts w:eastAsia="Times New Roman" w:cs="Times New Roman"/>
          <w:color w:val="000000"/>
          <w:szCs w:val="24"/>
          <w:lang w:eastAsia="en-GB"/>
        </w:rPr>
        <w:t xml:space="preserve">British </w:t>
      </w:r>
      <w:r w:rsidR="003C078A" w:rsidRPr="000D0EBD">
        <w:rPr>
          <w:rFonts w:eastAsia="Times New Roman" w:cs="Times New Roman"/>
          <w:color w:val="000000"/>
          <w:szCs w:val="24"/>
          <w:lang w:eastAsia="en-GB"/>
        </w:rPr>
        <w:t xml:space="preserve">society is asked to serve as </w:t>
      </w:r>
      <w:r w:rsidR="003C078A">
        <w:rPr>
          <w:rFonts w:eastAsia="Times New Roman" w:cs="Times New Roman"/>
          <w:color w:val="000000"/>
          <w:szCs w:val="24"/>
          <w:lang w:eastAsia="en-GB"/>
        </w:rPr>
        <w:t>‘</w:t>
      </w:r>
      <w:r w:rsidR="003C078A" w:rsidRPr="000D0EBD">
        <w:rPr>
          <w:rFonts w:eastAsia="Times New Roman" w:cs="Times New Roman"/>
          <w:color w:val="000000"/>
          <w:szCs w:val="24"/>
          <w:lang w:eastAsia="en-GB"/>
        </w:rPr>
        <w:t>witnesses</w:t>
      </w:r>
      <w:r w:rsidR="003C078A">
        <w:rPr>
          <w:rFonts w:eastAsia="Times New Roman" w:cs="Times New Roman"/>
          <w:color w:val="000000"/>
          <w:szCs w:val="24"/>
          <w:lang w:eastAsia="en-GB"/>
        </w:rPr>
        <w:t>’</w:t>
      </w:r>
      <w:r w:rsidR="003C078A" w:rsidRPr="000D0EBD">
        <w:rPr>
          <w:rFonts w:eastAsia="Times New Roman" w:cs="Times New Roman"/>
          <w:color w:val="000000"/>
          <w:szCs w:val="24"/>
          <w:lang w:eastAsia="en-GB"/>
        </w:rPr>
        <w:t xml:space="preserve"> to the conflict</w:t>
      </w:r>
      <w:r w:rsidR="003C078A">
        <w:rPr>
          <w:rFonts w:eastAsia="Times New Roman" w:cs="Times New Roman"/>
          <w:color w:val="000000"/>
          <w:szCs w:val="24"/>
          <w:lang w:eastAsia="en-GB"/>
        </w:rPr>
        <w:t xml:space="preserve"> t</w:t>
      </w:r>
      <w:r w:rsidRPr="000D0EBD">
        <w:rPr>
          <w:rFonts w:eastAsia="Times New Roman" w:cs="Times New Roman"/>
          <w:color w:val="000000"/>
          <w:szCs w:val="24"/>
          <w:lang w:eastAsia="en-GB"/>
        </w:rPr>
        <w:t xml:space="preserve">hrough a detailed assessment of the structure and content of these </w:t>
      </w:r>
      <w:r w:rsidR="002F564D">
        <w:rPr>
          <w:rFonts w:eastAsia="Times New Roman" w:cs="Times New Roman"/>
          <w:color w:val="000000"/>
          <w:szCs w:val="24"/>
          <w:lang w:eastAsia="en-GB"/>
        </w:rPr>
        <w:t>new</w:t>
      </w:r>
      <w:r w:rsidRPr="000D0EBD">
        <w:rPr>
          <w:rFonts w:eastAsia="Times New Roman" w:cs="Times New Roman"/>
          <w:color w:val="000000"/>
          <w:szCs w:val="24"/>
          <w:lang w:eastAsia="en-GB"/>
        </w:rPr>
        <w:t xml:space="preserve"> spaces of remembrance</w:t>
      </w:r>
      <w:r w:rsidR="002F564D">
        <w:rPr>
          <w:rFonts w:eastAsia="Times New Roman" w:cs="Times New Roman"/>
          <w:color w:val="000000"/>
          <w:szCs w:val="24"/>
          <w:lang w:eastAsia="en-GB"/>
        </w:rPr>
        <w:t>. In this manner, the emotional connection to the war is regarded not as a barrier to understanding</w:t>
      </w:r>
      <w:r w:rsidR="006B1FB5">
        <w:rPr>
          <w:rFonts w:eastAsia="Times New Roman" w:cs="Times New Roman"/>
          <w:color w:val="000000"/>
          <w:szCs w:val="24"/>
          <w:lang w:eastAsia="en-GB"/>
        </w:rPr>
        <w:t>, nor as a simple consumption of representations,</w:t>
      </w:r>
      <w:r w:rsidR="002F564D">
        <w:rPr>
          <w:rFonts w:eastAsia="Times New Roman" w:cs="Times New Roman"/>
          <w:color w:val="000000"/>
          <w:szCs w:val="24"/>
          <w:lang w:eastAsia="en-GB"/>
        </w:rPr>
        <w:t xml:space="preserve"> but as a dynamic process which creates meaning. </w:t>
      </w:r>
    </w:p>
    <w:p w:rsidR="00F071C8" w:rsidRDefault="00F071C8" w:rsidP="00C558F7">
      <w:pPr>
        <w:spacing w:line="480" w:lineRule="auto"/>
      </w:pPr>
    </w:p>
    <w:p w:rsidR="00C45F9D" w:rsidRPr="00077DD3" w:rsidRDefault="00A96034" w:rsidP="00C558F7">
      <w:pPr>
        <w:spacing w:line="480" w:lineRule="auto"/>
        <w:rPr>
          <w:b/>
        </w:rPr>
      </w:pPr>
      <w:r>
        <w:rPr>
          <w:b/>
        </w:rPr>
        <w:t xml:space="preserve">Emotion and affect: </w:t>
      </w:r>
      <w:r w:rsidR="009241EF">
        <w:rPr>
          <w:b/>
        </w:rPr>
        <w:t>witnessing</w:t>
      </w:r>
      <w:r w:rsidR="00C45F9D" w:rsidRPr="00C45F9D">
        <w:rPr>
          <w:b/>
        </w:rPr>
        <w:t xml:space="preserve"> the Great War</w:t>
      </w:r>
    </w:p>
    <w:p w:rsidR="00C45F9D" w:rsidRDefault="00C45F9D" w:rsidP="00C558F7">
      <w:pPr>
        <w:spacing w:line="480" w:lineRule="auto"/>
      </w:pPr>
      <w:r>
        <w:t xml:space="preserve">The war of 1914-1918 </w:t>
      </w:r>
      <w:r w:rsidR="0017772F">
        <w:t xml:space="preserve">and its remembrance has become a contested issue for historians, politicians and the media in Britain </w:t>
      </w:r>
      <w:r w:rsidR="0047501E">
        <w:t>(</w:t>
      </w:r>
      <w:r w:rsidR="00EC76DD">
        <w:t xml:space="preserve">see </w:t>
      </w:r>
      <w:r w:rsidR="0047501E">
        <w:t>Bond 2002)</w:t>
      </w:r>
      <w:r w:rsidR="0017772F">
        <w:t xml:space="preserve">. </w:t>
      </w:r>
      <w:r w:rsidR="008A7EDD">
        <w:t xml:space="preserve">These debates have focused on the </w:t>
      </w:r>
      <w:r w:rsidR="006B1FB5">
        <w:t xml:space="preserve">contemporary </w:t>
      </w:r>
      <w:r w:rsidR="008A7EDD">
        <w:t>meanings and purpose of a conflict fought at the outset of the twentieth century. Whereas scholars have highlighted the persistence of a ‘</w:t>
      </w:r>
      <w:r w:rsidR="006B1FB5">
        <w:t>social</w:t>
      </w:r>
      <w:r w:rsidR="008A7EDD">
        <w:t xml:space="preserve"> memory’ of the war that focuses on pity, suffering and loss, revisionist historians have asserted notions of advancement, development and victory as key characteristics </w:t>
      </w:r>
      <w:r w:rsidR="00524942">
        <w:t>for Britain in this</w:t>
      </w:r>
      <w:r w:rsidR="008A7EDD">
        <w:t xml:space="preserve"> first global conflagration</w:t>
      </w:r>
      <w:r w:rsidR="00714D16">
        <w:t xml:space="preserve"> (</w:t>
      </w:r>
      <w:proofErr w:type="spellStart"/>
      <w:r w:rsidR="00714D16">
        <w:t>Todman</w:t>
      </w:r>
      <w:proofErr w:type="spellEnd"/>
      <w:r w:rsidR="00714D16">
        <w:t xml:space="preserve"> 2005)</w:t>
      </w:r>
      <w:r w:rsidR="006B1FB5">
        <w:t>. This</w:t>
      </w:r>
      <w:r w:rsidR="008A7EDD">
        <w:t xml:space="preserve"> </w:t>
      </w:r>
      <w:r w:rsidR="00524942">
        <w:t xml:space="preserve">disparity is often assessed to be the product of the conflict’s </w:t>
      </w:r>
      <w:r w:rsidR="00714D16">
        <w:t xml:space="preserve">emotive </w:t>
      </w:r>
      <w:r w:rsidR="00524942">
        <w:t xml:space="preserve">representation </w:t>
      </w:r>
      <w:r w:rsidR="006B1FB5">
        <w:t xml:space="preserve">within popular culture, </w:t>
      </w:r>
      <w:r w:rsidR="00524942">
        <w:t>in memoirs, novels, film, television and drama from the 1920s to the present day</w:t>
      </w:r>
      <w:r w:rsidR="00394147">
        <w:t xml:space="preserve"> (</w:t>
      </w:r>
      <w:r w:rsidR="00EC76DD">
        <w:t xml:space="preserve">after </w:t>
      </w:r>
      <w:r w:rsidR="00394147">
        <w:t>Hanna 2009)</w:t>
      </w:r>
      <w:r w:rsidR="00524942">
        <w:t>. These</w:t>
      </w:r>
      <w:r w:rsidR="008A48CF">
        <w:t xml:space="preserve"> accounts have been critiqued for their clichéd assessments of the war that do not advance beyond the </w:t>
      </w:r>
      <w:r w:rsidR="00714D16">
        <w:t xml:space="preserve">affecting </w:t>
      </w:r>
      <w:r w:rsidR="008A48CF">
        <w:t xml:space="preserve">image of </w:t>
      </w:r>
      <w:r w:rsidR="006B1FB5">
        <w:t xml:space="preserve">official incompetency </w:t>
      </w:r>
      <w:r w:rsidR="00343279">
        <w:t>or the atrocious conditions</w:t>
      </w:r>
      <w:r w:rsidR="006B1FB5">
        <w:t xml:space="preserve"> </w:t>
      </w:r>
      <w:r w:rsidR="006B1FB5">
        <w:lastRenderedPageBreak/>
        <w:t>of the battlefields that</w:t>
      </w:r>
      <w:r w:rsidR="00343279">
        <w:t xml:space="preserve"> </w:t>
      </w:r>
      <w:r w:rsidR="006B1FB5">
        <w:t xml:space="preserve">are </w:t>
      </w:r>
      <w:r w:rsidR="00343279">
        <w:t>aptly reflected in the</w:t>
      </w:r>
      <w:r w:rsidR="008A48CF">
        <w:t xml:space="preserve"> </w:t>
      </w:r>
      <w:r w:rsidR="006B1FB5">
        <w:t xml:space="preserve">perceived </w:t>
      </w:r>
      <w:r w:rsidR="008A48CF">
        <w:t>‘mud, blood, rats and gas’ of the Western Front</w:t>
      </w:r>
      <w:r w:rsidR="00394147">
        <w:t xml:space="preserve"> (see Corrigan 2003)</w:t>
      </w:r>
      <w:r w:rsidR="008A48CF">
        <w:t xml:space="preserve">. </w:t>
      </w:r>
      <w:r w:rsidR="00343279">
        <w:t xml:space="preserve">In contrast, historians have demonstrated that the conflict can be considered as a success, </w:t>
      </w:r>
      <w:r w:rsidR="00A078DA">
        <w:t>with high levels of morale at home and at the front, an unprecedented level of mobilisation within industry, the economy as well as wider society and tactical advances throughout the four years of war</w:t>
      </w:r>
      <w:r w:rsidR="00394147">
        <w:t xml:space="preserve"> (Sheffield 2002</w:t>
      </w:r>
      <w:r w:rsidR="00087E72">
        <w:t>; Williams 2009</w:t>
      </w:r>
      <w:r w:rsidR="00394147">
        <w:t>)</w:t>
      </w:r>
      <w:r w:rsidR="00A078DA">
        <w:t>.</w:t>
      </w:r>
      <w:r w:rsidR="00524942">
        <w:t xml:space="preserve"> </w:t>
      </w:r>
      <w:r w:rsidR="00A078DA">
        <w:t>In this assessment, this ‘forgotten victory’ has been obscured by the writings of disillusioned officers in the 1920s</w:t>
      </w:r>
      <w:r w:rsidR="00087E72">
        <w:t xml:space="preserve"> such as Siegfried Sassoon (1886-1967) or Robert Graves (1895-1985)</w:t>
      </w:r>
      <w:r w:rsidR="00A078DA">
        <w:t xml:space="preserve">, politically motivated representations on television and film </w:t>
      </w:r>
      <w:r w:rsidR="00C66C98">
        <w:t xml:space="preserve">from the 1960s </w:t>
      </w:r>
      <w:r w:rsidR="00087E72">
        <w:t xml:space="preserve">such as </w:t>
      </w:r>
      <w:r w:rsidR="00087E72">
        <w:rPr>
          <w:i/>
        </w:rPr>
        <w:t xml:space="preserve">Oh! What a Lovely War </w:t>
      </w:r>
      <w:r w:rsidR="00087E72">
        <w:t xml:space="preserve">(1969) and </w:t>
      </w:r>
      <w:proofErr w:type="spellStart"/>
      <w:r w:rsidR="00087E72">
        <w:rPr>
          <w:i/>
        </w:rPr>
        <w:t>Blackadder</w:t>
      </w:r>
      <w:proofErr w:type="spellEnd"/>
      <w:r w:rsidR="00087E72">
        <w:rPr>
          <w:i/>
        </w:rPr>
        <w:t xml:space="preserve"> Goes Forth </w:t>
      </w:r>
      <w:r w:rsidR="00087E72">
        <w:t xml:space="preserve">(1989) </w:t>
      </w:r>
      <w:r w:rsidR="00A078DA">
        <w:t>and formulaic no</w:t>
      </w:r>
      <w:r w:rsidR="005B341F">
        <w:t xml:space="preserve">vels and dramas </w:t>
      </w:r>
      <w:r w:rsidR="00C66C98">
        <w:t>during</w:t>
      </w:r>
      <w:r w:rsidR="005B341F">
        <w:t xml:space="preserve"> the 1990s</w:t>
      </w:r>
      <w:r w:rsidR="00202F37">
        <w:t xml:space="preserve"> </w:t>
      </w:r>
      <w:r w:rsidR="00087E72">
        <w:t xml:space="preserve">such as </w:t>
      </w:r>
      <w:r w:rsidR="00087E72">
        <w:rPr>
          <w:i/>
        </w:rPr>
        <w:t xml:space="preserve">Regeneration </w:t>
      </w:r>
      <w:r w:rsidR="00087E72">
        <w:t xml:space="preserve">(Barker 1991) or </w:t>
      </w:r>
      <w:r w:rsidR="00087E72">
        <w:rPr>
          <w:i/>
        </w:rPr>
        <w:t xml:space="preserve">Birdsong </w:t>
      </w:r>
      <w:r w:rsidR="00087E72">
        <w:t>(</w:t>
      </w:r>
      <w:proofErr w:type="spellStart"/>
      <w:r w:rsidR="00087E72">
        <w:t>Faulks</w:t>
      </w:r>
      <w:proofErr w:type="spellEnd"/>
      <w:r w:rsidR="00087E72">
        <w:t xml:space="preserve"> 1992). </w:t>
      </w:r>
      <w:r w:rsidR="00176320">
        <w:t>By analysing these media</w:t>
      </w:r>
      <w:r w:rsidR="00202F37">
        <w:t xml:space="preserve">, the ‘popular memory’ of the conflict in Britain is </w:t>
      </w:r>
      <w:r w:rsidR="00A77748">
        <w:t xml:space="preserve">frequently </w:t>
      </w:r>
      <w:r w:rsidR="00202F37">
        <w:t xml:space="preserve">assessed as </w:t>
      </w:r>
      <w:r w:rsidR="00A77748">
        <w:t>deficient for its reliance</w:t>
      </w:r>
      <w:r w:rsidR="00202F37">
        <w:t xml:space="preserve"> upon emotional </w:t>
      </w:r>
      <w:r w:rsidR="00176320">
        <w:t xml:space="preserve">imagery and </w:t>
      </w:r>
      <w:r w:rsidR="00EC76DD">
        <w:t>reactions</w:t>
      </w:r>
      <w:r w:rsidR="00A77748">
        <w:t xml:space="preserve"> </w:t>
      </w:r>
      <w:r w:rsidR="00AB73B5">
        <w:t xml:space="preserve">(see </w:t>
      </w:r>
      <w:proofErr w:type="spellStart"/>
      <w:r w:rsidR="00AB73B5">
        <w:t>Badsey</w:t>
      </w:r>
      <w:proofErr w:type="spellEnd"/>
      <w:r w:rsidR="00AB73B5">
        <w:t xml:space="preserve"> 2001</w:t>
      </w:r>
      <w:r w:rsidR="00A77748">
        <w:t>).</w:t>
      </w:r>
    </w:p>
    <w:p w:rsidR="00AD22EC" w:rsidRDefault="00AD22EC" w:rsidP="00C558F7">
      <w:pPr>
        <w:spacing w:line="480" w:lineRule="auto"/>
        <w:ind w:firstLine="720"/>
      </w:pPr>
    </w:p>
    <w:p w:rsidR="00EF39C2" w:rsidRDefault="006010B5" w:rsidP="00C558F7">
      <w:pPr>
        <w:spacing w:line="480" w:lineRule="auto"/>
        <w:ind w:firstLine="720"/>
      </w:pPr>
      <w:r>
        <w:t xml:space="preserve">However, this obscures the way in which emotional responses have structured the </w:t>
      </w:r>
      <w:r w:rsidR="004E42F0">
        <w:t>remembrance</w:t>
      </w:r>
      <w:r>
        <w:t xml:space="preserve"> of th</w:t>
      </w:r>
      <w:r w:rsidR="003C078A">
        <w:t>e war</w:t>
      </w:r>
      <w:r w:rsidR="00087E72">
        <w:t xml:space="preserve"> and still persist</w:t>
      </w:r>
      <w:r w:rsidR="00A54F9D">
        <w:t xml:space="preserve"> within </w:t>
      </w:r>
      <w:r w:rsidR="00145591">
        <w:t xml:space="preserve">British </w:t>
      </w:r>
      <w:r w:rsidR="00A54F9D">
        <w:t>society</w:t>
      </w:r>
      <w:r w:rsidR="00087E72">
        <w:t>. Indeed,</w:t>
      </w:r>
      <w:r w:rsidR="008633BD">
        <w:t xml:space="preserve"> t</w:t>
      </w:r>
      <w:r w:rsidR="00F16FAD">
        <w:t>o speak of ‘the trenches’,</w:t>
      </w:r>
      <w:r w:rsidR="00087E72">
        <w:t xml:space="preserve"> ‘no man’s land’,</w:t>
      </w:r>
      <w:r w:rsidR="00F16FAD">
        <w:t xml:space="preserve"> </w:t>
      </w:r>
      <w:r w:rsidR="00087E72">
        <w:t xml:space="preserve">‘going over the top’, </w:t>
      </w:r>
      <w:r w:rsidR="00F16FAD">
        <w:t xml:space="preserve">Gallipoli, the Somme, Passchendaele or Ypres serves to automatically conjure a strong </w:t>
      </w:r>
      <w:r w:rsidR="0056470E">
        <w:t>affective</w:t>
      </w:r>
      <w:r w:rsidR="00F16FAD">
        <w:t xml:space="preserve"> response based on notions of the pity, suffering and trauma of the war</w:t>
      </w:r>
      <w:r w:rsidR="004E42F0">
        <w:t xml:space="preserve"> (Wilson 2013)</w:t>
      </w:r>
      <w:r w:rsidR="00F16FAD">
        <w:t xml:space="preserve">. </w:t>
      </w:r>
      <w:r w:rsidR="004E42F0">
        <w:t xml:space="preserve">To analyse these attitudes and the popular memory of the war as based solely on </w:t>
      </w:r>
      <w:r w:rsidR="00870137">
        <w:t xml:space="preserve">media </w:t>
      </w:r>
      <w:r w:rsidR="004E42F0">
        <w:t>representations prevents the assessment of how practices of memory are organised, performed and ordered within society</w:t>
      </w:r>
      <w:r w:rsidR="00145591">
        <w:t xml:space="preserve"> (see </w:t>
      </w:r>
      <w:proofErr w:type="spellStart"/>
      <w:r w:rsidR="00145591">
        <w:t>Wertsch</w:t>
      </w:r>
      <w:proofErr w:type="spellEnd"/>
      <w:r w:rsidR="00145591">
        <w:t xml:space="preserve"> 2002)</w:t>
      </w:r>
      <w:r w:rsidR="004E42F0">
        <w:t xml:space="preserve">. </w:t>
      </w:r>
      <w:r w:rsidR="007B3996">
        <w:t xml:space="preserve">Therefore, non-representational theories </w:t>
      </w:r>
      <w:r w:rsidR="00BC3C73">
        <w:t xml:space="preserve">that move beyond a focus upon the media </w:t>
      </w:r>
      <w:r w:rsidR="007B3996">
        <w:t>provide an alternative means of engagement with the ‘popular memory’ of the war</w:t>
      </w:r>
      <w:r w:rsidR="00F527E2">
        <w:t xml:space="preserve"> (see Thrift </w:t>
      </w:r>
      <w:r w:rsidR="00F527E2">
        <w:lastRenderedPageBreak/>
        <w:t>2008)</w:t>
      </w:r>
      <w:r w:rsidR="007B3996">
        <w:t xml:space="preserve">. Rather than assume that representations are vapidly consumed by </w:t>
      </w:r>
      <w:r w:rsidR="00A54F9D">
        <w:t>individuals, groups and communities</w:t>
      </w:r>
      <w:r w:rsidR="007B3996">
        <w:t>, the remembrance of the war c</w:t>
      </w:r>
      <w:r w:rsidR="007E1CEE">
        <w:t xml:space="preserve">an be </w:t>
      </w:r>
      <w:r w:rsidR="0090154B">
        <w:t xml:space="preserve">more accurately </w:t>
      </w:r>
      <w:r w:rsidR="007E1CEE">
        <w:t xml:space="preserve">regarded as </w:t>
      </w:r>
      <w:r w:rsidR="00BC3C73">
        <w:t xml:space="preserve">organised and </w:t>
      </w:r>
      <w:r w:rsidR="007E1CEE">
        <w:t xml:space="preserve">performed for </w:t>
      </w:r>
      <w:r w:rsidR="007B3996">
        <w:t>affect</w:t>
      </w:r>
      <w:r w:rsidR="007E1CEE">
        <w:t xml:space="preserve"> and effect</w:t>
      </w:r>
      <w:r w:rsidR="00F527E2">
        <w:t xml:space="preserve"> (</w:t>
      </w:r>
      <w:r w:rsidR="00A54F9D">
        <w:t xml:space="preserve">see </w:t>
      </w:r>
      <w:proofErr w:type="spellStart"/>
      <w:r w:rsidR="00F527E2">
        <w:t>Lorimer</w:t>
      </w:r>
      <w:proofErr w:type="spellEnd"/>
      <w:r w:rsidR="00F527E2">
        <w:t xml:space="preserve"> 2005)</w:t>
      </w:r>
      <w:r w:rsidR="007B3996">
        <w:t>.</w:t>
      </w:r>
      <w:r w:rsidR="00E674C6">
        <w:t xml:space="preserve"> In this approach, the role of the witness is paramount</w:t>
      </w:r>
      <w:r w:rsidR="00752671">
        <w:t xml:space="preserve"> </w:t>
      </w:r>
      <w:r w:rsidR="00BC3C73">
        <w:t xml:space="preserve">within non-representational theory </w:t>
      </w:r>
      <w:r w:rsidR="00752671">
        <w:t>(Dewsbury 2003</w:t>
      </w:r>
      <w:r w:rsidR="00216D47">
        <w:t>)</w:t>
      </w:r>
      <w:r w:rsidR="00E674C6">
        <w:t>.</w:t>
      </w:r>
      <w:r w:rsidR="007B3996">
        <w:t xml:space="preserve"> </w:t>
      </w:r>
      <w:r w:rsidR="00A54F9D">
        <w:t xml:space="preserve">Whilst the </w:t>
      </w:r>
      <w:r w:rsidR="00863D97">
        <w:t>function</w:t>
      </w:r>
      <w:r w:rsidR="00A54F9D">
        <w:t xml:space="preserve"> of the ‘witness’ is firmly established within a legal context, </w:t>
      </w:r>
      <w:r w:rsidR="000B71E1">
        <w:t xml:space="preserve">the </w:t>
      </w:r>
      <w:r w:rsidR="00863D97">
        <w:t>place</w:t>
      </w:r>
      <w:r w:rsidR="000B71E1">
        <w:t xml:space="preserve"> of the witness within </w:t>
      </w:r>
      <w:r w:rsidR="00A54F9D">
        <w:t>Judeo-Christian culture</w:t>
      </w:r>
      <w:r w:rsidR="000B71E1">
        <w:t xml:space="preserve"> </w:t>
      </w:r>
      <w:r w:rsidR="00961058">
        <w:t>reveals a focus on active participation</w:t>
      </w:r>
      <w:r w:rsidR="00A54F9D">
        <w:t xml:space="preserve"> </w:t>
      </w:r>
      <w:r w:rsidR="000B71E1">
        <w:t>(</w:t>
      </w:r>
      <w:proofErr w:type="spellStart"/>
      <w:r w:rsidR="000B71E1">
        <w:t>Ricoeur</w:t>
      </w:r>
      <w:proofErr w:type="spellEnd"/>
      <w:r w:rsidR="000B71E1">
        <w:t xml:space="preserve"> 2004: 264-265). </w:t>
      </w:r>
      <w:r w:rsidR="00E674C6">
        <w:t xml:space="preserve">The ‘witness’ in this context is </w:t>
      </w:r>
      <w:r w:rsidR="005661C6">
        <w:t>no</w:t>
      </w:r>
      <w:r w:rsidR="00961058">
        <w:t xml:space="preserve">t an objective recorder </w:t>
      </w:r>
      <w:r w:rsidR="005661C6">
        <w:t>but a figure whose perception is acknowledged to be specific in time, individual in scope and singula</w:t>
      </w:r>
      <w:r w:rsidR="00216D47">
        <w:t xml:space="preserve">r in </w:t>
      </w:r>
      <w:r w:rsidR="00077DD3">
        <w:t xml:space="preserve">experience (after </w:t>
      </w:r>
      <w:proofErr w:type="spellStart"/>
      <w:r w:rsidR="00077DD3">
        <w:t>Lyotard</w:t>
      </w:r>
      <w:proofErr w:type="spellEnd"/>
      <w:r w:rsidR="00077DD3">
        <w:t xml:space="preserve">  1988:</w:t>
      </w:r>
      <w:r w:rsidR="00870137">
        <w:t xml:space="preserve"> 26-27). W</w:t>
      </w:r>
      <w:r w:rsidR="00216D47">
        <w:t>hat is significant about the witness is their role towards the event; the manner in which their attitudes, ideas, values and identities are formed</w:t>
      </w:r>
      <w:r w:rsidR="00EF39C2">
        <w:t xml:space="preserve"> in relation to the action with which they have engaged</w:t>
      </w:r>
      <w:r w:rsidR="00F01253">
        <w:t xml:space="preserve"> (Thrift 2000)</w:t>
      </w:r>
      <w:r w:rsidR="00216D47">
        <w:t>.</w:t>
      </w:r>
      <w:r w:rsidR="00C171A9">
        <w:t xml:space="preserve"> To study the ‘witness perspective’ </w:t>
      </w:r>
      <w:r w:rsidR="000D0E0E">
        <w:t>requires an analysis of action and agency not passive consumption (Thrift</w:t>
      </w:r>
      <w:r w:rsidR="00882BA8">
        <w:t xml:space="preserve"> 2003).</w:t>
      </w:r>
    </w:p>
    <w:p w:rsidR="00AD22EC" w:rsidRDefault="00AD22EC" w:rsidP="00C558F7">
      <w:pPr>
        <w:spacing w:line="480" w:lineRule="auto"/>
        <w:ind w:firstLine="720"/>
      </w:pPr>
    </w:p>
    <w:p w:rsidR="00992D6E" w:rsidRDefault="00EF39C2" w:rsidP="00C558F7">
      <w:pPr>
        <w:spacing w:line="480" w:lineRule="auto"/>
        <w:ind w:firstLine="720"/>
      </w:pPr>
      <w:r>
        <w:t>If the popular memory</w:t>
      </w:r>
      <w:r w:rsidR="00216D47">
        <w:t xml:space="preserve"> </w:t>
      </w:r>
      <w:r>
        <w:t xml:space="preserve">of the war is regarded as a ‘series of </w:t>
      </w:r>
      <w:proofErr w:type="spellStart"/>
      <w:r>
        <w:t>becomings</w:t>
      </w:r>
      <w:proofErr w:type="spellEnd"/>
      <w:r>
        <w:t>’</w:t>
      </w:r>
      <w:r w:rsidR="008A0AF5">
        <w:t xml:space="preserve"> (after </w:t>
      </w:r>
      <w:proofErr w:type="spellStart"/>
      <w:r w:rsidR="008A0AF5">
        <w:t>Deleuze</w:t>
      </w:r>
      <w:proofErr w:type="spellEnd"/>
      <w:r w:rsidR="008A0AF5">
        <w:t xml:space="preserve"> and </w:t>
      </w:r>
      <w:proofErr w:type="spellStart"/>
      <w:r w:rsidR="008A0AF5">
        <w:t>Guattari</w:t>
      </w:r>
      <w:proofErr w:type="spellEnd"/>
      <w:r w:rsidR="008A0AF5">
        <w:t xml:space="preserve"> </w:t>
      </w:r>
      <w:r w:rsidR="00A147BA">
        <w:t>1988)</w:t>
      </w:r>
      <w:r w:rsidR="00B10C25">
        <w:t>,</w:t>
      </w:r>
      <w:r>
        <w:t xml:space="preserve"> where the remembrance of the past is performed and reinterpreted </w:t>
      </w:r>
      <w:r w:rsidR="00B10C25">
        <w:t>in response to representations rather than derived from them</w:t>
      </w:r>
      <w:r w:rsidR="001451E7">
        <w:t>,</w:t>
      </w:r>
      <w:r w:rsidR="00B10C25">
        <w:t xml:space="preserve"> then the role of the witness in commemoration can be explored. By examining the development of </w:t>
      </w:r>
      <w:r w:rsidR="00461798">
        <w:t>memory within Britain from the</w:t>
      </w:r>
      <w:r w:rsidR="00EE7611">
        <w:t xml:space="preserve"> Armistice to the present day, the effect of such actions can be assessed as a means of </w:t>
      </w:r>
      <w:r w:rsidR="00CE7908">
        <w:t>forming identities</w:t>
      </w:r>
      <w:r w:rsidR="00C81B8D">
        <w:t xml:space="preserve"> (after Black 2004)</w:t>
      </w:r>
      <w:r w:rsidR="00CE7908">
        <w:t xml:space="preserve">. National, regional, political, familial and moral </w:t>
      </w:r>
      <w:r w:rsidR="00243699">
        <w:t>notions of self and community</w:t>
      </w:r>
      <w:r w:rsidR="00CE7908">
        <w:t xml:space="preserve"> are constructed through the performance</w:t>
      </w:r>
      <w:r w:rsidR="0056470E">
        <w:t>s of memory in relation to the conflict</w:t>
      </w:r>
      <w:r w:rsidR="00CE7908">
        <w:t xml:space="preserve">. Undeniably, these acts have been altered and conditioned by the operation of </w:t>
      </w:r>
      <w:r w:rsidR="002E05B9">
        <w:t>power</w:t>
      </w:r>
      <w:r w:rsidR="00CE7908">
        <w:t xml:space="preserve"> wit</w:t>
      </w:r>
      <w:r w:rsidR="001451E7">
        <w:t xml:space="preserve">hin society </w:t>
      </w:r>
      <w:r w:rsidR="00977F90">
        <w:t xml:space="preserve">but the </w:t>
      </w:r>
      <w:r w:rsidR="002E05B9">
        <w:t xml:space="preserve">nature of the </w:t>
      </w:r>
      <w:r w:rsidR="00977F90">
        <w:t xml:space="preserve">role of the witness </w:t>
      </w:r>
      <w:r w:rsidR="002E05B9">
        <w:t xml:space="preserve">as a specific engagement ensures that it </w:t>
      </w:r>
      <w:r w:rsidR="00977F90">
        <w:t xml:space="preserve">can be both </w:t>
      </w:r>
      <w:r w:rsidR="002E05B9">
        <w:t xml:space="preserve">the function of </w:t>
      </w:r>
      <w:r w:rsidR="002E05B9">
        <w:lastRenderedPageBreak/>
        <w:t>authority but also the centre of resistance</w:t>
      </w:r>
      <w:r w:rsidR="00F527E2">
        <w:t xml:space="preserve"> (after Smith 2006)</w:t>
      </w:r>
      <w:r w:rsidR="002E05B9">
        <w:t xml:space="preserve">. </w:t>
      </w:r>
      <w:r w:rsidR="00961058">
        <w:t xml:space="preserve">In essence, the place of the witness revolves upon </w:t>
      </w:r>
      <w:r w:rsidR="008822C7">
        <w:t xml:space="preserve">the notion of testimony. </w:t>
      </w:r>
      <w:r w:rsidR="002E05B9">
        <w:t>Witnessing can call</w:t>
      </w:r>
      <w:r w:rsidR="008822C7">
        <w:t xml:space="preserve"> the individual to testify to their experiences and to recognise </w:t>
      </w:r>
      <w:r w:rsidR="002E05B9">
        <w:t xml:space="preserve">their effect </w:t>
      </w:r>
      <w:r w:rsidR="009A0FF4">
        <w:t xml:space="preserve">whilst </w:t>
      </w:r>
      <w:r w:rsidR="002E05B9">
        <w:t xml:space="preserve">witnessing can also reduce the individual to an observer functioning </w:t>
      </w:r>
      <w:r w:rsidR="00927613">
        <w:t xml:space="preserve">solely </w:t>
      </w:r>
      <w:r w:rsidR="008822C7">
        <w:t>as the bearer of k</w:t>
      </w:r>
      <w:r w:rsidR="00752671">
        <w:t>nowledge (Dewsbury 2003).</w:t>
      </w:r>
      <w:r w:rsidR="0031486E">
        <w:t xml:space="preserve"> This latter can be observed to constitute a ‘passive witnessing’ and the former an ‘active witnessing’. Both roles demand that the individual should bear the burden of memory. The difference between the two positions is that the latter requires the witness to testify as to the effect of this responsibility in the present; to ensure that the act of witnessing has purpose beyond notions of knowledge and awareness (Dewsbury 2003).</w:t>
      </w:r>
      <w:r w:rsidR="00863D97">
        <w:t xml:space="preserve"> </w:t>
      </w:r>
      <w:r w:rsidR="00992D6E">
        <w:t xml:space="preserve">The creation of this witness perspective in Britain, from the initial post-war period to the commemoration of the centenary of the outbreak of war in 2014, demonstrates the way in which emotion and affect have transformed spaces of commemoration. </w:t>
      </w:r>
    </w:p>
    <w:p w:rsidR="00202F37" w:rsidRDefault="00202F37" w:rsidP="00C558F7">
      <w:pPr>
        <w:spacing w:line="480" w:lineRule="auto"/>
      </w:pPr>
    </w:p>
    <w:p w:rsidR="00286233" w:rsidRPr="00077DD3" w:rsidRDefault="002276B4" w:rsidP="00C558F7">
      <w:pPr>
        <w:spacing w:line="480" w:lineRule="auto"/>
        <w:rPr>
          <w:b/>
        </w:rPr>
      </w:pPr>
      <w:r>
        <w:rPr>
          <w:b/>
        </w:rPr>
        <w:t>P</w:t>
      </w:r>
      <w:r w:rsidR="00EC76DD">
        <w:rPr>
          <w:b/>
        </w:rPr>
        <w:t>ost-war p</w:t>
      </w:r>
      <w:r w:rsidR="00286233" w:rsidRPr="00286233">
        <w:rPr>
          <w:b/>
        </w:rPr>
        <w:t>erformances of memory</w:t>
      </w:r>
    </w:p>
    <w:p w:rsidR="003617C9" w:rsidRDefault="009A0FF4" w:rsidP="00C558F7">
      <w:pPr>
        <w:spacing w:line="480" w:lineRule="auto"/>
      </w:pPr>
      <w:r>
        <w:t>The</w:t>
      </w:r>
      <w:r w:rsidR="00A10EC3">
        <w:t xml:space="preserve"> ‘battlefield of memory’ that has formed with regard to the First World War has been fought over since the signing of the Armistice in November 1918. </w:t>
      </w:r>
      <w:r w:rsidR="005C697D">
        <w:t xml:space="preserve">The denouement of the conflict </w:t>
      </w:r>
      <w:r w:rsidR="00286233">
        <w:t xml:space="preserve">in November 1918 </w:t>
      </w:r>
      <w:r w:rsidR="005C697D">
        <w:t>was marked by debat</w:t>
      </w:r>
      <w:r w:rsidR="00286233">
        <w:t>es regarding how such a war</w:t>
      </w:r>
      <w:r w:rsidR="005C697D">
        <w:t xml:space="preserve">, that wrought the deaths of over 700,000 individuals from Britain, could be remembered. With such a vast scale of mourning, the </w:t>
      </w:r>
      <w:r w:rsidR="005C2BC7">
        <w:t xml:space="preserve">commemoration of the conflict was organised as a state-led initiative. Whilst this has been observed to be the only recourse by the national government to the recruitment and conscription of a ‘civilian army’, it was also undertaken as a means to ensure a degree of control over the </w:t>
      </w:r>
      <w:r w:rsidR="00286233">
        <w:t>witnessing</w:t>
      </w:r>
      <w:r w:rsidR="005C2BC7">
        <w:t xml:space="preserve"> of the conflict for wider society</w:t>
      </w:r>
      <w:r w:rsidR="00F04C00">
        <w:t xml:space="preserve"> (</w:t>
      </w:r>
      <w:r w:rsidR="00A10EC3">
        <w:t xml:space="preserve">see </w:t>
      </w:r>
      <w:proofErr w:type="spellStart"/>
      <w:r w:rsidR="00F04C00">
        <w:t>Cannadine</w:t>
      </w:r>
      <w:proofErr w:type="spellEnd"/>
      <w:r w:rsidR="00F04C00">
        <w:t xml:space="preserve"> 1981)</w:t>
      </w:r>
      <w:r w:rsidR="005C2BC7">
        <w:t xml:space="preserve">. </w:t>
      </w:r>
      <w:r w:rsidR="00A66ED4">
        <w:t xml:space="preserve">Therefore, an official </w:t>
      </w:r>
      <w:r w:rsidR="00A66ED4">
        <w:lastRenderedPageBreak/>
        <w:t xml:space="preserve">committee of civil servants and appointed architects </w:t>
      </w:r>
      <w:r w:rsidR="00B8584D">
        <w:t xml:space="preserve">formed under the organisation of the Imperial War Graves Commission (IWGC) </w:t>
      </w:r>
      <w:r w:rsidR="00A66ED4">
        <w:t xml:space="preserve">envisioned the war as a sacrifice for God, King and Empire and relayed this </w:t>
      </w:r>
      <w:r w:rsidR="000C2176">
        <w:t xml:space="preserve">perception </w:t>
      </w:r>
      <w:r w:rsidR="00A66ED4">
        <w:t>through a grand memorial landscape of monuments and cemeteries across the former battlefields</w:t>
      </w:r>
      <w:r w:rsidR="00A10EC3">
        <w:t xml:space="preserve"> (Heffernan 1995)</w:t>
      </w:r>
      <w:r w:rsidR="00A66ED4">
        <w:t xml:space="preserve">. </w:t>
      </w:r>
      <w:r w:rsidR="0076530B">
        <w:t>In Britain, the harnessing of private grief for public service was evidenced in the construction of the Cenotaph located at the heart of government in White</w:t>
      </w:r>
      <w:r w:rsidR="00483321">
        <w:t xml:space="preserve">hall and the interment </w:t>
      </w:r>
      <w:r w:rsidR="0076530B">
        <w:t xml:space="preserve">of the </w:t>
      </w:r>
      <w:r w:rsidR="00483321">
        <w:t>‘</w:t>
      </w:r>
      <w:r w:rsidR="0076530B">
        <w:t>Unknown Warrior’ in Westminster Abbey</w:t>
      </w:r>
      <w:r w:rsidR="00A10EC3">
        <w:t xml:space="preserve"> (Gregory 1994)</w:t>
      </w:r>
      <w:r w:rsidR="0076530B">
        <w:t xml:space="preserve">. </w:t>
      </w:r>
      <w:r w:rsidR="00483321">
        <w:t xml:space="preserve">Alongside these national memorials, local memorials to the service and sacrifice of the dead were erected </w:t>
      </w:r>
      <w:r w:rsidR="00B8584D">
        <w:t xml:space="preserve">by veterans, businesses and subscriptions to local societies </w:t>
      </w:r>
      <w:r w:rsidR="00483321">
        <w:t xml:space="preserve">on village greens, town squares or besides the busy city </w:t>
      </w:r>
      <w:r w:rsidR="00B8584D">
        <w:t>thoroughfares</w:t>
      </w:r>
      <w:r w:rsidR="00483321">
        <w:t xml:space="preserve"> to act as the focal point dedica</w:t>
      </w:r>
      <w:r w:rsidR="000F4C3D">
        <w:t>tions to the nation</w:t>
      </w:r>
      <w:r w:rsidR="00A10EC3">
        <w:t xml:space="preserve"> (see Gaffney 1998)</w:t>
      </w:r>
      <w:r w:rsidR="000F4C3D">
        <w:t>. With the development of a two minute silence from the first anniversary in 1919 and the use of poppies as a marker for remembrance from 1921, the commemoration of the war dead in Britain was effectively nationalised</w:t>
      </w:r>
      <w:r>
        <w:t xml:space="preserve"> as a public </w:t>
      </w:r>
      <w:r w:rsidR="00977F90">
        <w:t>witnessing</w:t>
      </w:r>
      <w:r w:rsidR="00117954">
        <w:t xml:space="preserve"> where testimonies were noticeably absent (see King 1998)</w:t>
      </w:r>
      <w:r w:rsidR="000F4C3D">
        <w:t>.</w:t>
      </w:r>
    </w:p>
    <w:p w:rsidR="00AD22EC" w:rsidRDefault="00AD22EC" w:rsidP="00C558F7">
      <w:pPr>
        <w:spacing w:line="480" w:lineRule="auto"/>
        <w:ind w:firstLine="720"/>
      </w:pPr>
    </w:p>
    <w:p w:rsidR="00721FBA" w:rsidRDefault="000F4C3D" w:rsidP="00C558F7">
      <w:pPr>
        <w:spacing w:line="480" w:lineRule="auto"/>
        <w:ind w:firstLine="720"/>
      </w:pPr>
      <w:r>
        <w:t xml:space="preserve">Despite the </w:t>
      </w:r>
      <w:r w:rsidR="00117954">
        <w:t>state organisation of this witnessing</w:t>
      </w:r>
      <w:r w:rsidR="00B8584D">
        <w:t xml:space="preserve">, </w:t>
      </w:r>
      <w:r w:rsidR="00721FBA">
        <w:t>the local and national points of remembrance proved to be popular</w:t>
      </w:r>
      <w:r w:rsidR="00117954">
        <w:t xml:space="preserve">. </w:t>
      </w:r>
      <w:r w:rsidR="00B62236">
        <w:t>Through the actions of individuals in response to these structures</w:t>
      </w:r>
      <w:r w:rsidR="00721FBA">
        <w:t xml:space="preserve"> </w:t>
      </w:r>
      <w:r w:rsidR="00B62236">
        <w:t>the act of witnessing forged a sense of place</w:t>
      </w:r>
      <w:r w:rsidR="00721FBA">
        <w:t xml:space="preserve">. </w:t>
      </w:r>
      <w:r w:rsidR="00B62236">
        <w:t>Sites such as</w:t>
      </w:r>
      <w:r w:rsidR="00721FBA">
        <w:t xml:space="preserve"> the Menin Gate, located in the Flemish town of Ieper (Ypres), unveiled in 1927 as a </w:t>
      </w:r>
      <w:r w:rsidR="008C7AE2">
        <w:t xml:space="preserve">dedication </w:t>
      </w:r>
      <w:r w:rsidR="00721FBA">
        <w:t xml:space="preserve">to the </w:t>
      </w:r>
      <w:r w:rsidR="008C7AE2">
        <w:t xml:space="preserve">over 55,000 ‘missing’ </w:t>
      </w:r>
      <w:r w:rsidR="00721FBA">
        <w:t>soldiers who died in the area</w:t>
      </w:r>
      <w:r w:rsidR="008C7AE2">
        <w:t xml:space="preserve"> with no known grave, </w:t>
      </w:r>
      <w:r w:rsidR="00B62236">
        <w:t>became</w:t>
      </w:r>
      <w:r w:rsidR="008C7AE2">
        <w:t xml:space="preserve"> a significant site of remembran</w:t>
      </w:r>
      <w:r w:rsidR="00B62236">
        <w:t>ce through the</w:t>
      </w:r>
      <w:r w:rsidR="00A82DCD">
        <w:t>se</w:t>
      </w:r>
      <w:r w:rsidR="00B62236">
        <w:t xml:space="preserve"> performance</w:t>
      </w:r>
      <w:r w:rsidR="00A82DCD">
        <w:t>s</w:t>
      </w:r>
      <w:r w:rsidR="00B62236">
        <w:t xml:space="preserve"> of </w:t>
      </w:r>
      <w:r w:rsidR="00A82DCD">
        <w:t>witnessing</w:t>
      </w:r>
      <w:r w:rsidR="008C7AE2">
        <w:t>. The memorial book</w:t>
      </w:r>
      <w:r w:rsidR="00B62236">
        <w:t xml:space="preserve"> at the site</w:t>
      </w:r>
      <w:r w:rsidR="00AD22EC">
        <w:t xml:space="preserve"> (CWGC Reports, 1936)</w:t>
      </w:r>
      <w:r w:rsidR="008C7AE2">
        <w:t>, records a consistently high number of individuals from</w:t>
      </w:r>
      <w:r w:rsidR="002D2E1D">
        <w:t xml:space="preserve"> Britain attending the monument:</w:t>
      </w:r>
    </w:p>
    <w:p w:rsidR="00721FBA" w:rsidRDefault="00721FBA" w:rsidP="00C558F7">
      <w:pPr>
        <w:spacing w:line="480" w:lineRule="auto"/>
      </w:pPr>
    </w:p>
    <w:p w:rsidR="00721FBA" w:rsidRPr="00454617" w:rsidRDefault="00721FBA" w:rsidP="00C558F7">
      <w:pPr>
        <w:spacing w:line="480" w:lineRule="auto"/>
        <w:ind w:left="720"/>
      </w:pPr>
      <w:r w:rsidRPr="00454617">
        <w:lastRenderedPageBreak/>
        <w:t>August 1928: 14,864</w:t>
      </w:r>
    </w:p>
    <w:p w:rsidR="00721FBA" w:rsidRPr="00454617" w:rsidRDefault="00721FBA" w:rsidP="00C558F7">
      <w:pPr>
        <w:spacing w:line="480" w:lineRule="auto"/>
        <w:ind w:left="720"/>
      </w:pPr>
      <w:r w:rsidRPr="00454617">
        <w:t>August 1929: 15,174</w:t>
      </w:r>
    </w:p>
    <w:p w:rsidR="00721FBA" w:rsidRPr="00454617" w:rsidRDefault="00721FBA" w:rsidP="00C558F7">
      <w:pPr>
        <w:spacing w:line="480" w:lineRule="auto"/>
        <w:ind w:left="720"/>
      </w:pPr>
      <w:r w:rsidRPr="00454617">
        <w:t>August 1930: 13,814</w:t>
      </w:r>
    </w:p>
    <w:p w:rsidR="00721FBA" w:rsidRDefault="00721FBA" w:rsidP="00C558F7">
      <w:pPr>
        <w:spacing w:line="480" w:lineRule="auto"/>
        <w:ind w:left="720"/>
      </w:pPr>
      <w:r>
        <w:t>August 1931: 13,416</w:t>
      </w:r>
    </w:p>
    <w:p w:rsidR="00721FBA" w:rsidRPr="00454617" w:rsidRDefault="00721FBA" w:rsidP="00C558F7">
      <w:pPr>
        <w:spacing w:line="480" w:lineRule="auto"/>
        <w:ind w:left="720"/>
      </w:pPr>
      <w:r>
        <w:t>August 1932:</w:t>
      </w:r>
      <w:r w:rsidRPr="00454617">
        <w:t xml:space="preserve"> 9,063</w:t>
      </w:r>
    </w:p>
    <w:p w:rsidR="00721FBA" w:rsidRPr="00454617" w:rsidRDefault="00721FBA" w:rsidP="00C558F7">
      <w:pPr>
        <w:spacing w:line="480" w:lineRule="auto"/>
        <w:ind w:left="720"/>
      </w:pPr>
      <w:r w:rsidRPr="00454617">
        <w:t>August 1933: 11,390</w:t>
      </w:r>
    </w:p>
    <w:p w:rsidR="00721FBA" w:rsidRPr="00454617" w:rsidRDefault="00721FBA" w:rsidP="00C558F7">
      <w:pPr>
        <w:spacing w:line="480" w:lineRule="auto"/>
        <w:ind w:left="720"/>
      </w:pPr>
      <w:r w:rsidRPr="00454617">
        <w:t>August 1934: 11,150</w:t>
      </w:r>
    </w:p>
    <w:p w:rsidR="00721FBA" w:rsidRPr="00454617" w:rsidRDefault="00721FBA" w:rsidP="00C558F7">
      <w:pPr>
        <w:spacing w:line="480" w:lineRule="auto"/>
        <w:ind w:left="720"/>
      </w:pPr>
      <w:r w:rsidRPr="00454617">
        <w:t>August 1935: 12,015</w:t>
      </w:r>
    </w:p>
    <w:p w:rsidR="00721FBA" w:rsidRPr="00454617" w:rsidRDefault="00721FBA" w:rsidP="00C558F7">
      <w:pPr>
        <w:spacing w:line="480" w:lineRule="auto"/>
        <w:ind w:left="720"/>
      </w:pPr>
      <w:r w:rsidRPr="00454617">
        <w:t>August 1936: 18,832</w:t>
      </w:r>
    </w:p>
    <w:p w:rsidR="000F4C3D" w:rsidRDefault="00721FBA" w:rsidP="00C558F7">
      <w:pPr>
        <w:spacing w:line="480" w:lineRule="auto"/>
      </w:pPr>
      <w:r>
        <w:t xml:space="preserve"> </w:t>
      </w:r>
    </w:p>
    <w:p w:rsidR="003020C6" w:rsidRPr="00886A7E" w:rsidRDefault="002D2E1D" w:rsidP="00C558F7">
      <w:pPr>
        <w:spacing w:line="480" w:lineRule="auto"/>
      </w:pPr>
      <w:r>
        <w:t xml:space="preserve">In this ‘battlefield pilgrimage’ the </w:t>
      </w:r>
      <w:r w:rsidR="00916255">
        <w:t>conception</w:t>
      </w:r>
      <w:r>
        <w:t xml:space="preserve"> of the memorial landscape </w:t>
      </w:r>
      <w:r w:rsidR="00A82DCD">
        <w:t>as</w:t>
      </w:r>
      <w:r w:rsidR="00916255">
        <w:t xml:space="preserve"> a particular sense of place can be observed </w:t>
      </w:r>
      <w:r w:rsidR="00117954">
        <w:t>(Lloyd 1998)</w:t>
      </w:r>
      <w:r>
        <w:t>. The cemeteries, memorials and monuments of the former battlefields, envisioned initially as the evocation of national and imperial endeavour, began to be observed as the place of personal and familial connection.</w:t>
      </w:r>
      <w:r w:rsidR="00B62236">
        <w:t xml:space="preserve"> </w:t>
      </w:r>
      <w:r>
        <w:t xml:space="preserve"> </w:t>
      </w:r>
      <w:r w:rsidR="0051450D">
        <w:t>Visitors to these locations would trace the name of a loved one upon the memorial or regard the headstone as their particular site of memo</w:t>
      </w:r>
      <w:r w:rsidR="00B62236">
        <w:t xml:space="preserve">ry and mourning. Sir </w:t>
      </w:r>
      <w:proofErr w:type="spellStart"/>
      <w:r w:rsidR="00B62236">
        <w:t>Fabian</w:t>
      </w:r>
      <w:proofErr w:type="spellEnd"/>
      <w:r w:rsidR="00B62236">
        <w:t xml:space="preserve"> Ware</w:t>
      </w:r>
      <w:r w:rsidR="0051450D">
        <w:t xml:space="preserve"> (1869-1949), founder of the IWGC, </w:t>
      </w:r>
      <w:r w:rsidR="00BE2566">
        <w:t>ref</w:t>
      </w:r>
      <w:r w:rsidR="003020C6">
        <w:t>lected upon this process just as the memorial landscape had been completed</w:t>
      </w:r>
      <w:r w:rsidR="00B62236">
        <w:t>, “</w:t>
      </w:r>
      <w:r w:rsidR="003020C6">
        <w:t>...</w:t>
      </w:r>
      <w:r w:rsidR="003020C6">
        <w:rPr>
          <w:rFonts w:eastAsia="Calibri" w:cs="Times New Roman"/>
        </w:rPr>
        <w:t xml:space="preserve">around them is steadily growing up the feeling of intimate </w:t>
      </w:r>
      <w:r w:rsidR="00B62236">
        <w:rPr>
          <w:rFonts w:eastAsia="Calibri" w:cs="Times New Roman"/>
        </w:rPr>
        <w:t>public and indi</w:t>
      </w:r>
      <w:r w:rsidR="00077DD3">
        <w:rPr>
          <w:rFonts w:eastAsia="Calibri" w:cs="Times New Roman"/>
        </w:rPr>
        <w:t xml:space="preserve">vidual ownership...” </w:t>
      </w:r>
      <w:proofErr w:type="gramStart"/>
      <w:r w:rsidR="00077DD3">
        <w:rPr>
          <w:rFonts w:eastAsia="Calibri" w:cs="Times New Roman"/>
        </w:rPr>
        <w:t>(Ware 1928:</w:t>
      </w:r>
      <w:r w:rsidR="00B62236">
        <w:rPr>
          <w:rFonts w:eastAsia="Calibri" w:cs="Times New Roman"/>
        </w:rPr>
        <w:t xml:space="preserve"> 3).</w:t>
      </w:r>
      <w:proofErr w:type="gramEnd"/>
      <w:r w:rsidR="00886A7E">
        <w:t xml:space="preserve"> </w:t>
      </w:r>
      <w:r w:rsidR="003020C6">
        <w:t xml:space="preserve">The same </w:t>
      </w:r>
      <w:r w:rsidR="00C34B41">
        <w:t>process of imbuing memorials with ‘public sentiment’ can be observed at a local level within Britain as attachments to these places of commemoration by the bereaved and grief-stricken are formed</w:t>
      </w:r>
      <w:r w:rsidR="00AB364D">
        <w:t xml:space="preserve"> through usage and engagement</w:t>
      </w:r>
      <w:r w:rsidR="00916255">
        <w:t xml:space="preserve"> (</w:t>
      </w:r>
      <w:r w:rsidR="008C38C6">
        <w:t xml:space="preserve">after </w:t>
      </w:r>
      <w:r w:rsidR="00916255" w:rsidRPr="00B457AA">
        <w:t>Connelly</w:t>
      </w:r>
      <w:r w:rsidR="00916255">
        <w:t xml:space="preserve"> 2002</w:t>
      </w:r>
      <w:r w:rsidR="00C81B8D">
        <w:t>; Stephens 2007</w:t>
      </w:r>
      <w:r w:rsidR="00916255">
        <w:t>)</w:t>
      </w:r>
      <w:r w:rsidR="00AB364D">
        <w:t xml:space="preserve">. In the example of the northern English town of </w:t>
      </w:r>
      <w:proofErr w:type="spellStart"/>
      <w:r w:rsidR="00AB364D">
        <w:t>Clitheroe</w:t>
      </w:r>
      <w:proofErr w:type="spellEnd"/>
      <w:r w:rsidR="00AB364D">
        <w:t xml:space="preserve">, donations from the public provided the capital necessary to acquire the grounds surrounding the medieval </w:t>
      </w:r>
      <w:r w:rsidR="000C0386">
        <w:lastRenderedPageBreak/>
        <w:t xml:space="preserve">castle </w:t>
      </w:r>
      <w:r w:rsidR="00AB364D">
        <w:t xml:space="preserve">upon which a sculpture of a British soldier was commissioned from the artist </w:t>
      </w:r>
      <w:r w:rsidR="00AB364D" w:rsidRPr="00AB364D">
        <w:t>Louis Frederick Roslyn</w:t>
      </w:r>
      <w:r w:rsidR="00AB364D">
        <w:t xml:space="preserve"> (1878-1934). The piece, cast in bronze, is of a solemn soldier, with his head bowed as a mark of respect for the dead and was finally unveiled in 1923</w:t>
      </w:r>
      <w:r w:rsidR="003E7EE4">
        <w:t xml:space="preserve"> and became the centre of the town’s commemorative activities and for local people to grieve</w:t>
      </w:r>
      <w:r w:rsidR="00A2647A">
        <w:t xml:space="preserve"> (see Moriarty 1995)</w:t>
      </w:r>
      <w:r w:rsidR="00AB364D">
        <w:t xml:space="preserve">. </w:t>
      </w:r>
    </w:p>
    <w:p w:rsidR="00AD22EC" w:rsidRDefault="00AD22EC" w:rsidP="00C558F7">
      <w:pPr>
        <w:spacing w:line="480" w:lineRule="auto"/>
        <w:ind w:firstLine="720"/>
      </w:pPr>
    </w:p>
    <w:p w:rsidR="00BE2566" w:rsidRDefault="00286330" w:rsidP="00C558F7">
      <w:pPr>
        <w:spacing w:line="480" w:lineRule="auto"/>
        <w:ind w:firstLine="720"/>
      </w:pPr>
      <w:r>
        <w:t xml:space="preserve">The spaces of commemoration for the conflict developed in the aftermath of the war are </w:t>
      </w:r>
      <w:r w:rsidR="00A2647A">
        <w:t>places of witnessing that encompass official objectives but individual concern</w:t>
      </w:r>
      <w:r w:rsidR="009241EF">
        <w:t>s</w:t>
      </w:r>
      <w:r>
        <w:t>. This is significant as frequently the memorials and monuments to the war are inte</w:t>
      </w:r>
      <w:r w:rsidR="00A2647A">
        <w:t>rpreted as fixed points, which control</w:t>
      </w:r>
      <w:r>
        <w:t xml:space="preserve"> ideas about the conflict and the soldiers and civilians who experienced its effects</w:t>
      </w:r>
      <w:r w:rsidR="00A2647A">
        <w:t xml:space="preserve"> (</w:t>
      </w:r>
      <w:proofErr w:type="spellStart"/>
      <w:r w:rsidR="00A2647A">
        <w:t>Bushaway</w:t>
      </w:r>
      <w:proofErr w:type="spellEnd"/>
      <w:r w:rsidR="004B5B15">
        <w:t xml:space="preserve"> 1992)</w:t>
      </w:r>
      <w:r>
        <w:t xml:space="preserve">. </w:t>
      </w:r>
      <w:r w:rsidR="007F70D1">
        <w:t>Contrary to</w:t>
      </w:r>
      <w:r w:rsidR="009C1233">
        <w:t xml:space="preserve"> this approach, </w:t>
      </w:r>
      <w:r w:rsidR="00424DBC">
        <w:t>these sites of memory function as a means through which individuals, groups and communities place themselves in relation to the past and the present. This demonstrates the continuing role of these war memorials and monuments in societ</w:t>
      </w:r>
      <w:r w:rsidR="00886A7E">
        <w:t xml:space="preserve">y to the </w:t>
      </w:r>
      <w:r w:rsidR="00A82DCD">
        <w:t>current</w:t>
      </w:r>
      <w:r w:rsidR="00886A7E">
        <w:t xml:space="preserve"> day (</w:t>
      </w:r>
      <w:r w:rsidR="002A0C97">
        <w:t xml:space="preserve">see </w:t>
      </w:r>
      <w:r w:rsidR="00886A7E">
        <w:t>Iles 2008)</w:t>
      </w:r>
      <w:r w:rsidR="00424DBC">
        <w:t xml:space="preserve">. </w:t>
      </w:r>
      <w:r w:rsidR="00151381">
        <w:t xml:space="preserve">Tours to the battlefields in France, Flanders and Turkey remain highly popular </w:t>
      </w:r>
      <w:r w:rsidR="00C5048F">
        <w:t xml:space="preserve">within contemporary society </w:t>
      </w:r>
      <w:r w:rsidR="00151381">
        <w:t>whilst campaigns to preserve and protect local war memorials attract considerable support</w:t>
      </w:r>
      <w:r w:rsidR="002A0C97">
        <w:t xml:space="preserve"> (Iles 2003)</w:t>
      </w:r>
      <w:r w:rsidR="00151381">
        <w:t xml:space="preserve">. </w:t>
      </w:r>
      <w:r w:rsidR="00AB364D">
        <w:t>Through this process, the memorials and commemorative practices have been maintained within Britain as not merely a demonstration of nationalism but also as a</w:t>
      </w:r>
      <w:r w:rsidR="00C5048F">
        <w:t xml:space="preserve"> means to bear witness to</w:t>
      </w:r>
      <w:r w:rsidR="00AB364D">
        <w:t xml:space="preserve"> personal, community</w:t>
      </w:r>
      <w:r w:rsidR="00C5048F">
        <w:t>, national</w:t>
      </w:r>
      <w:r w:rsidR="00AB364D">
        <w:t xml:space="preserve"> and historical trauma.</w:t>
      </w:r>
    </w:p>
    <w:p w:rsidR="00AD22EC" w:rsidRDefault="00AD22EC" w:rsidP="00C558F7">
      <w:pPr>
        <w:spacing w:line="480" w:lineRule="auto"/>
        <w:ind w:firstLine="720"/>
      </w:pPr>
    </w:p>
    <w:p w:rsidR="00870137" w:rsidRPr="00870137" w:rsidRDefault="00870137" w:rsidP="00C558F7">
      <w:pPr>
        <w:spacing w:line="480" w:lineRule="auto"/>
        <w:rPr>
          <w:b/>
        </w:rPr>
      </w:pPr>
      <w:r w:rsidRPr="00BA2A81">
        <w:rPr>
          <w:b/>
        </w:rPr>
        <w:t>Modern memory of the First World War in Britain</w:t>
      </w:r>
    </w:p>
    <w:p w:rsidR="0042048C" w:rsidRDefault="0014596B" w:rsidP="00C558F7">
      <w:pPr>
        <w:spacing w:line="480" w:lineRule="auto"/>
      </w:pPr>
      <w:r>
        <w:t xml:space="preserve">The </w:t>
      </w:r>
      <w:r w:rsidR="00D764C1">
        <w:t xml:space="preserve">post-war </w:t>
      </w:r>
      <w:r w:rsidR="00C5048F">
        <w:t>memorial landscape across the battlefields and the commemorative sites in Britain</w:t>
      </w:r>
      <w:r>
        <w:t xml:space="preserve"> </w:t>
      </w:r>
      <w:r w:rsidR="00C5048F">
        <w:t>provided a space for witnesses to the war</w:t>
      </w:r>
      <w:r w:rsidR="008737C1">
        <w:t xml:space="preserve">. </w:t>
      </w:r>
      <w:r w:rsidR="00D764C1">
        <w:t xml:space="preserve">However, with the passing of time </w:t>
      </w:r>
      <w:r w:rsidR="00D764C1">
        <w:lastRenderedPageBreak/>
        <w:t xml:space="preserve">and the deaths of the veterans of the conflict, this act of witnessing has been performed within new sites as a means of testifying for alternative purposes. </w:t>
      </w:r>
      <w:r w:rsidR="00AB479D">
        <w:t xml:space="preserve">This was notably observed with the opening of the Island of Ireland Peace Park in </w:t>
      </w:r>
      <w:proofErr w:type="spellStart"/>
      <w:r w:rsidR="00AB479D">
        <w:t>Mesen</w:t>
      </w:r>
      <w:proofErr w:type="spellEnd"/>
      <w:r w:rsidR="00AB479D">
        <w:t xml:space="preserve"> (Messines), near Ieper (Ypres) in 1998</w:t>
      </w:r>
      <w:r w:rsidR="00D764C1">
        <w:t xml:space="preserve"> (Graham and Whelan 2007)</w:t>
      </w:r>
      <w:r w:rsidR="00AB479D">
        <w:t xml:space="preserve">. </w:t>
      </w:r>
      <w:r w:rsidR="007F70D1">
        <w:t xml:space="preserve">This commemorative space </w:t>
      </w:r>
      <w:r w:rsidR="00447E8C">
        <w:t xml:space="preserve">served to ensure the witnessing </w:t>
      </w:r>
      <w:r w:rsidR="007F70D1">
        <w:t>of the conflict as a shared cultural trauma as a means of reinforcing the co</w:t>
      </w:r>
      <w:r w:rsidR="008737C1">
        <w:t>ntemporary reconciliation process (Iles 2006)</w:t>
      </w:r>
      <w:r w:rsidR="007F70D1">
        <w:t xml:space="preserve">. The creation of this new site of mourning reflects the alterations that have occurred </w:t>
      </w:r>
      <w:r w:rsidR="00976372">
        <w:t>since the 1990s in Britain as other mean</w:t>
      </w:r>
      <w:r w:rsidR="000D40CF">
        <w:t>s and methods of remembrance have</w:t>
      </w:r>
      <w:r w:rsidR="00976372">
        <w:t xml:space="preserve"> been formed through commemorative sites. This process</w:t>
      </w:r>
      <w:r w:rsidR="00A215EF">
        <w:t xml:space="preserve"> has occurred at a particular juncture within the remembrance o</w:t>
      </w:r>
      <w:r w:rsidR="00060751">
        <w:t xml:space="preserve">f the war as </w:t>
      </w:r>
      <w:r w:rsidR="00CF69F6">
        <w:t xml:space="preserve">the last </w:t>
      </w:r>
      <w:r w:rsidR="00060751">
        <w:t xml:space="preserve">of the </w:t>
      </w:r>
      <w:r w:rsidR="00CF69F6">
        <w:t>veterans</w:t>
      </w:r>
      <w:r w:rsidR="00060751">
        <w:t xml:space="preserve"> have passed away resulting in a </w:t>
      </w:r>
      <w:r w:rsidR="008F76E8">
        <w:t>sense of the war slipping from ‘living memory’</w:t>
      </w:r>
      <w:r w:rsidR="00060751">
        <w:t xml:space="preserve"> (</w:t>
      </w:r>
      <w:r w:rsidR="008C38C6">
        <w:t xml:space="preserve">see </w:t>
      </w:r>
      <w:r w:rsidR="00060751">
        <w:t>Dyer 1994). However, what can be discerned in this process is the manner in which new acts of witnessing have altered the perception of the war</w:t>
      </w:r>
      <w:r w:rsidR="00280CF5">
        <w:t xml:space="preserve">. </w:t>
      </w:r>
      <w:r w:rsidR="008352C8">
        <w:t>What is distinctive about this role of the witness is the way in which</w:t>
      </w:r>
      <w:r w:rsidR="009A6A1F">
        <w:t xml:space="preserve"> </w:t>
      </w:r>
      <w:r w:rsidR="008352C8">
        <w:t xml:space="preserve">this commemorative act is used to </w:t>
      </w:r>
      <w:r w:rsidR="008C38C6">
        <w:t>build connections to the present</w:t>
      </w:r>
      <w:r w:rsidR="00E16199">
        <w:t xml:space="preserve">. </w:t>
      </w:r>
    </w:p>
    <w:p w:rsidR="009D012A" w:rsidRDefault="009D012A" w:rsidP="00C558F7">
      <w:pPr>
        <w:spacing w:line="480" w:lineRule="auto"/>
      </w:pPr>
    </w:p>
    <w:p w:rsidR="00A51DC6" w:rsidRDefault="00BA2A81" w:rsidP="00C558F7">
      <w:pPr>
        <w:spacing w:line="480" w:lineRule="auto"/>
        <w:ind w:firstLine="720"/>
      </w:pPr>
      <w:r>
        <w:t xml:space="preserve">The recent development of new spaces of memory to commemorate the First World War can be most clearly observed with the development of memorials to the </w:t>
      </w:r>
      <w:proofErr w:type="gramStart"/>
      <w:r>
        <w:t>‘Pals Battalions’</w:t>
      </w:r>
      <w:r w:rsidR="008C38C6">
        <w:t xml:space="preserve"> (see Furlong </w:t>
      </w:r>
      <w:r w:rsidR="008C38C6" w:rsidRPr="008C38C6">
        <w:rPr>
          <w:i/>
        </w:rPr>
        <w:t>et al</w:t>
      </w:r>
      <w:r w:rsidR="008C38C6">
        <w:t>. 2002)</w:t>
      </w:r>
      <w:r>
        <w:t>.</w:t>
      </w:r>
      <w:proofErr w:type="gramEnd"/>
      <w:r>
        <w:t xml:space="preserve"> These military units were raised in the ‘rush to the colours’ during the</w:t>
      </w:r>
      <w:r w:rsidR="00773EA4">
        <w:t xml:space="preserve"> outbreak of war in August 1914; their particular mobilisation </w:t>
      </w:r>
      <w:r>
        <w:t>in which they enabled men of the same town or profession to serve together enabled the cultivati</w:t>
      </w:r>
      <w:r w:rsidR="00773EA4">
        <w:t>on of morale and camaraderie. However, this also</w:t>
      </w:r>
      <w:r>
        <w:t xml:space="preserve"> resulted in catastrophic </w:t>
      </w:r>
      <w:r w:rsidR="00E42B8C">
        <w:t>consequences</w:t>
      </w:r>
      <w:r>
        <w:t xml:space="preserve"> for communities if the battalion suffered heavy losses</w:t>
      </w:r>
      <w:r w:rsidR="008C38C6">
        <w:t xml:space="preserve"> </w:t>
      </w:r>
      <w:r w:rsidR="00773EA4">
        <w:t xml:space="preserve">in engagements such as Gallipoli (1915) and the Battle of the Somme (1916) </w:t>
      </w:r>
      <w:r w:rsidR="008C38C6">
        <w:t xml:space="preserve">(see </w:t>
      </w:r>
      <w:proofErr w:type="spellStart"/>
      <w:r w:rsidR="008C38C6">
        <w:t>Moorhouse</w:t>
      </w:r>
      <w:proofErr w:type="spellEnd"/>
      <w:r w:rsidR="008C38C6">
        <w:t xml:space="preserve"> 1992)</w:t>
      </w:r>
      <w:r>
        <w:t xml:space="preserve">. </w:t>
      </w:r>
      <w:r w:rsidR="007A5E47">
        <w:t xml:space="preserve">In the 1980s, the rise of local and family history encouraged the interest in these battalions </w:t>
      </w:r>
      <w:r w:rsidR="007A5E47">
        <w:lastRenderedPageBreak/>
        <w:t>whilst popular representations of the ‘pals’ in the wider media emphasised the emotional connection to the past</w:t>
      </w:r>
      <w:r w:rsidR="002A6603">
        <w:t xml:space="preserve"> (</w:t>
      </w:r>
      <w:r w:rsidR="00773EA4">
        <w:t xml:space="preserve">after </w:t>
      </w:r>
      <w:r w:rsidR="002A6603">
        <w:t>Winter 2000)</w:t>
      </w:r>
      <w:r w:rsidR="007A5E47">
        <w:t xml:space="preserve">. These accounts frequently highlighted the trauma of the </w:t>
      </w:r>
      <w:r w:rsidR="00E66A8D">
        <w:t xml:space="preserve">deaths of friends whilst serving in the trenches </w:t>
      </w:r>
      <w:r w:rsidR="0053216B">
        <w:t>and the grief of their families on</w:t>
      </w:r>
      <w:r w:rsidR="00E66A8D">
        <w:t xml:space="preserve"> the home front (</w:t>
      </w:r>
      <w:r w:rsidR="0040444A">
        <w:t xml:space="preserve">see </w:t>
      </w:r>
      <w:proofErr w:type="spellStart"/>
      <w:r w:rsidR="00E66A8D">
        <w:t>Wheelan</w:t>
      </w:r>
      <w:proofErr w:type="spellEnd"/>
      <w:r w:rsidR="00E66A8D">
        <w:t xml:space="preserve"> 1982). This connection to the ‘Pals Battalions’ led to the development of new memorials in Britain and </w:t>
      </w:r>
      <w:r w:rsidR="00A51DC6">
        <w:t>on the former battlefields in France and Flanders</w:t>
      </w:r>
      <w:r w:rsidR="00E66A8D">
        <w:t xml:space="preserve"> to cement the </w:t>
      </w:r>
      <w:r w:rsidR="00A51DC6">
        <w:t>association</w:t>
      </w:r>
      <w:r w:rsidR="00E66A8D">
        <w:t xml:space="preserve"> between past and present.</w:t>
      </w:r>
      <w:r w:rsidR="00A51DC6">
        <w:t xml:space="preserve"> For example, </w:t>
      </w:r>
      <w:r w:rsidR="00773EA4">
        <w:t xml:space="preserve">one of the first of this new commemoration was </w:t>
      </w:r>
      <w:r w:rsidR="00A51DC6">
        <w:t xml:space="preserve">the </w:t>
      </w:r>
      <w:r w:rsidR="00773EA4">
        <w:t>m</w:t>
      </w:r>
      <w:r w:rsidR="00A51DC6" w:rsidRPr="00A51DC6">
        <w:t xml:space="preserve">emorial to the Liverpool and Manchester Pals at </w:t>
      </w:r>
      <w:proofErr w:type="spellStart"/>
      <w:r w:rsidR="00A51DC6" w:rsidRPr="00A51DC6">
        <w:t>Montauban</w:t>
      </w:r>
      <w:proofErr w:type="spellEnd"/>
      <w:r w:rsidR="00A51DC6">
        <w:t xml:space="preserve"> on the Somme was erected in 1994. Taking the form of a simple memorial stone, the cap badges of the Liverpool and Manchester regiments are carved alongside the inscription:</w:t>
      </w:r>
    </w:p>
    <w:p w:rsidR="00A51DC6" w:rsidRDefault="00A51DC6" w:rsidP="00C558F7">
      <w:pPr>
        <w:spacing w:line="480" w:lineRule="auto"/>
      </w:pPr>
    </w:p>
    <w:p w:rsidR="00F60AF7" w:rsidRDefault="00A51DC6" w:rsidP="00C558F7">
      <w:pPr>
        <w:spacing w:line="480" w:lineRule="auto"/>
        <w:ind w:left="720"/>
      </w:pPr>
      <w:r>
        <w:t>T</w:t>
      </w:r>
      <w:r w:rsidRPr="00A51DC6">
        <w:t>o the glorious memory of the Liverpool and Manchester Pals who as part of the 30th Division liberated this village 1 July 1916</w:t>
      </w:r>
      <w:r w:rsidR="00AD22EC">
        <w:t>.</w:t>
      </w:r>
    </w:p>
    <w:p w:rsidR="007A5E47" w:rsidRDefault="007A5E47" w:rsidP="00C558F7">
      <w:pPr>
        <w:spacing w:line="480" w:lineRule="auto"/>
      </w:pPr>
    </w:p>
    <w:p w:rsidR="006164AE" w:rsidRDefault="00A51DC6" w:rsidP="00C558F7">
      <w:pPr>
        <w:spacing w:line="480" w:lineRule="auto"/>
      </w:pPr>
      <w:r>
        <w:t xml:space="preserve">The campaign for the memorial was developed </w:t>
      </w:r>
      <w:r w:rsidR="006954EF">
        <w:t>during</w:t>
      </w:r>
      <w:r>
        <w:t xml:space="preserve"> the early 1990s</w:t>
      </w:r>
      <w:r w:rsidR="006954EF">
        <w:t>,</w:t>
      </w:r>
      <w:r>
        <w:t xml:space="preserve"> after the work of determined local historian</w:t>
      </w:r>
      <w:r w:rsidR="006954EF">
        <w:t>s to promote the history of those who had served in the war from the Merseyside area (</w:t>
      </w:r>
      <w:proofErr w:type="spellStart"/>
      <w:r w:rsidR="006954EF">
        <w:t>Maddocks</w:t>
      </w:r>
      <w:proofErr w:type="spellEnd"/>
      <w:r w:rsidR="006954EF">
        <w:t xml:space="preserve"> 1991). Funds were raised from the area, designers were commissioned and the land was purchased without assistance of the official bodies responsible for the maintenance of the memory of the war. The work was undertaken in the belief that the ‘pals’ from the north-west region of England were a ‘special breed’ and that the sacrifices of those from the two great industrial cities had not been suffi</w:t>
      </w:r>
      <w:r w:rsidR="00077DD3">
        <w:t>ciently regarded (</w:t>
      </w:r>
      <w:proofErr w:type="spellStart"/>
      <w:r w:rsidR="00077DD3">
        <w:t>Maddocks</w:t>
      </w:r>
      <w:proofErr w:type="spellEnd"/>
      <w:r w:rsidR="00077DD3">
        <w:t xml:space="preserve"> 1999:</w:t>
      </w:r>
      <w:r w:rsidR="006954EF">
        <w:t xml:space="preserve"> 150). </w:t>
      </w:r>
      <w:r w:rsidR="00602DAA">
        <w:t xml:space="preserve">Visitors to the site were, therefore, called upon to witness the war as an expression of regional identity. </w:t>
      </w:r>
      <w:r w:rsidR="0040444A">
        <w:t xml:space="preserve">Such uses of witnessing the past to serve the interests of present identities can also be observed in the </w:t>
      </w:r>
      <w:r w:rsidR="0040444A">
        <w:lastRenderedPageBreak/>
        <w:t xml:space="preserve">construction of </w:t>
      </w:r>
      <w:r w:rsidR="00757E87">
        <w:t xml:space="preserve">other </w:t>
      </w:r>
      <w:r w:rsidR="0040444A">
        <w:t>monuments to the Pals Battalions that have be</w:t>
      </w:r>
      <w:r w:rsidR="002A6603">
        <w:t>en erected within the past two</w:t>
      </w:r>
      <w:r w:rsidR="0040444A">
        <w:t xml:space="preserve"> decades. </w:t>
      </w:r>
      <w:r w:rsidR="002A6603">
        <w:t>For example</w:t>
      </w:r>
      <w:r w:rsidR="00035618">
        <w:t xml:space="preserve">, after the death of the last remaining veteran of the ‘Barnsley Pals’ passed away in the early 1990s and the revival of local interest in the unit’s history, a campaign was launched to build a memorial </w:t>
      </w:r>
      <w:r w:rsidR="002901D2">
        <w:t xml:space="preserve">through public donations. The </w:t>
      </w:r>
      <w:r w:rsidR="00842E3E">
        <w:t>village</w:t>
      </w:r>
      <w:r w:rsidR="002901D2">
        <w:t xml:space="preserve"> of </w:t>
      </w:r>
      <w:proofErr w:type="spellStart"/>
      <w:r w:rsidR="002901D2">
        <w:t>Serre</w:t>
      </w:r>
      <w:proofErr w:type="spellEnd"/>
      <w:r w:rsidR="002901D2">
        <w:t xml:space="preserve"> on the Somme was chosen and a black granite tablet was unveiled in 1998 wit</w:t>
      </w:r>
      <w:r w:rsidR="00842E3E">
        <w:t>hin the Sheffield Memorial Park, a site which was initially inaugurated as a commemorative space in the 1930s.</w:t>
      </w:r>
      <w:r w:rsidR="00035618">
        <w:t xml:space="preserve"> </w:t>
      </w:r>
    </w:p>
    <w:p w:rsidR="00B13231" w:rsidRDefault="00B13231" w:rsidP="00C558F7">
      <w:pPr>
        <w:spacing w:line="480" w:lineRule="auto"/>
        <w:ind w:firstLine="720"/>
      </w:pPr>
    </w:p>
    <w:p w:rsidR="00B13231" w:rsidRDefault="006164AE" w:rsidP="00C558F7">
      <w:pPr>
        <w:spacing w:line="480" w:lineRule="auto"/>
        <w:ind w:firstLine="720"/>
      </w:pPr>
      <w:r>
        <w:t xml:space="preserve">The Sheffield Memorial Park is evidence itself of this new wave of commemoration as it has become the site of memorials constructed within the past </w:t>
      </w:r>
      <w:r w:rsidR="00F13063">
        <w:t>twenty</w:t>
      </w:r>
      <w:r>
        <w:t xml:space="preserve"> years (after Gough 1998; 2001). </w:t>
      </w:r>
      <w:r w:rsidR="008B7FF9">
        <w:t>Pals battalion memorials were erected here during the 1990s as regions within Britain sought to establish their connection to the conflict. One of the most prominent examples of this process was the commemoration of the ‘Accrington Pals’</w:t>
      </w:r>
      <w:r w:rsidR="002A6603">
        <w:t xml:space="preserve"> (Jackson 2013)</w:t>
      </w:r>
      <w:r w:rsidR="008B7FF9">
        <w:t>. This unit was one of the first to be the subject of a dedicated local history assessment which encouraged the construction of a memorial, funded by local townspeople from Accrington in north-west England, which was placed in Sheffield Memorial Park in 1991</w:t>
      </w:r>
      <w:r w:rsidR="00F16052">
        <w:t xml:space="preserve"> (see Turner 1987; 1998)</w:t>
      </w:r>
      <w:r w:rsidR="008B7FF9">
        <w:t xml:space="preserve">. </w:t>
      </w:r>
      <w:r w:rsidR="0040444A">
        <w:t xml:space="preserve">The memorial, built in the distinctive red brick from the Accrington area, is dedicated to all members of that battalion who were killed during the Battle of the Somme. </w:t>
      </w:r>
      <w:r w:rsidR="003213AE">
        <w:t xml:space="preserve">Focused on the tragedy of the Battle of the Somme, which saw devastating losses and casualties on the first day of operations, these memorial sites </w:t>
      </w:r>
      <w:r w:rsidR="00ED02BC">
        <w:t>evoke an emotional response to the trauma of the war</w:t>
      </w:r>
      <w:r w:rsidR="00181A31">
        <w:t xml:space="preserve"> (Dunkley </w:t>
      </w:r>
      <w:r w:rsidR="00181A31">
        <w:rPr>
          <w:i/>
        </w:rPr>
        <w:t>et al</w:t>
      </w:r>
      <w:r w:rsidR="00181A31">
        <w:t>. 2011)</w:t>
      </w:r>
      <w:r w:rsidR="00ED02BC">
        <w:t>. This, however, constitutes an active witnessing as visitors to the areas are required to testify to the loss and</w:t>
      </w:r>
      <w:r w:rsidR="002A6603">
        <w:t xml:space="preserve"> significance of these deaths f</w:t>
      </w:r>
      <w:r w:rsidR="00ED02BC">
        <w:t>r</w:t>
      </w:r>
      <w:r w:rsidR="002A6603">
        <w:t>om</w:t>
      </w:r>
      <w:r w:rsidR="00ED02BC">
        <w:t xml:space="preserve"> their own locale. </w:t>
      </w:r>
      <w:r w:rsidR="00B13231">
        <w:t xml:space="preserve">Such processes can be observed with the 2006 unveiling at Sheffield Park </w:t>
      </w:r>
      <w:r w:rsidR="00B13231">
        <w:lastRenderedPageBreak/>
        <w:t>of a memorial plaque to the Burnley Pals which was specifically stated as an act of witnessing:</w:t>
      </w:r>
    </w:p>
    <w:p w:rsidR="00B13231" w:rsidRDefault="00B13231" w:rsidP="00C558F7">
      <w:pPr>
        <w:spacing w:line="480" w:lineRule="auto"/>
        <w:ind w:firstLine="720"/>
      </w:pPr>
    </w:p>
    <w:p w:rsidR="00B13231" w:rsidRDefault="00B13231" w:rsidP="00C558F7">
      <w:pPr>
        <w:spacing w:line="480" w:lineRule="auto"/>
        <w:ind w:left="720"/>
      </w:pPr>
      <w:r w:rsidRPr="00B13231">
        <w:t>We are all very proud to see the memorial unveiled in tribute to these brave men. Around 300 to 400 Burnley soldiers were killed on the Somme, and this plaque is a fit</w:t>
      </w:r>
      <w:r>
        <w:t>ting tribute to their sacrifice (Anon 2006).</w:t>
      </w:r>
    </w:p>
    <w:p w:rsidR="00B13231" w:rsidRDefault="00B13231" w:rsidP="00C558F7">
      <w:pPr>
        <w:spacing w:line="480" w:lineRule="auto"/>
        <w:ind w:firstLine="720"/>
      </w:pPr>
    </w:p>
    <w:p w:rsidR="007A5E47" w:rsidRDefault="00ED02BC" w:rsidP="00C558F7">
      <w:pPr>
        <w:spacing w:line="480" w:lineRule="auto"/>
      </w:pPr>
      <w:r>
        <w:t xml:space="preserve">Such affective points of association to the past enable the representation of both regional and national identity within Britain. This can </w:t>
      </w:r>
      <w:r w:rsidR="002A6603">
        <w:t xml:space="preserve">also </w:t>
      </w:r>
      <w:r>
        <w:t>be observed with the unveiling in 2007 of</w:t>
      </w:r>
      <w:r w:rsidR="00602DAA">
        <w:t xml:space="preserve"> a Celtic cross monument to Scottish soldiers who died during </w:t>
      </w:r>
      <w:r w:rsidR="00181A31">
        <w:t xml:space="preserve">the Battle of </w:t>
      </w:r>
      <w:r w:rsidR="00602DAA">
        <w:t>Passchendaele (1917)</w:t>
      </w:r>
      <w:r>
        <w:t xml:space="preserve"> which</w:t>
      </w:r>
      <w:r w:rsidR="00602DAA">
        <w:t xml:space="preserve"> was erected at the </w:t>
      </w:r>
      <w:proofErr w:type="spellStart"/>
      <w:r w:rsidR="00602DAA">
        <w:t>Frezenberg</w:t>
      </w:r>
      <w:proofErr w:type="spellEnd"/>
      <w:r w:rsidR="00602DAA">
        <w:t xml:space="preserve"> Ridge</w:t>
      </w:r>
      <w:r w:rsidR="001F4F71">
        <w:t xml:space="preserve"> </w:t>
      </w:r>
      <w:r>
        <w:t xml:space="preserve">with funding from the Scottish Government. The cross was intended </w:t>
      </w:r>
      <w:r w:rsidR="001F4F71">
        <w:t>to mark the distinctive contribution of Scotland’s soldiers</w:t>
      </w:r>
      <w:r w:rsidR="00181A31">
        <w:t xml:space="preserve"> at the front</w:t>
      </w:r>
      <w:r w:rsidR="001F4F71">
        <w:t>. T</w:t>
      </w:r>
      <w:r w:rsidR="00602DAA">
        <w:t xml:space="preserve">his can also be noted in the sculpture of a Welsh Dragon tearing at barbed wire, which was erected in 1987 near </w:t>
      </w:r>
      <w:proofErr w:type="spellStart"/>
      <w:r w:rsidR="00602DAA">
        <w:t>Mametz</w:t>
      </w:r>
      <w:proofErr w:type="spellEnd"/>
      <w:r w:rsidR="00602DAA">
        <w:t xml:space="preserve"> Wood in the Somme Valley in memory of the 38</w:t>
      </w:r>
      <w:r w:rsidR="00602DAA" w:rsidRPr="00786327">
        <w:rPr>
          <w:vertAlign w:val="superscript"/>
        </w:rPr>
        <w:t>th</w:t>
      </w:r>
      <w:r w:rsidR="00602DAA">
        <w:t xml:space="preserve"> (Welsh) Division. This unit which was comprised largely of Welshmen from the</w:t>
      </w:r>
      <w:r w:rsidR="004E48D2">
        <w:t xml:space="preserve"> Royal Welc</w:t>
      </w:r>
      <w:r w:rsidR="00602DAA">
        <w:t>h Fusiliers and the South Wales Borders</w:t>
      </w:r>
      <w:r w:rsidR="001F4F71">
        <w:t xml:space="preserve"> </w:t>
      </w:r>
      <w:r w:rsidR="00B651D8">
        <w:t xml:space="preserve">who </w:t>
      </w:r>
      <w:r w:rsidR="001F4F71">
        <w:t>suffered large-scale fatalities during the Somme offensive and</w:t>
      </w:r>
      <w:r w:rsidR="004E48D2">
        <w:t xml:space="preserve"> the sculpture is intended to ensure the acknowledgement of the specific deaths of soldiers from Wales</w:t>
      </w:r>
      <w:r w:rsidR="008F4E6C">
        <w:t xml:space="preserve"> (Gough 1998)</w:t>
      </w:r>
      <w:r w:rsidR="004E48D2">
        <w:t>.</w:t>
      </w:r>
    </w:p>
    <w:p w:rsidR="00077DD3" w:rsidRDefault="00077DD3" w:rsidP="00C558F7">
      <w:pPr>
        <w:spacing w:line="480" w:lineRule="auto"/>
      </w:pPr>
    </w:p>
    <w:p w:rsidR="00ED02BC" w:rsidRDefault="00ED02BC" w:rsidP="00C558F7">
      <w:pPr>
        <w:spacing w:line="480" w:lineRule="auto"/>
        <w:ind w:firstLine="720"/>
      </w:pPr>
      <w:r>
        <w:t>Such emotional and affective engagement</w:t>
      </w:r>
      <w:r w:rsidR="00BA0189">
        <w:t xml:space="preserve">s with the past are also </w:t>
      </w:r>
      <w:r w:rsidR="00B651D8">
        <w:t>evidenced</w:t>
      </w:r>
      <w:r w:rsidR="00BA0189">
        <w:t xml:space="preserve"> in the new memorials to the Pals Battalions which have been unveiled </w:t>
      </w:r>
      <w:r w:rsidR="00B651D8">
        <w:t xml:space="preserve">in Britain from the 1990s as </w:t>
      </w:r>
      <w:r w:rsidR="00C81B8D">
        <w:t>new</w:t>
      </w:r>
      <w:r w:rsidR="00BA0189">
        <w:t xml:space="preserve"> associations to the First World War are constructed. </w:t>
      </w:r>
      <w:r w:rsidR="00B651D8">
        <w:t>Recent tablets, friezes and sculptures in towns</w:t>
      </w:r>
      <w:r w:rsidR="005310E8">
        <w:t xml:space="preserve"> and cities</w:t>
      </w:r>
      <w:r w:rsidR="00B651D8">
        <w:t xml:space="preserve"> such as </w:t>
      </w:r>
      <w:r w:rsidR="00925A77">
        <w:t xml:space="preserve">Manchester, </w:t>
      </w:r>
      <w:r w:rsidR="00B651D8">
        <w:t xml:space="preserve">Bradford, Preston and </w:t>
      </w:r>
      <w:r w:rsidR="00B651D8">
        <w:lastRenderedPageBreak/>
        <w:t>Chorley</w:t>
      </w:r>
      <w:r w:rsidR="005310E8">
        <w:t xml:space="preserve"> have sought to draw attention to the emotional trauma of the war</w:t>
      </w:r>
      <w:r w:rsidR="00C81B8D">
        <w:t xml:space="preserve"> (see Wilson 2013, 8-10)</w:t>
      </w:r>
      <w:r w:rsidR="005310E8">
        <w:t>. These memorials are usually placed in distinct locat</w:t>
      </w:r>
      <w:r w:rsidR="00741948">
        <w:t>ions within the urban landscape;</w:t>
      </w:r>
      <w:r w:rsidR="005310E8">
        <w:t xml:space="preserve"> town centres where volunteers gathered in August 1914, streets where the soldiers paraded before being sent fo</w:t>
      </w:r>
      <w:r w:rsidR="00741948">
        <w:t>r training</w:t>
      </w:r>
      <w:r w:rsidR="005310E8">
        <w:t xml:space="preserve"> or railway stations where fond</w:t>
      </w:r>
      <w:r w:rsidR="00741948">
        <w:t>,</w:t>
      </w:r>
      <w:r w:rsidR="005310E8">
        <w:t xml:space="preserve"> and possibly final</w:t>
      </w:r>
      <w:r w:rsidR="00741948">
        <w:t>,</w:t>
      </w:r>
      <w:r w:rsidR="005310E8">
        <w:t xml:space="preserve"> farewells were exchanged between loved ones</w:t>
      </w:r>
      <w:r w:rsidR="00C81B8D">
        <w:t xml:space="preserve"> (after </w:t>
      </w:r>
      <w:proofErr w:type="spellStart"/>
      <w:r w:rsidR="00C81B8D">
        <w:t>Tarlow</w:t>
      </w:r>
      <w:proofErr w:type="spellEnd"/>
      <w:r w:rsidR="00C81B8D">
        <w:t xml:space="preserve"> 1997)</w:t>
      </w:r>
      <w:r w:rsidR="005310E8">
        <w:t xml:space="preserve">. </w:t>
      </w:r>
      <w:r w:rsidR="00E95FB0">
        <w:t xml:space="preserve">The emotional intensification of these sites provides further evidence of how such sites are used by communities. For example, the Liverpool Pals Memorial was unveiled at Liverpool Lime Street Railway Station in </w:t>
      </w:r>
      <w:r w:rsidR="00F550F4">
        <w:t>August 2014;</w:t>
      </w:r>
      <w:r w:rsidR="00E95FB0">
        <w:t xml:space="preserve"> these bronze friezes</w:t>
      </w:r>
      <w:r w:rsidR="00F550F4">
        <w:t>,</w:t>
      </w:r>
      <w:r w:rsidR="00E95FB0">
        <w:t xml:space="preserve"> depicting the separation and loss wrought by the war on the city’s populace</w:t>
      </w:r>
      <w:r w:rsidR="00F550F4">
        <w:t>,</w:t>
      </w:r>
      <w:r w:rsidR="00E95FB0">
        <w:t xml:space="preserve"> were </w:t>
      </w:r>
      <w:r w:rsidR="00F3425A">
        <w:t>located</w:t>
      </w:r>
      <w:r w:rsidR="00E95FB0">
        <w:t xml:space="preserve"> where soldiers would have departed for the front lines.</w:t>
      </w:r>
      <w:r w:rsidR="005310E8">
        <w:t xml:space="preserve"> </w:t>
      </w:r>
      <w:r w:rsidR="00F550F4">
        <w:t xml:space="preserve">The chairman of the </w:t>
      </w:r>
      <w:r w:rsidR="00F550F4" w:rsidRPr="00F550F4">
        <w:t>Liverpool Pals Memorial Fund</w:t>
      </w:r>
      <w:r w:rsidR="00F550F4">
        <w:t>,</w:t>
      </w:r>
      <w:r w:rsidR="00F550F4" w:rsidRPr="00F550F4">
        <w:t xml:space="preserve"> </w:t>
      </w:r>
      <w:r w:rsidR="00F550F4">
        <w:t xml:space="preserve">organised after the new millennium to raise donations for the commemorative artwork, </w:t>
      </w:r>
      <w:r w:rsidR="00F550F4" w:rsidRPr="00F550F4">
        <w:t>Lt Col (</w:t>
      </w:r>
      <w:proofErr w:type="spellStart"/>
      <w:r w:rsidR="00F550F4" w:rsidRPr="00F550F4">
        <w:t>Retd</w:t>
      </w:r>
      <w:proofErr w:type="spellEnd"/>
      <w:r w:rsidR="00F550F4" w:rsidRPr="00F550F4">
        <w:t>) Anthony Hollingsworth</w:t>
      </w:r>
      <w:r w:rsidR="000E3F18">
        <w:t xml:space="preserve"> reiterated the evocative place of the friezes and their function for civic and wider society:</w:t>
      </w:r>
    </w:p>
    <w:p w:rsidR="00052CBA" w:rsidRDefault="00052CBA" w:rsidP="00C558F7">
      <w:pPr>
        <w:spacing w:line="480" w:lineRule="auto"/>
      </w:pPr>
    </w:p>
    <w:p w:rsidR="00052CBA" w:rsidRDefault="00052CBA" w:rsidP="00C558F7">
      <w:pPr>
        <w:spacing w:line="480" w:lineRule="auto"/>
        <w:ind w:left="720"/>
      </w:pPr>
      <w:r w:rsidRPr="00052CBA">
        <w:t>“One hundred years ago to this day, these would-be Pals lined the streets of Liverpool and St George’s Hall to enlist. By 10am on that first morning the first battalion had formed. By September 7, thr</w:t>
      </w:r>
      <w:r w:rsidR="00F550F4">
        <w:t xml:space="preserve">ee full battalions had formed. </w:t>
      </w:r>
      <w:r w:rsidRPr="00052CBA">
        <w:t>We want to ensure the Pals’ story is remembered and becomes part of the</w:t>
      </w:r>
      <w:r w:rsidR="000E3F18">
        <w:t xml:space="preserve"> fabric of this city and beyond</w:t>
      </w:r>
      <w:r w:rsidRPr="00052CBA">
        <w:t>”</w:t>
      </w:r>
      <w:r w:rsidR="000E3F18">
        <w:t xml:space="preserve"> (Jones 2014).</w:t>
      </w:r>
    </w:p>
    <w:p w:rsidR="000E3F18" w:rsidRDefault="000E3F18" w:rsidP="00C558F7">
      <w:pPr>
        <w:spacing w:line="480" w:lineRule="auto"/>
      </w:pPr>
    </w:p>
    <w:p w:rsidR="000E3F18" w:rsidRDefault="00CF2376" w:rsidP="00C558F7">
      <w:pPr>
        <w:spacing w:line="480" w:lineRule="auto"/>
      </w:pPr>
      <w:r>
        <w:t xml:space="preserve">The location of these memorials to the Pals Battalions at sites of trauma and tragedy emphasises the sense of loss associated with the war but also reinforces a sense of place for contemporary </w:t>
      </w:r>
      <w:r w:rsidR="00DC171F">
        <w:t>communities</w:t>
      </w:r>
      <w:r w:rsidR="008F4E6C">
        <w:t xml:space="preserve"> (after Dawson 2005)</w:t>
      </w:r>
      <w:r>
        <w:t xml:space="preserve">. </w:t>
      </w:r>
      <w:r w:rsidR="00925A77">
        <w:t xml:space="preserve">This is particularly observable in the commemoration of the Pals Battalions associated with football teams from Britain </w:t>
      </w:r>
      <w:r w:rsidR="00925A77">
        <w:lastRenderedPageBreak/>
        <w:t xml:space="preserve">and with the advent of the </w:t>
      </w:r>
      <w:r w:rsidR="00265597">
        <w:t>centenary of the conflict these specific connections have been strengthened (see Wilson 2014). Memorials to ‘Footballers Battalions’ have been constructed in France and</w:t>
      </w:r>
      <w:r w:rsidR="007E0104">
        <w:t xml:space="preserve"> Belgium over the past decade. For example, t</w:t>
      </w:r>
      <w:r w:rsidR="00265597">
        <w:t xml:space="preserve">he </w:t>
      </w:r>
      <w:proofErr w:type="spellStart"/>
      <w:r w:rsidR="007E0104">
        <w:t>Contalmaison</w:t>
      </w:r>
      <w:proofErr w:type="spellEnd"/>
      <w:r w:rsidR="007E0104">
        <w:t xml:space="preserve"> Cairn on the Somme was unveiled in 2004 to commemorate the losses suffered by the ‘Sporting Battalion’, a unit raised in Edinburgh and largely comprised of footballers from Hearts of Midlothian Football Club. The public funds </w:t>
      </w:r>
      <w:proofErr w:type="gramStart"/>
      <w:r w:rsidR="007E0104">
        <w:t>raised</w:t>
      </w:r>
      <w:proofErr w:type="gramEnd"/>
      <w:r w:rsidR="007E0104">
        <w:t xml:space="preserve"> for this memorial was designed to ensure that Scottish materials and Scottish craftsmen could mark the deaths of Scottish soldiers who died during the assault conducted as part of the first day of the Battle of the Somme</w:t>
      </w:r>
      <w:r w:rsidR="00053DC2">
        <w:t xml:space="preserve"> (McCrae’s Battalion Trust 2014)</w:t>
      </w:r>
      <w:r w:rsidR="007E0104">
        <w:t>. In 2010, the Footballers Battalion (17</w:t>
      </w:r>
      <w:r w:rsidR="007E0104" w:rsidRPr="007E0104">
        <w:rPr>
          <w:vertAlign w:val="superscript"/>
        </w:rPr>
        <w:t>th</w:t>
      </w:r>
      <w:r w:rsidR="007E0104">
        <w:t xml:space="preserve"> Middlesex Regiment), recruited in 1914 from the ranks of professional football clubs, were commemorated near the village of </w:t>
      </w:r>
      <w:proofErr w:type="spellStart"/>
      <w:r w:rsidR="007E0104">
        <w:t>Longueval</w:t>
      </w:r>
      <w:proofErr w:type="spellEnd"/>
      <w:r w:rsidR="007E0104">
        <w:t xml:space="preserve"> on the Somme where they also suffered significant losses during the battle. In the last few years, West Ham Football Club (</w:t>
      </w:r>
      <w:r w:rsidR="00FC2B26">
        <w:t xml:space="preserve">in </w:t>
      </w:r>
      <w:r w:rsidR="007E0104">
        <w:t>2009) and Portsmouth Football Club (</w:t>
      </w:r>
      <w:r w:rsidR="00FC2B26">
        <w:t xml:space="preserve">in </w:t>
      </w:r>
      <w:r w:rsidR="007E0104">
        <w:t xml:space="preserve">2014) have both unveiled memorial plaques at their grounds to remember the deaths of their players during the First World War. These </w:t>
      </w:r>
      <w:r w:rsidR="00DE13F7">
        <w:t xml:space="preserve">poignant reminders of young lives cut short before establishing their careers as players serves to reinforce the sense of loss and tragedy associated with the conflict of 1914-1918. </w:t>
      </w:r>
      <w:r w:rsidR="002C347B">
        <w:t xml:space="preserve">Such associations were also present in the construction of a memorial to Walter </w:t>
      </w:r>
      <w:proofErr w:type="spellStart"/>
      <w:r w:rsidR="002C347B">
        <w:t>Tull</w:t>
      </w:r>
      <w:proofErr w:type="spellEnd"/>
      <w:r w:rsidR="002C347B">
        <w:t xml:space="preserve"> (1888-1918), the professional footballer who became an officer in the British Army during the First World War </w:t>
      </w:r>
      <w:r w:rsidR="00FC2B26">
        <w:t>(</w:t>
      </w:r>
      <w:proofErr w:type="spellStart"/>
      <w:r w:rsidR="00FC2B26">
        <w:t>Vasili</w:t>
      </w:r>
      <w:proofErr w:type="spellEnd"/>
      <w:r w:rsidR="00FC2B26">
        <w:t xml:space="preserve"> 1996). This structure, placed outside Northampton Town’s </w:t>
      </w:r>
      <w:proofErr w:type="spellStart"/>
      <w:r w:rsidR="00FC2B26">
        <w:t>Sixfields</w:t>
      </w:r>
      <w:proofErr w:type="spellEnd"/>
      <w:r w:rsidR="00FC2B26">
        <w:t xml:space="preserve"> Stadium, </w:t>
      </w:r>
      <w:proofErr w:type="spellStart"/>
      <w:r w:rsidR="00FC2B26">
        <w:t>Tull’s</w:t>
      </w:r>
      <w:proofErr w:type="spellEnd"/>
      <w:r w:rsidR="00FC2B26">
        <w:t xml:space="preserve"> last club before being posted to the battlefields, is inscribed with a call for visitors to witness how a man ‘rendered breathless in his prime’</w:t>
      </w:r>
      <w:r w:rsidR="00A310FA">
        <w:t xml:space="preserve"> can be regarded as a symbol of a struggle for equality. </w:t>
      </w:r>
      <w:r w:rsidR="00DC171F">
        <w:t>National, regional, cultural and political identities are t</w:t>
      </w:r>
      <w:r w:rsidR="004357F3">
        <w:t>hereby constructed through the</w:t>
      </w:r>
      <w:r w:rsidR="00DC171F">
        <w:t xml:space="preserve"> performances of witnessing </w:t>
      </w:r>
      <w:r w:rsidR="004357F3">
        <w:t xml:space="preserve">at </w:t>
      </w:r>
      <w:r w:rsidR="00DC171F">
        <w:t>these sites.</w:t>
      </w:r>
    </w:p>
    <w:p w:rsidR="00AD22EC" w:rsidRDefault="00AD22EC" w:rsidP="00C558F7">
      <w:pPr>
        <w:spacing w:line="480" w:lineRule="auto"/>
      </w:pPr>
    </w:p>
    <w:p w:rsidR="00DC171F" w:rsidRDefault="00646314" w:rsidP="00C558F7">
      <w:pPr>
        <w:spacing w:line="480" w:lineRule="auto"/>
        <w:ind w:firstLine="720"/>
      </w:pPr>
      <w:r>
        <w:t>Such acts of witnes</w:t>
      </w:r>
      <w:r w:rsidR="00034CC0">
        <w:t xml:space="preserve">sing are also present in the recent </w:t>
      </w:r>
      <w:r w:rsidR="006E6C10">
        <w:t>museum exhibitions</w:t>
      </w:r>
      <w:r w:rsidR="00034CC0">
        <w:t xml:space="preserve"> launched to mark the centenary of the outbreak of the war</w:t>
      </w:r>
      <w:r w:rsidR="008F4E6C">
        <w:t xml:space="preserve"> (</w:t>
      </w:r>
      <w:proofErr w:type="spellStart"/>
      <w:r w:rsidR="008F4E6C">
        <w:t>Whitmarsh</w:t>
      </w:r>
      <w:proofErr w:type="spellEnd"/>
      <w:r w:rsidR="008F4E6C">
        <w:t xml:space="preserve"> 2001)</w:t>
      </w:r>
      <w:r w:rsidR="00034CC0">
        <w:t>.</w:t>
      </w:r>
      <w:r w:rsidR="009E15CB">
        <w:t xml:space="preserve"> </w:t>
      </w:r>
      <w:r w:rsidR="006E6C10">
        <w:t>From February 2014, the Museum of Lancashire</w:t>
      </w:r>
      <w:r w:rsidR="008F4E6C">
        <w:t xml:space="preserve"> (2014)</w:t>
      </w:r>
      <w:r w:rsidR="006E6C10">
        <w:t>, based in Preston, offered an opportunity to experience the ‘sights and smells’ of the front lines in their display ‘Lancashire at War’. In this immersive exhibition, visitors were guided through recreated trenches, replete with artefacts of the war, to enable individuals to grasp the physical experiences of the battlefields</w:t>
      </w:r>
      <w:r w:rsidR="008F4E6C">
        <w:t xml:space="preserve"> (see </w:t>
      </w:r>
      <w:proofErr w:type="gramStart"/>
      <w:r w:rsidR="008F4E6C">
        <w:t>Winter</w:t>
      </w:r>
      <w:proofErr w:type="gramEnd"/>
      <w:r w:rsidR="008F4E6C">
        <w:t xml:space="preserve"> 2012)</w:t>
      </w:r>
      <w:r w:rsidR="006E6C10">
        <w:t xml:space="preserve">. </w:t>
      </w:r>
      <w:r w:rsidR="009F7778">
        <w:t xml:space="preserve">This manner of </w:t>
      </w:r>
      <w:proofErr w:type="spellStart"/>
      <w:r w:rsidR="009F7778">
        <w:t>mus</w:t>
      </w:r>
      <w:r w:rsidR="002A42CD">
        <w:t>eological</w:t>
      </w:r>
      <w:proofErr w:type="spellEnd"/>
      <w:r w:rsidR="002A42CD">
        <w:t xml:space="preserve"> engagement has been an increasing feature of First World War exhibitions since the development of the Imperial War Museum’s </w:t>
      </w:r>
      <w:r w:rsidR="00656542">
        <w:t xml:space="preserve">(IWM) </w:t>
      </w:r>
      <w:r w:rsidR="002A42CD">
        <w:t>‘Trench Experience’ in 1989</w:t>
      </w:r>
      <w:r w:rsidR="001A115C">
        <w:t xml:space="preserve"> (</w:t>
      </w:r>
      <w:proofErr w:type="spellStart"/>
      <w:r w:rsidR="001A115C">
        <w:t>Epsley</w:t>
      </w:r>
      <w:proofErr w:type="spellEnd"/>
      <w:r w:rsidR="001A115C">
        <w:t xml:space="preserve"> 2008)</w:t>
      </w:r>
      <w:r w:rsidR="002A42CD">
        <w:t>. This particular display enabled the visitor to walk through the trenches before a raid was launched on the enemy’s lines; the heavy artillery fire, darkness and confined space was included to facilitate the understanding of the past for present-day visitors</w:t>
      </w:r>
      <w:r w:rsidR="00906176">
        <w:t xml:space="preserve"> (Borg 1991)</w:t>
      </w:r>
      <w:r w:rsidR="002A42CD">
        <w:t xml:space="preserve">. </w:t>
      </w:r>
    </w:p>
    <w:p w:rsidR="00AD22EC" w:rsidRDefault="00AD22EC" w:rsidP="00C558F7">
      <w:pPr>
        <w:spacing w:line="480" w:lineRule="auto"/>
        <w:ind w:firstLine="720"/>
      </w:pPr>
    </w:p>
    <w:p w:rsidR="00A51DC6" w:rsidRDefault="0033524A" w:rsidP="00C558F7">
      <w:pPr>
        <w:spacing w:line="480" w:lineRule="auto"/>
        <w:ind w:firstLine="720"/>
      </w:pPr>
      <w:r>
        <w:t xml:space="preserve">Following this development, institutions such as the </w:t>
      </w:r>
      <w:r w:rsidR="00900FE9">
        <w:t xml:space="preserve">Museum of the Manchester Regiment </w:t>
      </w:r>
      <w:r w:rsidR="00906176">
        <w:t xml:space="preserve">(2014) </w:t>
      </w:r>
      <w:r w:rsidR="00BB73FB">
        <w:t xml:space="preserve">in Ashton or the </w:t>
      </w:r>
      <w:r>
        <w:t>Ro</w:t>
      </w:r>
      <w:r w:rsidR="00BB73FB">
        <w:t xml:space="preserve">yal Engineers Museum </w:t>
      </w:r>
      <w:r w:rsidR="00906176">
        <w:t xml:space="preserve">(2014) </w:t>
      </w:r>
      <w:r w:rsidR="00BB73FB">
        <w:t xml:space="preserve">in </w:t>
      </w:r>
      <w:r w:rsidR="003C2750">
        <w:t>Gillingham</w:t>
      </w:r>
      <w:r w:rsidR="00BB73FB">
        <w:t xml:space="preserve"> have </w:t>
      </w:r>
      <w:r>
        <w:t>constructed their own ‘trenches’ within displays as an education</w:t>
      </w:r>
      <w:r w:rsidR="00BB73FB">
        <w:t>al</w:t>
      </w:r>
      <w:r>
        <w:t xml:space="preserve"> device. </w:t>
      </w:r>
      <w:r w:rsidR="002A42CD">
        <w:t xml:space="preserve">This </w:t>
      </w:r>
      <w:r w:rsidR="00A97215">
        <w:t xml:space="preserve">approach has been employed by a number of regional museums in response to the advent of the centenary. In </w:t>
      </w:r>
      <w:r w:rsidR="005B267C">
        <w:t xml:space="preserve">the south Wales town of </w:t>
      </w:r>
      <w:proofErr w:type="spellStart"/>
      <w:r w:rsidR="005B267C">
        <w:t>Porthcawl</w:t>
      </w:r>
      <w:proofErr w:type="spellEnd"/>
      <w:r w:rsidR="005B267C">
        <w:t xml:space="preserve">, the local museum </w:t>
      </w:r>
      <w:r w:rsidR="005926BA">
        <w:t>open</w:t>
      </w:r>
      <w:r>
        <w:t>ed</w:t>
      </w:r>
      <w:r w:rsidR="005926BA">
        <w:t xml:space="preserve"> its own ‘Trench Experience’ in April 2014 which </w:t>
      </w:r>
      <w:r w:rsidR="005B267C">
        <w:t xml:space="preserve">utilised the timbers of a house from the last century to recreate a ‘life-size’ trench exhibition with artefacts donated by local townspeople linking the trenches to the </w:t>
      </w:r>
      <w:proofErr w:type="spellStart"/>
      <w:r w:rsidR="005B267C">
        <w:t>homefront</w:t>
      </w:r>
      <w:proofErr w:type="spellEnd"/>
      <w:r w:rsidR="005B267C">
        <w:t xml:space="preserve"> and the past to the present</w:t>
      </w:r>
      <w:r w:rsidR="00BB73FB">
        <w:t xml:space="preserve"> (</w:t>
      </w:r>
      <w:proofErr w:type="spellStart"/>
      <w:r w:rsidR="00BB73FB">
        <w:t>Porthcawl</w:t>
      </w:r>
      <w:proofErr w:type="spellEnd"/>
      <w:r w:rsidR="00BB73FB">
        <w:t xml:space="preserve"> Museum, 2014)</w:t>
      </w:r>
      <w:r w:rsidR="005B267C">
        <w:t>.</w:t>
      </w:r>
      <w:r w:rsidR="007E15A6">
        <w:t xml:space="preserve"> The Staffordshire </w:t>
      </w:r>
      <w:r>
        <w:t xml:space="preserve">Regimental Museum </w:t>
      </w:r>
      <w:r w:rsidR="00BB73FB">
        <w:t xml:space="preserve">(2014) </w:t>
      </w:r>
      <w:r>
        <w:t xml:space="preserve">in Whittington </w:t>
      </w:r>
      <w:r>
        <w:lastRenderedPageBreak/>
        <w:t xml:space="preserve">renovated their outdoor trench display with the approach of the centenary. The initial display was constructed in 2002, but adjustments were made in 2014 to ensure that the exhibition represented a more ‘realistic’ demonstration of life during the First World War. </w:t>
      </w:r>
      <w:r w:rsidR="00147594">
        <w:t xml:space="preserve">Further </w:t>
      </w:r>
      <w:r w:rsidR="008B1A48">
        <w:t xml:space="preserve">trench </w:t>
      </w:r>
      <w:r w:rsidR="00147594">
        <w:t>recreations in local and regimental museums</w:t>
      </w:r>
      <w:r w:rsidR="008B1A48">
        <w:t xml:space="preserve"> such as the York Castle Museum (2014), the </w:t>
      </w:r>
      <w:r w:rsidR="008B1A48" w:rsidRPr="008B1A48">
        <w:t>Museum of th</w:t>
      </w:r>
      <w:r w:rsidR="008B1A48">
        <w:t>e Royal Leicestershire Regiment (2014)</w:t>
      </w:r>
      <w:r w:rsidR="002F7A0E">
        <w:t>, the Wycombe Museum (2014)</w:t>
      </w:r>
      <w:r w:rsidR="008B1A48">
        <w:t xml:space="preserve"> or the </w:t>
      </w:r>
      <w:proofErr w:type="spellStart"/>
      <w:r w:rsidR="008B1A48">
        <w:t>Saltash</w:t>
      </w:r>
      <w:proofErr w:type="spellEnd"/>
      <w:r w:rsidR="008B1A48">
        <w:t xml:space="preserve"> Museum and Local History Centre (2014)</w:t>
      </w:r>
      <w:r w:rsidR="00147594">
        <w:t xml:space="preserve"> highlight the significance of witnessing this specific experience of the </w:t>
      </w:r>
      <w:r w:rsidR="00BB73FB">
        <w:t>war for contemporary audiences.</w:t>
      </w:r>
      <w:r w:rsidR="00D86366">
        <w:t xml:space="preserve"> The performances of visitors to these</w:t>
      </w:r>
      <w:r w:rsidR="00DC171F">
        <w:t xml:space="preserve"> ‘trench experiences’</w:t>
      </w:r>
      <w:r w:rsidR="00D86366">
        <w:t xml:space="preserve"> constitutes an active witnessing, as whilst dislocated from the reality of industrialised warfare, the physical and emotional engagement with the environment of ensures a sense </w:t>
      </w:r>
      <w:r w:rsidR="00656542">
        <w:t>of place is formed for visitors. This witnessing is inevitably particular and restricted, but it is through these performances that exhibitions acquire meanings and values for their audiences</w:t>
      </w:r>
      <w:r w:rsidR="000B062D">
        <w:t xml:space="preserve"> (see Smith 2007)</w:t>
      </w:r>
      <w:r w:rsidR="00656542">
        <w:t xml:space="preserve">. Indeed, such was the close association between visitors and the ‘trench experience’ at the IWM that fears were expressed within the media after plans for the museum’s </w:t>
      </w:r>
      <w:r w:rsidR="00F527E2">
        <w:t xml:space="preserve">2014 </w:t>
      </w:r>
      <w:r w:rsidR="00656542">
        <w:t>refurbishment were unveiled that this ‘resource’ would be lo</w:t>
      </w:r>
      <w:r w:rsidR="000B062D">
        <w:t>st (see Kennedy 2014).</w:t>
      </w:r>
    </w:p>
    <w:p w:rsidR="00AD22EC" w:rsidRDefault="00AD22EC" w:rsidP="00C558F7">
      <w:pPr>
        <w:spacing w:line="480" w:lineRule="auto"/>
        <w:ind w:firstLine="720"/>
      </w:pPr>
    </w:p>
    <w:p w:rsidR="00900FE9" w:rsidRDefault="00BB73FB" w:rsidP="00C558F7">
      <w:pPr>
        <w:spacing w:line="480" w:lineRule="auto"/>
        <w:ind w:firstLine="720"/>
      </w:pPr>
      <w:r>
        <w:t xml:space="preserve">The </w:t>
      </w:r>
      <w:r w:rsidR="00F83337">
        <w:t xml:space="preserve">recent development of museums representing the history and experience of the First World War have been part </w:t>
      </w:r>
      <w:r w:rsidR="005E7AC2">
        <w:t xml:space="preserve">of </w:t>
      </w:r>
      <w:r w:rsidR="00F83337">
        <w:t>wider commemorative practice</w:t>
      </w:r>
      <w:r w:rsidR="005E7AC2">
        <w:t>s</w:t>
      </w:r>
      <w:r w:rsidR="00F83337">
        <w:t xml:space="preserve"> </w:t>
      </w:r>
      <w:r w:rsidR="005E7AC2">
        <w:t>which have</w:t>
      </w:r>
      <w:r w:rsidR="00260FB6">
        <w:t xml:space="preserve"> developed to mark the centenary of the outbreak of the conflict in Britain. These </w:t>
      </w:r>
      <w:r w:rsidR="005E7AC2">
        <w:t xml:space="preserve">national and local initiatives have seen the creation of permanent and temporary spaces of remembrance to engage and inform current society </w:t>
      </w:r>
      <w:r w:rsidR="001F1F65">
        <w:t>with the conflict of 1914-1918. O</w:t>
      </w:r>
      <w:r w:rsidR="002E1786">
        <w:t xml:space="preserve">ne of the more prominent memorial acts was undertaken by the </w:t>
      </w:r>
      <w:r w:rsidR="002E1786" w:rsidRPr="002E1786">
        <w:t xml:space="preserve">Guards Museum </w:t>
      </w:r>
      <w:r w:rsidR="00906176">
        <w:t xml:space="preserve">(2014) </w:t>
      </w:r>
      <w:r w:rsidR="002E1786">
        <w:t xml:space="preserve">in London to build a memorial garden at the institution </w:t>
      </w:r>
      <w:r w:rsidR="002E1786" w:rsidRPr="002E1786">
        <w:t xml:space="preserve">with </w:t>
      </w:r>
      <w:r w:rsidR="002E1786">
        <w:t xml:space="preserve">the support of </w:t>
      </w:r>
      <w:r w:rsidR="002E1786" w:rsidRPr="002E1786">
        <w:lastRenderedPageBreak/>
        <w:t>Flanders House in London, the Commonwealth War Graves Commission and the Belgian-Luxembourg Chamber of Commerce in Great Britain</w:t>
      </w:r>
      <w:r w:rsidR="00D5020C">
        <w:t xml:space="preserve"> (Memorial Garden 2014)</w:t>
      </w:r>
      <w:r w:rsidR="002E1786">
        <w:t>. Entitled ‘Flanders Fields, 1914-2014’, the garden has been formed through the use of soil from the battlefields in Flanders which was collected in sandbags by British and Belgium schoolchildren and solemnly paraded through London</w:t>
      </w:r>
      <w:r w:rsidR="00D5020C">
        <w:t xml:space="preserve"> (Anon 2014)</w:t>
      </w:r>
      <w:r w:rsidR="002E1786">
        <w:t>.</w:t>
      </w:r>
      <w:r w:rsidR="002075E7">
        <w:t xml:space="preserve"> The procession of earth and its part in the landscaping of the garden was intended as a highly </w:t>
      </w:r>
      <w:r w:rsidR="00134FC3">
        <w:t>affective</w:t>
      </w:r>
      <w:r w:rsidR="002075E7">
        <w:t xml:space="preserve"> and symbolic act to honour the lives and deaths </w:t>
      </w:r>
      <w:r w:rsidR="00134FC3">
        <w:t>of British soldiers and the ongoing relationship between Britain and Belgian. The emotional nature of this new space of memory was noted by the Curator of the Guards Museum as they described how this seemingly ‘sacred earth’ would remain</w:t>
      </w:r>
      <w:r w:rsidR="00134FC3" w:rsidRPr="00134FC3">
        <w:t xml:space="preserve"> </w:t>
      </w:r>
      <w:r w:rsidR="00134FC3">
        <w:t>‘</w:t>
      </w:r>
      <w:r w:rsidR="00134FC3" w:rsidRPr="00134FC3">
        <w:t>in sight of the main drill square from where so many guardsmen marched away never to return</w:t>
      </w:r>
      <w:r w:rsidR="00134FC3">
        <w:t>’</w:t>
      </w:r>
      <w:r w:rsidR="0079422A">
        <w:t xml:space="preserve"> (Anon 2014)</w:t>
      </w:r>
      <w:r w:rsidR="00134FC3">
        <w:t xml:space="preserve">. Officially opened in November 2014, </w:t>
      </w:r>
      <w:r w:rsidR="001B0735">
        <w:t xml:space="preserve">the memorial garden’s unveiling </w:t>
      </w:r>
      <w:r w:rsidR="00D522FE">
        <w:t xml:space="preserve">by Queen Elizabeth II </w:t>
      </w:r>
      <w:r w:rsidR="001B0735">
        <w:t>was attended by dignitaries</w:t>
      </w:r>
      <w:r w:rsidR="00D522FE">
        <w:t xml:space="preserve"> and served to instil a sense of witnessing the past to inform the present. Indeed, </w:t>
      </w:r>
      <w:r w:rsidR="00D522FE" w:rsidRPr="00D522FE">
        <w:t>Major General Edward Smyth-</w:t>
      </w:r>
      <w:proofErr w:type="spellStart"/>
      <w:r w:rsidR="00D522FE" w:rsidRPr="00D522FE">
        <w:t>Osbourne</w:t>
      </w:r>
      <w:proofErr w:type="spellEnd"/>
      <w:r w:rsidR="00D522FE" w:rsidRPr="00D522FE">
        <w:t>, the General Officer Commanding the Household Division</w:t>
      </w:r>
      <w:r w:rsidR="00D522FE">
        <w:t xml:space="preserve"> stated:</w:t>
      </w:r>
    </w:p>
    <w:p w:rsidR="001B0735" w:rsidRPr="001B0735" w:rsidRDefault="001B0735" w:rsidP="00C558F7">
      <w:pPr>
        <w:spacing w:line="480" w:lineRule="auto"/>
      </w:pPr>
    </w:p>
    <w:p w:rsidR="001B0735" w:rsidRDefault="001B0735" w:rsidP="00C558F7">
      <w:pPr>
        <w:spacing w:line="480" w:lineRule="auto"/>
        <w:ind w:left="720"/>
      </w:pPr>
      <w:r w:rsidRPr="001B0735">
        <w:t>The Guards fought in almost every battle of the First World War. This memorial garden stands proud testament to their achievements in what Winston Churchill called ‘the world crisis’, and is testament to the traditions that we all strive to li</w:t>
      </w:r>
      <w:r w:rsidR="0079422A">
        <w:t>ve up to today (HM Govt. 2014a).</w:t>
      </w:r>
    </w:p>
    <w:p w:rsidR="00D522FE" w:rsidRDefault="00D522FE" w:rsidP="00C558F7">
      <w:pPr>
        <w:spacing w:line="480" w:lineRule="auto"/>
      </w:pPr>
    </w:p>
    <w:p w:rsidR="00D522FE" w:rsidRDefault="00F527E2" w:rsidP="00C558F7">
      <w:pPr>
        <w:spacing w:line="480" w:lineRule="auto"/>
      </w:pPr>
      <w:r>
        <w:t>This</w:t>
      </w:r>
      <w:r w:rsidR="00D522FE">
        <w:t xml:space="preserve"> value of witnessing as a civic duty is embedded within the recent commemorative activities associated with the marking of the centenary of the war. New spaces of commemoration have been constructed as ins</w:t>
      </w:r>
      <w:r w:rsidR="00956F08">
        <w:t xml:space="preserve">tructional locales where the values and </w:t>
      </w:r>
      <w:r w:rsidR="00956F08">
        <w:lastRenderedPageBreak/>
        <w:t>ideals of the past can inform and invigo</w:t>
      </w:r>
      <w:r w:rsidR="00C363B9">
        <w:t>rate conte</w:t>
      </w:r>
      <w:r w:rsidR="005417D1">
        <w:t xml:space="preserve">mporary society. This is evidenced in the Government-led programme announced in August 2013 to construct paving stones in the villages, towns and cities of those awarded the Victoria Cross during the First World War. The highest military decoration for valour in the face of the enemy was awarded to over 600 individuals during the conflict, including individuals from Britain and those from other nations who fought for the British Army. </w:t>
      </w:r>
      <w:r w:rsidR="00AD22EC">
        <w:t>T</w:t>
      </w:r>
      <w:r w:rsidR="009E1079">
        <w:t>he objectives of the campaign within Britain appear to rely upon affect to ensure engagement from local communities</w:t>
      </w:r>
      <w:r w:rsidR="00AD22EC">
        <w:t xml:space="preserve"> (HM Govt 2014</w:t>
      </w:r>
      <w:r w:rsidR="003B5383">
        <w:t>b</w:t>
      </w:r>
      <w:r w:rsidR="00AD22EC">
        <w:t>)</w:t>
      </w:r>
      <w:r w:rsidR="009E1079">
        <w:t xml:space="preserve">. The stated aim of the </w:t>
      </w:r>
      <w:r w:rsidR="00961EF3">
        <w:t>project was</w:t>
      </w:r>
      <w:r w:rsidR="009E1079">
        <w:t xml:space="preserve"> to:</w:t>
      </w:r>
    </w:p>
    <w:p w:rsidR="00C363B9" w:rsidRDefault="00C363B9" w:rsidP="00C558F7">
      <w:pPr>
        <w:spacing w:line="480" w:lineRule="auto"/>
      </w:pPr>
    </w:p>
    <w:p w:rsidR="005417D1" w:rsidRDefault="00C363B9" w:rsidP="00C558F7">
      <w:pPr>
        <w:pStyle w:val="ListParagraph"/>
        <w:numPr>
          <w:ilvl w:val="0"/>
          <w:numId w:val="1"/>
        </w:numPr>
        <w:spacing w:line="480" w:lineRule="auto"/>
      </w:pPr>
      <w:r w:rsidRPr="00C363B9">
        <w:t xml:space="preserve">honour their bravery </w:t>
      </w:r>
    </w:p>
    <w:p w:rsidR="005417D1" w:rsidRDefault="00C363B9" w:rsidP="00C558F7">
      <w:pPr>
        <w:pStyle w:val="ListParagraph"/>
        <w:numPr>
          <w:ilvl w:val="0"/>
          <w:numId w:val="1"/>
        </w:numPr>
        <w:spacing w:line="480" w:lineRule="auto"/>
      </w:pPr>
      <w:r w:rsidRPr="00C363B9">
        <w:t xml:space="preserve">provide a lasting legacy of local heroes within communities </w:t>
      </w:r>
    </w:p>
    <w:p w:rsidR="00C363B9" w:rsidRDefault="00C363B9" w:rsidP="00C558F7">
      <w:pPr>
        <w:pStyle w:val="ListParagraph"/>
        <w:numPr>
          <w:ilvl w:val="0"/>
          <w:numId w:val="1"/>
        </w:numPr>
        <w:spacing w:line="480" w:lineRule="auto"/>
      </w:pPr>
      <w:r w:rsidRPr="00C363B9">
        <w:t>enable residents to gain a greater understanding of how their area fitted into the First World War story</w:t>
      </w:r>
    </w:p>
    <w:p w:rsidR="009E1079" w:rsidRDefault="009E1079" w:rsidP="00C558F7">
      <w:pPr>
        <w:spacing w:line="480" w:lineRule="auto"/>
      </w:pPr>
    </w:p>
    <w:p w:rsidR="00906176" w:rsidRDefault="00961EF3" w:rsidP="00C558F7">
      <w:pPr>
        <w:spacing w:line="480" w:lineRule="auto"/>
      </w:pPr>
      <w:r>
        <w:t>The public virtue of witnessing the commemoration</w:t>
      </w:r>
      <w:r w:rsidR="001B46BE">
        <w:t xml:space="preserve"> of the Victoria Cross winners is emphasised in this campaign as contemporary society is emotionally engaged with the service and sacrifices of their </w:t>
      </w:r>
      <w:r w:rsidR="00811C7F">
        <w:t>forebears. A similar process was enacted with the candlelight vigil within churches across Britain and the promotion of ‘Lights Out’, a movement to switch all lights off in homes except for a single candle, to mark the anniversary of the declaration of war on August 4 2014. A temporary space of commemoration was cre</w:t>
      </w:r>
      <w:r w:rsidR="00436C28">
        <w:t>ated in this activity which brought individuals and communities together within a</w:t>
      </w:r>
      <w:r w:rsidR="00302647">
        <w:t xml:space="preserve"> collective act of remembrance. Inspired by the phrase attributed to the British Foreign Secretary Lord Grey that the ‘lamps were going out all over Europe’, this memorial practice also forged a sense of witnessing that </w:t>
      </w:r>
      <w:r w:rsidR="00C80454">
        <w:t xml:space="preserve">was divorced from </w:t>
      </w:r>
      <w:r w:rsidR="00C80454">
        <w:lastRenderedPageBreak/>
        <w:t xml:space="preserve">testimony. Marking and recognising the passing of an event offered no means of reflection or sense of place only the notion that such witnessing was conducted as a ‘service’ or as ‘recognition’. </w:t>
      </w:r>
    </w:p>
    <w:p w:rsidR="00077DD3" w:rsidRDefault="00077DD3" w:rsidP="00C558F7">
      <w:pPr>
        <w:spacing w:line="480" w:lineRule="auto"/>
        <w:ind w:firstLine="720"/>
      </w:pPr>
    </w:p>
    <w:p w:rsidR="00811B8B" w:rsidRDefault="00C80454" w:rsidP="00C558F7">
      <w:pPr>
        <w:spacing w:line="480" w:lineRule="auto"/>
        <w:ind w:firstLine="720"/>
      </w:pPr>
      <w:r>
        <w:t xml:space="preserve">This passive witnessing was most evidently displayed in the </w:t>
      </w:r>
      <w:r w:rsidR="0058675F">
        <w:t xml:space="preserve">installation placed around the moat surrounding the Tower of London from July to November 2014. This piece, entitled </w:t>
      </w:r>
      <w:r w:rsidR="0058675F" w:rsidRPr="0058675F">
        <w:rPr>
          <w:i/>
        </w:rPr>
        <w:t>Blood Swept Lands and Seas of Red</w:t>
      </w:r>
      <w:r w:rsidR="0058675F">
        <w:t>, saw the planting of over 800,000 ceramic poppies to mark the deaths of British and Commonwealth servicemen during the war. The spectacle attracted vast numbers of visitors and drew attention across the media for the way in which it evoked a sense of gravity and significance amongst observers. However, the space of the artwork placed the individual into the role of a passive witness; called upon to recognise the scale of death and drawn i</w:t>
      </w:r>
      <w:r w:rsidR="0088261D">
        <w:t>nto this</w:t>
      </w:r>
      <w:r w:rsidR="0058675F">
        <w:t xml:space="preserve"> emotional engagement the </w:t>
      </w:r>
      <w:r w:rsidR="00811B8B">
        <w:t>witness</w:t>
      </w:r>
      <w:r w:rsidR="0058675F">
        <w:t xml:space="preserve"> is required to make no testimony and to </w:t>
      </w:r>
      <w:r w:rsidR="00522E8D">
        <w:t xml:space="preserve">claim no association. The temporary nature of the installation </w:t>
      </w:r>
      <w:r w:rsidR="00811B8B">
        <w:t xml:space="preserve">further demonstrated how the official marking of the centenary of the war </w:t>
      </w:r>
      <w:r w:rsidR="0088261D">
        <w:t xml:space="preserve">in Britain </w:t>
      </w:r>
      <w:r w:rsidR="00811B8B">
        <w:t xml:space="preserve">has rendered the position of </w:t>
      </w:r>
      <w:r w:rsidR="00906176">
        <w:t xml:space="preserve">the </w:t>
      </w:r>
      <w:r w:rsidR="00811B8B">
        <w:t xml:space="preserve">witness into that of the neutral observer. </w:t>
      </w:r>
      <w:r w:rsidR="00CF3F81">
        <w:t>However, the response to this installation from visitors demonstrates how the role of the witness can subvert the organisation of memory. The outcry over the dismantling of the artwork, campaigns to ensure its survival and the way in which a sense of place was formed in response to the piece</w:t>
      </w:r>
      <w:r w:rsidR="00F527E2">
        <w:t>,</w:t>
      </w:r>
      <w:r w:rsidR="00CF3F81">
        <w:t xml:space="preserve"> transformed the field of ceramic poppies</w:t>
      </w:r>
      <w:r w:rsidR="00F527E2">
        <w:t xml:space="preserve"> just</w:t>
      </w:r>
      <w:r w:rsidR="00CF3F81">
        <w:t xml:space="preserve"> as the commemorative landscape of the Western Front had been altered from its initial conception as a statement of national power to an intimate portrayal of loss and bereavement. To serve as a witness to the conflict places the individual in a particular relationship to the past; it is the performance of this act of witnessing that transforms representations and creates the </w:t>
      </w:r>
      <w:r w:rsidR="00CF3F81">
        <w:lastRenderedPageBreak/>
        <w:t>‘popular memory’ of the war rather than the representations themselves which transform public memory.</w:t>
      </w:r>
    </w:p>
    <w:p w:rsidR="00811B8B" w:rsidRDefault="00811B8B" w:rsidP="00C558F7">
      <w:pPr>
        <w:spacing w:line="480" w:lineRule="auto"/>
      </w:pPr>
    </w:p>
    <w:p w:rsidR="00811B8B" w:rsidRPr="00077DD3" w:rsidRDefault="00811B8B" w:rsidP="00C558F7">
      <w:pPr>
        <w:spacing w:line="480" w:lineRule="auto"/>
        <w:rPr>
          <w:b/>
        </w:rPr>
      </w:pPr>
      <w:r w:rsidRPr="0088261D">
        <w:rPr>
          <w:b/>
        </w:rPr>
        <w:t>Conclusions</w:t>
      </w:r>
    </w:p>
    <w:p w:rsidR="00AD22EC" w:rsidRDefault="000B72B3" w:rsidP="00C558F7">
      <w:pPr>
        <w:spacing w:line="480" w:lineRule="auto"/>
      </w:pPr>
      <w:r>
        <w:t xml:space="preserve">What </w:t>
      </w:r>
      <w:proofErr w:type="gramStart"/>
      <w:r>
        <w:t>has</w:t>
      </w:r>
      <w:proofErr w:type="gramEnd"/>
      <w:r>
        <w:t xml:space="preserve"> marked the remembrance of the war since the Armistice has been the individual acts of witnessing that have shaped the relationship between the historical event and the society that honours it. Through an engagement with non-representation theories</w:t>
      </w:r>
      <w:r w:rsidR="00D9324E">
        <w:t>,</w:t>
      </w:r>
      <w:r>
        <w:t xml:space="preserve"> which privilege the performances</w:t>
      </w:r>
      <w:r w:rsidR="00D9324E">
        <w:t>, actions and responses</w:t>
      </w:r>
      <w:r>
        <w:t xml:space="preserve"> of indi</w:t>
      </w:r>
      <w:r w:rsidR="00672299">
        <w:t>vidu</w:t>
      </w:r>
      <w:r w:rsidR="00D9324E">
        <w:t>als, groups and communities, rather than the representations that are presumed to structure actions, the manner in which the remembrance of the First World War has been enacted across Britain can be examined.</w:t>
      </w:r>
      <w:r w:rsidR="00AE6797">
        <w:t xml:space="preserve"> </w:t>
      </w:r>
      <w:r w:rsidR="00F3425A">
        <w:t>T</w:t>
      </w:r>
      <w:r w:rsidR="00D9324E">
        <w:t xml:space="preserve">he passing of the last veteran and the commemoration of the centenary of the advent of the war has not dimmed the emotional effect of the conflict. Contemporary society still performs an emotive act of witnessing the past as a process of forming a sense of place and identity. Whether regional, national, moral or political, the witness can associate and define themselves through a connection with the conflict through an act of testifying. The recent memorials that commemorate particular ‘Pals Battalions’ enable an expression of regional identity, whilst museum displays provide an emotional engagement with the physical conditions of the war. Whilst the acts of witnessing can be both active and passive, requiring visitors to </w:t>
      </w:r>
      <w:r w:rsidR="00D75F57">
        <w:t xml:space="preserve">recognise the effect of the war through an act of testimony or serving as a neutral observer and bearer of memory, these acts still constitute a sense of becoming. </w:t>
      </w:r>
      <w:r w:rsidR="00DE1FA7">
        <w:t xml:space="preserve">Rather than dismissing </w:t>
      </w:r>
      <w:r w:rsidR="00F4763C">
        <w:t>the emotional nature of this commemoration as inaccurate ‘myths’, it can be regarded as a vital means by which a relationship to the past is understood.</w:t>
      </w:r>
      <w:r w:rsidR="00D9324E">
        <w:t xml:space="preserve">   </w:t>
      </w:r>
    </w:p>
    <w:p w:rsidR="00F3425A" w:rsidRDefault="00F3425A" w:rsidP="00C558F7">
      <w:pPr>
        <w:spacing w:line="480" w:lineRule="auto"/>
        <w:ind w:firstLine="720"/>
      </w:pPr>
    </w:p>
    <w:p w:rsidR="00AD22EC" w:rsidRPr="00F3425A" w:rsidRDefault="00AD22EC" w:rsidP="00C558F7">
      <w:pPr>
        <w:spacing w:line="480" w:lineRule="auto"/>
        <w:rPr>
          <w:b/>
        </w:rPr>
      </w:pPr>
      <w:r w:rsidRPr="00F3425A">
        <w:rPr>
          <w:b/>
        </w:rPr>
        <w:lastRenderedPageBreak/>
        <w:t>Bibliography</w:t>
      </w:r>
    </w:p>
    <w:p w:rsidR="00AE6797" w:rsidRDefault="00AE6797" w:rsidP="00C558F7">
      <w:pPr>
        <w:spacing w:line="480" w:lineRule="auto"/>
      </w:pPr>
      <w:proofErr w:type="gramStart"/>
      <w:r>
        <w:t>Anon, 2006.</w:t>
      </w:r>
      <w:proofErr w:type="gramEnd"/>
      <w:r>
        <w:t xml:space="preserve"> </w:t>
      </w:r>
      <w:r w:rsidRPr="00AE6797">
        <w:t xml:space="preserve">Somme Sight </w:t>
      </w:r>
      <w:proofErr w:type="gramStart"/>
      <w:r w:rsidRPr="00AE6797">
        <w:t>For</w:t>
      </w:r>
      <w:proofErr w:type="gramEnd"/>
      <w:r w:rsidRPr="00AE6797">
        <w:t xml:space="preserve"> Plaque To Honour Fallen</w:t>
      </w:r>
      <w:r>
        <w:t xml:space="preserve">. </w:t>
      </w:r>
      <w:r w:rsidRPr="00AE6797">
        <w:rPr>
          <w:i/>
        </w:rPr>
        <w:t>Burnley Express</w:t>
      </w:r>
      <w:r>
        <w:t xml:space="preserve">, July 10 2006. </w:t>
      </w:r>
      <w:proofErr w:type="gramStart"/>
      <w:r>
        <w:t>[Online].</w:t>
      </w:r>
      <w:proofErr w:type="gramEnd"/>
      <w:r>
        <w:t xml:space="preserve"> </w:t>
      </w:r>
      <w:proofErr w:type="gramStart"/>
      <w:r>
        <w:t>[Accessed 3 December 2014].</w:t>
      </w:r>
      <w:proofErr w:type="gramEnd"/>
      <w:r>
        <w:t xml:space="preserve"> Available from: </w:t>
      </w:r>
      <w:hyperlink r:id="rId7" w:history="1">
        <w:r w:rsidRPr="00EF51C3">
          <w:rPr>
            <w:rStyle w:val="Hyperlink"/>
          </w:rPr>
          <w:t>http://www.burnleyexpress.net/news/local/somme-sight-for-plaque-to-honour-fallen-1-1670375</w:t>
        </w:r>
      </w:hyperlink>
      <w:r>
        <w:t xml:space="preserve">. </w:t>
      </w:r>
    </w:p>
    <w:p w:rsidR="00AE6797" w:rsidRDefault="00AE6797" w:rsidP="00C558F7">
      <w:pPr>
        <w:spacing w:line="480" w:lineRule="auto"/>
      </w:pPr>
    </w:p>
    <w:p w:rsidR="005C7686" w:rsidRDefault="005C7686" w:rsidP="00C558F7">
      <w:pPr>
        <w:spacing w:line="480" w:lineRule="auto"/>
      </w:pPr>
      <w:proofErr w:type="gramStart"/>
      <w:r w:rsidRPr="00D5020C">
        <w:t>Anon, 2014.</w:t>
      </w:r>
      <w:proofErr w:type="gramEnd"/>
      <w:r w:rsidRPr="00D5020C">
        <w:t xml:space="preserve"> Sacred Soil from Flanders Fields &amp; </w:t>
      </w:r>
      <w:proofErr w:type="gramStart"/>
      <w:r w:rsidRPr="00D5020C">
        <w:t>The</w:t>
      </w:r>
      <w:proofErr w:type="gramEnd"/>
      <w:r w:rsidRPr="00D5020C">
        <w:t xml:space="preserve"> Memori</w:t>
      </w:r>
      <w:r>
        <w:t xml:space="preserve">al Garden. </w:t>
      </w:r>
      <w:proofErr w:type="gramStart"/>
      <w:r w:rsidRPr="00D5020C">
        <w:rPr>
          <w:i/>
        </w:rPr>
        <w:t>The Guards Magazine</w:t>
      </w:r>
      <w:r>
        <w:t>.</w:t>
      </w:r>
      <w:proofErr w:type="gramEnd"/>
      <w:r>
        <w:t xml:space="preserve"> </w:t>
      </w:r>
      <w:proofErr w:type="gramStart"/>
      <w:r>
        <w:t>[Online].</w:t>
      </w:r>
      <w:proofErr w:type="gramEnd"/>
      <w:r>
        <w:t xml:space="preserve"> </w:t>
      </w:r>
      <w:proofErr w:type="gramStart"/>
      <w:r>
        <w:t>[Accessed 4 December 2014].</w:t>
      </w:r>
      <w:proofErr w:type="gramEnd"/>
      <w:r>
        <w:t xml:space="preserve"> Available from: </w:t>
      </w:r>
      <w:hyperlink r:id="rId8" w:history="1">
        <w:r w:rsidRPr="00DD01B2">
          <w:rPr>
            <w:rStyle w:val="Hyperlink"/>
          </w:rPr>
          <w:t>http://guardsmagazine.com/features_flandersfields.html</w:t>
        </w:r>
      </w:hyperlink>
      <w:r w:rsidR="00AE6797">
        <w:t>.</w:t>
      </w:r>
    </w:p>
    <w:p w:rsidR="005C7686" w:rsidRPr="00AB73B5" w:rsidRDefault="005C7686" w:rsidP="00C558F7">
      <w:pPr>
        <w:spacing w:line="480" w:lineRule="auto"/>
      </w:pPr>
    </w:p>
    <w:p w:rsidR="00AB73B5" w:rsidRPr="00AB73B5" w:rsidRDefault="00AB73B5" w:rsidP="00C558F7">
      <w:pPr>
        <w:spacing w:line="480" w:lineRule="auto"/>
      </w:pPr>
      <w:proofErr w:type="spellStart"/>
      <w:r w:rsidRPr="00AB73B5">
        <w:t>Badsey</w:t>
      </w:r>
      <w:proofErr w:type="spellEnd"/>
      <w:r w:rsidRPr="00AB73B5">
        <w:t xml:space="preserve">, S. 2001. </w:t>
      </w:r>
      <w:proofErr w:type="spellStart"/>
      <w:proofErr w:type="gramStart"/>
      <w:r w:rsidRPr="00AB73B5">
        <w:t>Blackadder</w:t>
      </w:r>
      <w:proofErr w:type="spellEnd"/>
      <w:r w:rsidR="00FA2F95" w:rsidRPr="00AB73B5">
        <w:fldChar w:fldCharType="begin"/>
      </w:r>
      <w:r w:rsidRPr="00AB73B5">
        <w:instrText xml:space="preserve"> XE "Blackadder" \b </w:instrText>
      </w:r>
      <w:r w:rsidR="00FA2F95" w:rsidRPr="00AB73B5">
        <w:fldChar w:fldCharType="end"/>
      </w:r>
      <w:r w:rsidRPr="00AB73B5">
        <w:t xml:space="preserve"> Goes Forth and the “two Western Fronts” debate</w:t>
      </w:r>
      <w:r>
        <w:t>.</w:t>
      </w:r>
      <w:proofErr w:type="gramEnd"/>
      <w:r>
        <w:t xml:space="preserve"> </w:t>
      </w:r>
      <w:r w:rsidRPr="00AB73B5">
        <w:rPr>
          <w:i/>
        </w:rPr>
        <w:t>In</w:t>
      </w:r>
      <w:r>
        <w:t>:</w:t>
      </w:r>
      <w:r w:rsidRPr="00AB73B5">
        <w:t xml:space="preserve"> G. Roberts and P.M. Taylor</w:t>
      </w:r>
      <w:r>
        <w:t xml:space="preserve"> (eds.) </w:t>
      </w:r>
      <w:proofErr w:type="gramStart"/>
      <w:r w:rsidRPr="00AB73B5">
        <w:rPr>
          <w:i/>
        </w:rPr>
        <w:t>The</w:t>
      </w:r>
      <w:proofErr w:type="gramEnd"/>
      <w:r w:rsidRPr="00AB73B5">
        <w:rPr>
          <w:i/>
        </w:rPr>
        <w:t xml:space="preserve"> Historian, Television and Television History</w:t>
      </w:r>
      <w:r>
        <w:t>. Luton</w:t>
      </w:r>
      <w:r w:rsidRPr="00AB73B5">
        <w:t>:</w:t>
      </w:r>
      <w:r>
        <w:t xml:space="preserve"> University of Luton Press, 113–</w:t>
      </w:r>
      <w:r w:rsidRPr="00AB73B5">
        <w:t>125.</w:t>
      </w:r>
    </w:p>
    <w:p w:rsidR="00AB73B5" w:rsidRPr="00A80C02" w:rsidRDefault="00AB73B5" w:rsidP="00C558F7">
      <w:pPr>
        <w:spacing w:line="480" w:lineRule="auto"/>
      </w:pPr>
    </w:p>
    <w:p w:rsidR="00A80C02" w:rsidRPr="00A80C02" w:rsidRDefault="00A80C02" w:rsidP="00C558F7">
      <w:pPr>
        <w:spacing w:line="480" w:lineRule="auto"/>
      </w:pPr>
      <w:proofErr w:type="gramStart"/>
      <w:r w:rsidRPr="00A80C02">
        <w:t>Barker, P.</w:t>
      </w:r>
      <w:r>
        <w:t>,</w:t>
      </w:r>
      <w:r w:rsidRPr="00A80C02">
        <w:t xml:space="preserve"> 1991.</w:t>
      </w:r>
      <w:proofErr w:type="gramEnd"/>
      <w:r w:rsidRPr="00A80C02">
        <w:t xml:space="preserve"> </w:t>
      </w:r>
      <w:proofErr w:type="gramStart"/>
      <w:r w:rsidRPr="00A80C02">
        <w:rPr>
          <w:i/>
        </w:rPr>
        <w:t>Regeneration</w:t>
      </w:r>
      <w:r w:rsidRPr="00A80C02">
        <w:t>.</w:t>
      </w:r>
      <w:proofErr w:type="gramEnd"/>
      <w:r w:rsidRPr="00A80C02">
        <w:t xml:space="preserve"> London: Penguin.</w:t>
      </w:r>
      <w:r w:rsidRPr="00A80C02">
        <w:tab/>
      </w:r>
    </w:p>
    <w:p w:rsidR="00A80C02" w:rsidRPr="00A80C02" w:rsidRDefault="00A80C02" w:rsidP="00C558F7">
      <w:pPr>
        <w:spacing w:line="480" w:lineRule="auto"/>
      </w:pPr>
    </w:p>
    <w:p w:rsidR="003B5383" w:rsidRDefault="003B5383" w:rsidP="00C558F7">
      <w:pPr>
        <w:spacing w:line="480" w:lineRule="auto"/>
      </w:pPr>
      <w:r w:rsidRPr="00450A33">
        <w:t xml:space="preserve">Black, </w:t>
      </w:r>
      <w:r>
        <w:t>J</w:t>
      </w:r>
      <w:r w:rsidRPr="00450A33">
        <w:t>.</w:t>
      </w:r>
      <w:r w:rsidR="00A80C02">
        <w:t>,</w:t>
      </w:r>
      <w:r w:rsidRPr="00450A33">
        <w:t xml:space="preserve"> 2004. Thanks for the Memory: War Memorials,</w:t>
      </w:r>
      <w:r>
        <w:t xml:space="preserve"> </w:t>
      </w:r>
      <w:r w:rsidRPr="00450A33">
        <w:t>Spectatorship and the Trajectories of Commemoration 1919–2001. </w:t>
      </w:r>
      <w:r w:rsidRPr="0058296F">
        <w:rPr>
          <w:i/>
        </w:rPr>
        <w:t>In</w:t>
      </w:r>
      <w:r>
        <w:t>:</w:t>
      </w:r>
      <w:r w:rsidRPr="00450A33">
        <w:t xml:space="preserve"> </w:t>
      </w:r>
      <w:r>
        <w:t xml:space="preserve">N. Saunders (ed.) </w:t>
      </w:r>
      <w:r w:rsidRPr="0058296F">
        <w:rPr>
          <w:i/>
        </w:rPr>
        <w:t>Matters of Conflict: Material Culture, Memory and the First World War</w:t>
      </w:r>
      <w:r>
        <w:t>. London: Routledge, 134–148.</w:t>
      </w:r>
    </w:p>
    <w:p w:rsidR="003B5383" w:rsidRDefault="003B5383" w:rsidP="00C558F7">
      <w:pPr>
        <w:spacing w:line="480" w:lineRule="auto"/>
      </w:pPr>
    </w:p>
    <w:p w:rsidR="005C7686" w:rsidRDefault="005C7686" w:rsidP="00C558F7">
      <w:pPr>
        <w:spacing w:line="480" w:lineRule="auto"/>
      </w:pPr>
      <w:r>
        <w:t xml:space="preserve">Bond, B., 2002. </w:t>
      </w:r>
      <w:r w:rsidRPr="00077DD3">
        <w:rPr>
          <w:i/>
        </w:rPr>
        <w:t>The Unquiet Western Front: Britain’s Role in Literature and History</w:t>
      </w:r>
      <w:r>
        <w:t>. Cambridge: Cambridge University Press.</w:t>
      </w:r>
    </w:p>
    <w:p w:rsidR="003B5383" w:rsidRDefault="003B5383" w:rsidP="00C558F7">
      <w:pPr>
        <w:spacing w:line="480" w:lineRule="auto"/>
      </w:pPr>
    </w:p>
    <w:p w:rsidR="003B5383" w:rsidRPr="003C2750" w:rsidRDefault="003B5383" w:rsidP="00C558F7">
      <w:pPr>
        <w:spacing w:line="480" w:lineRule="auto"/>
        <w:rPr>
          <w:i/>
        </w:rPr>
      </w:pPr>
      <w:r w:rsidRPr="003E36BD">
        <w:lastRenderedPageBreak/>
        <w:t xml:space="preserve">Borg, </w:t>
      </w:r>
      <w:r>
        <w:t>A., 1991.</w:t>
      </w:r>
      <w:r w:rsidRPr="003E36BD">
        <w:t xml:space="preserve"> </w:t>
      </w:r>
      <w:proofErr w:type="gramStart"/>
      <w:r w:rsidRPr="003E36BD">
        <w:t>New Developments at the Imperial War Museum</w:t>
      </w:r>
      <w:r>
        <w:t>.</w:t>
      </w:r>
      <w:proofErr w:type="gramEnd"/>
      <w:r>
        <w:t xml:space="preserve"> </w:t>
      </w:r>
      <w:r w:rsidRPr="00B0178A">
        <w:rPr>
          <w:i/>
        </w:rPr>
        <w:t>Interpretation</w:t>
      </w:r>
      <w:r w:rsidR="00236EDC">
        <w:rPr>
          <w:i/>
        </w:rPr>
        <w:t xml:space="preserve"> </w:t>
      </w:r>
      <w:r w:rsidRPr="00B0178A">
        <w:rPr>
          <w:i/>
        </w:rPr>
        <w:t>Journal</w:t>
      </w:r>
      <w:r>
        <w:t xml:space="preserve"> 47: </w:t>
      </w:r>
      <w:r w:rsidRPr="003E36BD">
        <w:t>6-7</w:t>
      </w:r>
      <w:r>
        <w:t>.</w:t>
      </w:r>
    </w:p>
    <w:p w:rsidR="003B5383" w:rsidRDefault="003B5383" w:rsidP="00C558F7">
      <w:pPr>
        <w:spacing w:line="480" w:lineRule="auto"/>
      </w:pPr>
    </w:p>
    <w:p w:rsidR="005C7686" w:rsidRDefault="005C7686" w:rsidP="00C558F7">
      <w:pPr>
        <w:spacing w:line="480" w:lineRule="auto"/>
      </w:pPr>
      <w:proofErr w:type="spellStart"/>
      <w:r>
        <w:t>Bushaway</w:t>
      </w:r>
      <w:proofErr w:type="spellEnd"/>
      <w:r>
        <w:t xml:space="preserve">, B., 1992. </w:t>
      </w:r>
      <w:proofErr w:type="gramStart"/>
      <w:r w:rsidRPr="00B457AA">
        <w:t>Name upon name:</w:t>
      </w:r>
      <w:r>
        <w:t xml:space="preserve"> the Great War and remembrance.</w:t>
      </w:r>
      <w:proofErr w:type="gramEnd"/>
      <w:r>
        <w:t xml:space="preserve"> </w:t>
      </w:r>
      <w:r w:rsidRPr="002369D7">
        <w:rPr>
          <w:i/>
        </w:rPr>
        <w:t>In</w:t>
      </w:r>
      <w:r>
        <w:t>:</w:t>
      </w:r>
      <w:r w:rsidRPr="00B457AA">
        <w:t xml:space="preserve"> in </w:t>
      </w:r>
      <w:r>
        <w:t xml:space="preserve">R. Porter (ed.) </w:t>
      </w:r>
      <w:r w:rsidRPr="002369D7">
        <w:rPr>
          <w:i/>
        </w:rPr>
        <w:t>Myths of the English</w:t>
      </w:r>
      <w:r>
        <w:t>. Cambridge: Polity Press, 136–167.</w:t>
      </w:r>
    </w:p>
    <w:p w:rsidR="005C7686" w:rsidRDefault="005C7686" w:rsidP="00C558F7">
      <w:pPr>
        <w:spacing w:line="480" w:lineRule="auto"/>
      </w:pPr>
    </w:p>
    <w:p w:rsidR="005C7686" w:rsidRDefault="005C7686" w:rsidP="00C558F7">
      <w:pPr>
        <w:spacing w:line="480" w:lineRule="auto"/>
      </w:pPr>
      <w:proofErr w:type="spellStart"/>
      <w:r w:rsidRPr="000E29A2">
        <w:t>Cannadine</w:t>
      </w:r>
      <w:proofErr w:type="spellEnd"/>
      <w:r w:rsidRPr="000E29A2">
        <w:t xml:space="preserve">, </w:t>
      </w:r>
      <w:r>
        <w:t xml:space="preserve">D. </w:t>
      </w:r>
      <w:r w:rsidRPr="000E29A2">
        <w:t>War and De</w:t>
      </w:r>
      <w:r>
        <w:t xml:space="preserve">ath, Grief and Mourning in Modern Britain. </w:t>
      </w:r>
      <w:r w:rsidRPr="0079422A">
        <w:rPr>
          <w:i/>
        </w:rPr>
        <w:t>In</w:t>
      </w:r>
      <w:r>
        <w:t>:</w:t>
      </w:r>
      <w:r w:rsidRPr="000E29A2">
        <w:t xml:space="preserve"> </w:t>
      </w:r>
      <w:r>
        <w:t>J.</w:t>
      </w:r>
      <w:r w:rsidRPr="000E29A2">
        <w:t xml:space="preserve"> Whaley </w:t>
      </w:r>
      <w:r>
        <w:t xml:space="preserve">(ed.) </w:t>
      </w:r>
      <w:r w:rsidRPr="0079422A">
        <w:rPr>
          <w:i/>
        </w:rPr>
        <w:t>Mirrors of Mortality: Studies in the Social History of Death</w:t>
      </w:r>
      <w:r>
        <w:t>.</w:t>
      </w:r>
      <w:r w:rsidRPr="000E29A2">
        <w:t xml:space="preserve"> </w:t>
      </w:r>
      <w:r>
        <w:t>New York: St. Martin’s Press</w:t>
      </w:r>
      <w:r w:rsidRPr="000E29A2">
        <w:t>, 187–242</w:t>
      </w:r>
      <w:r>
        <w:t>.</w:t>
      </w:r>
    </w:p>
    <w:p w:rsidR="005C7686" w:rsidRDefault="005C7686" w:rsidP="00C558F7">
      <w:pPr>
        <w:spacing w:line="480" w:lineRule="auto"/>
      </w:pPr>
    </w:p>
    <w:p w:rsidR="003B5383" w:rsidRPr="00450A33" w:rsidRDefault="003B5383" w:rsidP="00C558F7">
      <w:pPr>
        <w:spacing w:line="480" w:lineRule="auto"/>
      </w:pPr>
      <w:proofErr w:type="gramStart"/>
      <w:r>
        <w:t>CWGC Reports, 1936.</w:t>
      </w:r>
      <w:proofErr w:type="gramEnd"/>
      <w:r>
        <w:t xml:space="preserve"> </w:t>
      </w:r>
      <w:proofErr w:type="gramStart"/>
      <w:r w:rsidRPr="008F417A">
        <w:rPr>
          <w:i/>
        </w:rPr>
        <w:t>Commonwealth War Graves Commission Reports</w:t>
      </w:r>
      <w:r w:rsidRPr="005F0862">
        <w:t>, 219/2/1.</w:t>
      </w:r>
      <w:proofErr w:type="gramEnd"/>
    </w:p>
    <w:p w:rsidR="003B5383" w:rsidRDefault="003B5383" w:rsidP="00C558F7">
      <w:pPr>
        <w:spacing w:line="480" w:lineRule="auto"/>
      </w:pPr>
    </w:p>
    <w:p w:rsidR="005C7686" w:rsidRDefault="005C7686" w:rsidP="00C558F7">
      <w:pPr>
        <w:spacing w:line="480" w:lineRule="auto"/>
      </w:pPr>
      <w:proofErr w:type="gramStart"/>
      <w:r w:rsidRPr="00B457AA">
        <w:t xml:space="preserve">Connelly, </w:t>
      </w:r>
      <w:r>
        <w:t xml:space="preserve">M., </w:t>
      </w:r>
      <w:r w:rsidRPr="00B457AA">
        <w:t>2002.</w:t>
      </w:r>
      <w:proofErr w:type="gramEnd"/>
      <w:r w:rsidRPr="00B457AA">
        <w:t xml:space="preserve"> </w:t>
      </w:r>
      <w:r w:rsidRPr="002369D7">
        <w:rPr>
          <w:i/>
        </w:rPr>
        <w:t xml:space="preserve">The Great </w:t>
      </w:r>
      <w:proofErr w:type="spellStart"/>
      <w:r w:rsidRPr="002369D7">
        <w:rPr>
          <w:i/>
        </w:rPr>
        <w:t>War</w:t>
      </w:r>
      <w:proofErr w:type="gramStart"/>
      <w:r w:rsidRPr="002369D7">
        <w:rPr>
          <w:i/>
        </w:rPr>
        <w:t>,Memory</w:t>
      </w:r>
      <w:proofErr w:type="spellEnd"/>
      <w:proofErr w:type="gramEnd"/>
      <w:r w:rsidRPr="002369D7">
        <w:rPr>
          <w:i/>
        </w:rPr>
        <w:t xml:space="preserve"> and Ritual: Commemoration in the City and East London, 1916–1939</w:t>
      </w:r>
      <w:r w:rsidRPr="00B457AA">
        <w:t xml:space="preserve">. Woodbridge: Royal Historical Society and </w:t>
      </w:r>
      <w:proofErr w:type="spellStart"/>
      <w:r w:rsidRPr="00B457AA">
        <w:t>Boydell</w:t>
      </w:r>
      <w:proofErr w:type="spellEnd"/>
      <w:r w:rsidRPr="00B457AA">
        <w:t xml:space="preserve"> Press</w:t>
      </w:r>
      <w:r>
        <w:t>.</w:t>
      </w:r>
    </w:p>
    <w:p w:rsidR="005C7686" w:rsidRDefault="005C7686" w:rsidP="00C558F7">
      <w:pPr>
        <w:spacing w:line="480" w:lineRule="auto"/>
      </w:pPr>
    </w:p>
    <w:p w:rsidR="005C7686" w:rsidRDefault="005C7686" w:rsidP="00C558F7">
      <w:pPr>
        <w:spacing w:line="480" w:lineRule="auto"/>
      </w:pPr>
      <w:r>
        <w:t xml:space="preserve">Corrigan, G., 2003. </w:t>
      </w:r>
      <w:proofErr w:type="gramStart"/>
      <w:r w:rsidRPr="002A5194">
        <w:rPr>
          <w:i/>
        </w:rPr>
        <w:t>Mud, Blood and Poppycock</w:t>
      </w:r>
      <w:r>
        <w:t>.</w:t>
      </w:r>
      <w:proofErr w:type="gramEnd"/>
      <w:r>
        <w:t xml:space="preserve"> London: </w:t>
      </w:r>
      <w:proofErr w:type="spellStart"/>
      <w:r>
        <w:t>Cassell</w:t>
      </w:r>
      <w:proofErr w:type="spellEnd"/>
      <w:r>
        <w:t>.</w:t>
      </w:r>
    </w:p>
    <w:p w:rsidR="00236EDC" w:rsidRDefault="00236EDC" w:rsidP="00C558F7">
      <w:pPr>
        <w:spacing w:line="480" w:lineRule="auto"/>
      </w:pPr>
    </w:p>
    <w:p w:rsidR="003B5383" w:rsidRDefault="003B5383" w:rsidP="00C558F7">
      <w:pPr>
        <w:spacing w:line="480" w:lineRule="auto"/>
      </w:pPr>
      <w:r w:rsidRPr="00484923">
        <w:t>Dawson, G.</w:t>
      </w:r>
      <w:r>
        <w:t>,</w:t>
      </w:r>
      <w:r w:rsidRPr="00484923">
        <w:t xml:space="preserve"> 2005. Trauma, Place and the Politics of Memory: Bloody Sunday, Derry, 1972–2004. </w:t>
      </w:r>
      <w:r w:rsidRPr="0058296F">
        <w:rPr>
          <w:i/>
        </w:rPr>
        <w:t>History Workshop Journal</w:t>
      </w:r>
      <w:r w:rsidRPr="00484923">
        <w:t xml:space="preserve"> 59 (1): 151-178.</w:t>
      </w:r>
    </w:p>
    <w:p w:rsidR="003B5383" w:rsidRDefault="003B5383" w:rsidP="00C558F7">
      <w:pPr>
        <w:spacing w:line="480" w:lineRule="auto"/>
      </w:pPr>
    </w:p>
    <w:p w:rsidR="003B5383" w:rsidRDefault="003B5383" w:rsidP="00C558F7">
      <w:pPr>
        <w:spacing w:line="480" w:lineRule="auto"/>
      </w:pPr>
      <w:proofErr w:type="spellStart"/>
      <w:proofErr w:type="gramStart"/>
      <w:r w:rsidRPr="00280AB8">
        <w:t>Deleuze</w:t>
      </w:r>
      <w:proofErr w:type="spellEnd"/>
      <w:r w:rsidRPr="00280AB8">
        <w:t xml:space="preserve">, G. and </w:t>
      </w:r>
      <w:proofErr w:type="spellStart"/>
      <w:r w:rsidRPr="00280AB8">
        <w:t>Guattari</w:t>
      </w:r>
      <w:proofErr w:type="spellEnd"/>
      <w:r w:rsidRPr="00280AB8">
        <w:t>, F.</w:t>
      </w:r>
      <w:r>
        <w:t>, 1988.</w:t>
      </w:r>
      <w:proofErr w:type="gramEnd"/>
      <w:r w:rsidRPr="00280AB8">
        <w:t xml:space="preserve"> </w:t>
      </w:r>
      <w:r w:rsidRPr="008F417A">
        <w:rPr>
          <w:i/>
        </w:rPr>
        <w:t>A Thousand Plateaus: Capitalism and Schizophrenia</w:t>
      </w:r>
      <w:r>
        <w:t xml:space="preserve">. </w:t>
      </w:r>
      <w:proofErr w:type="gramStart"/>
      <w:r>
        <w:t>T</w:t>
      </w:r>
      <w:r w:rsidRPr="00280AB8">
        <w:t xml:space="preserve">rans. </w:t>
      </w:r>
      <w:r>
        <w:t xml:space="preserve">by B. </w:t>
      </w:r>
      <w:proofErr w:type="spellStart"/>
      <w:r>
        <w:t>Massumi</w:t>
      </w:r>
      <w:proofErr w:type="spellEnd"/>
      <w:r>
        <w:t>.</w:t>
      </w:r>
      <w:proofErr w:type="gramEnd"/>
      <w:r w:rsidRPr="00280AB8">
        <w:t xml:space="preserve"> London: Continuum.</w:t>
      </w:r>
    </w:p>
    <w:p w:rsidR="003B5383" w:rsidRDefault="003B5383" w:rsidP="00C558F7">
      <w:pPr>
        <w:spacing w:line="480" w:lineRule="auto"/>
      </w:pPr>
    </w:p>
    <w:p w:rsidR="005C7686" w:rsidRDefault="005C7686" w:rsidP="00C558F7">
      <w:pPr>
        <w:spacing w:line="480" w:lineRule="auto"/>
      </w:pPr>
      <w:r w:rsidRPr="00D71A8B">
        <w:lastRenderedPageBreak/>
        <w:t>Dewsbury J-D</w:t>
      </w:r>
      <w:r>
        <w:t xml:space="preserve">., 2003, </w:t>
      </w:r>
      <w:proofErr w:type="gramStart"/>
      <w:r>
        <w:t>Witnessing</w:t>
      </w:r>
      <w:proofErr w:type="gramEnd"/>
      <w:r>
        <w:t xml:space="preserve"> space: ‘</w:t>
      </w:r>
      <w:r w:rsidRPr="00D71A8B">
        <w:t>k</w:t>
      </w:r>
      <w:r>
        <w:t xml:space="preserve">nowledge without contemplation’. </w:t>
      </w:r>
      <w:r w:rsidRPr="0079422A">
        <w:rPr>
          <w:i/>
        </w:rPr>
        <w:t>Environment and Planning A</w:t>
      </w:r>
      <w:r w:rsidRPr="00D71A8B">
        <w:t xml:space="preserve"> 35</w:t>
      </w:r>
      <w:r>
        <w:t xml:space="preserve"> (11): 1907–</w:t>
      </w:r>
      <w:r w:rsidRPr="00D71A8B">
        <w:t>1932</w:t>
      </w:r>
      <w:r>
        <w:t>.</w:t>
      </w:r>
    </w:p>
    <w:p w:rsidR="005C7686" w:rsidRDefault="005C7686" w:rsidP="00C558F7">
      <w:pPr>
        <w:spacing w:line="480" w:lineRule="auto"/>
      </w:pPr>
    </w:p>
    <w:p w:rsidR="003B5383" w:rsidRDefault="003B5383" w:rsidP="00C558F7">
      <w:pPr>
        <w:spacing w:line="480" w:lineRule="auto"/>
      </w:pPr>
      <w:r w:rsidRPr="00484923">
        <w:t>Dunkley, R., Morgan, N. and Westwood, S.</w:t>
      </w:r>
      <w:r>
        <w:t>,</w:t>
      </w:r>
      <w:r w:rsidRPr="00484923">
        <w:t xml:space="preserve"> 2011. </w:t>
      </w:r>
      <w:proofErr w:type="gramStart"/>
      <w:r w:rsidRPr="00484923">
        <w:t>Visiting the trenches: Exploring meanings and motivations in battlefield tourism.</w:t>
      </w:r>
      <w:proofErr w:type="gramEnd"/>
      <w:r w:rsidRPr="00484923">
        <w:t xml:space="preserve"> </w:t>
      </w:r>
      <w:r w:rsidRPr="0058296F">
        <w:rPr>
          <w:i/>
        </w:rPr>
        <w:t>Tourism Management</w:t>
      </w:r>
      <w:r>
        <w:t xml:space="preserve"> 32 (4): 860–</w:t>
      </w:r>
      <w:r w:rsidRPr="00484923">
        <w:t>868</w:t>
      </w:r>
      <w:r>
        <w:t>.</w:t>
      </w:r>
    </w:p>
    <w:p w:rsidR="003B5383" w:rsidRDefault="003B5383" w:rsidP="00C558F7">
      <w:pPr>
        <w:spacing w:line="480" w:lineRule="auto"/>
      </w:pPr>
    </w:p>
    <w:p w:rsidR="005C7686" w:rsidRDefault="005C7686" w:rsidP="00C558F7">
      <w:pPr>
        <w:spacing w:line="480" w:lineRule="auto"/>
      </w:pPr>
      <w:r>
        <w:t xml:space="preserve">Dyer, G., 1994. </w:t>
      </w:r>
      <w:proofErr w:type="gramStart"/>
      <w:r w:rsidRPr="00490479">
        <w:rPr>
          <w:i/>
        </w:rPr>
        <w:t>The Missing of the Somme</w:t>
      </w:r>
      <w:r>
        <w:t>.</w:t>
      </w:r>
      <w:proofErr w:type="gramEnd"/>
      <w:r>
        <w:t xml:space="preserve"> London: Phoenix Press.</w:t>
      </w:r>
    </w:p>
    <w:p w:rsidR="005C7686" w:rsidRDefault="005C7686" w:rsidP="00C558F7">
      <w:pPr>
        <w:spacing w:line="480" w:lineRule="auto"/>
      </w:pPr>
    </w:p>
    <w:p w:rsidR="003B5383" w:rsidRDefault="003B5383" w:rsidP="00C558F7">
      <w:pPr>
        <w:spacing w:line="480" w:lineRule="auto"/>
      </w:pPr>
      <w:proofErr w:type="spellStart"/>
      <w:r w:rsidRPr="00484923">
        <w:t>Espley</w:t>
      </w:r>
      <w:proofErr w:type="spellEnd"/>
      <w:r w:rsidRPr="00484923">
        <w:t xml:space="preserve">, R., </w:t>
      </w:r>
      <w:r>
        <w:t>2008. ‘How Much of an “Experience”</w:t>
      </w:r>
      <w:r w:rsidRPr="00484923">
        <w:t xml:space="preserve"> Do</w:t>
      </w:r>
      <w:r>
        <w:t xml:space="preserve"> We Want the Public to Receive?</w:t>
      </w:r>
      <w:proofErr w:type="gramStart"/>
      <w:r>
        <w:t>’</w:t>
      </w:r>
      <w:r w:rsidRPr="00484923">
        <w:t>:</w:t>
      </w:r>
      <w:proofErr w:type="gramEnd"/>
      <w:r w:rsidRPr="00484923">
        <w:t xml:space="preserve"> Trench Reconstructions and P</w:t>
      </w:r>
      <w:r>
        <w:t xml:space="preserve">opular Images of the Great War. </w:t>
      </w:r>
      <w:r w:rsidRPr="003C2750">
        <w:rPr>
          <w:i/>
        </w:rPr>
        <w:t>In</w:t>
      </w:r>
      <w:r>
        <w:t>:</w:t>
      </w:r>
      <w:r w:rsidRPr="00484923">
        <w:t xml:space="preserve"> </w:t>
      </w:r>
      <w:r w:rsidRPr="003C2750">
        <w:t>Jessica Meyer</w:t>
      </w:r>
      <w:r w:rsidRPr="00484923">
        <w:t xml:space="preserve"> </w:t>
      </w:r>
      <w:r>
        <w:t xml:space="preserve">(ed.) </w:t>
      </w:r>
      <w:r w:rsidRPr="003C2750">
        <w:rPr>
          <w:i/>
        </w:rPr>
        <w:t>British Popular Culture and the First World War</w:t>
      </w:r>
      <w:r w:rsidRPr="00484923">
        <w:t xml:space="preserve">, </w:t>
      </w:r>
      <w:r>
        <w:t>325</w:t>
      </w:r>
      <w:r w:rsidRPr="00484923">
        <w:t>–350.</w:t>
      </w:r>
    </w:p>
    <w:p w:rsidR="003B5383" w:rsidRDefault="003B5383" w:rsidP="00C558F7">
      <w:pPr>
        <w:spacing w:line="480" w:lineRule="auto"/>
      </w:pPr>
    </w:p>
    <w:p w:rsidR="00A80C02" w:rsidRDefault="00A80C02" w:rsidP="00C558F7">
      <w:pPr>
        <w:spacing w:line="480" w:lineRule="auto"/>
      </w:pPr>
      <w:proofErr w:type="spellStart"/>
      <w:r w:rsidRPr="00A80C02">
        <w:t>Faulks</w:t>
      </w:r>
      <w:proofErr w:type="spellEnd"/>
      <w:r w:rsidRPr="00A80C02">
        <w:t>, S.</w:t>
      </w:r>
      <w:r>
        <w:t>,</w:t>
      </w:r>
      <w:r w:rsidRPr="00A80C02">
        <w:t xml:space="preserve"> 1993. </w:t>
      </w:r>
      <w:proofErr w:type="gramStart"/>
      <w:r w:rsidRPr="00A80C02">
        <w:rPr>
          <w:i/>
        </w:rPr>
        <w:t>Birdsong</w:t>
      </w:r>
      <w:r w:rsidRPr="00A80C02">
        <w:t>.</w:t>
      </w:r>
      <w:proofErr w:type="gramEnd"/>
      <w:r w:rsidRPr="00A80C02">
        <w:t xml:space="preserve"> London: Vintage.</w:t>
      </w:r>
    </w:p>
    <w:p w:rsidR="00A80C02" w:rsidRDefault="00A80C02" w:rsidP="00C558F7">
      <w:pPr>
        <w:spacing w:line="480" w:lineRule="auto"/>
      </w:pPr>
    </w:p>
    <w:p w:rsidR="008B4509" w:rsidRDefault="008B4509" w:rsidP="00C558F7">
      <w:pPr>
        <w:spacing w:line="480" w:lineRule="auto"/>
      </w:pPr>
      <w:r>
        <w:t xml:space="preserve">Ferguson, N., 1998. </w:t>
      </w:r>
      <w:proofErr w:type="gramStart"/>
      <w:r w:rsidRPr="000D7FD6">
        <w:rPr>
          <w:i/>
        </w:rPr>
        <w:t>The Pity of War</w:t>
      </w:r>
      <w:r>
        <w:t>.</w:t>
      </w:r>
      <w:proofErr w:type="gramEnd"/>
      <w:r>
        <w:t xml:space="preserve"> </w:t>
      </w:r>
      <w:proofErr w:type="spellStart"/>
      <w:r>
        <w:t>Harmondsworth</w:t>
      </w:r>
      <w:proofErr w:type="spellEnd"/>
      <w:r>
        <w:t>: Penguin.</w:t>
      </w:r>
    </w:p>
    <w:p w:rsidR="008B4509" w:rsidRDefault="008B4509" w:rsidP="00C558F7">
      <w:pPr>
        <w:spacing w:line="480" w:lineRule="auto"/>
        <w:rPr>
          <w:i/>
        </w:rPr>
      </w:pPr>
    </w:p>
    <w:p w:rsidR="008B4509" w:rsidRDefault="008B4509" w:rsidP="00C558F7">
      <w:pPr>
        <w:spacing w:line="480" w:lineRule="auto"/>
      </w:pPr>
      <w:proofErr w:type="gramStart"/>
      <w:r w:rsidRPr="00C405EC">
        <w:t xml:space="preserve">Furlong, </w:t>
      </w:r>
      <w:r>
        <w:t xml:space="preserve">J., </w:t>
      </w:r>
      <w:r w:rsidRPr="00C405EC">
        <w:t>Knight</w:t>
      </w:r>
      <w:r>
        <w:t xml:space="preserve">, L. and </w:t>
      </w:r>
      <w:proofErr w:type="spellStart"/>
      <w:r w:rsidRPr="00C405EC">
        <w:t>Slocombe</w:t>
      </w:r>
      <w:proofErr w:type="spellEnd"/>
      <w:r w:rsidRPr="00C405EC">
        <w:t xml:space="preserve">, </w:t>
      </w:r>
      <w:r>
        <w:t>S., 2002.</w:t>
      </w:r>
      <w:proofErr w:type="gramEnd"/>
      <w:r>
        <w:t xml:space="preserve"> They shall grow not old</w:t>
      </w:r>
      <w:r w:rsidRPr="00C405EC">
        <w:t xml:space="preserve">: An analysis of trends in memorialisation based on information held by the UK national inventory of war memorials. </w:t>
      </w:r>
      <w:proofErr w:type="gramStart"/>
      <w:r w:rsidRPr="0058296F">
        <w:rPr>
          <w:i/>
        </w:rPr>
        <w:t>Cultural Trends</w:t>
      </w:r>
      <w:r w:rsidRPr="00C405EC">
        <w:t xml:space="preserve"> </w:t>
      </w:r>
      <w:r>
        <w:t>12 45: 1–42.</w:t>
      </w:r>
      <w:proofErr w:type="gramEnd"/>
    </w:p>
    <w:p w:rsidR="008B4509" w:rsidRDefault="008B4509" w:rsidP="00C558F7">
      <w:pPr>
        <w:spacing w:line="480" w:lineRule="auto"/>
      </w:pPr>
    </w:p>
    <w:p w:rsidR="005C7686" w:rsidRDefault="005C7686" w:rsidP="00C558F7">
      <w:pPr>
        <w:spacing w:line="480" w:lineRule="auto"/>
      </w:pPr>
      <w:r w:rsidRPr="000E29A2">
        <w:t xml:space="preserve">Gaffney, </w:t>
      </w:r>
      <w:r>
        <w:t xml:space="preserve">A., 1998. </w:t>
      </w:r>
      <w:r w:rsidRPr="0079422A">
        <w:rPr>
          <w:i/>
        </w:rPr>
        <w:t>Aftermath: Remembering the Great War in Wales</w:t>
      </w:r>
      <w:r>
        <w:t xml:space="preserve">. </w:t>
      </w:r>
      <w:r w:rsidRPr="000E29A2">
        <w:t>Cardiff:</w:t>
      </w:r>
      <w:r>
        <w:t xml:space="preserve"> University of Wales Press.</w:t>
      </w:r>
    </w:p>
    <w:p w:rsidR="005C7686" w:rsidRDefault="005C7686" w:rsidP="00C558F7">
      <w:pPr>
        <w:spacing w:line="480" w:lineRule="auto"/>
      </w:pPr>
    </w:p>
    <w:p w:rsidR="005C7686" w:rsidRDefault="005C7686" w:rsidP="00C558F7">
      <w:pPr>
        <w:spacing w:line="480" w:lineRule="auto"/>
      </w:pPr>
      <w:r>
        <w:lastRenderedPageBreak/>
        <w:t xml:space="preserve">Gough, P., 1998. War memorial gardens as dramaturgical space. </w:t>
      </w:r>
      <w:r w:rsidRPr="00077DD3">
        <w:rPr>
          <w:i/>
        </w:rPr>
        <w:t>International Journal of</w:t>
      </w:r>
      <w:r>
        <w:rPr>
          <w:i/>
        </w:rPr>
        <w:t xml:space="preserve"> </w:t>
      </w:r>
      <w:r w:rsidRPr="00077DD3">
        <w:rPr>
          <w:i/>
        </w:rPr>
        <w:t>Heritage Studies</w:t>
      </w:r>
      <w:r>
        <w:t>, 3 (4), 199–214.</w:t>
      </w:r>
    </w:p>
    <w:p w:rsidR="005C7686" w:rsidRDefault="005C7686" w:rsidP="00C558F7">
      <w:pPr>
        <w:spacing w:line="480" w:lineRule="auto"/>
      </w:pPr>
    </w:p>
    <w:p w:rsidR="005C7686" w:rsidRPr="00077DD3" w:rsidRDefault="005C7686" w:rsidP="00C558F7">
      <w:pPr>
        <w:spacing w:line="480" w:lineRule="auto"/>
        <w:rPr>
          <w:i/>
        </w:rPr>
      </w:pPr>
      <w:r>
        <w:t xml:space="preserve">Gough, P., 2001. </w:t>
      </w:r>
      <w:proofErr w:type="gramStart"/>
      <w:r>
        <w:t>Landscapes of war (and peace).</w:t>
      </w:r>
      <w:proofErr w:type="gramEnd"/>
      <w:r>
        <w:t xml:space="preserve"> </w:t>
      </w:r>
      <w:r w:rsidRPr="00077DD3">
        <w:rPr>
          <w:i/>
        </w:rPr>
        <w:t>In</w:t>
      </w:r>
      <w:r>
        <w:t xml:space="preserve">: R. White, ed. </w:t>
      </w:r>
      <w:r w:rsidRPr="00077DD3">
        <w:rPr>
          <w:i/>
        </w:rPr>
        <w:t>Monuments and</w:t>
      </w:r>
      <w:r>
        <w:rPr>
          <w:i/>
        </w:rPr>
        <w:t xml:space="preserve"> </w:t>
      </w:r>
      <w:r w:rsidRPr="00077DD3">
        <w:rPr>
          <w:i/>
        </w:rPr>
        <w:t>the millennium</w:t>
      </w:r>
      <w:r>
        <w:t>. London: James &amp; James and English Heritage, 228–236.</w:t>
      </w:r>
    </w:p>
    <w:p w:rsidR="005C7686" w:rsidRDefault="005C7686" w:rsidP="00C558F7">
      <w:pPr>
        <w:spacing w:line="480" w:lineRule="auto"/>
      </w:pPr>
    </w:p>
    <w:p w:rsidR="008B4509" w:rsidRDefault="008B4509" w:rsidP="00C558F7">
      <w:pPr>
        <w:spacing w:line="480" w:lineRule="auto"/>
      </w:pPr>
      <w:r w:rsidRPr="00D764C1">
        <w:t>Graham</w:t>
      </w:r>
      <w:r>
        <w:t>, B and</w:t>
      </w:r>
      <w:r w:rsidRPr="00D764C1">
        <w:t xml:space="preserve"> Whelan</w:t>
      </w:r>
      <w:r>
        <w:t xml:space="preserve">, Y., 2007, </w:t>
      </w:r>
      <w:proofErr w:type="gramStart"/>
      <w:r w:rsidRPr="00D764C1">
        <w:t>The</w:t>
      </w:r>
      <w:proofErr w:type="gramEnd"/>
      <w:r w:rsidRPr="00D764C1">
        <w:t xml:space="preserve"> legacies of the dead: commemorating t</w:t>
      </w:r>
      <w:r>
        <w:t>he Troubles in Northern Ireland.</w:t>
      </w:r>
      <w:r w:rsidRPr="00D764C1">
        <w:t xml:space="preserve"> </w:t>
      </w:r>
      <w:proofErr w:type="gramStart"/>
      <w:r w:rsidRPr="00D764C1">
        <w:rPr>
          <w:i/>
        </w:rPr>
        <w:t>Environment and Planning D</w:t>
      </w:r>
      <w:r w:rsidRPr="00136095">
        <w:t xml:space="preserve"> </w:t>
      </w:r>
      <w:r w:rsidRPr="00D764C1">
        <w:t>25</w:t>
      </w:r>
      <w:r>
        <w:t xml:space="preserve"> 3:476–</w:t>
      </w:r>
      <w:r w:rsidRPr="00D764C1">
        <w:t>495</w:t>
      </w:r>
      <w:r>
        <w:t>.</w:t>
      </w:r>
      <w:proofErr w:type="gramEnd"/>
    </w:p>
    <w:p w:rsidR="008B4509" w:rsidRDefault="008B4509" w:rsidP="00C558F7">
      <w:pPr>
        <w:spacing w:line="480" w:lineRule="auto"/>
      </w:pPr>
    </w:p>
    <w:p w:rsidR="005C7686" w:rsidRDefault="005C7686" w:rsidP="00C558F7">
      <w:pPr>
        <w:spacing w:line="480" w:lineRule="auto"/>
      </w:pPr>
      <w:r w:rsidRPr="000E29A2">
        <w:t xml:space="preserve">Gregory, </w:t>
      </w:r>
      <w:r>
        <w:t xml:space="preserve">A., </w:t>
      </w:r>
      <w:proofErr w:type="gramStart"/>
      <w:r w:rsidRPr="0079422A">
        <w:rPr>
          <w:i/>
        </w:rPr>
        <w:t>The</w:t>
      </w:r>
      <w:proofErr w:type="gramEnd"/>
      <w:r w:rsidRPr="0079422A">
        <w:rPr>
          <w:i/>
        </w:rPr>
        <w:t xml:space="preserve"> Silence of Memory: Armistice Day 1919–1946</w:t>
      </w:r>
      <w:r>
        <w:t>. Oxford: Berg.</w:t>
      </w:r>
    </w:p>
    <w:p w:rsidR="00D764C1" w:rsidRDefault="00D764C1" w:rsidP="00C558F7">
      <w:pPr>
        <w:spacing w:line="480" w:lineRule="auto"/>
      </w:pPr>
    </w:p>
    <w:p w:rsidR="003B5383" w:rsidRDefault="003B5383" w:rsidP="00C558F7">
      <w:pPr>
        <w:spacing w:line="480" w:lineRule="auto"/>
      </w:pPr>
      <w:proofErr w:type="gramStart"/>
      <w:r>
        <w:t>Guards Museum, 2014.</w:t>
      </w:r>
      <w:proofErr w:type="gramEnd"/>
      <w:r>
        <w:t xml:space="preserve"> </w:t>
      </w:r>
      <w:proofErr w:type="gramStart"/>
      <w:r>
        <w:t>Homepage.</w:t>
      </w:r>
      <w:proofErr w:type="gramEnd"/>
      <w:r>
        <w:t xml:space="preserve"> </w:t>
      </w:r>
      <w:proofErr w:type="gramStart"/>
      <w:r>
        <w:t>[Online].</w:t>
      </w:r>
      <w:proofErr w:type="gramEnd"/>
      <w:r>
        <w:t xml:space="preserve"> </w:t>
      </w:r>
      <w:proofErr w:type="gramStart"/>
      <w:r>
        <w:t>[Accessed 6 December 2014].</w:t>
      </w:r>
      <w:proofErr w:type="gramEnd"/>
      <w:r>
        <w:t xml:space="preserve"> Available from: </w:t>
      </w:r>
      <w:hyperlink r:id="rId9" w:history="1">
        <w:r w:rsidRPr="00323B31">
          <w:rPr>
            <w:rStyle w:val="Hyperlink"/>
          </w:rPr>
          <w:t>http://www.theguardsmuseum.com/</w:t>
        </w:r>
      </w:hyperlink>
      <w:r>
        <w:t>.</w:t>
      </w:r>
    </w:p>
    <w:p w:rsidR="003B5383" w:rsidRDefault="003B5383" w:rsidP="00C558F7">
      <w:pPr>
        <w:spacing w:line="480" w:lineRule="auto"/>
      </w:pPr>
    </w:p>
    <w:p w:rsidR="005C7686" w:rsidRPr="003C0E37" w:rsidRDefault="005C7686" w:rsidP="00C558F7">
      <w:pPr>
        <w:spacing w:line="480" w:lineRule="auto"/>
        <w:rPr>
          <w:i/>
        </w:rPr>
      </w:pPr>
      <w:r w:rsidRPr="003B3FC4">
        <w:t>Hanna</w:t>
      </w:r>
      <w:r>
        <w:t>, E., 2009</w:t>
      </w:r>
      <w:r w:rsidRPr="003B3FC4">
        <w:t xml:space="preserve">. </w:t>
      </w:r>
      <w:r w:rsidRPr="003B3FC4">
        <w:rPr>
          <w:i/>
        </w:rPr>
        <w:t>The Great War on the Small Screen: Representing the First World War in Contemporary Britain</w:t>
      </w:r>
      <w:r w:rsidRPr="003B3FC4">
        <w:t xml:space="preserve">. Edinburgh: </w:t>
      </w:r>
      <w:r>
        <w:t>Edinburgh University Press.</w:t>
      </w:r>
    </w:p>
    <w:p w:rsidR="00236EDC" w:rsidRDefault="00236EDC" w:rsidP="00C558F7">
      <w:pPr>
        <w:spacing w:line="480" w:lineRule="auto"/>
      </w:pPr>
    </w:p>
    <w:p w:rsidR="005C7686" w:rsidRDefault="005C7686" w:rsidP="00C558F7">
      <w:pPr>
        <w:spacing w:line="480" w:lineRule="auto"/>
      </w:pPr>
      <w:r>
        <w:t>HM Govt., 2014a. Flanders’</w:t>
      </w:r>
      <w:r w:rsidRPr="0079422A">
        <w:t xml:space="preserve"> Fields Memorial Garden opens</w:t>
      </w:r>
      <w:r>
        <w:t xml:space="preserve">. </w:t>
      </w:r>
      <w:proofErr w:type="gramStart"/>
      <w:r>
        <w:t>[Online].</w:t>
      </w:r>
      <w:proofErr w:type="gramEnd"/>
      <w:r>
        <w:t xml:space="preserve"> </w:t>
      </w:r>
      <w:proofErr w:type="gramStart"/>
      <w:r>
        <w:t>[Accessed 12 December 2014].</w:t>
      </w:r>
      <w:proofErr w:type="gramEnd"/>
      <w:r>
        <w:t xml:space="preserve"> Available from: </w:t>
      </w:r>
      <w:hyperlink r:id="rId10" w:history="1">
        <w:r w:rsidRPr="00DD01B2">
          <w:rPr>
            <w:rStyle w:val="Hyperlink"/>
          </w:rPr>
          <w:t>https://www.gov.uk/government/news/flanders-fields-memorial-garden-opens</w:t>
        </w:r>
      </w:hyperlink>
    </w:p>
    <w:p w:rsidR="005C7686" w:rsidRDefault="005C7686" w:rsidP="00C558F7">
      <w:pPr>
        <w:spacing w:line="480" w:lineRule="auto"/>
      </w:pPr>
    </w:p>
    <w:p w:rsidR="003B5383" w:rsidRDefault="003B5383" w:rsidP="00C558F7">
      <w:pPr>
        <w:spacing w:line="480" w:lineRule="auto"/>
      </w:pPr>
      <w:r>
        <w:t xml:space="preserve">HM Govt, 2014b. </w:t>
      </w:r>
      <w:proofErr w:type="gramStart"/>
      <w:r w:rsidRPr="008F417A">
        <w:t>Bringing people together in strong, united communities</w:t>
      </w:r>
      <w:r>
        <w:t>.</w:t>
      </w:r>
      <w:proofErr w:type="gramEnd"/>
      <w:r>
        <w:t xml:space="preserve"> </w:t>
      </w:r>
      <w:proofErr w:type="gramStart"/>
      <w:r>
        <w:t>Homepage.</w:t>
      </w:r>
      <w:proofErr w:type="gramEnd"/>
      <w:r>
        <w:t xml:space="preserve"> </w:t>
      </w:r>
      <w:proofErr w:type="gramStart"/>
      <w:r>
        <w:t>[Online].</w:t>
      </w:r>
      <w:proofErr w:type="gramEnd"/>
      <w:r>
        <w:t xml:space="preserve"> </w:t>
      </w:r>
      <w:proofErr w:type="gramStart"/>
      <w:r>
        <w:t>[Accessed 4 November 2014].</w:t>
      </w:r>
      <w:proofErr w:type="gramEnd"/>
      <w:r>
        <w:t xml:space="preserve"> Available from: </w:t>
      </w:r>
      <w:hyperlink r:id="rId11" w:history="1">
        <w:r w:rsidRPr="00DD01B2">
          <w:rPr>
            <w:rStyle w:val="Hyperlink"/>
          </w:rPr>
          <w:t>https://www.gov.uk/government/policies/bringing-people-together-in-strong-united-communities/supporting-pages/victoria-cross-commemorative-paving-stones</w:t>
        </w:r>
      </w:hyperlink>
      <w:r>
        <w:t>.</w:t>
      </w:r>
    </w:p>
    <w:p w:rsidR="003B5383" w:rsidRDefault="003B5383" w:rsidP="00C558F7">
      <w:pPr>
        <w:spacing w:line="480" w:lineRule="auto"/>
      </w:pPr>
    </w:p>
    <w:p w:rsidR="005C7686" w:rsidRDefault="005C7686" w:rsidP="00C558F7">
      <w:pPr>
        <w:spacing w:line="480" w:lineRule="auto"/>
      </w:pPr>
      <w:r>
        <w:t>Iles, J., 2003.</w:t>
      </w:r>
      <w:r w:rsidRPr="00414DD3">
        <w:t> Death, Leisure and Landscape: Briti</w:t>
      </w:r>
      <w:r>
        <w:t xml:space="preserve">sh Tourism to the Western Front. </w:t>
      </w:r>
      <w:r w:rsidRPr="00490479">
        <w:rPr>
          <w:i/>
        </w:rPr>
        <w:t>In</w:t>
      </w:r>
      <w:r>
        <w:t xml:space="preserve">: M. </w:t>
      </w:r>
      <w:proofErr w:type="spellStart"/>
      <w:r>
        <w:t>Dorrian</w:t>
      </w:r>
      <w:proofErr w:type="spellEnd"/>
      <w:r>
        <w:t xml:space="preserve"> and G. Rose (eds.)</w:t>
      </w:r>
      <w:r w:rsidRPr="00414DD3">
        <w:t> </w:t>
      </w:r>
      <w:proofErr w:type="spellStart"/>
      <w:r w:rsidRPr="00490479">
        <w:rPr>
          <w:i/>
        </w:rPr>
        <w:t>Deterritorialisations</w:t>
      </w:r>
      <w:proofErr w:type="spellEnd"/>
      <w:r w:rsidRPr="00490479">
        <w:rPr>
          <w:i/>
        </w:rPr>
        <w:t xml:space="preserve">: </w:t>
      </w:r>
      <w:proofErr w:type="spellStart"/>
      <w:r w:rsidRPr="00490479">
        <w:rPr>
          <w:i/>
        </w:rPr>
        <w:t>Revisioning</w:t>
      </w:r>
      <w:proofErr w:type="spellEnd"/>
      <w:r w:rsidRPr="00490479">
        <w:rPr>
          <w:i/>
        </w:rPr>
        <w:t xml:space="preserve"> Landscapes and Politics</w:t>
      </w:r>
      <w:r>
        <w:t>. London: Black Dog, 234–</w:t>
      </w:r>
      <w:r w:rsidRPr="00414DD3">
        <w:t>243.</w:t>
      </w:r>
    </w:p>
    <w:p w:rsidR="005C7686" w:rsidRDefault="005C7686" w:rsidP="00C558F7">
      <w:pPr>
        <w:spacing w:line="480" w:lineRule="auto"/>
      </w:pPr>
    </w:p>
    <w:p w:rsidR="005C7686" w:rsidRDefault="005C7686" w:rsidP="00C558F7">
      <w:pPr>
        <w:spacing w:line="480" w:lineRule="auto"/>
      </w:pPr>
      <w:r>
        <w:t>Iles, J., 2006.</w:t>
      </w:r>
      <w:r w:rsidRPr="00414DD3">
        <w:t xml:space="preserve"> Recalling the Ghosts of War: Performing Tourism on the Ba</w:t>
      </w:r>
      <w:r>
        <w:t>ttlefields of the Western Front.</w:t>
      </w:r>
      <w:r w:rsidRPr="00414DD3">
        <w:t xml:space="preserve"> </w:t>
      </w:r>
      <w:r w:rsidRPr="00490479">
        <w:rPr>
          <w:i/>
        </w:rPr>
        <w:t>Text and Performance Quarterly</w:t>
      </w:r>
      <w:r>
        <w:t xml:space="preserve"> 26 (2), 162–</w:t>
      </w:r>
      <w:r w:rsidRPr="00414DD3">
        <w:t>180.</w:t>
      </w:r>
    </w:p>
    <w:p w:rsidR="005C7686" w:rsidRDefault="005C7686" w:rsidP="00C558F7">
      <w:pPr>
        <w:spacing w:line="480" w:lineRule="auto"/>
      </w:pPr>
    </w:p>
    <w:p w:rsidR="005C7686" w:rsidRDefault="005C7686" w:rsidP="00C558F7">
      <w:pPr>
        <w:spacing w:line="480" w:lineRule="auto"/>
      </w:pPr>
      <w:r>
        <w:t>Iles, J., 2008.</w:t>
      </w:r>
      <w:r w:rsidRPr="00414DD3">
        <w:t xml:space="preserve"> Enc</w:t>
      </w:r>
      <w:r>
        <w:t xml:space="preserve">ounters in the Fields: </w:t>
      </w:r>
      <w:r w:rsidRPr="00414DD3">
        <w:t>Tourism to the Ba</w:t>
      </w:r>
      <w:r>
        <w:t>ttlefields of the Western Front.</w:t>
      </w:r>
      <w:r w:rsidRPr="00414DD3">
        <w:t xml:space="preserve"> </w:t>
      </w:r>
      <w:r w:rsidRPr="00490479">
        <w:rPr>
          <w:i/>
        </w:rPr>
        <w:t>Journal of Tourism and Cultural Change</w:t>
      </w:r>
      <w:r>
        <w:t xml:space="preserve"> 6 (2): 138–</w:t>
      </w:r>
      <w:r w:rsidRPr="00414DD3">
        <w:t>154.</w:t>
      </w:r>
    </w:p>
    <w:p w:rsidR="005C7686" w:rsidRDefault="005C7686" w:rsidP="00C558F7">
      <w:pPr>
        <w:spacing w:line="480" w:lineRule="auto"/>
      </w:pPr>
    </w:p>
    <w:p w:rsidR="005C7686" w:rsidRDefault="005C7686" w:rsidP="00C558F7">
      <w:pPr>
        <w:spacing w:line="480" w:lineRule="auto"/>
      </w:pPr>
      <w:r w:rsidRPr="00C405EC">
        <w:t>Jackson, A.</w:t>
      </w:r>
      <w:r>
        <w:t>,</w:t>
      </w:r>
      <w:r w:rsidRPr="00C405EC">
        <w:t xml:space="preserve"> 2013. </w:t>
      </w:r>
      <w:r>
        <w:rPr>
          <w:i/>
        </w:rPr>
        <w:t>Accrington’</w:t>
      </w:r>
      <w:r w:rsidRPr="0058296F">
        <w:rPr>
          <w:i/>
        </w:rPr>
        <w:t xml:space="preserve">s Pals: </w:t>
      </w:r>
      <w:proofErr w:type="gramStart"/>
      <w:r w:rsidRPr="0058296F">
        <w:rPr>
          <w:i/>
        </w:rPr>
        <w:t>The</w:t>
      </w:r>
      <w:proofErr w:type="gramEnd"/>
      <w:r w:rsidRPr="0058296F">
        <w:rPr>
          <w:i/>
        </w:rPr>
        <w:t xml:space="preserve"> Full Story</w:t>
      </w:r>
      <w:r w:rsidRPr="00C405EC">
        <w:t xml:space="preserve">. </w:t>
      </w:r>
      <w:r>
        <w:t xml:space="preserve">Barnsley: </w:t>
      </w:r>
      <w:r w:rsidRPr="00C405EC">
        <w:t>Pen and Sword</w:t>
      </w:r>
      <w:r>
        <w:t>.</w:t>
      </w:r>
    </w:p>
    <w:p w:rsidR="005C7686" w:rsidRDefault="005C7686" w:rsidP="00C558F7">
      <w:pPr>
        <w:spacing w:line="480" w:lineRule="auto"/>
      </w:pPr>
    </w:p>
    <w:p w:rsidR="00053DC2" w:rsidRDefault="00053DC2" w:rsidP="00C558F7">
      <w:pPr>
        <w:spacing w:line="480" w:lineRule="auto"/>
      </w:pPr>
      <w:r w:rsidRPr="00053DC2">
        <w:t xml:space="preserve">Jones, C. 2014. Earl of Wessex unveils the Liverpool Pals memorial at Lime Street Station. </w:t>
      </w:r>
      <w:r w:rsidRPr="00053DC2">
        <w:rPr>
          <w:i/>
        </w:rPr>
        <w:t>Liverpool Echo</w:t>
      </w:r>
      <w:r w:rsidRPr="00053DC2">
        <w:t>, August 31 2014.</w:t>
      </w:r>
    </w:p>
    <w:p w:rsidR="00053DC2" w:rsidRDefault="00053DC2" w:rsidP="00C558F7">
      <w:pPr>
        <w:spacing w:line="480" w:lineRule="auto"/>
      </w:pPr>
    </w:p>
    <w:p w:rsidR="003B5383" w:rsidRDefault="003B5383" w:rsidP="00C558F7">
      <w:pPr>
        <w:spacing w:line="480" w:lineRule="auto"/>
      </w:pPr>
      <w:r w:rsidRPr="00B23A84">
        <w:t xml:space="preserve">Kennedy, M. 2014. Imperial War Museum's new look at a century of warfare. </w:t>
      </w:r>
      <w:r w:rsidRPr="008F417A">
        <w:rPr>
          <w:i/>
        </w:rPr>
        <w:t>The Guardian</w:t>
      </w:r>
      <w:r>
        <w:t>, July 16 2014</w:t>
      </w:r>
      <w:r w:rsidRPr="00B23A84">
        <w:t>.</w:t>
      </w:r>
    </w:p>
    <w:p w:rsidR="003B5383" w:rsidRDefault="003B5383" w:rsidP="00C558F7">
      <w:pPr>
        <w:spacing w:line="480" w:lineRule="auto"/>
      </w:pPr>
    </w:p>
    <w:p w:rsidR="005C7686" w:rsidRDefault="005C7686" w:rsidP="00C558F7">
      <w:pPr>
        <w:spacing w:line="480" w:lineRule="auto"/>
      </w:pPr>
      <w:r w:rsidRPr="002760E0">
        <w:t xml:space="preserve">King, </w:t>
      </w:r>
      <w:r>
        <w:t xml:space="preserve">A., 1998. </w:t>
      </w:r>
      <w:r w:rsidRPr="002369D7">
        <w:rPr>
          <w:i/>
        </w:rPr>
        <w:t>Memorials of the Great War in Britain: The Symbolism and Politics of Remembrance</w:t>
      </w:r>
      <w:r>
        <w:t>. Oxford: Berg.</w:t>
      </w:r>
    </w:p>
    <w:p w:rsidR="003B5383" w:rsidRDefault="003B5383" w:rsidP="00C558F7">
      <w:pPr>
        <w:spacing w:line="480" w:lineRule="auto"/>
      </w:pPr>
    </w:p>
    <w:p w:rsidR="005C7686" w:rsidRDefault="005C7686" w:rsidP="00C558F7">
      <w:pPr>
        <w:spacing w:line="480" w:lineRule="auto"/>
      </w:pPr>
      <w:r w:rsidRPr="002760E0">
        <w:lastRenderedPageBreak/>
        <w:t xml:space="preserve">Lloyd, </w:t>
      </w:r>
      <w:r>
        <w:t xml:space="preserve">D.W., 1998. </w:t>
      </w:r>
      <w:r w:rsidRPr="002369D7">
        <w:rPr>
          <w:i/>
        </w:rPr>
        <w:t>Battlefield Tourism: Pilgrimage and Commemoration of the Great War in Britain, Australia and Canada 1919–1939</w:t>
      </w:r>
      <w:r>
        <w:t>. Oxford: Berg.</w:t>
      </w:r>
    </w:p>
    <w:p w:rsidR="005C7686" w:rsidRDefault="005C7686" w:rsidP="00C558F7">
      <w:pPr>
        <w:spacing w:line="480" w:lineRule="auto"/>
      </w:pPr>
    </w:p>
    <w:p w:rsidR="003B5383" w:rsidRDefault="003B5383" w:rsidP="00C558F7">
      <w:pPr>
        <w:spacing w:line="480" w:lineRule="auto"/>
      </w:pPr>
      <w:proofErr w:type="spellStart"/>
      <w:r>
        <w:t>Lorimer</w:t>
      </w:r>
      <w:proofErr w:type="spellEnd"/>
      <w:r>
        <w:t>, H., 2005.</w:t>
      </w:r>
      <w:r w:rsidRPr="007B6FF3">
        <w:t xml:space="preserve"> Cultural geography: t</w:t>
      </w:r>
      <w:r>
        <w:t>he busyness of being ‘more-than representational’</w:t>
      </w:r>
      <w:r w:rsidRPr="007B6FF3">
        <w:t xml:space="preserve">. </w:t>
      </w:r>
      <w:r w:rsidRPr="008F417A">
        <w:rPr>
          <w:i/>
        </w:rPr>
        <w:t>Progress in Human Geography</w:t>
      </w:r>
      <w:r>
        <w:t xml:space="preserve"> 29: 83–</w:t>
      </w:r>
      <w:r w:rsidRPr="007B6FF3">
        <w:t>94.</w:t>
      </w:r>
    </w:p>
    <w:p w:rsidR="003B5383" w:rsidRDefault="003B5383" w:rsidP="00C558F7">
      <w:pPr>
        <w:spacing w:line="480" w:lineRule="auto"/>
      </w:pPr>
    </w:p>
    <w:p w:rsidR="005C7686" w:rsidRPr="000D7FD6" w:rsidRDefault="005C7686" w:rsidP="00C558F7">
      <w:pPr>
        <w:spacing w:line="480" w:lineRule="auto"/>
      </w:pPr>
      <w:proofErr w:type="spellStart"/>
      <w:proofErr w:type="gramStart"/>
      <w:r>
        <w:t>Lyotard</w:t>
      </w:r>
      <w:proofErr w:type="spellEnd"/>
      <w:r>
        <w:t>, F., 1988.</w:t>
      </w:r>
      <w:proofErr w:type="gramEnd"/>
      <w:r>
        <w:t xml:space="preserve"> </w:t>
      </w:r>
      <w:r w:rsidRPr="000D7FD6">
        <w:rPr>
          <w:i/>
        </w:rPr>
        <w:t xml:space="preserve">Le </w:t>
      </w:r>
      <w:proofErr w:type="spellStart"/>
      <w:r w:rsidRPr="000D7FD6">
        <w:rPr>
          <w:i/>
        </w:rPr>
        <w:t>Différend</w:t>
      </w:r>
      <w:proofErr w:type="spellEnd"/>
      <w:r>
        <w:t>. Minneapolis: The University of Minnesota Press.</w:t>
      </w:r>
    </w:p>
    <w:p w:rsidR="005C7686" w:rsidRDefault="005C7686" w:rsidP="00C558F7">
      <w:pPr>
        <w:spacing w:line="480" w:lineRule="auto"/>
      </w:pPr>
    </w:p>
    <w:p w:rsidR="00AD22EC" w:rsidRPr="00077DD3" w:rsidRDefault="00AD22EC" w:rsidP="00C558F7">
      <w:pPr>
        <w:spacing w:line="480" w:lineRule="auto"/>
      </w:pPr>
      <w:proofErr w:type="spellStart"/>
      <w:r w:rsidRPr="00077DD3">
        <w:t>Maddocks</w:t>
      </w:r>
      <w:proofErr w:type="spellEnd"/>
      <w:r w:rsidRPr="00077DD3">
        <w:t>, G.</w:t>
      </w:r>
      <w:r w:rsidR="00077DD3" w:rsidRPr="00077DD3">
        <w:t>, 1991.</w:t>
      </w:r>
      <w:r w:rsidRPr="00077DD3">
        <w:t xml:space="preserve"> </w:t>
      </w:r>
      <w:r w:rsidRPr="00077DD3">
        <w:rPr>
          <w:i/>
        </w:rPr>
        <w:t>The</w:t>
      </w:r>
      <w:r w:rsidR="00077DD3" w:rsidRPr="00077DD3">
        <w:rPr>
          <w:i/>
        </w:rPr>
        <w:t xml:space="preserve"> </w:t>
      </w:r>
      <w:r w:rsidRPr="00077DD3">
        <w:rPr>
          <w:i/>
        </w:rPr>
        <w:t xml:space="preserve">Liverpool Pals: A History </w:t>
      </w:r>
      <w:proofErr w:type="spellStart"/>
      <w:r w:rsidRPr="00077DD3">
        <w:rPr>
          <w:i/>
        </w:rPr>
        <w:t>ofthe</w:t>
      </w:r>
      <w:proofErr w:type="spellEnd"/>
      <w:r w:rsidRPr="00077DD3">
        <w:rPr>
          <w:i/>
        </w:rPr>
        <w:t xml:space="preserve"> 17th, 18th, 19th, and 20t</w:t>
      </w:r>
      <w:r w:rsidR="00077DD3" w:rsidRPr="00077DD3">
        <w:rPr>
          <w:i/>
        </w:rPr>
        <w:t xml:space="preserve">h (Service) Battalions </w:t>
      </w:r>
      <w:proofErr w:type="gramStart"/>
      <w:r w:rsidR="00077DD3" w:rsidRPr="00077DD3">
        <w:rPr>
          <w:i/>
        </w:rPr>
        <w:t>The</w:t>
      </w:r>
      <w:proofErr w:type="gramEnd"/>
      <w:r w:rsidR="00077DD3" w:rsidRPr="00077DD3">
        <w:rPr>
          <w:i/>
        </w:rPr>
        <w:t xml:space="preserve"> King’</w:t>
      </w:r>
      <w:r w:rsidRPr="00077DD3">
        <w:rPr>
          <w:i/>
        </w:rPr>
        <w:t>s Liverpool Regiment, 1914–1919</w:t>
      </w:r>
      <w:r w:rsidRPr="00077DD3">
        <w:t>. London: Leo Cooper</w:t>
      </w:r>
      <w:proofErr w:type="gramStart"/>
      <w:r w:rsidRPr="00077DD3">
        <w:t>,1991</w:t>
      </w:r>
      <w:proofErr w:type="gramEnd"/>
      <w:r w:rsidRPr="00077DD3">
        <w:t>.</w:t>
      </w:r>
    </w:p>
    <w:p w:rsidR="00AD22EC" w:rsidRDefault="00AD22EC" w:rsidP="00C558F7">
      <w:pPr>
        <w:spacing w:line="480" w:lineRule="auto"/>
        <w:rPr>
          <w:rFonts w:ascii="Arial" w:hAnsi="Arial" w:cs="Arial"/>
          <w:color w:val="545454"/>
          <w:shd w:val="clear" w:color="auto" w:fill="FFFFFF"/>
        </w:rPr>
      </w:pPr>
    </w:p>
    <w:p w:rsidR="00AD22EC" w:rsidRDefault="00AD22EC" w:rsidP="00C558F7">
      <w:pPr>
        <w:spacing w:line="480" w:lineRule="auto"/>
      </w:pPr>
      <w:proofErr w:type="spellStart"/>
      <w:r w:rsidRPr="00C11A68">
        <w:t>Maddocks</w:t>
      </w:r>
      <w:proofErr w:type="spellEnd"/>
      <w:r w:rsidRPr="00C11A68">
        <w:t>, G.</w:t>
      </w:r>
      <w:r w:rsidR="00077DD3">
        <w:t>,</w:t>
      </w:r>
      <w:r w:rsidRPr="00C11A68">
        <w:t xml:space="preserve"> 1998. </w:t>
      </w:r>
      <w:proofErr w:type="spellStart"/>
      <w:proofErr w:type="gramStart"/>
      <w:r w:rsidRPr="00077DD3">
        <w:rPr>
          <w:i/>
        </w:rPr>
        <w:t>Montauban</w:t>
      </w:r>
      <w:proofErr w:type="spellEnd"/>
      <w:r w:rsidRPr="00C11A68">
        <w:t>.</w:t>
      </w:r>
      <w:proofErr w:type="gramEnd"/>
      <w:r w:rsidRPr="00C11A68">
        <w:t xml:space="preserve"> Barnsley: Pen and Sword.</w:t>
      </w:r>
    </w:p>
    <w:p w:rsidR="00AD22EC" w:rsidRDefault="00AD22EC" w:rsidP="00C558F7">
      <w:pPr>
        <w:spacing w:line="480" w:lineRule="auto"/>
      </w:pPr>
    </w:p>
    <w:p w:rsidR="00053DC2" w:rsidRDefault="00053DC2" w:rsidP="00C558F7">
      <w:pPr>
        <w:spacing w:line="480" w:lineRule="auto"/>
      </w:pPr>
      <w:r>
        <w:t>McCrae’</w:t>
      </w:r>
      <w:r w:rsidRPr="00053DC2">
        <w:t xml:space="preserve">s Battalion Trust, 2014. </w:t>
      </w:r>
      <w:proofErr w:type="gramStart"/>
      <w:r w:rsidRPr="00053DC2">
        <w:t>Homepage.</w:t>
      </w:r>
      <w:proofErr w:type="gramEnd"/>
      <w:r w:rsidRPr="00053DC2">
        <w:t xml:space="preserve"> </w:t>
      </w:r>
      <w:proofErr w:type="gramStart"/>
      <w:r>
        <w:t>[Online].</w:t>
      </w:r>
      <w:proofErr w:type="gramEnd"/>
      <w:r>
        <w:t xml:space="preserve"> </w:t>
      </w:r>
      <w:proofErr w:type="gramStart"/>
      <w:r>
        <w:t>[Accessed 12 December 2014].</w:t>
      </w:r>
      <w:proofErr w:type="gramEnd"/>
      <w:r>
        <w:t xml:space="preserve"> Available from: </w:t>
      </w:r>
      <w:hyperlink r:id="rId12" w:history="1">
        <w:r w:rsidRPr="00323B31">
          <w:rPr>
            <w:rStyle w:val="Hyperlink"/>
          </w:rPr>
          <w:t>www.mccraesbattaliontrust.org.uk</w:t>
        </w:r>
      </w:hyperlink>
      <w:r>
        <w:t xml:space="preserve">. </w:t>
      </w:r>
    </w:p>
    <w:p w:rsidR="00053DC2" w:rsidRDefault="00053DC2" w:rsidP="00C558F7">
      <w:pPr>
        <w:spacing w:line="480" w:lineRule="auto"/>
      </w:pPr>
    </w:p>
    <w:p w:rsidR="005C7686" w:rsidRDefault="005C7686" w:rsidP="00C558F7">
      <w:pPr>
        <w:spacing w:line="480" w:lineRule="auto"/>
      </w:pPr>
      <w:proofErr w:type="gramStart"/>
      <w:r>
        <w:t>Memorial Garden, 2014.</w:t>
      </w:r>
      <w:proofErr w:type="gramEnd"/>
      <w:r>
        <w:t xml:space="preserve"> 2014. Homepage. </w:t>
      </w:r>
      <w:proofErr w:type="gramStart"/>
      <w:r>
        <w:t>[Online].</w:t>
      </w:r>
      <w:proofErr w:type="gramEnd"/>
      <w:r>
        <w:t xml:space="preserve"> </w:t>
      </w:r>
      <w:proofErr w:type="gramStart"/>
      <w:r>
        <w:t>[Accessed 4 December 2014].</w:t>
      </w:r>
      <w:proofErr w:type="gramEnd"/>
      <w:r>
        <w:t xml:space="preserve"> Available from: </w:t>
      </w:r>
      <w:hyperlink r:id="rId13" w:history="1">
        <w:r w:rsidRPr="00DD01B2">
          <w:rPr>
            <w:rStyle w:val="Hyperlink"/>
          </w:rPr>
          <w:t>http://www.memorial2014.com/en/memorial_garden</w:t>
        </w:r>
      </w:hyperlink>
      <w:r>
        <w:t>.</w:t>
      </w:r>
    </w:p>
    <w:p w:rsidR="005C7686" w:rsidRDefault="005C7686" w:rsidP="00C558F7">
      <w:pPr>
        <w:spacing w:line="480" w:lineRule="auto"/>
      </w:pPr>
    </w:p>
    <w:p w:rsidR="005C7686" w:rsidRDefault="005C7686" w:rsidP="00C558F7">
      <w:pPr>
        <w:spacing w:line="480" w:lineRule="auto"/>
      </w:pPr>
      <w:proofErr w:type="spellStart"/>
      <w:r w:rsidRPr="00C405EC">
        <w:t>Moorhouse</w:t>
      </w:r>
      <w:proofErr w:type="spellEnd"/>
      <w:r w:rsidRPr="00C405EC">
        <w:t xml:space="preserve">, G., </w:t>
      </w:r>
      <w:r>
        <w:t xml:space="preserve">1992. </w:t>
      </w:r>
      <w:r w:rsidRPr="0058296F">
        <w:rPr>
          <w:i/>
        </w:rPr>
        <w:t xml:space="preserve">Hell's Foundations. </w:t>
      </w:r>
      <w:proofErr w:type="gramStart"/>
      <w:r w:rsidRPr="0058296F">
        <w:rPr>
          <w:i/>
        </w:rPr>
        <w:t>A Town, Its Myths and Gallipoli</w:t>
      </w:r>
      <w:r>
        <w:t>.</w:t>
      </w:r>
      <w:proofErr w:type="gramEnd"/>
      <w:r w:rsidRPr="00C405EC">
        <w:t xml:space="preserve"> </w:t>
      </w:r>
      <w:r>
        <w:t xml:space="preserve">London: </w:t>
      </w:r>
      <w:proofErr w:type="spellStart"/>
      <w:r>
        <w:t>Hodder</w:t>
      </w:r>
      <w:proofErr w:type="spellEnd"/>
      <w:r>
        <w:t xml:space="preserve"> &amp; Stoughton</w:t>
      </w:r>
      <w:r w:rsidRPr="00C405EC">
        <w:t>.</w:t>
      </w:r>
    </w:p>
    <w:p w:rsidR="005C7686" w:rsidRDefault="005C7686" w:rsidP="00C558F7">
      <w:pPr>
        <w:spacing w:line="480" w:lineRule="auto"/>
      </w:pPr>
    </w:p>
    <w:p w:rsidR="005C7686" w:rsidRDefault="005C7686" w:rsidP="00C558F7">
      <w:pPr>
        <w:spacing w:line="480" w:lineRule="auto"/>
      </w:pPr>
      <w:r w:rsidRPr="00B457AA">
        <w:lastRenderedPageBreak/>
        <w:t xml:space="preserve">Moriarty, </w:t>
      </w:r>
      <w:r>
        <w:t xml:space="preserve">C., 1995. </w:t>
      </w:r>
      <w:proofErr w:type="gramStart"/>
      <w:r w:rsidRPr="00B457AA">
        <w:t xml:space="preserve">The absent dead and figurative </w:t>
      </w:r>
      <w:r>
        <w:t>First World War memorials.</w:t>
      </w:r>
      <w:proofErr w:type="gramEnd"/>
      <w:r w:rsidRPr="00B457AA">
        <w:t xml:space="preserve"> </w:t>
      </w:r>
      <w:r w:rsidRPr="002369D7">
        <w:rPr>
          <w:i/>
        </w:rPr>
        <w:t>Transactions of the Ancient Monuments Society</w:t>
      </w:r>
      <w:r>
        <w:t xml:space="preserve"> 39: 8–</w:t>
      </w:r>
      <w:r w:rsidRPr="00B457AA">
        <w:t>40.</w:t>
      </w:r>
    </w:p>
    <w:p w:rsidR="005C7686" w:rsidRDefault="005C7686" w:rsidP="00C558F7">
      <w:pPr>
        <w:spacing w:line="480" w:lineRule="auto"/>
      </w:pPr>
    </w:p>
    <w:p w:rsidR="003B5383" w:rsidRDefault="003B5383" w:rsidP="00C558F7">
      <w:pPr>
        <w:spacing w:line="480" w:lineRule="auto"/>
      </w:pPr>
      <w:proofErr w:type="gramStart"/>
      <w:r>
        <w:t>Museum of Lancashire (2014) Lancashire at War.</w:t>
      </w:r>
      <w:proofErr w:type="gramEnd"/>
      <w:r>
        <w:t xml:space="preserve"> </w:t>
      </w:r>
      <w:proofErr w:type="gramStart"/>
      <w:r>
        <w:t>[Online].</w:t>
      </w:r>
      <w:proofErr w:type="gramEnd"/>
      <w:r>
        <w:t xml:space="preserve"> </w:t>
      </w:r>
      <w:proofErr w:type="gramStart"/>
      <w:r>
        <w:t>[Accessed 4 December 2014].</w:t>
      </w:r>
      <w:proofErr w:type="gramEnd"/>
      <w:r>
        <w:t xml:space="preserve"> Available from: </w:t>
      </w:r>
      <w:hyperlink r:id="rId14" w:history="1">
        <w:r w:rsidRPr="00323B31">
          <w:rPr>
            <w:rStyle w:val="Hyperlink"/>
          </w:rPr>
          <w:t>http://www.lancashire.gov.uk/leisure-and culture/museums/museum-of-lancashire.aspx</w:t>
        </w:r>
      </w:hyperlink>
      <w:r>
        <w:t>.</w:t>
      </w:r>
    </w:p>
    <w:p w:rsidR="003B5383" w:rsidRDefault="003B5383" w:rsidP="00C558F7">
      <w:pPr>
        <w:spacing w:line="480" w:lineRule="auto"/>
      </w:pPr>
    </w:p>
    <w:p w:rsidR="003B5383" w:rsidRDefault="003B5383" w:rsidP="00C558F7">
      <w:pPr>
        <w:spacing w:line="480" w:lineRule="auto"/>
      </w:pPr>
      <w:proofErr w:type="gramStart"/>
      <w:r>
        <w:t>Museum of the Manchester Regiment, 2014.</w:t>
      </w:r>
      <w:proofErr w:type="gramEnd"/>
      <w:r>
        <w:t xml:space="preserve"> </w:t>
      </w:r>
      <w:proofErr w:type="gramStart"/>
      <w:r>
        <w:t>Homepage.</w:t>
      </w:r>
      <w:proofErr w:type="gramEnd"/>
      <w:r>
        <w:t xml:space="preserve"> </w:t>
      </w:r>
      <w:proofErr w:type="gramStart"/>
      <w:r>
        <w:t>[Online].</w:t>
      </w:r>
      <w:proofErr w:type="gramEnd"/>
      <w:r>
        <w:t xml:space="preserve"> </w:t>
      </w:r>
      <w:proofErr w:type="gramStart"/>
      <w:r>
        <w:t>[Accessed 4 December 2014].</w:t>
      </w:r>
      <w:proofErr w:type="gramEnd"/>
      <w:r>
        <w:t xml:space="preserve"> Available from: </w:t>
      </w:r>
      <w:hyperlink r:id="rId15" w:history="1">
        <w:r w:rsidRPr="00323B31">
          <w:rPr>
            <w:rStyle w:val="Hyperlink"/>
          </w:rPr>
          <w:t>http://www.tameside.gov.uk/museumsgalleries/mom</w:t>
        </w:r>
      </w:hyperlink>
      <w:r>
        <w:t xml:space="preserve">. </w:t>
      </w:r>
    </w:p>
    <w:p w:rsidR="003B5383" w:rsidRDefault="003B5383" w:rsidP="00C558F7">
      <w:pPr>
        <w:spacing w:line="480" w:lineRule="auto"/>
      </w:pPr>
    </w:p>
    <w:p w:rsidR="005C7686" w:rsidRDefault="005C7686" w:rsidP="00C558F7">
      <w:pPr>
        <w:spacing w:line="480" w:lineRule="auto"/>
      </w:pPr>
      <w:proofErr w:type="gramStart"/>
      <w:r w:rsidRPr="008B1A48">
        <w:t>Museum of th</w:t>
      </w:r>
      <w:r>
        <w:t>e Royal Leicestershire Regiment, 2014.</w:t>
      </w:r>
      <w:proofErr w:type="gramEnd"/>
      <w:r>
        <w:t xml:space="preserve"> </w:t>
      </w:r>
      <w:proofErr w:type="spellStart"/>
      <w:proofErr w:type="gramStart"/>
      <w:r w:rsidRPr="00D5020C">
        <w:t>Newarke</w:t>
      </w:r>
      <w:proofErr w:type="spellEnd"/>
      <w:r w:rsidRPr="00D5020C">
        <w:t xml:space="preserve"> Houses Museum and Gardens</w:t>
      </w:r>
      <w:r>
        <w:t>.</w:t>
      </w:r>
      <w:proofErr w:type="gramEnd"/>
      <w:r>
        <w:t xml:space="preserve"> </w:t>
      </w:r>
      <w:proofErr w:type="gramStart"/>
      <w:r>
        <w:t>[Online].</w:t>
      </w:r>
      <w:proofErr w:type="gramEnd"/>
      <w:r>
        <w:t xml:space="preserve"> </w:t>
      </w:r>
      <w:proofErr w:type="gramStart"/>
      <w:r>
        <w:t>[Accessed 4 December 2014].</w:t>
      </w:r>
      <w:proofErr w:type="gramEnd"/>
      <w:r>
        <w:t xml:space="preserve"> Available from: </w:t>
      </w:r>
      <w:hyperlink r:id="rId16" w:history="1">
        <w:r w:rsidRPr="00DD01B2">
          <w:rPr>
            <w:rStyle w:val="Hyperlink"/>
          </w:rPr>
          <w:t>http://www.leicester.gov.uk/your-council-services/lc/leicester-city-museums/museums/newarkehouses/</w:t>
        </w:r>
      </w:hyperlink>
      <w:r>
        <w:t>.</w:t>
      </w:r>
    </w:p>
    <w:p w:rsidR="005C7686" w:rsidRDefault="005C7686" w:rsidP="00C558F7">
      <w:pPr>
        <w:spacing w:line="480" w:lineRule="auto"/>
      </w:pPr>
    </w:p>
    <w:p w:rsidR="003B5383" w:rsidRDefault="003B5383" w:rsidP="00C558F7">
      <w:pPr>
        <w:spacing w:line="480" w:lineRule="auto"/>
      </w:pPr>
      <w:proofErr w:type="spellStart"/>
      <w:proofErr w:type="gramStart"/>
      <w:r>
        <w:t>Porthcawl</w:t>
      </w:r>
      <w:proofErr w:type="spellEnd"/>
      <w:r>
        <w:t xml:space="preserve"> Museum, 2014.</w:t>
      </w:r>
      <w:proofErr w:type="gramEnd"/>
      <w:r>
        <w:t xml:space="preserve"> </w:t>
      </w:r>
      <w:proofErr w:type="gramStart"/>
      <w:r>
        <w:t>Homepage.</w:t>
      </w:r>
      <w:proofErr w:type="gramEnd"/>
      <w:r>
        <w:t xml:space="preserve"> </w:t>
      </w:r>
      <w:proofErr w:type="gramStart"/>
      <w:r>
        <w:t>[Online].</w:t>
      </w:r>
      <w:proofErr w:type="gramEnd"/>
      <w:r>
        <w:t xml:space="preserve"> </w:t>
      </w:r>
      <w:proofErr w:type="gramStart"/>
      <w:r>
        <w:t>[Accessed 4 December 2014].</w:t>
      </w:r>
      <w:proofErr w:type="gramEnd"/>
      <w:r>
        <w:t xml:space="preserve"> Available from: </w:t>
      </w:r>
      <w:hyperlink r:id="rId17" w:history="1">
        <w:r w:rsidRPr="00323B31">
          <w:rPr>
            <w:rStyle w:val="Hyperlink"/>
          </w:rPr>
          <w:t>http://www.porthcawlmuseum.com/</w:t>
        </w:r>
      </w:hyperlink>
      <w:r>
        <w:t xml:space="preserve">. </w:t>
      </w:r>
    </w:p>
    <w:p w:rsidR="003B5383" w:rsidRDefault="003B5383" w:rsidP="00C558F7">
      <w:pPr>
        <w:spacing w:line="480" w:lineRule="auto"/>
      </w:pPr>
    </w:p>
    <w:p w:rsidR="0056470E" w:rsidRDefault="0056470E" w:rsidP="00C558F7">
      <w:pPr>
        <w:spacing w:line="480" w:lineRule="auto"/>
      </w:pPr>
      <w:proofErr w:type="spellStart"/>
      <w:r w:rsidRPr="0023127D">
        <w:t>Ricoeur</w:t>
      </w:r>
      <w:proofErr w:type="spellEnd"/>
      <w:r>
        <w:t>, P.</w:t>
      </w:r>
      <w:r w:rsidRPr="0023127D">
        <w:t xml:space="preserve"> 2004</w:t>
      </w:r>
      <w:r>
        <w:t>.</w:t>
      </w:r>
      <w:r w:rsidRPr="0023127D">
        <w:t xml:space="preserve"> </w:t>
      </w:r>
      <w:proofErr w:type="gramStart"/>
      <w:r w:rsidRPr="009E597C">
        <w:rPr>
          <w:i/>
        </w:rPr>
        <w:t>Memory, History, Forgetting</w:t>
      </w:r>
      <w:r>
        <w:t>.</w:t>
      </w:r>
      <w:proofErr w:type="gramEnd"/>
      <w:r w:rsidRPr="0023127D">
        <w:t xml:space="preserve"> Chicago: The University of Chicago</w:t>
      </w:r>
      <w:r>
        <w:t xml:space="preserve"> </w:t>
      </w:r>
      <w:r w:rsidRPr="0023127D">
        <w:t>Press</w:t>
      </w:r>
      <w:r>
        <w:t>.</w:t>
      </w:r>
    </w:p>
    <w:p w:rsidR="000B71E1" w:rsidRDefault="000B71E1" w:rsidP="00C558F7">
      <w:pPr>
        <w:spacing w:line="480" w:lineRule="auto"/>
      </w:pPr>
    </w:p>
    <w:p w:rsidR="003B5383" w:rsidRDefault="003B5383" w:rsidP="00C558F7">
      <w:pPr>
        <w:spacing w:line="480" w:lineRule="auto"/>
      </w:pPr>
      <w:proofErr w:type="gramStart"/>
      <w:r>
        <w:t>Royal Engineers Museum, 2014.</w:t>
      </w:r>
      <w:proofErr w:type="gramEnd"/>
      <w:r>
        <w:t xml:space="preserve"> </w:t>
      </w:r>
      <w:proofErr w:type="gramStart"/>
      <w:r>
        <w:t>Homepage.</w:t>
      </w:r>
      <w:proofErr w:type="gramEnd"/>
      <w:r>
        <w:t xml:space="preserve"> </w:t>
      </w:r>
      <w:proofErr w:type="gramStart"/>
      <w:r>
        <w:t>[Online].</w:t>
      </w:r>
      <w:proofErr w:type="gramEnd"/>
      <w:r>
        <w:t xml:space="preserve"> </w:t>
      </w:r>
      <w:proofErr w:type="gramStart"/>
      <w:r>
        <w:t>[Accessed 4 December 2014].</w:t>
      </w:r>
      <w:proofErr w:type="gramEnd"/>
      <w:r>
        <w:t xml:space="preserve"> Available from: </w:t>
      </w:r>
      <w:hyperlink r:id="rId18" w:history="1">
        <w:r w:rsidRPr="00323B31">
          <w:rPr>
            <w:rStyle w:val="Hyperlink"/>
          </w:rPr>
          <w:t>http://www.re-museum.co.uk/</w:t>
        </w:r>
      </w:hyperlink>
      <w:r>
        <w:t xml:space="preserve">. </w:t>
      </w:r>
    </w:p>
    <w:p w:rsidR="005C7686" w:rsidRDefault="005C7686" w:rsidP="00C558F7">
      <w:pPr>
        <w:spacing w:line="480" w:lineRule="auto"/>
      </w:pPr>
    </w:p>
    <w:p w:rsidR="005C7686" w:rsidRDefault="005C7686" w:rsidP="00C558F7">
      <w:pPr>
        <w:spacing w:line="480" w:lineRule="auto"/>
      </w:pPr>
      <w:proofErr w:type="spellStart"/>
      <w:proofErr w:type="gramStart"/>
      <w:r>
        <w:lastRenderedPageBreak/>
        <w:t>Saltash</w:t>
      </w:r>
      <w:proofErr w:type="spellEnd"/>
      <w:r>
        <w:t xml:space="preserve"> Museum and Local History Centre, 2014.</w:t>
      </w:r>
      <w:proofErr w:type="gramEnd"/>
      <w:r>
        <w:t xml:space="preserve"> </w:t>
      </w:r>
      <w:proofErr w:type="gramStart"/>
      <w:r>
        <w:t>Homepage.</w:t>
      </w:r>
      <w:proofErr w:type="gramEnd"/>
      <w:r>
        <w:t xml:space="preserve"> </w:t>
      </w:r>
      <w:proofErr w:type="gramStart"/>
      <w:r>
        <w:t>[Online].</w:t>
      </w:r>
      <w:proofErr w:type="gramEnd"/>
      <w:r>
        <w:t xml:space="preserve"> </w:t>
      </w:r>
      <w:proofErr w:type="gramStart"/>
      <w:r>
        <w:t>[Accessed 4 November 2014].</w:t>
      </w:r>
      <w:proofErr w:type="gramEnd"/>
      <w:r>
        <w:t xml:space="preserve"> Available from: </w:t>
      </w:r>
      <w:hyperlink r:id="rId19" w:history="1">
        <w:r w:rsidRPr="00DD01B2">
          <w:rPr>
            <w:rStyle w:val="Hyperlink"/>
          </w:rPr>
          <w:t>http://www.saltash-heritage.org.uk/</w:t>
        </w:r>
      </w:hyperlink>
      <w:r>
        <w:t>.</w:t>
      </w:r>
    </w:p>
    <w:p w:rsidR="005C7686" w:rsidRDefault="005C7686" w:rsidP="00C558F7">
      <w:pPr>
        <w:spacing w:line="480" w:lineRule="auto"/>
      </w:pPr>
    </w:p>
    <w:p w:rsidR="00AD22EC" w:rsidRDefault="00AD22EC" w:rsidP="00C558F7">
      <w:pPr>
        <w:spacing w:line="480" w:lineRule="auto"/>
      </w:pPr>
      <w:r>
        <w:t>Sheffield</w:t>
      </w:r>
      <w:r w:rsidR="00077DD3">
        <w:t>, G.,</w:t>
      </w:r>
      <w:r>
        <w:t xml:space="preserve"> 2002</w:t>
      </w:r>
      <w:r w:rsidR="00077DD3">
        <w:t xml:space="preserve">. </w:t>
      </w:r>
      <w:r w:rsidR="00077DD3" w:rsidRPr="00077DD3">
        <w:rPr>
          <w:i/>
        </w:rPr>
        <w:t>Forgotten Victory: The First World War: Myth and Reality</w:t>
      </w:r>
      <w:r w:rsidR="00077DD3">
        <w:t>. London: Headline.</w:t>
      </w:r>
    </w:p>
    <w:p w:rsidR="003B5383" w:rsidRDefault="003B5383" w:rsidP="00C558F7">
      <w:pPr>
        <w:spacing w:line="480" w:lineRule="auto"/>
      </w:pPr>
    </w:p>
    <w:p w:rsidR="003B5383" w:rsidRDefault="003B5383" w:rsidP="00C558F7">
      <w:pPr>
        <w:spacing w:line="480" w:lineRule="auto"/>
      </w:pPr>
      <w:r w:rsidRPr="007B6FF3">
        <w:t>Smith, J.G.</w:t>
      </w:r>
      <w:r>
        <w:t>,</w:t>
      </w:r>
      <w:r w:rsidRPr="007B6FF3">
        <w:t xml:space="preserve"> 2007. Learning from popular culture: Interpretation, visitors and critique. </w:t>
      </w:r>
      <w:r w:rsidRPr="008F417A">
        <w:rPr>
          <w:i/>
        </w:rPr>
        <w:t>International Journal of Heritage Studies</w:t>
      </w:r>
      <w:r w:rsidRPr="007B6FF3">
        <w:t xml:space="preserve"> 5</w:t>
      </w:r>
      <w:r>
        <w:t xml:space="preserve"> (3–4): 135–</w:t>
      </w:r>
      <w:r w:rsidRPr="007B6FF3">
        <w:t>148.</w:t>
      </w:r>
    </w:p>
    <w:p w:rsidR="003B5383" w:rsidRDefault="003B5383" w:rsidP="00C558F7">
      <w:pPr>
        <w:spacing w:line="480" w:lineRule="auto"/>
      </w:pPr>
    </w:p>
    <w:p w:rsidR="003B5383" w:rsidRDefault="003B5383" w:rsidP="00C558F7">
      <w:pPr>
        <w:spacing w:line="480" w:lineRule="auto"/>
      </w:pPr>
      <w:r w:rsidRPr="007B6FF3">
        <w:t>Smith, L.</w:t>
      </w:r>
      <w:r>
        <w:t>,</w:t>
      </w:r>
      <w:r w:rsidRPr="007B6FF3">
        <w:t xml:space="preserve"> 2006. </w:t>
      </w:r>
      <w:proofErr w:type="gramStart"/>
      <w:r w:rsidRPr="008F417A">
        <w:rPr>
          <w:i/>
        </w:rPr>
        <w:t>The uses of heritage</w:t>
      </w:r>
      <w:r w:rsidRPr="007B6FF3">
        <w:t>.</w:t>
      </w:r>
      <w:proofErr w:type="gramEnd"/>
      <w:r w:rsidRPr="007B6FF3">
        <w:t xml:space="preserve"> London: Routledge.</w:t>
      </w:r>
    </w:p>
    <w:p w:rsidR="003B5383" w:rsidRDefault="003B5383" w:rsidP="00C558F7">
      <w:pPr>
        <w:spacing w:line="480" w:lineRule="auto"/>
      </w:pPr>
    </w:p>
    <w:p w:rsidR="003B5383" w:rsidRDefault="003B5383" w:rsidP="00C558F7">
      <w:pPr>
        <w:spacing w:line="480" w:lineRule="auto"/>
      </w:pPr>
      <w:proofErr w:type="gramStart"/>
      <w:r>
        <w:t>Staffordshire Regimental Museum, 2014.</w:t>
      </w:r>
      <w:proofErr w:type="gramEnd"/>
      <w:r>
        <w:t xml:space="preserve"> </w:t>
      </w:r>
      <w:proofErr w:type="gramStart"/>
      <w:r>
        <w:t>Homepage.</w:t>
      </w:r>
      <w:proofErr w:type="gramEnd"/>
      <w:r>
        <w:t xml:space="preserve"> </w:t>
      </w:r>
      <w:proofErr w:type="gramStart"/>
      <w:r>
        <w:t>[Online].</w:t>
      </w:r>
      <w:proofErr w:type="gramEnd"/>
      <w:r>
        <w:t xml:space="preserve"> </w:t>
      </w:r>
      <w:proofErr w:type="gramStart"/>
      <w:r>
        <w:t>[Accessed 4 December 2014].</w:t>
      </w:r>
      <w:proofErr w:type="gramEnd"/>
      <w:r>
        <w:t xml:space="preserve"> Available from: </w:t>
      </w:r>
      <w:hyperlink r:id="rId20" w:history="1">
        <w:r w:rsidRPr="00323B31">
          <w:rPr>
            <w:rStyle w:val="Hyperlink"/>
          </w:rPr>
          <w:t>http://staffordshireregimentmuseum.com/</w:t>
        </w:r>
      </w:hyperlink>
      <w:r>
        <w:t xml:space="preserve">. </w:t>
      </w:r>
    </w:p>
    <w:p w:rsidR="003B5383" w:rsidRDefault="003B5383" w:rsidP="00C558F7">
      <w:pPr>
        <w:spacing w:line="480" w:lineRule="auto"/>
      </w:pPr>
    </w:p>
    <w:p w:rsidR="003B5383" w:rsidRDefault="003B5383" w:rsidP="00C558F7">
      <w:pPr>
        <w:spacing w:line="480" w:lineRule="auto"/>
      </w:pPr>
      <w:r w:rsidRPr="00450A33">
        <w:t>Stephens, J.</w:t>
      </w:r>
      <w:r>
        <w:t>,</w:t>
      </w:r>
      <w:r w:rsidRPr="00450A33">
        <w:t xml:space="preserve"> 2007. </w:t>
      </w:r>
      <w:proofErr w:type="gramStart"/>
      <w:r w:rsidRPr="00450A33">
        <w:t>Memory, Commemoration and the Meaning of a Suburban War Memorial.</w:t>
      </w:r>
      <w:proofErr w:type="gramEnd"/>
      <w:r w:rsidRPr="00450A33">
        <w:t xml:space="preserve"> </w:t>
      </w:r>
      <w:r w:rsidRPr="0058296F">
        <w:rPr>
          <w:i/>
        </w:rPr>
        <w:t>Journal of Material Culture</w:t>
      </w:r>
      <w:r>
        <w:t xml:space="preserve"> 12 (</w:t>
      </w:r>
      <w:r w:rsidRPr="00450A33">
        <w:t>3</w:t>
      </w:r>
      <w:r>
        <w:t>): 241–</w:t>
      </w:r>
      <w:r w:rsidRPr="00450A33">
        <w:t>261</w:t>
      </w:r>
      <w:r>
        <w:t>.</w:t>
      </w:r>
    </w:p>
    <w:p w:rsidR="00AD22EC" w:rsidRDefault="00AD22EC" w:rsidP="00C558F7">
      <w:pPr>
        <w:spacing w:line="480" w:lineRule="auto"/>
      </w:pPr>
    </w:p>
    <w:p w:rsidR="005C7686" w:rsidRDefault="005C7686" w:rsidP="00C558F7">
      <w:pPr>
        <w:spacing w:line="480" w:lineRule="auto"/>
      </w:pPr>
      <w:proofErr w:type="spellStart"/>
      <w:r w:rsidRPr="00450A33">
        <w:t>Tarlow</w:t>
      </w:r>
      <w:proofErr w:type="spellEnd"/>
      <w:r w:rsidRPr="00450A33">
        <w:t xml:space="preserve"> S.</w:t>
      </w:r>
      <w:r>
        <w:t>,</w:t>
      </w:r>
      <w:r w:rsidRPr="00450A33">
        <w:t> 1997. </w:t>
      </w:r>
      <w:proofErr w:type="gramStart"/>
      <w:r w:rsidRPr="00450A33">
        <w:t>An Archaeology</w:t>
      </w:r>
      <w:proofErr w:type="gramEnd"/>
      <w:r w:rsidRPr="00450A33">
        <w:t xml:space="preserve"> of Remembering: Death, Bereavement and the First World War</w:t>
      </w:r>
      <w:r>
        <w:t xml:space="preserve">. </w:t>
      </w:r>
      <w:r w:rsidRPr="0058296F">
        <w:rPr>
          <w:i/>
        </w:rPr>
        <w:t>Cambridge Archaeological Journal</w:t>
      </w:r>
      <w:r>
        <w:t xml:space="preserve"> 7: 105–1</w:t>
      </w:r>
      <w:r w:rsidRPr="00450A33">
        <w:t>21.</w:t>
      </w:r>
    </w:p>
    <w:p w:rsidR="005C7686" w:rsidRDefault="005C7686" w:rsidP="00C558F7">
      <w:pPr>
        <w:spacing w:line="480" w:lineRule="auto"/>
      </w:pPr>
    </w:p>
    <w:p w:rsidR="003B5383" w:rsidRDefault="003B5383" w:rsidP="00C558F7">
      <w:pPr>
        <w:spacing w:line="480" w:lineRule="auto"/>
      </w:pPr>
      <w:proofErr w:type="gramStart"/>
      <w:r w:rsidRPr="007B6FF3">
        <w:t>Thrift, N.</w:t>
      </w:r>
      <w:r>
        <w:t>, 2000.</w:t>
      </w:r>
      <w:proofErr w:type="gramEnd"/>
      <w:r w:rsidRPr="007B6FF3">
        <w:t xml:space="preserve"> </w:t>
      </w:r>
      <w:proofErr w:type="spellStart"/>
      <w:proofErr w:type="gramStart"/>
      <w:r w:rsidRPr="007B6FF3">
        <w:t>Afterwords</w:t>
      </w:r>
      <w:proofErr w:type="spellEnd"/>
      <w:r w:rsidRPr="007B6FF3">
        <w:t>.</w:t>
      </w:r>
      <w:proofErr w:type="gramEnd"/>
      <w:r w:rsidRPr="007B6FF3">
        <w:t xml:space="preserve"> </w:t>
      </w:r>
      <w:r w:rsidRPr="008F417A">
        <w:rPr>
          <w:i/>
        </w:rPr>
        <w:t>Environment and Planning D: Society and Space</w:t>
      </w:r>
      <w:r>
        <w:t xml:space="preserve"> 18: 213–</w:t>
      </w:r>
      <w:r w:rsidRPr="007B6FF3">
        <w:t>255.</w:t>
      </w:r>
    </w:p>
    <w:p w:rsidR="003B5383" w:rsidRDefault="003B5383" w:rsidP="00C558F7">
      <w:pPr>
        <w:spacing w:line="480" w:lineRule="auto"/>
      </w:pPr>
    </w:p>
    <w:p w:rsidR="00882BA8" w:rsidRDefault="00DA0B58" w:rsidP="00C558F7">
      <w:pPr>
        <w:spacing w:line="480" w:lineRule="auto"/>
      </w:pPr>
      <w:r>
        <w:t>Thrift, N. 2003 Performance and...</w:t>
      </w:r>
      <w:r w:rsidR="00882BA8">
        <w:t xml:space="preserve">. </w:t>
      </w:r>
      <w:proofErr w:type="gramStart"/>
      <w:r w:rsidR="00882BA8">
        <w:rPr>
          <w:i/>
        </w:rPr>
        <w:t xml:space="preserve">Environment and Planning </w:t>
      </w:r>
      <w:r w:rsidR="00882BA8" w:rsidRPr="00882BA8">
        <w:rPr>
          <w:i/>
        </w:rPr>
        <w:t>A</w:t>
      </w:r>
      <w:r w:rsidR="00882BA8">
        <w:t>, 35, 2019–2024</w:t>
      </w:r>
      <w:r w:rsidR="00882BA8" w:rsidRPr="007B6FF3">
        <w:t>.</w:t>
      </w:r>
      <w:proofErr w:type="gramEnd"/>
    </w:p>
    <w:p w:rsidR="00DA0B58" w:rsidRDefault="00DA0B58" w:rsidP="00C558F7">
      <w:pPr>
        <w:spacing w:line="480" w:lineRule="auto"/>
      </w:pPr>
    </w:p>
    <w:p w:rsidR="003B5383" w:rsidRDefault="003B5383" w:rsidP="00C558F7">
      <w:pPr>
        <w:spacing w:line="480" w:lineRule="auto"/>
      </w:pPr>
      <w:proofErr w:type="gramStart"/>
      <w:r w:rsidRPr="007B6FF3">
        <w:t>Thrift, N.</w:t>
      </w:r>
      <w:r>
        <w:t>,</w:t>
      </w:r>
      <w:r w:rsidRPr="007B6FF3">
        <w:t xml:space="preserve"> 2008.</w:t>
      </w:r>
      <w:proofErr w:type="gramEnd"/>
      <w:r w:rsidRPr="007B6FF3">
        <w:t xml:space="preserve"> </w:t>
      </w:r>
      <w:r w:rsidRPr="008F417A">
        <w:rPr>
          <w:i/>
        </w:rPr>
        <w:t>Non-Representational Theory: Space, Politics, Affect</w:t>
      </w:r>
      <w:r w:rsidRPr="007B6FF3">
        <w:t>. Abingdon and New York: Routledge.</w:t>
      </w:r>
    </w:p>
    <w:p w:rsidR="003B5383" w:rsidRDefault="003B5383" w:rsidP="00C558F7">
      <w:pPr>
        <w:spacing w:line="480" w:lineRule="auto"/>
      </w:pPr>
    </w:p>
    <w:p w:rsidR="000D7FD6" w:rsidRPr="00E7539C" w:rsidRDefault="000D7FD6" w:rsidP="00C558F7">
      <w:pPr>
        <w:spacing w:line="480" w:lineRule="auto"/>
      </w:pPr>
      <w:proofErr w:type="spellStart"/>
      <w:r w:rsidRPr="00E7539C">
        <w:t>Todman</w:t>
      </w:r>
      <w:proofErr w:type="spellEnd"/>
      <w:r w:rsidRPr="00E7539C">
        <w:t>, D.</w:t>
      </w:r>
      <w:r>
        <w:t>,</w:t>
      </w:r>
      <w:r w:rsidRPr="00E7539C">
        <w:t xml:space="preserve"> 2005. </w:t>
      </w:r>
      <w:r w:rsidRPr="00E7539C">
        <w:rPr>
          <w:i/>
        </w:rPr>
        <w:t>The Great War: Myth and Memory</w:t>
      </w:r>
      <w:r w:rsidRPr="00E7539C">
        <w:t xml:space="preserve">. London: </w:t>
      </w:r>
      <w:proofErr w:type="spellStart"/>
      <w:r w:rsidRPr="00E7539C">
        <w:t>Hambledon</w:t>
      </w:r>
      <w:proofErr w:type="spellEnd"/>
      <w:r w:rsidRPr="00E7539C">
        <w:t xml:space="preserve">. </w:t>
      </w:r>
    </w:p>
    <w:p w:rsidR="00236EDC" w:rsidRDefault="00236EDC" w:rsidP="00C558F7">
      <w:pPr>
        <w:spacing w:line="480" w:lineRule="auto"/>
      </w:pPr>
    </w:p>
    <w:p w:rsidR="005C7686" w:rsidRDefault="005C7686" w:rsidP="00C558F7">
      <w:pPr>
        <w:spacing w:line="480" w:lineRule="auto"/>
      </w:pPr>
      <w:proofErr w:type="gramStart"/>
      <w:r>
        <w:t>Turner, W., 1987.</w:t>
      </w:r>
      <w:proofErr w:type="gramEnd"/>
      <w:r>
        <w:t xml:space="preserve"> </w:t>
      </w:r>
      <w:r w:rsidRPr="000D7FD6">
        <w:rPr>
          <w:i/>
        </w:rPr>
        <w:t xml:space="preserve">Accrington Pals. </w:t>
      </w:r>
      <w:r w:rsidRPr="000D7FD6">
        <w:t>Barnsley</w:t>
      </w:r>
      <w:r>
        <w:t xml:space="preserve">: </w:t>
      </w:r>
      <w:proofErr w:type="spellStart"/>
      <w:r>
        <w:t>Wharncliffe</w:t>
      </w:r>
      <w:proofErr w:type="spellEnd"/>
      <w:r>
        <w:t xml:space="preserve"> Publishing.</w:t>
      </w:r>
    </w:p>
    <w:p w:rsidR="005C7686" w:rsidRDefault="005C7686" w:rsidP="00C558F7">
      <w:pPr>
        <w:spacing w:line="480" w:lineRule="auto"/>
      </w:pPr>
    </w:p>
    <w:p w:rsidR="005C7686" w:rsidRDefault="005C7686" w:rsidP="00C558F7">
      <w:pPr>
        <w:spacing w:line="480" w:lineRule="auto"/>
      </w:pPr>
      <w:proofErr w:type="gramStart"/>
      <w:r>
        <w:t>Turner, W. 1998.</w:t>
      </w:r>
      <w:proofErr w:type="gramEnd"/>
      <w:r>
        <w:t xml:space="preserve"> </w:t>
      </w:r>
      <w:r w:rsidRPr="000D7FD6">
        <w:rPr>
          <w:i/>
        </w:rPr>
        <w:t>Accrington Pals Trail: Home and Overseas</w:t>
      </w:r>
      <w:r>
        <w:t>. Barnsley: Pen and Sword.</w:t>
      </w:r>
    </w:p>
    <w:p w:rsidR="00AD22EC" w:rsidRDefault="00AD22EC" w:rsidP="00C558F7">
      <w:pPr>
        <w:spacing w:line="480" w:lineRule="auto"/>
      </w:pPr>
    </w:p>
    <w:p w:rsidR="005C7686" w:rsidRPr="006440CF" w:rsidRDefault="005C7686" w:rsidP="00C558F7">
      <w:pPr>
        <w:spacing w:line="480" w:lineRule="auto"/>
      </w:pPr>
      <w:r w:rsidRPr="006440CF">
        <w:t>Ware, F.</w:t>
      </w:r>
      <w:r>
        <w:t xml:space="preserve">, 1928. </w:t>
      </w:r>
      <w:proofErr w:type="gramStart"/>
      <w:r>
        <w:t>Introduction.</w:t>
      </w:r>
      <w:proofErr w:type="gramEnd"/>
      <w:r w:rsidRPr="006440CF">
        <w:t xml:space="preserve"> </w:t>
      </w:r>
      <w:proofErr w:type="gramStart"/>
      <w:r w:rsidRPr="006440CF">
        <w:rPr>
          <w:i/>
          <w:iCs/>
        </w:rPr>
        <w:t>Ninth Annual Report of the IWGC</w:t>
      </w:r>
      <w:r>
        <w:t>.</w:t>
      </w:r>
      <w:proofErr w:type="gramEnd"/>
      <w:r>
        <w:t xml:space="preserve"> London: HMSO, 3–5.</w:t>
      </w:r>
    </w:p>
    <w:p w:rsidR="005C7686" w:rsidRDefault="005C7686" w:rsidP="00C558F7">
      <w:pPr>
        <w:spacing w:line="480" w:lineRule="auto"/>
      </w:pPr>
    </w:p>
    <w:p w:rsidR="00145591" w:rsidRDefault="00145591" w:rsidP="00C558F7">
      <w:pPr>
        <w:spacing w:line="480" w:lineRule="auto"/>
      </w:pPr>
      <w:proofErr w:type="spellStart"/>
      <w:proofErr w:type="gramStart"/>
      <w:r w:rsidRPr="00145591">
        <w:t>Wertsch</w:t>
      </w:r>
      <w:proofErr w:type="spellEnd"/>
      <w:r w:rsidRPr="00145591">
        <w:t>, J.V. 2002.</w:t>
      </w:r>
      <w:proofErr w:type="gramEnd"/>
      <w:r w:rsidRPr="00145591">
        <w:t xml:space="preserve"> </w:t>
      </w:r>
      <w:proofErr w:type="gramStart"/>
      <w:r w:rsidRPr="00CA37EE">
        <w:rPr>
          <w:i/>
        </w:rPr>
        <w:t>Voices of Collective Remembering</w:t>
      </w:r>
      <w:r w:rsidRPr="00145591">
        <w:t>.</w:t>
      </w:r>
      <w:proofErr w:type="gramEnd"/>
      <w:r w:rsidRPr="00145591">
        <w:t xml:space="preserve"> Cambridge: Cambridge University Press.</w:t>
      </w:r>
    </w:p>
    <w:p w:rsidR="00145591" w:rsidRDefault="00145591" w:rsidP="00C558F7">
      <w:pPr>
        <w:spacing w:line="480" w:lineRule="auto"/>
      </w:pPr>
    </w:p>
    <w:p w:rsidR="003B5383" w:rsidRDefault="003B5383" w:rsidP="00C558F7">
      <w:pPr>
        <w:spacing w:line="480" w:lineRule="auto"/>
      </w:pPr>
      <w:proofErr w:type="spellStart"/>
      <w:r w:rsidRPr="00484923">
        <w:t>Whitmarsh</w:t>
      </w:r>
      <w:proofErr w:type="spellEnd"/>
      <w:r w:rsidRPr="00484923">
        <w:t>, A</w:t>
      </w:r>
      <w:r>
        <w:t>., 2001. ‘We will remember them’:</w:t>
      </w:r>
      <w:r w:rsidRPr="00484923">
        <w:t xml:space="preserve"> Memory a</w:t>
      </w:r>
      <w:r>
        <w:t>nd Commemoration in War Museums.</w:t>
      </w:r>
      <w:r w:rsidRPr="00484923">
        <w:t xml:space="preserve"> </w:t>
      </w:r>
      <w:r w:rsidRPr="0058296F">
        <w:rPr>
          <w:i/>
        </w:rPr>
        <w:t>Journal of Conservation and Museum Studies</w:t>
      </w:r>
      <w:r>
        <w:t xml:space="preserve"> 7: 1–</w:t>
      </w:r>
      <w:r w:rsidRPr="00484923">
        <w:t>15</w:t>
      </w:r>
      <w:r>
        <w:t>.</w:t>
      </w:r>
    </w:p>
    <w:p w:rsidR="003B5383" w:rsidRDefault="003B5383" w:rsidP="00C558F7">
      <w:pPr>
        <w:spacing w:line="480" w:lineRule="auto"/>
        <w:rPr>
          <w:rStyle w:val="st"/>
        </w:rPr>
      </w:pPr>
    </w:p>
    <w:p w:rsidR="000D7FD6" w:rsidRDefault="000D7FD6" w:rsidP="00C558F7">
      <w:pPr>
        <w:spacing w:line="480" w:lineRule="auto"/>
      </w:pPr>
      <w:r>
        <w:rPr>
          <w:rStyle w:val="st"/>
        </w:rPr>
        <w:t xml:space="preserve">Williams, D., 2009. </w:t>
      </w:r>
      <w:proofErr w:type="gramStart"/>
      <w:r>
        <w:rPr>
          <w:rStyle w:val="Emphasis"/>
        </w:rPr>
        <w:t>Media</w:t>
      </w:r>
      <w:r>
        <w:rPr>
          <w:rStyle w:val="st"/>
        </w:rPr>
        <w:t xml:space="preserve">, </w:t>
      </w:r>
      <w:r>
        <w:rPr>
          <w:rStyle w:val="Emphasis"/>
        </w:rPr>
        <w:t>Memory</w:t>
      </w:r>
      <w:r>
        <w:rPr>
          <w:rStyle w:val="st"/>
        </w:rPr>
        <w:t xml:space="preserve">, and the </w:t>
      </w:r>
      <w:r>
        <w:rPr>
          <w:rStyle w:val="Emphasis"/>
        </w:rPr>
        <w:t>First World War.</w:t>
      </w:r>
      <w:proofErr w:type="gramEnd"/>
      <w:r>
        <w:rPr>
          <w:rStyle w:val="st"/>
        </w:rPr>
        <w:t xml:space="preserve"> Montreal and Kingston:</w:t>
      </w:r>
      <w:r w:rsidR="00236EDC">
        <w:rPr>
          <w:rStyle w:val="st"/>
        </w:rPr>
        <w:t xml:space="preserve"> </w:t>
      </w:r>
      <w:r>
        <w:rPr>
          <w:rStyle w:val="st"/>
        </w:rPr>
        <w:t>McGill-Queen’s University Press.</w:t>
      </w:r>
    </w:p>
    <w:p w:rsidR="00236EDC" w:rsidRDefault="00236EDC" w:rsidP="00C558F7">
      <w:pPr>
        <w:spacing w:line="480" w:lineRule="auto"/>
      </w:pPr>
    </w:p>
    <w:p w:rsidR="00236EDC" w:rsidRDefault="00236EDC" w:rsidP="00C558F7">
      <w:pPr>
        <w:spacing w:line="480" w:lineRule="auto"/>
      </w:pPr>
      <w:r>
        <w:t xml:space="preserve">Wilson, R. 2013. </w:t>
      </w:r>
      <w:proofErr w:type="gramStart"/>
      <w:r w:rsidRPr="00236EDC">
        <w:rPr>
          <w:i/>
        </w:rPr>
        <w:t>Cultural Heritage of the Great War in Britain</w:t>
      </w:r>
      <w:r>
        <w:t>.</w:t>
      </w:r>
      <w:proofErr w:type="gramEnd"/>
      <w:r>
        <w:t xml:space="preserve"> Farnham: Ashgate.</w:t>
      </w:r>
    </w:p>
    <w:p w:rsidR="00AD22EC" w:rsidRDefault="00AD22EC" w:rsidP="00C558F7">
      <w:pPr>
        <w:spacing w:line="480" w:lineRule="auto"/>
      </w:pPr>
    </w:p>
    <w:p w:rsidR="00AD22EC" w:rsidRDefault="00AD22EC" w:rsidP="00C558F7">
      <w:pPr>
        <w:spacing w:line="480" w:lineRule="auto"/>
      </w:pPr>
      <w:r>
        <w:lastRenderedPageBreak/>
        <w:t>Wilson</w:t>
      </w:r>
      <w:r w:rsidR="000D7FD6">
        <w:t>. R.,</w:t>
      </w:r>
      <w:r>
        <w:t xml:space="preserve"> 2014</w:t>
      </w:r>
      <w:r w:rsidR="000D7FD6">
        <w:t xml:space="preserve"> </w:t>
      </w:r>
      <w:proofErr w:type="gramStart"/>
      <w:r w:rsidR="000D7FD6">
        <w:t>It</w:t>
      </w:r>
      <w:proofErr w:type="gramEnd"/>
      <w:r w:rsidR="000D7FD6">
        <w:t xml:space="preserve"> still goes on: football and the heritage of the Great War in Britain. </w:t>
      </w:r>
      <w:r w:rsidR="000D7FD6" w:rsidRPr="000D7FD6">
        <w:rPr>
          <w:i/>
        </w:rPr>
        <w:t>Journal of Heritage Tourism</w:t>
      </w:r>
      <w:r w:rsidR="000D7FD6">
        <w:t xml:space="preserve"> 9 (3), 197-211.</w:t>
      </w:r>
    </w:p>
    <w:p w:rsidR="00AD22EC" w:rsidRDefault="00AD22EC" w:rsidP="00C558F7">
      <w:pPr>
        <w:spacing w:line="480" w:lineRule="auto"/>
      </w:pPr>
    </w:p>
    <w:p w:rsidR="005C7686" w:rsidRDefault="005C7686" w:rsidP="00C558F7">
      <w:pPr>
        <w:spacing w:line="480" w:lineRule="auto"/>
      </w:pPr>
      <w:proofErr w:type="gramStart"/>
      <w:r w:rsidRPr="00C405EC">
        <w:t xml:space="preserve">Winter, </w:t>
      </w:r>
      <w:r>
        <w:t>J., 2000.</w:t>
      </w:r>
      <w:proofErr w:type="gramEnd"/>
      <w:r>
        <w:t xml:space="preserve"> </w:t>
      </w:r>
      <w:r w:rsidRPr="00C405EC">
        <w:t>The Generation</w:t>
      </w:r>
      <w:r>
        <w:t xml:space="preserve"> of Memory: Reflections on the ‘Memory Boom’</w:t>
      </w:r>
      <w:r w:rsidRPr="00C405EC">
        <w:t xml:space="preserve"> in C</w:t>
      </w:r>
      <w:r>
        <w:t>ontemporary Historical Studies.</w:t>
      </w:r>
      <w:r w:rsidRPr="00C405EC">
        <w:t xml:space="preserve"> </w:t>
      </w:r>
      <w:r w:rsidRPr="0058296F">
        <w:rPr>
          <w:i/>
        </w:rPr>
        <w:t>GHI Bulletin</w:t>
      </w:r>
      <w:r>
        <w:t xml:space="preserve"> 27:</w:t>
      </w:r>
      <w:r w:rsidRPr="00C405EC">
        <w:t xml:space="preserve"> 69</w:t>
      </w:r>
      <w:r>
        <w:t>–</w:t>
      </w:r>
      <w:r w:rsidRPr="00C405EC">
        <w:t>92.</w:t>
      </w:r>
    </w:p>
    <w:p w:rsidR="005C7686" w:rsidRDefault="005C7686" w:rsidP="00C558F7">
      <w:pPr>
        <w:spacing w:line="480" w:lineRule="auto"/>
      </w:pPr>
    </w:p>
    <w:p w:rsidR="003B5383" w:rsidRPr="00484923" w:rsidRDefault="003B5383" w:rsidP="00C558F7">
      <w:pPr>
        <w:spacing w:line="480" w:lineRule="auto"/>
      </w:pPr>
      <w:r w:rsidRPr="00484923">
        <w:t>Winter J.</w:t>
      </w:r>
      <w:r>
        <w:t xml:space="preserve">, 2012. </w:t>
      </w:r>
      <w:proofErr w:type="gramStart"/>
      <w:r w:rsidRPr="00484923">
        <w:t>Museums and the representation of war.</w:t>
      </w:r>
      <w:proofErr w:type="gramEnd"/>
      <w:r w:rsidRPr="00484923">
        <w:t> </w:t>
      </w:r>
      <w:proofErr w:type="gramStart"/>
      <w:r w:rsidRPr="003C2750">
        <w:rPr>
          <w:i/>
        </w:rPr>
        <w:t>Museum and Society</w:t>
      </w:r>
      <w:r w:rsidRPr="00484923">
        <w:t xml:space="preserve"> 10</w:t>
      </w:r>
      <w:r>
        <w:t xml:space="preserve"> 3</w:t>
      </w:r>
      <w:r w:rsidRPr="00484923">
        <w:t>: 150–163</w:t>
      </w:r>
      <w:r>
        <w:t>.</w:t>
      </w:r>
      <w:proofErr w:type="gramEnd"/>
    </w:p>
    <w:p w:rsidR="003B5383" w:rsidRDefault="003B5383" w:rsidP="00C558F7">
      <w:pPr>
        <w:spacing w:line="480" w:lineRule="auto"/>
      </w:pPr>
    </w:p>
    <w:p w:rsidR="005C7686" w:rsidRDefault="005C7686" w:rsidP="00C558F7">
      <w:pPr>
        <w:spacing w:line="480" w:lineRule="auto"/>
      </w:pPr>
      <w:proofErr w:type="gramStart"/>
      <w:r>
        <w:t>Wycombe Museum, 2014.</w:t>
      </w:r>
      <w:proofErr w:type="gramEnd"/>
      <w:r>
        <w:t xml:space="preserve"> </w:t>
      </w:r>
      <w:proofErr w:type="gramStart"/>
      <w:r>
        <w:t>Homepage.</w:t>
      </w:r>
      <w:proofErr w:type="gramEnd"/>
      <w:r>
        <w:t xml:space="preserve"> </w:t>
      </w:r>
      <w:proofErr w:type="gramStart"/>
      <w:r>
        <w:t>[Online].</w:t>
      </w:r>
      <w:proofErr w:type="gramEnd"/>
      <w:r>
        <w:t xml:space="preserve"> </w:t>
      </w:r>
      <w:proofErr w:type="gramStart"/>
      <w:r>
        <w:t>[Accessed 6 October 2014].</w:t>
      </w:r>
      <w:proofErr w:type="gramEnd"/>
      <w:r>
        <w:t xml:space="preserve"> Available from: </w:t>
      </w:r>
      <w:hyperlink r:id="rId21" w:history="1">
        <w:r w:rsidRPr="00DD01B2">
          <w:rPr>
            <w:rStyle w:val="Hyperlink"/>
          </w:rPr>
          <w:t>http://www.wycombe.gov.uk/council-services/leisure-and-culture/wycombe-museum/exhibitions.aspx</w:t>
        </w:r>
      </w:hyperlink>
      <w:r w:rsidR="00236EDC">
        <w:t>.</w:t>
      </w:r>
      <w:r>
        <w:t xml:space="preserve"> </w:t>
      </w:r>
    </w:p>
    <w:p w:rsidR="005C7686" w:rsidRDefault="005C7686" w:rsidP="00C558F7">
      <w:pPr>
        <w:spacing w:line="480" w:lineRule="auto"/>
      </w:pPr>
    </w:p>
    <w:p w:rsidR="00AD22EC" w:rsidRPr="001B0735" w:rsidRDefault="005C7686" w:rsidP="00C558F7">
      <w:pPr>
        <w:spacing w:line="480" w:lineRule="auto"/>
      </w:pPr>
      <w:proofErr w:type="gramStart"/>
      <w:r>
        <w:t>York Castle Museum, 2014.</w:t>
      </w:r>
      <w:proofErr w:type="gramEnd"/>
      <w:r>
        <w:t xml:space="preserve"> </w:t>
      </w:r>
      <w:proofErr w:type="gramStart"/>
      <w:r>
        <w:t>When the word changed forever.</w:t>
      </w:r>
      <w:proofErr w:type="gramEnd"/>
      <w:r>
        <w:t xml:space="preserve"> </w:t>
      </w:r>
      <w:proofErr w:type="gramStart"/>
      <w:r>
        <w:t>[Online].</w:t>
      </w:r>
      <w:proofErr w:type="gramEnd"/>
      <w:r>
        <w:t xml:space="preserve"> </w:t>
      </w:r>
      <w:proofErr w:type="gramStart"/>
      <w:r>
        <w:t>[Accessed 13 December 2014].</w:t>
      </w:r>
      <w:proofErr w:type="gramEnd"/>
      <w:r>
        <w:t xml:space="preserve"> Available from: </w:t>
      </w:r>
      <w:hyperlink r:id="rId22" w:history="1">
        <w:r w:rsidRPr="00DD01B2">
          <w:rPr>
            <w:rStyle w:val="Hyperlink"/>
          </w:rPr>
          <w:t>http://www.yorkcastlemuseum.org.uk/exhibition/1914-when-the-world-changed-forever/</w:t>
        </w:r>
      </w:hyperlink>
      <w:r>
        <w:t>.</w:t>
      </w:r>
    </w:p>
    <w:sectPr w:rsidR="00AD22EC" w:rsidRPr="001B0735" w:rsidSect="00C45F9D">
      <w:footerReference w:type="default" r:id="rId2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BEC" w:rsidRDefault="00852BEC" w:rsidP="00721FBA">
      <w:pPr>
        <w:spacing w:line="240" w:lineRule="auto"/>
      </w:pPr>
      <w:r>
        <w:separator/>
      </w:r>
    </w:p>
  </w:endnote>
  <w:endnote w:type="continuationSeparator" w:id="0">
    <w:p w:rsidR="00852BEC" w:rsidRDefault="00852BEC" w:rsidP="00721F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05"/>
      <w:docPartObj>
        <w:docPartGallery w:val="Page Numbers (Bottom of Page)"/>
        <w:docPartUnique/>
      </w:docPartObj>
    </w:sdtPr>
    <w:sdtContent>
      <w:p w:rsidR="00B13231" w:rsidRDefault="00B13231">
        <w:pPr>
          <w:pStyle w:val="Footer"/>
          <w:jc w:val="center"/>
        </w:pPr>
        <w:fldSimple w:instr=" PAGE   \* MERGEFORMAT ">
          <w:r w:rsidR="00C558F7">
            <w:rPr>
              <w:noProof/>
            </w:rPr>
            <w:t>1</w:t>
          </w:r>
        </w:fldSimple>
      </w:p>
    </w:sdtContent>
  </w:sdt>
  <w:p w:rsidR="00B13231" w:rsidRDefault="00B13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BEC" w:rsidRDefault="00852BEC" w:rsidP="00721FBA">
      <w:pPr>
        <w:spacing w:line="240" w:lineRule="auto"/>
      </w:pPr>
      <w:r>
        <w:separator/>
      </w:r>
    </w:p>
  </w:footnote>
  <w:footnote w:type="continuationSeparator" w:id="0">
    <w:p w:rsidR="00852BEC" w:rsidRDefault="00852BEC" w:rsidP="00721FB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298B"/>
    <w:multiLevelType w:val="hybridMultilevel"/>
    <w:tmpl w:val="FBF2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2578F3"/>
    <w:multiLevelType w:val="hybridMultilevel"/>
    <w:tmpl w:val="92A2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0EBD"/>
    <w:rsid w:val="00004766"/>
    <w:rsid w:val="000049DC"/>
    <w:rsid w:val="000159BB"/>
    <w:rsid w:val="00034CC0"/>
    <w:rsid w:val="000352B4"/>
    <w:rsid w:val="00035618"/>
    <w:rsid w:val="00041E14"/>
    <w:rsid w:val="00051EC0"/>
    <w:rsid w:val="00052CBA"/>
    <w:rsid w:val="00053DC2"/>
    <w:rsid w:val="000600A8"/>
    <w:rsid w:val="00060751"/>
    <w:rsid w:val="00077DD3"/>
    <w:rsid w:val="00087E72"/>
    <w:rsid w:val="000A51EA"/>
    <w:rsid w:val="000B062D"/>
    <w:rsid w:val="000B390F"/>
    <w:rsid w:val="000B71E1"/>
    <w:rsid w:val="000B72B3"/>
    <w:rsid w:val="000C0386"/>
    <w:rsid w:val="000C2176"/>
    <w:rsid w:val="000D0E0E"/>
    <w:rsid w:val="000D0EBD"/>
    <w:rsid w:val="000D40CF"/>
    <w:rsid w:val="000D6F45"/>
    <w:rsid w:val="000D7FD6"/>
    <w:rsid w:val="000E3F18"/>
    <w:rsid w:val="000E6BC7"/>
    <w:rsid w:val="000E7E52"/>
    <w:rsid w:val="000F4C3D"/>
    <w:rsid w:val="000F5CFB"/>
    <w:rsid w:val="00117954"/>
    <w:rsid w:val="00121C7A"/>
    <w:rsid w:val="00126065"/>
    <w:rsid w:val="00134FC3"/>
    <w:rsid w:val="00136095"/>
    <w:rsid w:val="00143DDC"/>
    <w:rsid w:val="001451E7"/>
    <w:rsid w:val="00145591"/>
    <w:rsid w:val="0014596B"/>
    <w:rsid w:val="00147594"/>
    <w:rsid w:val="00151381"/>
    <w:rsid w:val="001657AC"/>
    <w:rsid w:val="00176320"/>
    <w:rsid w:val="0017772F"/>
    <w:rsid w:val="00180872"/>
    <w:rsid w:val="00181A31"/>
    <w:rsid w:val="001918B9"/>
    <w:rsid w:val="001A115C"/>
    <w:rsid w:val="001B0735"/>
    <w:rsid w:val="001B46BE"/>
    <w:rsid w:val="001D18F3"/>
    <w:rsid w:val="001F1F65"/>
    <w:rsid w:val="001F4F71"/>
    <w:rsid w:val="001F5F76"/>
    <w:rsid w:val="00202F37"/>
    <w:rsid w:val="002075E7"/>
    <w:rsid w:val="002105FE"/>
    <w:rsid w:val="00213D84"/>
    <w:rsid w:val="00216D47"/>
    <w:rsid w:val="002276B4"/>
    <w:rsid w:val="00230515"/>
    <w:rsid w:val="002369D7"/>
    <w:rsid w:val="00236EDC"/>
    <w:rsid w:val="00243699"/>
    <w:rsid w:val="00260FB6"/>
    <w:rsid w:val="00261501"/>
    <w:rsid w:val="00265597"/>
    <w:rsid w:val="00265A94"/>
    <w:rsid w:val="00274F58"/>
    <w:rsid w:val="002758CD"/>
    <w:rsid w:val="00275E3F"/>
    <w:rsid w:val="00280CF5"/>
    <w:rsid w:val="00286233"/>
    <w:rsid w:val="00286330"/>
    <w:rsid w:val="002901D2"/>
    <w:rsid w:val="002A0C97"/>
    <w:rsid w:val="002A14A5"/>
    <w:rsid w:val="002A42CD"/>
    <w:rsid w:val="002A6603"/>
    <w:rsid w:val="002A71C1"/>
    <w:rsid w:val="002C347B"/>
    <w:rsid w:val="002D2E1D"/>
    <w:rsid w:val="002E05B9"/>
    <w:rsid w:val="002E1786"/>
    <w:rsid w:val="002F564D"/>
    <w:rsid w:val="002F7A0E"/>
    <w:rsid w:val="003020C6"/>
    <w:rsid w:val="00302647"/>
    <w:rsid w:val="00312370"/>
    <w:rsid w:val="0031486E"/>
    <w:rsid w:val="003213AE"/>
    <w:rsid w:val="003250C8"/>
    <w:rsid w:val="0033524A"/>
    <w:rsid w:val="00343279"/>
    <w:rsid w:val="00345CCA"/>
    <w:rsid w:val="003617C9"/>
    <w:rsid w:val="00390503"/>
    <w:rsid w:val="00394147"/>
    <w:rsid w:val="003A0672"/>
    <w:rsid w:val="003B5383"/>
    <w:rsid w:val="003C078A"/>
    <w:rsid w:val="003C2750"/>
    <w:rsid w:val="003D71EA"/>
    <w:rsid w:val="003E2D5C"/>
    <w:rsid w:val="003E7EE4"/>
    <w:rsid w:val="0040312A"/>
    <w:rsid w:val="004034C0"/>
    <w:rsid w:val="0040444A"/>
    <w:rsid w:val="0042048C"/>
    <w:rsid w:val="00421BA2"/>
    <w:rsid w:val="00424DBC"/>
    <w:rsid w:val="00425243"/>
    <w:rsid w:val="004357F3"/>
    <w:rsid w:val="00436C28"/>
    <w:rsid w:val="00447E8C"/>
    <w:rsid w:val="004546FC"/>
    <w:rsid w:val="0046051C"/>
    <w:rsid w:val="00461798"/>
    <w:rsid w:val="0047501E"/>
    <w:rsid w:val="00483321"/>
    <w:rsid w:val="00483591"/>
    <w:rsid w:val="0048661E"/>
    <w:rsid w:val="00490479"/>
    <w:rsid w:val="004B5B15"/>
    <w:rsid w:val="004C279E"/>
    <w:rsid w:val="004C75E3"/>
    <w:rsid w:val="004E42F0"/>
    <w:rsid w:val="004E48D2"/>
    <w:rsid w:val="004F0B10"/>
    <w:rsid w:val="00503B4A"/>
    <w:rsid w:val="00506971"/>
    <w:rsid w:val="0051450D"/>
    <w:rsid w:val="0052174E"/>
    <w:rsid w:val="00522E8D"/>
    <w:rsid w:val="00524942"/>
    <w:rsid w:val="005310E8"/>
    <w:rsid w:val="0053216B"/>
    <w:rsid w:val="00532B89"/>
    <w:rsid w:val="005417D1"/>
    <w:rsid w:val="005434AB"/>
    <w:rsid w:val="005534B3"/>
    <w:rsid w:val="00556D01"/>
    <w:rsid w:val="0056470E"/>
    <w:rsid w:val="00564E53"/>
    <w:rsid w:val="005661C6"/>
    <w:rsid w:val="0058296F"/>
    <w:rsid w:val="0058675F"/>
    <w:rsid w:val="005926BA"/>
    <w:rsid w:val="005A6CDF"/>
    <w:rsid w:val="005B267C"/>
    <w:rsid w:val="005B341F"/>
    <w:rsid w:val="005C2BC7"/>
    <w:rsid w:val="005C3AD9"/>
    <w:rsid w:val="005C697D"/>
    <w:rsid w:val="005C7686"/>
    <w:rsid w:val="005D369A"/>
    <w:rsid w:val="005E5BE2"/>
    <w:rsid w:val="005E7AC2"/>
    <w:rsid w:val="005F3EC7"/>
    <w:rsid w:val="005F58A0"/>
    <w:rsid w:val="006010B5"/>
    <w:rsid w:val="00602DAA"/>
    <w:rsid w:val="0060606E"/>
    <w:rsid w:val="00614400"/>
    <w:rsid w:val="006164AE"/>
    <w:rsid w:val="006448A3"/>
    <w:rsid w:val="00646314"/>
    <w:rsid w:val="00656542"/>
    <w:rsid w:val="006674B2"/>
    <w:rsid w:val="00672299"/>
    <w:rsid w:val="00693123"/>
    <w:rsid w:val="006954EF"/>
    <w:rsid w:val="006B1FB5"/>
    <w:rsid w:val="006D1B74"/>
    <w:rsid w:val="006E6C10"/>
    <w:rsid w:val="006F77F2"/>
    <w:rsid w:val="00707F82"/>
    <w:rsid w:val="00711A72"/>
    <w:rsid w:val="00714D16"/>
    <w:rsid w:val="00717194"/>
    <w:rsid w:val="00721FBA"/>
    <w:rsid w:val="00724159"/>
    <w:rsid w:val="00724FF9"/>
    <w:rsid w:val="00741948"/>
    <w:rsid w:val="00752671"/>
    <w:rsid w:val="00757E87"/>
    <w:rsid w:val="00761AC2"/>
    <w:rsid w:val="0076530B"/>
    <w:rsid w:val="00765D87"/>
    <w:rsid w:val="00766298"/>
    <w:rsid w:val="00771AF6"/>
    <w:rsid w:val="00773EA4"/>
    <w:rsid w:val="00780091"/>
    <w:rsid w:val="0079422A"/>
    <w:rsid w:val="007A5E47"/>
    <w:rsid w:val="007B3996"/>
    <w:rsid w:val="007B75B0"/>
    <w:rsid w:val="007C0958"/>
    <w:rsid w:val="007D0424"/>
    <w:rsid w:val="007E0104"/>
    <w:rsid w:val="007E15A6"/>
    <w:rsid w:val="007E1CEE"/>
    <w:rsid w:val="007F70D1"/>
    <w:rsid w:val="00810215"/>
    <w:rsid w:val="00810A22"/>
    <w:rsid w:val="00811B8B"/>
    <w:rsid w:val="00811C7F"/>
    <w:rsid w:val="00814656"/>
    <w:rsid w:val="00822EB0"/>
    <w:rsid w:val="00823BD5"/>
    <w:rsid w:val="008244DA"/>
    <w:rsid w:val="008345FD"/>
    <w:rsid w:val="008352C8"/>
    <w:rsid w:val="00842E3E"/>
    <w:rsid w:val="00852BEC"/>
    <w:rsid w:val="00857875"/>
    <w:rsid w:val="00860960"/>
    <w:rsid w:val="008633BD"/>
    <w:rsid w:val="00863D97"/>
    <w:rsid w:val="00870137"/>
    <w:rsid w:val="00870DA4"/>
    <w:rsid w:val="008737C1"/>
    <w:rsid w:val="00880619"/>
    <w:rsid w:val="008822C7"/>
    <w:rsid w:val="0088261D"/>
    <w:rsid w:val="00882BA8"/>
    <w:rsid w:val="00886A7E"/>
    <w:rsid w:val="00891A21"/>
    <w:rsid w:val="00893379"/>
    <w:rsid w:val="00894C36"/>
    <w:rsid w:val="008A031A"/>
    <w:rsid w:val="008A0AF5"/>
    <w:rsid w:val="008A48CF"/>
    <w:rsid w:val="008A7EDD"/>
    <w:rsid w:val="008B1A48"/>
    <w:rsid w:val="008B4509"/>
    <w:rsid w:val="008B4E66"/>
    <w:rsid w:val="008B7FF9"/>
    <w:rsid w:val="008C38C6"/>
    <w:rsid w:val="008C7AE2"/>
    <w:rsid w:val="008F1920"/>
    <w:rsid w:val="008F417A"/>
    <w:rsid w:val="008F4E6C"/>
    <w:rsid w:val="008F76E8"/>
    <w:rsid w:val="00900FE9"/>
    <w:rsid w:val="0090137A"/>
    <w:rsid w:val="0090154B"/>
    <w:rsid w:val="00906176"/>
    <w:rsid w:val="0091225F"/>
    <w:rsid w:val="00916255"/>
    <w:rsid w:val="00920FBE"/>
    <w:rsid w:val="009241EF"/>
    <w:rsid w:val="00925A77"/>
    <w:rsid w:val="00927613"/>
    <w:rsid w:val="00940C52"/>
    <w:rsid w:val="00956F08"/>
    <w:rsid w:val="00960484"/>
    <w:rsid w:val="00961058"/>
    <w:rsid w:val="00961EF3"/>
    <w:rsid w:val="00976372"/>
    <w:rsid w:val="00977F90"/>
    <w:rsid w:val="00992D6E"/>
    <w:rsid w:val="009A0FF4"/>
    <w:rsid w:val="009A43B1"/>
    <w:rsid w:val="009A6A1F"/>
    <w:rsid w:val="009B142E"/>
    <w:rsid w:val="009C1233"/>
    <w:rsid w:val="009D012A"/>
    <w:rsid w:val="009E1079"/>
    <w:rsid w:val="009E15CB"/>
    <w:rsid w:val="009F1F9B"/>
    <w:rsid w:val="009F7778"/>
    <w:rsid w:val="00A078DA"/>
    <w:rsid w:val="00A101ED"/>
    <w:rsid w:val="00A10EC3"/>
    <w:rsid w:val="00A147BA"/>
    <w:rsid w:val="00A215EF"/>
    <w:rsid w:val="00A2647A"/>
    <w:rsid w:val="00A310FA"/>
    <w:rsid w:val="00A46C35"/>
    <w:rsid w:val="00A51DC6"/>
    <w:rsid w:val="00A54B36"/>
    <w:rsid w:val="00A54F9D"/>
    <w:rsid w:val="00A66ED4"/>
    <w:rsid w:val="00A77748"/>
    <w:rsid w:val="00A80C02"/>
    <w:rsid w:val="00A82DCD"/>
    <w:rsid w:val="00A91040"/>
    <w:rsid w:val="00A96034"/>
    <w:rsid w:val="00A97215"/>
    <w:rsid w:val="00AB364D"/>
    <w:rsid w:val="00AB39F7"/>
    <w:rsid w:val="00AB479D"/>
    <w:rsid w:val="00AB73B5"/>
    <w:rsid w:val="00AC16A5"/>
    <w:rsid w:val="00AD22EC"/>
    <w:rsid w:val="00AE6797"/>
    <w:rsid w:val="00AF3AD8"/>
    <w:rsid w:val="00B10C25"/>
    <w:rsid w:val="00B13231"/>
    <w:rsid w:val="00B15F86"/>
    <w:rsid w:val="00B2233B"/>
    <w:rsid w:val="00B25BF1"/>
    <w:rsid w:val="00B2774A"/>
    <w:rsid w:val="00B353B3"/>
    <w:rsid w:val="00B44064"/>
    <w:rsid w:val="00B45CF3"/>
    <w:rsid w:val="00B46FB3"/>
    <w:rsid w:val="00B56D33"/>
    <w:rsid w:val="00B62236"/>
    <w:rsid w:val="00B651D8"/>
    <w:rsid w:val="00B8584D"/>
    <w:rsid w:val="00BA0189"/>
    <w:rsid w:val="00BA2A81"/>
    <w:rsid w:val="00BB20F6"/>
    <w:rsid w:val="00BB297A"/>
    <w:rsid w:val="00BB73FB"/>
    <w:rsid w:val="00BB764E"/>
    <w:rsid w:val="00BC3C73"/>
    <w:rsid w:val="00BD5792"/>
    <w:rsid w:val="00BD7E37"/>
    <w:rsid w:val="00BE2566"/>
    <w:rsid w:val="00BE5250"/>
    <w:rsid w:val="00C01223"/>
    <w:rsid w:val="00C04150"/>
    <w:rsid w:val="00C041E0"/>
    <w:rsid w:val="00C07893"/>
    <w:rsid w:val="00C141BE"/>
    <w:rsid w:val="00C171A9"/>
    <w:rsid w:val="00C21E9F"/>
    <w:rsid w:val="00C24ECC"/>
    <w:rsid w:val="00C303A5"/>
    <w:rsid w:val="00C326FD"/>
    <w:rsid w:val="00C34B41"/>
    <w:rsid w:val="00C363B9"/>
    <w:rsid w:val="00C45F9D"/>
    <w:rsid w:val="00C464B5"/>
    <w:rsid w:val="00C500FC"/>
    <w:rsid w:val="00C5048F"/>
    <w:rsid w:val="00C5174C"/>
    <w:rsid w:val="00C558F7"/>
    <w:rsid w:val="00C66C98"/>
    <w:rsid w:val="00C75669"/>
    <w:rsid w:val="00C80454"/>
    <w:rsid w:val="00C81B8D"/>
    <w:rsid w:val="00CA37EE"/>
    <w:rsid w:val="00CB0FC9"/>
    <w:rsid w:val="00CD0080"/>
    <w:rsid w:val="00CE114B"/>
    <w:rsid w:val="00CE7908"/>
    <w:rsid w:val="00CF2376"/>
    <w:rsid w:val="00CF3F81"/>
    <w:rsid w:val="00CF6164"/>
    <w:rsid w:val="00CF69F6"/>
    <w:rsid w:val="00D16CBE"/>
    <w:rsid w:val="00D269F6"/>
    <w:rsid w:val="00D32619"/>
    <w:rsid w:val="00D34574"/>
    <w:rsid w:val="00D5020C"/>
    <w:rsid w:val="00D51D99"/>
    <w:rsid w:val="00D522FE"/>
    <w:rsid w:val="00D576AC"/>
    <w:rsid w:val="00D75F57"/>
    <w:rsid w:val="00D764C1"/>
    <w:rsid w:val="00D86366"/>
    <w:rsid w:val="00D90114"/>
    <w:rsid w:val="00D92FE4"/>
    <w:rsid w:val="00D9324E"/>
    <w:rsid w:val="00DA0B58"/>
    <w:rsid w:val="00DA3BE3"/>
    <w:rsid w:val="00DC171F"/>
    <w:rsid w:val="00DE0A2E"/>
    <w:rsid w:val="00DE13F7"/>
    <w:rsid w:val="00DE1FA7"/>
    <w:rsid w:val="00DF7782"/>
    <w:rsid w:val="00DF7FB3"/>
    <w:rsid w:val="00E00081"/>
    <w:rsid w:val="00E0377A"/>
    <w:rsid w:val="00E10589"/>
    <w:rsid w:val="00E16199"/>
    <w:rsid w:val="00E420D3"/>
    <w:rsid w:val="00E42B8C"/>
    <w:rsid w:val="00E43AEE"/>
    <w:rsid w:val="00E547E3"/>
    <w:rsid w:val="00E66A8D"/>
    <w:rsid w:val="00E674C6"/>
    <w:rsid w:val="00E943B1"/>
    <w:rsid w:val="00E95FB0"/>
    <w:rsid w:val="00EC76DD"/>
    <w:rsid w:val="00ED02BC"/>
    <w:rsid w:val="00EE00F7"/>
    <w:rsid w:val="00EE7611"/>
    <w:rsid w:val="00EF2A81"/>
    <w:rsid w:val="00EF39C2"/>
    <w:rsid w:val="00F01253"/>
    <w:rsid w:val="00F04C00"/>
    <w:rsid w:val="00F071C8"/>
    <w:rsid w:val="00F13063"/>
    <w:rsid w:val="00F1484F"/>
    <w:rsid w:val="00F16052"/>
    <w:rsid w:val="00F16FAD"/>
    <w:rsid w:val="00F2174B"/>
    <w:rsid w:val="00F3425A"/>
    <w:rsid w:val="00F4763C"/>
    <w:rsid w:val="00F527E2"/>
    <w:rsid w:val="00F550F4"/>
    <w:rsid w:val="00F554A1"/>
    <w:rsid w:val="00F60AF7"/>
    <w:rsid w:val="00F66EE7"/>
    <w:rsid w:val="00F757AC"/>
    <w:rsid w:val="00F8030D"/>
    <w:rsid w:val="00F83337"/>
    <w:rsid w:val="00F932DB"/>
    <w:rsid w:val="00F94A1E"/>
    <w:rsid w:val="00FA2F95"/>
    <w:rsid w:val="00FC247A"/>
    <w:rsid w:val="00FC2B26"/>
    <w:rsid w:val="00FD17DC"/>
    <w:rsid w:val="00FD5657"/>
    <w:rsid w:val="00FE1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721FBA"/>
    <w:rPr>
      <w:vertAlign w:val="superscript"/>
    </w:rPr>
  </w:style>
  <w:style w:type="paragraph" w:styleId="ListParagraph">
    <w:name w:val="List Paragraph"/>
    <w:basedOn w:val="Normal"/>
    <w:uiPriority w:val="34"/>
    <w:qFormat/>
    <w:rsid w:val="005417D1"/>
    <w:pPr>
      <w:ind w:left="720"/>
      <w:contextualSpacing/>
    </w:pPr>
  </w:style>
  <w:style w:type="character" w:styleId="Hyperlink">
    <w:name w:val="Hyperlink"/>
    <w:basedOn w:val="DefaultParagraphFont"/>
    <w:uiPriority w:val="99"/>
    <w:unhideWhenUsed/>
    <w:rsid w:val="00AD22EC"/>
    <w:rPr>
      <w:color w:val="0000FF" w:themeColor="hyperlink"/>
      <w:u w:val="single"/>
    </w:rPr>
  </w:style>
  <w:style w:type="character" w:styleId="Emphasis">
    <w:name w:val="Emphasis"/>
    <w:basedOn w:val="DefaultParagraphFont"/>
    <w:uiPriority w:val="20"/>
    <w:qFormat/>
    <w:rsid w:val="00AD22EC"/>
    <w:rPr>
      <w:i/>
      <w:iCs/>
    </w:rPr>
  </w:style>
  <w:style w:type="character" w:customStyle="1" w:styleId="st">
    <w:name w:val="st"/>
    <w:basedOn w:val="DefaultParagraphFont"/>
    <w:rsid w:val="000D7FD6"/>
  </w:style>
  <w:style w:type="paragraph" w:styleId="Header">
    <w:name w:val="header"/>
    <w:basedOn w:val="Normal"/>
    <w:link w:val="HeaderChar"/>
    <w:uiPriority w:val="99"/>
    <w:semiHidden/>
    <w:unhideWhenUsed/>
    <w:rsid w:val="00F3425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3425A"/>
  </w:style>
  <w:style w:type="paragraph" w:styleId="Footer">
    <w:name w:val="footer"/>
    <w:basedOn w:val="Normal"/>
    <w:link w:val="FooterChar"/>
    <w:uiPriority w:val="99"/>
    <w:unhideWhenUsed/>
    <w:rsid w:val="00F3425A"/>
    <w:pPr>
      <w:tabs>
        <w:tab w:val="center" w:pos="4513"/>
        <w:tab w:val="right" w:pos="9026"/>
      </w:tabs>
      <w:spacing w:line="240" w:lineRule="auto"/>
    </w:pPr>
  </w:style>
  <w:style w:type="character" w:customStyle="1" w:styleId="FooterChar">
    <w:name w:val="Footer Char"/>
    <w:basedOn w:val="DefaultParagraphFont"/>
    <w:link w:val="Footer"/>
    <w:uiPriority w:val="99"/>
    <w:rsid w:val="00F3425A"/>
  </w:style>
</w:styles>
</file>

<file path=word/webSettings.xml><?xml version="1.0" encoding="utf-8"?>
<w:webSettings xmlns:r="http://schemas.openxmlformats.org/officeDocument/2006/relationships" xmlns:w="http://schemas.openxmlformats.org/wordprocessingml/2006/main">
  <w:divs>
    <w:div w:id="1677806969">
      <w:bodyDiv w:val="1"/>
      <w:marLeft w:val="0"/>
      <w:marRight w:val="0"/>
      <w:marTop w:val="0"/>
      <w:marBottom w:val="0"/>
      <w:divBdr>
        <w:top w:val="none" w:sz="0" w:space="0" w:color="auto"/>
        <w:left w:val="none" w:sz="0" w:space="0" w:color="auto"/>
        <w:bottom w:val="none" w:sz="0" w:space="0" w:color="auto"/>
        <w:right w:val="none" w:sz="0" w:space="0" w:color="auto"/>
      </w:divBdr>
      <w:divsChild>
        <w:div w:id="552624441">
          <w:marLeft w:val="0"/>
          <w:marRight w:val="0"/>
          <w:marTop w:val="0"/>
          <w:marBottom w:val="0"/>
          <w:divBdr>
            <w:top w:val="none" w:sz="0" w:space="0" w:color="auto"/>
            <w:left w:val="none" w:sz="0" w:space="0" w:color="auto"/>
            <w:bottom w:val="none" w:sz="0" w:space="0" w:color="auto"/>
            <w:right w:val="none" w:sz="0" w:space="0" w:color="auto"/>
          </w:divBdr>
        </w:div>
        <w:div w:id="1944995410">
          <w:marLeft w:val="0"/>
          <w:marRight w:val="0"/>
          <w:marTop w:val="0"/>
          <w:marBottom w:val="0"/>
          <w:divBdr>
            <w:top w:val="none" w:sz="0" w:space="0" w:color="auto"/>
            <w:left w:val="none" w:sz="0" w:space="0" w:color="auto"/>
            <w:bottom w:val="none" w:sz="0" w:space="0" w:color="auto"/>
            <w:right w:val="none" w:sz="0" w:space="0" w:color="auto"/>
          </w:divBdr>
        </w:div>
        <w:div w:id="203051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ardsmagazine.com/features_flandersfields.html" TargetMode="External"/><Relationship Id="rId13" Type="http://schemas.openxmlformats.org/officeDocument/2006/relationships/hyperlink" Target="http://www.memorial2014.com/en/memorial_garden" TargetMode="External"/><Relationship Id="rId18" Type="http://schemas.openxmlformats.org/officeDocument/2006/relationships/hyperlink" Target="http://www.re-museum.co.uk/" TargetMode="External"/><Relationship Id="rId3" Type="http://schemas.openxmlformats.org/officeDocument/2006/relationships/settings" Target="settings.xml"/><Relationship Id="rId21" Type="http://schemas.openxmlformats.org/officeDocument/2006/relationships/hyperlink" Target="http://www.wycombe.gov.uk/council-services/leisure-and-culture/wycombe-museum/exhibitions.aspx" TargetMode="External"/><Relationship Id="rId7" Type="http://schemas.openxmlformats.org/officeDocument/2006/relationships/hyperlink" Target="http://www.burnleyexpress.net/news/local/somme-sight-for-plaque-to-honour-fallen-1-1670375" TargetMode="External"/><Relationship Id="rId12" Type="http://schemas.openxmlformats.org/officeDocument/2006/relationships/hyperlink" Target="http://www.mccraesbattaliontrust.org.uk" TargetMode="External"/><Relationship Id="rId17" Type="http://schemas.openxmlformats.org/officeDocument/2006/relationships/hyperlink" Target="http://www.porthcawlmuseum.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icester.gov.uk/your-council-services/lc/leicester-city-museums/museums/newarkehouses/" TargetMode="External"/><Relationship Id="rId20" Type="http://schemas.openxmlformats.org/officeDocument/2006/relationships/hyperlink" Target="http://staffordshireregimentmuse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olicies/bringing-people-together-in-strong-united-communities/supporting-pages/victoria-cross-commemorative-paving-ston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ameside.gov.uk/museumsgalleries/mom" TargetMode="External"/><Relationship Id="rId23" Type="http://schemas.openxmlformats.org/officeDocument/2006/relationships/footer" Target="footer1.xml"/><Relationship Id="rId10" Type="http://schemas.openxmlformats.org/officeDocument/2006/relationships/hyperlink" Target="https://www.gov.uk/government/news/flanders-fields-memorial-garden-opens" TargetMode="External"/><Relationship Id="rId19" Type="http://schemas.openxmlformats.org/officeDocument/2006/relationships/hyperlink" Target="http://www.saltash-heritage.org.uk/" TargetMode="External"/><Relationship Id="rId4" Type="http://schemas.openxmlformats.org/officeDocument/2006/relationships/webSettings" Target="webSettings.xml"/><Relationship Id="rId9" Type="http://schemas.openxmlformats.org/officeDocument/2006/relationships/hyperlink" Target="http://www.theguardsmuseum.com/" TargetMode="External"/><Relationship Id="rId14" Type="http://schemas.openxmlformats.org/officeDocument/2006/relationships/hyperlink" Target="http://www.lancashire.gov.uk/leisure-and%20culture/museums/museum-of-lancashire.aspx" TargetMode="External"/><Relationship Id="rId22" Type="http://schemas.openxmlformats.org/officeDocument/2006/relationships/hyperlink" Target="http://www.yorkcastlemuseum.org.uk/exhibition/1914-when-the-world-changed-for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30</Pages>
  <Words>7038</Words>
  <Characters>40118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Anon</cp:lastModifiedBy>
  <cp:revision>32</cp:revision>
  <dcterms:created xsi:type="dcterms:W3CDTF">2015-03-22T13:58:00Z</dcterms:created>
  <dcterms:modified xsi:type="dcterms:W3CDTF">2015-03-28T13:30:00Z</dcterms:modified>
</cp:coreProperties>
</file>