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29885" w14:textId="7A4B0E79" w:rsidR="001F3E02" w:rsidRPr="001F3E02" w:rsidRDefault="38DB77CA" w:rsidP="007B69BF">
      <w:pPr>
        <w:pStyle w:val="Heading2"/>
        <w:spacing w:line="360" w:lineRule="auto"/>
      </w:pPr>
      <w:bookmarkStart w:id="0" w:name="_Hlk172729082"/>
      <w:bookmarkStart w:id="1" w:name="_GoBack"/>
      <w:bookmarkEnd w:id="1"/>
      <w:r>
        <w:t xml:space="preserve">Title: </w:t>
      </w:r>
      <w:r w:rsidR="3ED579A8">
        <w:t xml:space="preserve">Listening to Parents: The </w:t>
      </w:r>
      <w:r w:rsidR="377BD747">
        <w:t>I</w:t>
      </w:r>
      <w:r w:rsidR="3ED579A8">
        <w:t>mp</w:t>
      </w:r>
      <w:r w:rsidR="79669641">
        <w:t>a</w:t>
      </w:r>
      <w:r w:rsidR="3ED579A8">
        <w:t xml:space="preserve">ct of </w:t>
      </w:r>
      <w:r w:rsidR="377BD747">
        <w:t>L</w:t>
      </w:r>
      <w:r w:rsidR="3ED579A8">
        <w:t xml:space="preserve">ockdown on </w:t>
      </w:r>
      <w:r w:rsidR="377BD747">
        <w:t>Two</w:t>
      </w:r>
      <w:r w:rsidR="3ED579A8">
        <w:t>-</w:t>
      </w:r>
      <w:r w:rsidR="377BD747">
        <w:t>Year</w:t>
      </w:r>
      <w:r w:rsidR="3ED579A8">
        <w:t>-</w:t>
      </w:r>
      <w:r w:rsidR="377BD747">
        <w:t xml:space="preserve">Olds </w:t>
      </w:r>
      <w:r w:rsidR="3ED579A8">
        <w:t>in England</w:t>
      </w:r>
    </w:p>
    <w:p w14:paraId="1DFB7D61" w14:textId="77777777" w:rsidR="00B20F94" w:rsidRDefault="00B20F94" w:rsidP="007B69BF">
      <w:pPr>
        <w:spacing w:after="0" w:line="360" w:lineRule="auto"/>
      </w:pPr>
    </w:p>
    <w:p w14:paraId="3887C08D" w14:textId="77777777" w:rsidR="00975887" w:rsidRPr="005C51A8" w:rsidRDefault="00975887" w:rsidP="007B69BF">
      <w:pPr>
        <w:pStyle w:val="Heading2"/>
        <w:spacing w:line="360" w:lineRule="auto"/>
      </w:pPr>
      <w:r w:rsidRPr="003E500C">
        <w:t>Abstract</w:t>
      </w:r>
    </w:p>
    <w:p w14:paraId="47619EF4" w14:textId="4F6AA713" w:rsidR="001F3E02" w:rsidRPr="001F3E02" w:rsidRDefault="69F05419" w:rsidP="007B69BF">
      <w:pPr>
        <w:spacing w:line="360" w:lineRule="auto"/>
        <w:rPr>
          <w:sz w:val="24"/>
          <w:szCs w:val="24"/>
        </w:rPr>
      </w:pPr>
      <w:r w:rsidRPr="38285795">
        <w:t xml:space="preserve">This paper </w:t>
      </w:r>
      <w:r w:rsidR="29354A20" w:rsidRPr="38285795">
        <w:t>captures parental perceptions</w:t>
      </w:r>
      <w:r w:rsidR="556F3411" w:rsidRPr="38285795">
        <w:t xml:space="preserve"> of the impact of</w:t>
      </w:r>
      <w:r w:rsidR="29354A20" w:rsidRPr="38285795">
        <w:t xml:space="preserve"> </w:t>
      </w:r>
      <w:r w:rsidR="4676698E" w:rsidRPr="38285795">
        <w:t>a nationwide lockdown</w:t>
      </w:r>
      <w:r w:rsidR="044F4990" w:rsidRPr="38285795">
        <w:t xml:space="preserve"> in England</w:t>
      </w:r>
      <w:r w:rsidR="4676698E" w:rsidRPr="38285795">
        <w:t xml:space="preserve"> </w:t>
      </w:r>
      <w:r w:rsidRPr="38285795">
        <w:t>on</w:t>
      </w:r>
      <w:r w:rsidR="4676698E" w:rsidRPr="38285795">
        <w:t xml:space="preserve"> their</w:t>
      </w:r>
      <w:r w:rsidRPr="38285795">
        <w:t xml:space="preserve"> two-year old children</w:t>
      </w:r>
      <w:r w:rsidR="66F3081D" w:rsidRPr="38285795">
        <w:t xml:space="preserve"> d</w:t>
      </w:r>
      <w:r w:rsidR="044F4990" w:rsidRPr="38285795">
        <w:t>uring the Spring of 2020</w:t>
      </w:r>
      <w:r w:rsidR="66F3081D" w:rsidRPr="38285795">
        <w:t xml:space="preserve">. </w:t>
      </w:r>
      <w:r w:rsidR="556F3411" w:rsidRPr="38285795">
        <w:t xml:space="preserve">An online questionnaire </w:t>
      </w:r>
      <w:r w:rsidR="615AB083" w:rsidRPr="38285795">
        <w:t>collected</w:t>
      </w:r>
      <w:r w:rsidRPr="38285795">
        <w:t xml:space="preserve"> both qualitative and quantitative data from 827 parents</w:t>
      </w:r>
      <w:r w:rsidR="679679BA" w:rsidRPr="38285795">
        <w:t xml:space="preserve"> of two-year old children that attended a formal childcare setting regularly prior to the lockdown</w:t>
      </w:r>
      <w:r w:rsidR="7F7FA762" w:rsidRPr="38285795">
        <w:t>.</w:t>
      </w:r>
      <w:r w:rsidRPr="38285795">
        <w:t xml:space="preserve"> 7% of </w:t>
      </w:r>
      <w:r w:rsidR="7C24607E" w:rsidRPr="38285795">
        <w:t>parents</w:t>
      </w:r>
      <w:r w:rsidR="142CA0B3" w:rsidRPr="38285795">
        <w:t xml:space="preserve"> </w:t>
      </w:r>
      <w:r w:rsidR="7C24607E" w:rsidRPr="38285795">
        <w:t xml:space="preserve">identified </w:t>
      </w:r>
      <w:r w:rsidR="4411E840" w:rsidRPr="38285795">
        <w:t xml:space="preserve">themselves </w:t>
      </w:r>
      <w:r w:rsidR="7C24607E" w:rsidRPr="38285795">
        <w:t>as</w:t>
      </w:r>
      <w:r w:rsidRPr="38285795">
        <w:t xml:space="preserve"> </w:t>
      </w:r>
      <w:r w:rsidR="7F7FA762" w:rsidRPr="38285795">
        <w:t>being in receipt of government funding</w:t>
      </w:r>
      <w:r w:rsidR="615AB083" w:rsidRPr="38285795">
        <w:t xml:space="preserve"> for disadvantaged</w:t>
      </w:r>
      <w:r w:rsidR="002C2496" w:rsidRPr="0B2D07F3">
        <w:rPr>
          <w:rStyle w:val="FootnoteReference"/>
          <w:rFonts w:eastAsiaTheme="minorEastAsia"/>
          <w:b/>
          <w:bCs/>
          <w:i/>
          <w:iCs/>
        </w:rPr>
        <w:footnoteReference w:id="2"/>
      </w:r>
      <w:r w:rsidR="615AB083" w:rsidRPr="38285795">
        <w:t xml:space="preserve"> two-year olds</w:t>
      </w:r>
      <w:r w:rsidR="044F4990" w:rsidRPr="38285795">
        <w:t xml:space="preserve">. </w:t>
      </w:r>
      <w:r w:rsidRPr="38285795">
        <w:t xml:space="preserve">Findings revealed that most parents (39%) believed the overall impact of lockdown </w:t>
      </w:r>
      <w:r w:rsidR="044F4990" w:rsidRPr="38285795">
        <w:t>upon</w:t>
      </w:r>
      <w:r w:rsidRPr="38285795">
        <w:t xml:space="preserve"> their child was positive. A further 34% felt the impact was neither positive </w:t>
      </w:r>
      <w:r w:rsidR="6959E965" w:rsidRPr="38285795">
        <w:t>n</w:t>
      </w:r>
      <w:r w:rsidRPr="38285795">
        <w:t xml:space="preserve">or negative with 27% reporting a negative impact. No statistically significant difference was found in </w:t>
      </w:r>
      <w:r w:rsidR="0225341F" w:rsidRPr="38285795">
        <w:t xml:space="preserve">the overall </w:t>
      </w:r>
      <w:r w:rsidRPr="38285795">
        <w:t>experience of families</w:t>
      </w:r>
      <w:r w:rsidR="70755A1E" w:rsidRPr="38285795">
        <w:t xml:space="preserve"> in receipt of</w:t>
      </w:r>
      <w:r w:rsidR="47800AD4" w:rsidRPr="38285795">
        <w:t xml:space="preserve"> funding</w:t>
      </w:r>
      <w:r w:rsidR="044F4990" w:rsidRPr="38285795">
        <w:t xml:space="preserve">, </w:t>
      </w:r>
      <w:r w:rsidRPr="38285795">
        <w:t xml:space="preserve">compared to their </w:t>
      </w:r>
      <w:r w:rsidR="41E489DB" w:rsidRPr="38285795">
        <w:t>non-funded</w:t>
      </w:r>
      <w:r w:rsidRPr="38285795">
        <w:t xml:space="preserve"> counterparts. </w:t>
      </w:r>
      <w:r w:rsidR="75B01D9D" w:rsidRPr="38285795">
        <w:t>Quantitative data revealed the perceived impact upon personal, social and emotional development (PSED) for two-year old children was nuanced and this was reflected</w:t>
      </w:r>
      <w:r w:rsidR="2EA00874" w:rsidRPr="38285795">
        <w:t xml:space="preserve"> within</w:t>
      </w:r>
      <w:r w:rsidR="75B01D9D" w:rsidRPr="38285795">
        <w:t xml:space="preserve"> the qualitative themes. </w:t>
      </w:r>
      <w:r w:rsidR="679679BA" w:rsidRPr="38285795">
        <w:t>Positive qualitative</w:t>
      </w:r>
      <w:r w:rsidR="1226E72E" w:rsidRPr="38285795">
        <w:t xml:space="preserve"> themes </w:t>
      </w:r>
      <w:r w:rsidR="66F3081D" w:rsidRPr="38285795">
        <w:t>focus</w:t>
      </w:r>
      <w:r w:rsidR="679679BA" w:rsidRPr="38285795">
        <w:t>ed</w:t>
      </w:r>
      <w:r w:rsidR="66F3081D" w:rsidRPr="38285795">
        <w:t xml:space="preserve"> upon</w:t>
      </w:r>
      <w:r w:rsidR="044F4990" w:rsidRPr="38285795">
        <w:t xml:space="preserve"> the time gained</w:t>
      </w:r>
      <w:r w:rsidR="66F3081D" w:rsidRPr="38285795">
        <w:t xml:space="preserve"> for family relationships, </w:t>
      </w:r>
      <w:r w:rsidR="679679BA" w:rsidRPr="38285795">
        <w:t xml:space="preserve">time outdoors, achieving </w:t>
      </w:r>
      <w:r w:rsidR="044F4990" w:rsidRPr="38285795">
        <w:t xml:space="preserve">personal development </w:t>
      </w:r>
      <w:r w:rsidR="66F3081D" w:rsidRPr="38285795">
        <w:t>milestones</w:t>
      </w:r>
      <w:r w:rsidR="679679BA" w:rsidRPr="38285795">
        <w:t xml:space="preserve"> </w:t>
      </w:r>
      <w:r w:rsidR="66F3081D" w:rsidRPr="38285795">
        <w:t xml:space="preserve">and communication. </w:t>
      </w:r>
      <w:r w:rsidRPr="38285795">
        <w:t>Negative themes focused on a lack of wider social interaction</w:t>
      </w:r>
      <w:r w:rsidR="47800AD4" w:rsidRPr="38285795">
        <w:t xml:space="preserve"> and the</w:t>
      </w:r>
      <w:r w:rsidR="06120FF8" w:rsidRPr="38285795">
        <w:t xml:space="preserve"> consequential</w:t>
      </w:r>
      <w:r w:rsidR="47800AD4" w:rsidRPr="38285795">
        <w:t xml:space="preserve"> impact on social development and wellbeing.</w:t>
      </w:r>
      <w:r w:rsidR="66F3081D" w:rsidRPr="38285795">
        <w:t xml:space="preserve"> </w:t>
      </w:r>
      <w:r w:rsidR="1CF7DF76" w:rsidRPr="38285795">
        <w:t>Findings are considered in relation to current childcare policy</w:t>
      </w:r>
      <w:r w:rsidR="4760D1D6" w:rsidRPr="38285795">
        <w:t xml:space="preserve"> for two-year olds </w:t>
      </w:r>
      <w:r w:rsidR="1CF7DF76" w:rsidRPr="38285795">
        <w:t>in England</w:t>
      </w:r>
      <w:r w:rsidR="0A24BCDD" w:rsidRPr="38285795">
        <w:t xml:space="preserve">. </w:t>
      </w:r>
    </w:p>
    <w:p w14:paraId="74A5C1BF" w14:textId="0080386C" w:rsidR="001F3E02" w:rsidRPr="001F3E02" w:rsidRDefault="6C3383A8" w:rsidP="007B69BF">
      <w:pPr>
        <w:spacing w:line="360" w:lineRule="auto"/>
      </w:pPr>
      <w:r w:rsidRPr="287CA702">
        <w:rPr>
          <w:b/>
          <w:bCs/>
        </w:rPr>
        <w:t xml:space="preserve">Keywords: </w:t>
      </w:r>
      <w:r>
        <w:t xml:space="preserve">Two-year-olds; COVID Lockdown; Parents; Personal, Social &amp; </w:t>
      </w:r>
      <w:r w:rsidR="112E86B0">
        <w:t>Emotional</w:t>
      </w:r>
      <w:r>
        <w:t xml:space="preserve"> Development; Time</w:t>
      </w:r>
      <w:r w:rsidR="7C22A573">
        <w:t>; Early Childhood Care and Education</w:t>
      </w:r>
    </w:p>
    <w:p w14:paraId="53F75E9D" w14:textId="089887E8" w:rsidR="001F3E02" w:rsidRPr="001F3E02" w:rsidRDefault="529FCC77" w:rsidP="007B69BF">
      <w:pPr>
        <w:spacing w:after="40" w:line="360" w:lineRule="auto"/>
        <w:rPr>
          <w:rFonts w:eastAsia="Segoe UI" w:cs="Segoe UI"/>
          <w:b/>
          <w:bCs/>
        </w:rPr>
      </w:pPr>
      <w:r w:rsidRPr="287CA702">
        <w:rPr>
          <w:rFonts w:eastAsia="Segoe UI" w:cs="Segoe UI"/>
          <w:b/>
          <w:bCs/>
          <w:color w:val="222222"/>
        </w:rPr>
        <w:t>Statements and Declarations</w:t>
      </w:r>
    </w:p>
    <w:p w14:paraId="72313BBE" w14:textId="77777777" w:rsidR="00B20F94" w:rsidRDefault="03573648" w:rsidP="007B69BF">
      <w:pPr>
        <w:spacing w:line="360" w:lineRule="auto"/>
      </w:pPr>
      <w:r>
        <w:t>The authors have no financial or proprietary interests in any material discussed in this article.</w:t>
      </w:r>
    </w:p>
    <w:p w14:paraId="13A3BAB5" w14:textId="043788D7" w:rsidR="001F3E02" w:rsidRPr="00B20F94" w:rsidRDefault="00B20F94" w:rsidP="007B69BF">
      <w:pPr>
        <w:spacing w:line="360" w:lineRule="auto"/>
        <w:rPr>
          <w:b/>
          <w:bCs/>
          <w:sz w:val="18"/>
          <w:szCs w:val="18"/>
        </w:rPr>
      </w:pPr>
      <w:r w:rsidRPr="00B20F94">
        <w:rPr>
          <w:b/>
          <w:bCs/>
          <w:szCs w:val="20"/>
        </w:rPr>
        <w:t>Et</w:t>
      </w:r>
      <w:r w:rsidR="03573648" w:rsidRPr="00B20F94">
        <w:rPr>
          <w:b/>
          <w:bCs/>
          <w:szCs w:val="20"/>
        </w:rPr>
        <w:t>hics Approval</w:t>
      </w:r>
    </w:p>
    <w:p w14:paraId="1007C47D" w14:textId="17BD9B9D" w:rsidR="001F3E02" w:rsidRPr="001F3E02" w:rsidRDefault="03573648" w:rsidP="007B69BF">
      <w:pPr>
        <w:spacing w:line="360" w:lineRule="auto"/>
      </w:pPr>
      <w:r>
        <w:t>Approval was obtained from the ethics committee of the University of Chichester.</w:t>
      </w:r>
    </w:p>
    <w:bookmarkEnd w:id="0"/>
    <w:p w14:paraId="5CF686DF" w14:textId="0154773E" w:rsidR="001F3E02" w:rsidRPr="001F3E02" w:rsidRDefault="5EC375A6" w:rsidP="007B69BF">
      <w:pPr>
        <w:pStyle w:val="Heading2"/>
        <w:spacing w:line="360" w:lineRule="auto"/>
        <w:rPr>
          <w:sz w:val="24"/>
          <w:szCs w:val="24"/>
        </w:rPr>
      </w:pPr>
      <w:r>
        <w:t>Introduction</w:t>
      </w:r>
      <w:r w:rsidR="10020A75">
        <w:t xml:space="preserve"> </w:t>
      </w:r>
    </w:p>
    <w:p w14:paraId="2F1E5F1B" w14:textId="5467C603" w:rsidR="000411FA" w:rsidRPr="000411FA" w:rsidRDefault="41D8A3F7" w:rsidP="007B69BF">
      <w:pPr>
        <w:spacing w:line="360" w:lineRule="auto"/>
        <w:jc w:val="both"/>
      </w:pPr>
      <w:r w:rsidRPr="001F5405">
        <w:t xml:space="preserve">The importance of the formative years as an indicator of short and long-term social and educational achievement, employment and life chances is largely undisputed </w:t>
      </w:r>
      <w:sdt>
        <w:sdtPr>
          <w:id w:val="-1898587760"/>
          <w:citation/>
        </w:sdtPr>
        <w:sdtEndPr/>
        <w:sdtContent>
          <w:r w:rsidR="00666112" w:rsidRPr="001F5405">
            <w:fldChar w:fldCharType="begin"/>
          </w:r>
          <w:r w:rsidR="00962241">
            <w:instrText>CITATION Syl042 \m All11 \m HMG21 \l 2057  \m Mel18 \m Uni23</w:instrText>
          </w:r>
          <w:r w:rsidR="00666112" w:rsidRPr="001F5405">
            <w:fldChar w:fldCharType="separate"/>
          </w:r>
          <w:r w:rsidR="00897920">
            <w:rPr>
              <w:noProof/>
            </w:rPr>
            <w:t>(Sylva, Meluish, Sammons, Siraj-Blatchford, Iram, &amp; Taggart, 2004; Allen, 2011; HM Government, 2021; Melhuish &amp; Gardiner, 2021; Unicef, 2023)</w:t>
          </w:r>
          <w:r w:rsidR="00666112" w:rsidRPr="001F5405">
            <w:fldChar w:fldCharType="end"/>
          </w:r>
        </w:sdtContent>
      </w:sdt>
      <w:r w:rsidR="714DBE07" w:rsidRPr="001F5405">
        <w:t>.</w:t>
      </w:r>
      <w:r w:rsidR="6E2797D3" w:rsidRPr="001F5405">
        <w:t xml:space="preserve"> </w:t>
      </w:r>
      <w:r w:rsidR="08E61348" w:rsidRPr="001F5405">
        <w:t>However,</w:t>
      </w:r>
      <w:r w:rsidR="32677B5D" w:rsidRPr="001F5405">
        <w:t xml:space="preserve"> in England</w:t>
      </w:r>
      <w:r w:rsidR="693E8906" w:rsidRPr="001F5405">
        <w:t xml:space="preserve">, </w:t>
      </w:r>
      <w:r w:rsidR="000DA80E">
        <w:t>effects of</w:t>
      </w:r>
      <w:r w:rsidR="6AB02068">
        <w:t xml:space="preserve"> attending a formal early childhood education and care</w:t>
      </w:r>
      <w:r w:rsidR="000DA80E">
        <w:t xml:space="preserve"> </w:t>
      </w:r>
      <w:r w:rsidR="6AB02068">
        <w:lastRenderedPageBreak/>
        <w:t>(</w:t>
      </w:r>
      <w:r w:rsidR="000DA80E">
        <w:t>ECEC</w:t>
      </w:r>
      <w:r w:rsidR="6AB02068">
        <w:t>)</w:t>
      </w:r>
      <w:r w:rsidR="000DA80E">
        <w:t xml:space="preserve"> </w:t>
      </w:r>
      <w:r w:rsidR="6AB02068">
        <w:t xml:space="preserve">setting </w:t>
      </w:r>
      <w:r w:rsidR="000DA80E">
        <w:t>on children’s outcomes var</w:t>
      </w:r>
      <w:r w:rsidR="3B41810C">
        <w:t>ies</w:t>
      </w:r>
      <w:r w:rsidR="000DA80E">
        <w:t xml:space="preserve"> by age, with the benefits </w:t>
      </w:r>
      <w:r w:rsidR="6AB02068">
        <w:t xml:space="preserve">of formal ECEC </w:t>
      </w:r>
      <w:r w:rsidR="000DA80E">
        <w:t xml:space="preserve">for two-year olds less certain than </w:t>
      </w:r>
      <w:r w:rsidR="5C4FD0C4">
        <w:t>of</w:t>
      </w:r>
      <w:r w:rsidR="000DA80E">
        <w:t xml:space="preserve"> </w:t>
      </w:r>
      <w:r w:rsidR="6AB02068">
        <w:t>children over the age of</w:t>
      </w:r>
      <w:r w:rsidR="000DA80E">
        <w:t xml:space="preserve"> three</w:t>
      </w:r>
      <w:r w:rsidR="6E63F243">
        <w:t xml:space="preserve"> years</w:t>
      </w:r>
      <w:r w:rsidR="000DA80E">
        <w:t xml:space="preserve"> </w:t>
      </w:r>
      <w:sdt>
        <w:sdtPr>
          <w:id w:val="-135570737"/>
          <w:citation/>
        </w:sdtPr>
        <w:sdtEndPr/>
        <w:sdtContent>
          <w:r w:rsidR="0097793C">
            <w:fldChar w:fldCharType="begin"/>
          </w:r>
          <w:r w:rsidR="00962241">
            <w:rPr>
              <w:rStyle w:val="normaltextrun"/>
              <w:rFonts w:cs="Segoe UI"/>
              <w:position w:val="3"/>
            </w:rPr>
            <w:instrText xml:space="preserve">CITATION Mel18 \l 2057 </w:instrText>
          </w:r>
          <w:r w:rsidR="0097793C">
            <w:fldChar w:fldCharType="separate"/>
          </w:r>
          <w:r w:rsidR="0071264C" w:rsidRPr="0071264C">
            <w:rPr>
              <w:rFonts w:cs="Segoe UI"/>
              <w:noProof/>
              <w:position w:val="3"/>
            </w:rPr>
            <w:t>(Melhuish &amp; Gardiner, 2021)</w:t>
          </w:r>
          <w:r w:rsidR="0097793C">
            <w:fldChar w:fldCharType="end"/>
          </w:r>
        </w:sdtContent>
      </w:sdt>
      <w:r w:rsidR="000DA80E">
        <w:t>.</w:t>
      </w:r>
      <w:r w:rsidR="662860AB">
        <w:t xml:space="preserve"> </w:t>
      </w:r>
      <w:r w:rsidR="6AB02068">
        <w:t xml:space="preserve"> Despite this, social policy and funding in England over the last two decades, has focused upon increasing the number of two-year olds in formal ECEC</w:t>
      </w:r>
      <w:r w:rsidR="0819C643">
        <w:t xml:space="preserve"> rather than the quality of the provision</w:t>
      </w:r>
      <w:r w:rsidR="1E9E6D4A">
        <w:t xml:space="preserve"> </w:t>
      </w:r>
      <w:sdt>
        <w:sdtPr>
          <w:id w:val="400482720"/>
          <w:citation/>
        </w:sdtPr>
        <w:sdtEndPr/>
        <w:sdtContent>
          <w:r w:rsidR="00962241" w:rsidRPr="00FA7602">
            <w:fldChar w:fldCharType="begin"/>
          </w:r>
          <w:r w:rsidR="00DD71A7" w:rsidRPr="00DD71A7">
            <w:instrText xml:space="preserve">CITATION Gib11 \m Ear18 \m The24 \l 2057 </w:instrText>
          </w:r>
          <w:r w:rsidR="00962241" w:rsidRPr="00FA7602">
            <w:fldChar w:fldCharType="separate"/>
          </w:r>
          <w:r w:rsidR="00897920">
            <w:rPr>
              <w:noProof/>
            </w:rPr>
            <w:t>(Gibb, Jelicic, &amp; La Valle, 2011; Foundation, 2018; The Sutton Trust, 2024)</w:t>
          </w:r>
          <w:r w:rsidR="00962241" w:rsidRPr="00FA7602">
            <w:fldChar w:fldCharType="end"/>
          </w:r>
        </w:sdtContent>
      </w:sdt>
      <w:r w:rsidR="037BFC0B">
        <w:t xml:space="preserve">. </w:t>
      </w:r>
      <w:r w:rsidR="40B16413" w:rsidRPr="003F1EDF">
        <w:t>As</w:t>
      </w:r>
      <w:r w:rsidR="40B16413" w:rsidRPr="002B34E6">
        <w:t xml:space="preserve"> an extraordinary phenomenon, the</w:t>
      </w:r>
      <w:r w:rsidR="6425B215" w:rsidRPr="002B34E6">
        <w:t xml:space="preserve"> </w:t>
      </w:r>
      <w:r w:rsidR="1F27D09C">
        <w:t xml:space="preserve">nationwide </w:t>
      </w:r>
      <w:r w:rsidR="40B16413" w:rsidRPr="002B34E6">
        <w:t>lockdown</w:t>
      </w:r>
      <w:r w:rsidR="6425B215" w:rsidRPr="002B34E6">
        <w:t xml:space="preserve"> in England in the Spring of 2020</w:t>
      </w:r>
      <w:r w:rsidR="40B16413" w:rsidRPr="002B34E6">
        <w:t xml:space="preserve"> </w:t>
      </w:r>
      <w:r w:rsidR="6AB02068">
        <w:t xml:space="preserve">provided a pause in formal ECEC for many two-year old children. </w:t>
      </w:r>
      <w:r w:rsidR="40B16413" w:rsidRPr="002B34E6">
        <w:t xml:space="preserve"> </w:t>
      </w:r>
      <w:r w:rsidR="6425B215" w:rsidRPr="002B34E6">
        <w:t>Parent</w:t>
      </w:r>
      <w:r w:rsidR="6E63F243">
        <w:t>al</w:t>
      </w:r>
      <w:r w:rsidR="6425B215" w:rsidRPr="002B34E6">
        <w:t xml:space="preserve"> perceptions of h</w:t>
      </w:r>
      <w:r w:rsidR="40B16413" w:rsidRPr="002B34E6">
        <w:t xml:space="preserve">ow </w:t>
      </w:r>
      <w:r w:rsidR="6425B215" w:rsidRPr="002B34E6">
        <w:t>two-year old</w:t>
      </w:r>
      <w:r w:rsidR="40B16413" w:rsidRPr="002B34E6">
        <w:t xml:space="preserve"> children coped and learnt</w:t>
      </w:r>
      <w:r w:rsidR="6425B215" w:rsidRPr="002B34E6">
        <w:t xml:space="preserve"> during </w:t>
      </w:r>
      <w:r w:rsidR="6AB02068">
        <w:t>this</w:t>
      </w:r>
      <w:r w:rsidR="6425B215" w:rsidRPr="002B34E6">
        <w:t xml:space="preserve"> pause</w:t>
      </w:r>
      <w:r w:rsidR="6AB02068">
        <w:t xml:space="preserve"> </w:t>
      </w:r>
      <w:r w:rsidR="6425B215" w:rsidRPr="002B34E6">
        <w:t>is worthy of exploration</w:t>
      </w:r>
      <w:r w:rsidR="6AB02068">
        <w:t xml:space="preserve"> and is arguably relevant to policy makers</w:t>
      </w:r>
      <w:r w:rsidR="6425B215" w:rsidRPr="002B34E6">
        <w:t xml:space="preserve"> and</w:t>
      </w:r>
      <w:r w:rsidR="6AB02068">
        <w:t xml:space="preserve"> ECEC settings when considering how to raise outcomes for children aged two</w:t>
      </w:r>
      <w:r w:rsidR="6E63F243">
        <w:t>-years</w:t>
      </w:r>
      <w:r w:rsidR="6AB02068">
        <w:t>.</w:t>
      </w:r>
      <w:r w:rsidR="6425B215" w:rsidRPr="002B34E6">
        <w:t xml:space="preserve"> </w:t>
      </w:r>
    </w:p>
    <w:p w14:paraId="2D89D394" w14:textId="4FA6982A" w:rsidR="008F13BB" w:rsidDel="00AE0691" w:rsidRDefault="096889C6" w:rsidP="007B69BF">
      <w:pPr>
        <w:spacing w:line="360" w:lineRule="auto"/>
        <w:jc w:val="both"/>
        <w:rPr>
          <w:rFonts w:cs="Segoe UI"/>
        </w:rPr>
      </w:pPr>
      <w:r w:rsidRPr="00186477">
        <w:rPr>
          <w:rFonts w:cs="Segoe UI"/>
        </w:rPr>
        <w:t xml:space="preserve">The lockdown caused significant disruption to the early education of children in the UK when the Government issued a national instruction to remain at home for seven weeks </w:t>
      </w:r>
      <w:sdt>
        <w:sdtPr>
          <w:rPr>
            <w:rFonts w:cs="Segoe UI"/>
          </w:rPr>
          <w:id w:val="625506144"/>
          <w:citation/>
        </w:sdtPr>
        <w:sdtEndPr/>
        <w:sdtContent>
          <w:r w:rsidR="00514765" w:rsidRPr="00186477">
            <w:rPr>
              <w:rFonts w:cs="Segoe UI"/>
            </w:rPr>
            <w:fldChar w:fldCharType="begin"/>
          </w:r>
          <w:r w:rsidR="00514765" w:rsidRPr="00186477">
            <w:rPr>
              <w:rFonts w:cs="Segoe UI"/>
            </w:rPr>
            <w:instrText xml:space="preserve"> CITATION Joh20 \l 2057 </w:instrText>
          </w:r>
          <w:r w:rsidR="00514765" w:rsidRPr="00186477">
            <w:rPr>
              <w:rFonts w:cs="Segoe UI"/>
            </w:rPr>
            <w:fldChar w:fldCharType="separate"/>
          </w:r>
          <w:r w:rsidR="0071264C" w:rsidRPr="0071264C">
            <w:rPr>
              <w:rFonts w:cs="Segoe UI"/>
              <w:noProof/>
            </w:rPr>
            <w:t>(Johnson, 2020)</w:t>
          </w:r>
          <w:r w:rsidR="00514765" w:rsidRPr="00186477">
            <w:rPr>
              <w:rFonts w:cs="Segoe UI"/>
            </w:rPr>
            <w:fldChar w:fldCharType="end"/>
          </w:r>
        </w:sdtContent>
      </w:sdt>
      <w:r w:rsidRPr="00186477">
        <w:rPr>
          <w:rFonts w:cs="Segoe UI"/>
        </w:rPr>
        <w:t>. Th</w:t>
      </w:r>
      <w:r w:rsidR="58179664">
        <w:rPr>
          <w:rFonts w:cs="Segoe UI"/>
        </w:rPr>
        <w:t>is</w:t>
      </w:r>
      <w:r w:rsidRPr="00186477">
        <w:rPr>
          <w:rFonts w:cs="Segoe UI"/>
        </w:rPr>
        <w:t xml:space="preserve"> </w:t>
      </w:r>
      <w:r>
        <w:rPr>
          <w:rFonts w:cs="Segoe UI"/>
        </w:rPr>
        <w:t>study</w:t>
      </w:r>
      <w:r w:rsidRPr="00186477">
        <w:rPr>
          <w:rFonts w:cs="Segoe UI"/>
        </w:rPr>
        <w:t xml:space="preserve"> use</w:t>
      </w:r>
      <w:r>
        <w:rPr>
          <w:rFonts w:cs="Segoe UI"/>
        </w:rPr>
        <w:t>d</w:t>
      </w:r>
      <w:r w:rsidRPr="00186477">
        <w:rPr>
          <w:rFonts w:cs="Segoe UI"/>
        </w:rPr>
        <w:t xml:space="preserve"> a</w:t>
      </w:r>
      <w:r w:rsidR="2A16F569" w:rsidRPr="00186477">
        <w:rPr>
          <w:rFonts w:cs="Segoe UI"/>
        </w:rPr>
        <w:t xml:space="preserve"> phenomenological inquiry,</w:t>
      </w:r>
      <w:r w:rsidRPr="00186477">
        <w:rPr>
          <w:rFonts w:cs="Segoe UI"/>
        </w:rPr>
        <w:t xml:space="preserve"> mixed methods approach to investigate the impact of </w:t>
      </w:r>
      <w:r>
        <w:rPr>
          <w:rFonts w:cs="Segoe UI"/>
        </w:rPr>
        <w:t>the</w:t>
      </w:r>
      <w:r w:rsidRPr="00186477">
        <w:rPr>
          <w:rFonts w:cs="Segoe UI"/>
        </w:rPr>
        <w:t xml:space="preserve"> nationwide lockdown in the spring of 2020</w:t>
      </w:r>
      <w:r>
        <w:rPr>
          <w:rFonts w:cs="Segoe UI"/>
        </w:rPr>
        <w:t xml:space="preserve"> on child development and wellbeing</w:t>
      </w:r>
      <w:r w:rsidRPr="00186477">
        <w:rPr>
          <w:rFonts w:cs="Segoe UI"/>
        </w:rPr>
        <w:t xml:space="preserve">. </w:t>
      </w:r>
      <w:r w:rsidR="2F212D1F" w:rsidRPr="00186477">
        <w:rPr>
          <w:rFonts w:cs="Segoe UI"/>
        </w:rPr>
        <w:t>Th</w:t>
      </w:r>
      <w:r w:rsidR="58179664">
        <w:rPr>
          <w:rFonts w:cs="Segoe UI"/>
        </w:rPr>
        <w:t>is</w:t>
      </w:r>
      <w:r w:rsidR="2530B6A2">
        <w:rPr>
          <w:rFonts w:cs="Segoe UI"/>
        </w:rPr>
        <w:t xml:space="preserve"> </w:t>
      </w:r>
      <w:r w:rsidR="2B4041B0" w:rsidRPr="00186477">
        <w:rPr>
          <w:rFonts w:cs="Segoe UI"/>
        </w:rPr>
        <w:t>study</w:t>
      </w:r>
      <w:r w:rsidR="0870C5FF" w:rsidRPr="00186477">
        <w:rPr>
          <w:rFonts w:cs="Segoe UI"/>
        </w:rPr>
        <w:t xml:space="preserve"> g</w:t>
      </w:r>
      <w:r w:rsidR="2733DD50">
        <w:rPr>
          <w:rFonts w:cs="Segoe UI"/>
        </w:rPr>
        <w:t>ave</w:t>
      </w:r>
      <w:r w:rsidR="0870C5FF" w:rsidRPr="00186477">
        <w:rPr>
          <w:rFonts w:cs="Segoe UI"/>
        </w:rPr>
        <w:t xml:space="preserve"> primacy to the voice of parents, acknowledging that </w:t>
      </w:r>
      <w:r w:rsidR="20794D2E" w:rsidRPr="00186477">
        <w:rPr>
          <w:rFonts w:cs="Segoe UI"/>
        </w:rPr>
        <w:t xml:space="preserve">it is </w:t>
      </w:r>
      <w:r w:rsidR="1B436923">
        <w:rPr>
          <w:rFonts w:cs="Segoe UI"/>
        </w:rPr>
        <w:t xml:space="preserve">the </w:t>
      </w:r>
      <w:r w:rsidR="365B4C17">
        <w:rPr>
          <w:rFonts w:cs="Segoe UI"/>
        </w:rPr>
        <w:t>parents</w:t>
      </w:r>
      <w:r w:rsidR="1B436923">
        <w:rPr>
          <w:rFonts w:cs="Segoe UI"/>
        </w:rPr>
        <w:t>,</w:t>
      </w:r>
      <w:r w:rsidR="20794D2E" w:rsidRPr="00186477">
        <w:rPr>
          <w:rFonts w:cs="Segoe UI"/>
        </w:rPr>
        <w:t xml:space="preserve"> </w:t>
      </w:r>
      <w:r w:rsidR="1B436923">
        <w:rPr>
          <w:rFonts w:cs="Segoe UI"/>
        </w:rPr>
        <w:t xml:space="preserve">with first-hand experience of </w:t>
      </w:r>
      <w:r w:rsidR="677BE4C4">
        <w:rPr>
          <w:rFonts w:cs="Segoe UI"/>
        </w:rPr>
        <w:t>t</w:t>
      </w:r>
      <w:r w:rsidR="1F27D09C">
        <w:rPr>
          <w:rFonts w:cs="Segoe UI"/>
        </w:rPr>
        <w:t xml:space="preserve">he unique pause in their child’s ECEC, </w:t>
      </w:r>
      <w:r w:rsidR="20794D2E" w:rsidRPr="00186477">
        <w:rPr>
          <w:rFonts w:cs="Segoe UI"/>
        </w:rPr>
        <w:t>who hold</w:t>
      </w:r>
      <w:r w:rsidR="0870C5FF" w:rsidRPr="00186477">
        <w:rPr>
          <w:rFonts w:cs="Segoe UI"/>
        </w:rPr>
        <w:t xml:space="preserve"> unique insight</w:t>
      </w:r>
      <w:r w:rsidR="20794D2E" w:rsidRPr="00186477">
        <w:rPr>
          <w:rFonts w:cs="Segoe UI"/>
        </w:rPr>
        <w:t>s</w:t>
      </w:r>
      <w:r w:rsidR="1F27D09C">
        <w:rPr>
          <w:rFonts w:cs="Segoe UI"/>
        </w:rPr>
        <w:t xml:space="preserve"> into </w:t>
      </w:r>
      <w:r w:rsidR="6D29F231">
        <w:rPr>
          <w:rFonts w:cs="Segoe UI"/>
        </w:rPr>
        <w:t>any</w:t>
      </w:r>
      <w:r w:rsidR="1F27D09C">
        <w:rPr>
          <w:rFonts w:cs="Segoe UI"/>
        </w:rPr>
        <w:t xml:space="preserve"> impact</w:t>
      </w:r>
      <w:r w:rsidR="1B436923">
        <w:rPr>
          <w:rFonts w:cs="Segoe UI"/>
        </w:rPr>
        <w:t xml:space="preserve">. </w:t>
      </w:r>
      <w:r w:rsidR="0870C5FF" w:rsidRPr="00186477">
        <w:rPr>
          <w:rFonts w:cs="Segoe UI"/>
        </w:rPr>
        <w:t xml:space="preserve">The perceptions, ideas and opinions of parents </w:t>
      </w:r>
      <w:r w:rsidR="634C06E0" w:rsidRPr="00186477">
        <w:rPr>
          <w:rFonts w:cs="Segoe UI"/>
        </w:rPr>
        <w:t xml:space="preserve">about the time spent </w:t>
      </w:r>
      <w:r w:rsidR="634C06E0">
        <w:rPr>
          <w:rFonts w:cs="Segoe UI"/>
        </w:rPr>
        <w:t>in the family environment</w:t>
      </w:r>
      <w:r w:rsidR="634C06E0" w:rsidRPr="00186477">
        <w:rPr>
          <w:rFonts w:cs="Segoe UI"/>
        </w:rPr>
        <w:t xml:space="preserve"> and the effect it had on their children </w:t>
      </w:r>
      <w:r w:rsidR="0870C5FF" w:rsidRPr="00001239">
        <w:rPr>
          <w:rFonts w:cs="Segoe UI"/>
        </w:rPr>
        <w:t>form</w:t>
      </w:r>
      <w:r w:rsidR="39E4B926" w:rsidRPr="00001239">
        <w:rPr>
          <w:rFonts w:cs="Segoe UI"/>
        </w:rPr>
        <w:t>s</w:t>
      </w:r>
      <w:r w:rsidR="0870C5FF" w:rsidRPr="00001239">
        <w:rPr>
          <w:rFonts w:cs="Segoe UI"/>
        </w:rPr>
        <w:t xml:space="preserve"> the basis of discussions.</w:t>
      </w:r>
    </w:p>
    <w:p w14:paraId="00F7FBE6" w14:textId="5849C9ED" w:rsidR="00001239" w:rsidRPr="00186477" w:rsidRDefault="6AE5A440" w:rsidP="007B69BF">
      <w:pPr>
        <w:spacing w:line="360" w:lineRule="auto"/>
        <w:jc w:val="both"/>
        <w:rPr>
          <w:rFonts w:eastAsia="Segoe UI" w:cs="Segoe UI"/>
          <w:sz w:val="18"/>
          <w:szCs w:val="18"/>
        </w:rPr>
      </w:pPr>
      <w:r w:rsidRPr="7BB1CB66">
        <w:rPr>
          <w:rFonts w:cs="Segoe UI"/>
        </w:rPr>
        <w:t>At the point of data collection, it was Government policy that to receive free entitlement (FE) funding to attend a formal ECE</w:t>
      </w:r>
      <w:r w:rsidR="7B81AE97">
        <w:rPr>
          <w:rFonts w:cs="Segoe UI"/>
        </w:rPr>
        <w:t>C</w:t>
      </w:r>
      <w:r w:rsidRPr="7BB1CB66">
        <w:rPr>
          <w:rFonts w:cs="Segoe UI"/>
        </w:rPr>
        <w:t xml:space="preserve"> setting, families</w:t>
      </w:r>
      <w:r w:rsidR="2AC5632A" w:rsidRPr="7BB1CB66">
        <w:rPr>
          <w:rFonts w:cs="Segoe UI"/>
        </w:rPr>
        <w:t xml:space="preserve"> of two-year old children</w:t>
      </w:r>
      <w:r w:rsidRPr="7BB1CB66">
        <w:rPr>
          <w:rFonts w:cs="Segoe UI"/>
        </w:rPr>
        <w:t xml:space="preserve"> were required to meet criteria for ‘disadvantage’</w:t>
      </w:r>
      <w:r w:rsidR="7B81AE97">
        <w:rPr>
          <w:rFonts w:cs="Segoe UI"/>
        </w:rPr>
        <w:t>,</w:t>
      </w:r>
      <w:r w:rsidRPr="7BB1CB66">
        <w:rPr>
          <w:rFonts w:cs="Segoe UI"/>
        </w:rPr>
        <w:t xml:space="preserve"> as set out by the English Government. Therefore, </w:t>
      </w:r>
      <w:r w:rsidR="321CF3F3">
        <w:rPr>
          <w:rFonts w:cs="Segoe UI"/>
        </w:rPr>
        <w:t>disadvantaged</w:t>
      </w:r>
      <w:r w:rsidRPr="7BB1CB66">
        <w:rPr>
          <w:rFonts w:cs="Segoe UI"/>
        </w:rPr>
        <w:t xml:space="preserve"> children</w:t>
      </w:r>
      <w:r w:rsidR="7B81AE97">
        <w:rPr>
          <w:rFonts w:cs="Segoe UI"/>
        </w:rPr>
        <w:t>,</w:t>
      </w:r>
      <w:r w:rsidRPr="7BB1CB66">
        <w:rPr>
          <w:rFonts w:cs="Segoe UI"/>
        </w:rPr>
        <w:t xml:space="preserve"> as referred to within this paper, are those defined as either; having a low household income, being a child looked after, or a child h</w:t>
      </w:r>
      <w:r w:rsidR="7B81AE97">
        <w:rPr>
          <w:rFonts w:cs="Segoe UI"/>
        </w:rPr>
        <w:t>aving</w:t>
      </w:r>
      <w:r w:rsidRPr="7BB1CB66">
        <w:rPr>
          <w:rFonts w:cs="Segoe UI"/>
        </w:rPr>
        <w:t xml:space="preserve"> a specific </w:t>
      </w:r>
      <w:r w:rsidR="6E458BCA" w:rsidRPr="7BB1CB66">
        <w:rPr>
          <w:rFonts w:cs="Segoe UI"/>
        </w:rPr>
        <w:t>special educational need and/or disability (SEND)</w:t>
      </w:r>
      <w:r w:rsidRPr="7BB1CB66">
        <w:rPr>
          <w:rFonts w:cs="Segoe UI"/>
        </w:rPr>
        <w:t xml:space="preserve"> (Education Policy Institute, 2020). </w:t>
      </w:r>
      <w:r w:rsidR="4B9B1881">
        <w:rPr>
          <w:rFonts w:cs="Segoe UI"/>
        </w:rPr>
        <w:t>T</w:t>
      </w:r>
      <w:r w:rsidR="44A010D4">
        <w:rPr>
          <w:rFonts w:cs="Segoe UI"/>
        </w:rPr>
        <w:t>he paper adopts the term</w:t>
      </w:r>
      <w:r w:rsidR="4B9B1881">
        <w:rPr>
          <w:rFonts w:cs="Segoe UI"/>
        </w:rPr>
        <w:t xml:space="preserve"> disadvantaged</w:t>
      </w:r>
      <w:r w:rsidR="44A010D4">
        <w:rPr>
          <w:rFonts w:cs="Segoe UI"/>
        </w:rPr>
        <w:t>,</w:t>
      </w:r>
      <w:r w:rsidR="44A010D4" w:rsidRPr="7BB1CB66">
        <w:rPr>
          <w:rFonts w:cs="Segoe UI"/>
        </w:rPr>
        <w:t xml:space="preserve"> to reflect the</w:t>
      </w:r>
      <w:r w:rsidR="44A010D4">
        <w:rPr>
          <w:rFonts w:cs="Segoe UI"/>
        </w:rPr>
        <w:t xml:space="preserve"> UK</w:t>
      </w:r>
      <w:r w:rsidR="44A010D4" w:rsidRPr="7BB1CB66">
        <w:rPr>
          <w:rFonts w:cs="Segoe UI"/>
        </w:rPr>
        <w:t xml:space="preserve"> Government’s own terminology of their funded scheme. </w:t>
      </w:r>
      <w:r w:rsidR="2AC5632A" w:rsidRPr="7BB1CB66">
        <w:rPr>
          <w:rFonts w:cs="Segoe UI"/>
        </w:rPr>
        <w:t xml:space="preserve">Since the point of data collection, funding </w:t>
      </w:r>
      <w:r w:rsidR="1ABBCD3E" w:rsidRPr="7BB1CB66">
        <w:rPr>
          <w:rFonts w:cs="Segoe UI"/>
        </w:rPr>
        <w:t xml:space="preserve">for two-year old children </w:t>
      </w:r>
      <w:r w:rsidR="2AC5632A" w:rsidRPr="7BB1CB66">
        <w:rPr>
          <w:rFonts w:cs="Segoe UI"/>
        </w:rPr>
        <w:t xml:space="preserve">has been extended to </w:t>
      </w:r>
      <w:r w:rsidR="594C4AFB" w:rsidRPr="7BB1CB66">
        <w:rPr>
          <w:rFonts w:cs="Segoe UI"/>
        </w:rPr>
        <w:t xml:space="preserve">include </w:t>
      </w:r>
      <w:r w:rsidR="6E458BCA" w:rsidRPr="7BB1CB66">
        <w:rPr>
          <w:rFonts w:cs="Segoe UI"/>
        </w:rPr>
        <w:t>working</w:t>
      </w:r>
      <w:r w:rsidR="2AC5632A" w:rsidRPr="7BB1CB66">
        <w:rPr>
          <w:rFonts w:cs="Segoe UI"/>
        </w:rPr>
        <w:t xml:space="preserve"> parents</w:t>
      </w:r>
      <w:r w:rsidR="6E458BCA" w:rsidRPr="7BB1CB66">
        <w:rPr>
          <w:rFonts w:cs="Segoe UI"/>
        </w:rPr>
        <w:t xml:space="preserve"> </w:t>
      </w:r>
      <w:sdt>
        <w:sdtPr>
          <w:rPr>
            <w:rFonts w:cs="Segoe UI"/>
          </w:rPr>
          <w:id w:val="931477711"/>
          <w:citation/>
        </w:sdtPr>
        <w:sdtEndPr/>
        <w:sdtContent>
          <w:r w:rsidR="00AE0691">
            <w:rPr>
              <w:rFonts w:cs="Segoe UI"/>
            </w:rPr>
            <w:fldChar w:fldCharType="begin"/>
          </w:r>
          <w:r w:rsidR="00AE0691">
            <w:rPr>
              <w:rFonts w:cs="Segoe UI"/>
            </w:rPr>
            <w:instrText xml:space="preserve"> CITATION Bro23 \l 2057 </w:instrText>
          </w:r>
          <w:r w:rsidR="00AE0691">
            <w:rPr>
              <w:rFonts w:cs="Segoe UI"/>
            </w:rPr>
            <w:fldChar w:fldCharType="separate"/>
          </w:r>
          <w:r w:rsidR="00897920" w:rsidRPr="00897920">
            <w:rPr>
              <w:rFonts w:cs="Segoe UI"/>
              <w:noProof/>
            </w:rPr>
            <w:t>(Brown, Groom, Zhang, &amp; Angell, 2023)</w:t>
          </w:r>
          <w:r w:rsidR="00AE0691">
            <w:rPr>
              <w:rFonts w:cs="Segoe UI"/>
            </w:rPr>
            <w:fldChar w:fldCharType="end"/>
          </w:r>
        </w:sdtContent>
      </w:sdt>
      <w:r w:rsidR="44A010D4">
        <w:rPr>
          <w:rFonts w:cs="Segoe UI"/>
        </w:rPr>
        <w:t xml:space="preserve">. </w:t>
      </w:r>
    </w:p>
    <w:p w14:paraId="21DC763D" w14:textId="77777777" w:rsidR="00AE018C" w:rsidRDefault="00D92ACB" w:rsidP="007B69BF">
      <w:pPr>
        <w:pStyle w:val="Heading2"/>
        <w:spacing w:line="360" w:lineRule="auto"/>
      </w:pPr>
      <w:r>
        <w:t>Context</w:t>
      </w:r>
    </w:p>
    <w:p w14:paraId="21B0BF27" w14:textId="32C959EF" w:rsidR="00EF404D" w:rsidRPr="00BE28DC" w:rsidRDefault="000411FA" w:rsidP="007B69BF">
      <w:pPr>
        <w:pStyle w:val="Heading3"/>
        <w:spacing w:line="360" w:lineRule="auto"/>
      </w:pPr>
      <w:r>
        <w:t xml:space="preserve">The </w:t>
      </w:r>
      <w:r w:rsidR="003F7508">
        <w:t xml:space="preserve">Increasing </w:t>
      </w:r>
      <w:r>
        <w:t>Role of</w:t>
      </w:r>
      <w:r w:rsidR="006938ED">
        <w:t xml:space="preserve"> E</w:t>
      </w:r>
      <w:r>
        <w:t xml:space="preserve">arly Education and Childcare (ECEC) in England </w:t>
      </w:r>
    </w:p>
    <w:p w14:paraId="73944468" w14:textId="5C208802" w:rsidR="00293788" w:rsidRPr="00E35A85" w:rsidRDefault="3B85C8D8" w:rsidP="007B69BF">
      <w:pPr>
        <w:spacing w:line="360" w:lineRule="auto"/>
        <w:rPr>
          <w:rFonts w:eastAsia="Segoe UI" w:cs="Segoe UI"/>
        </w:rPr>
      </w:pPr>
      <w:r w:rsidRPr="258592EE">
        <w:rPr>
          <w:rFonts w:eastAsia="Segoe UI" w:cs="Segoe UI"/>
        </w:rPr>
        <w:t>D</w:t>
      </w:r>
      <w:r w:rsidR="6456D96C" w:rsidRPr="258592EE">
        <w:rPr>
          <w:rFonts w:eastAsia="Segoe UI" w:cs="Segoe UI"/>
        </w:rPr>
        <w:t>uring the 1980s and 1990s</w:t>
      </w:r>
      <w:r w:rsidRPr="258592EE">
        <w:rPr>
          <w:rFonts w:eastAsia="Segoe UI" w:cs="Segoe UI"/>
        </w:rPr>
        <w:t>,</w:t>
      </w:r>
      <w:r w:rsidR="6456D96C" w:rsidRPr="258592EE">
        <w:rPr>
          <w:rFonts w:eastAsia="Segoe UI" w:cs="Segoe UI"/>
        </w:rPr>
        <w:t xml:space="preserve"> child poverty more than doubled</w:t>
      </w:r>
      <w:r w:rsidR="00BD0E1D">
        <w:rPr>
          <w:rFonts w:eastAsia="Segoe UI" w:cs="Segoe UI"/>
        </w:rPr>
        <w:t xml:space="preserve"> in Great Britain</w:t>
      </w:r>
      <w:r w:rsidR="5B4D1C95" w:rsidRPr="258592EE">
        <w:rPr>
          <w:rFonts w:eastAsia="Segoe UI" w:cs="Segoe UI"/>
        </w:rPr>
        <w:t>,</w:t>
      </w:r>
      <w:r w:rsidR="6456D96C" w:rsidRPr="258592EE">
        <w:rPr>
          <w:rFonts w:eastAsia="Segoe UI" w:cs="Segoe UI"/>
        </w:rPr>
        <w:t xml:space="preserve"> rising from 1.8 to 3.4 million children </w:t>
      </w:r>
      <w:sdt>
        <w:sdtPr>
          <w:rPr>
            <w:rFonts w:eastAsia="Segoe UI" w:cs="Segoe UI"/>
          </w:rPr>
          <w:id w:val="240462979"/>
          <w:citation/>
        </w:sdtPr>
        <w:sdtEndPr/>
        <w:sdtContent>
          <w:r w:rsidR="00F845A9" w:rsidRPr="258592EE">
            <w:rPr>
              <w:rFonts w:eastAsia="Segoe UI" w:cs="Segoe UI"/>
            </w:rPr>
            <w:fldChar w:fldCharType="begin"/>
          </w:r>
          <w:r w:rsidR="00F845A9" w:rsidRPr="258592EE">
            <w:rPr>
              <w:rFonts w:eastAsia="Segoe UI" w:cs="Segoe UI"/>
            </w:rPr>
            <w:instrText xml:space="preserve"> CITATION HMG11 \l 2057 </w:instrText>
          </w:r>
          <w:r w:rsidR="00666112" w:rsidRPr="258592EE">
            <w:rPr>
              <w:rFonts w:eastAsia="Segoe UI" w:cs="Segoe UI"/>
            </w:rPr>
            <w:instrText xml:space="preserve"> \m Whi12</w:instrText>
          </w:r>
          <w:r w:rsidR="00F845A9" w:rsidRPr="258592EE">
            <w:rPr>
              <w:rFonts w:eastAsia="Segoe UI" w:cs="Segoe UI"/>
            </w:rPr>
            <w:fldChar w:fldCharType="separate"/>
          </w:r>
          <w:r w:rsidR="0071264C" w:rsidRPr="0071264C">
            <w:rPr>
              <w:rFonts w:eastAsia="Segoe UI" w:cs="Segoe UI"/>
              <w:noProof/>
            </w:rPr>
            <w:t>(HM Government, 2011; Whitham, 2012)</w:t>
          </w:r>
          <w:r w:rsidR="00F845A9" w:rsidRPr="258592EE">
            <w:rPr>
              <w:rFonts w:eastAsia="Segoe UI" w:cs="Segoe UI"/>
            </w:rPr>
            <w:fldChar w:fldCharType="end"/>
          </w:r>
        </w:sdtContent>
      </w:sdt>
      <w:r w:rsidR="6456D96C" w:rsidRPr="258592EE">
        <w:rPr>
          <w:rFonts w:eastAsia="Segoe UI" w:cs="Segoe UI"/>
        </w:rPr>
        <w:t>. In 1999, to combat this growing problem, the Government made an ambitious social commitment to eradicate child poverty by 2020</w:t>
      </w:r>
      <w:r w:rsidR="25134567" w:rsidRPr="258592EE">
        <w:rPr>
          <w:rFonts w:eastAsia="Segoe UI" w:cs="Segoe UI"/>
        </w:rPr>
        <w:t xml:space="preserve"> </w:t>
      </w:r>
      <w:sdt>
        <w:sdtPr>
          <w:rPr>
            <w:rFonts w:eastAsia="Segoe UI" w:cs="Segoe UI"/>
          </w:rPr>
          <w:id w:val="-980234698"/>
          <w:citation/>
        </w:sdtPr>
        <w:sdtEndPr/>
        <w:sdtContent>
          <w:r w:rsidR="00095D6B" w:rsidRPr="258592EE">
            <w:rPr>
              <w:rFonts w:eastAsia="Segoe UI" w:cs="Segoe UI"/>
            </w:rPr>
            <w:fldChar w:fldCharType="begin"/>
          </w:r>
          <w:r w:rsidR="00095D6B" w:rsidRPr="258592EE">
            <w:rPr>
              <w:rFonts w:eastAsia="Segoe UI" w:cs="Segoe UI"/>
            </w:rPr>
            <w:instrText xml:space="preserve">CITATION Bla99 \l 2057 </w:instrText>
          </w:r>
          <w:r w:rsidR="00095D6B" w:rsidRPr="258592EE">
            <w:rPr>
              <w:rFonts w:eastAsia="Segoe UI" w:cs="Segoe UI"/>
            </w:rPr>
            <w:fldChar w:fldCharType="separate"/>
          </w:r>
          <w:r w:rsidR="0071264C" w:rsidRPr="0071264C">
            <w:rPr>
              <w:rFonts w:eastAsia="Segoe UI" w:cs="Segoe UI"/>
              <w:noProof/>
            </w:rPr>
            <w:t>(Blair, 1999)</w:t>
          </w:r>
          <w:r w:rsidR="00095D6B" w:rsidRPr="258592EE">
            <w:rPr>
              <w:rFonts w:eastAsia="Segoe UI" w:cs="Segoe UI"/>
            </w:rPr>
            <w:fldChar w:fldCharType="end"/>
          </w:r>
        </w:sdtContent>
      </w:sdt>
      <w:r w:rsidR="6456D96C" w:rsidRPr="258592EE">
        <w:rPr>
          <w:rFonts w:eastAsia="Segoe UI" w:cs="Segoe UI"/>
        </w:rPr>
        <w:t>.</w:t>
      </w:r>
      <w:r w:rsidR="5126FB38" w:rsidRPr="258592EE">
        <w:rPr>
          <w:rFonts w:eastAsia="Segoe UI" w:cs="Segoe UI"/>
        </w:rPr>
        <w:t xml:space="preserve"> </w:t>
      </w:r>
      <w:r w:rsidR="2E27FE88" w:rsidRPr="258592EE">
        <w:rPr>
          <w:rFonts w:eastAsia="Segoe UI" w:cs="Segoe UI"/>
        </w:rPr>
        <w:t xml:space="preserve">Employment was viewed as the </w:t>
      </w:r>
      <w:r w:rsidR="788A1F86" w:rsidRPr="258592EE">
        <w:rPr>
          <w:rFonts w:eastAsia="Segoe UI" w:cs="Segoe UI"/>
        </w:rPr>
        <w:t xml:space="preserve">route most likely </w:t>
      </w:r>
      <w:r w:rsidR="2E27FE88" w:rsidRPr="258592EE">
        <w:rPr>
          <w:rFonts w:eastAsia="Segoe UI" w:cs="Segoe UI"/>
        </w:rPr>
        <w:t xml:space="preserve">to </w:t>
      </w:r>
      <w:r w:rsidR="788A1F86" w:rsidRPr="258592EE">
        <w:rPr>
          <w:rFonts w:eastAsia="Segoe UI" w:cs="Segoe UI"/>
        </w:rPr>
        <w:t xml:space="preserve">enable </w:t>
      </w:r>
      <w:r w:rsidR="7B6FE5E4" w:rsidRPr="258592EE">
        <w:rPr>
          <w:rFonts w:eastAsia="Segoe UI" w:cs="Segoe UI"/>
        </w:rPr>
        <w:t>achieve</w:t>
      </w:r>
      <w:r w:rsidR="788A1F86" w:rsidRPr="258592EE">
        <w:rPr>
          <w:rFonts w:eastAsia="Segoe UI" w:cs="Segoe UI"/>
        </w:rPr>
        <w:t>ment</w:t>
      </w:r>
      <w:r w:rsidR="2E27FE88" w:rsidRPr="258592EE">
        <w:rPr>
          <w:rFonts w:eastAsia="Segoe UI" w:cs="Segoe UI"/>
        </w:rPr>
        <w:t xml:space="preserve"> </w:t>
      </w:r>
      <w:r w:rsidR="5A877028" w:rsidRPr="258592EE">
        <w:rPr>
          <w:rFonts w:eastAsia="Segoe UI" w:cs="Segoe UI"/>
        </w:rPr>
        <w:t xml:space="preserve">(Simmonds and </w:t>
      </w:r>
      <w:proofErr w:type="spellStart"/>
      <w:r w:rsidR="5A877028" w:rsidRPr="258592EE">
        <w:rPr>
          <w:rFonts w:eastAsia="Segoe UI" w:cs="Segoe UI"/>
        </w:rPr>
        <w:t>Bivand</w:t>
      </w:r>
      <w:proofErr w:type="spellEnd"/>
      <w:r w:rsidR="5A877028" w:rsidRPr="258592EE">
        <w:rPr>
          <w:rFonts w:eastAsia="Segoe UI" w:cs="Segoe UI"/>
        </w:rPr>
        <w:t>, 2008)</w:t>
      </w:r>
      <w:r w:rsidR="74107656" w:rsidRPr="258592EE">
        <w:rPr>
          <w:rFonts w:eastAsia="Segoe UI" w:cs="Segoe UI"/>
        </w:rPr>
        <w:t xml:space="preserve"> with longitudinal studies showing that p</w:t>
      </w:r>
      <w:r w:rsidR="796EC57F" w:rsidRPr="258592EE">
        <w:rPr>
          <w:rFonts w:eastAsia="Segoe UI" w:cs="Segoe UI"/>
        </w:rPr>
        <w:t>arental education, employment and aspirations correlat</w:t>
      </w:r>
      <w:r w:rsidR="74107656" w:rsidRPr="258592EE">
        <w:rPr>
          <w:rFonts w:eastAsia="Segoe UI" w:cs="Segoe UI"/>
        </w:rPr>
        <w:t>e</w:t>
      </w:r>
      <w:r w:rsidR="796EC57F" w:rsidRPr="258592EE">
        <w:rPr>
          <w:rFonts w:eastAsia="Segoe UI" w:cs="Segoe UI"/>
        </w:rPr>
        <w:t xml:space="preserve"> with successful life outcomes for their children </w:t>
      </w:r>
      <w:sdt>
        <w:sdtPr>
          <w:rPr>
            <w:rFonts w:eastAsia="Segoe UI" w:cs="Segoe UI"/>
          </w:rPr>
          <w:id w:val="-365596475"/>
          <w:citation/>
        </w:sdtPr>
        <w:sdtEndPr/>
        <w:sdtContent>
          <w:r w:rsidR="00A62713" w:rsidRPr="258592EE">
            <w:rPr>
              <w:rFonts w:eastAsia="Segoe UI" w:cs="Segoe UI"/>
            </w:rPr>
            <w:fldChar w:fldCharType="begin"/>
          </w:r>
          <w:r w:rsidR="00A62713" w:rsidRPr="258592EE">
            <w:rPr>
              <w:rFonts w:eastAsia="Segoe UI" w:cs="Segoe UI"/>
            </w:rPr>
            <w:instrText xml:space="preserve"> CITATION Fie10 \l 2057 </w:instrText>
          </w:r>
          <w:r w:rsidR="00A62713" w:rsidRPr="258592EE">
            <w:rPr>
              <w:rFonts w:eastAsia="Segoe UI" w:cs="Segoe UI"/>
            </w:rPr>
            <w:fldChar w:fldCharType="separate"/>
          </w:r>
          <w:r w:rsidR="0071264C" w:rsidRPr="0071264C">
            <w:rPr>
              <w:rFonts w:eastAsia="Segoe UI" w:cs="Segoe UI"/>
              <w:noProof/>
            </w:rPr>
            <w:t>(Field, 2010)</w:t>
          </w:r>
          <w:r w:rsidR="00A62713" w:rsidRPr="258592EE">
            <w:rPr>
              <w:rFonts w:eastAsia="Segoe UI" w:cs="Segoe UI"/>
            </w:rPr>
            <w:fldChar w:fldCharType="end"/>
          </w:r>
        </w:sdtContent>
      </w:sdt>
      <w:r w:rsidRPr="258592EE">
        <w:rPr>
          <w:rFonts w:eastAsia="Segoe UI" w:cs="Segoe UI"/>
        </w:rPr>
        <w:t>. C</w:t>
      </w:r>
      <w:r w:rsidR="788A1F86" w:rsidRPr="258592EE">
        <w:rPr>
          <w:rFonts w:eastAsia="Segoe UI" w:cs="Segoe UI"/>
        </w:rPr>
        <w:t>onsequently</w:t>
      </w:r>
      <w:r w:rsidRPr="258592EE">
        <w:rPr>
          <w:rFonts w:eastAsia="Segoe UI" w:cs="Segoe UI"/>
        </w:rPr>
        <w:t>,</w:t>
      </w:r>
      <w:r w:rsidR="788A1F86" w:rsidRPr="258592EE">
        <w:rPr>
          <w:rFonts w:eastAsia="Segoe UI" w:cs="Segoe UI"/>
        </w:rPr>
        <w:t xml:space="preserve"> c</w:t>
      </w:r>
      <w:r w:rsidR="2C8AB9C0" w:rsidRPr="258592EE">
        <w:rPr>
          <w:rFonts w:eastAsia="Segoe UI" w:cs="Segoe UI"/>
        </w:rPr>
        <w:t>hildcare</w:t>
      </w:r>
      <w:r w:rsidR="4FDE1BEA" w:rsidRPr="258592EE">
        <w:rPr>
          <w:rFonts w:eastAsia="Segoe UI" w:cs="Segoe UI"/>
        </w:rPr>
        <w:t xml:space="preserve"> </w:t>
      </w:r>
      <w:r w:rsidR="4FDE1BEA" w:rsidRPr="258592EE">
        <w:rPr>
          <w:rFonts w:eastAsia="Segoe UI" w:cs="Segoe UI"/>
        </w:rPr>
        <w:lastRenderedPageBreak/>
        <w:t xml:space="preserve">provision expanded to support </w:t>
      </w:r>
      <w:r w:rsidR="7B6FE5E4" w:rsidRPr="258592EE">
        <w:rPr>
          <w:rFonts w:eastAsia="Segoe UI" w:cs="Segoe UI"/>
        </w:rPr>
        <w:t>an</w:t>
      </w:r>
      <w:r w:rsidR="328ADDDB" w:rsidRPr="258592EE">
        <w:rPr>
          <w:rFonts w:eastAsia="Segoe UI" w:cs="Segoe UI"/>
        </w:rPr>
        <w:t xml:space="preserve"> introduction of unive</w:t>
      </w:r>
      <w:r w:rsidR="796EC57F" w:rsidRPr="258592EE">
        <w:rPr>
          <w:rFonts w:eastAsia="Segoe UI" w:cs="Segoe UI"/>
        </w:rPr>
        <w:t>r</w:t>
      </w:r>
      <w:r w:rsidR="328ADDDB" w:rsidRPr="258592EE">
        <w:rPr>
          <w:rFonts w:eastAsia="Segoe UI" w:cs="Segoe UI"/>
        </w:rPr>
        <w:t xml:space="preserve">sal free </w:t>
      </w:r>
      <w:r w:rsidRPr="258592EE">
        <w:rPr>
          <w:rFonts w:eastAsia="Segoe UI" w:cs="Segoe UI"/>
        </w:rPr>
        <w:t>childcare</w:t>
      </w:r>
      <w:r w:rsidR="328ADDDB" w:rsidRPr="258592EE">
        <w:rPr>
          <w:rFonts w:eastAsia="Segoe UI" w:cs="Segoe UI"/>
        </w:rPr>
        <w:t xml:space="preserve"> places for 3–4-year-ol</w:t>
      </w:r>
      <w:r w:rsidRPr="258592EE">
        <w:rPr>
          <w:rFonts w:eastAsia="Segoe UI" w:cs="Segoe UI"/>
        </w:rPr>
        <w:t>d</w:t>
      </w:r>
      <w:r w:rsidR="00F01049">
        <w:rPr>
          <w:rFonts w:eastAsia="Segoe UI" w:cs="Segoe UI"/>
        </w:rPr>
        <w:t xml:space="preserve"> children.</w:t>
      </w:r>
      <w:r w:rsidR="74107656" w:rsidRPr="258592EE">
        <w:rPr>
          <w:rFonts w:eastAsia="Segoe UI" w:cs="Segoe UI"/>
        </w:rPr>
        <w:t xml:space="preserve"> </w:t>
      </w:r>
      <w:r w:rsidR="796EC57F" w:rsidRPr="258592EE">
        <w:rPr>
          <w:rFonts w:eastAsia="Segoe UI" w:cs="Segoe UI"/>
        </w:rPr>
        <w:t xml:space="preserve">The availability and affordability of these strategies encouraged parents to gain employment and become financially independent </w:t>
      </w:r>
      <w:sdt>
        <w:sdtPr>
          <w:rPr>
            <w:rFonts w:eastAsia="Segoe UI" w:cs="Segoe UI"/>
          </w:rPr>
          <w:id w:val="1958601332"/>
          <w:citation/>
        </w:sdtPr>
        <w:sdtEndPr/>
        <w:sdtContent>
          <w:r w:rsidR="00A62713" w:rsidRPr="258592EE">
            <w:rPr>
              <w:rFonts w:eastAsia="Segoe UI" w:cs="Segoe UI"/>
            </w:rPr>
            <w:fldChar w:fldCharType="begin"/>
          </w:r>
          <w:r w:rsidR="00473FB7">
            <w:rPr>
              <w:rFonts w:eastAsia="Segoe UI" w:cs="Segoe UI"/>
            </w:rPr>
            <w:instrText xml:space="preserve">CITATION DfE09 \l 2057 </w:instrText>
          </w:r>
          <w:r w:rsidR="00A62713" w:rsidRPr="258592EE">
            <w:rPr>
              <w:rFonts w:eastAsia="Segoe UI" w:cs="Segoe UI"/>
            </w:rPr>
            <w:fldChar w:fldCharType="separate"/>
          </w:r>
          <w:r w:rsidR="0071264C" w:rsidRPr="0071264C">
            <w:rPr>
              <w:rFonts w:eastAsia="Segoe UI" w:cs="Segoe UI"/>
              <w:noProof/>
            </w:rPr>
            <w:t>(Department for Education, 2009)</w:t>
          </w:r>
          <w:r w:rsidR="00A62713" w:rsidRPr="258592EE">
            <w:rPr>
              <w:rFonts w:eastAsia="Segoe UI" w:cs="Segoe UI"/>
            </w:rPr>
            <w:fldChar w:fldCharType="end"/>
          </w:r>
        </w:sdtContent>
      </w:sdt>
      <w:r w:rsidR="796EC57F" w:rsidRPr="258592EE">
        <w:rPr>
          <w:rFonts w:eastAsia="Segoe UI" w:cs="Segoe UI"/>
        </w:rPr>
        <w:t xml:space="preserve">. The impact on mothers’ employment was greatest; 53% worked in 1971, </w:t>
      </w:r>
      <w:r w:rsidR="008D0C4F">
        <w:rPr>
          <w:rFonts w:eastAsia="Segoe UI" w:cs="Segoe UI"/>
        </w:rPr>
        <w:t>in</w:t>
      </w:r>
      <w:r w:rsidR="796EC57F" w:rsidRPr="258592EE">
        <w:rPr>
          <w:rFonts w:eastAsia="Segoe UI" w:cs="Segoe UI"/>
        </w:rPr>
        <w:t xml:space="preserve"> 2013 the number had risen to 67% and </w:t>
      </w:r>
      <w:r w:rsidR="008D0C4F">
        <w:rPr>
          <w:rFonts w:eastAsia="Segoe UI" w:cs="Segoe UI"/>
        </w:rPr>
        <w:t>by</w:t>
      </w:r>
      <w:r w:rsidR="796EC57F" w:rsidRPr="258592EE">
        <w:rPr>
          <w:rFonts w:eastAsia="Segoe UI" w:cs="Segoe UI"/>
        </w:rPr>
        <w:t xml:space="preserve"> 2019, 75% of mothers were working </w:t>
      </w:r>
      <w:sdt>
        <w:sdtPr>
          <w:rPr>
            <w:rFonts w:eastAsia="Segoe UI" w:cs="Segoe UI"/>
          </w:rPr>
          <w:id w:val="1490756955"/>
          <w:citation/>
        </w:sdtPr>
        <w:sdtEndPr/>
        <w:sdtContent>
          <w:r w:rsidR="00A62713" w:rsidRPr="258592EE">
            <w:rPr>
              <w:rFonts w:eastAsia="Segoe UI" w:cs="Segoe UI"/>
            </w:rPr>
            <w:fldChar w:fldCharType="begin"/>
          </w:r>
          <w:r w:rsidR="00DD71A7">
            <w:rPr>
              <w:rFonts w:eastAsia="Segoe UI" w:cs="Segoe UI"/>
            </w:rPr>
            <w:instrText xml:space="preserve">CITATION ONS13 \m ONS19 \l 2057 </w:instrText>
          </w:r>
          <w:r w:rsidR="00A62713" w:rsidRPr="258592EE">
            <w:rPr>
              <w:rFonts w:eastAsia="Segoe UI" w:cs="Segoe UI"/>
            </w:rPr>
            <w:fldChar w:fldCharType="separate"/>
          </w:r>
          <w:r w:rsidR="0071264C" w:rsidRPr="0071264C">
            <w:rPr>
              <w:rFonts w:eastAsia="Segoe UI" w:cs="Segoe UI"/>
              <w:noProof/>
            </w:rPr>
            <w:t>(Statistics, 2013; Office of National Statistics, 2019)</w:t>
          </w:r>
          <w:r w:rsidR="00A62713" w:rsidRPr="258592EE">
            <w:rPr>
              <w:rFonts w:eastAsia="Segoe UI" w:cs="Segoe UI"/>
            </w:rPr>
            <w:fldChar w:fldCharType="end"/>
          </w:r>
        </w:sdtContent>
      </w:sdt>
      <w:r w:rsidR="796EC57F" w:rsidRPr="258592EE">
        <w:rPr>
          <w:rFonts w:eastAsia="Segoe UI" w:cs="Segoe UI"/>
        </w:rPr>
        <w:t xml:space="preserve">. </w:t>
      </w:r>
      <w:r w:rsidR="00C93438">
        <w:rPr>
          <w:rFonts w:eastAsia="Segoe UI" w:cs="Segoe UI"/>
        </w:rPr>
        <w:t>Specifically, t</w:t>
      </w:r>
      <w:r w:rsidR="796EC57F" w:rsidRPr="258592EE">
        <w:rPr>
          <w:rFonts w:eastAsia="Segoe UI" w:cs="Segoe UI"/>
        </w:rPr>
        <w:t>he</w:t>
      </w:r>
      <w:r w:rsidR="00030F71">
        <w:rPr>
          <w:rFonts w:eastAsia="Segoe UI" w:cs="Segoe UI"/>
        </w:rPr>
        <w:t xml:space="preserve"> percentage of</w:t>
      </w:r>
      <w:r w:rsidR="796EC57F" w:rsidRPr="258592EE">
        <w:rPr>
          <w:rFonts w:eastAsia="Segoe UI" w:cs="Segoe UI"/>
        </w:rPr>
        <w:t xml:space="preserve"> mothers</w:t>
      </w:r>
      <w:r w:rsidR="00C93438">
        <w:rPr>
          <w:rFonts w:eastAsia="Segoe UI" w:cs="Segoe UI"/>
        </w:rPr>
        <w:t xml:space="preserve"> </w:t>
      </w:r>
      <w:r w:rsidR="00030F71">
        <w:rPr>
          <w:rFonts w:eastAsia="Segoe UI" w:cs="Segoe UI"/>
        </w:rPr>
        <w:t xml:space="preserve">of </w:t>
      </w:r>
      <w:r w:rsidR="00C93438">
        <w:rPr>
          <w:rFonts w:eastAsia="Segoe UI" w:cs="Segoe UI"/>
        </w:rPr>
        <w:t>three- and four-year olds in employment</w:t>
      </w:r>
      <w:r w:rsidR="00C93438" w:rsidRPr="258592EE">
        <w:rPr>
          <w:rFonts w:eastAsia="Segoe UI" w:cs="Segoe UI"/>
        </w:rPr>
        <w:t xml:space="preserve"> ha</w:t>
      </w:r>
      <w:r w:rsidR="00C93438">
        <w:rPr>
          <w:rFonts w:eastAsia="Segoe UI" w:cs="Segoe UI"/>
        </w:rPr>
        <w:t>d</w:t>
      </w:r>
      <w:r w:rsidR="796EC57F" w:rsidRPr="258592EE">
        <w:rPr>
          <w:rFonts w:eastAsia="Segoe UI" w:cs="Segoe UI"/>
        </w:rPr>
        <w:t xml:space="preserve"> risen, from 56% in 1997 to 65% in 2017 </w:t>
      </w:r>
      <w:sdt>
        <w:sdtPr>
          <w:rPr>
            <w:rFonts w:eastAsia="Segoe UI" w:cs="Segoe UI"/>
          </w:rPr>
          <w:id w:val="1468630795"/>
          <w:citation/>
        </w:sdtPr>
        <w:sdtEndPr/>
        <w:sdtContent>
          <w:r w:rsidR="00A62713" w:rsidRPr="258592EE">
            <w:rPr>
              <w:rFonts w:eastAsia="Segoe UI" w:cs="Segoe UI"/>
            </w:rPr>
            <w:fldChar w:fldCharType="begin"/>
          </w:r>
          <w:r w:rsidR="00A62713" w:rsidRPr="258592EE">
            <w:rPr>
              <w:rFonts w:eastAsia="Segoe UI" w:cs="Segoe UI"/>
            </w:rPr>
            <w:instrText xml:space="preserve"> CITATION ONS17 \l 2057 </w:instrText>
          </w:r>
          <w:r w:rsidR="00A62713" w:rsidRPr="258592EE">
            <w:rPr>
              <w:rFonts w:eastAsia="Segoe UI" w:cs="Segoe UI"/>
            </w:rPr>
            <w:fldChar w:fldCharType="separate"/>
          </w:r>
          <w:r w:rsidR="0071264C" w:rsidRPr="0071264C">
            <w:rPr>
              <w:rFonts w:eastAsia="Segoe UI" w:cs="Segoe UI"/>
              <w:noProof/>
            </w:rPr>
            <w:t>(ONS, 2017)</w:t>
          </w:r>
          <w:r w:rsidR="00A62713" w:rsidRPr="258592EE">
            <w:rPr>
              <w:rFonts w:eastAsia="Segoe UI" w:cs="Segoe UI"/>
            </w:rPr>
            <w:fldChar w:fldCharType="end"/>
          </w:r>
        </w:sdtContent>
      </w:sdt>
      <w:r w:rsidR="796EC57F" w:rsidRPr="258592EE">
        <w:rPr>
          <w:rFonts w:eastAsia="Segoe UI" w:cs="Segoe UI"/>
        </w:rPr>
        <w:t xml:space="preserve">. </w:t>
      </w:r>
      <w:r w:rsidR="007558AB">
        <w:rPr>
          <w:rFonts w:eastAsia="Segoe UI" w:cs="Segoe UI"/>
        </w:rPr>
        <w:t xml:space="preserve">Percentages </w:t>
      </w:r>
      <w:r w:rsidR="796EC57F" w:rsidRPr="258592EE">
        <w:rPr>
          <w:rFonts w:eastAsia="Segoe UI" w:cs="Segoe UI"/>
        </w:rPr>
        <w:t>of fathers with dependent children in employment has always been higher than mothers but figures continue to rise; from 89% in 2000 to 93% in 2019 (ONS, 2019).</w:t>
      </w:r>
    </w:p>
    <w:p w14:paraId="4DC7DDDC" w14:textId="77BC79AE" w:rsidR="00300733" w:rsidRPr="00E35A85" w:rsidRDefault="00293788" w:rsidP="007B69BF">
      <w:pPr>
        <w:spacing w:line="360" w:lineRule="auto"/>
        <w:rPr>
          <w:rFonts w:cs="Segoe UI"/>
        </w:rPr>
      </w:pPr>
      <w:r w:rsidRPr="01185F70">
        <w:rPr>
          <w:rFonts w:cs="Segoe UI"/>
        </w:rPr>
        <w:t xml:space="preserve">In 2013, the Government expanded their offer beyond </w:t>
      </w:r>
      <w:r w:rsidR="00F01049" w:rsidRPr="01185F70">
        <w:rPr>
          <w:rFonts w:cs="Segoe UI"/>
        </w:rPr>
        <w:t xml:space="preserve">three and four-year-old children </w:t>
      </w:r>
      <w:r w:rsidRPr="01185F70">
        <w:rPr>
          <w:rFonts w:cs="Segoe UI"/>
        </w:rPr>
        <w:t xml:space="preserve">to </w:t>
      </w:r>
      <w:r w:rsidR="00F01049" w:rsidRPr="01185F70">
        <w:rPr>
          <w:rFonts w:cs="Segoe UI"/>
        </w:rPr>
        <w:t xml:space="preserve">also include </w:t>
      </w:r>
      <w:r w:rsidRPr="01185F70">
        <w:rPr>
          <w:rFonts w:cs="Segoe UI"/>
        </w:rPr>
        <w:t>disadvantaged two-year old</w:t>
      </w:r>
      <w:r w:rsidR="00F01049" w:rsidRPr="01185F70">
        <w:rPr>
          <w:rFonts w:cs="Segoe UI"/>
        </w:rPr>
        <w:t xml:space="preserve"> children</w:t>
      </w:r>
      <w:r w:rsidRPr="01185F70">
        <w:rPr>
          <w:rFonts w:cs="Segoe UI"/>
        </w:rPr>
        <w:t xml:space="preserve"> (Teager and McBride, 2018)</w:t>
      </w:r>
      <w:r w:rsidR="00FC48F5" w:rsidRPr="01185F70">
        <w:rPr>
          <w:rFonts w:cs="Segoe UI"/>
        </w:rPr>
        <w:t>.</w:t>
      </w:r>
      <w:r w:rsidR="00676DAB" w:rsidRPr="01185F70">
        <w:rPr>
          <w:rFonts w:cs="Segoe UI"/>
        </w:rPr>
        <w:t xml:space="preserve"> </w:t>
      </w:r>
      <w:r w:rsidRPr="01185F70">
        <w:rPr>
          <w:rFonts w:cs="Segoe UI"/>
        </w:rPr>
        <w:t>15hours of weekly free entitlement (FE) to childcare was made available to families</w:t>
      </w:r>
      <w:r w:rsidR="00F01049" w:rsidRPr="01185F70">
        <w:rPr>
          <w:rFonts w:cs="Segoe UI"/>
        </w:rPr>
        <w:t xml:space="preserve"> of two-year old children</w:t>
      </w:r>
      <w:r w:rsidRPr="01185F70">
        <w:rPr>
          <w:rFonts w:cs="Segoe UI"/>
        </w:rPr>
        <w:t xml:space="preserve"> in receipt of government means-tested income benefits, children looked after</w:t>
      </w:r>
      <w:r w:rsidR="00FC48F5" w:rsidRPr="01185F70">
        <w:rPr>
          <w:rFonts w:cs="Segoe UI"/>
        </w:rPr>
        <w:t xml:space="preserve"> </w:t>
      </w:r>
      <w:r w:rsidRPr="01185F70">
        <w:rPr>
          <w:rFonts w:cs="Segoe UI"/>
        </w:rPr>
        <w:t>and children with special educational needs and disabilities</w:t>
      </w:r>
      <w:sdt>
        <w:sdtPr>
          <w:rPr>
            <w:rFonts w:cs="Segoe UI"/>
          </w:rPr>
          <w:id w:val="1934244308"/>
          <w:citation/>
        </w:sdtPr>
        <w:sdtEndPr/>
        <w:sdtContent>
          <w:r w:rsidR="008D0C4F" w:rsidRPr="01185F70">
            <w:rPr>
              <w:rFonts w:cs="Segoe UI"/>
            </w:rPr>
            <w:fldChar w:fldCharType="begin"/>
          </w:r>
          <w:r w:rsidR="008D0C4F" w:rsidRPr="01185F70">
            <w:rPr>
              <w:rFonts w:cs="Segoe UI"/>
            </w:rPr>
            <w:instrText xml:space="preserve"> CITATION Gib11 \l 2057 </w:instrText>
          </w:r>
          <w:r w:rsidR="008D0C4F" w:rsidRPr="01185F70">
            <w:rPr>
              <w:rFonts w:cs="Segoe UI"/>
            </w:rPr>
            <w:fldChar w:fldCharType="separate"/>
          </w:r>
          <w:r w:rsidR="00897920">
            <w:rPr>
              <w:rFonts w:cs="Segoe UI"/>
              <w:noProof/>
            </w:rPr>
            <w:t xml:space="preserve"> </w:t>
          </w:r>
          <w:r w:rsidR="00897920" w:rsidRPr="00897920">
            <w:rPr>
              <w:rFonts w:cs="Segoe UI"/>
              <w:noProof/>
            </w:rPr>
            <w:t>(Gibb, Jelicic, &amp; La Valle, 2011)</w:t>
          </w:r>
          <w:r w:rsidR="008D0C4F" w:rsidRPr="01185F70">
            <w:rPr>
              <w:rFonts w:cs="Segoe UI"/>
            </w:rPr>
            <w:fldChar w:fldCharType="end"/>
          </w:r>
        </w:sdtContent>
      </w:sdt>
      <w:r w:rsidRPr="01185F70">
        <w:rPr>
          <w:rFonts w:cs="Segoe UI"/>
        </w:rPr>
        <w:t xml:space="preserve">. This </w:t>
      </w:r>
      <w:r w:rsidR="00805E27" w:rsidRPr="01185F70">
        <w:rPr>
          <w:rFonts w:cs="Segoe UI"/>
        </w:rPr>
        <w:t xml:space="preserve">positioned </w:t>
      </w:r>
      <w:r w:rsidRPr="01185F70">
        <w:rPr>
          <w:rFonts w:cs="Segoe UI"/>
        </w:rPr>
        <w:t>early education as a strategy not only to enable workforce development but to promote equality of opportunity</w:t>
      </w:r>
      <w:r w:rsidR="00C841AE" w:rsidRPr="01185F70">
        <w:rPr>
          <w:rFonts w:cs="Segoe UI"/>
        </w:rPr>
        <w:t xml:space="preserve"> for children</w:t>
      </w:r>
      <w:r w:rsidRPr="01185F70">
        <w:rPr>
          <w:rFonts w:cs="Segoe UI"/>
        </w:rPr>
        <w:t xml:space="preserve"> </w:t>
      </w:r>
      <w:r w:rsidR="00C841AE" w:rsidRPr="01185F70">
        <w:rPr>
          <w:rFonts w:cs="Segoe UI"/>
        </w:rPr>
        <w:t>by</w:t>
      </w:r>
      <w:r w:rsidR="07423B57" w:rsidRPr="01185F70">
        <w:rPr>
          <w:rFonts w:cs="Segoe UI"/>
        </w:rPr>
        <w:t xml:space="preserve"> </w:t>
      </w:r>
      <w:r w:rsidRPr="01185F70">
        <w:rPr>
          <w:rFonts w:cs="Segoe UI"/>
        </w:rPr>
        <w:t>improv</w:t>
      </w:r>
      <w:r w:rsidR="00C841AE" w:rsidRPr="01185F70">
        <w:rPr>
          <w:rFonts w:cs="Segoe UI"/>
        </w:rPr>
        <w:t>ing</w:t>
      </w:r>
      <w:r w:rsidRPr="01185F70">
        <w:rPr>
          <w:rFonts w:cs="Segoe UI"/>
        </w:rPr>
        <w:t xml:space="preserve"> social and cognitive outcomes</w:t>
      </w:r>
      <w:r w:rsidR="00C841AE" w:rsidRPr="01185F70">
        <w:rPr>
          <w:rFonts w:cs="Segoe UI"/>
        </w:rPr>
        <w:t xml:space="preserve"> for disadvantaged children</w:t>
      </w:r>
      <w:r w:rsidRPr="01185F70">
        <w:rPr>
          <w:rFonts w:cs="Segoe UI"/>
        </w:rPr>
        <w:t xml:space="preserve"> (Gibb, et al., 2011). </w:t>
      </w:r>
      <w:r w:rsidR="006267A0" w:rsidRPr="01185F70">
        <w:rPr>
          <w:rFonts w:cs="Segoe UI"/>
        </w:rPr>
        <w:t xml:space="preserve">However, evaluation of the FE funding scheme for two-year olds revealed </w:t>
      </w:r>
      <w:r w:rsidR="00415A3B" w:rsidRPr="01185F70">
        <w:rPr>
          <w:rFonts w:cs="Segoe UI"/>
        </w:rPr>
        <w:t>a lack of</w:t>
      </w:r>
      <w:r w:rsidR="006267A0" w:rsidRPr="01185F70">
        <w:rPr>
          <w:rFonts w:cs="Segoe UI"/>
        </w:rPr>
        <w:t xml:space="preserve"> impact</w:t>
      </w:r>
      <w:r w:rsidR="001865CE" w:rsidRPr="01185F70">
        <w:rPr>
          <w:rFonts w:cs="Segoe UI"/>
        </w:rPr>
        <w:t xml:space="preserve">. </w:t>
      </w:r>
      <w:r w:rsidR="00ED195E" w:rsidRPr="01185F70">
        <w:rPr>
          <w:rFonts w:cs="Segoe UI"/>
        </w:rPr>
        <w:t>The long-standing</w:t>
      </w:r>
      <w:r w:rsidR="006267A0" w:rsidRPr="01185F70">
        <w:rPr>
          <w:rFonts w:cs="Segoe UI"/>
        </w:rPr>
        <w:t xml:space="preserve"> attainment gap</w:t>
      </w:r>
      <w:r w:rsidR="00ED195E" w:rsidRPr="01185F70">
        <w:rPr>
          <w:rFonts w:cs="Segoe UI"/>
        </w:rPr>
        <w:t xml:space="preserve"> at age five years,</w:t>
      </w:r>
      <w:r w:rsidR="0069056A" w:rsidRPr="01185F70">
        <w:rPr>
          <w:rFonts w:cs="Segoe UI"/>
        </w:rPr>
        <w:t xml:space="preserve"> </w:t>
      </w:r>
      <w:r w:rsidR="006267A0" w:rsidRPr="01185F70">
        <w:rPr>
          <w:rFonts w:cs="Segoe UI"/>
        </w:rPr>
        <w:t xml:space="preserve">between disadvantaged </w:t>
      </w:r>
      <w:r w:rsidR="0069056A" w:rsidRPr="01185F70">
        <w:rPr>
          <w:rFonts w:cs="Segoe UI"/>
        </w:rPr>
        <w:t xml:space="preserve">children </w:t>
      </w:r>
      <w:r w:rsidR="006267A0" w:rsidRPr="01185F70">
        <w:rPr>
          <w:rFonts w:cs="Segoe UI"/>
        </w:rPr>
        <w:t>and their peers</w:t>
      </w:r>
      <w:r w:rsidR="001865CE" w:rsidRPr="01185F70">
        <w:rPr>
          <w:rFonts w:cs="Segoe UI"/>
        </w:rPr>
        <w:t xml:space="preserve"> </w:t>
      </w:r>
      <w:r w:rsidR="00ED195E" w:rsidRPr="01185F70">
        <w:rPr>
          <w:rFonts w:cs="Segoe UI"/>
        </w:rPr>
        <w:t xml:space="preserve">has continued to widen </w:t>
      </w:r>
      <w:r w:rsidR="006267A0" w:rsidRPr="01185F70">
        <w:rPr>
          <w:rFonts w:cs="Segoe UI"/>
        </w:rPr>
        <w:t xml:space="preserve">since the funding was introduced </w:t>
      </w:r>
      <w:sdt>
        <w:sdtPr>
          <w:rPr>
            <w:rFonts w:cs="Segoe UI"/>
          </w:rPr>
          <w:id w:val="-879161716"/>
          <w:citation/>
        </w:sdtPr>
        <w:sdtEndPr/>
        <w:sdtContent>
          <w:r w:rsidR="00CC7C93" w:rsidRPr="01185F70">
            <w:rPr>
              <w:rFonts w:cs="Segoe UI"/>
            </w:rPr>
            <w:fldChar w:fldCharType="begin"/>
          </w:r>
          <w:r w:rsidR="00CC7C93" w:rsidRPr="01185F70">
            <w:rPr>
              <w:rFonts w:cs="Segoe UI"/>
            </w:rPr>
            <w:instrText xml:space="preserve"> CITATION Tea18 \l 2057 </w:instrText>
          </w:r>
          <w:r w:rsidR="005329F9" w:rsidRPr="01185F70">
            <w:rPr>
              <w:rFonts w:cs="Segoe UI"/>
            </w:rPr>
            <w:instrText xml:space="preserve"> \m Edu24</w:instrText>
          </w:r>
          <w:r w:rsidR="00CC7C93" w:rsidRPr="01185F70">
            <w:rPr>
              <w:rFonts w:cs="Segoe UI"/>
            </w:rPr>
            <w:fldChar w:fldCharType="separate"/>
          </w:r>
          <w:r w:rsidR="0071264C" w:rsidRPr="0071264C">
            <w:rPr>
              <w:rFonts w:cs="Segoe UI"/>
              <w:noProof/>
            </w:rPr>
            <w:t>(Teager &amp; McBride, 2018; Education Policy Institute, 2024)</w:t>
          </w:r>
          <w:r w:rsidR="00CC7C93" w:rsidRPr="01185F70">
            <w:rPr>
              <w:rFonts w:cs="Segoe UI"/>
            </w:rPr>
            <w:fldChar w:fldCharType="end"/>
          </w:r>
        </w:sdtContent>
      </w:sdt>
      <w:r w:rsidR="00C60F7A" w:rsidRPr="01185F70">
        <w:rPr>
          <w:rFonts w:cs="Segoe UI"/>
        </w:rPr>
        <w:t xml:space="preserve">. </w:t>
      </w:r>
    </w:p>
    <w:p w14:paraId="36B328EE" w14:textId="3EB69105" w:rsidR="005176E7" w:rsidDel="001865CE" w:rsidRDefault="00300733" w:rsidP="007B69BF">
      <w:pPr>
        <w:spacing w:line="360" w:lineRule="auto"/>
        <w:rPr>
          <w:rFonts w:cs="Segoe UI"/>
        </w:rPr>
      </w:pPr>
      <w:r w:rsidRPr="4F79A4D2">
        <w:rPr>
          <w:rFonts w:cs="Segoe UI"/>
        </w:rPr>
        <w:t xml:space="preserve">Whilst the gap between advantaged and disadvantaged children’s outcomes remains, </w:t>
      </w:r>
      <w:r w:rsidR="000E1FD1" w:rsidRPr="4F79A4D2">
        <w:rPr>
          <w:rFonts w:cs="Segoe UI"/>
        </w:rPr>
        <w:t xml:space="preserve">the </w:t>
      </w:r>
      <w:r w:rsidRPr="4F79A4D2">
        <w:rPr>
          <w:rFonts w:cs="Segoe UI"/>
        </w:rPr>
        <w:t xml:space="preserve">positive benefits of attending ECEC for three- and four-year olds in England are well established </w:t>
      </w:r>
      <w:sdt>
        <w:sdtPr>
          <w:rPr>
            <w:rFonts w:cs="Segoe UI"/>
          </w:rPr>
          <w:id w:val="-1616968373"/>
          <w:citation/>
        </w:sdtPr>
        <w:sdtEndPr/>
        <w:sdtContent>
          <w:r w:rsidRPr="4F79A4D2">
            <w:rPr>
              <w:rFonts w:cs="Segoe UI"/>
            </w:rPr>
            <w:fldChar w:fldCharType="begin"/>
          </w:r>
          <w:r w:rsidRPr="4F79A4D2">
            <w:rPr>
              <w:rFonts w:cs="Segoe UI"/>
            </w:rPr>
            <w:instrText xml:space="preserve"> CITATION Mel18 \l 2057 </w:instrText>
          </w:r>
          <w:r w:rsidRPr="4F79A4D2">
            <w:rPr>
              <w:rFonts w:cs="Segoe UI"/>
            </w:rPr>
            <w:fldChar w:fldCharType="separate"/>
          </w:r>
          <w:r w:rsidR="0071264C" w:rsidRPr="0071264C">
            <w:rPr>
              <w:rFonts w:cs="Segoe UI"/>
              <w:noProof/>
            </w:rPr>
            <w:t>(Melhuish &amp; Gardiner, 2021)</w:t>
          </w:r>
          <w:r w:rsidRPr="4F79A4D2">
            <w:rPr>
              <w:rFonts w:cs="Segoe UI"/>
            </w:rPr>
            <w:fldChar w:fldCharType="end"/>
          </w:r>
        </w:sdtContent>
      </w:sdt>
      <w:r w:rsidRPr="4F79A4D2">
        <w:rPr>
          <w:rFonts w:cs="Segoe UI"/>
        </w:rPr>
        <w:t>. However, l</w:t>
      </w:r>
      <w:r w:rsidR="0069056A" w:rsidRPr="4F79A4D2">
        <w:rPr>
          <w:rFonts w:cs="Segoe UI"/>
        </w:rPr>
        <w:t xml:space="preserve">ongitudinal studies evaluating the impact of early education on developmental outcomes found that </w:t>
      </w:r>
      <w:r w:rsidR="0069056A">
        <w:rPr>
          <w:rFonts w:cs="Segoe UI"/>
        </w:rPr>
        <w:t>t</w:t>
      </w:r>
      <w:r w:rsidR="00676DAB">
        <w:rPr>
          <w:rFonts w:cs="Segoe UI"/>
        </w:rPr>
        <w:t xml:space="preserve">he impact of early education in England is more nuanced for children aged two </w:t>
      </w:r>
      <w:r>
        <w:rPr>
          <w:rFonts w:cs="Segoe UI"/>
        </w:rPr>
        <w:t>years</w:t>
      </w:r>
      <w:r w:rsidR="00D55B40">
        <w:rPr>
          <w:rFonts w:cs="Segoe UI"/>
        </w:rPr>
        <w:t xml:space="preserve"> </w:t>
      </w:r>
      <w:sdt>
        <w:sdtPr>
          <w:rPr>
            <w:rFonts w:cs="Segoe UI"/>
          </w:rPr>
          <w:id w:val="1877889318"/>
          <w:citation/>
        </w:sdtPr>
        <w:sdtEndPr/>
        <w:sdtContent>
          <w:r w:rsidR="00676DAB">
            <w:rPr>
              <w:rFonts w:cs="Segoe UI"/>
            </w:rPr>
            <w:fldChar w:fldCharType="begin"/>
          </w:r>
          <w:r w:rsidR="00676DAB">
            <w:rPr>
              <w:rFonts w:cs="Segoe UI"/>
            </w:rPr>
            <w:instrText xml:space="preserve"> CITATION Mel17 \l 2057 </w:instrText>
          </w:r>
          <w:r w:rsidR="00676DAB">
            <w:rPr>
              <w:rFonts w:cs="Segoe UI"/>
            </w:rPr>
            <w:fldChar w:fldCharType="separate"/>
          </w:r>
          <w:r w:rsidR="00897920" w:rsidRPr="00897920">
            <w:rPr>
              <w:rFonts w:cs="Segoe UI"/>
              <w:noProof/>
            </w:rPr>
            <w:t>(Melhuish, Gardiner, &amp; Morris, 2017)</w:t>
          </w:r>
          <w:r w:rsidR="00676DAB">
            <w:rPr>
              <w:rFonts w:cs="Segoe UI"/>
            </w:rPr>
            <w:fldChar w:fldCharType="end"/>
          </w:r>
        </w:sdtContent>
      </w:sdt>
      <w:r w:rsidR="00676DAB">
        <w:rPr>
          <w:rFonts w:cs="Segoe UI"/>
        </w:rPr>
        <w:t>.</w:t>
      </w:r>
      <w:r w:rsidR="004A4484">
        <w:rPr>
          <w:rFonts w:cs="Segoe UI"/>
        </w:rPr>
        <w:t xml:space="preserve"> </w:t>
      </w:r>
      <w:r w:rsidR="1CA2E637">
        <w:rPr>
          <w:rFonts w:cs="Segoe UI"/>
        </w:rPr>
        <w:t xml:space="preserve">Since data collection, the UK </w:t>
      </w:r>
      <w:r w:rsidR="1B6453EF">
        <w:rPr>
          <w:rFonts w:cs="Segoe UI"/>
        </w:rPr>
        <w:t>G</w:t>
      </w:r>
      <w:r w:rsidR="1CA2E637">
        <w:rPr>
          <w:rFonts w:cs="Segoe UI"/>
        </w:rPr>
        <w:t>overnment has</w:t>
      </w:r>
      <w:r w:rsidR="2F3E81AA">
        <w:rPr>
          <w:rFonts w:cs="Segoe UI"/>
        </w:rPr>
        <w:t xml:space="preserve"> reduced adult to child ratios for children aged two years old in response to a staffing crisis within the sector </w:t>
      </w:r>
      <w:sdt>
        <w:sdtPr>
          <w:rPr>
            <w:rFonts w:cs="Segoe UI"/>
          </w:rPr>
          <w:id w:val="1777593773"/>
          <w:citation/>
        </w:sdtPr>
        <w:sdtEndPr/>
        <w:sdtContent>
          <w:r w:rsidR="008548EC">
            <w:rPr>
              <w:rFonts w:cs="Segoe UI"/>
            </w:rPr>
            <w:fldChar w:fldCharType="begin"/>
          </w:r>
          <w:r w:rsidR="008548EC">
            <w:rPr>
              <w:rFonts w:cs="Segoe UI"/>
            </w:rPr>
            <w:instrText xml:space="preserve"> CITATION Hou241 \l 2057 </w:instrText>
          </w:r>
          <w:r w:rsidR="008548EC">
            <w:rPr>
              <w:rFonts w:cs="Segoe UI"/>
            </w:rPr>
            <w:fldChar w:fldCharType="separate"/>
          </w:r>
          <w:r w:rsidR="0071264C" w:rsidRPr="0071264C">
            <w:rPr>
              <w:rFonts w:cs="Segoe UI"/>
              <w:noProof/>
            </w:rPr>
            <w:t>(House of Commons , 2024)</w:t>
          </w:r>
          <w:r w:rsidR="008548EC">
            <w:rPr>
              <w:rFonts w:cs="Segoe UI"/>
            </w:rPr>
            <w:fldChar w:fldCharType="end"/>
          </w:r>
        </w:sdtContent>
      </w:sdt>
      <w:r w:rsidR="008548EC">
        <w:rPr>
          <w:rFonts w:cs="Segoe UI"/>
        </w:rPr>
        <w:t xml:space="preserve"> </w:t>
      </w:r>
      <w:r w:rsidR="2F3E81AA">
        <w:rPr>
          <w:rFonts w:cs="Segoe UI"/>
        </w:rPr>
        <w:t>a</w:t>
      </w:r>
      <w:r w:rsidR="235E1612">
        <w:rPr>
          <w:rFonts w:cs="Segoe UI"/>
        </w:rPr>
        <w:t>nd</w:t>
      </w:r>
      <w:r w:rsidR="00FE7AF9">
        <w:rPr>
          <w:rFonts w:cs="Segoe UI"/>
        </w:rPr>
        <w:t xml:space="preserve"> has continued to expand its childcare offer, with implications for children aged</w:t>
      </w:r>
      <w:r w:rsidR="001F2107">
        <w:rPr>
          <w:rFonts w:cs="Segoe UI"/>
        </w:rPr>
        <w:t xml:space="preserve"> nine months to</w:t>
      </w:r>
      <w:r w:rsidR="00FE7AF9">
        <w:rPr>
          <w:rFonts w:cs="Segoe UI"/>
        </w:rPr>
        <w:t xml:space="preserve"> two years</w:t>
      </w:r>
      <w:r w:rsidR="001F2107">
        <w:rPr>
          <w:rFonts w:cs="Segoe UI"/>
        </w:rPr>
        <w:t xml:space="preserve"> old</w:t>
      </w:r>
      <w:r w:rsidR="31B1F2E7">
        <w:rPr>
          <w:rFonts w:cs="Segoe UI"/>
        </w:rPr>
        <w:t xml:space="preserve"> </w:t>
      </w:r>
      <w:r w:rsidR="20CFC990">
        <w:rPr>
          <w:rFonts w:cs="Segoe UI"/>
        </w:rPr>
        <w:t>(HM Government &amp; Childcare Choices, 2024)</w:t>
      </w:r>
      <w:r w:rsidR="607C85D2">
        <w:rPr>
          <w:rFonts w:cs="Segoe UI"/>
        </w:rPr>
        <w:t xml:space="preserve">. The offer, being brought out in phases, </w:t>
      </w:r>
      <w:r w:rsidR="4CE3D619">
        <w:rPr>
          <w:rFonts w:cs="Segoe UI"/>
        </w:rPr>
        <w:t>is specifically designed to support working parents</w:t>
      </w:r>
      <w:r w:rsidR="00EC6FE6">
        <w:rPr>
          <w:rFonts w:cs="Segoe UI"/>
        </w:rPr>
        <w:t xml:space="preserve"> </w:t>
      </w:r>
      <w:sdt>
        <w:sdtPr>
          <w:rPr>
            <w:rFonts w:cs="Segoe UI"/>
          </w:rPr>
          <w:id w:val="-103804864"/>
          <w:citation/>
        </w:sdtPr>
        <w:sdtEndPr/>
        <w:sdtContent>
          <w:r w:rsidR="00EC6FE6">
            <w:rPr>
              <w:rFonts w:cs="Segoe UI"/>
            </w:rPr>
            <w:fldChar w:fldCharType="begin"/>
          </w:r>
          <w:r w:rsidR="00EC6FE6">
            <w:rPr>
              <w:rFonts w:cs="Segoe UI"/>
            </w:rPr>
            <w:instrText xml:space="preserve"> CITATION HMG241 \l 2057 </w:instrText>
          </w:r>
          <w:r w:rsidR="00EC6FE6">
            <w:rPr>
              <w:rFonts w:cs="Segoe UI"/>
            </w:rPr>
            <w:fldChar w:fldCharType="separate"/>
          </w:r>
          <w:r w:rsidR="0071264C" w:rsidRPr="0071264C">
            <w:rPr>
              <w:rFonts w:cs="Segoe UI"/>
              <w:noProof/>
            </w:rPr>
            <w:t>(HM Government &amp; Childcare Choices, 2024)</w:t>
          </w:r>
          <w:r w:rsidR="00EC6FE6">
            <w:rPr>
              <w:rFonts w:cs="Segoe UI"/>
            </w:rPr>
            <w:fldChar w:fldCharType="end"/>
          </w:r>
        </w:sdtContent>
      </w:sdt>
      <w:r w:rsidR="2AB345FE" w:rsidRPr="26829742">
        <w:rPr>
          <w:rFonts w:cs="Segoe UI"/>
        </w:rPr>
        <w:t>. This</w:t>
      </w:r>
      <w:r w:rsidR="7A3B615F" w:rsidRPr="26829742">
        <w:rPr>
          <w:rFonts w:cs="Segoe UI"/>
        </w:rPr>
        <w:t xml:space="preserve"> further demonstr</w:t>
      </w:r>
      <w:r w:rsidR="29866025" w:rsidRPr="26829742">
        <w:rPr>
          <w:rFonts w:cs="Segoe UI"/>
        </w:rPr>
        <w:t>ates</w:t>
      </w:r>
      <w:r w:rsidR="7A3B615F" w:rsidRPr="4F79A4D2">
        <w:rPr>
          <w:rFonts w:cs="Segoe UI"/>
        </w:rPr>
        <w:t xml:space="preserve"> the </w:t>
      </w:r>
      <w:r w:rsidR="7D69A230" w:rsidRPr="26829742">
        <w:rPr>
          <w:rFonts w:cs="Segoe UI"/>
        </w:rPr>
        <w:t xml:space="preserve">UK </w:t>
      </w:r>
      <w:r w:rsidR="34AAE78A" w:rsidRPr="26829742">
        <w:rPr>
          <w:rFonts w:cs="Segoe UI"/>
        </w:rPr>
        <w:t>G</w:t>
      </w:r>
      <w:r w:rsidR="7A3B615F" w:rsidRPr="26829742">
        <w:rPr>
          <w:rFonts w:cs="Segoe UI"/>
        </w:rPr>
        <w:t>o</w:t>
      </w:r>
      <w:r w:rsidR="7A3B615F" w:rsidRPr="4F79A4D2">
        <w:rPr>
          <w:rFonts w:cs="Segoe UI"/>
        </w:rPr>
        <w:t xml:space="preserve">vernment agenda to use childcare as a stimulant for </w:t>
      </w:r>
      <w:r w:rsidR="29B1FADA" w:rsidRPr="4F79A4D2">
        <w:rPr>
          <w:rFonts w:cs="Segoe UI"/>
        </w:rPr>
        <w:t xml:space="preserve">the </w:t>
      </w:r>
      <w:r w:rsidR="7A3B615F" w:rsidRPr="4F79A4D2">
        <w:rPr>
          <w:rFonts w:cs="Segoe UI"/>
        </w:rPr>
        <w:t xml:space="preserve">labour market. </w:t>
      </w:r>
      <w:r w:rsidR="0035362F">
        <w:rPr>
          <w:lang w:eastAsia="en-GB"/>
        </w:rPr>
        <w:t>Whilst this agenda has faced many challenges, including a workforce and funding crisis</w:t>
      </w:r>
      <w:r w:rsidR="0035362F" w:rsidRPr="1E60EDBD">
        <w:rPr>
          <w:lang w:eastAsia="en-GB"/>
        </w:rPr>
        <w:t>, it shows no signs of slowing</w:t>
      </w:r>
      <w:r w:rsidR="0035362F">
        <w:rPr>
          <w:lang w:eastAsia="en-GB"/>
        </w:rPr>
        <w:t xml:space="preserve"> </w:t>
      </w:r>
      <w:sdt>
        <w:sdtPr>
          <w:rPr>
            <w:lang w:eastAsia="en-GB"/>
          </w:rPr>
          <w:id w:val="615266357"/>
          <w:citation/>
        </w:sdtPr>
        <w:sdtEndPr/>
        <w:sdtContent>
          <w:r w:rsidR="0035362F">
            <w:rPr>
              <w:lang w:eastAsia="en-GB"/>
            </w:rPr>
            <w:fldChar w:fldCharType="begin"/>
          </w:r>
          <w:r w:rsidR="0035362F">
            <w:rPr>
              <w:lang w:eastAsia="en-GB"/>
            </w:rPr>
            <w:instrText xml:space="preserve"> CITATION Dep22 \l 2057  \m Ear23</w:instrText>
          </w:r>
          <w:r w:rsidR="0035362F">
            <w:rPr>
              <w:lang w:eastAsia="en-GB"/>
            </w:rPr>
            <w:fldChar w:fldCharType="separate"/>
          </w:r>
          <w:r w:rsidR="0071264C">
            <w:rPr>
              <w:noProof/>
              <w:lang w:eastAsia="en-GB"/>
            </w:rPr>
            <w:t>(Department for Education, 2022; Early Education and Childcare Coalition, 2023)</w:t>
          </w:r>
          <w:r w:rsidR="0035362F">
            <w:rPr>
              <w:lang w:eastAsia="en-GB"/>
            </w:rPr>
            <w:fldChar w:fldCharType="end"/>
          </w:r>
        </w:sdtContent>
      </w:sdt>
      <w:r w:rsidR="0035362F">
        <w:rPr>
          <w:lang w:eastAsia="en-GB"/>
        </w:rPr>
        <w:t>.</w:t>
      </w:r>
    </w:p>
    <w:p w14:paraId="1D1BDEBF" w14:textId="01423EF9" w:rsidR="001865CE" w:rsidRDefault="017FD034" w:rsidP="007B69BF">
      <w:pPr>
        <w:spacing w:line="360" w:lineRule="auto"/>
        <w:rPr>
          <w:rFonts w:cs="Segoe UI"/>
        </w:rPr>
      </w:pPr>
      <w:r>
        <w:rPr>
          <w:rFonts w:cs="Segoe UI"/>
        </w:rPr>
        <w:t>Whilst there are many benefits of time spent in ECEC,</w:t>
      </w:r>
      <w:r w:rsidR="2593CA1C" w:rsidRPr="00BE28DC">
        <w:rPr>
          <w:rFonts w:cs="Segoe UI"/>
        </w:rPr>
        <w:t xml:space="preserve"> </w:t>
      </w:r>
      <w:r w:rsidR="5FFE10B1">
        <w:rPr>
          <w:rFonts w:cs="Segoe UI"/>
        </w:rPr>
        <w:t xml:space="preserve">for all children </w:t>
      </w:r>
      <w:r w:rsidR="2593CA1C" w:rsidRPr="00BE28DC">
        <w:rPr>
          <w:rFonts w:cs="Segoe UI"/>
        </w:rPr>
        <w:t xml:space="preserve">the quality of the </w:t>
      </w:r>
      <w:r w:rsidR="2593CA1C">
        <w:rPr>
          <w:rFonts w:cs="Segoe UI"/>
        </w:rPr>
        <w:t xml:space="preserve">early </w:t>
      </w:r>
      <w:r w:rsidR="2593CA1C" w:rsidRPr="00BE28DC">
        <w:rPr>
          <w:rFonts w:cs="Segoe UI"/>
        </w:rPr>
        <w:t>home learning environment</w:t>
      </w:r>
      <w:r w:rsidR="5FFE10B1">
        <w:rPr>
          <w:rFonts w:cs="Segoe UI"/>
        </w:rPr>
        <w:t xml:space="preserve"> (EHLE) </w:t>
      </w:r>
      <w:r>
        <w:rPr>
          <w:rFonts w:cs="Segoe UI"/>
        </w:rPr>
        <w:t>and demographic characteristics</w:t>
      </w:r>
      <w:r w:rsidR="583DC91B">
        <w:rPr>
          <w:rFonts w:cs="Segoe UI"/>
        </w:rPr>
        <w:t>,</w:t>
      </w:r>
      <w:r w:rsidR="2593CA1C" w:rsidRPr="00BE28DC">
        <w:rPr>
          <w:rFonts w:cs="Segoe UI"/>
        </w:rPr>
        <w:t xml:space="preserve"> predicts future outcomes more than </w:t>
      </w:r>
      <w:r>
        <w:rPr>
          <w:rFonts w:cs="Segoe UI"/>
        </w:rPr>
        <w:lastRenderedPageBreak/>
        <w:t>hours spent within</w:t>
      </w:r>
      <w:r w:rsidR="2593CA1C" w:rsidRPr="00BE28DC">
        <w:rPr>
          <w:rFonts w:cs="Segoe UI"/>
        </w:rPr>
        <w:t xml:space="preserve"> early education </w:t>
      </w:r>
      <w:sdt>
        <w:sdtPr>
          <w:rPr>
            <w:rFonts w:cs="Segoe UI"/>
          </w:rPr>
          <w:id w:val="403963948"/>
          <w:citation/>
        </w:sdtPr>
        <w:sdtEndPr/>
        <w:sdtContent>
          <w:r w:rsidR="008A7F43">
            <w:rPr>
              <w:rFonts w:cs="Segoe UI"/>
            </w:rPr>
            <w:fldChar w:fldCharType="begin"/>
          </w:r>
          <w:r w:rsidR="008A7F43">
            <w:rPr>
              <w:rFonts w:cs="Segoe UI"/>
            </w:rPr>
            <w:instrText xml:space="preserve">CITATION Mel04 \l 2057 </w:instrText>
          </w:r>
          <w:r w:rsidR="00CC4CE8">
            <w:rPr>
              <w:rFonts w:cs="Segoe UI"/>
            </w:rPr>
            <w:instrText xml:space="preserve"> \m Mel18</w:instrText>
          </w:r>
          <w:r w:rsidR="008A7F43">
            <w:rPr>
              <w:rFonts w:cs="Segoe UI"/>
            </w:rPr>
            <w:fldChar w:fldCharType="separate"/>
          </w:r>
          <w:r w:rsidR="0071264C" w:rsidRPr="0071264C">
            <w:rPr>
              <w:rFonts w:cs="Segoe UI"/>
              <w:noProof/>
            </w:rPr>
            <w:t>(Melhuish, 2004; Melhuish &amp; Gardiner, 2021)</w:t>
          </w:r>
          <w:r w:rsidR="008A7F43">
            <w:rPr>
              <w:rFonts w:cs="Segoe UI"/>
            </w:rPr>
            <w:fldChar w:fldCharType="end"/>
          </w:r>
        </w:sdtContent>
      </w:sdt>
      <w:r w:rsidR="2593CA1C">
        <w:rPr>
          <w:rFonts w:cs="Segoe UI"/>
        </w:rPr>
        <w:t xml:space="preserve">. </w:t>
      </w:r>
      <w:r w:rsidR="6E6D67A0">
        <w:rPr>
          <w:rFonts w:cs="Segoe UI"/>
        </w:rPr>
        <w:t>P</w:t>
      </w:r>
      <w:r w:rsidR="6E6D67A0" w:rsidRPr="00BE28DC">
        <w:rPr>
          <w:rFonts w:cs="Segoe UI"/>
        </w:rPr>
        <w:t>rosocial behaviour</w:t>
      </w:r>
      <w:r w:rsidR="6E6D67A0">
        <w:rPr>
          <w:rFonts w:cs="Segoe UI"/>
        </w:rPr>
        <w:t>,</w:t>
      </w:r>
      <w:r w:rsidR="6E6D67A0" w:rsidRPr="00BE28DC">
        <w:rPr>
          <w:rFonts w:cs="Segoe UI"/>
        </w:rPr>
        <w:t xml:space="preserve"> behavioural self-regulation and higher verbal and non-verbal ability correlate positively in ‘richer’ </w:t>
      </w:r>
      <w:r w:rsidR="6E6D67A0">
        <w:rPr>
          <w:rFonts w:cs="Segoe UI"/>
        </w:rPr>
        <w:t>E</w:t>
      </w:r>
      <w:r w:rsidR="6E6D67A0" w:rsidRPr="00BE28DC">
        <w:rPr>
          <w:rFonts w:cs="Segoe UI"/>
        </w:rPr>
        <w:t xml:space="preserve">HLEs </w:t>
      </w:r>
      <w:sdt>
        <w:sdtPr>
          <w:rPr>
            <w:rFonts w:cs="Segoe UI"/>
          </w:rPr>
          <w:id w:val="702756472"/>
          <w:placeholder>
            <w:docPart w:val="AF2D49CB072E4B5E997299B0BB96BB92"/>
          </w:placeholder>
          <w:citation/>
        </w:sdtPr>
        <w:sdtEndPr/>
        <w:sdtContent>
          <w:r w:rsidR="00770E78" w:rsidRPr="00BE28DC">
            <w:rPr>
              <w:rFonts w:cs="Segoe UI"/>
            </w:rPr>
            <w:fldChar w:fldCharType="begin"/>
          </w:r>
          <w:r w:rsidR="00770E78" w:rsidRPr="00BE28DC">
            <w:rPr>
              <w:rFonts w:cs="Segoe UI"/>
            </w:rPr>
            <w:instrText xml:space="preserve"> CITATION Mel17 \l 2057 </w:instrText>
          </w:r>
          <w:r w:rsidR="00770E78" w:rsidRPr="00BE28DC">
            <w:rPr>
              <w:rFonts w:cs="Segoe UI"/>
            </w:rPr>
            <w:fldChar w:fldCharType="separate"/>
          </w:r>
          <w:r w:rsidR="00897920" w:rsidRPr="00897920">
            <w:rPr>
              <w:rFonts w:cs="Segoe UI"/>
              <w:noProof/>
            </w:rPr>
            <w:t>(Melhuish, Gardiner, &amp; Morris, 2017)</w:t>
          </w:r>
          <w:r w:rsidR="00770E78" w:rsidRPr="00BE28DC">
            <w:rPr>
              <w:rFonts w:cs="Segoe UI"/>
            </w:rPr>
            <w:fldChar w:fldCharType="end"/>
          </w:r>
        </w:sdtContent>
      </w:sdt>
      <w:r w:rsidR="6E6D67A0" w:rsidRPr="00BE28DC">
        <w:rPr>
          <w:rFonts w:cs="Segoe UI"/>
        </w:rPr>
        <w:t xml:space="preserve">.  </w:t>
      </w:r>
      <w:r w:rsidR="5FFE10B1">
        <w:rPr>
          <w:rFonts w:cs="Segoe UI"/>
        </w:rPr>
        <w:t>Furthermore, w</w:t>
      </w:r>
      <w:r w:rsidR="79E912D6" w:rsidRPr="7BB1CB66">
        <w:rPr>
          <w:rFonts w:cs="Segoe UI"/>
        </w:rPr>
        <w:t xml:space="preserve">here parenting is warm and responsive, playful interactions are common and expectations are communicated. These behaviours, overcome social status and income factors in terms of children’s achievements at school </w:t>
      </w:r>
      <w:r w:rsidR="79E912D6" w:rsidRPr="7BB1CB66">
        <w:rPr>
          <w:rFonts w:cs="Segoe UI"/>
          <w:noProof/>
        </w:rPr>
        <w:t>(HM Government and National Literacy Trust, 2018)</w:t>
      </w:r>
      <w:r w:rsidR="79E912D6" w:rsidRPr="7BB1CB66">
        <w:rPr>
          <w:rFonts w:cs="Segoe UI"/>
        </w:rPr>
        <w:t xml:space="preserve">. </w:t>
      </w:r>
      <w:r w:rsidR="5FFE10B1">
        <w:rPr>
          <w:rFonts w:cs="Segoe UI"/>
        </w:rPr>
        <w:t xml:space="preserve">Recognising the importance of home learning environments and responsive parenting, connections between ECEC settings and families </w:t>
      </w:r>
      <w:r w:rsidR="1A819FC4">
        <w:rPr>
          <w:rFonts w:cs="Segoe UI"/>
        </w:rPr>
        <w:t xml:space="preserve">have </w:t>
      </w:r>
      <w:r w:rsidR="5FFE10B1">
        <w:rPr>
          <w:rFonts w:cs="Segoe UI"/>
        </w:rPr>
        <w:t>focused upon developing home learning environments through parental education</w:t>
      </w:r>
      <w:r w:rsidR="583DC91B">
        <w:rPr>
          <w:rFonts w:cs="Segoe UI"/>
        </w:rPr>
        <w:t>,</w:t>
      </w:r>
      <w:r w:rsidR="5FFE10B1">
        <w:rPr>
          <w:rFonts w:cs="Segoe UI"/>
        </w:rPr>
        <w:t xml:space="preserve"> </w:t>
      </w:r>
      <w:r w:rsidR="1A819FC4">
        <w:rPr>
          <w:rFonts w:cs="Segoe UI"/>
        </w:rPr>
        <w:t>with some success</w:t>
      </w:r>
      <w:r w:rsidR="2593CA1C">
        <w:rPr>
          <w:rFonts w:cs="Segoe UI"/>
        </w:rPr>
        <w:t xml:space="preserve"> </w:t>
      </w:r>
      <w:sdt>
        <w:sdtPr>
          <w:rPr>
            <w:rFonts w:cs="Segoe UI"/>
          </w:rPr>
          <w:id w:val="-847408305"/>
          <w:citation/>
        </w:sdtPr>
        <w:sdtEndPr/>
        <w:sdtContent>
          <w:r w:rsidR="008A7F43">
            <w:rPr>
              <w:rFonts w:cs="Segoe UI"/>
            </w:rPr>
            <w:fldChar w:fldCharType="begin"/>
          </w:r>
          <w:r w:rsidR="008A7F43">
            <w:rPr>
              <w:rFonts w:cs="Segoe UI"/>
            </w:rPr>
            <w:instrText xml:space="preserve"> CITATION Syl \l 2057 </w:instrText>
          </w:r>
          <w:r w:rsidR="008A7F43">
            <w:rPr>
              <w:rFonts w:cs="Segoe UI"/>
            </w:rPr>
            <w:fldChar w:fldCharType="separate"/>
          </w:r>
          <w:r w:rsidR="00897920" w:rsidRPr="00897920">
            <w:rPr>
              <w:rFonts w:cs="Segoe UI"/>
              <w:noProof/>
            </w:rPr>
            <w:t>(Sylva &amp; Jelley, Engaging Parents Effectively: Evaluation of the PEN Home Learning Project, 2019)</w:t>
          </w:r>
          <w:r w:rsidR="008A7F43">
            <w:rPr>
              <w:rFonts w:cs="Segoe UI"/>
            </w:rPr>
            <w:fldChar w:fldCharType="end"/>
          </w:r>
        </w:sdtContent>
      </w:sdt>
      <w:r w:rsidR="03CAC597">
        <w:rPr>
          <w:rFonts w:cs="Segoe UI"/>
        </w:rPr>
        <w:t xml:space="preserve">. </w:t>
      </w:r>
      <w:r w:rsidR="6E6D67A0">
        <w:rPr>
          <w:rFonts w:cs="Segoe UI"/>
        </w:rPr>
        <w:t xml:space="preserve"> </w:t>
      </w:r>
      <w:r w:rsidR="5FFE10B1">
        <w:rPr>
          <w:rFonts w:cs="Segoe UI"/>
        </w:rPr>
        <w:t>Since the pandemic, the</w:t>
      </w:r>
      <w:r w:rsidR="1767180E">
        <w:rPr>
          <w:rFonts w:cs="Segoe UI"/>
        </w:rPr>
        <w:t xml:space="preserve"> </w:t>
      </w:r>
      <w:r w:rsidR="5385AC2D">
        <w:rPr>
          <w:rFonts w:cs="Segoe UI"/>
        </w:rPr>
        <w:t>G</w:t>
      </w:r>
      <w:r w:rsidR="6E6D67A0">
        <w:rPr>
          <w:rFonts w:cs="Segoe UI"/>
        </w:rPr>
        <w:t xml:space="preserve">overnment has proposed that ‘family </w:t>
      </w:r>
      <w:proofErr w:type="gramStart"/>
      <w:r w:rsidR="6E6D67A0">
        <w:rPr>
          <w:rFonts w:cs="Segoe UI"/>
        </w:rPr>
        <w:t>hubs’</w:t>
      </w:r>
      <w:proofErr w:type="gramEnd"/>
      <w:r w:rsidR="6E6D67A0">
        <w:rPr>
          <w:rFonts w:cs="Segoe UI"/>
        </w:rPr>
        <w:t xml:space="preserve"> can offer further support</w:t>
      </w:r>
      <w:r w:rsidR="5347DE89">
        <w:rPr>
          <w:rFonts w:cs="Segoe UI"/>
        </w:rPr>
        <w:t xml:space="preserve"> to families</w:t>
      </w:r>
      <w:r w:rsidR="6E6D67A0">
        <w:rPr>
          <w:rFonts w:cs="Segoe UI"/>
        </w:rPr>
        <w:t xml:space="preserve"> </w:t>
      </w:r>
      <w:sdt>
        <w:sdtPr>
          <w:rPr>
            <w:rFonts w:cs="Segoe UI"/>
          </w:rPr>
          <w:id w:val="-1517989689"/>
          <w:citation/>
        </w:sdtPr>
        <w:sdtEndPr/>
        <w:sdtContent>
          <w:r w:rsidR="00770E78">
            <w:rPr>
              <w:rFonts w:cs="Segoe UI"/>
            </w:rPr>
            <w:fldChar w:fldCharType="begin"/>
          </w:r>
          <w:r w:rsidR="00A2213B">
            <w:rPr>
              <w:rFonts w:cs="Segoe UI"/>
            </w:rPr>
            <w:instrText xml:space="preserve">CITATION HMG21 \l 2057 </w:instrText>
          </w:r>
          <w:r w:rsidR="00770E78">
            <w:rPr>
              <w:rFonts w:cs="Segoe UI"/>
            </w:rPr>
            <w:fldChar w:fldCharType="separate"/>
          </w:r>
          <w:r w:rsidR="0071264C" w:rsidRPr="0071264C">
            <w:rPr>
              <w:rFonts w:cs="Segoe UI"/>
              <w:noProof/>
            </w:rPr>
            <w:t>(HM Government, 2021)</w:t>
          </w:r>
          <w:r w:rsidR="00770E78">
            <w:rPr>
              <w:rFonts w:cs="Segoe UI"/>
            </w:rPr>
            <w:fldChar w:fldCharType="end"/>
          </w:r>
        </w:sdtContent>
      </w:sdt>
      <w:r w:rsidR="5385AC2D">
        <w:rPr>
          <w:rFonts w:cs="Segoe UI"/>
        </w:rPr>
        <w:t>.</w:t>
      </w:r>
      <w:r w:rsidR="7FDD9DD4">
        <w:rPr>
          <w:rFonts w:cs="Segoe UI"/>
        </w:rPr>
        <w:t xml:space="preserve"> </w:t>
      </w:r>
      <w:r w:rsidR="5DD4E84E">
        <w:rPr>
          <w:rFonts w:cs="Segoe UI"/>
        </w:rPr>
        <w:t>However, t</w:t>
      </w:r>
      <w:r w:rsidR="345DD16C">
        <w:rPr>
          <w:rFonts w:cs="Segoe UI"/>
        </w:rPr>
        <w:t>he creation of family hubs is</w:t>
      </w:r>
      <w:r w:rsidR="7FDD9DD4">
        <w:rPr>
          <w:rFonts w:cs="Segoe UI"/>
        </w:rPr>
        <w:t xml:space="preserve"> not as extensive as efforts by previous Governments </w:t>
      </w:r>
      <w:r w:rsidR="5347DE89">
        <w:rPr>
          <w:rFonts w:cs="Segoe UI"/>
        </w:rPr>
        <w:t xml:space="preserve">prior to austerity in England, </w:t>
      </w:r>
      <w:r w:rsidR="345DD16C">
        <w:rPr>
          <w:rFonts w:cs="Segoe UI"/>
        </w:rPr>
        <w:t>to support EHLEs</w:t>
      </w:r>
      <w:r w:rsidR="2F5922DE">
        <w:rPr>
          <w:rFonts w:cs="Segoe UI"/>
        </w:rPr>
        <w:t>. This took</w:t>
      </w:r>
      <w:r w:rsidR="1767180E">
        <w:rPr>
          <w:rFonts w:cs="Segoe UI"/>
        </w:rPr>
        <w:t xml:space="preserve"> </w:t>
      </w:r>
      <w:r w:rsidR="7FDD9DD4">
        <w:rPr>
          <w:rFonts w:cs="Segoe UI"/>
        </w:rPr>
        <w:t>the form of</w:t>
      </w:r>
      <w:r w:rsidR="5385AC2D">
        <w:rPr>
          <w:rFonts w:cs="Segoe UI"/>
        </w:rPr>
        <w:t xml:space="preserve"> </w:t>
      </w:r>
      <w:r w:rsidR="5FFE10B1">
        <w:rPr>
          <w:rFonts w:cs="Segoe UI"/>
        </w:rPr>
        <w:t>the now de-</w:t>
      </w:r>
      <w:r w:rsidR="2F5922DE">
        <w:rPr>
          <w:rFonts w:cs="Segoe UI"/>
        </w:rPr>
        <w:t>commissioned</w:t>
      </w:r>
      <w:r w:rsidR="5FFE10B1">
        <w:rPr>
          <w:rFonts w:cs="Segoe UI"/>
        </w:rPr>
        <w:t xml:space="preserve"> </w:t>
      </w:r>
      <w:r w:rsidR="7FDD9DD4">
        <w:rPr>
          <w:rFonts w:cs="Segoe UI"/>
        </w:rPr>
        <w:t>sure start centres</w:t>
      </w:r>
      <w:r w:rsidR="5FFE10B1">
        <w:rPr>
          <w:rFonts w:cs="Segoe UI"/>
        </w:rPr>
        <w:t xml:space="preserve">, </w:t>
      </w:r>
      <w:r w:rsidR="2F5922DE">
        <w:rPr>
          <w:rFonts w:cs="Segoe UI"/>
        </w:rPr>
        <w:t>with</w:t>
      </w:r>
      <w:r w:rsidR="5FFE10B1">
        <w:rPr>
          <w:rFonts w:cs="Segoe UI"/>
        </w:rPr>
        <w:t xml:space="preserve"> recent findings showing the positive impact of </w:t>
      </w:r>
      <w:r w:rsidR="2F5922DE">
        <w:rPr>
          <w:rFonts w:cs="Segoe UI"/>
        </w:rPr>
        <w:t>the</w:t>
      </w:r>
      <w:r w:rsidR="5FFE10B1">
        <w:rPr>
          <w:rFonts w:cs="Segoe UI"/>
        </w:rPr>
        <w:t xml:space="preserve"> centres on academic outcomes</w:t>
      </w:r>
      <w:r w:rsidR="1A76E4E5">
        <w:rPr>
          <w:rFonts w:cs="Segoe UI"/>
        </w:rPr>
        <w:t xml:space="preserve"> </w:t>
      </w:r>
      <w:sdt>
        <w:sdtPr>
          <w:rPr>
            <w:rFonts w:cs="Segoe UI"/>
          </w:rPr>
          <w:id w:val="-708650886"/>
          <w:citation/>
        </w:sdtPr>
        <w:sdtEndPr/>
        <w:sdtContent>
          <w:r w:rsidR="00F24A75">
            <w:rPr>
              <w:rFonts w:cs="Segoe UI"/>
            </w:rPr>
            <w:fldChar w:fldCharType="begin"/>
          </w:r>
          <w:r w:rsidR="00F24A75">
            <w:rPr>
              <w:rFonts w:cs="Segoe UI"/>
            </w:rPr>
            <w:instrText xml:space="preserve"> CITATION Smi18 \l 2057 </w:instrText>
          </w:r>
          <w:r w:rsidR="00835C5C">
            <w:rPr>
              <w:rFonts w:cs="Segoe UI"/>
            </w:rPr>
            <w:instrText xml:space="preserve"> \m Ins24</w:instrText>
          </w:r>
          <w:r w:rsidR="00F24A75">
            <w:rPr>
              <w:rFonts w:cs="Segoe UI"/>
            </w:rPr>
            <w:fldChar w:fldCharType="separate"/>
          </w:r>
          <w:r w:rsidR="00897920" w:rsidRPr="00897920">
            <w:rPr>
              <w:rFonts w:cs="Segoe UI"/>
              <w:noProof/>
            </w:rPr>
            <w:t>(Smith, Sylva, Sammons, Smith, &amp; Omonigho, 2018; Institute of Fiscal Studies, 2024)</w:t>
          </w:r>
          <w:r w:rsidR="00F24A75">
            <w:rPr>
              <w:rFonts w:cs="Segoe UI"/>
            </w:rPr>
            <w:fldChar w:fldCharType="end"/>
          </w:r>
        </w:sdtContent>
      </w:sdt>
      <w:r w:rsidR="60C7952E">
        <w:rPr>
          <w:rFonts w:cs="Segoe UI"/>
        </w:rPr>
        <w:t xml:space="preserve">. </w:t>
      </w:r>
    </w:p>
    <w:p w14:paraId="165A6937" w14:textId="5DC06860" w:rsidR="00464A2B" w:rsidDel="00517681" w:rsidRDefault="00964EBF" w:rsidP="007B69BF">
      <w:pPr>
        <w:pStyle w:val="Heading3"/>
        <w:spacing w:line="360" w:lineRule="auto"/>
      </w:pPr>
      <w:r>
        <w:t>Rationale for Study</w:t>
      </w:r>
    </w:p>
    <w:p w14:paraId="10CA5A37" w14:textId="236B4373" w:rsidR="00E46067" w:rsidRDefault="0059661D" w:rsidP="007B69BF">
      <w:pPr>
        <w:spacing w:line="360" w:lineRule="auto"/>
      </w:pPr>
      <w:r>
        <w:t>Despite</w:t>
      </w:r>
      <w:r w:rsidR="004D2409">
        <w:t xml:space="preserve"> the unique developmental opportunities, needs and milestones of two-year olds</w:t>
      </w:r>
      <w:r>
        <w:t xml:space="preserve">, </w:t>
      </w:r>
      <w:r w:rsidR="004D2409">
        <w:t xml:space="preserve">the specific experiences of </w:t>
      </w:r>
      <w:r w:rsidR="00F84640">
        <w:t>two-year-old</w:t>
      </w:r>
      <w:r w:rsidR="004D2409">
        <w:t xml:space="preserve"> </w:t>
      </w:r>
      <w:r w:rsidR="00F84640">
        <w:t>children are</w:t>
      </w:r>
      <w:r w:rsidR="007B7FDA">
        <w:t xml:space="preserve"> not</w:t>
      </w:r>
      <w:r w:rsidR="004D2409">
        <w:t xml:space="preserve"> </w:t>
      </w:r>
      <w:r w:rsidR="007B7FDA">
        <w:t>well explored. Rarely are the experiences of two-year old children considered in isolation from</w:t>
      </w:r>
      <w:r w:rsidR="004D2409">
        <w:t xml:space="preserve"> their younger or older peers</w:t>
      </w:r>
      <w:r w:rsidR="007B7FDA">
        <w:t xml:space="preserve">, with two-year old experiences included either as the upper age within ‘infant’ studies </w:t>
      </w:r>
      <w:sdt>
        <w:sdtPr>
          <w:id w:val="-352644151"/>
          <w:citation/>
        </w:sdtPr>
        <w:sdtEndPr/>
        <w:sdtContent>
          <w:r w:rsidR="00B73774">
            <w:fldChar w:fldCharType="begin"/>
          </w:r>
          <w:r w:rsidR="00B73774">
            <w:instrText xml:space="preserve"> CITATION Bes20 \l 2057 </w:instrText>
          </w:r>
          <w:r w:rsidR="00B73774">
            <w:fldChar w:fldCharType="separate"/>
          </w:r>
          <w:r w:rsidR="0071264C">
            <w:rPr>
              <w:noProof/>
            </w:rPr>
            <w:t>(Best Beginnings, Home-Start UK and the Parent-Infant Foundation, 2020)</w:t>
          </w:r>
          <w:r w:rsidR="00B73774">
            <w:fldChar w:fldCharType="end"/>
          </w:r>
        </w:sdtContent>
      </w:sdt>
      <w:r w:rsidR="00B73774">
        <w:t xml:space="preserve"> </w:t>
      </w:r>
      <w:r w:rsidR="007B7FDA">
        <w:t>or as the lower age within ‘pre-school’ studies</w:t>
      </w:r>
      <w:r w:rsidR="00B73774">
        <w:t xml:space="preserve"> </w:t>
      </w:r>
      <w:sdt>
        <w:sdtPr>
          <w:id w:val="1171912209"/>
          <w:citation/>
        </w:sdtPr>
        <w:sdtEndPr/>
        <w:sdtContent>
          <w:r w:rsidR="00B73774">
            <w:fldChar w:fldCharType="begin"/>
          </w:r>
          <w:r w:rsidR="00B73774">
            <w:instrText xml:space="preserve"> CITATION Pas20 \l 2057 </w:instrText>
          </w:r>
          <w:r w:rsidR="00B73774">
            <w:fldChar w:fldCharType="separate"/>
          </w:r>
          <w:r w:rsidR="00897920">
            <w:rPr>
              <w:noProof/>
            </w:rPr>
            <w:t>(Pascal, Bertram, Cullinane, &amp; Holt-White, 2020)</w:t>
          </w:r>
          <w:r w:rsidR="00B73774">
            <w:fldChar w:fldCharType="end"/>
          </w:r>
        </w:sdtContent>
      </w:sdt>
      <w:r w:rsidR="007B7FDA">
        <w:t xml:space="preserve">. </w:t>
      </w:r>
      <w:r w:rsidR="00E51D6F">
        <w:t xml:space="preserve"> As the impact of early education in England appears </w:t>
      </w:r>
      <w:r w:rsidR="00F84640">
        <w:t xml:space="preserve">more nuanced </w:t>
      </w:r>
      <w:r w:rsidR="00E51D6F">
        <w:t xml:space="preserve">for </w:t>
      </w:r>
      <w:r w:rsidR="00D35346">
        <w:t>two</w:t>
      </w:r>
      <w:r w:rsidR="00E51D6F">
        <w:t>-year old</w:t>
      </w:r>
      <w:r w:rsidR="00F84640">
        <w:t xml:space="preserve"> </w:t>
      </w:r>
      <w:r w:rsidR="00170002">
        <w:t>children</w:t>
      </w:r>
      <w:r w:rsidR="00E51D6F">
        <w:t xml:space="preserve"> in comparison to </w:t>
      </w:r>
      <w:r w:rsidR="003E7321">
        <w:t>children aged three or four</w:t>
      </w:r>
      <w:r w:rsidR="00F84640">
        <w:t xml:space="preserve"> years</w:t>
      </w:r>
      <w:r w:rsidR="00E51D6F">
        <w:t xml:space="preserve"> </w:t>
      </w:r>
      <w:sdt>
        <w:sdtPr>
          <w:id w:val="1837955323"/>
          <w:citation/>
        </w:sdtPr>
        <w:sdtEndPr/>
        <w:sdtContent>
          <w:r w:rsidR="00E51D6F">
            <w:fldChar w:fldCharType="begin"/>
          </w:r>
          <w:r w:rsidR="00962241">
            <w:instrText xml:space="preserve">CITATION Mel18 \l 2057 </w:instrText>
          </w:r>
          <w:r w:rsidR="00E51D6F">
            <w:fldChar w:fldCharType="separate"/>
          </w:r>
          <w:r w:rsidR="0071264C">
            <w:rPr>
              <w:noProof/>
            </w:rPr>
            <w:t>(Melhuish &amp; Gardiner, 2021)</w:t>
          </w:r>
          <w:r w:rsidR="00E51D6F">
            <w:fldChar w:fldCharType="end"/>
          </w:r>
        </w:sdtContent>
      </w:sdt>
      <w:r w:rsidR="00E51D6F">
        <w:t xml:space="preserve"> it could suggest that the impact of lockdown upon two-year old children is also. </w:t>
      </w:r>
      <w:r w:rsidR="007B7FDA">
        <w:t xml:space="preserve">The first lockdown offered a unique opportunity to focus on two-year olds, and to </w:t>
      </w:r>
      <w:r w:rsidR="00F84640">
        <w:t>the authors’</w:t>
      </w:r>
      <w:r w:rsidR="007B7FDA">
        <w:t xml:space="preserve"> knowledge there were no other studies in England focusing specifically and solely on two-year old children at the time of research design</w:t>
      </w:r>
      <w:r w:rsidR="00F84640">
        <w:t xml:space="preserve"> and data collection</w:t>
      </w:r>
      <w:r w:rsidR="007B7FDA">
        <w:t xml:space="preserve">. </w:t>
      </w:r>
    </w:p>
    <w:p w14:paraId="358A0D30" w14:textId="7CEAA47F" w:rsidR="001865CE" w:rsidRDefault="00964EBF" w:rsidP="007B69BF">
      <w:pPr>
        <w:spacing w:line="360" w:lineRule="auto"/>
      </w:pPr>
      <w:r>
        <w:t>The research design took place immediately after the Spring 2020 lockdown in England. A</w:t>
      </w:r>
      <w:r w:rsidR="62390385">
        <w:t>s a result of the lo</w:t>
      </w:r>
      <w:r w:rsidR="776A6C6A">
        <w:t>c</w:t>
      </w:r>
      <w:r w:rsidR="62390385">
        <w:t>kdown</w:t>
      </w:r>
      <w:r>
        <w:t xml:space="preserve">, </w:t>
      </w:r>
      <w:r w:rsidR="007B7FDA">
        <w:t>key finding</w:t>
      </w:r>
      <w:r w:rsidR="34F136A2">
        <w:t>s</w:t>
      </w:r>
      <w:r w:rsidR="007B7FDA">
        <w:t xml:space="preserve"> relating to social and emotional development</w:t>
      </w:r>
      <w:r>
        <w:t xml:space="preserve"> of children aged two-four years</w:t>
      </w:r>
      <w:r w:rsidRPr="00B62E89">
        <w:t xml:space="preserve"> w</w:t>
      </w:r>
      <w:r w:rsidR="54B63B61" w:rsidRPr="00B62E89">
        <w:t>ere</w:t>
      </w:r>
      <w:r w:rsidR="007B7FDA" w:rsidRPr="00B62E89">
        <w:t xml:space="preserve"> emerging</w:t>
      </w:r>
      <w:r w:rsidRPr="00B62E89">
        <w:t>.</w:t>
      </w:r>
      <w:r w:rsidR="007B7FDA">
        <w:t xml:space="preserve"> A </w:t>
      </w:r>
      <w:r w:rsidR="003C39C2">
        <w:t xml:space="preserve">bulletin </w:t>
      </w:r>
      <w:r w:rsidR="00EE40FA">
        <w:t xml:space="preserve">was </w:t>
      </w:r>
      <w:r w:rsidR="003C39C2">
        <w:t xml:space="preserve">issued by The Sutton Trust </w:t>
      </w:r>
      <w:sdt>
        <w:sdtPr>
          <w:id w:val="-1719577697"/>
          <w:citation/>
        </w:sdtPr>
        <w:sdtEndPr/>
        <w:sdtContent>
          <w:r w:rsidR="00304E47">
            <w:fldChar w:fldCharType="begin"/>
          </w:r>
          <w:r w:rsidR="00304E47">
            <w:instrText xml:space="preserve"> CITATION Pas20 \l 2057 </w:instrText>
          </w:r>
          <w:r w:rsidR="00304E47">
            <w:fldChar w:fldCharType="separate"/>
          </w:r>
          <w:r w:rsidR="00897920">
            <w:rPr>
              <w:noProof/>
            </w:rPr>
            <w:t>(Pascal, Bertram, Cullinane, &amp; Holt-White, 2020)</w:t>
          </w:r>
          <w:r w:rsidR="00304E47">
            <w:fldChar w:fldCharType="end"/>
          </w:r>
        </w:sdtContent>
      </w:sdt>
      <w:r w:rsidR="00304E47">
        <w:t xml:space="preserve"> </w:t>
      </w:r>
      <w:r w:rsidR="00EE40FA">
        <w:t xml:space="preserve"> </w:t>
      </w:r>
      <w:r>
        <w:t>highlight</w:t>
      </w:r>
      <w:r w:rsidR="00E20CFB">
        <w:t>ing</w:t>
      </w:r>
      <w:r w:rsidR="00EE40FA">
        <w:t xml:space="preserve"> </w:t>
      </w:r>
      <w:r w:rsidR="00E51D6F">
        <w:t>that 45% of parents of children age</w:t>
      </w:r>
      <w:r w:rsidR="000E4810">
        <w:t>d</w:t>
      </w:r>
      <w:r w:rsidR="00E51D6F">
        <w:t xml:space="preserve"> two-four</w:t>
      </w:r>
      <w:r>
        <w:t xml:space="preserve"> years</w:t>
      </w:r>
      <w:r w:rsidR="33168D5E">
        <w:t>-old</w:t>
      </w:r>
      <w:r w:rsidR="00E51D6F">
        <w:t xml:space="preserve">, reported a negative impact on social and emotional development and wellbeing. </w:t>
      </w:r>
      <w:r w:rsidR="00411EF2">
        <w:t>In this bulletin, p</w:t>
      </w:r>
      <w:r w:rsidR="00FA02DA">
        <w:t xml:space="preserve">arents </w:t>
      </w:r>
      <w:r w:rsidR="00E51D6F">
        <w:t>indicated no impact or positive impact upon language and physical development</w:t>
      </w:r>
      <w:r w:rsidR="00E46067">
        <w:t xml:space="preserve">. </w:t>
      </w:r>
      <w:bookmarkStart w:id="2" w:name="_Hlk172288182"/>
    </w:p>
    <w:p w14:paraId="5D486F2C" w14:textId="0CE882F0" w:rsidR="001865CE" w:rsidRDefault="00927B2C" w:rsidP="007B69BF">
      <w:pPr>
        <w:spacing w:line="360" w:lineRule="auto"/>
      </w:pPr>
      <w:r>
        <w:lastRenderedPageBreak/>
        <w:t>Th</w:t>
      </w:r>
      <w:r w:rsidR="12DEEE0F">
        <w:t>e</w:t>
      </w:r>
      <w:r>
        <w:t xml:space="preserve"> research design</w:t>
      </w:r>
      <w:r w:rsidR="4DDE0AFD">
        <w:t xml:space="preserve"> aimed</w:t>
      </w:r>
      <w:r>
        <w:t xml:space="preserve"> to explore the nuances of the impact of lockdown on two-year old children. The emerging findings from The Sutton Trust </w:t>
      </w:r>
      <w:r w:rsidR="415EFA26">
        <w:t xml:space="preserve">study </w:t>
      </w:r>
      <w:r>
        <w:t xml:space="preserve">led to a specific focus </w:t>
      </w:r>
      <w:r w:rsidR="520E5EC4">
        <w:t>on</w:t>
      </w:r>
      <w:r>
        <w:t xml:space="preserve"> personal, social and emotional development through quantitative questions.</w:t>
      </w:r>
      <w:bookmarkEnd w:id="2"/>
      <w:r w:rsidR="002E74FB">
        <w:t xml:space="preserve"> </w:t>
      </w:r>
      <w:r w:rsidR="00E51D6F">
        <w:t>Focusing on this area would provide the opportunity to not only investigate whether this finding continued to be present when the experiences of two-year olds were explored in isolation, but also to probe in further detail, the</w:t>
      </w:r>
      <w:r w:rsidR="00060D58">
        <w:t xml:space="preserve"> </w:t>
      </w:r>
      <w:r w:rsidR="00C21F80">
        <w:t xml:space="preserve">specific </w:t>
      </w:r>
      <w:r w:rsidR="00060D58">
        <w:t>nature of the social and emotional concerns that parents were expressing</w:t>
      </w:r>
      <w:r w:rsidR="002C2893">
        <w:t>.</w:t>
      </w:r>
      <w:r w:rsidR="00060D58">
        <w:t xml:space="preserve"> </w:t>
      </w:r>
      <w:r w:rsidR="340133CA">
        <w:t>The</w:t>
      </w:r>
      <w:r>
        <w:t xml:space="preserve"> unique insight </w:t>
      </w:r>
      <w:r w:rsidR="0A1017C9">
        <w:t>of parents</w:t>
      </w:r>
      <w:r>
        <w:t xml:space="preserve"> into </w:t>
      </w:r>
      <w:r w:rsidR="65499703">
        <w:t>their</w:t>
      </w:r>
      <w:r>
        <w:t xml:space="preserve"> children’s experiences of lockdown </w:t>
      </w:r>
      <w:r w:rsidR="0B074C11">
        <w:t>has</w:t>
      </w:r>
      <w:r w:rsidR="00F81818">
        <w:t xml:space="preserve"> been </w:t>
      </w:r>
      <w:r w:rsidR="0B074C11">
        <w:t>acknowledged</w:t>
      </w:r>
      <w:r w:rsidR="69009CE3">
        <w:t>. Consequently,</w:t>
      </w:r>
      <w:r w:rsidR="00F81818">
        <w:t xml:space="preserve"> open, qualitative questions were included</w:t>
      </w:r>
      <w:r w:rsidR="6CB4F591">
        <w:t xml:space="preserve"> in the survey. </w:t>
      </w:r>
      <w:r w:rsidR="00F81818">
        <w:t xml:space="preserve"> </w:t>
      </w:r>
    </w:p>
    <w:p w14:paraId="58C38B1F" w14:textId="30408CCA" w:rsidR="00E46067" w:rsidRPr="0099081D" w:rsidDel="00F81818" w:rsidRDefault="34EA9056" w:rsidP="007B69BF">
      <w:pPr>
        <w:spacing w:line="360" w:lineRule="auto"/>
      </w:pPr>
      <w:r>
        <w:t xml:space="preserve">It is also notable that during the data collection stage, findings from the ‘Baby Lockdown’ project were published </w:t>
      </w:r>
      <w:sdt>
        <w:sdtPr>
          <w:id w:val="849214683"/>
        </w:sdtPr>
        <w:sdtEndPr/>
        <w:sdtContent>
          <w:r w:rsidR="00F81818">
            <w:fldChar w:fldCharType="begin"/>
          </w:r>
          <w:r w:rsidR="00F81818">
            <w:instrText xml:space="preserve"> CITATION Bes20 \l 2057 </w:instrText>
          </w:r>
          <w:r w:rsidR="00F81818">
            <w:fldChar w:fldCharType="separate"/>
          </w:r>
          <w:r w:rsidR="0071264C">
            <w:rPr>
              <w:noProof/>
            </w:rPr>
            <w:t>(Best Beginnings, Home-Start UK and the Parent-Infant Foundation, 2020)</w:t>
          </w:r>
          <w:r w:rsidR="00F81818">
            <w:fldChar w:fldCharType="end"/>
          </w:r>
        </w:sdtContent>
      </w:sdt>
      <w:r>
        <w:t xml:space="preserve">, painting a startling picture of isolation. This highlighted that parents of infants had very little access to professional services and </w:t>
      </w:r>
      <w:r w:rsidR="74E14E43">
        <w:t>parental</w:t>
      </w:r>
      <w:r w:rsidR="574A8F0C">
        <w:t xml:space="preserve"> </w:t>
      </w:r>
      <w:r>
        <w:t xml:space="preserve">anxiety was a commonly cited issue.  However, some parents highlighted the benefits of time spent together as a family. </w:t>
      </w:r>
    </w:p>
    <w:p w14:paraId="68528853" w14:textId="56D1045E" w:rsidR="006C0E03" w:rsidRPr="006C0E03" w:rsidRDefault="006C0E03" w:rsidP="007B69BF">
      <w:pPr>
        <w:pStyle w:val="Heading2"/>
        <w:spacing w:line="360" w:lineRule="auto"/>
        <w:rPr>
          <w:rFonts w:eastAsia="Times New Roman" w:cs="Segoe UI"/>
          <w:sz w:val="18"/>
          <w:szCs w:val="18"/>
          <w:lang w:eastAsia="en-GB"/>
        </w:rPr>
      </w:pPr>
      <w:r w:rsidRPr="009F1692">
        <w:t>Methods</w:t>
      </w:r>
      <w:r w:rsidRPr="006C0E03">
        <w:rPr>
          <w:rFonts w:eastAsia="Times New Roman"/>
          <w:lang w:eastAsia="en-GB"/>
        </w:rPr>
        <w:t> </w:t>
      </w:r>
      <w:r w:rsidR="00092672">
        <w:rPr>
          <w:rFonts w:eastAsia="Times New Roman"/>
          <w:lang w:eastAsia="en-GB"/>
        </w:rPr>
        <w:t xml:space="preserve"> </w:t>
      </w:r>
    </w:p>
    <w:p w14:paraId="60E8E09E" w14:textId="76080D98" w:rsidR="00F9038E" w:rsidRDefault="006C0E03" w:rsidP="007B69BF">
      <w:pPr>
        <w:spacing w:line="360" w:lineRule="auto"/>
      </w:pPr>
      <w:r w:rsidRPr="00425904">
        <w:rPr>
          <w:rFonts w:eastAsia="Times New Roman" w:cs="Segoe UI"/>
          <w:lang w:eastAsia="en-GB"/>
        </w:rPr>
        <w:t xml:space="preserve">The UK national lockdown presented a new phenomenon to explore; the impact on two-year olds at home for seven weeks, isolated from education and wider socialisation. </w:t>
      </w:r>
      <w:r w:rsidR="00F9038E" w:rsidRPr="00425904">
        <w:rPr>
          <w:rFonts w:eastAsia="Times New Roman" w:cs="Segoe UI"/>
          <w:lang w:eastAsia="en-GB"/>
        </w:rPr>
        <w:t xml:space="preserve">A </w:t>
      </w:r>
      <w:r w:rsidR="00F9038E" w:rsidRPr="00425904">
        <w:t>p</w:t>
      </w:r>
      <w:r w:rsidR="00F9038E" w:rsidRPr="00425904">
        <w:rPr>
          <w:color w:val="222222"/>
        </w:rPr>
        <w:t>henomenological</w:t>
      </w:r>
      <w:r w:rsidR="00F9038E" w:rsidRPr="00425904">
        <w:t xml:space="preserve"> </w:t>
      </w:r>
      <w:r w:rsidR="00F9038E">
        <w:t>inquiry method was adopted to make ‘efforts to understand social and psychological phenomena from the perspectives of people who have lived these experiences</w:t>
      </w:r>
      <w:r w:rsidR="00352983">
        <w:t>’</w:t>
      </w:r>
      <w:sdt>
        <w:sdtPr>
          <w:id w:val="-720207655"/>
          <w:citation/>
        </w:sdtPr>
        <w:sdtEndPr/>
        <w:sdtContent>
          <w:r w:rsidR="00F022EB">
            <w:fldChar w:fldCharType="begin"/>
          </w:r>
          <w:r w:rsidR="000B5B9E">
            <w:instrText xml:space="preserve">CITATION Wat22 \p 1542 \m Mou94 \l 2057 </w:instrText>
          </w:r>
          <w:r w:rsidR="00F022EB">
            <w:fldChar w:fldCharType="separate"/>
          </w:r>
          <w:r w:rsidR="0071264C">
            <w:rPr>
              <w:noProof/>
            </w:rPr>
            <w:t xml:space="preserve"> (Watts, 2022, p. 1542; Moustakas, 1994)</w:t>
          </w:r>
          <w:r w:rsidR="00F022EB">
            <w:fldChar w:fldCharType="end"/>
          </w:r>
        </w:sdtContent>
      </w:sdt>
      <w:r w:rsidR="00CE6983">
        <w:t xml:space="preserve">. </w:t>
      </w:r>
      <w:r w:rsidR="00CE6983">
        <w:rPr>
          <w:rFonts w:eastAsia="Times New Roman" w:cs="Segoe UI"/>
          <w:lang w:eastAsia="en-GB"/>
        </w:rPr>
        <w:t>The study adopted a</w:t>
      </w:r>
      <w:r w:rsidR="00CE6983" w:rsidRPr="2A3C0C41">
        <w:rPr>
          <w:rFonts w:eastAsia="Times New Roman" w:cs="Segoe UI"/>
          <w:lang w:eastAsia="en-GB"/>
        </w:rPr>
        <w:t xml:space="preserve"> mixed methods research design to gain an understanding from parents who had lived the experience fused with the </w:t>
      </w:r>
      <w:r w:rsidR="00CE6983" w:rsidRPr="2A3C0C41">
        <w:rPr>
          <w:rFonts w:eastAsia="Times New Roman" w:cs="Segoe UI"/>
          <w:i/>
          <w:iCs/>
          <w:lang w:eastAsia="en-GB"/>
        </w:rPr>
        <w:t>“interpretative horizons of the researchers”</w:t>
      </w:r>
      <w:r w:rsidR="00CE6983" w:rsidRPr="2A3C0C41">
        <w:rPr>
          <w:rFonts w:eastAsia="Times New Roman" w:cs="Segoe UI"/>
          <w:lang w:eastAsia="en-GB"/>
        </w:rPr>
        <w:t xml:space="preserve"> (Bernd, 2017, p. 148).  </w:t>
      </w:r>
    </w:p>
    <w:p w14:paraId="2A383F77" w14:textId="3F6C6FF8" w:rsidR="00B7358A" w:rsidRDefault="00B7358A" w:rsidP="007B69BF">
      <w:pPr>
        <w:spacing w:line="360" w:lineRule="auto"/>
      </w:pPr>
      <w:r>
        <w:t>The purpose of this study was to explore the following research questions:</w:t>
      </w:r>
    </w:p>
    <w:p w14:paraId="134F2018" w14:textId="20109617" w:rsidR="00B7358A" w:rsidRDefault="000A3C57" w:rsidP="007B69BF">
      <w:pPr>
        <w:pStyle w:val="ListParagraph"/>
        <w:numPr>
          <w:ilvl w:val="0"/>
          <w:numId w:val="20"/>
        </w:numPr>
        <w:spacing w:line="360" w:lineRule="auto"/>
      </w:pPr>
      <w:r w:rsidRPr="00B7358A">
        <w:t>What was the</w:t>
      </w:r>
      <w:r w:rsidR="00B7358A">
        <w:t xml:space="preserve"> perceived</w:t>
      </w:r>
      <w:r w:rsidRPr="00B7358A">
        <w:t xml:space="preserve"> impact</w:t>
      </w:r>
      <w:r w:rsidR="00B7358A">
        <w:t>, both positive and negative,</w:t>
      </w:r>
      <w:r w:rsidRPr="00B7358A">
        <w:t xml:space="preserve"> of the pause in ECEC on their </w:t>
      </w:r>
      <w:r w:rsidR="00412EAA">
        <w:t xml:space="preserve">two-year old </w:t>
      </w:r>
      <w:r w:rsidRPr="00B7358A">
        <w:t>child’s development and wellbeing? </w:t>
      </w:r>
    </w:p>
    <w:p w14:paraId="642E2A48" w14:textId="594B6E3D" w:rsidR="001865CE" w:rsidRPr="0099081D" w:rsidRDefault="000A3C57" w:rsidP="007B69BF">
      <w:pPr>
        <w:pStyle w:val="ListParagraph"/>
        <w:numPr>
          <w:ilvl w:val="0"/>
          <w:numId w:val="20"/>
        </w:numPr>
        <w:spacing w:line="360" w:lineRule="auto"/>
      </w:pPr>
      <w:r w:rsidRPr="00B7358A">
        <w:t>To what extent were specific aspects of PSED impacted? </w:t>
      </w:r>
    </w:p>
    <w:p w14:paraId="075861D0" w14:textId="045F1474" w:rsidR="00E85983" w:rsidRDefault="3C2CE122" w:rsidP="007B69BF">
      <w:pPr>
        <w:spacing w:line="360" w:lineRule="auto"/>
        <w:textAlignment w:val="baseline"/>
        <w:rPr>
          <w:rFonts w:eastAsia="Times New Roman" w:cs="Segoe UI"/>
          <w:lang w:eastAsia="en-GB"/>
        </w:rPr>
      </w:pPr>
      <w:r w:rsidRPr="61E7C151">
        <w:rPr>
          <w:rFonts w:eastAsia="Times New Roman" w:cs="Segoe UI"/>
          <w:lang w:eastAsia="en-GB"/>
        </w:rPr>
        <w:t>A reputable, licensed online service</w:t>
      </w:r>
      <w:r w:rsidR="05D51A9B" w:rsidRPr="61E7C151">
        <w:rPr>
          <w:rFonts w:eastAsia="Times New Roman" w:cs="Segoe UI"/>
          <w:lang w:eastAsia="en-GB"/>
        </w:rPr>
        <w:t>,</w:t>
      </w:r>
      <w:r w:rsidRPr="61E7C151">
        <w:rPr>
          <w:rFonts w:eastAsia="Times New Roman" w:cs="Segoe UI"/>
          <w:lang w:eastAsia="en-GB"/>
        </w:rPr>
        <w:t xml:space="preserve"> developed for research and education</w:t>
      </w:r>
      <w:r w:rsidR="05D51A9B" w:rsidRPr="61E7C151">
        <w:rPr>
          <w:rFonts w:eastAsia="Times New Roman" w:cs="Segoe UI"/>
          <w:lang w:eastAsia="en-GB"/>
        </w:rPr>
        <w:t>,</w:t>
      </w:r>
      <w:r w:rsidRPr="61E7C151">
        <w:rPr>
          <w:rFonts w:eastAsia="Times New Roman" w:cs="Segoe UI"/>
          <w:lang w:eastAsia="en-GB"/>
        </w:rPr>
        <w:t xml:space="preserve"> was used to create </w:t>
      </w:r>
      <w:r w:rsidR="5E8C975B" w:rsidRPr="61E7C151">
        <w:rPr>
          <w:rFonts w:eastAsia="Times New Roman" w:cs="Segoe UI"/>
          <w:lang w:eastAsia="en-GB"/>
        </w:rPr>
        <w:t>a</w:t>
      </w:r>
      <w:r w:rsidRPr="61E7C151">
        <w:rPr>
          <w:rFonts w:eastAsia="Times New Roman" w:cs="Segoe UI"/>
          <w:lang w:eastAsia="en-GB"/>
        </w:rPr>
        <w:t> web</w:t>
      </w:r>
      <w:r w:rsidR="5E8C975B" w:rsidRPr="61E7C151">
        <w:rPr>
          <w:rFonts w:eastAsia="Times New Roman" w:cs="Segoe UI"/>
          <w:lang w:eastAsia="en-GB"/>
        </w:rPr>
        <w:t xml:space="preserve"> </w:t>
      </w:r>
      <w:r w:rsidRPr="61E7C151">
        <w:rPr>
          <w:rFonts w:eastAsia="Times New Roman" w:cs="Segoe UI"/>
          <w:lang w:eastAsia="en-GB"/>
        </w:rPr>
        <w:t xml:space="preserve">survey (JISC, 2020). Ethical issues specifically arising from online data gathering methods, namely confidentiality, psychological harm and informed consent, were carefully considered as part of the </w:t>
      </w:r>
      <w:r w:rsidR="562BBCD0" w:rsidRPr="61E7C151">
        <w:rPr>
          <w:rFonts w:eastAsia="Times New Roman" w:cs="Segoe UI"/>
          <w:lang w:eastAsia="en-GB"/>
        </w:rPr>
        <w:t>u</w:t>
      </w:r>
      <w:r w:rsidRPr="61E7C151">
        <w:rPr>
          <w:rFonts w:eastAsia="Times New Roman" w:cs="Segoe UI"/>
          <w:lang w:eastAsia="en-GB"/>
        </w:rPr>
        <w:t>niversity ethic</w:t>
      </w:r>
      <w:r w:rsidR="5E8C975B" w:rsidRPr="61E7C151">
        <w:rPr>
          <w:rFonts w:eastAsia="Times New Roman" w:cs="Segoe UI"/>
          <w:lang w:eastAsia="en-GB"/>
        </w:rPr>
        <w:t>al</w:t>
      </w:r>
      <w:r w:rsidRPr="61E7C151">
        <w:rPr>
          <w:rFonts w:eastAsia="Times New Roman" w:cs="Segoe UI"/>
          <w:lang w:eastAsia="en-GB"/>
        </w:rPr>
        <w:t xml:space="preserve"> approval process (Fielding, 2017).  The web survey enabled </w:t>
      </w:r>
      <w:r w:rsidR="5E8C975B" w:rsidRPr="61E7C151">
        <w:rPr>
          <w:rFonts w:eastAsia="Times New Roman" w:cs="Segoe UI"/>
          <w:lang w:eastAsia="en-GB"/>
        </w:rPr>
        <w:t xml:space="preserve">instant </w:t>
      </w:r>
      <w:r w:rsidRPr="61E7C151">
        <w:rPr>
          <w:rFonts w:eastAsia="Times New Roman" w:cs="Segoe UI"/>
          <w:lang w:eastAsia="en-GB"/>
        </w:rPr>
        <w:t>access to a wide range of participants while their experiences of lockdown remained recent</w:t>
      </w:r>
      <w:r w:rsidR="5E8C975B" w:rsidRPr="61E7C151">
        <w:rPr>
          <w:rFonts w:eastAsia="Times New Roman" w:cs="Segoe UI"/>
          <w:lang w:eastAsia="en-GB"/>
        </w:rPr>
        <w:t>;</w:t>
      </w:r>
      <w:r w:rsidRPr="61E7C151">
        <w:rPr>
          <w:rFonts w:eastAsia="Times New Roman" w:cs="Segoe UI"/>
          <w:lang w:eastAsia="en-GB"/>
        </w:rPr>
        <w:t xml:space="preserve"> connections were easily made via social media channels (Nayak </w:t>
      </w:r>
      <w:r w:rsidR="11F6E635" w:rsidRPr="61E7C151">
        <w:rPr>
          <w:rFonts w:eastAsia="Times New Roman" w:cs="Segoe UI"/>
          <w:lang w:eastAsia="en-GB"/>
        </w:rPr>
        <w:t>and</w:t>
      </w:r>
      <w:r w:rsidRPr="61E7C151">
        <w:rPr>
          <w:rFonts w:eastAsia="Times New Roman" w:cs="Segoe UI"/>
          <w:lang w:eastAsia="en-GB"/>
        </w:rPr>
        <w:t xml:space="preserve"> Narayan, 2019). Social media was deemed the most appropriate method of sourcing parents as the majority are known</w:t>
      </w:r>
      <w:r w:rsidR="05D51A9B" w:rsidRPr="61E7C151">
        <w:rPr>
          <w:rFonts w:eastAsia="Times New Roman" w:cs="Segoe UI"/>
          <w:lang w:eastAsia="en-GB"/>
        </w:rPr>
        <w:t xml:space="preserve"> to regularly access such sites as Facebook and Instagram (</w:t>
      </w:r>
      <w:proofErr w:type="spellStart"/>
      <w:r w:rsidR="05D51A9B" w:rsidRPr="61E7C151">
        <w:rPr>
          <w:rFonts w:eastAsia="Times New Roman" w:cs="Segoe UI"/>
          <w:lang w:eastAsia="en-GB"/>
        </w:rPr>
        <w:t>Plantin</w:t>
      </w:r>
      <w:proofErr w:type="spellEnd"/>
      <w:r w:rsidR="05D51A9B" w:rsidRPr="61E7C151">
        <w:rPr>
          <w:rFonts w:eastAsia="Times New Roman" w:cs="Segoe UI"/>
          <w:lang w:eastAsia="en-GB"/>
        </w:rPr>
        <w:t xml:space="preserve"> </w:t>
      </w:r>
      <w:r w:rsidR="11F6E635" w:rsidRPr="61E7C151">
        <w:rPr>
          <w:rFonts w:eastAsia="Times New Roman" w:cs="Segoe UI"/>
          <w:lang w:eastAsia="en-GB"/>
        </w:rPr>
        <w:t>and</w:t>
      </w:r>
      <w:r w:rsidR="05D51A9B" w:rsidRPr="61E7C151">
        <w:rPr>
          <w:rFonts w:eastAsia="Times New Roman" w:cs="Segoe UI"/>
          <w:lang w:eastAsia="en-GB"/>
        </w:rPr>
        <w:t xml:space="preserve"> </w:t>
      </w:r>
      <w:proofErr w:type="spellStart"/>
      <w:r w:rsidR="05D51A9B" w:rsidRPr="61E7C151">
        <w:rPr>
          <w:rFonts w:eastAsia="Times New Roman" w:cs="Segoe UI"/>
          <w:lang w:eastAsia="en-GB"/>
        </w:rPr>
        <w:t>Daneback</w:t>
      </w:r>
      <w:proofErr w:type="spellEnd"/>
      <w:r w:rsidR="05D51A9B" w:rsidRPr="61E7C151">
        <w:rPr>
          <w:rFonts w:eastAsia="Times New Roman" w:cs="Segoe UI"/>
          <w:lang w:eastAsia="en-GB"/>
        </w:rPr>
        <w:t xml:space="preserve">, 2009; Duggan &amp; Lenhar, 2015). Furthermore, technological engagement reach has increased as access to SMART phones becomes more accessible </w:t>
      </w:r>
      <w:r w:rsidR="05D51A9B" w:rsidRPr="61E7C151">
        <w:rPr>
          <w:rFonts w:eastAsia="Times New Roman" w:cs="Segoe UI"/>
          <w:lang w:eastAsia="en-GB"/>
        </w:rPr>
        <w:lastRenderedPageBreak/>
        <w:t xml:space="preserve">across socio-economic groups </w:t>
      </w:r>
      <w:sdt>
        <w:sdtPr>
          <w:rPr>
            <w:rFonts w:eastAsia="Times New Roman" w:cs="Segoe UI"/>
            <w:lang w:eastAsia="en-GB"/>
          </w:rPr>
          <w:id w:val="589975208"/>
          <w:citation/>
        </w:sdtPr>
        <w:sdtEndPr/>
        <w:sdtContent>
          <w:r w:rsidR="002817F7" w:rsidRPr="61E7C151">
            <w:rPr>
              <w:rFonts w:eastAsia="Times New Roman" w:cs="Segoe UI"/>
              <w:lang w:eastAsia="en-GB"/>
            </w:rPr>
            <w:fldChar w:fldCharType="begin"/>
          </w:r>
          <w:r w:rsidR="002817F7" w:rsidRPr="61E7C151">
            <w:rPr>
              <w:rFonts w:eastAsia="Times New Roman" w:cs="Segoe UI"/>
              <w:lang w:eastAsia="en-GB"/>
            </w:rPr>
            <w:instrText xml:space="preserve"> CITATION Tar14 \l 2057 </w:instrText>
          </w:r>
          <w:r w:rsidR="002817F7" w:rsidRPr="61E7C151">
            <w:rPr>
              <w:rFonts w:eastAsia="Times New Roman" w:cs="Segoe UI"/>
              <w:lang w:eastAsia="en-GB"/>
            </w:rPr>
            <w:fldChar w:fldCharType="separate"/>
          </w:r>
          <w:r w:rsidR="00897920" w:rsidRPr="00897920">
            <w:rPr>
              <w:rFonts w:eastAsia="Times New Roman" w:cs="Segoe UI"/>
              <w:noProof/>
              <w:lang w:eastAsia="en-GB"/>
            </w:rPr>
            <w:t>(Swindle, Ward, Whiteside-Mantell, Bokoney, &amp; Pettit, 2014)</w:t>
          </w:r>
          <w:r w:rsidR="002817F7" w:rsidRPr="61E7C151">
            <w:rPr>
              <w:rFonts w:eastAsia="Times New Roman" w:cs="Segoe UI"/>
              <w:lang w:eastAsia="en-GB"/>
            </w:rPr>
            <w:fldChar w:fldCharType="end"/>
          </w:r>
        </w:sdtContent>
      </w:sdt>
      <w:r w:rsidR="05D51A9B" w:rsidRPr="61E7C151">
        <w:rPr>
          <w:rFonts w:eastAsia="Times New Roman" w:cs="Segoe UI"/>
          <w:lang w:eastAsia="en-GB"/>
        </w:rPr>
        <w:t xml:space="preserve">. </w:t>
      </w:r>
      <w:r w:rsidR="7AF94A33" w:rsidRPr="61E7C151">
        <w:rPr>
          <w:rFonts w:eastAsia="Times New Roman" w:cs="Segoe UI"/>
          <w:lang w:eastAsia="en-GB"/>
        </w:rPr>
        <w:t>However, s</w:t>
      </w:r>
      <w:r w:rsidR="1491C950" w:rsidRPr="61E7C151">
        <w:rPr>
          <w:rFonts w:eastAsia="Times New Roman" w:cs="Segoe UI"/>
          <w:lang w:eastAsia="en-GB"/>
        </w:rPr>
        <w:t>ocio-economic differences between participants need</w:t>
      </w:r>
      <w:r w:rsidR="73990210" w:rsidRPr="61E7C151">
        <w:rPr>
          <w:rFonts w:eastAsia="Times New Roman" w:cs="Segoe UI"/>
          <w:lang w:eastAsia="en-GB"/>
        </w:rPr>
        <w:t>ed</w:t>
      </w:r>
      <w:r w:rsidR="1491C950" w:rsidRPr="61E7C151">
        <w:rPr>
          <w:rFonts w:eastAsia="Times New Roman" w:cs="Segoe UI"/>
          <w:lang w:eastAsia="en-GB"/>
        </w:rPr>
        <w:t xml:space="preserve"> to be carefully considered due to differences in engagement </w:t>
      </w:r>
      <w:sdt>
        <w:sdtPr>
          <w:rPr>
            <w:rFonts w:eastAsia="Times New Roman" w:cs="Segoe UI"/>
            <w:lang w:eastAsia="en-GB"/>
          </w:rPr>
          <w:id w:val="-616371034"/>
          <w:citation/>
        </w:sdtPr>
        <w:sdtEndPr/>
        <w:sdtContent>
          <w:r w:rsidR="00863CCF" w:rsidRPr="61E7C151">
            <w:rPr>
              <w:rFonts w:eastAsia="Times New Roman" w:cs="Segoe UI"/>
              <w:lang w:eastAsia="en-GB"/>
            </w:rPr>
            <w:fldChar w:fldCharType="begin"/>
          </w:r>
          <w:r w:rsidR="00863CCF" w:rsidRPr="61E7C151">
            <w:rPr>
              <w:rFonts w:eastAsia="Times New Roman" w:cs="Segoe UI"/>
              <w:lang w:eastAsia="en-GB"/>
            </w:rPr>
            <w:instrText xml:space="preserve"> CITATION Myo19 \l 2057 </w:instrText>
          </w:r>
          <w:r w:rsidR="00863CCF" w:rsidRPr="61E7C151">
            <w:rPr>
              <w:rFonts w:eastAsia="Times New Roman" w:cs="Segoe UI"/>
              <w:lang w:eastAsia="en-GB"/>
            </w:rPr>
            <w:fldChar w:fldCharType="separate"/>
          </w:r>
          <w:r w:rsidR="0071264C" w:rsidRPr="0071264C">
            <w:rPr>
              <w:rFonts w:eastAsia="Times New Roman" w:cs="Segoe UI"/>
              <w:noProof/>
              <w:lang w:eastAsia="en-GB"/>
            </w:rPr>
            <w:t>(Myoungok &amp; Vorderstrasse, 2019)</w:t>
          </w:r>
          <w:r w:rsidR="00863CCF" w:rsidRPr="61E7C151">
            <w:rPr>
              <w:rFonts w:eastAsia="Times New Roman" w:cs="Segoe UI"/>
              <w:lang w:eastAsia="en-GB"/>
            </w:rPr>
            <w:fldChar w:fldCharType="end"/>
          </w:r>
        </w:sdtContent>
      </w:sdt>
      <w:r w:rsidR="1491C950" w:rsidRPr="61E7C151">
        <w:rPr>
          <w:rFonts w:eastAsia="Times New Roman" w:cs="Segoe UI"/>
          <w:lang w:eastAsia="en-GB"/>
        </w:rPr>
        <w:t>. Therefore, in addition to utili</w:t>
      </w:r>
      <w:r w:rsidR="42ED10EB" w:rsidRPr="61E7C151">
        <w:rPr>
          <w:rFonts w:eastAsia="Times New Roman" w:cs="Segoe UI"/>
          <w:lang w:eastAsia="en-GB"/>
        </w:rPr>
        <w:t>s</w:t>
      </w:r>
      <w:r w:rsidR="1491C950" w:rsidRPr="61E7C151">
        <w:rPr>
          <w:rFonts w:eastAsia="Times New Roman" w:cs="Segoe UI"/>
          <w:lang w:eastAsia="en-GB"/>
        </w:rPr>
        <w:t xml:space="preserve">ing social media channels for distribution, ECEC settings were approached to distribute the survey, </w:t>
      </w:r>
      <w:r w:rsidR="5C463EDC" w:rsidRPr="61E7C151">
        <w:rPr>
          <w:rFonts w:eastAsia="Times New Roman" w:cs="Segoe UI"/>
          <w:lang w:eastAsia="en-GB"/>
        </w:rPr>
        <w:t>in</w:t>
      </w:r>
      <w:r w:rsidR="700493C1" w:rsidRPr="61E7C151">
        <w:rPr>
          <w:rFonts w:eastAsia="Times New Roman" w:cs="Segoe UI"/>
          <w:lang w:eastAsia="en-GB"/>
        </w:rPr>
        <w:t xml:space="preserve"> a </w:t>
      </w:r>
      <w:r w:rsidR="75096879" w:rsidRPr="61E7C151">
        <w:rPr>
          <w:rFonts w:eastAsia="Times New Roman" w:cs="Segoe UI"/>
          <w:lang w:eastAsia="en-GB"/>
        </w:rPr>
        <w:t>legitimate</w:t>
      </w:r>
      <w:r w:rsidR="700493C1" w:rsidRPr="61E7C151">
        <w:rPr>
          <w:rFonts w:eastAsia="Times New Roman" w:cs="Segoe UI"/>
          <w:lang w:eastAsia="en-GB"/>
        </w:rPr>
        <w:t xml:space="preserve"> </w:t>
      </w:r>
      <w:r w:rsidR="234E96C3" w:rsidRPr="61E7C151">
        <w:rPr>
          <w:rFonts w:eastAsia="Times New Roman" w:cs="Segoe UI"/>
          <w:lang w:eastAsia="en-GB"/>
        </w:rPr>
        <w:t>attempt</w:t>
      </w:r>
      <w:r w:rsidR="700493C1" w:rsidRPr="61E7C151">
        <w:rPr>
          <w:rFonts w:eastAsia="Times New Roman" w:cs="Segoe UI"/>
          <w:lang w:eastAsia="en-GB"/>
        </w:rPr>
        <w:t xml:space="preserve"> to</w:t>
      </w:r>
      <w:r w:rsidR="1491C950" w:rsidRPr="61E7C151">
        <w:rPr>
          <w:rFonts w:eastAsia="Times New Roman" w:cs="Segoe UI"/>
          <w:lang w:eastAsia="en-GB"/>
        </w:rPr>
        <w:t xml:space="preserve"> reach disadvantaged families. </w:t>
      </w:r>
    </w:p>
    <w:p w14:paraId="64AD2F25" w14:textId="530A2EA1" w:rsidR="006C0E03" w:rsidRPr="009F1692" w:rsidRDefault="20B19676" w:rsidP="007B69BF">
      <w:pPr>
        <w:spacing w:after="0" w:line="360" w:lineRule="auto"/>
        <w:textAlignment w:val="baseline"/>
        <w:rPr>
          <w:rFonts w:eastAsia="Times New Roman" w:cs="Segoe UI"/>
          <w:lang w:eastAsia="en-GB"/>
        </w:rPr>
      </w:pPr>
      <w:r w:rsidRPr="38285795">
        <w:rPr>
          <w:rFonts w:eastAsia="Times New Roman" w:cs="Segoe UI"/>
          <w:lang w:eastAsia="en-GB"/>
        </w:rPr>
        <w:t>During the survey design, presentation and content were carefully considered. For online marketing, the web survey needed to instantly appeal to the targeted audience</w:t>
      </w:r>
      <w:r w:rsidR="7AF5EBA3" w:rsidRPr="38285795">
        <w:rPr>
          <w:rFonts w:eastAsia="Times New Roman" w:cs="Segoe UI"/>
          <w:lang w:eastAsia="en-GB"/>
        </w:rPr>
        <w:t>;</w:t>
      </w:r>
      <w:r w:rsidRPr="38285795">
        <w:rPr>
          <w:rFonts w:eastAsia="Times New Roman" w:cs="Segoe UI"/>
          <w:lang w:eastAsia="en-GB"/>
        </w:rPr>
        <w:t xml:space="preserve"> parents of two-year olds. Qualitative data was gained through two open questions that gave parents the opportunity to share detailed feedback on their thoughts, feelings and ideas related to both the positive and negative impacts of the lockdown period.  Likert scale questions (Likert, 1932) were </w:t>
      </w:r>
      <w:r w:rsidR="77296B29" w:rsidRPr="38285795">
        <w:rPr>
          <w:rFonts w:eastAsia="Times New Roman" w:cs="Segoe UI"/>
          <w:lang w:eastAsia="en-GB"/>
        </w:rPr>
        <w:t>also included</w:t>
      </w:r>
      <w:r w:rsidR="69F179A3" w:rsidRPr="38285795">
        <w:rPr>
          <w:rFonts w:eastAsia="Times New Roman" w:cs="Segoe UI"/>
          <w:lang w:eastAsia="en-GB"/>
        </w:rPr>
        <w:t xml:space="preserve">. An initial question was used to ascertain the overall perception of the impact </w:t>
      </w:r>
      <w:r w:rsidR="578DE415" w:rsidRPr="38285795">
        <w:rPr>
          <w:rFonts w:eastAsia="Times New Roman" w:cs="Segoe UI"/>
          <w:lang w:eastAsia="en-GB"/>
        </w:rPr>
        <w:t>of</w:t>
      </w:r>
      <w:r w:rsidR="69F179A3" w:rsidRPr="38285795">
        <w:rPr>
          <w:rFonts w:eastAsia="Times New Roman" w:cs="Segoe UI"/>
          <w:lang w:eastAsia="en-GB"/>
        </w:rPr>
        <w:t xml:space="preserve"> lockdown. A series of further</w:t>
      </w:r>
      <w:r w:rsidRPr="38285795">
        <w:rPr>
          <w:rFonts w:eastAsia="Times New Roman" w:cs="Segoe UI"/>
          <w:lang w:eastAsia="en-GB"/>
        </w:rPr>
        <w:t> questions focused specifically upon personal, social and emotional development (PSED) as previous</w:t>
      </w:r>
      <w:r w:rsidR="2C4C6FD8" w:rsidRPr="38285795">
        <w:rPr>
          <w:rFonts w:eastAsia="Times New Roman" w:cs="Segoe UI"/>
          <w:lang w:eastAsia="en-GB"/>
        </w:rPr>
        <w:t>, recent</w:t>
      </w:r>
      <w:r w:rsidRPr="38285795">
        <w:rPr>
          <w:rFonts w:eastAsia="Times New Roman" w:cs="Segoe UI"/>
          <w:lang w:eastAsia="en-GB"/>
        </w:rPr>
        <w:t xml:space="preserve"> research had identified this as an area warranting further exploration (Pascal et al, 2020). In depth consideration was given to the selection of</w:t>
      </w:r>
      <w:r w:rsidR="2C4C6FD8" w:rsidRPr="38285795">
        <w:rPr>
          <w:rFonts w:eastAsia="Times New Roman" w:cs="Segoe UI"/>
          <w:lang w:eastAsia="en-GB"/>
        </w:rPr>
        <w:t xml:space="preserve"> appropriate PSED statements to maximise validity. Statements were taken from the Early Years Foundation Stage framework guidance for parents</w:t>
      </w:r>
      <w:r w:rsidR="21BBA76D" w:rsidRPr="38285795">
        <w:rPr>
          <w:rFonts w:eastAsia="Times New Roman" w:cs="Segoe UI"/>
          <w:lang w:eastAsia="en-GB"/>
        </w:rPr>
        <w:t>, as these are designed for this audience</w:t>
      </w:r>
      <w:r w:rsidR="2C4C6FD8" w:rsidRPr="38285795">
        <w:rPr>
          <w:rFonts w:eastAsia="Times New Roman" w:cs="Segoe UI"/>
          <w:lang w:eastAsia="en-GB"/>
        </w:rPr>
        <w:t xml:space="preserve"> (4Children, 2015). Using these statements provides scope for comparison of findings in the future</w:t>
      </w:r>
      <w:r w:rsidR="1B274493" w:rsidRPr="3A1352BB">
        <w:rPr>
          <w:rFonts w:eastAsia="Times New Roman" w:cs="Segoe UI"/>
          <w:lang w:eastAsia="en-GB"/>
        </w:rPr>
        <w:t>.</w:t>
      </w:r>
      <w:r w:rsidR="2C4C6FD8" w:rsidRPr="38285795">
        <w:rPr>
          <w:rFonts w:eastAsia="Times New Roman" w:cs="Segoe UI"/>
          <w:lang w:eastAsia="en-GB"/>
        </w:rPr>
        <w:t xml:space="preserve"> </w:t>
      </w:r>
    </w:p>
    <w:p w14:paraId="250C6CD9" w14:textId="1C6B105F" w:rsidR="006C0E03" w:rsidRPr="006C0E03" w:rsidRDefault="0D33A547" w:rsidP="007B69BF">
      <w:pPr>
        <w:pStyle w:val="Heading3"/>
        <w:spacing w:line="360" w:lineRule="auto"/>
        <w:rPr>
          <w:rFonts w:eastAsia="Times New Roman" w:cs="Segoe UI"/>
          <w:sz w:val="18"/>
          <w:szCs w:val="18"/>
          <w:lang w:eastAsia="en-GB"/>
        </w:rPr>
      </w:pPr>
      <w:r>
        <w:t xml:space="preserve">Data </w:t>
      </w:r>
      <w:r w:rsidR="1AEFD337">
        <w:t>Cu</w:t>
      </w:r>
      <w:r>
        <w:t xml:space="preserve">ration and </w:t>
      </w:r>
      <w:r w:rsidR="1AEFD337">
        <w:t>A</w:t>
      </w:r>
      <w:r>
        <w:t>nalysis </w:t>
      </w:r>
    </w:p>
    <w:p w14:paraId="68B87B80" w14:textId="085FEF38" w:rsidR="006C0E03" w:rsidRDefault="3C2CE122" w:rsidP="007B69BF">
      <w:pPr>
        <w:spacing w:line="360" w:lineRule="auto"/>
        <w:rPr>
          <w:lang w:eastAsia="en-GB"/>
        </w:rPr>
      </w:pPr>
      <w:r w:rsidRPr="006C0E03">
        <w:rPr>
          <w:lang w:eastAsia="en-GB"/>
        </w:rPr>
        <w:t>As all participants completed the initial qualitative questions, the full dataset of 827 participants was used to analyse this information. Deductive exploration using NVivo data analysis software enabled key themes to be ascertained</w:t>
      </w:r>
      <w:r w:rsidR="3BD9A828" w:rsidRPr="7E851F2F">
        <w:rPr>
          <w:lang w:eastAsia="en-GB"/>
        </w:rPr>
        <w:t xml:space="preserve"> </w:t>
      </w:r>
      <w:sdt>
        <w:sdtPr>
          <w:rPr>
            <w:lang w:eastAsia="en-GB"/>
          </w:rPr>
          <w:id w:val="1727105638"/>
          <w:citation/>
        </w:sdtPr>
        <w:sdtEndPr/>
        <w:sdtContent>
          <w:r w:rsidR="005C720C">
            <w:rPr>
              <w:lang w:eastAsia="en-GB"/>
            </w:rPr>
            <w:fldChar w:fldCharType="begin"/>
          </w:r>
          <w:r w:rsidR="005C720C">
            <w:rPr>
              <w:lang w:eastAsia="en-GB"/>
            </w:rPr>
            <w:instrText xml:space="preserve"> CITATION Hil13 \l 2057 </w:instrText>
          </w:r>
          <w:r w:rsidR="005C720C">
            <w:rPr>
              <w:lang w:eastAsia="en-GB"/>
            </w:rPr>
            <w:fldChar w:fldCharType="separate"/>
          </w:r>
          <w:r w:rsidR="0071264C">
            <w:rPr>
              <w:noProof/>
              <w:lang w:eastAsia="en-GB"/>
            </w:rPr>
            <w:t>(Hilal &amp; Alabri, 2013)</w:t>
          </w:r>
          <w:r w:rsidR="005C720C">
            <w:rPr>
              <w:lang w:eastAsia="en-GB"/>
            </w:rPr>
            <w:fldChar w:fldCharType="end"/>
          </w:r>
        </w:sdtContent>
      </w:sdt>
      <w:r w:rsidR="630C2862" w:rsidRPr="7E851F2F">
        <w:rPr>
          <w:lang w:eastAsia="en-GB"/>
        </w:rPr>
        <w:t>.</w:t>
      </w:r>
      <w:r w:rsidRPr="006C0E03">
        <w:rPr>
          <w:lang w:eastAsia="en-GB"/>
        </w:rPr>
        <w:t> The responses were then grouped according to </w:t>
      </w:r>
      <w:r w:rsidR="43126DFA" w:rsidRPr="006C0E03">
        <w:rPr>
          <w:lang w:eastAsia="en-GB"/>
        </w:rPr>
        <w:t>whether</w:t>
      </w:r>
      <w:r w:rsidRPr="006C0E03">
        <w:rPr>
          <w:lang w:eastAsia="en-GB"/>
        </w:rPr>
        <w:t xml:space="preserve"> the participants were in receipt of additional funding and further analysed to explore if </w:t>
      </w:r>
      <w:r w:rsidR="73EF0388">
        <w:rPr>
          <w:lang w:eastAsia="en-GB"/>
        </w:rPr>
        <w:t>this impacted on experiences.</w:t>
      </w:r>
    </w:p>
    <w:p w14:paraId="6DB37E98" w14:textId="517C9546" w:rsidR="001865CE" w:rsidRPr="002E3F54" w:rsidRDefault="006C0E03" w:rsidP="007B69BF">
      <w:pPr>
        <w:spacing w:line="360" w:lineRule="auto"/>
        <w:rPr>
          <w:lang w:eastAsia="en-GB"/>
        </w:rPr>
      </w:pPr>
      <w:r w:rsidRPr="006C0E03">
        <w:rPr>
          <w:lang w:eastAsia="en-GB"/>
        </w:rPr>
        <w:t>Data cleaning was required before analysis of the quantitative responses as some participants had not completed the</w:t>
      </w:r>
      <w:r w:rsidR="007E24E9" w:rsidRPr="007E24E9">
        <w:t xml:space="preserve"> </w:t>
      </w:r>
      <w:r w:rsidR="007E24E9" w:rsidRPr="007E24E9">
        <w:rPr>
          <w:lang w:eastAsia="en-GB"/>
        </w:rPr>
        <w:t>Likert questions and others had given more than one response on occasion</w:t>
      </w:r>
      <w:r w:rsidR="007E24E9">
        <w:rPr>
          <w:lang w:eastAsia="en-GB"/>
        </w:rPr>
        <w:t>.</w:t>
      </w:r>
      <w:r w:rsidR="007E24E9" w:rsidRPr="006C0E03">
        <w:rPr>
          <w:lang w:eastAsia="en-GB"/>
        </w:rPr>
        <w:t xml:space="preserve"> </w:t>
      </w:r>
      <w:r w:rsidR="002B709C">
        <w:rPr>
          <w:lang w:eastAsia="en-GB"/>
        </w:rPr>
        <w:t xml:space="preserve">Mckinney </w:t>
      </w:r>
      <w:sdt>
        <w:sdtPr>
          <w:rPr>
            <w:lang w:eastAsia="en-GB"/>
          </w:rPr>
          <w:id w:val="-1705866539"/>
          <w:citation/>
        </w:sdtPr>
        <w:sdtEndPr/>
        <w:sdtContent>
          <w:r w:rsidR="0056598D">
            <w:rPr>
              <w:lang w:eastAsia="en-GB"/>
            </w:rPr>
            <w:fldChar w:fldCharType="begin"/>
          </w:r>
          <w:r w:rsidR="002B709C">
            <w:rPr>
              <w:lang w:eastAsia="en-GB"/>
            </w:rPr>
            <w:instrText xml:space="preserve">CITATION McK12 \n  \l 2057 </w:instrText>
          </w:r>
          <w:r w:rsidR="0056598D">
            <w:rPr>
              <w:lang w:eastAsia="en-GB"/>
            </w:rPr>
            <w:fldChar w:fldCharType="separate"/>
          </w:r>
          <w:r w:rsidR="00897920">
            <w:rPr>
              <w:noProof/>
              <w:lang w:eastAsia="en-GB"/>
            </w:rPr>
            <w:t>(Python for data analysis , 2012)</w:t>
          </w:r>
          <w:r w:rsidR="0056598D">
            <w:rPr>
              <w:lang w:eastAsia="en-GB"/>
            </w:rPr>
            <w:fldChar w:fldCharType="end"/>
          </w:r>
        </w:sdtContent>
      </w:sdt>
      <w:r w:rsidR="004C319D">
        <w:rPr>
          <w:lang w:eastAsia="en-GB"/>
        </w:rPr>
        <w:t xml:space="preserve"> </w:t>
      </w:r>
      <w:r w:rsidRPr="006C0E03">
        <w:rPr>
          <w:lang w:eastAsia="en-GB"/>
        </w:rPr>
        <w:t>and</w:t>
      </w:r>
      <w:r w:rsidR="007C78A8">
        <w:rPr>
          <w:lang w:eastAsia="en-GB"/>
        </w:rPr>
        <w:t xml:space="preserve"> </w:t>
      </w:r>
      <w:proofErr w:type="spellStart"/>
      <w:r w:rsidR="007C78A8">
        <w:rPr>
          <w:lang w:eastAsia="en-GB"/>
        </w:rPr>
        <w:t>Igual</w:t>
      </w:r>
      <w:proofErr w:type="spellEnd"/>
      <w:r w:rsidR="007C78A8">
        <w:rPr>
          <w:lang w:eastAsia="en-GB"/>
        </w:rPr>
        <w:t xml:space="preserve"> and </w:t>
      </w:r>
      <w:proofErr w:type="spellStart"/>
      <w:r w:rsidR="007C78A8">
        <w:rPr>
          <w:lang w:eastAsia="en-GB"/>
        </w:rPr>
        <w:t>Segui</w:t>
      </w:r>
      <w:proofErr w:type="spellEnd"/>
      <w:r w:rsidRPr="006C0E03">
        <w:rPr>
          <w:lang w:eastAsia="en-GB"/>
        </w:rPr>
        <w:t> </w:t>
      </w:r>
      <w:sdt>
        <w:sdtPr>
          <w:rPr>
            <w:lang w:eastAsia="en-GB"/>
          </w:rPr>
          <w:id w:val="-317194948"/>
          <w:citation/>
        </w:sdtPr>
        <w:sdtEndPr/>
        <w:sdtContent>
          <w:r w:rsidR="007C78A8">
            <w:rPr>
              <w:lang w:eastAsia="en-GB"/>
            </w:rPr>
            <w:fldChar w:fldCharType="begin"/>
          </w:r>
          <w:r w:rsidR="007C78A8">
            <w:rPr>
              <w:lang w:eastAsia="en-GB"/>
            </w:rPr>
            <w:instrText xml:space="preserve">CITATION Igu17 \n  \l 2057 </w:instrText>
          </w:r>
          <w:r w:rsidR="007C78A8">
            <w:rPr>
              <w:lang w:eastAsia="en-GB"/>
            </w:rPr>
            <w:fldChar w:fldCharType="separate"/>
          </w:r>
          <w:r w:rsidR="00897920">
            <w:rPr>
              <w:noProof/>
              <w:lang w:eastAsia="en-GB"/>
            </w:rPr>
            <w:t>( Introduction to Data Science: A Python Approach to Concepts, Techniques and Applications, 2017)</w:t>
          </w:r>
          <w:r w:rsidR="007C78A8">
            <w:rPr>
              <w:lang w:eastAsia="en-GB"/>
            </w:rPr>
            <w:fldChar w:fldCharType="end"/>
          </w:r>
        </w:sdtContent>
      </w:sdt>
      <w:r w:rsidR="007C78A8" w:rsidRPr="006C0E03">
        <w:rPr>
          <w:lang w:eastAsia="en-GB"/>
        </w:rPr>
        <w:t xml:space="preserve"> </w:t>
      </w:r>
      <w:r w:rsidRPr="006C0E03">
        <w:rPr>
          <w:lang w:eastAsia="en-GB"/>
        </w:rPr>
        <w:t xml:space="preserve">identify two common approaches to addressing missing or invalid values. The first is to disregard the incomplete entries whilst the second is </w:t>
      </w:r>
      <w:r w:rsidR="004C319D">
        <w:rPr>
          <w:lang w:eastAsia="en-GB"/>
        </w:rPr>
        <w:t xml:space="preserve">to </w:t>
      </w:r>
      <w:r w:rsidRPr="006C0E03">
        <w:rPr>
          <w:lang w:eastAsia="en-GB"/>
        </w:rPr>
        <w:t>use the information from other entries to infer the values, however this has limitations</w:t>
      </w:r>
      <w:r w:rsidR="00E85983">
        <w:rPr>
          <w:lang w:eastAsia="en-GB"/>
        </w:rPr>
        <w:t>;</w:t>
      </w:r>
      <w:r w:rsidRPr="006C0E03">
        <w:rPr>
          <w:lang w:eastAsia="en-GB"/>
        </w:rPr>
        <w:t xml:space="preserve"> it can mean the dataset has potential anomalies. </w:t>
      </w:r>
      <w:r w:rsidR="00E85983">
        <w:rPr>
          <w:lang w:eastAsia="en-GB"/>
        </w:rPr>
        <w:t>I</w:t>
      </w:r>
      <w:r w:rsidR="00E85983" w:rsidRPr="006C0E03">
        <w:rPr>
          <w:lang w:eastAsia="en-GB"/>
        </w:rPr>
        <w:t xml:space="preserve">ncomplete entries </w:t>
      </w:r>
      <w:r w:rsidR="00E85983">
        <w:rPr>
          <w:lang w:eastAsia="en-GB"/>
        </w:rPr>
        <w:t xml:space="preserve">were </w:t>
      </w:r>
      <w:r w:rsidRPr="006C0E03">
        <w:rPr>
          <w:lang w:eastAsia="en-GB"/>
        </w:rPr>
        <w:t>disregard</w:t>
      </w:r>
      <w:r w:rsidR="00E85983">
        <w:rPr>
          <w:lang w:eastAsia="en-GB"/>
        </w:rPr>
        <w:t>ed</w:t>
      </w:r>
      <w:r w:rsidRPr="006C0E03">
        <w:rPr>
          <w:lang w:eastAsia="en-GB"/>
        </w:rPr>
        <w:t xml:space="preserve"> to avoid any discrepancies within the data. This resulted in 761 complete entries for quantitative analysis. </w:t>
      </w:r>
    </w:p>
    <w:p w14:paraId="68DEE767" w14:textId="381026CE" w:rsidR="006C0E03" w:rsidRPr="006C0E03" w:rsidRDefault="006C0E03" w:rsidP="007B69BF">
      <w:pPr>
        <w:spacing w:line="360" w:lineRule="auto"/>
        <w:rPr>
          <w:rFonts w:cs="Segoe UI"/>
          <w:sz w:val="18"/>
          <w:szCs w:val="18"/>
          <w:lang w:eastAsia="en-GB"/>
        </w:rPr>
      </w:pPr>
      <w:r w:rsidRPr="006C0E03">
        <w:rPr>
          <w:lang w:eastAsia="en-GB"/>
        </w:rPr>
        <w:t xml:space="preserve">Statistical packages within python programming software were the primary tool for quantitative analysis. Initial descriptive analysis ascertained relationships and patterns within the dataset. Where </w:t>
      </w:r>
      <w:r w:rsidRPr="006C0E03">
        <w:rPr>
          <w:lang w:eastAsia="en-GB"/>
        </w:rPr>
        <w:lastRenderedPageBreak/>
        <w:t xml:space="preserve">sample sizes were appropriate, differences in the distribution of the data between the funded and non-funded participants were examined using Person’s Chi-Squared Tests. As this test is designed to consider the expected distributions across a whole sample </w:t>
      </w:r>
      <w:sdt>
        <w:sdtPr>
          <w:rPr>
            <w:lang w:eastAsia="en-GB"/>
          </w:rPr>
          <w:id w:val="910588089"/>
          <w:citation/>
        </w:sdtPr>
        <w:sdtEndPr/>
        <w:sdtContent>
          <w:r w:rsidR="002E03DD">
            <w:rPr>
              <w:lang w:eastAsia="en-GB"/>
            </w:rPr>
            <w:fldChar w:fldCharType="begin"/>
          </w:r>
          <w:r w:rsidR="002E03DD">
            <w:rPr>
              <w:lang w:eastAsia="en-GB"/>
            </w:rPr>
            <w:instrText xml:space="preserve"> CITATION Hin14 \l 2057 </w:instrText>
          </w:r>
          <w:r w:rsidR="002E03DD">
            <w:rPr>
              <w:lang w:eastAsia="en-GB"/>
            </w:rPr>
            <w:fldChar w:fldCharType="separate"/>
          </w:r>
          <w:r w:rsidR="0071264C">
            <w:rPr>
              <w:noProof/>
              <w:lang w:eastAsia="en-GB"/>
            </w:rPr>
            <w:t>(Hinton, 2014)</w:t>
          </w:r>
          <w:r w:rsidR="002E03DD">
            <w:rPr>
              <w:lang w:eastAsia="en-GB"/>
            </w:rPr>
            <w:fldChar w:fldCharType="end"/>
          </w:r>
        </w:sdtContent>
      </w:sdt>
      <w:r w:rsidR="002E03DD">
        <w:rPr>
          <w:lang w:eastAsia="en-GB"/>
        </w:rPr>
        <w:t xml:space="preserve"> </w:t>
      </w:r>
      <w:r w:rsidRPr="006C0E03">
        <w:rPr>
          <w:lang w:eastAsia="en-GB"/>
        </w:rPr>
        <w:t>it was appropriate for use despite the much lower proportion of disadvantaged families represented. </w:t>
      </w:r>
    </w:p>
    <w:p w14:paraId="4A604C9C" w14:textId="77777777" w:rsidR="006C0E03" w:rsidRPr="006C0E03" w:rsidRDefault="006C0E03" w:rsidP="007B69BF">
      <w:pPr>
        <w:spacing w:after="0" w:line="360" w:lineRule="auto"/>
        <w:textAlignment w:val="baseline"/>
        <w:rPr>
          <w:rFonts w:eastAsia="Times New Roman" w:cs="Segoe UI"/>
          <w:sz w:val="18"/>
          <w:szCs w:val="18"/>
          <w:lang w:eastAsia="en-GB"/>
        </w:rPr>
      </w:pPr>
      <w:r w:rsidRPr="006C0E03">
        <w:rPr>
          <w:rFonts w:ascii="Calibri" w:eastAsia="Times New Roman" w:hAnsi="Calibri" w:cs="Calibri"/>
          <w:lang w:eastAsia="en-GB"/>
        </w:rPr>
        <w:t> </w:t>
      </w:r>
    </w:p>
    <w:p w14:paraId="6B67CF9D" w14:textId="0240EA5E" w:rsidR="006C0E03" w:rsidRPr="006C0E03" w:rsidRDefault="006C0E03" w:rsidP="007B69BF">
      <w:pPr>
        <w:pStyle w:val="Heading2"/>
        <w:spacing w:line="360" w:lineRule="auto"/>
        <w:rPr>
          <w:rFonts w:eastAsia="Times New Roman" w:cs="Segoe UI"/>
          <w:sz w:val="18"/>
          <w:szCs w:val="18"/>
          <w:lang w:eastAsia="en-GB"/>
        </w:rPr>
      </w:pPr>
      <w:r w:rsidRPr="006C0E03">
        <w:rPr>
          <w:rFonts w:eastAsia="Times New Roman"/>
          <w:lang w:eastAsia="en-GB"/>
        </w:rPr>
        <w:t>Findings </w:t>
      </w:r>
    </w:p>
    <w:p w14:paraId="6A502B62" w14:textId="2DD1998D" w:rsidR="001865CE" w:rsidRDefault="20B19676" w:rsidP="007B69BF">
      <w:pPr>
        <w:spacing w:line="360" w:lineRule="auto"/>
        <w:rPr>
          <w:lang w:eastAsia="en-GB"/>
        </w:rPr>
      </w:pPr>
      <w:r w:rsidRPr="38285795">
        <w:rPr>
          <w:lang w:eastAsia="en-GB"/>
        </w:rPr>
        <w:t xml:space="preserve">The data </w:t>
      </w:r>
      <w:r w:rsidR="65DFBBA3" w:rsidRPr="38285795">
        <w:rPr>
          <w:lang w:eastAsia="en-GB"/>
        </w:rPr>
        <w:t>was</w:t>
      </w:r>
      <w:r w:rsidRPr="38285795">
        <w:rPr>
          <w:lang w:eastAsia="en-GB"/>
        </w:rPr>
        <w:t xml:space="preserve"> analysed according to the two main themes of this paper; the perceived effect</w:t>
      </w:r>
      <w:r w:rsidR="69F707C0" w:rsidRPr="38285795">
        <w:rPr>
          <w:lang w:eastAsia="en-GB"/>
        </w:rPr>
        <w:t>s</w:t>
      </w:r>
      <w:r w:rsidRPr="38285795">
        <w:rPr>
          <w:lang w:eastAsia="en-GB"/>
        </w:rPr>
        <w:t xml:space="preserve"> of lockdown on two-year old children</w:t>
      </w:r>
      <w:r w:rsidR="69F707C0" w:rsidRPr="38285795">
        <w:rPr>
          <w:lang w:eastAsia="en-GB"/>
        </w:rPr>
        <w:t xml:space="preserve"> and </w:t>
      </w:r>
      <w:r w:rsidR="006C0E03" w:rsidRPr="38285795" w:rsidDel="69F707C0">
        <w:rPr>
          <w:lang w:eastAsia="en-GB"/>
        </w:rPr>
        <w:t xml:space="preserve">the </w:t>
      </w:r>
      <w:r w:rsidR="4CF9EAFD" w:rsidRPr="38285795">
        <w:rPr>
          <w:lang w:eastAsia="en-GB"/>
        </w:rPr>
        <w:t>impact</w:t>
      </w:r>
      <w:r w:rsidR="69F707C0" w:rsidRPr="38285795">
        <w:rPr>
          <w:lang w:eastAsia="en-GB"/>
        </w:rPr>
        <w:t xml:space="preserve"> on</w:t>
      </w:r>
      <w:r w:rsidR="3188AB70" w:rsidRPr="38285795">
        <w:rPr>
          <w:lang w:eastAsia="en-GB"/>
        </w:rPr>
        <w:t xml:space="preserve"> PSED specifically</w:t>
      </w:r>
      <w:r w:rsidR="1195D85B" w:rsidRPr="38285795">
        <w:rPr>
          <w:lang w:eastAsia="en-GB"/>
        </w:rPr>
        <w:t xml:space="preserve">. </w:t>
      </w:r>
      <w:r w:rsidR="2C4C6FD8" w:rsidRPr="38285795">
        <w:rPr>
          <w:lang w:eastAsia="en-GB"/>
        </w:rPr>
        <w:t>Key</w:t>
      </w:r>
      <w:r w:rsidRPr="38285795">
        <w:rPr>
          <w:lang w:eastAsia="en-GB"/>
        </w:rPr>
        <w:t xml:space="preserve"> themes that emerged from deductive analysis are presented</w:t>
      </w:r>
      <w:r w:rsidR="69F179A3" w:rsidRPr="38285795">
        <w:rPr>
          <w:lang w:eastAsia="en-GB"/>
        </w:rPr>
        <w:t>.</w:t>
      </w:r>
    </w:p>
    <w:p w14:paraId="4D29A2F0" w14:textId="77777777" w:rsidR="006C0E03" w:rsidRPr="009F1692" w:rsidRDefault="0D33A547" w:rsidP="007B69BF">
      <w:pPr>
        <w:pStyle w:val="Heading3"/>
        <w:spacing w:line="360" w:lineRule="auto"/>
        <w:rPr>
          <w:rFonts w:cs="Segoe UI"/>
          <w:b/>
          <w:bCs/>
          <w:sz w:val="18"/>
          <w:szCs w:val="18"/>
          <w:lang w:eastAsia="en-GB"/>
        </w:rPr>
      </w:pPr>
      <w:r>
        <w:t>Participant analysis </w:t>
      </w:r>
    </w:p>
    <w:p w14:paraId="515CB13F" w14:textId="77777777" w:rsidR="006C0E03" w:rsidRPr="006C0E03" w:rsidRDefault="006C0E03" w:rsidP="007B69BF">
      <w:pPr>
        <w:spacing w:line="360" w:lineRule="auto"/>
        <w:rPr>
          <w:rFonts w:cs="Segoe UI"/>
          <w:sz w:val="18"/>
          <w:szCs w:val="18"/>
          <w:lang w:eastAsia="en-GB"/>
        </w:rPr>
      </w:pPr>
      <w:r w:rsidRPr="006C0E03">
        <w:rPr>
          <w:lang w:eastAsia="en-GB"/>
        </w:rPr>
        <w:t>The online survey was completed by 827 participants. 52 (6%) participants identified themselves as in receipt of additional funding, 767 (93%) stated they did not receive additional funding and the remaining participants either chose not to answer or did not know. This distribution remained the same within the 761 valid responses for quantitative analysis. When considering bivariate analysis in relation to this factor, only participants whose funding status was known were considered.  </w:t>
      </w:r>
    </w:p>
    <w:p w14:paraId="1FE8554C" w14:textId="525FBE0A" w:rsidR="009F1692" w:rsidRPr="006C0E03" w:rsidRDefault="006C0E03" w:rsidP="007B69BF">
      <w:pPr>
        <w:pStyle w:val="Heading3"/>
        <w:spacing w:line="360" w:lineRule="auto"/>
        <w:rPr>
          <w:rFonts w:eastAsia="Times New Roman" w:cs="Segoe UI"/>
          <w:sz w:val="18"/>
          <w:szCs w:val="18"/>
          <w:lang w:eastAsia="en-GB"/>
        </w:rPr>
      </w:pPr>
      <w:r w:rsidRPr="009F1692">
        <w:rPr>
          <w:rFonts w:eastAsia="Times New Roman"/>
          <w:lang w:eastAsia="en-GB"/>
        </w:rPr>
        <w:t xml:space="preserve">Overall </w:t>
      </w:r>
      <w:r w:rsidR="004C319D">
        <w:rPr>
          <w:rFonts w:eastAsia="Times New Roman"/>
          <w:lang w:eastAsia="en-GB"/>
        </w:rPr>
        <w:t>impact of lockdown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830"/>
        <w:gridCol w:w="1665"/>
        <w:gridCol w:w="1845"/>
        <w:gridCol w:w="1500"/>
      </w:tblGrid>
      <w:tr w:rsidR="006C0E03" w:rsidRPr="006C0E03" w14:paraId="7E2DBD0B" w14:textId="77777777" w:rsidTr="006C0E03">
        <w:tc>
          <w:tcPr>
            <w:tcW w:w="2145" w:type="dxa"/>
            <w:tcBorders>
              <w:top w:val="single" w:sz="6" w:space="0" w:color="auto"/>
              <w:left w:val="single" w:sz="6" w:space="0" w:color="auto"/>
              <w:bottom w:val="single" w:sz="6" w:space="0" w:color="auto"/>
              <w:right w:val="single" w:sz="6" w:space="0" w:color="auto"/>
            </w:tcBorders>
            <w:hideMark/>
          </w:tcPr>
          <w:p w14:paraId="2F1D0B9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Overall experience </w:t>
            </w:r>
          </w:p>
        </w:tc>
        <w:tc>
          <w:tcPr>
            <w:tcW w:w="1830" w:type="dxa"/>
            <w:tcBorders>
              <w:top w:val="single" w:sz="6" w:space="0" w:color="auto"/>
              <w:left w:val="nil"/>
              <w:bottom w:val="single" w:sz="6" w:space="0" w:color="auto"/>
              <w:right w:val="single" w:sz="6" w:space="0" w:color="auto"/>
            </w:tcBorders>
            <w:hideMark/>
          </w:tcPr>
          <w:p w14:paraId="0851940B"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Distinct Overall </w:t>
            </w:r>
          </w:p>
        </w:tc>
        <w:tc>
          <w:tcPr>
            <w:tcW w:w="1665" w:type="dxa"/>
            <w:tcBorders>
              <w:top w:val="single" w:sz="6" w:space="0" w:color="auto"/>
              <w:left w:val="nil"/>
              <w:bottom w:val="single" w:sz="6" w:space="0" w:color="auto"/>
              <w:right w:val="single" w:sz="6" w:space="0" w:color="auto"/>
            </w:tcBorders>
            <w:hideMark/>
          </w:tcPr>
          <w:p w14:paraId="3CA91FB8"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Percentage </w:t>
            </w:r>
          </w:p>
        </w:tc>
        <w:tc>
          <w:tcPr>
            <w:tcW w:w="1845" w:type="dxa"/>
            <w:tcBorders>
              <w:top w:val="single" w:sz="6" w:space="0" w:color="auto"/>
              <w:left w:val="nil"/>
              <w:bottom w:val="single" w:sz="6" w:space="0" w:color="auto"/>
              <w:right w:val="single" w:sz="6" w:space="0" w:color="auto"/>
            </w:tcBorders>
            <w:hideMark/>
          </w:tcPr>
          <w:p w14:paraId="3F32B8C0"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Summary Overall </w:t>
            </w:r>
          </w:p>
        </w:tc>
        <w:tc>
          <w:tcPr>
            <w:tcW w:w="1500" w:type="dxa"/>
            <w:tcBorders>
              <w:top w:val="single" w:sz="6" w:space="0" w:color="auto"/>
              <w:left w:val="nil"/>
              <w:bottom w:val="single" w:sz="6" w:space="0" w:color="auto"/>
              <w:right w:val="single" w:sz="6" w:space="0" w:color="auto"/>
            </w:tcBorders>
            <w:hideMark/>
          </w:tcPr>
          <w:p w14:paraId="17E66E9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Percentage </w:t>
            </w:r>
          </w:p>
        </w:tc>
      </w:tr>
      <w:tr w:rsidR="006C0E03" w:rsidRPr="006C0E03" w14:paraId="40875E64" w14:textId="77777777" w:rsidTr="006C0E03">
        <w:tc>
          <w:tcPr>
            <w:tcW w:w="2145" w:type="dxa"/>
            <w:tcBorders>
              <w:top w:val="nil"/>
              <w:left w:val="single" w:sz="6" w:space="0" w:color="auto"/>
              <w:bottom w:val="single" w:sz="6" w:space="0" w:color="auto"/>
              <w:right w:val="single" w:sz="6" w:space="0" w:color="auto"/>
            </w:tcBorders>
            <w:hideMark/>
          </w:tcPr>
          <w:p w14:paraId="3BBA4A8E"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Very Positive </w:t>
            </w:r>
          </w:p>
        </w:tc>
        <w:tc>
          <w:tcPr>
            <w:tcW w:w="1830" w:type="dxa"/>
            <w:tcBorders>
              <w:top w:val="nil"/>
              <w:left w:val="nil"/>
              <w:bottom w:val="single" w:sz="6" w:space="0" w:color="auto"/>
              <w:right w:val="single" w:sz="6" w:space="0" w:color="auto"/>
            </w:tcBorders>
            <w:hideMark/>
          </w:tcPr>
          <w:p w14:paraId="74CAF14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41 </w:t>
            </w:r>
          </w:p>
        </w:tc>
        <w:tc>
          <w:tcPr>
            <w:tcW w:w="1665" w:type="dxa"/>
            <w:tcBorders>
              <w:top w:val="nil"/>
              <w:left w:val="nil"/>
              <w:bottom w:val="single" w:sz="6" w:space="0" w:color="auto"/>
              <w:right w:val="single" w:sz="6" w:space="0" w:color="auto"/>
            </w:tcBorders>
            <w:hideMark/>
          </w:tcPr>
          <w:p w14:paraId="28979D9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5% </w:t>
            </w:r>
          </w:p>
        </w:tc>
        <w:tc>
          <w:tcPr>
            <w:tcW w:w="1845" w:type="dxa"/>
            <w:vMerge w:val="restart"/>
            <w:tcBorders>
              <w:top w:val="nil"/>
              <w:left w:val="nil"/>
              <w:bottom w:val="single" w:sz="6" w:space="0" w:color="auto"/>
              <w:right w:val="single" w:sz="6" w:space="0" w:color="auto"/>
            </w:tcBorders>
            <w:hideMark/>
          </w:tcPr>
          <w:p w14:paraId="5B849CE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297 </w:t>
            </w:r>
          </w:p>
        </w:tc>
        <w:tc>
          <w:tcPr>
            <w:tcW w:w="1500" w:type="dxa"/>
            <w:vMerge w:val="restart"/>
            <w:tcBorders>
              <w:top w:val="nil"/>
              <w:left w:val="nil"/>
              <w:bottom w:val="single" w:sz="6" w:space="0" w:color="auto"/>
              <w:right w:val="single" w:sz="6" w:space="0" w:color="auto"/>
            </w:tcBorders>
            <w:hideMark/>
          </w:tcPr>
          <w:p w14:paraId="0984A3A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39% </w:t>
            </w:r>
          </w:p>
        </w:tc>
      </w:tr>
      <w:tr w:rsidR="006C0E03" w:rsidRPr="006C0E03" w14:paraId="5D56060E" w14:textId="77777777" w:rsidTr="006C0E03">
        <w:tc>
          <w:tcPr>
            <w:tcW w:w="2145" w:type="dxa"/>
            <w:tcBorders>
              <w:top w:val="nil"/>
              <w:left w:val="single" w:sz="6" w:space="0" w:color="auto"/>
              <w:bottom w:val="single" w:sz="6" w:space="0" w:color="auto"/>
              <w:right w:val="single" w:sz="6" w:space="0" w:color="auto"/>
            </w:tcBorders>
            <w:hideMark/>
          </w:tcPr>
          <w:p w14:paraId="243CED8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Positive </w:t>
            </w:r>
          </w:p>
        </w:tc>
        <w:tc>
          <w:tcPr>
            <w:tcW w:w="1830" w:type="dxa"/>
            <w:tcBorders>
              <w:top w:val="nil"/>
              <w:left w:val="nil"/>
              <w:bottom w:val="single" w:sz="6" w:space="0" w:color="auto"/>
              <w:right w:val="single" w:sz="6" w:space="0" w:color="auto"/>
            </w:tcBorders>
            <w:hideMark/>
          </w:tcPr>
          <w:p w14:paraId="5072488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256 </w:t>
            </w:r>
          </w:p>
        </w:tc>
        <w:tc>
          <w:tcPr>
            <w:tcW w:w="1665" w:type="dxa"/>
            <w:tcBorders>
              <w:top w:val="nil"/>
              <w:left w:val="nil"/>
              <w:bottom w:val="single" w:sz="6" w:space="0" w:color="auto"/>
              <w:right w:val="single" w:sz="6" w:space="0" w:color="auto"/>
            </w:tcBorders>
            <w:hideMark/>
          </w:tcPr>
          <w:p w14:paraId="4B54A0F5"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34% </w:t>
            </w:r>
          </w:p>
        </w:tc>
        <w:tc>
          <w:tcPr>
            <w:tcW w:w="0" w:type="auto"/>
            <w:vMerge/>
            <w:tcBorders>
              <w:top w:val="nil"/>
              <w:left w:val="nil"/>
              <w:bottom w:val="single" w:sz="6" w:space="0" w:color="auto"/>
              <w:right w:val="single" w:sz="6" w:space="0" w:color="auto"/>
            </w:tcBorders>
            <w:vAlign w:val="center"/>
            <w:hideMark/>
          </w:tcPr>
          <w:p w14:paraId="08AFA8E7"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55EF6DD9"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r>
      <w:tr w:rsidR="006C0E03" w:rsidRPr="006C0E03" w14:paraId="2E62F592" w14:textId="77777777" w:rsidTr="006C0E03">
        <w:tc>
          <w:tcPr>
            <w:tcW w:w="2145" w:type="dxa"/>
            <w:tcBorders>
              <w:top w:val="nil"/>
              <w:left w:val="single" w:sz="6" w:space="0" w:color="auto"/>
              <w:bottom w:val="single" w:sz="6" w:space="0" w:color="auto"/>
              <w:right w:val="single" w:sz="6" w:space="0" w:color="auto"/>
            </w:tcBorders>
            <w:hideMark/>
          </w:tcPr>
          <w:p w14:paraId="48333A5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Neither Positive or Negative </w:t>
            </w:r>
          </w:p>
        </w:tc>
        <w:tc>
          <w:tcPr>
            <w:tcW w:w="1830" w:type="dxa"/>
            <w:tcBorders>
              <w:top w:val="nil"/>
              <w:left w:val="nil"/>
              <w:bottom w:val="single" w:sz="6" w:space="0" w:color="auto"/>
              <w:right w:val="single" w:sz="6" w:space="0" w:color="auto"/>
            </w:tcBorders>
            <w:hideMark/>
          </w:tcPr>
          <w:p w14:paraId="705169ED"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255 </w:t>
            </w:r>
          </w:p>
        </w:tc>
        <w:tc>
          <w:tcPr>
            <w:tcW w:w="1665" w:type="dxa"/>
            <w:tcBorders>
              <w:top w:val="nil"/>
              <w:left w:val="nil"/>
              <w:bottom w:val="single" w:sz="6" w:space="0" w:color="auto"/>
              <w:right w:val="single" w:sz="6" w:space="0" w:color="auto"/>
            </w:tcBorders>
            <w:hideMark/>
          </w:tcPr>
          <w:p w14:paraId="7E5998E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34% </w:t>
            </w:r>
          </w:p>
        </w:tc>
        <w:tc>
          <w:tcPr>
            <w:tcW w:w="1845" w:type="dxa"/>
            <w:tcBorders>
              <w:top w:val="nil"/>
              <w:left w:val="nil"/>
              <w:bottom w:val="single" w:sz="6" w:space="0" w:color="auto"/>
              <w:right w:val="single" w:sz="6" w:space="0" w:color="auto"/>
            </w:tcBorders>
            <w:hideMark/>
          </w:tcPr>
          <w:p w14:paraId="4E4B3CF7"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255 </w:t>
            </w:r>
          </w:p>
        </w:tc>
        <w:tc>
          <w:tcPr>
            <w:tcW w:w="1500" w:type="dxa"/>
            <w:tcBorders>
              <w:top w:val="nil"/>
              <w:left w:val="nil"/>
              <w:bottom w:val="single" w:sz="6" w:space="0" w:color="auto"/>
              <w:right w:val="single" w:sz="6" w:space="0" w:color="auto"/>
            </w:tcBorders>
            <w:hideMark/>
          </w:tcPr>
          <w:p w14:paraId="376EBD5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34% </w:t>
            </w:r>
          </w:p>
        </w:tc>
      </w:tr>
      <w:tr w:rsidR="006C0E03" w:rsidRPr="006C0E03" w14:paraId="1F827829" w14:textId="77777777" w:rsidTr="006C0E03">
        <w:tc>
          <w:tcPr>
            <w:tcW w:w="2145" w:type="dxa"/>
            <w:tcBorders>
              <w:top w:val="nil"/>
              <w:left w:val="single" w:sz="6" w:space="0" w:color="auto"/>
              <w:bottom w:val="single" w:sz="6" w:space="0" w:color="auto"/>
              <w:right w:val="single" w:sz="6" w:space="0" w:color="auto"/>
            </w:tcBorders>
            <w:hideMark/>
          </w:tcPr>
          <w:p w14:paraId="2573ADA5"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Negative </w:t>
            </w:r>
          </w:p>
        </w:tc>
        <w:tc>
          <w:tcPr>
            <w:tcW w:w="1830" w:type="dxa"/>
            <w:tcBorders>
              <w:top w:val="nil"/>
              <w:left w:val="nil"/>
              <w:bottom w:val="single" w:sz="6" w:space="0" w:color="auto"/>
              <w:right w:val="single" w:sz="6" w:space="0" w:color="auto"/>
            </w:tcBorders>
            <w:hideMark/>
          </w:tcPr>
          <w:p w14:paraId="61D950FB"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183 </w:t>
            </w:r>
          </w:p>
        </w:tc>
        <w:tc>
          <w:tcPr>
            <w:tcW w:w="1665" w:type="dxa"/>
            <w:tcBorders>
              <w:top w:val="nil"/>
              <w:left w:val="nil"/>
              <w:bottom w:val="single" w:sz="6" w:space="0" w:color="auto"/>
              <w:right w:val="single" w:sz="6" w:space="0" w:color="auto"/>
            </w:tcBorders>
            <w:hideMark/>
          </w:tcPr>
          <w:p w14:paraId="6904964E"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 </w:t>
            </w:r>
          </w:p>
        </w:tc>
        <w:tc>
          <w:tcPr>
            <w:tcW w:w="1845" w:type="dxa"/>
            <w:vMerge w:val="restart"/>
            <w:tcBorders>
              <w:top w:val="nil"/>
              <w:left w:val="nil"/>
              <w:bottom w:val="single" w:sz="6" w:space="0" w:color="auto"/>
              <w:right w:val="single" w:sz="6" w:space="0" w:color="auto"/>
            </w:tcBorders>
            <w:hideMark/>
          </w:tcPr>
          <w:p w14:paraId="70072877"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209 </w:t>
            </w:r>
          </w:p>
        </w:tc>
        <w:tc>
          <w:tcPr>
            <w:tcW w:w="1500" w:type="dxa"/>
            <w:vMerge w:val="restart"/>
            <w:tcBorders>
              <w:top w:val="nil"/>
              <w:left w:val="nil"/>
              <w:bottom w:val="single" w:sz="6" w:space="0" w:color="auto"/>
              <w:right w:val="single" w:sz="6" w:space="0" w:color="auto"/>
            </w:tcBorders>
            <w:hideMark/>
          </w:tcPr>
          <w:p w14:paraId="5DA86047"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27% </w:t>
            </w:r>
          </w:p>
        </w:tc>
      </w:tr>
      <w:tr w:rsidR="006C0E03" w:rsidRPr="006C0E03" w14:paraId="1EC9D3F3" w14:textId="77777777" w:rsidTr="006C0E03">
        <w:tc>
          <w:tcPr>
            <w:tcW w:w="2145" w:type="dxa"/>
            <w:tcBorders>
              <w:top w:val="nil"/>
              <w:left w:val="single" w:sz="6" w:space="0" w:color="auto"/>
              <w:bottom w:val="single" w:sz="6" w:space="0" w:color="auto"/>
              <w:right w:val="single" w:sz="6" w:space="0" w:color="auto"/>
            </w:tcBorders>
            <w:hideMark/>
          </w:tcPr>
          <w:p w14:paraId="6B4873BD"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Very Negative </w:t>
            </w:r>
          </w:p>
        </w:tc>
        <w:tc>
          <w:tcPr>
            <w:tcW w:w="1830" w:type="dxa"/>
            <w:tcBorders>
              <w:top w:val="nil"/>
              <w:left w:val="nil"/>
              <w:bottom w:val="single" w:sz="6" w:space="0" w:color="auto"/>
              <w:right w:val="single" w:sz="6" w:space="0" w:color="auto"/>
            </w:tcBorders>
            <w:hideMark/>
          </w:tcPr>
          <w:p w14:paraId="558D185D"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26 </w:t>
            </w:r>
          </w:p>
        </w:tc>
        <w:tc>
          <w:tcPr>
            <w:tcW w:w="1665" w:type="dxa"/>
            <w:tcBorders>
              <w:top w:val="nil"/>
              <w:left w:val="nil"/>
              <w:bottom w:val="single" w:sz="6" w:space="0" w:color="auto"/>
              <w:right w:val="single" w:sz="6" w:space="0" w:color="auto"/>
            </w:tcBorders>
            <w:hideMark/>
          </w:tcPr>
          <w:p w14:paraId="20EC879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 </w:t>
            </w:r>
          </w:p>
        </w:tc>
        <w:tc>
          <w:tcPr>
            <w:tcW w:w="0" w:type="auto"/>
            <w:vMerge/>
            <w:tcBorders>
              <w:top w:val="nil"/>
              <w:left w:val="nil"/>
              <w:bottom w:val="single" w:sz="6" w:space="0" w:color="auto"/>
              <w:right w:val="single" w:sz="6" w:space="0" w:color="auto"/>
            </w:tcBorders>
            <w:vAlign w:val="center"/>
            <w:hideMark/>
          </w:tcPr>
          <w:p w14:paraId="2D1B9E74"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179A8AC1"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r>
    </w:tbl>
    <w:p w14:paraId="3FD4CFD8" w14:textId="477971FB" w:rsidR="006C0E03" w:rsidRPr="009F1692" w:rsidRDefault="006C0E03" w:rsidP="007B69BF">
      <w:pPr>
        <w:spacing w:line="360" w:lineRule="auto"/>
        <w:rPr>
          <w:rFonts w:asciiTheme="minorHAnsi" w:hAnsiTheme="minorHAnsi"/>
          <w:sz w:val="18"/>
          <w:szCs w:val="18"/>
          <w:lang w:eastAsia="en-GB"/>
        </w:rPr>
      </w:pPr>
      <w:r w:rsidRPr="7BDC28C8">
        <w:rPr>
          <w:rFonts w:asciiTheme="minorHAnsi" w:hAnsiTheme="minorHAnsi"/>
          <w:sz w:val="18"/>
          <w:szCs w:val="18"/>
          <w:lang w:eastAsia="en-GB"/>
        </w:rPr>
        <w:t>Table 1: Perception of whether lockdown had an overall positive or negative impact</w:t>
      </w:r>
    </w:p>
    <w:p w14:paraId="49531B25" w14:textId="34DAA5C4" w:rsidR="001865CE" w:rsidRPr="002E3F54" w:rsidRDefault="006C0E03" w:rsidP="007B69BF">
      <w:pPr>
        <w:spacing w:line="360" w:lineRule="auto"/>
        <w:rPr>
          <w:lang w:eastAsia="en-GB"/>
        </w:rPr>
      </w:pPr>
      <w:r w:rsidRPr="006C0E03">
        <w:rPr>
          <w:lang w:eastAsia="en-GB"/>
        </w:rPr>
        <w:t>Table 1 shows the counts and corresponding percentages</w:t>
      </w:r>
      <w:r w:rsidR="00E50D48">
        <w:rPr>
          <w:lang w:eastAsia="en-GB"/>
        </w:rPr>
        <w:t>, from all</w:t>
      </w:r>
      <w:r w:rsidRPr="006C0E03">
        <w:rPr>
          <w:lang w:eastAsia="en-GB"/>
        </w:rPr>
        <w:t> </w:t>
      </w:r>
      <w:r w:rsidR="00E50D48" w:rsidRPr="006C0E03">
        <w:rPr>
          <w:lang w:eastAsia="en-GB"/>
        </w:rPr>
        <w:t>761</w:t>
      </w:r>
      <w:r w:rsidR="70670B56" w:rsidRPr="2204BE74">
        <w:rPr>
          <w:lang w:eastAsia="en-GB"/>
        </w:rPr>
        <w:t xml:space="preserve"> </w:t>
      </w:r>
      <w:r w:rsidR="5802CA44" w:rsidRPr="2204BE74">
        <w:rPr>
          <w:lang w:eastAsia="en-GB"/>
        </w:rPr>
        <w:t>quantitative respondents</w:t>
      </w:r>
      <w:r w:rsidR="00E50D48">
        <w:rPr>
          <w:lang w:eastAsia="en-GB"/>
        </w:rPr>
        <w:t xml:space="preserve"> </w:t>
      </w:r>
      <w:r w:rsidR="00E50D48" w:rsidRPr="006C0E03">
        <w:rPr>
          <w:lang w:eastAsia="en-GB"/>
        </w:rPr>
        <w:t>relating to the perceived overall experience of lockdown</w:t>
      </w:r>
      <w:r w:rsidRPr="006C0E03">
        <w:rPr>
          <w:lang w:eastAsia="en-GB"/>
        </w:rPr>
        <w:t xml:space="preserve"> Combining the counts for ‘Very Positive’ and ‘Positive’ categories shows 39% of these participants perceived the overall experience to be positive. Similarly, combining the counts for ‘Very Negative’ and ‘Negative’ shows that 27% perceived the overall experience to be negative. </w:t>
      </w:r>
      <w:r w:rsidR="004C319D">
        <w:rPr>
          <w:lang w:eastAsia="en-GB"/>
        </w:rPr>
        <w:t>34% felt the impact was neither positive or negative.</w:t>
      </w:r>
      <w:r w:rsidR="00BF7A46">
        <w:rPr>
          <w:lang w:eastAsia="en-GB"/>
        </w:rPr>
        <w:t xml:space="preserve"> </w:t>
      </w:r>
    </w:p>
    <w:p w14:paraId="5AD9BD3A" w14:textId="77777777" w:rsidR="006C0E03" w:rsidRPr="006C0E03" w:rsidRDefault="006C0E03" w:rsidP="007B69BF">
      <w:pPr>
        <w:spacing w:line="360" w:lineRule="auto"/>
        <w:rPr>
          <w:rFonts w:cs="Segoe UI"/>
          <w:lang w:eastAsia="en-GB"/>
        </w:rPr>
      </w:pPr>
      <w:r w:rsidRPr="006C0E03">
        <w:rPr>
          <w:lang w:eastAsia="en-GB"/>
        </w:rPr>
        <w:t>The overall experience was then considered in relation to the 751 participants whose funding status was known. Table 2 shows the value counts when considering the perceived overall experience within the two distinct groups.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6"/>
        <w:gridCol w:w="965"/>
        <w:gridCol w:w="869"/>
        <w:gridCol w:w="912"/>
        <w:gridCol w:w="869"/>
        <w:gridCol w:w="899"/>
        <w:gridCol w:w="896"/>
        <w:gridCol w:w="939"/>
        <w:gridCol w:w="935"/>
      </w:tblGrid>
      <w:tr w:rsidR="006C0E03" w:rsidRPr="006C0E03" w14:paraId="77F78428" w14:textId="77777777" w:rsidTr="006C0E03">
        <w:tc>
          <w:tcPr>
            <w:tcW w:w="1605" w:type="dxa"/>
            <w:vMerge w:val="restart"/>
            <w:tcBorders>
              <w:top w:val="single" w:sz="6" w:space="0" w:color="auto"/>
              <w:left w:val="single" w:sz="6" w:space="0" w:color="auto"/>
              <w:bottom w:val="single" w:sz="6" w:space="0" w:color="auto"/>
              <w:right w:val="single" w:sz="6" w:space="0" w:color="auto"/>
            </w:tcBorders>
            <w:hideMark/>
          </w:tcPr>
          <w:p w14:paraId="6E3D3960"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lastRenderedPageBreak/>
              <w:t>Overall experience</w:t>
            </w:r>
            <w:r w:rsidRPr="006C0E03">
              <w:rPr>
                <w:rFonts w:ascii="Calibri" w:eastAsia="Times New Roman" w:hAnsi="Calibri" w:cs="Calibri"/>
                <w:lang w:eastAsia="en-GB"/>
              </w:rPr>
              <w:t> </w:t>
            </w:r>
          </w:p>
        </w:tc>
        <w:tc>
          <w:tcPr>
            <w:tcW w:w="1905" w:type="dxa"/>
            <w:gridSpan w:val="2"/>
            <w:tcBorders>
              <w:top w:val="single" w:sz="6" w:space="0" w:color="auto"/>
              <w:left w:val="nil"/>
              <w:bottom w:val="single" w:sz="6" w:space="0" w:color="auto"/>
              <w:right w:val="single" w:sz="6" w:space="0" w:color="auto"/>
            </w:tcBorders>
            <w:hideMark/>
          </w:tcPr>
          <w:p w14:paraId="3DCF19E0"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Distinct Overall</w:t>
            </w:r>
            <w:r w:rsidRPr="006C0E03">
              <w:rPr>
                <w:rFonts w:ascii="Calibri" w:eastAsia="Times New Roman" w:hAnsi="Calibri" w:cs="Calibri"/>
                <w:lang w:eastAsia="en-GB"/>
              </w:rPr>
              <w:t> </w:t>
            </w:r>
          </w:p>
        </w:tc>
        <w:tc>
          <w:tcPr>
            <w:tcW w:w="1845" w:type="dxa"/>
            <w:gridSpan w:val="2"/>
            <w:tcBorders>
              <w:top w:val="single" w:sz="6" w:space="0" w:color="auto"/>
              <w:left w:val="nil"/>
              <w:bottom w:val="single" w:sz="6" w:space="0" w:color="auto"/>
              <w:right w:val="single" w:sz="6" w:space="0" w:color="auto"/>
            </w:tcBorders>
            <w:hideMark/>
          </w:tcPr>
          <w:p w14:paraId="4D2085E8"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Percentage</w:t>
            </w:r>
            <w:r w:rsidRPr="006C0E03">
              <w:rPr>
                <w:rFonts w:ascii="Calibri" w:eastAsia="Times New Roman" w:hAnsi="Calibri" w:cs="Calibri"/>
                <w:lang w:eastAsia="en-GB"/>
              </w:rPr>
              <w:t> </w:t>
            </w:r>
          </w:p>
        </w:tc>
        <w:tc>
          <w:tcPr>
            <w:tcW w:w="1860" w:type="dxa"/>
            <w:gridSpan w:val="2"/>
            <w:tcBorders>
              <w:top w:val="single" w:sz="6" w:space="0" w:color="auto"/>
              <w:left w:val="nil"/>
              <w:bottom w:val="single" w:sz="6" w:space="0" w:color="auto"/>
              <w:right w:val="single" w:sz="6" w:space="0" w:color="auto"/>
            </w:tcBorders>
            <w:hideMark/>
          </w:tcPr>
          <w:p w14:paraId="73BE05D2"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Summary Overall</w:t>
            </w:r>
            <w:r w:rsidRPr="006C0E03">
              <w:rPr>
                <w:rFonts w:ascii="Calibri" w:eastAsia="Times New Roman" w:hAnsi="Calibri" w:cs="Calibri"/>
                <w:lang w:eastAsia="en-GB"/>
              </w:rPr>
              <w:t> </w:t>
            </w:r>
          </w:p>
        </w:tc>
        <w:tc>
          <w:tcPr>
            <w:tcW w:w="1950" w:type="dxa"/>
            <w:gridSpan w:val="2"/>
            <w:tcBorders>
              <w:top w:val="single" w:sz="6" w:space="0" w:color="auto"/>
              <w:left w:val="nil"/>
              <w:bottom w:val="single" w:sz="6" w:space="0" w:color="auto"/>
              <w:right w:val="single" w:sz="6" w:space="0" w:color="auto"/>
            </w:tcBorders>
            <w:hideMark/>
          </w:tcPr>
          <w:p w14:paraId="5BF242B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Percentage</w:t>
            </w:r>
            <w:r w:rsidRPr="006C0E03">
              <w:rPr>
                <w:rFonts w:ascii="Calibri" w:eastAsia="Times New Roman" w:hAnsi="Calibri" w:cs="Calibri"/>
                <w:lang w:eastAsia="en-GB"/>
              </w:rPr>
              <w:t> </w:t>
            </w:r>
          </w:p>
        </w:tc>
      </w:tr>
      <w:tr w:rsidR="006C0E03" w:rsidRPr="006C0E03" w14:paraId="40F6B375" w14:textId="77777777" w:rsidTr="006C0E03">
        <w:tc>
          <w:tcPr>
            <w:tcW w:w="0" w:type="auto"/>
            <w:vMerge/>
            <w:tcBorders>
              <w:top w:val="single" w:sz="6" w:space="0" w:color="auto"/>
              <w:left w:val="single" w:sz="6" w:space="0" w:color="auto"/>
              <w:bottom w:val="single" w:sz="6" w:space="0" w:color="auto"/>
              <w:right w:val="single" w:sz="6" w:space="0" w:color="auto"/>
            </w:tcBorders>
            <w:vAlign w:val="center"/>
            <w:hideMark/>
          </w:tcPr>
          <w:p w14:paraId="6D95EC83"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1005" w:type="dxa"/>
            <w:tcBorders>
              <w:top w:val="nil"/>
              <w:left w:val="nil"/>
              <w:bottom w:val="single" w:sz="6" w:space="0" w:color="auto"/>
              <w:right w:val="single" w:sz="6" w:space="0" w:color="auto"/>
            </w:tcBorders>
            <w:hideMark/>
          </w:tcPr>
          <w:p w14:paraId="2B9F52B4"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Funded</w:t>
            </w:r>
            <w:r w:rsidRPr="006C0E03">
              <w:rPr>
                <w:rFonts w:ascii="Calibri" w:eastAsia="Times New Roman" w:hAnsi="Calibri" w:cs="Calibri"/>
                <w:lang w:eastAsia="en-GB"/>
              </w:rPr>
              <w:t> </w:t>
            </w:r>
          </w:p>
        </w:tc>
        <w:tc>
          <w:tcPr>
            <w:tcW w:w="900" w:type="dxa"/>
            <w:tcBorders>
              <w:top w:val="nil"/>
              <w:left w:val="nil"/>
              <w:bottom w:val="single" w:sz="6" w:space="0" w:color="auto"/>
              <w:right w:val="single" w:sz="6" w:space="0" w:color="auto"/>
            </w:tcBorders>
            <w:hideMark/>
          </w:tcPr>
          <w:p w14:paraId="1A3499A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Not funded</w:t>
            </w:r>
            <w:r w:rsidRPr="006C0E03">
              <w:rPr>
                <w:rFonts w:ascii="Calibri" w:eastAsia="Times New Roman" w:hAnsi="Calibri" w:cs="Calibri"/>
                <w:lang w:eastAsia="en-GB"/>
              </w:rPr>
              <w:t> </w:t>
            </w:r>
          </w:p>
        </w:tc>
        <w:tc>
          <w:tcPr>
            <w:tcW w:w="945" w:type="dxa"/>
            <w:tcBorders>
              <w:top w:val="nil"/>
              <w:left w:val="nil"/>
              <w:bottom w:val="single" w:sz="6" w:space="0" w:color="auto"/>
              <w:right w:val="single" w:sz="6" w:space="0" w:color="auto"/>
            </w:tcBorders>
            <w:hideMark/>
          </w:tcPr>
          <w:p w14:paraId="6EF6B84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Funded</w:t>
            </w:r>
            <w:r w:rsidRPr="006C0E03">
              <w:rPr>
                <w:rFonts w:ascii="Calibri" w:eastAsia="Times New Roman" w:hAnsi="Calibri" w:cs="Calibri"/>
                <w:lang w:eastAsia="en-GB"/>
              </w:rPr>
              <w:t> </w:t>
            </w:r>
          </w:p>
        </w:tc>
        <w:tc>
          <w:tcPr>
            <w:tcW w:w="900" w:type="dxa"/>
            <w:tcBorders>
              <w:top w:val="nil"/>
              <w:left w:val="nil"/>
              <w:bottom w:val="single" w:sz="6" w:space="0" w:color="auto"/>
              <w:right w:val="single" w:sz="6" w:space="0" w:color="auto"/>
            </w:tcBorders>
            <w:hideMark/>
          </w:tcPr>
          <w:p w14:paraId="0A09B47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Not funded</w:t>
            </w:r>
            <w:r w:rsidRPr="006C0E03">
              <w:rPr>
                <w:rFonts w:ascii="Calibri" w:eastAsia="Times New Roman" w:hAnsi="Calibri" w:cs="Calibri"/>
                <w:lang w:eastAsia="en-GB"/>
              </w:rPr>
              <w:t> </w:t>
            </w:r>
          </w:p>
        </w:tc>
        <w:tc>
          <w:tcPr>
            <w:tcW w:w="930" w:type="dxa"/>
            <w:tcBorders>
              <w:top w:val="nil"/>
              <w:left w:val="nil"/>
              <w:bottom w:val="single" w:sz="6" w:space="0" w:color="auto"/>
              <w:right w:val="single" w:sz="6" w:space="0" w:color="auto"/>
            </w:tcBorders>
            <w:hideMark/>
          </w:tcPr>
          <w:p w14:paraId="315C5C19"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Funded</w:t>
            </w:r>
            <w:r w:rsidRPr="006C0E03">
              <w:rPr>
                <w:rFonts w:ascii="Calibri" w:eastAsia="Times New Roman" w:hAnsi="Calibri" w:cs="Calibri"/>
                <w:lang w:eastAsia="en-GB"/>
              </w:rPr>
              <w:t> </w:t>
            </w:r>
          </w:p>
        </w:tc>
        <w:tc>
          <w:tcPr>
            <w:tcW w:w="930" w:type="dxa"/>
            <w:tcBorders>
              <w:top w:val="nil"/>
              <w:left w:val="nil"/>
              <w:bottom w:val="single" w:sz="6" w:space="0" w:color="auto"/>
              <w:right w:val="single" w:sz="6" w:space="0" w:color="auto"/>
            </w:tcBorders>
            <w:hideMark/>
          </w:tcPr>
          <w:p w14:paraId="3F45E706"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Not funded</w:t>
            </w:r>
            <w:r w:rsidRPr="006C0E03">
              <w:rPr>
                <w:rFonts w:ascii="Calibri" w:eastAsia="Times New Roman" w:hAnsi="Calibri" w:cs="Calibri"/>
                <w:lang w:eastAsia="en-GB"/>
              </w:rPr>
              <w:t> </w:t>
            </w:r>
          </w:p>
        </w:tc>
        <w:tc>
          <w:tcPr>
            <w:tcW w:w="975" w:type="dxa"/>
            <w:tcBorders>
              <w:top w:val="nil"/>
              <w:left w:val="nil"/>
              <w:bottom w:val="single" w:sz="6" w:space="0" w:color="auto"/>
              <w:right w:val="single" w:sz="6" w:space="0" w:color="auto"/>
            </w:tcBorders>
            <w:hideMark/>
          </w:tcPr>
          <w:p w14:paraId="77BCB70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Funded</w:t>
            </w:r>
            <w:r w:rsidRPr="006C0E03">
              <w:rPr>
                <w:rFonts w:ascii="Calibri" w:eastAsia="Times New Roman" w:hAnsi="Calibri" w:cs="Calibri"/>
                <w:lang w:eastAsia="en-GB"/>
              </w:rPr>
              <w:t> </w:t>
            </w:r>
          </w:p>
        </w:tc>
        <w:tc>
          <w:tcPr>
            <w:tcW w:w="975" w:type="dxa"/>
            <w:tcBorders>
              <w:top w:val="nil"/>
              <w:left w:val="nil"/>
              <w:bottom w:val="single" w:sz="6" w:space="0" w:color="auto"/>
              <w:right w:val="single" w:sz="6" w:space="0" w:color="auto"/>
            </w:tcBorders>
            <w:hideMark/>
          </w:tcPr>
          <w:p w14:paraId="1DC59BCC"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Not funded</w:t>
            </w:r>
            <w:r w:rsidRPr="006C0E03">
              <w:rPr>
                <w:rFonts w:ascii="Calibri" w:eastAsia="Times New Roman" w:hAnsi="Calibri" w:cs="Calibri"/>
                <w:lang w:eastAsia="en-GB"/>
              </w:rPr>
              <w:t> </w:t>
            </w:r>
          </w:p>
        </w:tc>
      </w:tr>
      <w:tr w:rsidR="006C0E03" w:rsidRPr="006C0E03" w14:paraId="27C58BA1" w14:textId="77777777" w:rsidTr="006C0E03">
        <w:tc>
          <w:tcPr>
            <w:tcW w:w="1605" w:type="dxa"/>
            <w:tcBorders>
              <w:top w:val="nil"/>
              <w:left w:val="single" w:sz="6" w:space="0" w:color="auto"/>
              <w:bottom w:val="single" w:sz="6" w:space="0" w:color="auto"/>
              <w:right w:val="single" w:sz="6" w:space="0" w:color="auto"/>
            </w:tcBorders>
            <w:hideMark/>
          </w:tcPr>
          <w:p w14:paraId="534F5AE2"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Very Positive</w:t>
            </w:r>
            <w:r w:rsidRPr="006C0E03">
              <w:rPr>
                <w:rFonts w:ascii="Calibri" w:eastAsia="Times New Roman" w:hAnsi="Calibri" w:cs="Calibri"/>
                <w:lang w:eastAsia="en-GB"/>
              </w:rPr>
              <w:t> </w:t>
            </w:r>
          </w:p>
        </w:tc>
        <w:tc>
          <w:tcPr>
            <w:tcW w:w="1005" w:type="dxa"/>
            <w:tcBorders>
              <w:top w:val="nil"/>
              <w:left w:val="nil"/>
              <w:bottom w:val="single" w:sz="6" w:space="0" w:color="auto"/>
              <w:right w:val="single" w:sz="6" w:space="0" w:color="auto"/>
            </w:tcBorders>
            <w:hideMark/>
          </w:tcPr>
          <w:p w14:paraId="265E5F9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3 </w:t>
            </w:r>
          </w:p>
        </w:tc>
        <w:tc>
          <w:tcPr>
            <w:tcW w:w="900" w:type="dxa"/>
            <w:tcBorders>
              <w:top w:val="nil"/>
              <w:left w:val="nil"/>
              <w:bottom w:val="single" w:sz="6" w:space="0" w:color="auto"/>
              <w:right w:val="single" w:sz="6" w:space="0" w:color="auto"/>
            </w:tcBorders>
            <w:hideMark/>
          </w:tcPr>
          <w:p w14:paraId="0D866613"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38 </w:t>
            </w:r>
          </w:p>
        </w:tc>
        <w:tc>
          <w:tcPr>
            <w:tcW w:w="945" w:type="dxa"/>
            <w:tcBorders>
              <w:top w:val="nil"/>
              <w:left w:val="nil"/>
              <w:bottom w:val="single" w:sz="6" w:space="0" w:color="auto"/>
              <w:right w:val="single" w:sz="6" w:space="0" w:color="auto"/>
            </w:tcBorders>
            <w:hideMark/>
          </w:tcPr>
          <w:p w14:paraId="7806932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7% </w:t>
            </w:r>
          </w:p>
        </w:tc>
        <w:tc>
          <w:tcPr>
            <w:tcW w:w="900" w:type="dxa"/>
            <w:tcBorders>
              <w:top w:val="nil"/>
              <w:left w:val="nil"/>
              <w:bottom w:val="single" w:sz="6" w:space="0" w:color="auto"/>
              <w:right w:val="single" w:sz="6" w:space="0" w:color="auto"/>
            </w:tcBorders>
            <w:hideMark/>
          </w:tcPr>
          <w:p w14:paraId="2F495954"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5% </w:t>
            </w:r>
          </w:p>
        </w:tc>
        <w:tc>
          <w:tcPr>
            <w:tcW w:w="930" w:type="dxa"/>
            <w:vMerge w:val="restart"/>
            <w:tcBorders>
              <w:top w:val="nil"/>
              <w:left w:val="nil"/>
              <w:bottom w:val="single" w:sz="6" w:space="0" w:color="auto"/>
              <w:right w:val="single" w:sz="6" w:space="0" w:color="auto"/>
            </w:tcBorders>
            <w:hideMark/>
          </w:tcPr>
          <w:p w14:paraId="2BF4AAA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20 </w:t>
            </w:r>
          </w:p>
        </w:tc>
        <w:tc>
          <w:tcPr>
            <w:tcW w:w="930" w:type="dxa"/>
            <w:vMerge w:val="restart"/>
            <w:tcBorders>
              <w:top w:val="nil"/>
              <w:left w:val="nil"/>
              <w:bottom w:val="single" w:sz="6" w:space="0" w:color="auto"/>
              <w:right w:val="single" w:sz="6" w:space="0" w:color="auto"/>
            </w:tcBorders>
            <w:hideMark/>
          </w:tcPr>
          <w:p w14:paraId="6444B3C5"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273 </w:t>
            </w:r>
          </w:p>
        </w:tc>
        <w:tc>
          <w:tcPr>
            <w:tcW w:w="975" w:type="dxa"/>
            <w:vMerge w:val="restart"/>
            <w:tcBorders>
              <w:top w:val="nil"/>
              <w:left w:val="nil"/>
              <w:bottom w:val="single" w:sz="6" w:space="0" w:color="auto"/>
              <w:right w:val="single" w:sz="6" w:space="0" w:color="auto"/>
            </w:tcBorders>
            <w:hideMark/>
          </w:tcPr>
          <w:p w14:paraId="3AB16F3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45% </w:t>
            </w:r>
          </w:p>
        </w:tc>
        <w:tc>
          <w:tcPr>
            <w:tcW w:w="975" w:type="dxa"/>
            <w:vMerge w:val="restart"/>
            <w:tcBorders>
              <w:top w:val="nil"/>
              <w:left w:val="nil"/>
              <w:bottom w:val="single" w:sz="6" w:space="0" w:color="auto"/>
              <w:right w:val="single" w:sz="6" w:space="0" w:color="auto"/>
            </w:tcBorders>
            <w:hideMark/>
          </w:tcPr>
          <w:p w14:paraId="4405A63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38% </w:t>
            </w:r>
          </w:p>
        </w:tc>
      </w:tr>
      <w:tr w:rsidR="006C0E03" w:rsidRPr="006C0E03" w14:paraId="2A44F216" w14:textId="77777777" w:rsidTr="006C0E03">
        <w:tc>
          <w:tcPr>
            <w:tcW w:w="1605" w:type="dxa"/>
            <w:tcBorders>
              <w:top w:val="nil"/>
              <w:left w:val="single" w:sz="6" w:space="0" w:color="auto"/>
              <w:bottom w:val="single" w:sz="6" w:space="0" w:color="auto"/>
              <w:right w:val="single" w:sz="6" w:space="0" w:color="auto"/>
            </w:tcBorders>
            <w:hideMark/>
          </w:tcPr>
          <w:p w14:paraId="608A738E"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Positive</w:t>
            </w:r>
            <w:r w:rsidRPr="006C0E03">
              <w:rPr>
                <w:rFonts w:ascii="Calibri" w:eastAsia="Times New Roman" w:hAnsi="Calibri" w:cs="Calibri"/>
                <w:lang w:eastAsia="en-GB"/>
              </w:rPr>
              <w:t> </w:t>
            </w:r>
          </w:p>
        </w:tc>
        <w:tc>
          <w:tcPr>
            <w:tcW w:w="1005" w:type="dxa"/>
            <w:tcBorders>
              <w:top w:val="nil"/>
              <w:left w:val="nil"/>
              <w:bottom w:val="single" w:sz="6" w:space="0" w:color="auto"/>
              <w:right w:val="single" w:sz="6" w:space="0" w:color="auto"/>
            </w:tcBorders>
            <w:hideMark/>
          </w:tcPr>
          <w:p w14:paraId="3A800725"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17 </w:t>
            </w:r>
          </w:p>
        </w:tc>
        <w:tc>
          <w:tcPr>
            <w:tcW w:w="900" w:type="dxa"/>
            <w:tcBorders>
              <w:top w:val="nil"/>
              <w:left w:val="nil"/>
              <w:bottom w:val="single" w:sz="6" w:space="0" w:color="auto"/>
              <w:right w:val="single" w:sz="6" w:space="0" w:color="auto"/>
            </w:tcBorders>
            <w:hideMark/>
          </w:tcPr>
          <w:p w14:paraId="5C9EFA3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235 </w:t>
            </w:r>
          </w:p>
        </w:tc>
        <w:tc>
          <w:tcPr>
            <w:tcW w:w="945" w:type="dxa"/>
            <w:tcBorders>
              <w:top w:val="nil"/>
              <w:left w:val="nil"/>
              <w:bottom w:val="single" w:sz="6" w:space="0" w:color="auto"/>
              <w:right w:val="single" w:sz="6" w:space="0" w:color="auto"/>
            </w:tcBorders>
            <w:hideMark/>
          </w:tcPr>
          <w:p w14:paraId="59F31AA0"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38% </w:t>
            </w:r>
          </w:p>
        </w:tc>
        <w:tc>
          <w:tcPr>
            <w:tcW w:w="900" w:type="dxa"/>
            <w:tcBorders>
              <w:top w:val="nil"/>
              <w:left w:val="nil"/>
              <w:bottom w:val="single" w:sz="6" w:space="0" w:color="auto"/>
              <w:right w:val="single" w:sz="6" w:space="0" w:color="auto"/>
            </w:tcBorders>
            <w:hideMark/>
          </w:tcPr>
          <w:p w14:paraId="5E5160DD"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33% </w:t>
            </w:r>
          </w:p>
        </w:tc>
        <w:tc>
          <w:tcPr>
            <w:tcW w:w="0" w:type="auto"/>
            <w:vMerge/>
            <w:tcBorders>
              <w:top w:val="nil"/>
              <w:left w:val="nil"/>
              <w:bottom w:val="single" w:sz="6" w:space="0" w:color="auto"/>
              <w:right w:val="single" w:sz="6" w:space="0" w:color="auto"/>
            </w:tcBorders>
            <w:vAlign w:val="center"/>
            <w:hideMark/>
          </w:tcPr>
          <w:p w14:paraId="72FDD7F9"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0F53558F"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0B060A39"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01C2D3D3"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r>
      <w:tr w:rsidR="006C0E03" w:rsidRPr="006C0E03" w14:paraId="7BA171E1" w14:textId="77777777" w:rsidTr="006C0E03">
        <w:tc>
          <w:tcPr>
            <w:tcW w:w="1605" w:type="dxa"/>
            <w:tcBorders>
              <w:top w:val="nil"/>
              <w:left w:val="single" w:sz="6" w:space="0" w:color="auto"/>
              <w:bottom w:val="single" w:sz="6" w:space="0" w:color="auto"/>
              <w:right w:val="single" w:sz="6" w:space="0" w:color="auto"/>
            </w:tcBorders>
            <w:hideMark/>
          </w:tcPr>
          <w:p w14:paraId="320804D2"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Neither Positive or Negative</w:t>
            </w:r>
            <w:r w:rsidRPr="006C0E03">
              <w:rPr>
                <w:rFonts w:ascii="Calibri" w:eastAsia="Times New Roman" w:hAnsi="Calibri" w:cs="Calibri"/>
                <w:lang w:eastAsia="en-GB"/>
              </w:rPr>
              <w:t> </w:t>
            </w:r>
          </w:p>
        </w:tc>
        <w:tc>
          <w:tcPr>
            <w:tcW w:w="1005" w:type="dxa"/>
            <w:tcBorders>
              <w:top w:val="nil"/>
              <w:left w:val="nil"/>
              <w:bottom w:val="single" w:sz="6" w:space="0" w:color="auto"/>
              <w:right w:val="single" w:sz="6" w:space="0" w:color="auto"/>
            </w:tcBorders>
            <w:hideMark/>
          </w:tcPr>
          <w:p w14:paraId="78ADBA10"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11 </w:t>
            </w:r>
          </w:p>
        </w:tc>
        <w:tc>
          <w:tcPr>
            <w:tcW w:w="900" w:type="dxa"/>
            <w:tcBorders>
              <w:top w:val="nil"/>
              <w:left w:val="nil"/>
              <w:bottom w:val="single" w:sz="6" w:space="0" w:color="auto"/>
              <w:right w:val="single" w:sz="6" w:space="0" w:color="auto"/>
            </w:tcBorders>
            <w:hideMark/>
          </w:tcPr>
          <w:p w14:paraId="3BC7E67B"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241 </w:t>
            </w:r>
          </w:p>
        </w:tc>
        <w:tc>
          <w:tcPr>
            <w:tcW w:w="945" w:type="dxa"/>
            <w:tcBorders>
              <w:top w:val="nil"/>
              <w:left w:val="nil"/>
              <w:bottom w:val="single" w:sz="6" w:space="0" w:color="auto"/>
              <w:right w:val="single" w:sz="6" w:space="0" w:color="auto"/>
            </w:tcBorders>
            <w:hideMark/>
          </w:tcPr>
          <w:p w14:paraId="7EE1E175"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 </w:t>
            </w:r>
          </w:p>
        </w:tc>
        <w:tc>
          <w:tcPr>
            <w:tcW w:w="900" w:type="dxa"/>
            <w:tcBorders>
              <w:top w:val="nil"/>
              <w:left w:val="nil"/>
              <w:bottom w:val="single" w:sz="6" w:space="0" w:color="auto"/>
              <w:right w:val="single" w:sz="6" w:space="0" w:color="auto"/>
            </w:tcBorders>
            <w:hideMark/>
          </w:tcPr>
          <w:p w14:paraId="3A935178"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34% </w:t>
            </w:r>
          </w:p>
        </w:tc>
        <w:tc>
          <w:tcPr>
            <w:tcW w:w="930" w:type="dxa"/>
            <w:tcBorders>
              <w:top w:val="nil"/>
              <w:left w:val="nil"/>
              <w:bottom w:val="single" w:sz="6" w:space="0" w:color="auto"/>
              <w:right w:val="single" w:sz="6" w:space="0" w:color="auto"/>
            </w:tcBorders>
            <w:hideMark/>
          </w:tcPr>
          <w:p w14:paraId="40A94E1F"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11 </w:t>
            </w:r>
          </w:p>
        </w:tc>
        <w:tc>
          <w:tcPr>
            <w:tcW w:w="930" w:type="dxa"/>
            <w:tcBorders>
              <w:top w:val="nil"/>
              <w:left w:val="nil"/>
              <w:bottom w:val="single" w:sz="6" w:space="0" w:color="auto"/>
              <w:right w:val="single" w:sz="6" w:space="0" w:color="auto"/>
            </w:tcBorders>
            <w:hideMark/>
          </w:tcPr>
          <w:p w14:paraId="3A26D9D2"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241 </w:t>
            </w:r>
          </w:p>
        </w:tc>
        <w:tc>
          <w:tcPr>
            <w:tcW w:w="975" w:type="dxa"/>
            <w:tcBorders>
              <w:top w:val="nil"/>
              <w:left w:val="nil"/>
              <w:bottom w:val="single" w:sz="6" w:space="0" w:color="auto"/>
              <w:right w:val="single" w:sz="6" w:space="0" w:color="auto"/>
            </w:tcBorders>
            <w:hideMark/>
          </w:tcPr>
          <w:p w14:paraId="7F7F2FF7"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 </w:t>
            </w:r>
          </w:p>
        </w:tc>
        <w:tc>
          <w:tcPr>
            <w:tcW w:w="975" w:type="dxa"/>
            <w:tcBorders>
              <w:top w:val="nil"/>
              <w:left w:val="nil"/>
              <w:bottom w:val="single" w:sz="6" w:space="0" w:color="auto"/>
              <w:right w:val="single" w:sz="6" w:space="0" w:color="auto"/>
            </w:tcBorders>
            <w:hideMark/>
          </w:tcPr>
          <w:p w14:paraId="4D601F66"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34% </w:t>
            </w:r>
          </w:p>
        </w:tc>
      </w:tr>
      <w:tr w:rsidR="006C0E03" w:rsidRPr="006C0E03" w14:paraId="72C89E9E" w14:textId="77777777" w:rsidTr="006C0E03">
        <w:tc>
          <w:tcPr>
            <w:tcW w:w="1605" w:type="dxa"/>
            <w:tcBorders>
              <w:top w:val="nil"/>
              <w:left w:val="single" w:sz="6" w:space="0" w:color="auto"/>
              <w:bottom w:val="single" w:sz="6" w:space="0" w:color="auto"/>
              <w:right w:val="single" w:sz="6" w:space="0" w:color="auto"/>
            </w:tcBorders>
            <w:hideMark/>
          </w:tcPr>
          <w:p w14:paraId="7B9ABF2B"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Negative</w:t>
            </w:r>
            <w:r w:rsidRPr="006C0E03">
              <w:rPr>
                <w:rFonts w:ascii="Calibri" w:eastAsia="Times New Roman" w:hAnsi="Calibri" w:cs="Calibri"/>
                <w:lang w:eastAsia="en-GB"/>
              </w:rPr>
              <w:t> </w:t>
            </w:r>
          </w:p>
        </w:tc>
        <w:tc>
          <w:tcPr>
            <w:tcW w:w="1005" w:type="dxa"/>
            <w:tcBorders>
              <w:top w:val="nil"/>
              <w:left w:val="nil"/>
              <w:bottom w:val="single" w:sz="6" w:space="0" w:color="auto"/>
              <w:right w:val="single" w:sz="6" w:space="0" w:color="auto"/>
            </w:tcBorders>
            <w:hideMark/>
          </w:tcPr>
          <w:p w14:paraId="7AA4CD54"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11 </w:t>
            </w:r>
          </w:p>
        </w:tc>
        <w:tc>
          <w:tcPr>
            <w:tcW w:w="900" w:type="dxa"/>
            <w:tcBorders>
              <w:top w:val="nil"/>
              <w:left w:val="nil"/>
              <w:bottom w:val="single" w:sz="6" w:space="0" w:color="auto"/>
              <w:right w:val="single" w:sz="6" w:space="0" w:color="auto"/>
            </w:tcBorders>
            <w:hideMark/>
          </w:tcPr>
          <w:p w14:paraId="1F660156"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170 </w:t>
            </w:r>
          </w:p>
        </w:tc>
        <w:tc>
          <w:tcPr>
            <w:tcW w:w="945" w:type="dxa"/>
            <w:tcBorders>
              <w:top w:val="nil"/>
              <w:left w:val="nil"/>
              <w:bottom w:val="single" w:sz="6" w:space="0" w:color="auto"/>
              <w:right w:val="single" w:sz="6" w:space="0" w:color="auto"/>
            </w:tcBorders>
            <w:hideMark/>
          </w:tcPr>
          <w:p w14:paraId="274DF06C"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 </w:t>
            </w:r>
          </w:p>
        </w:tc>
        <w:tc>
          <w:tcPr>
            <w:tcW w:w="900" w:type="dxa"/>
            <w:tcBorders>
              <w:top w:val="nil"/>
              <w:left w:val="nil"/>
              <w:bottom w:val="single" w:sz="6" w:space="0" w:color="auto"/>
              <w:right w:val="single" w:sz="6" w:space="0" w:color="auto"/>
            </w:tcBorders>
            <w:hideMark/>
          </w:tcPr>
          <w:p w14:paraId="740D3134"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24% </w:t>
            </w:r>
          </w:p>
        </w:tc>
        <w:tc>
          <w:tcPr>
            <w:tcW w:w="930" w:type="dxa"/>
            <w:vMerge w:val="restart"/>
            <w:tcBorders>
              <w:top w:val="nil"/>
              <w:left w:val="nil"/>
              <w:bottom w:val="single" w:sz="6" w:space="0" w:color="auto"/>
              <w:right w:val="single" w:sz="6" w:space="0" w:color="auto"/>
            </w:tcBorders>
            <w:hideMark/>
          </w:tcPr>
          <w:p w14:paraId="39258D27"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14 </w:t>
            </w:r>
          </w:p>
        </w:tc>
        <w:tc>
          <w:tcPr>
            <w:tcW w:w="930" w:type="dxa"/>
            <w:vMerge w:val="restart"/>
            <w:tcBorders>
              <w:top w:val="nil"/>
              <w:left w:val="nil"/>
              <w:bottom w:val="single" w:sz="6" w:space="0" w:color="auto"/>
              <w:right w:val="single" w:sz="6" w:space="0" w:color="auto"/>
            </w:tcBorders>
            <w:hideMark/>
          </w:tcPr>
          <w:p w14:paraId="70A4F558"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192 </w:t>
            </w:r>
          </w:p>
        </w:tc>
        <w:tc>
          <w:tcPr>
            <w:tcW w:w="975" w:type="dxa"/>
            <w:vMerge w:val="restart"/>
            <w:tcBorders>
              <w:top w:val="nil"/>
              <w:left w:val="nil"/>
              <w:bottom w:val="single" w:sz="6" w:space="0" w:color="auto"/>
              <w:right w:val="single" w:sz="6" w:space="0" w:color="auto"/>
            </w:tcBorders>
            <w:hideMark/>
          </w:tcPr>
          <w:p w14:paraId="03652B8E"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31% </w:t>
            </w:r>
          </w:p>
        </w:tc>
        <w:tc>
          <w:tcPr>
            <w:tcW w:w="975" w:type="dxa"/>
            <w:vMerge w:val="restart"/>
            <w:tcBorders>
              <w:top w:val="nil"/>
              <w:left w:val="nil"/>
              <w:bottom w:val="single" w:sz="6" w:space="0" w:color="auto"/>
              <w:right w:val="single" w:sz="6" w:space="0" w:color="auto"/>
            </w:tcBorders>
            <w:hideMark/>
          </w:tcPr>
          <w:p w14:paraId="5B44A05B"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27% </w:t>
            </w:r>
          </w:p>
        </w:tc>
      </w:tr>
      <w:tr w:rsidR="006C0E03" w:rsidRPr="006C0E03" w14:paraId="4CDA985C" w14:textId="77777777" w:rsidTr="006C0E03">
        <w:tc>
          <w:tcPr>
            <w:tcW w:w="1605" w:type="dxa"/>
            <w:tcBorders>
              <w:top w:val="nil"/>
              <w:left w:val="single" w:sz="6" w:space="0" w:color="auto"/>
              <w:bottom w:val="single" w:sz="6" w:space="0" w:color="auto"/>
              <w:right w:val="single" w:sz="6" w:space="0" w:color="auto"/>
            </w:tcBorders>
            <w:hideMark/>
          </w:tcPr>
          <w:p w14:paraId="157A124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b/>
                <w:bCs/>
                <w:lang w:eastAsia="en-GB"/>
              </w:rPr>
              <w:t>Very Negative</w:t>
            </w:r>
            <w:r w:rsidRPr="006C0E03">
              <w:rPr>
                <w:rFonts w:ascii="Calibri" w:eastAsia="Times New Roman" w:hAnsi="Calibri" w:cs="Calibri"/>
                <w:lang w:eastAsia="en-GB"/>
              </w:rPr>
              <w:t> </w:t>
            </w:r>
          </w:p>
        </w:tc>
        <w:tc>
          <w:tcPr>
            <w:tcW w:w="1005" w:type="dxa"/>
            <w:tcBorders>
              <w:top w:val="nil"/>
              <w:left w:val="nil"/>
              <w:bottom w:val="single" w:sz="6" w:space="0" w:color="auto"/>
              <w:right w:val="single" w:sz="6" w:space="0" w:color="auto"/>
            </w:tcBorders>
            <w:hideMark/>
          </w:tcPr>
          <w:p w14:paraId="071B0F06"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3 </w:t>
            </w:r>
          </w:p>
        </w:tc>
        <w:tc>
          <w:tcPr>
            <w:tcW w:w="900" w:type="dxa"/>
            <w:tcBorders>
              <w:top w:val="nil"/>
              <w:left w:val="nil"/>
              <w:bottom w:val="single" w:sz="6" w:space="0" w:color="auto"/>
              <w:right w:val="single" w:sz="6" w:space="0" w:color="auto"/>
            </w:tcBorders>
            <w:hideMark/>
          </w:tcPr>
          <w:p w14:paraId="341C10A1"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22 </w:t>
            </w:r>
          </w:p>
        </w:tc>
        <w:tc>
          <w:tcPr>
            <w:tcW w:w="945" w:type="dxa"/>
            <w:tcBorders>
              <w:top w:val="nil"/>
              <w:left w:val="nil"/>
              <w:bottom w:val="single" w:sz="6" w:space="0" w:color="auto"/>
              <w:right w:val="single" w:sz="6" w:space="0" w:color="auto"/>
            </w:tcBorders>
            <w:hideMark/>
          </w:tcPr>
          <w:p w14:paraId="33B6B3DA"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7% </w:t>
            </w:r>
          </w:p>
        </w:tc>
        <w:tc>
          <w:tcPr>
            <w:tcW w:w="900" w:type="dxa"/>
            <w:tcBorders>
              <w:top w:val="nil"/>
              <w:left w:val="nil"/>
              <w:bottom w:val="single" w:sz="6" w:space="0" w:color="auto"/>
              <w:right w:val="single" w:sz="6" w:space="0" w:color="auto"/>
            </w:tcBorders>
            <w:hideMark/>
          </w:tcPr>
          <w:p w14:paraId="031E70FD" w14:textId="77777777" w:rsidR="006C0E03" w:rsidRPr="006C0E03" w:rsidRDefault="006C0E03" w:rsidP="007B69BF">
            <w:pPr>
              <w:spacing w:after="0" w:line="360" w:lineRule="auto"/>
              <w:textAlignment w:val="baseline"/>
              <w:rPr>
                <w:rFonts w:ascii="Times New Roman" w:eastAsia="Times New Roman" w:hAnsi="Times New Roman" w:cs="Times New Roman"/>
                <w:sz w:val="24"/>
                <w:szCs w:val="24"/>
                <w:lang w:eastAsia="en-GB"/>
              </w:rPr>
            </w:pPr>
            <w:r w:rsidRPr="006C0E03">
              <w:rPr>
                <w:rFonts w:ascii="Calibri" w:eastAsia="Times New Roman" w:hAnsi="Calibri" w:cs="Calibri"/>
                <w:lang w:eastAsia="en-GB"/>
              </w:rPr>
              <w:t>3% </w:t>
            </w:r>
          </w:p>
        </w:tc>
        <w:tc>
          <w:tcPr>
            <w:tcW w:w="0" w:type="auto"/>
            <w:vMerge/>
            <w:tcBorders>
              <w:top w:val="nil"/>
              <w:left w:val="nil"/>
              <w:bottom w:val="single" w:sz="6" w:space="0" w:color="auto"/>
              <w:right w:val="single" w:sz="6" w:space="0" w:color="auto"/>
            </w:tcBorders>
            <w:vAlign w:val="center"/>
            <w:hideMark/>
          </w:tcPr>
          <w:p w14:paraId="41E155A1"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7C9ED269"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73FAFD94"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c>
          <w:tcPr>
            <w:tcW w:w="0" w:type="auto"/>
            <w:vMerge/>
            <w:tcBorders>
              <w:top w:val="nil"/>
              <w:left w:val="nil"/>
              <w:bottom w:val="single" w:sz="6" w:space="0" w:color="auto"/>
              <w:right w:val="single" w:sz="6" w:space="0" w:color="auto"/>
            </w:tcBorders>
            <w:vAlign w:val="center"/>
            <w:hideMark/>
          </w:tcPr>
          <w:p w14:paraId="7EDF0548" w14:textId="77777777" w:rsidR="006C0E03" w:rsidRPr="006C0E03" w:rsidRDefault="006C0E03" w:rsidP="007B69BF">
            <w:pPr>
              <w:spacing w:after="0" w:line="360" w:lineRule="auto"/>
              <w:rPr>
                <w:rFonts w:ascii="Times New Roman" w:eastAsia="Times New Roman" w:hAnsi="Times New Roman" w:cs="Times New Roman"/>
                <w:sz w:val="24"/>
                <w:szCs w:val="24"/>
                <w:lang w:eastAsia="en-GB"/>
              </w:rPr>
            </w:pPr>
          </w:p>
        </w:tc>
      </w:tr>
    </w:tbl>
    <w:p w14:paraId="7913EF57" w14:textId="77777777" w:rsidR="006C0E03" w:rsidRPr="006C0E03" w:rsidRDefault="006C0E03" w:rsidP="007B69BF">
      <w:pPr>
        <w:spacing w:after="0" w:line="360" w:lineRule="auto"/>
        <w:textAlignment w:val="baseline"/>
        <w:rPr>
          <w:rFonts w:eastAsia="Times New Roman" w:cs="Segoe UI"/>
          <w:sz w:val="18"/>
          <w:szCs w:val="18"/>
          <w:lang w:eastAsia="en-GB"/>
        </w:rPr>
      </w:pPr>
      <w:r w:rsidRPr="006C0E03">
        <w:rPr>
          <w:rFonts w:ascii="Calibri" w:eastAsia="Times New Roman" w:hAnsi="Calibri" w:cs="Calibri"/>
          <w:sz w:val="18"/>
          <w:szCs w:val="18"/>
          <w:lang w:eastAsia="en-GB"/>
        </w:rPr>
        <w:t>Table 2: Perception of overall experience in relation to funding status</w:t>
      </w:r>
    </w:p>
    <w:p w14:paraId="0CD1C85B" w14:textId="77777777" w:rsidR="009F1692" w:rsidRDefault="009F1692" w:rsidP="007B69BF">
      <w:pPr>
        <w:spacing w:line="360" w:lineRule="auto"/>
        <w:rPr>
          <w:lang w:eastAsia="en-GB"/>
        </w:rPr>
      </w:pPr>
    </w:p>
    <w:p w14:paraId="67000653" w14:textId="1445291E" w:rsidR="006C0E03" w:rsidRDefault="0D33A547" w:rsidP="007B69BF">
      <w:pPr>
        <w:spacing w:line="360" w:lineRule="auto"/>
        <w:rPr>
          <w:lang w:eastAsia="en-GB"/>
        </w:rPr>
      </w:pPr>
      <w:r w:rsidRPr="0B2D07F3">
        <w:rPr>
          <w:lang w:eastAsia="en-GB"/>
        </w:rPr>
        <w:t>There is a slight discrepancy in the overall percentages of perceived experience between the two groups, suggesting that participants in receipt of funding felt lockdown had more of an impact; either positive or negative. A Chi-Squared test was performed to ascertain whether the differences show a statistically significant relationship. A null hypothesis</w:t>
      </w:r>
      <w:r w:rsidR="433E4D34" w:rsidRPr="0B2D07F3">
        <w:rPr>
          <w:lang w:eastAsia="en-GB"/>
        </w:rPr>
        <w:t>,</w:t>
      </w:r>
      <w:r w:rsidRPr="0B2D07F3">
        <w:rPr>
          <w:lang w:eastAsia="en-GB"/>
        </w:rPr>
        <w:t xml:space="preserve"> that there is no relationship between ‘funding’ and perceived experience in lockdown</w:t>
      </w:r>
      <w:r w:rsidR="433E4D34" w:rsidRPr="0B2D07F3">
        <w:rPr>
          <w:lang w:eastAsia="en-GB"/>
        </w:rPr>
        <w:t>,</w:t>
      </w:r>
      <w:r w:rsidRPr="0B2D07F3">
        <w:rPr>
          <w:lang w:eastAsia="en-GB"/>
        </w:rPr>
        <w:t xml:space="preserve"> was tested against an alternative hypothesis that there is a relationship between ‘funding’ and experience. At a significance level of 0.05, the test statistic in the Chi-Squared test (1.782) was not greater than the critical value (5.991), so the null hypothesis is not rejected, and it is accepted that there is no relationship between ‘funding’ and perceived experience of lockdown.   </w:t>
      </w:r>
    </w:p>
    <w:p w14:paraId="3616D5E1" w14:textId="7B6CA1A8" w:rsidR="00BF7A46" w:rsidRPr="00FE4FCC" w:rsidRDefault="00BF7A46" w:rsidP="007B69BF">
      <w:pPr>
        <w:spacing w:line="360" w:lineRule="auto"/>
        <w:rPr>
          <w:i/>
          <w:lang w:eastAsia="en-GB"/>
        </w:rPr>
      </w:pPr>
      <w:r>
        <w:rPr>
          <w:lang w:eastAsia="en-GB"/>
        </w:rPr>
        <w:t>Within the qualitative data, a</w:t>
      </w:r>
      <w:r w:rsidRPr="00AD61F8">
        <w:rPr>
          <w:lang w:eastAsia="en-GB"/>
        </w:rPr>
        <w:t xml:space="preserve"> number of parents described th</w:t>
      </w:r>
      <w:r w:rsidR="008F3793">
        <w:rPr>
          <w:lang w:eastAsia="en-GB"/>
        </w:rPr>
        <w:t>eir overall experience</w:t>
      </w:r>
      <w:r w:rsidRPr="00AD61F8">
        <w:rPr>
          <w:lang w:eastAsia="en-GB"/>
        </w:rPr>
        <w:t xml:space="preserve"> as a balance: </w:t>
      </w:r>
    </w:p>
    <w:p w14:paraId="2517E804" w14:textId="77777777" w:rsidR="00BF7A46" w:rsidRPr="00AD61F8" w:rsidRDefault="00BF7A46" w:rsidP="007B69BF">
      <w:pPr>
        <w:spacing w:line="360" w:lineRule="auto"/>
        <w:ind w:left="720"/>
        <w:rPr>
          <w:i/>
          <w:lang w:eastAsia="en-GB"/>
        </w:rPr>
      </w:pPr>
      <w:r w:rsidRPr="00AD61F8">
        <w:rPr>
          <w:i/>
          <w:lang w:eastAsia="en-GB"/>
        </w:rPr>
        <w:t>“the positives and negatives balance each other out”</w:t>
      </w:r>
    </w:p>
    <w:p w14:paraId="2C4B2A2A" w14:textId="4B7D3F31" w:rsidR="00B47BA0" w:rsidRDefault="13BD3D22" w:rsidP="007B69BF">
      <w:pPr>
        <w:spacing w:line="360" w:lineRule="auto"/>
        <w:ind w:left="720"/>
        <w:rPr>
          <w:i/>
          <w:iCs/>
          <w:lang w:eastAsia="en-GB"/>
        </w:rPr>
      </w:pPr>
      <w:r w:rsidRPr="0B2D07F3">
        <w:rPr>
          <w:lang w:eastAsia="en-GB"/>
        </w:rPr>
        <w:t xml:space="preserve"> </w:t>
      </w:r>
      <w:r w:rsidR="376AD80B" w:rsidRPr="0B2D07F3">
        <w:rPr>
          <w:lang w:eastAsia="en-GB"/>
        </w:rPr>
        <w:t>“</w:t>
      </w:r>
      <w:r w:rsidR="376AD80B" w:rsidRPr="0B2D07F3">
        <w:rPr>
          <w:i/>
          <w:iCs/>
          <w:lang w:eastAsia="en-GB"/>
        </w:rPr>
        <w:t>Overall the negative of missing out on usual activities has been balanced out by the closer bond and expanded vocabulary she has developed”</w:t>
      </w:r>
    </w:p>
    <w:p w14:paraId="4BF45523" w14:textId="77777777" w:rsidR="00B20F94" w:rsidRDefault="00B20F94" w:rsidP="007B69BF">
      <w:pPr>
        <w:spacing w:line="360" w:lineRule="auto"/>
        <w:ind w:left="720"/>
        <w:rPr>
          <w:i/>
          <w:lang w:eastAsia="en-GB"/>
        </w:rPr>
      </w:pPr>
    </w:p>
    <w:p w14:paraId="29A7E8C1" w14:textId="76D42FA5" w:rsidR="00D74CF0" w:rsidRDefault="2671F473" w:rsidP="007B69BF">
      <w:pPr>
        <w:pStyle w:val="Heading3"/>
        <w:spacing w:line="360" w:lineRule="auto"/>
        <w:rPr>
          <w:lang w:eastAsia="en-GB"/>
        </w:rPr>
      </w:pPr>
      <w:r w:rsidRPr="411F7BA4">
        <w:rPr>
          <w:lang w:eastAsia="en-GB"/>
        </w:rPr>
        <w:t>P</w:t>
      </w:r>
      <w:r w:rsidR="40A3575C" w:rsidRPr="411F7BA4">
        <w:rPr>
          <w:lang w:eastAsia="en-GB"/>
        </w:rPr>
        <w:t xml:space="preserve">ersonal </w:t>
      </w:r>
      <w:r w:rsidRPr="411F7BA4">
        <w:rPr>
          <w:lang w:eastAsia="en-GB"/>
        </w:rPr>
        <w:t>S</w:t>
      </w:r>
      <w:r w:rsidR="3FFE2713" w:rsidRPr="411F7BA4">
        <w:rPr>
          <w:lang w:eastAsia="en-GB"/>
        </w:rPr>
        <w:t xml:space="preserve">ocial &amp; Emotional </w:t>
      </w:r>
      <w:r w:rsidRPr="411F7BA4">
        <w:rPr>
          <w:lang w:eastAsia="en-GB"/>
        </w:rPr>
        <w:t>D</w:t>
      </w:r>
      <w:r w:rsidR="229D7AA4" w:rsidRPr="411F7BA4">
        <w:rPr>
          <w:lang w:eastAsia="en-GB"/>
        </w:rPr>
        <w:t>evelopment</w:t>
      </w:r>
      <w:r w:rsidRPr="411F7BA4">
        <w:rPr>
          <w:lang w:eastAsia="en-GB"/>
        </w:rPr>
        <w:t xml:space="preserve"> </w:t>
      </w:r>
    </w:p>
    <w:p w14:paraId="4D0CCF17" w14:textId="36F45CAB" w:rsidR="006C0E03" w:rsidRPr="00950847" w:rsidRDefault="02A9FB12" w:rsidP="007B69BF">
      <w:pPr>
        <w:spacing w:line="360" w:lineRule="auto"/>
        <w:rPr>
          <w:i/>
          <w:color w:val="000000"/>
          <w:lang w:eastAsia="en-GB"/>
        </w:rPr>
      </w:pPr>
      <w:r w:rsidRPr="080810E3">
        <w:t>In order to ensure viable comparisons, only the Likert question responses of those participants whose funding status was known were analysed. Table 3 shows the distribution of responses and corresponding percentages. The percentages are also presented for the two distinct groups.</w:t>
      </w:r>
      <w:r w:rsidR="00F13FCC" w:rsidRPr="00F13FCC">
        <w:rPr>
          <w:lang w:eastAsia="en-GB"/>
        </w:rPr>
        <w:t xml:space="preserve"> </w:t>
      </w:r>
    </w:p>
    <w:tbl>
      <w:tblPr>
        <w:tblStyle w:val="TableGrid"/>
        <w:tblW w:w="0" w:type="auto"/>
        <w:tblLayout w:type="fixed"/>
        <w:tblLook w:val="04A0" w:firstRow="1" w:lastRow="0" w:firstColumn="1" w:lastColumn="0" w:noHBand="0" w:noVBand="1"/>
      </w:tblPr>
      <w:tblGrid>
        <w:gridCol w:w="4396"/>
        <w:gridCol w:w="1200"/>
        <w:gridCol w:w="1158"/>
        <w:gridCol w:w="1165"/>
        <w:gridCol w:w="1096"/>
      </w:tblGrid>
      <w:tr w:rsidR="4B7CEBFF" w14:paraId="04AEB35F" w14:textId="77777777" w:rsidTr="6C5D165F">
        <w:trPr>
          <w:trHeight w:val="300"/>
        </w:trPr>
        <w:tc>
          <w:tcPr>
            <w:tcW w:w="4396" w:type="dxa"/>
            <w:tcBorders>
              <w:top w:val="nil"/>
              <w:left w:val="nil"/>
              <w:bottom w:val="single" w:sz="8" w:space="0" w:color="auto"/>
              <w:right w:val="single" w:sz="8" w:space="0" w:color="auto"/>
            </w:tcBorders>
            <w:tcMar>
              <w:left w:w="108" w:type="dxa"/>
              <w:right w:w="108" w:type="dxa"/>
            </w:tcMar>
          </w:tcPr>
          <w:p w14:paraId="1C8EEAA6" w14:textId="37ED837C" w:rsidR="4B7CEBFF" w:rsidRPr="00425904"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10809043" w14:textId="75252E95" w:rsidR="4B7CEBFF" w:rsidRDefault="0F5910A4" w:rsidP="007B69BF">
            <w:pPr>
              <w:pStyle w:val="NoSpacing"/>
              <w:spacing w:line="360" w:lineRule="auto"/>
              <w:rPr>
                <w:rFonts w:ascii="Calibri" w:eastAsia="Calibri" w:hAnsi="Calibri" w:cs="Calibri"/>
                <w:b/>
                <w:bCs/>
              </w:rPr>
            </w:pPr>
            <w:r w:rsidRPr="00425904">
              <w:t>Harder</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47687164" w14:textId="3E847920" w:rsidR="4B7CEBFF" w:rsidRDefault="0F5910A4" w:rsidP="007B69BF">
            <w:pPr>
              <w:pStyle w:val="NoSpacing"/>
              <w:spacing w:line="360" w:lineRule="auto"/>
              <w:rPr>
                <w:rFonts w:ascii="Calibri" w:eastAsia="Calibri" w:hAnsi="Calibri" w:cs="Calibri"/>
                <w:b/>
                <w:bCs/>
              </w:rPr>
            </w:pPr>
            <w:r w:rsidRPr="00425904">
              <w:t>No effect</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3B812C80" w14:textId="6886E968" w:rsidR="4B7CEBFF" w:rsidRDefault="0F5910A4" w:rsidP="007B69BF">
            <w:pPr>
              <w:pStyle w:val="NoSpacing"/>
              <w:spacing w:line="360" w:lineRule="auto"/>
              <w:rPr>
                <w:rFonts w:ascii="Calibri" w:eastAsia="Calibri" w:hAnsi="Calibri" w:cs="Calibri"/>
                <w:b/>
                <w:bCs/>
              </w:rPr>
            </w:pPr>
            <w:r w:rsidRPr="00425904">
              <w:t>Easier</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411CE11E" w14:textId="26AF8888" w:rsidR="4B7CEBFF" w:rsidRDefault="0F5910A4" w:rsidP="007B69BF">
            <w:pPr>
              <w:pStyle w:val="NoSpacing"/>
              <w:spacing w:line="360" w:lineRule="auto"/>
              <w:rPr>
                <w:rFonts w:ascii="Calibri" w:eastAsia="Calibri" w:hAnsi="Calibri" w:cs="Calibri"/>
                <w:b/>
                <w:bCs/>
              </w:rPr>
            </w:pPr>
            <w:r w:rsidRPr="00425904">
              <w:t>N/A</w:t>
            </w:r>
          </w:p>
        </w:tc>
      </w:tr>
      <w:tr w:rsidR="4B7CEBFF" w14:paraId="49F5F28E"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61B806F3" w14:textId="0BACF21B" w:rsidR="4B7CEBFF" w:rsidRDefault="0F5910A4" w:rsidP="007B69BF">
            <w:pPr>
              <w:pStyle w:val="NoSpacing"/>
              <w:spacing w:line="360" w:lineRule="auto"/>
              <w:rPr>
                <w:rFonts w:ascii="Arial" w:eastAsia="Arial" w:hAnsi="Arial" w:cs="Arial"/>
                <w:color w:val="333333"/>
              </w:rPr>
            </w:pPr>
            <w:r w:rsidRPr="00425904">
              <w:lastRenderedPageBreak/>
              <w:t xml:space="preserve">I will go to </w:t>
            </w:r>
            <w:proofErr w:type="spellStart"/>
            <w:r w:rsidRPr="00425904">
              <w:t>grown ups</w:t>
            </w:r>
            <w:proofErr w:type="spellEnd"/>
            <w:r w:rsidRPr="00425904">
              <w:t xml:space="preserve"> I know when I want a cuddle, when I am upset and /or when I am excited.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70A32D39" w14:textId="4BAE35F1" w:rsidR="4B7CEBFF" w:rsidRDefault="0F5910A4" w:rsidP="007B69BF">
            <w:pPr>
              <w:pStyle w:val="NoSpacing"/>
              <w:spacing w:line="360" w:lineRule="auto"/>
              <w:rPr>
                <w:rFonts w:ascii="Calibri" w:eastAsia="Calibri" w:hAnsi="Calibri" w:cs="Calibri"/>
              </w:rPr>
            </w:pPr>
            <w:r w:rsidRPr="00425904">
              <w:t xml:space="preserve"> </w:t>
            </w:r>
          </w:p>
          <w:p w14:paraId="4453DF8F" w14:textId="39CC7DD4" w:rsidR="4B7CEBFF" w:rsidRDefault="0F5910A4" w:rsidP="007B69BF">
            <w:pPr>
              <w:pStyle w:val="NoSpacing"/>
              <w:spacing w:line="360" w:lineRule="auto"/>
              <w:rPr>
                <w:rFonts w:ascii="Calibri" w:eastAsia="Calibri" w:hAnsi="Calibri" w:cs="Calibri"/>
                <w:b/>
                <w:bCs/>
              </w:rPr>
            </w:pPr>
            <w:r w:rsidRPr="00425904">
              <w:t>12%</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1DBC461A" w14:textId="1DDF943D" w:rsidR="4B7CEBFF" w:rsidRDefault="0F5910A4" w:rsidP="007B69BF">
            <w:pPr>
              <w:pStyle w:val="NoSpacing"/>
              <w:spacing w:line="360" w:lineRule="auto"/>
              <w:rPr>
                <w:rFonts w:ascii="Calibri" w:eastAsia="Calibri" w:hAnsi="Calibri" w:cs="Calibri"/>
              </w:rPr>
            </w:pPr>
            <w:r w:rsidRPr="00425904">
              <w:t xml:space="preserve"> </w:t>
            </w:r>
          </w:p>
          <w:p w14:paraId="3527A222" w14:textId="060C1085" w:rsidR="4B7CEBFF" w:rsidRDefault="0F5910A4" w:rsidP="007B69BF">
            <w:pPr>
              <w:pStyle w:val="NoSpacing"/>
              <w:spacing w:line="360" w:lineRule="auto"/>
              <w:rPr>
                <w:rFonts w:ascii="Calibri" w:eastAsia="Calibri" w:hAnsi="Calibri" w:cs="Calibri"/>
                <w:b/>
                <w:bCs/>
              </w:rPr>
            </w:pPr>
            <w:r w:rsidRPr="00425904">
              <w:t>55%</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07C9CACD" w14:textId="4A733E53" w:rsidR="4B7CEBFF" w:rsidRDefault="0F5910A4" w:rsidP="007B69BF">
            <w:pPr>
              <w:pStyle w:val="NoSpacing"/>
              <w:spacing w:line="360" w:lineRule="auto"/>
              <w:rPr>
                <w:rFonts w:ascii="Calibri" w:eastAsia="Calibri" w:hAnsi="Calibri" w:cs="Calibri"/>
              </w:rPr>
            </w:pPr>
            <w:r w:rsidRPr="00425904">
              <w:t xml:space="preserve"> </w:t>
            </w:r>
          </w:p>
          <w:p w14:paraId="23497803" w14:textId="04BC66C0" w:rsidR="4B7CEBFF" w:rsidRDefault="0F5910A4" w:rsidP="007B69BF">
            <w:pPr>
              <w:pStyle w:val="NoSpacing"/>
              <w:spacing w:line="360" w:lineRule="auto"/>
              <w:rPr>
                <w:rFonts w:ascii="Calibri" w:eastAsia="Calibri" w:hAnsi="Calibri" w:cs="Calibri"/>
                <w:b/>
                <w:bCs/>
              </w:rPr>
            </w:pPr>
            <w:r w:rsidRPr="00425904">
              <w:t>32%</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2AFFF405" w14:textId="12E356B4" w:rsidR="4B7CEBFF" w:rsidRDefault="0F5910A4" w:rsidP="007B69BF">
            <w:pPr>
              <w:pStyle w:val="NoSpacing"/>
              <w:spacing w:line="360" w:lineRule="auto"/>
              <w:rPr>
                <w:rFonts w:ascii="Calibri" w:eastAsia="Calibri" w:hAnsi="Calibri" w:cs="Calibri"/>
              </w:rPr>
            </w:pPr>
            <w:r w:rsidRPr="00425904">
              <w:t xml:space="preserve"> </w:t>
            </w:r>
          </w:p>
          <w:p w14:paraId="7F68BFCD" w14:textId="2A96EED4" w:rsidR="4B7CEBFF" w:rsidRDefault="0F5910A4" w:rsidP="007B69BF">
            <w:pPr>
              <w:pStyle w:val="NoSpacing"/>
              <w:spacing w:line="360" w:lineRule="auto"/>
              <w:rPr>
                <w:rFonts w:ascii="Calibri" w:eastAsia="Calibri" w:hAnsi="Calibri" w:cs="Calibri"/>
                <w:b/>
                <w:bCs/>
              </w:rPr>
            </w:pPr>
            <w:r w:rsidRPr="00425904">
              <w:t>(&lt;1%)</w:t>
            </w:r>
          </w:p>
        </w:tc>
      </w:tr>
      <w:tr w:rsidR="4B7CEBFF" w14:paraId="2916C9C9"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2CABB854" w14:textId="7B658649"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671DF13A" w14:textId="228196CD" w:rsidR="4B7CEBFF" w:rsidRDefault="0F5910A4" w:rsidP="007B69BF">
            <w:pPr>
              <w:pStyle w:val="NoSpacing"/>
              <w:spacing w:line="360" w:lineRule="auto"/>
              <w:rPr>
                <w:rFonts w:ascii="Calibri" w:eastAsia="Calibri" w:hAnsi="Calibri" w:cs="Calibri"/>
              </w:rPr>
            </w:pPr>
            <w:r w:rsidRPr="00425904">
              <w:t>9%</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E76F58E" w14:textId="0251A8F4" w:rsidR="4B7CEBFF" w:rsidRDefault="0F5910A4" w:rsidP="007B69BF">
            <w:pPr>
              <w:pStyle w:val="NoSpacing"/>
              <w:spacing w:line="360" w:lineRule="auto"/>
              <w:rPr>
                <w:rFonts w:ascii="Calibri" w:eastAsia="Calibri" w:hAnsi="Calibri" w:cs="Calibri"/>
              </w:rPr>
            </w:pPr>
            <w:r w:rsidRPr="00425904">
              <w:t>51%</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4224EB2B" w14:textId="00C78C80" w:rsidR="4B7CEBFF" w:rsidRDefault="0F5910A4" w:rsidP="007B69BF">
            <w:pPr>
              <w:pStyle w:val="NoSpacing"/>
              <w:spacing w:line="360" w:lineRule="auto"/>
              <w:rPr>
                <w:rFonts w:ascii="Calibri" w:eastAsia="Calibri" w:hAnsi="Calibri" w:cs="Calibri"/>
              </w:rPr>
            </w:pPr>
            <w:r w:rsidRPr="00425904">
              <w:t>38%</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467D14AB" w14:textId="2FA33C28" w:rsidR="4B7CEBFF" w:rsidRDefault="0F5910A4" w:rsidP="007B69BF">
            <w:pPr>
              <w:pStyle w:val="NoSpacing"/>
              <w:spacing w:line="360" w:lineRule="auto"/>
              <w:rPr>
                <w:rFonts w:ascii="Calibri" w:eastAsia="Calibri" w:hAnsi="Calibri" w:cs="Calibri"/>
              </w:rPr>
            </w:pPr>
            <w:r w:rsidRPr="00425904">
              <w:t>7%</w:t>
            </w:r>
          </w:p>
        </w:tc>
      </w:tr>
      <w:tr w:rsidR="4B7CEBFF" w14:paraId="783B0762"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481D1F2E" w14:textId="527B1860"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11727F22" w14:textId="26B2F466" w:rsidR="4B7CEBFF" w:rsidRDefault="0F5910A4" w:rsidP="007B69BF">
            <w:pPr>
              <w:pStyle w:val="NoSpacing"/>
              <w:spacing w:line="360" w:lineRule="auto"/>
              <w:rPr>
                <w:rFonts w:ascii="Calibri" w:eastAsia="Calibri" w:hAnsi="Calibri" w:cs="Calibri"/>
              </w:rPr>
            </w:pPr>
            <w:r w:rsidRPr="00425904">
              <w:t>13%</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775D511E" w14:textId="7C057511" w:rsidR="4B7CEBFF" w:rsidRDefault="0F5910A4" w:rsidP="007B69BF">
            <w:pPr>
              <w:pStyle w:val="NoSpacing"/>
              <w:spacing w:line="360" w:lineRule="auto"/>
              <w:rPr>
                <w:rFonts w:ascii="Calibri" w:eastAsia="Calibri" w:hAnsi="Calibri" w:cs="Calibri"/>
              </w:rPr>
            </w:pPr>
            <w:r w:rsidRPr="00425904">
              <w:t>56%</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3067FF01" w14:textId="1FE1CA0A" w:rsidR="4B7CEBFF" w:rsidRDefault="0F5910A4" w:rsidP="007B69BF">
            <w:pPr>
              <w:pStyle w:val="NoSpacing"/>
              <w:spacing w:line="360" w:lineRule="auto"/>
              <w:rPr>
                <w:rFonts w:ascii="Calibri" w:eastAsia="Calibri" w:hAnsi="Calibri" w:cs="Calibri"/>
              </w:rPr>
            </w:pPr>
            <w:r w:rsidRPr="00425904">
              <w:t>32%</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0BB0D00" w14:textId="0D824840" w:rsidR="4B7CEBFF" w:rsidRDefault="0F5910A4" w:rsidP="007B69BF">
            <w:pPr>
              <w:pStyle w:val="NoSpacing"/>
              <w:spacing w:line="360" w:lineRule="auto"/>
              <w:rPr>
                <w:rFonts w:ascii="Calibri" w:eastAsia="Calibri" w:hAnsi="Calibri" w:cs="Calibri"/>
              </w:rPr>
            </w:pPr>
            <w:r w:rsidRPr="00425904">
              <w:t>(&lt;1%)</w:t>
            </w:r>
          </w:p>
        </w:tc>
      </w:tr>
      <w:tr w:rsidR="4B7CEBFF" w14:paraId="27DA2C76"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72654A7D" w14:textId="0D937EE2" w:rsidR="4B7CEBFF" w:rsidRDefault="0F5910A4" w:rsidP="007B69BF">
            <w:pPr>
              <w:pStyle w:val="NoSpacing"/>
              <w:spacing w:line="360" w:lineRule="auto"/>
              <w:rPr>
                <w:rFonts w:ascii="Arial" w:eastAsia="Arial" w:hAnsi="Arial" w:cs="Arial"/>
                <w:color w:val="333333"/>
              </w:rPr>
            </w:pPr>
            <w:r w:rsidRPr="00425904">
              <w:t>I can show you what I want to play with, eat and/or wear.</w:t>
            </w:r>
          </w:p>
          <w:p w14:paraId="7E4771E8" w14:textId="0F02B28D"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61BCDE40" w14:textId="51CEC951" w:rsidR="4B7CEBFF" w:rsidRDefault="0F5910A4" w:rsidP="007B69BF">
            <w:pPr>
              <w:pStyle w:val="NoSpacing"/>
              <w:spacing w:line="360" w:lineRule="auto"/>
              <w:rPr>
                <w:rFonts w:ascii="Calibri" w:eastAsia="Calibri" w:hAnsi="Calibri" w:cs="Calibri"/>
              </w:rPr>
            </w:pPr>
            <w:r w:rsidRPr="00425904">
              <w:t xml:space="preserve"> </w:t>
            </w:r>
          </w:p>
          <w:p w14:paraId="1BA64F82" w14:textId="66CDCA44" w:rsidR="4B7CEBFF" w:rsidRDefault="0F5910A4" w:rsidP="007B69BF">
            <w:pPr>
              <w:pStyle w:val="NoSpacing"/>
              <w:spacing w:line="360" w:lineRule="auto"/>
              <w:rPr>
                <w:rFonts w:ascii="Calibri" w:eastAsia="Calibri" w:hAnsi="Calibri" w:cs="Calibri"/>
                <w:b/>
                <w:bCs/>
              </w:rPr>
            </w:pPr>
            <w:r w:rsidRPr="00425904">
              <w:t>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07DCAE9" w14:textId="36C4C151" w:rsidR="4B7CEBFF" w:rsidRDefault="0F5910A4" w:rsidP="007B69BF">
            <w:pPr>
              <w:pStyle w:val="NoSpacing"/>
              <w:spacing w:line="360" w:lineRule="auto"/>
              <w:rPr>
                <w:rFonts w:ascii="Calibri" w:eastAsia="Calibri" w:hAnsi="Calibri" w:cs="Calibri"/>
              </w:rPr>
            </w:pPr>
            <w:r w:rsidRPr="00425904">
              <w:t xml:space="preserve"> </w:t>
            </w:r>
          </w:p>
          <w:p w14:paraId="3CC7BCDF" w14:textId="4941BC4B" w:rsidR="4B7CEBFF" w:rsidRDefault="0F5910A4" w:rsidP="007B69BF">
            <w:pPr>
              <w:pStyle w:val="NoSpacing"/>
              <w:spacing w:line="360" w:lineRule="auto"/>
              <w:rPr>
                <w:rFonts w:ascii="Calibri" w:eastAsia="Calibri" w:hAnsi="Calibri" w:cs="Calibri"/>
                <w:b/>
                <w:bCs/>
              </w:rPr>
            </w:pPr>
            <w:r w:rsidRPr="00425904">
              <w:t>41%</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3901E11" w14:textId="798540D1" w:rsidR="4B7CEBFF" w:rsidRDefault="0F5910A4" w:rsidP="007B69BF">
            <w:pPr>
              <w:pStyle w:val="NoSpacing"/>
              <w:spacing w:line="360" w:lineRule="auto"/>
              <w:rPr>
                <w:rFonts w:ascii="Calibri" w:eastAsia="Calibri" w:hAnsi="Calibri" w:cs="Calibri"/>
              </w:rPr>
            </w:pPr>
            <w:r>
              <w:t xml:space="preserve"> </w:t>
            </w:r>
          </w:p>
          <w:p w14:paraId="1DE85B1E" w14:textId="4D30955F" w:rsidR="4B7CEBFF" w:rsidRDefault="0F5910A4" w:rsidP="007B69BF">
            <w:pPr>
              <w:pStyle w:val="NoSpacing"/>
              <w:spacing w:line="360" w:lineRule="auto"/>
              <w:rPr>
                <w:rFonts w:ascii="Calibri" w:eastAsia="Calibri" w:hAnsi="Calibri" w:cs="Calibri"/>
                <w:b/>
              </w:rPr>
            </w:pPr>
            <w:r w:rsidRPr="005777EB">
              <w:rPr>
                <w:b/>
              </w:rPr>
              <w:t>55%</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C4A5AD4" w14:textId="5AAE527F" w:rsidR="4B7CEBFF" w:rsidRDefault="0F5910A4" w:rsidP="007B69BF">
            <w:pPr>
              <w:pStyle w:val="NoSpacing"/>
              <w:spacing w:line="360" w:lineRule="auto"/>
              <w:rPr>
                <w:rFonts w:ascii="Calibri" w:eastAsia="Calibri" w:hAnsi="Calibri" w:cs="Calibri"/>
              </w:rPr>
            </w:pPr>
            <w:r w:rsidRPr="00425904">
              <w:t xml:space="preserve"> </w:t>
            </w:r>
          </w:p>
          <w:p w14:paraId="6B7B5028" w14:textId="5E384D1F" w:rsidR="4B7CEBFF" w:rsidRDefault="0F5910A4" w:rsidP="007B69BF">
            <w:pPr>
              <w:pStyle w:val="NoSpacing"/>
              <w:spacing w:line="360" w:lineRule="auto"/>
              <w:rPr>
                <w:rFonts w:ascii="Calibri" w:eastAsia="Calibri" w:hAnsi="Calibri" w:cs="Calibri"/>
                <w:b/>
                <w:bCs/>
              </w:rPr>
            </w:pPr>
            <w:r w:rsidRPr="00425904">
              <w:t>(&lt;1%)</w:t>
            </w:r>
          </w:p>
        </w:tc>
      </w:tr>
      <w:tr w:rsidR="4B7CEBFF" w14:paraId="3CCE62C6"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1CD20970" w14:textId="09161D28"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292B2065" w14:textId="5C25E9D2" w:rsidR="4B7CEBFF" w:rsidRDefault="0F5910A4" w:rsidP="007B69BF">
            <w:pPr>
              <w:pStyle w:val="NoSpacing"/>
              <w:spacing w:line="360" w:lineRule="auto"/>
              <w:rPr>
                <w:rFonts w:ascii="Calibri" w:eastAsia="Calibri" w:hAnsi="Calibri" w:cs="Calibri"/>
              </w:rPr>
            </w:pPr>
            <w:r w:rsidRPr="00425904">
              <w:t>2%</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4DBDF18F" w14:textId="2019F14A" w:rsidR="4B7CEBFF" w:rsidRDefault="0F5910A4" w:rsidP="007B69BF">
            <w:pPr>
              <w:pStyle w:val="NoSpacing"/>
              <w:spacing w:line="360" w:lineRule="auto"/>
              <w:rPr>
                <w:rFonts w:ascii="Calibri" w:eastAsia="Calibri" w:hAnsi="Calibri" w:cs="Calibri"/>
              </w:rPr>
            </w:pPr>
            <w:r w:rsidRPr="00425904">
              <w:t>31%</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41AD0446" w14:textId="4ADBC609" w:rsidR="4B7CEBFF" w:rsidRDefault="0F5910A4" w:rsidP="007B69BF">
            <w:pPr>
              <w:pStyle w:val="NoSpacing"/>
              <w:spacing w:line="360" w:lineRule="auto"/>
              <w:rPr>
                <w:rFonts w:ascii="Calibri" w:eastAsia="Calibri" w:hAnsi="Calibri" w:cs="Calibri"/>
              </w:rPr>
            </w:pPr>
            <w:r w:rsidRPr="00425904">
              <w:t>64%</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42F369AA" w14:textId="5469CC2C" w:rsidR="4B7CEBFF" w:rsidRDefault="0F5910A4" w:rsidP="007B69BF">
            <w:pPr>
              <w:pStyle w:val="NoSpacing"/>
              <w:spacing w:line="360" w:lineRule="auto"/>
              <w:rPr>
                <w:rFonts w:ascii="Calibri" w:eastAsia="Calibri" w:hAnsi="Calibri" w:cs="Calibri"/>
              </w:rPr>
            </w:pPr>
            <w:r w:rsidRPr="00425904">
              <w:t>2%</w:t>
            </w:r>
          </w:p>
        </w:tc>
      </w:tr>
      <w:tr w:rsidR="4B7CEBFF" w14:paraId="6AEE0BE4"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065E1CC3" w14:textId="1FBB8F06"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3A5E5711" w14:textId="41CFC47D" w:rsidR="4B7CEBFF" w:rsidRDefault="0F5910A4" w:rsidP="007B69BF">
            <w:pPr>
              <w:pStyle w:val="NoSpacing"/>
              <w:spacing w:line="360" w:lineRule="auto"/>
              <w:rPr>
                <w:rFonts w:ascii="Calibri" w:eastAsia="Calibri" w:hAnsi="Calibri" w:cs="Calibri"/>
              </w:rPr>
            </w:pPr>
            <w:r w:rsidRPr="00425904">
              <w:t>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298E237" w14:textId="5D21F6A9" w:rsidR="4B7CEBFF" w:rsidRDefault="0F5910A4" w:rsidP="007B69BF">
            <w:pPr>
              <w:pStyle w:val="NoSpacing"/>
              <w:spacing w:line="360" w:lineRule="auto"/>
              <w:rPr>
                <w:rFonts w:ascii="Calibri" w:eastAsia="Calibri" w:hAnsi="Calibri" w:cs="Calibri"/>
              </w:rPr>
            </w:pPr>
            <w:r w:rsidRPr="00425904">
              <w:t>42%</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70761D4C" w14:textId="3A27F386" w:rsidR="4B7CEBFF" w:rsidRDefault="0F5910A4" w:rsidP="007B69BF">
            <w:pPr>
              <w:pStyle w:val="NoSpacing"/>
              <w:spacing w:line="360" w:lineRule="auto"/>
              <w:rPr>
                <w:rFonts w:ascii="Calibri" w:eastAsia="Calibri" w:hAnsi="Calibri" w:cs="Calibri"/>
              </w:rPr>
            </w:pPr>
            <w:r w:rsidRPr="00425904">
              <w:t>54%</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8F3809C" w14:textId="5DD9984E" w:rsidR="4B7CEBFF" w:rsidRDefault="0F5910A4" w:rsidP="007B69BF">
            <w:pPr>
              <w:pStyle w:val="NoSpacing"/>
              <w:spacing w:line="360" w:lineRule="auto"/>
              <w:rPr>
                <w:rFonts w:ascii="Calibri" w:eastAsia="Calibri" w:hAnsi="Calibri" w:cs="Calibri"/>
              </w:rPr>
            </w:pPr>
            <w:r w:rsidRPr="00425904">
              <w:t>(&lt;1%)</w:t>
            </w:r>
          </w:p>
        </w:tc>
      </w:tr>
      <w:tr w:rsidR="4B7CEBFF" w14:paraId="67584663"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35CE586A" w14:textId="2D465ABC" w:rsidR="4B7CEBFF" w:rsidRDefault="0F5910A4" w:rsidP="007B69BF">
            <w:pPr>
              <w:pStyle w:val="NoSpacing"/>
              <w:spacing w:line="360" w:lineRule="auto"/>
              <w:rPr>
                <w:rFonts w:ascii="Arial" w:eastAsia="Arial" w:hAnsi="Arial" w:cs="Arial"/>
                <w:color w:val="333333"/>
              </w:rPr>
            </w:pPr>
            <w:r w:rsidRPr="00425904">
              <w:t>I will do or say something when someone I know looks sad, cross, scared or worried.</w:t>
            </w:r>
          </w:p>
          <w:p w14:paraId="408D4AF3" w14:textId="46AFD47E"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37031AA8" w14:textId="49BA585C" w:rsidR="4B7CEBFF" w:rsidRDefault="0F5910A4" w:rsidP="007B69BF">
            <w:pPr>
              <w:pStyle w:val="NoSpacing"/>
              <w:spacing w:line="360" w:lineRule="auto"/>
              <w:rPr>
                <w:rFonts w:ascii="Calibri" w:eastAsia="Calibri" w:hAnsi="Calibri" w:cs="Calibri"/>
              </w:rPr>
            </w:pPr>
            <w:r w:rsidRPr="00425904">
              <w:t xml:space="preserve"> </w:t>
            </w:r>
          </w:p>
          <w:p w14:paraId="1FCC75E4" w14:textId="07A5A56C" w:rsidR="4B7CEBFF" w:rsidRDefault="0F5910A4" w:rsidP="007B69BF">
            <w:pPr>
              <w:pStyle w:val="NoSpacing"/>
              <w:spacing w:line="360" w:lineRule="auto"/>
              <w:rPr>
                <w:rFonts w:ascii="Calibri" w:eastAsia="Calibri" w:hAnsi="Calibri" w:cs="Calibri"/>
                <w:b/>
                <w:bCs/>
              </w:rPr>
            </w:pPr>
            <w:r w:rsidRPr="00425904">
              <w:t>11%</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78EF3B7F" w14:textId="132B50B3" w:rsidR="4B7CEBFF" w:rsidRDefault="0F5910A4" w:rsidP="007B69BF">
            <w:pPr>
              <w:pStyle w:val="NoSpacing"/>
              <w:spacing w:line="360" w:lineRule="auto"/>
              <w:rPr>
                <w:rFonts w:ascii="Calibri" w:eastAsia="Calibri" w:hAnsi="Calibri" w:cs="Calibri"/>
              </w:rPr>
            </w:pPr>
            <w:r w:rsidRPr="00425904">
              <w:t xml:space="preserve"> </w:t>
            </w:r>
          </w:p>
          <w:p w14:paraId="4813FE45" w14:textId="07A0EAE1" w:rsidR="4B7CEBFF" w:rsidRDefault="0F5910A4" w:rsidP="007B69BF">
            <w:pPr>
              <w:pStyle w:val="NoSpacing"/>
              <w:spacing w:line="360" w:lineRule="auto"/>
              <w:rPr>
                <w:rFonts w:ascii="Calibri" w:eastAsia="Calibri" w:hAnsi="Calibri" w:cs="Calibri"/>
                <w:b/>
                <w:bCs/>
              </w:rPr>
            </w:pPr>
            <w:r w:rsidRPr="00425904">
              <w:t>44%</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02ADAED" w14:textId="7B9A57D7" w:rsidR="4B7CEBFF" w:rsidRDefault="0F5910A4" w:rsidP="007B69BF">
            <w:pPr>
              <w:pStyle w:val="NoSpacing"/>
              <w:spacing w:line="360" w:lineRule="auto"/>
              <w:rPr>
                <w:rFonts w:ascii="Calibri" w:eastAsia="Calibri" w:hAnsi="Calibri" w:cs="Calibri"/>
              </w:rPr>
            </w:pPr>
            <w:r w:rsidRPr="00425904">
              <w:t xml:space="preserve"> </w:t>
            </w:r>
          </w:p>
          <w:p w14:paraId="6FE1EF5E" w14:textId="02D7DB55" w:rsidR="4B7CEBFF" w:rsidRDefault="0F5910A4" w:rsidP="007B69BF">
            <w:pPr>
              <w:pStyle w:val="NoSpacing"/>
              <w:spacing w:line="360" w:lineRule="auto"/>
              <w:rPr>
                <w:rFonts w:ascii="Calibri" w:eastAsia="Calibri" w:hAnsi="Calibri" w:cs="Calibri"/>
                <w:b/>
                <w:bCs/>
              </w:rPr>
            </w:pPr>
            <w:r w:rsidRPr="00425904">
              <w:t>42%</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6FDF3D85" w14:textId="718A9E09" w:rsidR="4B7CEBFF" w:rsidRDefault="0F5910A4" w:rsidP="007B69BF">
            <w:pPr>
              <w:pStyle w:val="NoSpacing"/>
              <w:spacing w:line="360" w:lineRule="auto"/>
              <w:rPr>
                <w:rFonts w:ascii="Calibri" w:eastAsia="Calibri" w:hAnsi="Calibri" w:cs="Calibri"/>
              </w:rPr>
            </w:pPr>
            <w:r w:rsidRPr="00425904">
              <w:t xml:space="preserve"> </w:t>
            </w:r>
          </w:p>
          <w:p w14:paraId="6CBB3B3F" w14:textId="039275D0" w:rsidR="4B7CEBFF" w:rsidRDefault="0F5910A4" w:rsidP="007B69BF">
            <w:pPr>
              <w:pStyle w:val="NoSpacing"/>
              <w:spacing w:line="360" w:lineRule="auto"/>
              <w:rPr>
                <w:rFonts w:ascii="Calibri" w:eastAsia="Calibri" w:hAnsi="Calibri" w:cs="Calibri"/>
                <w:b/>
                <w:bCs/>
              </w:rPr>
            </w:pPr>
            <w:r w:rsidRPr="00425904">
              <w:t>2%</w:t>
            </w:r>
          </w:p>
        </w:tc>
      </w:tr>
      <w:tr w:rsidR="4B7CEBFF" w14:paraId="7884DFEA"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78AD4BA6" w14:textId="4D62092E"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48F4AB2E" w14:textId="33AB12E0" w:rsidR="4B7CEBFF" w:rsidRDefault="0F5910A4" w:rsidP="007B69BF">
            <w:pPr>
              <w:pStyle w:val="NoSpacing"/>
              <w:spacing w:line="360" w:lineRule="auto"/>
              <w:rPr>
                <w:rFonts w:ascii="Calibri" w:eastAsia="Calibri" w:hAnsi="Calibri" w:cs="Calibri"/>
              </w:rPr>
            </w:pPr>
            <w:r w:rsidRPr="00425904">
              <w:t>11%</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4982610A" w14:textId="5E733523" w:rsidR="4B7CEBFF" w:rsidRDefault="0F5910A4" w:rsidP="007B69BF">
            <w:pPr>
              <w:pStyle w:val="NoSpacing"/>
              <w:spacing w:line="360" w:lineRule="auto"/>
              <w:rPr>
                <w:rFonts w:ascii="Calibri" w:eastAsia="Calibri" w:hAnsi="Calibri" w:cs="Calibri"/>
              </w:rPr>
            </w:pPr>
            <w:r w:rsidRPr="00425904">
              <w:t>33%</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DCE9D15" w14:textId="04243172" w:rsidR="4B7CEBFF" w:rsidRDefault="0F5910A4" w:rsidP="007B69BF">
            <w:pPr>
              <w:pStyle w:val="NoSpacing"/>
              <w:spacing w:line="360" w:lineRule="auto"/>
              <w:rPr>
                <w:rFonts w:ascii="Calibri" w:eastAsia="Calibri" w:hAnsi="Calibri" w:cs="Calibri"/>
              </w:rPr>
            </w:pPr>
            <w:r w:rsidRPr="00425904">
              <w:t>49%</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C1131B4" w14:textId="5BE7E1F2" w:rsidR="4B7CEBFF" w:rsidRDefault="0F5910A4" w:rsidP="007B69BF">
            <w:pPr>
              <w:pStyle w:val="NoSpacing"/>
              <w:spacing w:line="360" w:lineRule="auto"/>
              <w:rPr>
                <w:rFonts w:ascii="Calibri" w:eastAsia="Calibri" w:hAnsi="Calibri" w:cs="Calibri"/>
              </w:rPr>
            </w:pPr>
            <w:r w:rsidRPr="00425904">
              <w:t>7%</w:t>
            </w:r>
          </w:p>
        </w:tc>
      </w:tr>
      <w:tr w:rsidR="4B7CEBFF" w14:paraId="30C9635E"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47F41AE0" w14:textId="79DE3286"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60F9ECA1" w14:textId="1DDA9132" w:rsidR="4B7CEBFF" w:rsidRDefault="0F5910A4" w:rsidP="007B69BF">
            <w:pPr>
              <w:pStyle w:val="NoSpacing"/>
              <w:spacing w:line="360" w:lineRule="auto"/>
              <w:rPr>
                <w:rFonts w:ascii="Calibri" w:eastAsia="Calibri" w:hAnsi="Calibri" w:cs="Calibri"/>
              </w:rPr>
            </w:pPr>
            <w:r w:rsidRPr="00425904">
              <w:t>11%</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159ADC06" w14:textId="49BF5373" w:rsidR="4B7CEBFF" w:rsidRDefault="0F5910A4" w:rsidP="007B69BF">
            <w:pPr>
              <w:pStyle w:val="NoSpacing"/>
              <w:spacing w:line="360" w:lineRule="auto"/>
              <w:rPr>
                <w:rFonts w:ascii="Calibri" w:eastAsia="Calibri" w:hAnsi="Calibri" w:cs="Calibri"/>
              </w:rPr>
            </w:pPr>
            <w:r w:rsidRPr="00425904">
              <w:t>45%</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75CC2345" w14:textId="1A9B7650" w:rsidR="4B7CEBFF" w:rsidRDefault="0F5910A4" w:rsidP="007B69BF">
            <w:pPr>
              <w:pStyle w:val="NoSpacing"/>
              <w:spacing w:line="360" w:lineRule="auto"/>
              <w:rPr>
                <w:rFonts w:ascii="Calibri" w:eastAsia="Calibri" w:hAnsi="Calibri" w:cs="Calibri"/>
              </w:rPr>
            </w:pPr>
            <w:r w:rsidRPr="00425904">
              <w:t>42%</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0B5437CF" w14:textId="116633BF" w:rsidR="4B7CEBFF" w:rsidRDefault="0F5910A4" w:rsidP="007B69BF">
            <w:pPr>
              <w:pStyle w:val="NoSpacing"/>
              <w:spacing w:line="360" w:lineRule="auto"/>
              <w:rPr>
                <w:rFonts w:ascii="Calibri" w:eastAsia="Calibri" w:hAnsi="Calibri" w:cs="Calibri"/>
              </w:rPr>
            </w:pPr>
            <w:r w:rsidRPr="00425904">
              <w:t>2%</w:t>
            </w:r>
          </w:p>
        </w:tc>
      </w:tr>
      <w:tr w:rsidR="4B7CEBFF" w14:paraId="234EB2D6"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4B2B4683" w14:textId="06A0DC40" w:rsidR="4B7CEBFF" w:rsidRDefault="0F5910A4" w:rsidP="007B69BF">
            <w:pPr>
              <w:pStyle w:val="NoSpacing"/>
              <w:spacing w:line="360" w:lineRule="auto"/>
              <w:rPr>
                <w:rFonts w:ascii="Arial" w:eastAsia="Arial" w:hAnsi="Arial" w:cs="Arial"/>
              </w:rPr>
            </w:pPr>
            <w:r w:rsidRPr="00425904">
              <w:t>I can sometimes stop myself from doing something that I know I shouldn’t do.</w:t>
            </w:r>
          </w:p>
          <w:p w14:paraId="43379F5B" w14:textId="52558868"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1E81C6F2" w14:textId="37187891" w:rsidR="4B7CEBFF" w:rsidRDefault="0F5910A4" w:rsidP="007B69BF">
            <w:pPr>
              <w:pStyle w:val="NoSpacing"/>
              <w:spacing w:line="360" w:lineRule="auto"/>
              <w:rPr>
                <w:rFonts w:ascii="Calibri" w:eastAsia="Calibri" w:hAnsi="Calibri" w:cs="Calibri"/>
              </w:rPr>
            </w:pPr>
            <w:r>
              <w:t xml:space="preserve"> </w:t>
            </w:r>
          </w:p>
          <w:p w14:paraId="690C483A" w14:textId="0D808D82" w:rsidR="4B7CEBFF" w:rsidRDefault="0F5910A4" w:rsidP="007B69BF">
            <w:pPr>
              <w:pStyle w:val="NoSpacing"/>
              <w:spacing w:line="360" w:lineRule="auto"/>
              <w:rPr>
                <w:rFonts w:ascii="Calibri" w:eastAsia="Calibri" w:hAnsi="Calibri" w:cs="Calibri"/>
                <w:b/>
                <w:bCs/>
              </w:rPr>
            </w:pPr>
            <w:r w:rsidRPr="00425904">
              <w:t>39%</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3DD8AC28" w14:textId="49E0DA41" w:rsidR="4B7CEBFF" w:rsidRDefault="0F5910A4" w:rsidP="007B69BF">
            <w:pPr>
              <w:pStyle w:val="NoSpacing"/>
              <w:spacing w:line="360" w:lineRule="auto"/>
              <w:rPr>
                <w:rFonts w:ascii="Calibri" w:eastAsia="Calibri" w:hAnsi="Calibri" w:cs="Calibri"/>
              </w:rPr>
            </w:pPr>
            <w:r w:rsidRPr="00425904">
              <w:t xml:space="preserve"> </w:t>
            </w:r>
          </w:p>
          <w:p w14:paraId="24D3FE84" w14:textId="712BC513" w:rsidR="4B7CEBFF" w:rsidRDefault="0F5910A4" w:rsidP="007B69BF">
            <w:pPr>
              <w:pStyle w:val="NoSpacing"/>
              <w:spacing w:line="360" w:lineRule="auto"/>
              <w:rPr>
                <w:rFonts w:ascii="Calibri" w:eastAsia="Calibri" w:hAnsi="Calibri" w:cs="Calibri"/>
                <w:b/>
                <w:bCs/>
              </w:rPr>
            </w:pPr>
            <w:r w:rsidRPr="00425904">
              <w:t>44%</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34D8CBE5" w14:textId="2CA94E0A" w:rsidR="4B7CEBFF" w:rsidRDefault="0F5910A4" w:rsidP="007B69BF">
            <w:pPr>
              <w:pStyle w:val="NoSpacing"/>
              <w:spacing w:line="360" w:lineRule="auto"/>
              <w:rPr>
                <w:rFonts w:ascii="Calibri" w:eastAsia="Calibri" w:hAnsi="Calibri" w:cs="Calibri"/>
              </w:rPr>
            </w:pPr>
            <w:r w:rsidRPr="00425904">
              <w:t xml:space="preserve"> </w:t>
            </w:r>
          </w:p>
          <w:p w14:paraId="3EF57FE1" w14:textId="2EC472BB" w:rsidR="4B7CEBFF" w:rsidRDefault="0F5910A4" w:rsidP="007B69BF">
            <w:pPr>
              <w:pStyle w:val="NoSpacing"/>
              <w:spacing w:line="360" w:lineRule="auto"/>
              <w:rPr>
                <w:rFonts w:ascii="Calibri" w:eastAsia="Calibri" w:hAnsi="Calibri" w:cs="Calibri"/>
                <w:b/>
                <w:bCs/>
              </w:rPr>
            </w:pPr>
            <w:r w:rsidRPr="00425904">
              <w:t>16%</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318A1A62" w14:textId="18BC8C73" w:rsidR="4B7CEBFF" w:rsidRDefault="0F5910A4" w:rsidP="007B69BF">
            <w:pPr>
              <w:pStyle w:val="NoSpacing"/>
              <w:spacing w:line="360" w:lineRule="auto"/>
              <w:rPr>
                <w:rFonts w:ascii="Calibri" w:eastAsia="Calibri" w:hAnsi="Calibri" w:cs="Calibri"/>
              </w:rPr>
            </w:pPr>
            <w:r w:rsidRPr="00425904">
              <w:t xml:space="preserve"> </w:t>
            </w:r>
          </w:p>
          <w:p w14:paraId="6CAE3F50" w14:textId="37B7EED7" w:rsidR="4B7CEBFF" w:rsidRDefault="0F5910A4" w:rsidP="007B69BF">
            <w:pPr>
              <w:pStyle w:val="NoSpacing"/>
              <w:spacing w:line="360" w:lineRule="auto"/>
              <w:rPr>
                <w:rFonts w:ascii="Calibri" w:eastAsia="Calibri" w:hAnsi="Calibri" w:cs="Calibri"/>
                <w:b/>
                <w:bCs/>
              </w:rPr>
            </w:pPr>
            <w:r w:rsidRPr="00425904">
              <w:t>0%</w:t>
            </w:r>
          </w:p>
        </w:tc>
      </w:tr>
      <w:tr w:rsidR="4B7CEBFF" w14:paraId="4A19E1B3"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0C0341C5" w14:textId="5430F182"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10CF0297" w14:textId="703E5BD9" w:rsidR="4B7CEBFF" w:rsidRDefault="0F5910A4" w:rsidP="007B69BF">
            <w:pPr>
              <w:pStyle w:val="NoSpacing"/>
              <w:spacing w:line="360" w:lineRule="auto"/>
              <w:rPr>
                <w:rFonts w:ascii="Calibri" w:eastAsia="Calibri" w:hAnsi="Calibri" w:cs="Calibri"/>
              </w:rPr>
            </w:pPr>
            <w:r w:rsidRPr="00425904">
              <w:t>44%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1C870E20" w14:textId="6A917CC0" w:rsidR="4B7CEBFF" w:rsidRDefault="0F5910A4" w:rsidP="007B69BF">
            <w:pPr>
              <w:pStyle w:val="NoSpacing"/>
              <w:spacing w:line="360" w:lineRule="auto"/>
              <w:rPr>
                <w:rFonts w:ascii="Calibri" w:eastAsia="Calibri" w:hAnsi="Calibri" w:cs="Calibri"/>
              </w:rPr>
            </w:pPr>
            <w:r w:rsidRPr="00425904">
              <w:t>29%</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47754164" w14:textId="4D7E2741" w:rsidR="4B7CEBFF" w:rsidRDefault="0F5910A4" w:rsidP="007B69BF">
            <w:pPr>
              <w:pStyle w:val="NoSpacing"/>
              <w:spacing w:line="360" w:lineRule="auto"/>
              <w:rPr>
                <w:rFonts w:ascii="Calibri" w:eastAsia="Calibri" w:hAnsi="Calibri" w:cs="Calibri"/>
              </w:rPr>
            </w:pPr>
            <w:r w:rsidRPr="00425904">
              <w:t>24%</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4913AC6F" w14:textId="3CA16950" w:rsidR="4B7CEBFF" w:rsidRDefault="0F5910A4" w:rsidP="007B69BF">
            <w:pPr>
              <w:pStyle w:val="NoSpacing"/>
              <w:spacing w:line="360" w:lineRule="auto"/>
              <w:rPr>
                <w:rFonts w:ascii="Calibri" w:eastAsia="Calibri" w:hAnsi="Calibri" w:cs="Calibri"/>
              </w:rPr>
            </w:pPr>
            <w:r w:rsidRPr="00425904">
              <w:t>2%</w:t>
            </w:r>
          </w:p>
        </w:tc>
      </w:tr>
      <w:tr w:rsidR="4B7CEBFF" w14:paraId="41D93F51"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2FA4A31F" w14:textId="62CF883B"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4AA17AE3" w14:textId="650293F8" w:rsidR="4B7CEBFF" w:rsidRDefault="0F5910A4" w:rsidP="007B69BF">
            <w:pPr>
              <w:pStyle w:val="NoSpacing"/>
              <w:spacing w:line="360" w:lineRule="auto"/>
              <w:rPr>
                <w:rFonts w:ascii="Calibri" w:eastAsia="Calibri" w:hAnsi="Calibri" w:cs="Calibri"/>
              </w:rPr>
            </w:pPr>
            <w:r w:rsidRPr="00425904">
              <w:t>38%</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2A1B619C" w14:textId="024B10CD" w:rsidR="4B7CEBFF" w:rsidRDefault="0F5910A4" w:rsidP="007B69BF">
            <w:pPr>
              <w:pStyle w:val="NoSpacing"/>
              <w:spacing w:line="360" w:lineRule="auto"/>
              <w:rPr>
                <w:rFonts w:ascii="Calibri" w:eastAsia="Calibri" w:hAnsi="Calibri" w:cs="Calibri"/>
              </w:rPr>
            </w:pPr>
            <w:r w:rsidRPr="00425904">
              <w:t>45%</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54F047DF" w14:textId="4804D99F" w:rsidR="4B7CEBFF" w:rsidRDefault="0F5910A4" w:rsidP="007B69BF">
            <w:pPr>
              <w:pStyle w:val="NoSpacing"/>
              <w:spacing w:line="360" w:lineRule="auto"/>
              <w:rPr>
                <w:rFonts w:ascii="Calibri" w:eastAsia="Calibri" w:hAnsi="Calibri" w:cs="Calibri"/>
              </w:rPr>
            </w:pPr>
            <w:r w:rsidRPr="00425904">
              <w:t>16%</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1A16782E" w14:textId="16F10BA5" w:rsidR="4B7CEBFF" w:rsidRDefault="0F5910A4" w:rsidP="007B69BF">
            <w:pPr>
              <w:pStyle w:val="NoSpacing"/>
              <w:spacing w:line="360" w:lineRule="auto"/>
              <w:rPr>
                <w:rFonts w:ascii="Calibri" w:eastAsia="Calibri" w:hAnsi="Calibri" w:cs="Calibri"/>
              </w:rPr>
            </w:pPr>
            <w:r w:rsidRPr="00425904">
              <w:t>1%</w:t>
            </w:r>
          </w:p>
        </w:tc>
      </w:tr>
      <w:tr w:rsidR="4B7CEBFF" w14:paraId="0E32B90C"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31660CA6" w14:textId="704B9845" w:rsidR="4B7CEBFF" w:rsidRDefault="0F5910A4" w:rsidP="007B69BF">
            <w:pPr>
              <w:pStyle w:val="NoSpacing"/>
              <w:spacing w:line="360" w:lineRule="auto"/>
              <w:rPr>
                <w:rFonts w:ascii="Arial" w:eastAsia="Arial" w:hAnsi="Arial" w:cs="Arial"/>
                <w:color w:val="333333"/>
              </w:rPr>
            </w:pPr>
            <w:r w:rsidRPr="00425904">
              <w:t>I can follow simple routines to help me do things by myself.</w:t>
            </w:r>
          </w:p>
          <w:p w14:paraId="08C9051B" w14:textId="6353D424"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50068611" w14:textId="779C2CC6" w:rsidR="4B7CEBFF" w:rsidRDefault="0F5910A4" w:rsidP="007B69BF">
            <w:pPr>
              <w:pStyle w:val="NoSpacing"/>
              <w:spacing w:line="360" w:lineRule="auto"/>
              <w:rPr>
                <w:rFonts w:ascii="Calibri" w:eastAsia="Calibri" w:hAnsi="Calibri" w:cs="Calibri"/>
              </w:rPr>
            </w:pPr>
            <w:r w:rsidRPr="00425904">
              <w:t xml:space="preserve"> </w:t>
            </w:r>
          </w:p>
          <w:p w14:paraId="6B35E65C" w14:textId="41BC9F15" w:rsidR="4B7CEBFF" w:rsidRDefault="0F5910A4" w:rsidP="007B69BF">
            <w:pPr>
              <w:pStyle w:val="NoSpacing"/>
              <w:spacing w:line="360" w:lineRule="auto"/>
              <w:rPr>
                <w:rFonts w:ascii="Calibri" w:eastAsia="Calibri" w:hAnsi="Calibri" w:cs="Calibri"/>
                <w:b/>
                <w:bCs/>
              </w:rPr>
            </w:pPr>
            <w:r w:rsidRPr="00425904">
              <w:t>16%</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E9047C7" w14:textId="579C20FF" w:rsidR="4B7CEBFF" w:rsidRDefault="0F5910A4" w:rsidP="007B69BF">
            <w:pPr>
              <w:pStyle w:val="NoSpacing"/>
              <w:spacing w:line="360" w:lineRule="auto"/>
              <w:rPr>
                <w:rFonts w:ascii="Calibri" w:eastAsia="Calibri" w:hAnsi="Calibri" w:cs="Calibri"/>
              </w:rPr>
            </w:pPr>
            <w:r w:rsidRPr="00425904">
              <w:t xml:space="preserve"> </w:t>
            </w:r>
          </w:p>
          <w:p w14:paraId="0085E3B7" w14:textId="79E4B1E6" w:rsidR="4B7CEBFF" w:rsidRDefault="0F5910A4" w:rsidP="007B69BF">
            <w:pPr>
              <w:pStyle w:val="NoSpacing"/>
              <w:spacing w:line="360" w:lineRule="auto"/>
              <w:rPr>
                <w:rFonts w:ascii="Calibri" w:eastAsia="Calibri" w:hAnsi="Calibri" w:cs="Calibri"/>
                <w:b/>
                <w:bCs/>
              </w:rPr>
            </w:pPr>
            <w:r w:rsidRPr="00425904">
              <w:t>30%</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D16C13D" w14:textId="5EBEEAD3" w:rsidR="4B7CEBFF" w:rsidRDefault="0F5910A4" w:rsidP="007B69BF">
            <w:pPr>
              <w:pStyle w:val="NoSpacing"/>
              <w:spacing w:line="360" w:lineRule="auto"/>
              <w:rPr>
                <w:rFonts w:ascii="Calibri" w:eastAsia="Calibri" w:hAnsi="Calibri" w:cs="Calibri"/>
              </w:rPr>
            </w:pPr>
            <w:r>
              <w:t xml:space="preserve"> </w:t>
            </w:r>
          </w:p>
          <w:p w14:paraId="0FCEF1D1" w14:textId="109107F8" w:rsidR="4B7CEBFF" w:rsidRDefault="0F5910A4" w:rsidP="007B69BF">
            <w:pPr>
              <w:pStyle w:val="NoSpacing"/>
              <w:spacing w:line="360" w:lineRule="auto"/>
              <w:rPr>
                <w:rFonts w:ascii="Calibri" w:eastAsia="Calibri" w:hAnsi="Calibri" w:cs="Calibri"/>
                <w:b/>
              </w:rPr>
            </w:pPr>
            <w:r w:rsidRPr="005777EB">
              <w:rPr>
                <w:b/>
              </w:rPr>
              <w:t>54%</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2BC36CAC" w14:textId="0B02C583" w:rsidR="4B7CEBFF" w:rsidRDefault="0F5910A4" w:rsidP="007B69BF">
            <w:pPr>
              <w:pStyle w:val="NoSpacing"/>
              <w:spacing w:line="360" w:lineRule="auto"/>
              <w:rPr>
                <w:rFonts w:ascii="Calibri" w:eastAsia="Calibri" w:hAnsi="Calibri" w:cs="Calibri"/>
              </w:rPr>
            </w:pPr>
            <w:r w:rsidRPr="00425904">
              <w:t xml:space="preserve"> </w:t>
            </w:r>
          </w:p>
          <w:p w14:paraId="05A05069" w14:textId="173F5899" w:rsidR="4B7CEBFF" w:rsidRDefault="0F5910A4" w:rsidP="007B69BF">
            <w:pPr>
              <w:pStyle w:val="NoSpacing"/>
              <w:spacing w:line="360" w:lineRule="auto"/>
              <w:rPr>
                <w:rFonts w:ascii="Calibri" w:eastAsia="Calibri" w:hAnsi="Calibri" w:cs="Calibri"/>
                <w:b/>
                <w:bCs/>
              </w:rPr>
            </w:pPr>
            <w:r w:rsidRPr="00425904">
              <w:t>1%</w:t>
            </w:r>
          </w:p>
        </w:tc>
      </w:tr>
      <w:tr w:rsidR="4B7CEBFF" w14:paraId="57E02730"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3EA1D63C" w14:textId="51238D14"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6D359A38" w14:textId="11B1DE3F" w:rsidR="4B7CEBFF" w:rsidRDefault="0F5910A4" w:rsidP="007B69BF">
            <w:pPr>
              <w:pStyle w:val="NoSpacing"/>
              <w:spacing w:line="360" w:lineRule="auto"/>
              <w:rPr>
                <w:rFonts w:ascii="Calibri" w:eastAsia="Calibri" w:hAnsi="Calibri" w:cs="Calibri"/>
              </w:rPr>
            </w:pPr>
            <w:r w:rsidRPr="00425904">
              <w:t>24%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3D5F7DE0" w14:textId="57893FCB" w:rsidR="4B7CEBFF" w:rsidRDefault="0F5910A4" w:rsidP="007B69BF">
            <w:pPr>
              <w:pStyle w:val="NoSpacing"/>
              <w:spacing w:line="360" w:lineRule="auto"/>
              <w:rPr>
                <w:rFonts w:ascii="Calibri" w:eastAsia="Calibri" w:hAnsi="Calibri" w:cs="Calibri"/>
              </w:rPr>
            </w:pPr>
            <w:r w:rsidRPr="00425904">
              <w:t>22%</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499CCD7F" w14:textId="23EB5633" w:rsidR="4B7CEBFF" w:rsidRDefault="0F5910A4" w:rsidP="007B69BF">
            <w:pPr>
              <w:pStyle w:val="NoSpacing"/>
              <w:spacing w:line="360" w:lineRule="auto"/>
              <w:rPr>
                <w:rFonts w:ascii="Calibri" w:eastAsia="Calibri" w:hAnsi="Calibri" w:cs="Calibri"/>
              </w:rPr>
            </w:pPr>
            <w:r w:rsidRPr="00425904">
              <w:t>51%</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57FDAD92" w14:textId="0CA044D8" w:rsidR="4B7CEBFF" w:rsidRDefault="0F5910A4" w:rsidP="007B69BF">
            <w:pPr>
              <w:pStyle w:val="NoSpacing"/>
              <w:spacing w:line="360" w:lineRule="auto"/>
              <w:rPr>
                <w:rFonts w:ascii="Calibri" w:eastAsia="Calibri" w:hAnsi="Calibri" w:cs="Calibri"/>
              </w:rPr>
            </w:pPr>
            <w:r w:rsidRPr="00425904">
              <w:t>2%</w:t>
            </w:r>
          </w:p>
        </w:tc>
      </w:tr>
      <w:tr w:rsidR="4B7CEBFF" w14:paraId="61988370"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4DC7CFA2" w14:textId="30E761A0"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2383D17E" w14:textId="0B91F959" w:rsidR="4B7CEBFF" w:rsidRDefault="0F5910A4" w:rsidP="007B69BF">
            <w:pPr>
              <w:pStyle w:val="NoSpacing"/>
              <w:spacing w:line="360" w:lineRule="auto"/>
              <w:rPr>
                <w:rFonts w:ascii="Calibri" w:eastAsia="Calibri" w:hAnsi="Calibri" w:cs="Calibri"/>
              </w:rPr>
            </w:pPr>
            <w:r w:rsidRPr="00425904">
              <w:t>15%</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5DE326F2" w14:textId="0CC6B101" w:rsidR="4B7CEBFF" w:rsidRDefault="0F5910A4" w:rsidP="007B69BF">
            <w:pPr>
              <w:pStyle w:val="NoSpacing"/>
              <w:spacing w:line="360" w:lineRule="auto"/>
              <w:rPr>
                <w:rFonts w:ascii="Calibri" w:eastAsia="Calibri" w:hAnsi="Calibri" w:cs="Calibri"/>
              </w:rPr>
            </w:pPr>
            <w:r w:rsidRPr="00425904">
              <w:t>30%</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37615AEE" w14:textId="09FBB999" w:rsidR="4B7CEBFF" w:rsidRDefault="0F5910A4" w:rsidP="007B69BF">
            <w:pPr>
              <w:pStyle w:val="NoSpacing"/>
              <w:spacing w:line="360" w:lineRule="auto"/>
              <w:rPr>
                <w:rFonts w:ascii="Calibri" w:eastAsia="Calibri" w:hAnsi="Calibri" w:cs="Calibri"/>
              </w:rPr>
            </w:pPr>
            <w:r w:rsidRPr="00425904">
              <w:t>54%</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34BB2261" w14:textId="5B1F7B69" w:rsidR="4B7CEBFF" w:rsidRDefault="0F5910A4" w:rsidP="007B69BF">
            <w:pPr>
              <w:pStyle w:val="NoSpacing"/>
              <w:spacing w:line="360" w:lineRule="auto"/>
              <w:rPr>
                <w:rFonts w:ascii="Calibri" w:eastAsia="Calibri" w:hAnsi="Calibri" w:cs="Calibri"/>
              </w:rPr>
            </w:pPr>
            <w:r w:rsidRPr="00425904">
              <w:t>1%</w:t>
            </w:r>
          </w:p>
        </w:tc>
      </w:tr>
      <w:tr w:rsidR="4B7CEBFF" w14:paraId="31C9E10F"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0EEB6E05" w14:textId="2646905E" w:rsidR="4B7CEBFF" w:rsidRDefault="0F5910A4" w:rsidP="007B69BF">
            <w:pPr>
              <w:pStyle w:val="NoSpacing"/>
              <w:spacing w:line="360" w:lineRule="auto"/>
              <w:rPr>
                <w:rFonts w:ascii="Arial" w:eastAsia="Arial" w:hAnsi="Arial" w:cs="Arial"/>
                <w:color w:val="333333"/>
              </w:rPr>
            </w:pPr>
            <w:r w:rsidRPr="00425904">
              <w:t>If you tell me what to do, rather than “no” I am able to do it.</w:t>
            </w:r>
          </w:p>
          <w:p w14:paraId="7A00C707" w14:textId="06490A6B"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5FF176C5" w14:textId="32CF6402" w:rsidR="4B7CEBFF" w:rsidRDefault="0F5910A4" w:rsidP="007B69BF">
            <w:pPr>
              <w:pStyle w:val="NoSpacing"/>
              <w:spacing w:line="360" w:lineRule="auto"/>
              <w:rPr>
                <w:rFonts w:ascii="Calibri" w:eastAsia="Calibri" w:hAnsi="Calibri" w:cs="Calibri"/>
              </w:rPr>
            </w:pPr>
            <w:r w:rsidRPr="00425904">
              <w:t xml:space="preserve"> </w:t>
            </w:r>
          </w:p>
          <w:p w14:paraId="4E8CE766" w14:textId="44F4C18E" w:rsidR="4B7CEBFF" w:rsidRDefault="0F5910A4" w:rsidP="007B69BF">
            <w:pPr>
              <w:pStyle w:val="NoSpacing"/>
              <w:spacing w:line="360" w:lineRule="auto"/>
              <w:rPr>
                <w:rFonts w:ascii="Calibri" w:eastAsia="Calibri" w:hAnsi="Calibri" w:cs="Calibri"/>
                <w:b/>
                <w:bCs/>
              </w:rPr>
            </w:pPr>
            <w:r w:rsidRPr="00425904">
              <w:t>12%</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5A0500E2" w14:textId="64430BEE" w:rsidR="4B7CEBFF" w:rsidRDefault="0F5910A4" w:rsidP="007B69BF">
            <w:pPr>
              <w:pStyle w:val="NoSpacing"/>
              <w:spacing w:line="360" w:lineRule="auto"/>
              <w:rPr>
                <w:rFonts w:ascii="Calibri" w:eastAsia="Calibri" w:hAnsi="Calibri" w:cs="Calibri"/>
              </w:rPr>
            </w:pPr>
            <w:r w:rsidRPr="00425904">
              <w:t xml:space="preserve"> </w:t>
            </w:r>
          </w:p>
          <w:p w14:paraId="4C17837F" w14:textId="41FC5AD7" w:rsidR="4B7CEBFF" w:rsidRDefault="0F5910A4" w:rsidP="007B69BF">
            <w:pPr>
              <w:pStyle w:val="NoSpacing"/>
              <w:spacing w:line="360" w:lineRule="auto"/>
              <w:rPr>
                <w:rFonts w:ascii="Calibri" w:eastAsia="Calibri" w:hAnsi="Calibri" w:cs="Calibri"/>
                <w:b/>
                <w:bCs/>
              </w:rPr>
            </w:pPr>
            <w:r w:rsidRPr="00425904">
              <w:t>48%</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77013D81" w14:textId="0E6DDE6A" w:rsidR="4B7CEBFF" w:rsidRDefault="0F5910A4" w:rsidP="007B69BF">
            <w:pPr>
              <w:pStyle w:val="NoSpacing"/>
              <w:spacing w:line="360" w:lineRule="auto"/>
              <w:rPr>
                <w:rFonts w:ascii="Calibri" w:eastAsia="Calibri" w:hAnsi="Calibri" w:cs="Calibri"/>
              </w:rPr>
            </w:pPr>
            <w:r w:rsidRPr="00425904">
              <w:t xml:space="preserve"> </w:t>
            </w:r>
          </w:p>
          <w:p w14:paraId="737C7EA2" w14:textId="728509FA" w:rsidR="4B7CEBFF" w:rsidRDefault="0F5910A4" w:rsidP="007B69BF">
            <w:pPr>
              <w:pStyle w:val="NoSpacing"/>
              <w:spacing w:line="360" w:lineRule="auto"/>
              <w:rPr>
                <w:rFonts w:ascii="Calibri" w:eastAsia="Calibri" w:hAnsi="Calibri" w:cs="Calibri"/>
                <w:b/>
                <w:bCs/>
              </w:rPr>
            </w:pPr>
            <w:r w:rsidRPr="00425904">
              <w:t>38%</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0A60C7FA" w14:textId="7641E792" w:rsidR="4B7CEBFF" w:rsidRDefault="0F5910A4" w:rsidP="007B69BF">
            <w:pPr>
              <w:pStyle w:val="NoSpacing"/>
              <w:spacing w:line="360" w:lineRule="auto"/>
              <w:rPr>
                <w:rFonts w:ascii="Calibri" w:eastAsia="Calibri" w:hAnsi="Calibri" w:cs="Calibri"/>
              </w:rPr>
            </w:pPr>
            <w:r w:rsidRPr="00425904">
              <w:t xml:space="preserve"> </w:t>
            </w:r>
          </w:p>
          <w:p w14:paraId="1122D0AF" w14:textId="0C83BCF1" w:rsidR="4B7CEBFF" w:rsidRDefault="0F5910A4" w:rsidP="007B69BF">
            <w:pPr>
              <w:pStyle w:val="NoSpacing"/>
              <w:spacing w:line="360" w:lineRule="auto"/>
              <w:rPr>
                <w:rFonts w:ascii="Calibri" w:eastAsia="Calibri" w:hAnsi="Calibri" w:cs="Calibri"/>
                <w:b/>
                <w:bCs/>
              </w:rPr>
            </w:pPr>
            <w:r w:rsidRPr="00425904">
              <w:t>1%</w:t>
            </w:r>
          </w:p>
        </w:tc>
      </w:tr>
      <w:tr w:rsidR="4B7CEBFF" w14:paraId="6709AF6E"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1EEF0A0D" w14:textId="266BAD0B" w:rsidR="4B7CEBFF" w:rsidRDefault="0F5910A4" w:rsidP="007B69BF">
            <w:pPr>
              <w:pStyle w:val="NoSpacing"/>
              <w:spacing w:line="360" w:lineRule="auto"/>
              <w:rPr>
                <w:rFonts w:ascii="Arial" w:eastAsia="Arial" w:hAnsi="Arial" w:cs="Arial"/>
                <w:color w:val="333333"/>
              </w:rPr>
            </w:pPr>
            <w:r w:rsidRPr="00425904">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5F84F057" w14:textId="432F1105" w:rsidR="4B7CEBFF" w:rsidRDefault="0F5910A4" w:rsidP="007B69BF">
            <w:pPr>
              <w:pStyle w:val="NoSpacing"/>
              <w:spacing w:line="360" w:lineRule="auto"/>
              <w:rPr>
                <w:rFonts w:ascii="Calibri" w:eastAsia="Calibri" w:hAnsi="Calibri" w:cs="Calibri"/>
              </w:rPr>
            </w:pPr>
            <w:r w:rsidRPr="00425904">
              <w:t>7%</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1ABD921C" w14:textId="240CADC7" w:rsidR="4B7CEBFF" w:rsidRDefault="0F5910A4" w:rsidP="007B69BF">
            <w:pPr>
              <w:pStyle w:val="NoSpacing"/>
              <w:spacing w:line="360" w:lineRule="auto"/>
              <w:rPr>
                <w:rFonts w:ascii="Calibri" w:eastAsia="Calibri" w:hAnsi="Calibri" w:cs="Calibri"/>
              </w:rPr>
            </w:pPr>
            <w:r w:rsidRPr="00425904">
              <w:t>44%</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0B85D001" w14:textId="09284CC7" w:rsidR="4B7CEBFF" w:rsidRDefault="0F5910A4" w:rsidP="007B69BF">
            <w:pPr>
              <w:pStyle w:val="NoSpacing"/>
              <w:spacing w:line="360" w:lineRule="auto"/>
              <w:rPr>
                <w:rFonts w:ascii="Calibri" w:eastAsia="Calibri" w:hAnsi="Calibri" w:cs="Calibri"/>
              </w:rPr>
            </w:pPr>
            <w:r w:rsidRPr="00425904">
              <w:t>47%</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13E2A590" w14:textId="5E2857D6" w:rsidR="4B7CEBFF" w:rsidRDefault="0F5910A4" w:rsidP="007B69BF">
            <w:pPr>
              <w:pStyle w:val="NoSpacing"/>
              <w:spacing w:line="360" w:lineRule="auto"/>
              <w:rPr>
                <w:rFonts w:ascii="Calibri" w:eastAsia="Calibri" w:hAnsi="Calibri" w:cs="Calibri"/>
              </w:rPr>
            </w:pPr>
            <w:r w:rsidRPr="00425904">
              <w:t>2%</w:t>
            </w:r>
          </w:p>
        </w:tc>
      </w:tr>
      <w:tr w:rsidR="4B7CEBFF" w14:paraId="076C8DA4"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221D6B92" w14:textId="1670E36A"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30EAF1F3" w14:textId="42DC9B57" w:rsidR="4B7CEBFF" w:rsidRDefault="0F5910A4" w:rsidP="007B69BF">
            <w:pPr>
              <w:pStyle w:val="NoSpacing"/>
              <w:spacing w:line="360" w:lineRule="auto"/>
              <w:rPr>
                <w:rFonts w:ascii="Calibri" w:eastAsia="Calibri" w:hAnsi="Calibri" w:cs="Calibri"/>
              </w:rPr>
            </w:pPr>
            <w:r w:rsidRPr="00425904">
              <w:t>12%</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76A34E8F" w14:textId="7C100601" w:rsidR="4B7CEBFF" w:rsidRDefault="0F5910A4" w:rsidP="007B69BF">
            <w:pPr>
              <w:pStyle w:val="NoSpacing"/>
              <w:spacing w:line="360" w:lineRule="auto"/>
              <w:rPr>
                <w:rFonts w:ascii="Calibri" w:eastAsia="Calibri" w:hAnsi="Calibri" w:cs="Calibri"/>
              </w:rPr>
            </w:pPr>
            <w:r w:rsidRPr="00425904">
              <w:t>49%</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13DD7564" w14:textId="1F7E0034" w:rsidR="4B7CEBFF" w:rsidRDefault="0F5910A4" w:rsidP="007B69BF">
            <w:pPr>
              <w:pStyle w:val="NoSpacing"/>
              <w:spacing w:line="360" w:lineRule="auto"/>
              <w:rPr>
                <w:rFonts w:ascii="Calibri" w:eastAsia="Calibri" w:hAnsi="Calibri" w:cs="Calibri"/>
              </w:rPr>
            </w:pPr>
            <w:r w:rsidRPr="00425904">
              <w:t>38%</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D7B7B0F" w14:textId="067B169D" w:rsidR="4B7CEBFF" w:rsidRDefault="0F5910A4" w:rsidP="007B69BF">
            <w:pPr>
              <w:pStyle w:val="NoSpacing"/>
              <w:spacing w:line="360" w:lineRule="auto"/>
              <w:rPr>
                <w:rFonts w:ascii="Calibri" w:eastAsia="Calibri" w:hAnsi="Calibri" w:cs="Calibri"/>
              </w:rPr>
            </w:pPr>
            <w:r w:rsidRPr="00425904">
              <w:t>1%</w:t>
            </w:r>
          </w:p>
        </w:tc>
      </w:tr>
      <w:tr w:rsidR="4B7CEBFF" w14:paraId="5530516B" w14:textId="77777777" w:rsidTr="6C5D165F">
        <w:trPr>
          <w:trHeight w:val="300"/>
        </w:trPr>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61E8C2CA" w14:textId="44D7A48B" w:rsidR="4B7CEBFF" w:rsidRDefault="0F5910A4" w:rsidP="007B69BF">
            <w:pPr>
              <w:pStyle w:val="NoSpacing"/>
              <w:spacing w:line="360" w:lineRule="auto"/>
              <w:rPr>
                <w:rFonts w:ascii="Arial" w:eastAsia="Arial" w:hAnsi="Arial" w:cs="Arial"/>
                <w:color w:val="333333"/>
              </w:rPr>
            </w:pPr>
            <w:r w:rsidRPr="00425904">
              <w:t xml:space="preserve">I know that if I take my friend’s toy or shout at them they might get upset or cross. </w:t>
            </w:r>
          </w:p>
          <w:p w14:paraId="75704F92" w14:textId="60AE41AB" w:rsidR="4B7CEBFF" w:rsidRDefault="4B7CEBFF" w:rsidP="007B69BF">
            <w:pPr>
              <w:pStyle w:val="NoSpacing"/>
              <w:spacing w:line="360" w:lineRule="auto"/>
            </w:pP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79627550" w14:textId="0548D804" w:rsidR="4B7CEBFF" w:rsidRDefault="0F5910A4" w:rsidP="007B69BF">
            <w:pPr>
              <w:pStyle w:val="NoSpacing"/>
              <w:spacing w:line="360" w:lineRule="auto"/>
              <w:rPr>
                <w:rFonts w:ascii="Calibri" w:eastAsia="Calibri" w:hAnsi="Calibri" w:cs="Calibri"/>
              </w:rPr>
            </w:pPr>
            <w:r>
              <w:t xml:space="preserve"> </w:t>
            </w:r>
          </w:p>
          <w:p w14:paraId="07F659B7" w14:textId="5CB50770" w:rsidR="4B7CEBFF" w:rsidRDefault="0F5910A4" w:rsidP="007B69BF">
            <w:pPr>
              <w:pStyle w:val="NoSpacing"/>
              <w:spacing w:line="360" w:lineRule="auto"/>
              <w:rPr>
                <w:rFonts w:ascii="Calibri" w:eastAsia="Calibri" w:hAnsi="Calibri" w:cs="Calibri"/>
                <w:b/>
              </w:rPr>
            </w:pPr>
            <w:r w:rsidRPr="005777EB">
              <w:rPr>
                <w:b/>
              </w:rPr>
              <w:t>63%</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54009CB4" w14:textId="081C79F6" w:rsidR="4B7CEBFF" w:rsidRDefault="0F5910A4" w:rsidP="007B69BF">
            <w:pPr>
              <w:pStyle w:val="NoSpacing"/>
              <w:spacing w:line="360" w:lineRule="auto"/>
              <w:rPr>
                <w:rFonts w:ascii="Calibri" w:eastAsia="Calibri" w:hAnsi="Calibri" w:cs="Calibri"/>
              </w:rPr>
            </w:pPr>
            <w:r w:rsidRPr="00425904">
              <w:t xml:space="preserve"> </w:t>
            </w:r>
          </w:p>
          <w:p w14:paraId="5979EE56" w14:textId="57606186" w:rsidR="4B7CEBFF" w:rsidRDefault="0F5910A4" w:rsidP="007B69BF">
            <w:pPr>
              <w:pStyle w:val="NoSpacing"/>
              <w:spacing w:line="360" w:lineRule="auto"/>
              <w:rPr>
                <w:rFonts w:ascii="Calibri" w:eastAsia="Calibri" w:hAnsi="Calibri" w:cs="Calibri"/>
                <w:b/>
                <w:bCs/>
              </w:rPr>
            </w:pPr>
            <w:r w:rsidRPr="00425904">
              <w:t>24%</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3D1262D5" w14:textId="6CED934C" w:rsidR="4B7CEBFF" w:rsidRDefault="0F5910A4" w:rsidP="007B69BF">
            <w:pPr>
              <w:pStyle w:val="NoSpacing"/>
              <w:spacing w:line="360" w:lineRule="auto"/>
              <w:rPr>
                <w:rFonts w:ascii="Calibri" w:eastAsia="Calibri" w:hAnsi="Calibri" w:cs="Calibri"/>
              </w:rPr>
            </w:pPr>
            <w:r w:rsidRPr="00425904">
              <w:t xml:space="preserve"> </w:t>
            </w:r>
          </w:p>
          <w:p w14:paraId="2B797515" w14:textId="0A6193A6" w:rsidR="4B7CEBFF" w:rsidRDefault="0F5910A4" w:rsidP="007B69BF">
            <w:pPr>
              <w:pStyle w:val="NoSpacing"/>
              <w:spacing w:line="360" w:lineRule="auto"/>
              <w:rPr>
                <w:rFonts w:ascii="Calibri" w:eastAsia="Calibri" w:hAnsi="Calibri" w:cs="Calibri"/>
                <w:b/>
                <w:bCs/>
              </w:rPr>
            </w:pPr>
            <w:r w:rsidRPr="00425904">
              <w:t>11%</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6FFB63EC" w14:textId="20FC0C69" w:rsidR="4B7CEBFF" w:rsidRDefault="0F5910A4" w:rsidP="007B69BF">
            <w:pPr>
              <w:pStyle w:val="NoSpacing"/>
              <w:spacing w:line="360" w:lineRule="auto"/>
              <w:rPr>
                <w:rFonts w:ascii="Calibri" w:eastAsia="Calibri" w:hAnsi="Calibri" w:cs="Calibri"/>
              </w:rPr>
            </w:pPr>
            <w:r w:rsidRPr="00425904">
              <w:t xml:space="preserve"> </w:t>
            </w:r>
          </w:p>
          <w:p w14:paraId="641E2E11" w14:textId="67DB6DD1" w:rsidR="4B7CEBFF" w:rsidRDefault="0F5910A4" w:rsidP="007B69BF">
            <w:pPr>
              <w:pStyle w:val="NoSpacing"/>
              <w:spacing w:line="360" w:lineRule="auto"/>
              <w:rPr>
                <w:rFonts w:ascii="Calibri" w:eastAsia="Calibri" w:hAnsi="Calibri" w:cs="Calibri"/>
                <w:b/>
                <w:bCs/>
              </w:rPr>
            </w:pPr>
            <w:r w:rsidRPr="00425904">
              <w:t>2%</w:t>
            </w:r>
          </w:p>
        </w:tc>
      </w:tr>
      <w:tr w:rsidR="4B7CEBFF" w14:paraId="7296A841" w14:textId="77777777" w:rsidTr="6C5D165F">
        <w:trPr>
          <w:trHeight w:val="300"/>
        </w:trPr>
        <w:tc>
          <w:tcPr>
            <w:tcW w:w="4396" w:type="dxa"/>
            <w:tcBorders>
              <w:top w:val="single" w:sz="8" w:space="0" w:color="auto"/>
              <w:left w:val="single" w:sz="8" w:space="0" w:color="auto"/>
              <w:bottom w:val="nil"/>
              <w:right w:val="single" w:sz="8" w:space="0" w:color="auto"/>
            </w:tcBorders>
            <w:tcMar>
              <w:left w:w="108" w:type="dxa"/>
              <w:right w:w="108" w:type="dxa"/>
            </w:tcMar>
          </w:tcPr>
          <w:p w14:paraId="4B27481E" w14:textId="5A03ED45" w:rsidR="4B7CEBFF" w:rsidRDefault="0F5910A4" w:rsidP="007B69BF">
            <w:pPr>
              <w:pStyle w:val="NoSpacing"/>
              <w:spacing w:line="360" w:lineRule="auto"/>
              <w:rPr>
                <w:rFonts w:ascii="Arial" w:eastAsia="Arial" w:hAnsi="Arial" w:cs="Arial"/>
                <w:color w:val="333333"/>
              </w:rPr>
            </w:pPr>
            <w:r w:rsidRPr="00425904">
              <w:lastRenderedPageBreak/>
              <w:t>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619C24E9" w14:textId="701E8101" w:rsidR="4B7CEBFF" w:rsidRDefault="0F5910A4" w:rsidP="007B69BF">
            <w:pPr>
              <w:pStyle w:val="NoSpacing"/>
              <w:spacing w:line="360" w:lineRule="auto"/>
              <w:rPr>
                <w:rFonts w:ascii="Calibri" w:eastAsia="Calibri" w:hAnsi="Calibri" w:cs="Calibri"/>
              </w:rPr>
            </w:pPr>
            <w:r w:rsidRPr="00425904">
              <w:t>51%</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3766B108" w14:textId="7978BA13" w:rsidR="4B7CEBFF" w:rsidRDefault="0F5910A4" w:rsidP="007B69BF">
            <w:pPr>
              <w:pStyle w:val="NoSpacing"/>
              <w:spacing w:line="360" w:lineRule="auto"/>
              <w:rPr>
                <w:rFonts w:ascii="Calibri" w:eastAsia="Calibri" w:hAnsi="Calibri" w:cs="Calibri"/>
              </w:rPr>
            </w:pPr>
            <w:r w:rsidRPr="00425904">
              <w:t>31%</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EED7669" w14:textId="27ACD6C0" w:rsidR="4B7CEBFF" w:rsidRDefault="0F5910A4" w:rsidP="007B69BF">
            <w:pPr>
              <w:pStyle w:val="NoSpacing"/>
              <w:spacing w:line="360" w:lineRule="auto"/>
              <w:rPr>
                <w:rFonts w:ascii="Calibri" w:eastAsia="Calibri" w:hAnsi="Calibri" w:cs="Calibri"/>
              </w:rPr>
            </w:pPr>
            <w:r w:rsidRPr="00425904">
              <w:t>13%</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7F85F49C" w14:textId="0BEC75EA" w:rsidR="4B7CEBFF" w:rsidRDefault="0F5910A4" w:rsidP="007B69BF">
            <w:pPr>
              <w:pStyle w:val="NoSpacing"/>
              <w:spacing w:line="360" w:lineRule="auto"/>
              <w:rPr>
                <w:rFonts w:ascii="Calibri" w:eastAsia="Calibri" w:hAnsi="Calibri" w:cs="Calibri"/>
              </w:rPr>
            </w:pPr>
            <w:r w:rsidRPr="00425904">
              <w:t>4%</w:t>
            </w:r>
          </w:p>
        </w:tc>
      </w:tr>
      <w:tr w:rsidR="4B7CEBFF" w14:paraId="5FB4B8F0" w14:textId="77777777" w:rsidTr="6C5D165F">
        <w:trPr>
          <w:trHeight w:val="300"/>
        </w:trPr>
        <w:tc>
          <w:tcPr>
            <w:tcW w:w="4396" w:type="dxa"/>
            <w:tcBorders>
              <w:top w:val="nil"/>
              <w:left w:val="single" w:sz="8" w:space="0" w:color="auto"/>
              <w:bottom w:val="single" w:sz="8" w:space="0" w:color="auto"/>
              <w:right w:val="single" w:sz="8" w:space="0" w:color="auto"/>
            </w:tcBorders>
            <w:tcMar>
              <w:left w:w="108" w:type="dxa"/>
              <w:right w:w="108" w:type="dxa"/>
            </w:tcMar>
          </w:tcPr>
          <w:p w14:paraId="6F799092" w14:textId="48D76F71" w:rsidR="4B7CEBFF" w:rsidRDefault="0F5910A4" w:rsidP="007B69BF">
            <w:pPr>
              <w:pStyle w:val="NoSpacing"/>
              <w:spacing w:line="360" w:lineRule="auto"/>
              <w:rPr>
                <w:rFonts w:ascii="Arial" w:eastAsia="Arial" w:hAnsi="Arial" w:cs="Arial"/>
                <w:color w:val="333333"/>
              </w:rPr>
            </w:pPr>
            <w:r w:rsidRPr="00425904">
              <w:t>Not funded</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7A4222FD" w14:textId="2390D759" w:rsidR="4B7CEBFF" w:rsidRDefault="0F5910A4" w:rsidP="007B69BF">
            <w:pPr>
              <w:pStyle w:val="NoSpacing"/>
              <w:spacing w:line="360" w:lineRule="auto"/>
              <w:rPr>
                <w:rFonts w:ascii="Calibri" w:eastAsia="Calibri" w:hAnsi="Calibri" w:cs="Calibri"/>
              </w:rPr>
            </w:pPr>
            <w:r w:rsidRPr="00425904">
              <w:t>64%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912CD61" w14:textId="1E9AA1B5" w:rsidR="4B7CEBFF" w:rsidRDefault="0F5910A4" w:rsidP="007B69BF">
            <w:pPr>
              <w:pStyle w:val="NoSpacing"/>
              <w:spacing w:line="360" w:lineRule="auto"/>
              <w:rPr>
                <w:rFonts w:ascii="Calibri" w:eastAsia="Calibri" w:hAnsi="Calibri" w:cs="Calibri"/>
              </w:rPr>
            </w:pPr>
            <w:r w:rsidRPr="00425904">
              <w:t>23%</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5400D42A" w14:textId="4C67C242" w:rsidR="4B7CEBFF" w:rsidRDefault="0F5910A4" w:rsidP="007B69BF">
            <w:pPr>
              <w:pStyle w:val="NoSpacing"/>
              <w:spacing w:line="360" w:lineRule="auto"/>
              <w:rPr>
                <w:rFonts w:ascii="Calibri" w:eastAsia="Calibri" w:hAnsi="Calibri" w:cs="Calibri"/>
              </w:rPr>
            </w:pPr>
            <w:r w:rsidRPr="00425904">
              <w:t>11%</w:t>
            </w:r>
          </w:p>
        </w:tc>
        <w:tc>
          <w:tcPr>
            <w:tcW w:w="1096" w:type="dxa"/>
            <w:tcBorders>
              <w:top w:val="single" w:sz="8" w:space="0" w:color="auto"/>
              <w:left w:val="single" w:sz="8" w:space="0" w:color="auto"/>
              <w:bottom w:val="single" w:sz="8" w:space="0" w:color="auto"/>
              <w:right w:val="single" w:sz="8" w:space="0" w:color="auto"/>
            </w:tcBorders>
            <w:tcMar>
              <w:left w:w="108" w:type="dxa"/>
              <w:right w:w="108" w:type="dxa"/>
            </w:tcMar>
          </w:tcPr>
          <w:p w14:paraId="34E3AE20" w14:textId="4F76CAD2" w:rsidR="4B7CEBFF" w:rsidRDefault="0F5910A4" w:rsidP="007B69BF">
            <w:pPr>
              <w:pStyle w:val="NoSpacing"/>
              <w:spacing w:line="360" w:lineRule="auto"/>
              <w:rPr>
                <w:rFonts w:ascii="Calibri" w:eastAsia="Calibri" w:hAnsi="Calibri" w:cs="Calibri"/>
              </w:rPr>
            </w:pPr>
            <w:r w:rsidRPr="00425904">
              <w:t>2%</w:t>
            </w:r>
          </w:p>
        </w:tc>
      </w:tr>
    </w:tbl>
    <w:p w14:paraId="721FCA1C" w14:textId="1EFF9D26" w:rsidR="558B8802" w:rsidRDefault="558B8802" w:rsidP="007B69BF">
      <w:pPr>
        <w:spacing w:line="360" w:lineRule="auto"/>
        <w:rPr>
          <w:rFonts w:ascii="Calibri" w:eastAsia="Calibri" w:hAnsi="Calibri" w:cs="Calibri"/>
          <w:sz w:val="18"/>
          <w:szCs w:val="18"/>
        </w:rPr>
      </w:pPr>
      <w:r w:rsidRPr="4B7CEBFF">
        <w:rPr>
          <w:rFonts w:ascii="Calibri" w:eastAsia="Calibri" w:hAnsi="Calibri" w:cs="Calibri"/>
          <w:sz w:val="18"/>
          <w:szCs w:val="18"/>
        </w:rPr>
        <w:t>Table 3: Responses to Likert questions relating to personal, social and emotional development</w:t>
      </w:r>
    </w:p>
    <w:p w14:paraId="5AA009C5" w14:textId="5D1B405E" w:rsidR="001865CE" w:rsidRPr="0070697A" w:rsidRDefault="33B2FBAE" w:rsidP="007B69BF">
      <w:pPr>
        <w:spacing w:line="360" w:lineRule="auto"/>
        <w:rPr>
          <w:rFonts w:ascii="Calibri" w:eastAsia="Calibri" w:hAnsi="Calibri" w:cs="Calibri"/>
          <w:sz w:val="22"/>
        </w:rPr>
      </w:pPr>
      <w:r w:rsidRPr="4B7CEBFF">
        <w:rPr>
          <w:rFonts w:ascii="Calibri" w:eastAsia="Calibri" w:hAnsi="Calibri" w:cs="Calibri"/>
          <w:sz w:val="22"/>
        </w:rPr>
        <w:t xml:space="preserve">As </w:t>
      </w:r>
      <w:r w:rsidR="00B20F94">
        <w:rPr>
          <w:rFonts w:ascii="Calibri" w:eastAsia="Calibri" w:hAnsi="Calibri" w:cs="Calibri"/>
          <w:sz w:val="22"/>
        </w:rPr>
        <w:t>T</w:t>
      </w:r>
      <w:r w:rsidRPr="4B7CEBFF">
        <w:rPr>
          <w:rFonts w:ascii="Calibri" w:eastAsia="Calibri" w:hAnsi="Calibri" w:cs="Calibri"/>
          <w:sz w:val="22"/>
        </w:rPr>
        <w:t>able 3 shows</w:t>
      </w:r>
      <w:r w:rsidR="7B69FBF6" w:rsidRPr="005777EB">
        <w:rPr>
          <w:rFonts w:ascii="Calibri" w:eastAsia="Calibri" w:hAnsi="Calibri" w:cs="Calibri"/>
          <w:sz w:val="22"/>
        </w:rPr>
        <w:t xml:space="preserve"> </w:t>
      </w:r>
      <w:r w:rsidR="7B69FBF6" w:rsidRPr="0EFFC7CA">
        <w:rPr>
          <w:rFonts w:ascii="Calibri" w:eastAsia="Calibri" w:hAnsi="Calibri" w:cs="Calibri"/>
          <w:sz w:val="22"/>
        </w:rPr>
        <w:t>(see bold values)</w:t>
      </w:r>
      <w:r w:rsidRPr="0EFFC7CA">
        <w:rPr>
          <w:rFonts w:ascii="Calibri" w:eastAsia="Calibri" w:hAnsi="Calibri" w:cs="Calibri"/>
          <w:sz w:val="22"/>
        </w:rPr>
        <w:t>,</w:t>
      </w:r>
      <w:r w:rsidRPr="4B7CEBFF">
        <w:rPr>
          <w:rFonts w:ascii="Calibri" w:eastAsia="Calibri" w:hAnsi="Calibri" w:cs="Calibri"/>
          <w:sz w:val="22"/>
        </w:rPr>
        <w:t xml:space="preserve"> there are three instances where over half the participants agree on either a ‘positive effect’ or ‘negative effect’ response. Two of these instances relate to positive outcomes of lockdown, which are both in relation to the development of independence; ‘I can show you what I want to play with, eat and/or wear’ (55%) and ‘I can follow simple routines to help me do things by myself’ (54%). </w:t>
      </w:r>
      <w:r w:rsidRPr="1D4E8E06">
        <w:rPr>
          <w:rFonts w:ascii="Calibri" w:eastAsia="Calibri" w:hAnsi="Calibri" w:cs="Calibri"/>
          <w:sz w:val="22"/>
        </w:rPr>
        <w:t>The third</w:t>
      </w:r>
      <w:r w:rsidR="441CA8D0" w:rsidRPr="1D4E8E06">
        <w:rPr>
          <w:rFonts w:ascii="Calibri" w:eastAsia="Calibri" w:hAnsi="Calibri" w:cs="Calibri"/>
          <w:sz w:val="22"/>
        </w:rPr>
        <w:t xml:space="preserve"> instance</w:t>
      </w:r>
      <w:r w:rsidRPr="4B7CEBFF">
        <w:rPr>
          <w:rFonts w:ascii="Calibri" w:eastAsia="Calibri" w:hAnsi="Calibri" w:cs="Calibri"/>
          <w:sz w:val="22"/>
        </w:rPr>
        <w:t xml:space="preserve"> relates to a perceived negative impact of lockdown on the two-year-olds’ social development and awareness in relation to the statement, ‘I know that if I take my friend’s toy or shout at them they might get upset’ (63%).</w:t>
      </w:r>
    </w:p>
    <w:p w14:paraId="584CD2CB" w14:textId="4F4F20EE" w:rsidR="001865CE" w:rsidRDefault="7B9FB937" w:rsidP="007B69BF">
      <w:pPr>
        <w:spacing w:line="360" w:lineRule="auto"/>
        <w:rPr>
          <w:rFonts w:ascii="Calibri" w:eastAsia="Calibri" w:hAnsi="Calibri" w:cs="Calibri"/>
          <w:sz w:val="22"/>
        </w:rPr>
      </w:pPr>
      <w:r w:rsidRPr="6C5D165F">
        <w:rPr>
          <w:rFonts w:ascii="Calibri" w:eastAsia="Calibri" w:hAnsi="Calibri" w:cs="Calibri"/>
          <w:sz w:val="22"/>
        </w:rPr>
        <w:t>When analysed in relation to the two distinct groups, the same pattern is seen, although there is a difference in the percentages between the funded and non-funded groups. To ascertain whether these differences were significant, bivariate analysis using Chi-Squared testing was performed.</w:t>
      </w:r>
      <w:r w:rsidR="4F5820C7" w:rsidRPr="6C5D165F">
        <w:rPr>
          <w:rFonts w:ascii="Calibri" w:eastAsia="Calibri" w:hAnsi="Calibri" w:cs="Calibri"/>
          <w:sz w:val="22"/>
        </w:rPr>
        <w:t xml:space="preserve"> </w:t>
      </w:r>
      <w:r w:rsidRPr="6C5D165F">
        <w:rPr>
          <w:rFonts w:ascii="Calibri" w:eastAsia="Calibri" w:hAnsi="Calibri" w:cs="Calibri"/>
          <w:sz w:val="22"/>
        </w:rPr>
        <w:t>The differences within the relevant outcomes for each statement were explored through a null hypothesis that there is no relationship between ‘funding’ and perceived effect on the aspect of PSED in lockdown, tested against an alternative hypothesis that there is a relationship between ‘funding’ and PSED. For each of the three statements, the Chi-Squared testing at a 0.05 significance level showed there is no statically significant difference between the responses of the funded and non-funded groups.</w:t>
      </w:r>
    </w:p>
    <w:p w14:paraId="21B63736" w14:textId="491D98FF" w:rsidR="00EA7AA7" w:rsidRDefault="21176946" w:rsidP="007B69BF">
      <w:pPr>
        <w:pStyle w:val="Heading3"/>
        <w:spacing w:line="360" w:lineRule="auto"/>
        <w:rPr>
          <w:lang w:eastAsia="en-GB"/>
        </w:rPr>
      </w:pPr>
      <w:r>
        <w:t>PSED:</w:t>
      </w:r>
      <w:r w:rsidR="001865CE">
        <w:t xml:space="preserve"> </w:t>
      </w:r>
      <w:r w:rsidR="00EA7AA7">
        <w:t>Independence</w:t>
      </w:r>
    </w:p>
    <w:p w14:paraId="213D4A9A" w14:textId="5A881153" w:rsidR="001865CE" w:rsidRPr="00EA7AA7" w:rsidRDefault="49BDDF5A" w:rsidP="007B69BF">
      <w:pPr>
        <w:spacing w:line="360" w:lineRule="auto"/>
        <w:rPr>
          <w:rFonts w:ascii="Calibri" w:eastAsia="Calibri" w:hAnsi="Calibri" w:cs="Calibri"/>
          <w:sz w:val="22"/>
        </w:rPr>
      </w:pPr>
      <w:r w:rsidRPr="360D2AA8">
        <w:rPr>
          <w:rFonts w:ascii="Calibri" w:eastAsia="Calibri" w:hAnsi="Calibri" w:cs="Calibri"/>
          <w:sz w:val="22"/>
        </w:rPr>
        <w:t>Whilst</w:t>
      </w:r>
      <w:r w:rsidRPr="0261358C">
        <w:rPr>
          <w:rFonts w:ascii="Calibri" w:eastAsia="Calibri" w:hAnsi="Calibri" w:cs="Calibri"/>
          <w:sz w:val="22"/>
        </w:rPr>
        <w:t xml:space="preserve"> the quantitative analysis </w:t>
      </w:r>
      <w:r w:rsidRPr="360D2AA8">
        <w:rPr>
          <w:rFonts w:ascii="Calibri" w:eastAsia="Calibri" w:hAnsi="Calibri" w:cs="Calibri"/>
          <w:sz w:val="22"/>
        </w:rPr>
        <w:t>shows</w:t>
      </w:r>
      <w:r w:rsidRPr="0261358C">
        <w:rPr>
          <w:rFonts w:ascii="Calibri" w:eastAsia="Calibri" w:hAnsi="Calibri" w:cs="Calibri"/>
          <w:sz w:val="22"/>
        </w:rPr>
        <w:t xml:space="preserve"> perceived </w:t>
      </w:r>
      <w:r w:rsidR="6CBBBC77" w:rsidRPr="360D2AA8">
        <w:rPr>
          <w:rFonts w:ascii="Calibri" w:eastAsia="Calibri" w:hAnsi="Calibri" w:cs="Calibri"/>
          <w:sz w:val="22"/>
        </w:rPr>
        <w:t xml:space="preserve">positive </w:t>
      </w:r>
      <w:r w:rsidRPr="0261358C">
        <w:rPr>
          <w:rFonts w:ascii="Calibri" w:eastAsia="Calibri" w:hAnsi="Calibri" w:cs="Calibri"/>
          <w:sz w:val="22"/>
        </w:rPr>
        <w:t>developments in the two-year-</w:t>
      </w:r>
      <w:r w:rsidRPr="360D2AA8">
        <w:rPr>
          <w:rFonts w:ascii="Calibri" w:eastAsia="Calibri" w:hAnsi="Calibri" w:cs="Calibri"/>
          <w:sz w:val="22"/>
        </w:rPr>
        <w:t>old</w:t>
      </w:r>
      <w:r w:rsidR="001865CE">
        <w:rPr>
          <w:rFonts w:ascii="Calibri" w:eastAsia="Calibri" w:hAnsi="Calibri" w:cs="Calibri"/>
          <w:sz w:val="22"/>
        </w:rPr>
        <w:t xml:space="preserve"> </w:t>
      </w:r>
      <w:r w:rsidR="109E901E" w:rsidRPr="360D2AA8">
        <w:rPr>
          <w:rFonts w:ascii="Calibri" w:eastAsia="Calibri" w:hAnsi="Calibri" w:cs="Calibri"/>
          <w:sz w:val="22"/>
        </w:rPr>
        <w:t>children’s</w:t>
      </w:r>
      <w:r w:rsidRPr="0261358C">
        <w:rPr>
          <w:rFonts w:ascii="Calibri" w:eastAsia="Calibri" w:hAnsi="Calibri" w:cs="Calibri"/>
          <w:sz w:val="22"/>
        </w:rPr>
        <w:t xml:space="preserve"> independence and routines, </w:t>
      </w:r>
      <w:r w:rsidRPr="360D2AA8">
        <w:rPr>
          <w:rFonts w:ascii="Calibri" w:eastAsia="Calibri" w:hAnsi="Calibri" w:cs="Calibri"/>
          <w:sz w:val="22"/>
        </w:rPr>
        <w:t>triangulation with</w:t>
      </w:r>
      <w:r w:rsidRPr="0261358C">
        <w:rPr>
          <w:rFonts w:ascii="Calibri" w:eastAsia="Calibri" w:hAnsi="Calibri" w:cs="Calibri"/>
          <w:sz w:val="22"/>
        </w:rPr>
        <w:t xml:space="preserve"> qualitative analysis </w:t>
      </w:r>
      <w:r w:rsidRPr="360D2AA8">
        <w:rPr>
          <w:rFonts w:ascii="Calibri" w:eastAsia="Calibri" w:hAnsi="Calibri" w:cs="Calibri"/>
          <w:sz w:val="22"/>
        </w:rPr>
        <w:t>presents</w:t>
      </w:r>
      <w:r w:rsidRPr="0261358C">
        <w:rPr>
          <w:rFonts w:ascii="Calibri" w:eastAsia="Calibri" w:hAnsi="Calibri" w:cs="Calibri"/>
          <w:sz w:val="22"/>
        </w:rPr>
        <w:t xml:space="preserve"> a more </w:t>
      </w:r>
      <w:r w:rsidRPr="360D2AA8">
        <w:rPr>
          <w:rFonts w:ascii="Calibri" w:eastAsia="Calibri" w:hAnsi="Calibri" w:cs="Calibri"/>
          <w:sz w:val="22"/>
        </w:rPr>
        <w:t>detailed</w:t>
      </w:r>
      <w:r w:rsidRPr="0261358C">
        <w:rPr>
          <w:rFonts w:ascii="Calibri" w:eastAsia="Calibri" w:hAnsi="Calibri" w:cs="Calibri"/>
          <w:sz w:val="22"/>
        </w:rPr>
        <w:t xml:space="preserve"> picture. 51% of the comments about routines were in relation to negative perceptions of lockdown, which rose to 70% within the funded group.  Both funded and non-funded participants commented that the change in routine unsettled their children and had negative effects on both eating and sleeping habits. Contrastingly, participants from both funding groups who responded positively in relation to this theme specified that they had established a good routine at home </w:t>
      </w:r>
      <w:r w:rsidR="0DCC960D" w:rsidRPr="4E582DD6">
        <w:rPr>
          <w:rFonts w:ascii="Calibri" w:eastAsia="Calibri" w:hAnsi="Calibri" w:cs="Calibri"/>
          <w:sz w:val="22"/>
        </w:rPr>
        <w:t>and</w:t>
      </w:r>
      <w:r w:rsidRPr="4E582DD6">
        <w:rPr>
          <w:rFonts w:ascii="Calibri" w:eastAsia="Calibri" w:hAnsi="Calibri" w:cs="Calibri"/>
          <w:sz w:val="22"/>
        </w:rPr>
        <w:t xml:space="preserve"> </w:t>
      </w:r>
      <w:r w:rsidRPr="0261358C">
        <w:rPr>
          <w:rFonts w:ascii="Calibri" w:eastAsia="Calibri" w:hAnsi="Calibri" w:cs="Calibri"/>
          <w:sz w:val="22"/>
        </w:rPr>
        <w:t xml:space="preserve">reported seeing improvement in both these areas. 95% of the positive comments came from the non-funded group and other responses centred around a more varied diet, eating as a family and a more relaxed routine giving additional time which enabled independence in aspects such as dressing. </w:t>
      </w:r>
    </w:p>
    <w:p w14:paraId="3A32A57C" w14:textId="2729AA2F" w:rsidR="001865CE" w:rsidRPr="0070697A" w:rsidRDefault="49BDDF5A" w:rsidP="007B69BF">
      <w:pPr>
        <w:spacing w:line="360" w:lineRule="auto"/>
        <w:rPr>
          <w:rFonts w:ascii="Calibri" w:eastAsia="Calibri" w:hAnsi="Calibri" w:cs="Calibri"/>
          <w:sz w:val="22"/>
        </w:rPr>
      </w:pPr>
      <w:r w:rsidRPr="0261358C">
        <w:rPr>
          <w:rFonts w:ascii="Calibri" w:eastAsia="Calibri" w:hAnsi="Calibri" w:cs="Calibri"/>
          <w:sz w:val="22"/>
        </w:rPr>
        <w:t xml:space="preserve">Qualitative analysis also highlighted that toilet training was another positive development in this area. There </w:t>
      </w:r>
      <w:proofErr w:type="gramStart"/>
      <w:r w:rsidRPr="0261358C">
        <w:rPr>
          <w:rFonts w:ascii="Calibri" w:eastAsia="Calibri" w:hAnsi="Calibri" w:cs="Calibri"/>
          <w:sz w:val="22"/>
        </w:rPr>
        <w:t>were</w:t>
      </w:r>
      <w:proofErr w:type="gramEnd"/>
      <w:r w:rsidRPr="0261358C">
        <w:rPr>
          <w:rFonts w:ascii="Calibri" w:eastAsia="Calibri" w:hAnsi="Calibri" w:cs="Calibri"/>
          <w:sz w:val="22"/>
        </w:rPr>
        <w:t xml:space="preserve"> a total of 117 positive mentions in relation to this aspect of physical development, </w:t>
      </w:r>
      <w:r w:rsidRPr="0261358C">
        <w:rPr>
          <w:rFonts w:ascii="Calibri" w:eastAsia="Calibri" w:hAnsi="Calibri" w:cs="Calibri"/>
          <w:sz w:val="22"/>
        </w:rPr>
        <w:lastRenderedPageBreak/>
        <w:t xml:space="preserve">and only 20 negative mentions, all of which were from non-funded participants. The positive comments from both the funded and non-funded groups highlighted the time available to successfully toilet train and the benefits of ‘staying in’ in relation to this. Many participants expressed surprise over how quick and easy they perceived the process to be in these circumstances, often comparing to experiences with other siblings. Of the negative comments, </w:t>
      </w:r>
      <w:r w:rsidR="0F0F5880" w:rsidRPr="74E1A70C">
        <w:rPr>
          <w:rFonts w:ascii="Calibri" w:eastAsia="Calibri" w:hAnsi="Calibri" w:cs="Calibri"/>
          <w:sz w:val="22"/>
        </w:rPr>
        <w:t xml:space="preserve">18 out of </w:t>
      </w:r>
      <w:r w:rsidRPr="0261358C">
        <w:rPr>
          <w:rFonts w:ascii="Calibri" w:eastAsia="Calibri" w:hAnsi="Calibri" w:cs="Calibri"/>
          <w:sz w:val="22"/>
        </w:rPr>
        <w:t xml:space="preserve">the </w:t>
      </w:r>
      <w:r w:rsidR="0F0F5880" w:rsidRPr="74E1A70C">
        <w:rPr>
          <w:rFonts w:ascii="Calibri" w:eastAsia="Calibri" w:hAnsi="Calibri" w:cs="Calibri"/>
          <w:sz w:val="22"/>
        </w:rPr>
        <w:t>20 mentioned</w:t>
      </w:r>
      <w:r w:rsidRPr="0261358C">
        <w:rPr>
          <w:rFonts w:ascii="Calibri" w:eastAsia="Calibri" w:hAnsi="Calibri" w:cs="Calibri"/>
          <w:sz w:val="22"/>
        </w:rPr>
        <w:t xml:space="preserve"> regression in potty training where the child had previously been successful; two of these comments suggested this was due to not having smaller toilets at home like the ones at the child’s nursery. The other two comments explained potty training had been delayed either because of the parent’s lack of capacity or the child being too emotional as a result of all the recent changes.</w:t>
      </w:r>
    </w:p>
    <w:p w14:paraId="1134F1D3" w14:textId="640E5996" w:rsidR="000A3C57" w:rsidRPr="00975887" w:rsidRDefault="5561D12D" w:rsidP="007B69BF">
      <w:pPr>
        <w:pStyle w:val="Heading3"/>
        <w:spacing w:before="0" w:line="360" w:lineRule="auto"/>
        <w:rPr>
          <w:rFonts w:cs="Segoe UI"/>
          <w:b/>
          <w:bCs/>
          <w:sz w:val="18"/>
          <w:szCs w:val="18"/>
          <w:lang w:eastAsia="en-GB"/>
        </w:rPr>
      </w:pPr>
      <w:r>
        <w:t xml:space="preserve">PSED: </w:t>
      </w:r>
      <w:r w:rsidR="000A3C57">
        <w:t>Relationships</w:t>
      </w:r>
    </w:p>
    <w:p w14:paraId="4D3D75D0" w14:textId="08B733CB" w:rsidR="000A3C57" w:rsidRPr="00975887" w:rsidRDefault="2747AA80" w:rsidP="007B69BF">
      <w:pPr>
        <w:pStyle w:val="Heading4"/>
        <w:spacing w:line="360" w:lineRule="auto"/>
        <w:rPr>
          <w:b/>
          <w:bCs/>
          <w:lang w:eastAsia="en-GB"/>
        </w:rPr>
      </w:pPr>
      <w:r w:rsidRPr="00B20F94">
        <w:t>Peers</w:t>
      </w:r>
    </w:p>
    <w:p w14:paraId="4D7C9EE2" w14:textId="137445D6" w:rsidR="000A3C57" w:rsidRPr="00975887" w:rsidRDefault="0B71C79A" w:rsidP="007B69BF">
      <w:pPr>
        <w:spacing w:after="0" w:line="360" w:lineRule="auto"/>
        <w:rPr>
          <w:rFonts w:cs="Segoe UI"/>
          <w:sz w:val="18"/>
          <w:szCs w:val="18"/>
          <w:lang w:eastAsia="en-GB"/>
        </w:rPr>
      </w:pPr>
      <w:r w:rsidRPr="360D2AA8">
        <w:rPr>
          <w:lang w:eastAsia="en-GB"/>
        </w:rPr>
        <w:t>Quantitative analysis of the Likert responses relating to PSED, showed the most negative effect to be children’s awareness of the emotions/reactions of their friends. The theme of friendship only received five positive mentions in the qualitative responses, however none of these commend lockdown for developing friendships: two were in relation to friendships developed with siblings as peers were not available; two discussed how speech had developed as the two-year-olds were talking more with adults rather than peers; and one highlighted how pleased they were to see friends post lockdown. All these responses came from participants who did not receive additional funding; there were no positive comments related to friendships from participants in receipt of additional funding.  </w:t>
      </w:r>
    </w:p>
    <w:p w14:paraId="0421D8F9" w14:textId="2FD9843E" w:rsidR="000A3C57" w:rsidRPr="00975887" w:rsidRDefault="0B71C79A" w:rsidP="007B69BF">
      <w:pPr>
        <w:spacing w:after="0" w:line="360" w:lineRule="auto"/>
        <w:rPr>
          <w:rFonts w:cs="Segoe UI"/>
          <w:sz w:val="18"/>
          <w:szCs w:val="18"/>
          <w:lang w:eastAsia="en-GB"/>
        </w:rPr>
      </w:pPr>
      <w:r w:rsidRPr="360D2AA8">
        <w:rPr>
          <w:lang w:eastAsia="en-GB"/>
        </w:rPr>
        <w:t>There was a total of 198 negative comments in relation to friendship. Both funded and non-funded participants highlighted their two-year-olds missing social interactions with friends and confusion relating to why they were unable to see friends:  </w:t>
      </w:r>
    </w:p>
    <w:p w14:paraId="78E74637" w14:textId="026F8C15" w:rsidR="000A3C57" w:rsidRPr="00975887" w:rsidRDefault="0B71C79A" w:rsidP="007B69BF">
      <w:pPr>
        <w:spacing w:after="0" w:line="360" w:lineRule="auto"/>
        <w:ind w:left="720"/>
        <w:rPr>
          <w:rFonts w:cs="Segoe UI"/>
          <w:sz w:val="18"/>
          <w:szCs w:val="18"/>
          <w:lang w:eastAsia="en-GB"/>
        </w:rPr>
      </w:pPr>
      <w:r w:rsidRPr="360D2AA8">
        <w:rPr>
          <w:i/>
          <w:iCs/>
          <w:color w:val="000000" w:themeColor="text1"/>
          <w:lang w:eastAsia="en-GB"/>
        </w:rPr>
        <w:t>“She missed socialising a lot. Once she sat at the window watching people walk past and said ‘can I hug them after lockdown?’”</w:t>
      </w:r>
      <w:r w:rsidRPr="360D2AA8">
        <w:rPr>
          <w:color w:val="000000" w:themeColor="text1"/>
          <w:lang w:eastAsia="en-GB"/>
        </w:rPr>
        <w:t> (funded) </w:t>
      </w:r>
    </w:p>
    <w:p w14:paraId="122954C6" w14:textId="01C0195C" w:rsidR="000A3C57" w:rsidRDefault="0B71C79A" w:rsidP="007B69BF">
      <w:pPr>
        <w:spacing w:after="0" w:line="360" w:lineRule="auto"/>
        <w:ind w:left="720"/>
        <w:rPr>
          <w:color w:val="000000" w:themeColor="text1"/>
          <w:lang w:eastAsia="en-GB"/>
        </w:rPr>
      </w:pPr>
      <w:r w:rsidRPr="360D2AA8">
        <w:rPr>
          <w:i/>
          <w:iCs/>
          <w:color w:val="000000" w:themeColor="text1"/>
          <w:lang w:eastAsia="en-GB"/>
        </w:rPr>
        <w:t>“She would ask me if children in the distance that she'd never met could be her best friend” </w:t>
      </w:r>
      <w:r w:rsidRPr="360D2AA8">
        <w:rPr>
          <w:color w:val="000000" w:themeColor="text1"/>
          <w:lang w:eastAsia="en-GB"/>
        </w:rPr>
        <w:t>(non-funded) </w:t>
      </w:r>
    </w:p>
    <w:p w14:paraId="681B2B88" w14:textId="77777777" w:rsidR="00B20F94" w:rsidRPr="00975887" w:rsidRDefault="00B20F94" w:rsidP="007B69BF">
      <w:pPr>
        <w:spacing w:after="0" w:line="360" w:lineRule="auto"/>
        <w:ind w:left="720"/>
        <w:rPr>
          <w:rFonts w:cs="Segoe UI"/>
          <w:sz w:val="18"/>
          <w:szCs w:val="18"/>
          <w:lang w:eastAsia="en-GB"/>
        </w:rPr>
      </w:pPr>
    </w:p>
    <w:p w14:paraId="6F98F066" w14:textId="7EA5E940" w:rsidR="000A3C57" w:rsidRPr="00975887" w:rsidRDefault="0B71C79A" w:rsidP="007B69BF">
      <w:pPr>
        <w:spacing w:after="0" w:line="360" w:lineRule="auto"/>
        <w:rPr>
          <w:lang w:eastAsia="en-GB"/>
        </w:rPr>
      </w:pPr>
      <w:r w:rsidRPr="360D2AA8">
        <w:rPr>
          <w:lang w:eastAsia="en-GB"/>
        </w:rPr>
        <w:t xml:space="preserve">Other comments identified children becoming </w:t>
      </w:r>
      <w:proofErr w:type="gramStart"/>
      <w:r w:rsidRPr="360D2AA8">
        <w:rPr>
          <w:lang w:eastAsia="en-GB"/>
        </w:rPr>
        <w:t>shy </w:t>
      </w:r>
      <w:r w:rsidR="3EF55342" w:rsidRPr="360D2AA8">
        <w:rPr>
          <w:lang w:eastAsia="en-GB"/>
        </w:rPr>
        <w:t>,</w:t>
      </w:r>
      <w:r w:rsidRPr="360D2AA8">
        <w:rPr>
          <w:lang w:eastAsia="en-GB"/>
        </w:rPr>
        <w:t>even</w:t>
      </w:r>
      <w:proofErr w:type="gramEnd"/>
      <w:r w:rsidRPr="360D2AA8">
        <w:rPr>
          <w:lang w:eastAsia="en-GB"/>
        </w:rPr>
        <w:t xml:space="preserve"> when previously outgoing, and a reluctance to begin to see peers again due to the focus on social distancing:</w:t>
      </w:r>
    </w:p>
    <w:p w14:paraId="0D7D35DD" w14:textId="12B40E61" w:rsidR="000A3C57" w:rsidRDefault="0B71C79A" w:rsidP="007B69BF">
      <w:pPr>
        <w:spacing w:after="0" w:line="360" w:lineRule="auto"/>
        <w:ind w:left="720"/>
        <w:rPr>
          <w:i/>
          <w:iCs/>
          <w:color w:val="000000" w:themeColor="text1"/>
          <w:lang w:eastAsia="en-GB"/>
        </w:rPr>
      </w:pPr>
      <w:r w:rsidRPr="360D2AA8">
        <w:rPr>
          <w:i/>
          <w:iCs/>
          <w:color w:val="000000" w:themeColor="text1"/>
          <w:lang w:eastAsia="en-GB"/>
        </w:rPr>
        <w:t>“He is wary of other children, so used to standing to one side on our daily walk to let others pass. He came face to face with another 2-year-old in the park recently and said ‘shoo, shoo</w:t>
      </w:r>
      <w:proofErr w:type="gramStart"/>
      <w:r w:rsidRPr="360D2AA8">
        <w:rPr>
          <w:i/>
          <w:iCs/>
          <w:color w:val="000000" w:themeColor="text1"/>
          <w:lang w:eastAsia="en-GB"/>
        </w:rPr>
        <w:t>’”  (</w:t>
      </w:r>
      <w:proofErr w:type="gramEnd"/>
      <w:r w:rsidRPr="360D2AA8">
        <w:rPr>
          <w:i/>
          <w:iCs/>
          <w:color w:val="000000" w:themeColor="text1"/>
          <w:lang w:eastAsia="en-GB"/>
        </w:rPr>
        <w:t xml:space="preserve">non-funded)  </w:t>
      </w:r>
    </w:p>
    <w:p w14:paraId="767A1FB9" w14:textId="77777777" w:rsidR="006A6F62" w:rsidRPr="00975887" w:rsidRDefault="006A6F62" w:rsidP="007B69BF">
      <w:pPr>
        <w:spacing w:after="0" w:line="360" w:lineRule="auto"/>
        <w:ind w:left="720"/>
        <w:rPr>
          <w:rFonts w:cs="Segoe UI"/>
          <w:i/>
          <w:iCs/>
          <w:sz w:val="18"/>
          <w:szCs w:val="18"/>
          <w:lang w:eastAsia="en-GB"/>
        </w:rPr>
      </w:pPr>
    </w:p>
    <w:p w14:paraId="60EE9649" w14:textId="0D2F28D7" w:rsidR="000A3C57" w:rsidRPr="00975887" w:rsidRDefault="0B71C79A" w:rsidP="007B69BF">
      <w:pPr>
        <w:spacing w:line="360" w:lineRule="auto"/>
        <w:rPr>
          <w:lang w:eastAsia="en-GB"/>
        </w:rPr>
      </w:pPr>
      <w:r w:rsidRPr="360D2AA8">
        <w:rPr>
          <w:lang w:eastAsia="en-GB"/>
        </w:rPr>
        <w:lastRenderedPageBreak/>
        <w:t xml:space="preserve">Participants also shared concerns over the lack of opportunities for development of social skills, especially where the two-year-old was an only child.  </w:t>
      </w:r>
    </w:p>
    <w:p w14:paraId="59B7A0F9" w14:textId="3DF23B41" w:rsidR="000A3C57" w:rsidRPr="00975887" w:rsidRDefault="59B30A68" w:rsidP="007B69BF">
      <w:pPr>
        <w:pStyle w:val="Heading3"/>
        <w:spacing w:line="360" w:lineRule="auto"/>
        <w:rPr>
          <w:rFonts w:cs="Segoe UI"/>
          <w:b/>
          <w:bCs/>
          <w:sz w:val="18"/>
          <w:szCs w:val="18"/>
          <w:lang w:eastAsia="en-GB"/>
        </w:rPr>
      </w:pPr>
      <w:r>
        <w:t>F</w:t>
      </w:r>
      <w:r w:rsidR="000A3C57">
        <w:t>amily </w:t>
      </w:r>
    </w:p>
    <w:p w14:paraId="74A75203" w14:textId="2617C543" w:rsidR="000A3C57" w:rsidRPr="006C0E03" w:rsidRDefault="2B935A8D" w:rsidP="007B69BF">
      <w:pPr>
        <w:spacing w:after="0" w:line="360" w:lineRule="auto"/>
        <w:rPr>
          <w:rFonts w:cs="Segoe UI"/>
          <w:sz w:val="18"/>
          <w:szCs w:val="18"/>
          <w:lang w:eastAsia="en-GB"/>
        </w:rPr>
      </w:pPr>
      <w:r w:rsidRPr="360D2AA8">
        <w:rPr>
          <w:lang w:eastAsia="en-GB"/>
        </w:rPr>
        <w:t>In contrast, q</w:t>
      </w:r>
      <w:r w:rsidR="000A3C57" w:rsidRPr="2A3C0C41">
        <w:rPr>
          <w:lang w:eastAsia="en-GB"/>
        </w:rPr>
        <w:t xml:space="preserve">ualitative responses suggested relationships with immediate family within the household developed significantly as a direct positive impact of lockdown. There was a high number (1,188) of mentions of family relationships in the qualitative responses. Increased attachment to parents was highlighted by a minority as a concern, with 100 negative responses, but </w:t>
      </w:r>
      <w:r w:rsidR="23E65720" w:rsidRPr="360D2AA8">
        <w:rPr>
          <w:lang w:eastAsia="en-GB"/>
        </w:rPr>
        <w:t xml:space="preserve">76% of </w:t>
      </w:r>
      <w:r w:rsidR="000A3C57" w:rsidRPr="2A3C0C41">
        <w:rPr>
          <w:lang w:eastAsia="en-GB"/>
        </w:rPr>
        <w:t xml:space="preserve">responses </w:t>
      </w:r>
      <w:r w:rsidR="6A3D40AC" w:rsidRPr="360D2AA8">
        <w:rPr>
          <w:lang w:eastAsia="en-GB"/>
        </w:rPr>
        <w:t>(</w:t>
      </w:r>
      <w:r w:rsidR="000A3C57" w:rsidRPr="2A3C0C41">
        <w:rPr>
          <w:lang w:eastAsia="en-GB"/>
        </w:rPr>
        <w:t>907</w:t>
      </w:r>
      <w:r w:rsidR="5D44A6B6" w:rsidRPr="360D2AA8">
        <w:rPr>
          <w:lang w:eastAsia="en-GB"/>
        </w:rPr>
        <w:t>)</w:t>
      </w:r>
      <w:r w:rsidR="000A3C57" w:rsidRPr="2A3C0C41">
        <w:rPr>
          <w:lang w:eastAsia="en-GB"/>
        </w:rPr>
        <w:t xml:space="preserve"> felt the relationships were positive. For funded families the positive responses accounted for 71% of mentions of family relationships whilst the percentage was slightly higher for non-funded families at 77</w:t>
      </w:r>
      <w:proofErr w:type="gramStart"/>
      <w:r w:rsidR="000A3C57" w:rsidRPr="360D2AA8">
        <w:rPr>
          <w:lang w:eastAsia="en-GB"/>
        </w:rPr>
        <w:t>%</w:t>
      </w:r>
      <w:r w:rsidR="6C87709E" w:rsidRPr="360D2AA8">
        <w:rPr>
          <w:lang w:eastAsia="en-GB"/>
        </w:rPr>
        <w:t>,</w:t>
      </w:r>
      <w:r w:rsidR="000A3C57" w:rsidRPr="2A3C0C41">
        <w:rPr>
          <w:lang w:eastAsia="en-GB"/>
        </w:rPr>
        <w:t>The</w:t>
      </w:r>
      <w:proofErr w:type="gramEnd"/>
      <w:r w:rsidR="000A3C57" w:rsidRPr="2A3C0C41">
        <w:rPr>
          <w:lang w:eastAsia="en-GB"/>
        </w:rPr>
        <w:t xml:space="preserve"> themes of the responses were again very similar across the two groups. Both highlighted how time provided the opportunity to develop bonds and play with family members, especially those who might usually be at work or school: </w:t>
      </w:r>
    </w:p>
    <w:p w14:paraId="520229F6" w14:textId="01504A7E" w:rsidR="000A3C57" w:rsidRPr="006C0E03" w:rsidRDefault="000A3C57" w:rsidP="007B69BF">
      <w:pPr>
        <w:spacing w:line="360" w:lineRule="auto"/>
        <w:ind w:left="720"/>
        <w:rPr>
          <w:rFonts w:cs="Segoe UI"/>
          <w:sz w:val="18"/>
          <w:szCs w:val="18"/>
          <w:lang w:eastAsia="en-GB"/>
        </w:rPr>
      </w:pPr>
      <w:r w:rsidRPr="3EC0FCEB">
        <w:rPr>
          <w:i/>
          <w:color w:val="000000" w:themeColor="text1"/>
          <w:lang w:eastAsia="en-GB"/>
        </w:rPr>
        <w:t>“Lots more time with our family all together. Her relationships with her older brother and father have definitely got stronger through more time spent with them when they would normally be at school/work”</w:t>
      </w:r>
      <w:r w:rsidRPr="3EC0FCEB">
        <w:rPr>
          <w:color w:val="000000" w:themeColor="text1"/>
          <w:lang w:eastAsia="en-GB"/>
        </w:rPr>
        <w:t> (non-funded) </w:t>
      </w:r>
    </w:p>
    <w:p w14:paraId="3810995C" w14:textId="602145AE" w:rsidR="000A3C57" w:rsidRPr="006C0E03" w:rsidRDefault="000A3C57" w:rsidP="007B69BF">
      <w:pPr>
        <w:spacing w:line="360" w:lineRule="auto"/>
        <w:ind w:left="720"/>
        <w:rPr>
          <w:rFonts w:cs="Segoe UI"/>
          <w:sz w:val="18"/>
          <w:szCs w:val="18"/>
          <w:lang w:eastAsia="en-GB"/>
        </w:rPr>
      </w:pPr>
      <w:r w:rsidRPr="3EC0FCEB">
        <w:rPr>
          <w:i/>
          <w:color w:val="000000" w:themeColor="text1"/>
          <w:lang w:eastAsia="en-GB"/>
        </w:rPr>
        <w:t>Increased bond with mum, almost the same amount of time as maternity leave but can communicate. Very loving and caring - lots of hugs and kisses and saying “I love you”</w:t>
      </w:r>
      <w:r w:rsidRPr="3EC0FCEB">
        <w:rPr>
          <w:color w:val="000000" w:themeColor="text1"/>
          <w:lang w:eastAsia="en-GB"/>
        </w:rPr>
        <w:t> (non-funded) </w:t>
      </w:r>
    </w:p>
    <w:p w14:paraId="6FD833D6" w14:textId="00C3E71C" w:rsidR="000A3C57" w:rsidRPr="006C0E03" w:rsidRDefault="000A3C57" w:rsidP="007B69BF">
      <w:pPr>
        <w:spacing w:after="0" w:line="360" w:lineRule="auto"/>
        <w:rPr>
          <w:rFonts w:cs="Segoe UI"/>
          <w:sz w:val="18"/>
          <w:szCs w:val="18"/>
          <w:lang w:eastAsia="en-GB"/>
        </w:rPr>
      </w:pPr>
      <w:r>
        <w:rPr>
          <w:lang w:eastAsia="en-GB"/>
        </w:rPr>
        <w:t>M</w:t>
      </w:r>
      <w:r w:rsidRPr="006C0E03">
        <w:rPr>
          <w:lang w:eastAsia="en-GB"/>
        </w:rPr>
        <w:t>any comments also drew attention to the fact that whilst</w:t>
      </w:r>
      <w:r>
        <w:rPr>
          <w:lang w:eastAsia="en-GB"/>
        </w:rPr>
        <w:t xml:space="preserve"> immediate family</w:t>
      </w:r>
      <w:r w:rsidRPr="006C0E03">
        <w:rPr>
          <w:lang w:eastAsia="en-GB"/>
        </w:rPr>
        <w:t xml:space="preserve"> relationships</w:t>
      </w:r>
      <w:r>
        <w:rPr>
          <w:lang w:eastAsia="en-GB"/>
        </w:rPr>
        <w:t xml:space="preserve"> </w:t>
      </w:r>
      <w:r w:rsidRPr="006C0E03">
        <w:rPr>
          <w:lang w:eastAsia="en-GB"/>
        </w:rPr>
        <w:t xml:space="preserve">developed, wider family members e.g. grandparents were missed:  </w:t>
      </w:r>
    </w:p>
    <w:p w14:paraId="54499BA4" w14:textId="48C3B4C1" w:rsidR="000A3C57" w:rsidRPr="006C0E03" w:rsidRDefault="000A3C57" w:rsidP="007B69BF">
      <w:pPr>
        <w:spacing w:line="360" w:lineRule="auto"/>
        <w:ind w:left="720"/>
        <w:rPr>
          <w:rFonts w:cs="Segoe UI"/>
          <w:sz w:val="18"/>
          <w:szCs w:val="18"/>
          <w:lang w:eastAsia="en-GB"/>
        </w:rPr>
      </w:pPr>
      <w:r w:rsidRPr="3EC0FCEB">
        <w:rPr>
          <w:i/>
          <w:color w:val="000000" w:themeColor="text1"/>
          <w:lang w:eastAsia="en-GB"/>
        </w:rPr>
        <w:t>“He would talk about not being allowed to see grandparents ‘because of that bug’ a lot"</w:t>
      </w:r>
      <w:r w:rsidRPr="3EC0FCEB">
        <w:rPr>
          <w:color w:val="000000" w:themeColor="text1"/>
          <w:lang w:eastAsia="en-GB"/>
        </w:rPr>
        <w:t> (non-funded)   </w:t>
      </w:r>
    </w:p>
    <w:p w14:paraId="26E4C902" w14:textId="236B643A" w:rsidR="000A3C57" w:rsidRDefault="000A3C57" w:rsidP="007B69BF">
      <w:pPr>
        <w:spacing w:line="360" w:lineRule="auto"/>
        <w:ind w:left="720"/>
        <w:rPr>
          <w:color w:val="000000"/>
          <w:lang w:eastAsia="en-GB"/>
        </w:rPr>
      </w:pPr>
      <w:r w:rsidRPr="3EC0FCEB">
        <w:rPr>
          <w:i/>
          <w:color w:val="000000" w:themeColor="text1"/>
          <w:lang w:eastAsia="en-GB"/>
        </w:rPr>
        <w:t>“Emotional, feeling abandoned by grandparents” </w:t>
      </w:r>
      <w:r w:rsidRPr="3EC0FCEB">
        <w:rPr>
          <w:color w:val="000000" w:themeColor="text1"/>
          <w:lang w:eastAsia="en-GB"/>
        </w:rPr>
        <w:t>(non-funded) </w:t>
      </w:r>
    </w:p>
    <w:p w14:paraId="320010D1" w14:textId="21B67D97" w:rsidR="000A3C57" w:rsidRDefault="000A3C57" w:rsidP="007B69BF">
      <w:pPr>
        <w:spacing w:line="360" w:lineRule="auto"/>
        <w:rPr>
          <w:rFonts w:cs="Segoe UI"/>
          <w:sz w:val="18"/>
          <w:szCs w:val="18"/>
          <w:lang w:eastAsia="en-GB"/>
        </w:rPr>
      </w:pPr>
    </w:p>
    <w:p w14:paraId="4791F984" w14:textId="1999E57D" w:rsidR="000A3C57" w:rsidRDefault="6FAAF638" w:rsidP="007B69BF">
      <w:pPr>
        <w:spacing w:line="360" w:lineRule="auto"/>
        <w:rPr>
          <w:lang w:eastAsia="en-GB"/>
        </w:rPr>
      </w:pPr>
      <w:r w:rsidRPr="50DEE549">
        <w:rPr>
          <w:lang w:eastAsia="en-GB"/>
        </w:rPr>
        <w:t>A</w:t>
      </w:r>
      <w:r w:rsidR="7EBA4703" w:rsidRPr="680DF85C">
        <w:rPr>
          <w:lang w:eastAsia="en-GB"/>
        </w:rPr>
        <w:t xml:space="preserve"> small </w:t>
      </w:r>
      <w:r w:rsidR="7EBA4703" w:rsidRPr="22EC4122">
        <w:rPr>
          <w:lang w:eastAsia="en-GB"/>
        </w:rPr>
        <w:t>number (9)</w:t>
      </w:r>
      <w:r w:rsidR="000A3C57" w:rsidRPr="006C0E03">
        <w:rPr>
          <w:lang w:eastAsia="en-GB"/>
        </w:rPr>
        <w:t xml:space="preserve"> of responses cited </w:t>
      </w:r>
      <w:r w:rsidR="000A3C57" w:rsidRPr="22EC4122">
        <w:rPr>
          <w:lang w:eastAsia="en-GB"/>
        </w:rPr>
        <w:t>sibling</w:t>
      </w:r>
      <w:r w:rsidR="644617D4" w:rsidRPr="22EC4122">
        <w:rPr>
          <w:lang w:eastAsia="en-GB"/>
        </w:rPr>
        <w:t xml:space="preserve"> tensions, </w:t>
      </w:r>
      <w:r w:rsidR="2448A29A" w:rsidRPr="22EC4122">
        <w:rPr>
          <w:lang w:eastAsia="en-GB"/>
        </w:rPr>
        <w:t>e.g.</w:t>
      </w:r>
      <w:r w:rsidR="000A3C57" w:rsidRPr="22EC4122">
        <w:rPr>
          <w:lang w:eastAsia="en-GB"/>
        </w:rPr>
        <w:t> </w:t>
      </w:r>
      <w:r w:rsidR="536533C3" w:rsidRPr="0A1F833B">
        <w:rPr>
          <w:lang w:eastAsia="en-GB"/>
        </w:rPr>
        <w:t>increased confrontational behaviour</w:t>
      </w:r>
      <w:r w:rsidR="2DF91AAE" w:rsidRPr="0A1F833B">
        <w:rPr>
          <w:lang w:eastAsia="en-GB"/>
        </w:rPr>
        <w:t>s</w:t>
      </w:r>
      <w:r w:rsidR="2DF91AAE" w:rsidRPr="22EC4122">
        <w:rPr>
          <w:lang w:eastAsia="en-GB"/>
        </w:rPr>
        <w:t xml:space="preserve"> or needing space from each other</w:t>
      </w:r>
      <w:r w:rsidR="4CB962E3" w:rsidRPr="50DEE549">
        <w:rPr>
          <w:lang w:eastAsia="en-GB"/>
        </w:rPr>
        <w:t>. O</w:t>
      </w:r>
      <w:r w:rsidR="000A3C57" w:rsidRPr="50DEE549">
        <w:rPr>
          <w:lang w:eastAsia="en-GB"/>
        </w:rPr>
        <w:t>ther</w:t>
      </w:r>
      <w:r w:rsidR="000A3C57" w:rsidRPr="006C0E03">
        <w:rPr>
          <w:lang w:eastAsia="en-GB"/>
        </w:rPr>
        <w:t xml:space="preserve"> negative responses centred around children’s frustrations at parents having to work or home school siblings, and the increase in screen time this led to in some cases. </w:t>
      </w:r>
    </w:p>
    <w:p w14:paraId="461E23C1" w14:textId="281206A2" w:rsidR="000A3C57" w:rsidRDefault="583C0C9F" w:rsidP="007B69BF">
      <w:pPr>
        <w:pStyle w:val="Heading3"/>
        <w:spacing w:line="360" w:lineRule="auto"/>
        <w:textAlignment w:val="baseline"/>
        <w:rPr>
          <w:lang w:eastAsia="en-GB"/>
        </w:rPr>
      </w:pPr>
      <w:r w:rsidRPr="360D2AA8">
        <w:rPr>
          <w:lang w:eastAsia="en-GB"/>
        </w:rPr>
        <w:t xml:space="preserve">Other Notable Themes </w:t>
      </w:r>
    </w:p>
    <w:p w14:paraId="3955BD22" w14:textId="6989A466" w:rsidR="00B45D7E" w:rsidRDefault="00B45D7E" w:rsidP="007B69BF">
      <w:pPr>
        <w:pStyle w:val="Heading4"/>
        <w:spacing w:line="360" w:lineRule="auto"/>
        <w:rPr>
          <w:lang w:eastAsia="en-GB"/>
        </w:rPr>
      </w:pPr>
      <w:r>
        <w:t xml:space="preserve">Language and Communication </w:t>
      </w:r>
    </w:p>
    <w:p w14:paraId="2945A0E3" w14:textId="0F1A4251" w:rsidR="00B45D7E" w:rsidRPr="00206A23" w:rsidRDefault="70F4B16A" w:rsidP="007B69BF">
      <w:pPr>
        <w:spacing w:line="360" w:lineRule="auto"/>
        <w:rPr>
          <w:rFonts w:eastAsia="Times New Roman"/>
          <w:color w:val="000000" w:themeColor="text1"/>
          <w:lang w:eastAsia="en-GB"/>
        </w:rPr>
      </w:pPr>
      <w:r w:rsidRPr="38285795">
        <w:rPr>
          <w:rFonts w:eastAsia="Times New Roman"/>
          <w:color w:val="000000" w:themeColor="text1"/>
        </w:rPr>
        <w:t xml:space="preserve">Deductive analysis revealed a perception among participants that lockdown generally had a positive impact on speech development. 83% of the 310 comments in relation to this were positive, which rose </w:t>
      </w:r>
      <w:r w:rsidRPr="38285795">
        <w:rPr>
          <w:rFonts w:eastAsia="Times New Roman"/>
          <w:color w:val="000000" w:themeColor="text1"/>
        </w:rPr>
        <w:lastRenderedPageBreak/>
        <w:t xml:space="preserve">to 88% in the funded group. Positive comments from both groups identified developing confidence to ask for things, benefits of one-to-one time for developing language and vocabulary, benefits of conversations with adults and older siblings and confidence to express feelings and emotions. Although only accounting for 17% of the </w:t>
      </w:r>
      <w:r w:rsidR="45648D6A" w:rsidRPr="00B62E89">
        <w:rPr>
          <w:rFonts w:eastAsia="Times New Roman"/>
          <w:color w:val="000000" w:themeColor="text1"/>
        </w:rPr>
        <w:t>related</w:t>
      </w:r>
      <w:r w:rsidR="45648D6A" w:rsidRPr="38285795">
        <w:rPr>
          <w:rFonts w:eastAsia="Times New Roman"/>
          <w:color w:val="000000" w:themeColor="text1"/>
        </w:rPr>
        <w:t xml:space="preserve"> </w:t>
      </w:r>
      <w:r w:rsidRPr="38285795">
        <w:rPr>
          <w:rFonts w:eastAsia="Times New Roman"/>
          <w:color w:val="000000" w:themeColor="text1"/>
        </w:rPr>
        <w:t xml:space="preserve">responses, negative comments highlighted perceived speech regression or delay, especially when speech and language difficulties had already been </w:t>
      </w:r>
      <w:r w:rsidR="65F3A54D" w:rsidRPr="00B62E89">
        <w:rPr>
          <w:rFonts w:eastAsia="Times New Roman"/>
          <w:color w:val="000000" w:themeColor="text1"/>
        </w:rPr>
        <w:t>identified</w:t>
      </w:r>
      <w:r w:rsidRPr="38285795">
        <w:rPr>
          <w:rFonts w:eastAsia="Times New Roman"/>
          <w:color w:val="000000" w:themeColor="text1"/>
        </w:rPr>
        <w:t xml:space="preserve">. The negative impact was attributed to </w:t>
      </w:r>
      <w:r w:rsidR="4AF2188E" w:rsidRPr="38285795">
        <w:rPr>
          <w:rFonts w:eastAsia="Times New Roman"/>
          <w:color w:val="000000" w:themeColor="text1"/>
        </w:rPr>
        <w:t xml:space="preserve">the </w:t>
      </w:r>
      <w:r w:rsidRPr="38285795">
        <w:rPr>
          <w:rFonts w:eastAsia="Times New Roman"/>
          <w:color w:val="000000" w:themeColor="text1"/>
        </w:rPr>
        <w:t xml:space="preserve">lack of conversations between peers and wider social circles such as extended family. The difference in conversations via telephone or social media methods was also identified as </w:t>
      </w:r>
      <w:r w:rsidR="1806DA6D" w:rsidRPr="00B62E89">
        <w:rPr>
          <w:rFonts w:eastAsia="Times New Roman"/>
          <w:color w:val="000000" w:themeColor="text1"/>
        </w:rPr>
        <w:t>challenging</w:t>
      </w:r>
      <w:r w:rsidRPr="38285795">
        <w:rPr>
          <w:rFonts w:eastAsia="Times New Roman"/>
          <w:color w:val="000000" w:themeColor="text1"/>
        </w:rPr>
        <w:t xml:space="preserve"> for children</w:t>
      </w:r>
      <w:r w:rsidR="78FBCBED" w:rsidRPr="38285795">
        <w:rPr>
          <w:rFonts w:eastAsia="Times New Roman"/>
          <w:color w:val="000000" w:themeColor="text1"/>
        </w:rPr>
        <w:t>.</w:t>
      </w:r>
    </w:p>
    <w:p w14:paraId="7F717E5E" w14:textId="77777777" w:rsidR="006C0E03" w:rsidRPr="00975887" w:rsidRDefault="00AD61F8" w:rsidP="007B69BF">
      <w:pPr>
        <w:pStyle w:val="Heading4"/>
        <w:spacing w:line="360" w:lineRule="auto"/>
        <w:rPr>
          <w:rFonts w:cs="Segoe UI"/>
          <w:sz w:val="18"/>
          <w:szCs w:val="18"/>
          <w:lang w:eastAsia="en-GB"/>
        </w:rPr>
      </w:pPr>
      <w:r>
        <w:t xml:space="preserve">Being </w:t>
      </w:r>
      <w:r w:rsidR="006C0E03">
        <w:t>Out</w:t>
      </w:r>
      <w:r>
        <w:t>doors</w:t>
      </w:r>
      <w:r w:rsidR="006C0E03">
        <w:t> </w:t>
      </w:r>
    </w:p>
    <w:p w14:paraId="4009D442" w14:textId="6FB2AE04" w:rsidR="006C0E03" w:rsidRPr="006C0E03" w:rsidRDefault="006C0E03" w:rsidP="007B69BF">
      <w:pPr>
        <w:spacing w:after="0" w:line="360" w:lineRule="auto"/>
        <w:rPr>
          <w:rFonts w:cs="Segoe UI"/>
          <w:sz w:val="18"/>
          <w:szCs w:val="18"/>
          <w:lang w:eastAsia="en-GB"/>
        </w:rPr>
      </w:pPr>
      <w:r w:rsidRPr="006C0E03">
        <w:rPr>
          <w:lang w:eastAsia="en-GB"/>
        </w:rPr>
        <w:t xml:space="preserve">Deductive analysis revealed a key theme in relation to the outdoors. 68% of the 192 </w:t>
      </w:r>
      <w:r w:rsidR="00326914">
        <w:rPr>
          <w:lang w:eastAsia="en-GB"/>
        </w:rPr>
        <w:t xml:space="preserve">related </w:t>
      </w:r>
      <w:r w:rsidRPr="006C0E03">
        <w:rPr>
          <w:lang w:eastAsia="en-GB"/>
        </w:rPr>
        <w:t>comments about</w:t>
      </w:r>
      <w:r w:rsidR="00F95009">
        <w:rPr>
          <w:lang w:eastAsia="en-GB"/>
        </w:rPr>
        <w:t xml:space="preserve"> this theme</w:t>
      </w:r>
      <w:r w:rsidRPr="006C0E03">
        <w:rPr>
          <w:lang w:eastAsia="en-GB"/>
        </w:rPr>
        <w:t xml:space="preserve"> were positive</w:t>
      </w:r>
      <w:r w:rsidR="00326914">
        <w:rPr>
          <w:lang w:eastAsia="en-GB"/>
        </w:rPr>
        <w:t>. This</w:t>
      </w:r>
      <w:r w:rsidRPr="006C0E03">
        <w:rPr>
          <w:lang w:eastAsia="en-GB"/>
        </w:rPr>
        <w:t xml:space="preserve"> rose to 78% in the funded group. Positive comments from both groups included the benefits of exploring and learning about nature through daily walks</w:t>
      </w:r>
      <w:r w:rsidR="00326914">
        <w:rPr>
          <w:lang w:eastAsia="en-GB"/>
        </w:rPr>
        <w:t xml:space="preserve">, </w:t>
      </w:r>
      <w:r w:rsidRPr="006C0E03">
        <w:rPr>
          <w:lang w:eastAsia="en-GB"/>
        </w:rPr>
        <w:t>activities such as gardening, play</w:t>
      </w:r>
      <w:r w:rsidR="00326914">
        <w:rPr>
          <w:lang w:eastAsia="en-GB"/>
        </w:rPr>
        <w:t>ing</w:t>
      </w:r>
      <w:r w:rsidRPr="006C0E03">
        <w:rPr>
          <w:lang w:eastAsia="en-GB"/>
        </w:rPr>
        <w:t xml:space="preserve"> outside in the garden and explor</w:t>
      </w:r>
      <w:r w:rsidR="00326914">
        <w:rPr>
          <w:lang w:eastAsia="en-GB"/>
        </w:rPr>
        <w:t>ing the</w:t>
      </w:r>
      <w:r w:rsidRPr="006C0E03">
        <w:rPr>
          <w:lang w:eastAsia="en-GB"/>
        </w:rPr>
        <w:t> local areas and new spaces: </w:t>
      </w:r>
    </w:p>
    <w:p w14:paraId="5420C869" w14:textId="77777777" w:rsidR="006C0E03" w:rsidRPr="006C0E03" w:rsidRDefault="006C0E03" w:rsidP="007B69BF">
      <w:pPr>
        <w:spacing w:line="360" w:lineRule="auto"/>
        <w:ind w:left="720"/>
        <w:rPr>
          <w:rFonts w:cs="Segoe UI"/>
          <w:sz w:val="18"/>
          <w:szCs w:val="18"/>
          <w:lang w:eastAsia="en-GB"/>
        </w:rPr>
      </w:pPr>
      <w:r w:rsidRPr="006C0E03">
        <w:rPr>
          <w:i/>
          <w:iCs/>
          <w:color w:val="000000"/>
          <w:lang w:eastAsia="en-GB"/>
        </w:rPr>
        <w:t>“We spent more time together which we would never normally because of work. We went on a lot of walks so she learnt a lot about the outdoors”</w:t>
      </w:r>
      <w:r w:rsidRPr="006C0E03">
        <w:rPr>
          <w:color w:val="000000"/>
          <w:lang w:eastAsia="en-GB"/>
        </w:rPr>
        <w:t> (funded) </w:t>
      </w:r>
    </w:p>
    <w:p w14:paraId="08B53538" w14:textId="77777777" w:rsidR="006C0E03" w:rsidRPr="006C0E03" w:rsidRDefault="006C0E03" w:rsidP="007B69BF">
      <w:pPr>
        <w:spacing w:line="360" w:lineRule="auto"/>
        <w:ind w:left="720"/>
        <w:rPr>
          <w:rFonts w:cs="Segoe UI"/>
          <w:sz w:val="18"/>
          <w:szCs w:val="18"/>
          <w:lang w:eastAsia="en-GB"/>
        </w:rPr>
      </w:pPr>
      <w:r w:rsidRPr="006C0E03">
        <w:rPr>
          <w:i/>
          <w:iCs/>
          <w:color w:val="000000"/>
          <w:lang w:eastAsia="en-GB"/>
        </w:rPr>
        <w:t>“We made sure we went it for an hour of exercise every day. We didn't go for walks as a family daily before lockdown”</w:t>
      </w:r>
      <w:r w:rsidRPr="006C0E03">
        <w:rPr>
          <w:color w:val="000000"/>
          <w:lang w:eastAsia="en-GB"/>
        </w:rPr>
        <w:t> (non-funded) </w:t>
      </w:r>
    </w:p>
    <w:p w14:paraId="1D3963DA" w14:textId="77777777" w:rsidR="00C74D3B" w:rsidRPr="006C0E03" w:rsidRDefault="006C0E03" w:rsidP="007B69BF">
      <w:pPr>
        <w:spacing w:after="0" w:line="360" w:lineRule="auto"/>
        <w:rPr>
          <w:rFonts w:cs="Segoe UI"/>
          <w:sz w:val="18"/>
          <w:szCs w:val="18"/>
          <w:lang w:eastAsia="en-GB"/>
        </w:rPr>
      </w:pPr>
      <w:r w:rsidRPr="006C0E03">
        <w:rPr>
          <w:lang w:eastAsia="en-GB"/>
        </w:rPr>
        <w:t>Negative comments focused on children’s emotions</w:t>
      </w:r>
      <w:r w:rsidR="00F95009">
        <w:rPr>
          <w:lang w:eastAsia="en-GB"/>
        </w:rPr>
        <w:t xml:space="preserve"> outside</w:t>
      </w:r>
      <w:r w:rsidRPr="006C0E03">
        <w:rPr>
          <w:lang w:eastAsia="en-GB"/>
        </w:rPr>
        <w:t xml:space="preserve">, for instance when they </w:t>
      </w:r>
      <w:r w:rsidR="00DA7F13">
        <w:rPr>
          <w:lang w:eastAsia="en-GB"/>
        </w:rPr>
        <w:t xml:space="preserve">walked past their usual nursery and were unable to enter.  </w:t>
      </w:r>
      <w:r w:rsidR="00C74D3B" w:rsidRPr="006C0E03">
        <w:rPr>
          <w:lang w:eastAsia="en-GB"/>
        </w:rPr>
        <w:t>apprehensive when meeting other people during their walks, expressing the desire to avoid them and not engage in any way</w:t>
      </w:r>
      <w:r w:rsidR="00C74D3B">
        <w:rPr>
          <w:lang w:eastAsia="en-GB"/>
        </w:rPr>
        <w:t>:</w:t>
      </w:r>
      <w:r w:rsidR="00C74D3B" w:rsidRPr="006C0E03">
        <w:rPr>
          <w:lang w:eastAsia="en-GB"/>
        </w:rPr>
        <w:t>  </w:t>
      </w:r>
    </w:p>
    <w:p w14:paraId="3DB869AD" w14:textId="77777777" w:rsidR="00C74D3B" w:rsidRPr="00AD61F8" w:rsidRDefault="00C74D3B" w:rsidP="007B69BF">
      <w:pPr>
        <w:spacing w:line="360" w:lineRule="auto"/>
        <w:ind w:left="720"/>
        <w:rPr>
          <w:rFonts w:cs="Segoe UI"/>
          <w:i/>
          <w:sz w:val="18"/>
          <w:szCs w:val="18"/>
          <w:lang w:eastAsia="en-GB"/>
        </w:rPr>
      </w:pPr>
      <w:r w:rsidRPr="00AD61F8">
        <w:rPr>
          <w:i/>
          <w:color w:val="000000"/>
          <w:lang w:eastAsia="en-GB"/>
        </w:rPr>
        <w:t xml:space="preserve"> </w:t>
      </w:r>
    </w:p>
    <w:p w14:paraId="66BAF6A0" w14:textId="77777777" w:rsidR="00C74D3B" w:rsidRPr="00AD61F8" w:rsidRDefault="00C74D3B" w:rsidP="007B69BF">
      <w:pPr>
        <w:spacing w:line="360" w:lineRule="auto"/>
        <w:ind w:left="720"/>
        <w:rPr>
          <w:rFonts w:cs="Segoe UI"/>
          <w:i/>
          <w:sz w:val="18"/>
          <w:szCs w:val="18"/>
          <w:lang w:eastAsia="en-GB"/>
        </w:rPr>
      </w:pPr>
      <w:r w:rsidRPr="00AD61F8">
        <w:rPr>
          <w:i/>
          <w:iCs/>
          <w:color w:val="000000"/>
          <w:lang w:eastAsia="en-GB"/>
        </w:rPr>
        <w:t>“Anxiety about people he doesn’t know, even people walking past on walks ‘oh no, peoples!’”</w:t>
      </w:r>
      <w:r w:rsidRPr="00AD61F8">
        <w:rPr>
          <w:i/>
          <w:color w:val="000000"/>
          <w:lang w:eastAsia="en-GB"/>
        </w:rPr>
        <w:t> (non-funded) </w:t>
      </w:r>
    </w:p>
    <w:p w14:paraId="2D943DBB" w14:textId="06AE6269" w:rsidR="00C74D3B" w:rsidRDefault="00C74D3B" w:rsidP="007B69BF">
      <w:pPr>
        <w:spacing w:line="360" w:lineRule="auto"/>
        <w:ind w:left="720"/>
        <w:rPr>
          <w:i/>
          <w:color w:val="000000"/>
          <w:lang w:eastAsia="en-GB"/>
        </w:rPr>
      </w:pPr>
      <w:r w:rsidRPr="00AD61F8">
        <w:rPr>
          <w:i/>
          <w:iCs/>
          <w:color w:val="000000"/>
          <w:lang w:eastAsia="en-GB"/>
        </w:rPr>
        <w:t>“Scared of people, we tried not to say too much about COVID-19 to him, but on our daily walk he’d shout out ‘oh no people’ before moving behind us”</w:t>
      </w:r>
      <w:r w:rsidRPr="00AD61F8">
        <w:rPr>
          <w:i/>
          <w:color w:val="000000"/>
          <w:lang w:eastAsia="en-GB"/>
        </w:rPr>
        <w:t> (non-funded) </w:t>
      </w:r>
    </w:p>
    <w:p w14:paraId="6B020D84" w14:textId="77777777" w:rsidR="00CC4A36" w:rsidRDefault="00CC4A36" w:rsidP="007B69BF">
      <w:pPr>
        <w:spacing w:line="360" w:lineRule="auto"/>
        <w:rPr>
          <w:i/>
          <w:color w:val="000000"/>
          <w:lang w:eastAsia="en-GB"/>
        </w:rPr>
      </w:pPr>
    </w:p>
    <w:p w14:paraId="7B2C3B2A" w14:textId="61B88CE9" w:rsidR="00CC4A36" w:rsidRPr="00AD61F8" w:rsidRDefault="00CC4A36" w:rsidP="007B69BF">
      <w:pPr>
        <w:pStyle w:val="Heading3"/>
        <w:spacing w:line="360" w:lineRule="auto"/>
        <w:rPr>
          <w:lang w:eastAsia="en-GB"/>
        </w:rPr>
      </w:pPr>
      <w:r>
        <w:rPr>
          <w:lang w:eastAsia="en-GB"/>
        </w:rPr>
        <w:t>Limitations</w:t>
      </w:r>
    </w:p>
    <w:p w14:paraId="71560439" w14:textId="0DAF7E47" w:rsidR="007E2BF3" w:rsidRDefault="00CC4A36" w:rsidP="007B69BF">
      <w:pPr>
        <w:spacing w:after="0" w:line="360" w:lineRule="auto"/>
        <w:rPr>
          <w:lang w:eastAsia="en-GB"/>
        </w:rPr>
      </w:pPr>
      <w:r w:rsidRPr="00AD61F8">
        <w:rPr>
          <w:lang w:eastAsia="en-GB"/>
        </w:rPr>
        <w:t>The number of detailed responses demonstrate</w:t>
      </w:r>
      <w:r>
        <w:rPr>
          <w:lang w:eastAsia="en-GB"/>
        </w:rPr>
        <w:t>d</w:t>
      </w:r>
      <w:r w:rsidRPr="00AD61F8">
        <w:rPr>
          <w:lang w:eastAsia="en-GB"/>
        </w:rPr>
        <w:t xml:space="preserve"> a desire of participant parents to share their experiences</w:t>
      </w:r>
      <w:r>
        <w:rPr>
          <w:lang w:eastAsia="en-GB"/>
        </w:rPr>
        <w:t xml:space="preserve"> following the pandemic lockdown of 2020;</w:t>
      </w:r>
      <w:r w:rsidRPr="00AD61F8">
        <w:rPr>
          <w:lang w:eastAsia="en-GB"/>
        </w:rPr>
        <w:t xml:space="preserve"> 253 participants provide</w:t>
      </w:r>
      <w:r>
        <w:rPr>
          <w:lang w:eastAsia="en-GB"/>
        </w:rPr>
        <w:t>d</w:t>
      </w:r>
      <w:r w:rsidRPr="00AD61F8">
        <w:rPr>
          <w:lang w:eastAsia="en-GB"/>
        </w:rPr>
        <w:t xml:space="preserve"> additional</w:t>
      </w:r>
      <w:r>
        <w:rPr>
          <w:lang w:eastAsia="en-GB"/>
        </w:rPr>
        <w:t>, detailed</w:t>
      </w:r>
      <w:r w:rsidRPr="00AD61F8">
        <w:rPr>
          <w:lang w:eastAsia="en-GB"/>
        </w:rPr>
        <w:t xml:space="preserve"> comments about their experiences</w:t>
      </w:r>
      <w:r>
        <w:rPr>
          <w:lang w:eastAsia="en-GB"/>
        </w:rPr>
        <w:t xml:space="preserve"> voluntarily</w:t>
      </w:r>
      <w:r w:rsidRPr="00AD61F8">
        <w:rPr>
          <w:lang w:eastAsia="en-GB"/>
        </w:rPr>
        <w:t xml:space="preserve">.  </w:t>
      </w:r>
      <w:r>
        <w:rPr>
          <w:lang w:eastAsia="en-GB"/>
        </w:rPr>
        <w:t>As previously cited, s</w:t>
      </w:r>
      <w:r w:rsidRPr="00AD61F8">
        <w:rPr>
          <w:lang w:eastAsia="en-GB"/>
        </w:rPr>
        <w:t xml:space="preserve">urvey responses were similar across funded and non-funded families, any difference was negligible and </w:t>
      </w:r>
      <w:r>
        <w:rPr>
          <w:lang w:eastAsia="en-GB"/>
        </w:rPr>
        <w:t>the</w:t>
      </w:r>
      <w:r w:rsidRPr="00AD61F8">
        <w:rPr>
          <w:lang w:eastAsia="en-GB"/>
        </w:rPr>
        <w:t xml:space="preserve"> null hypothesis </w:t>
      </w:r>
      <w:r>
        <w:rPr>
          <w:lang w:eastAsia="en-GB"/>
        </w:rPr>
        <w:t xml:space="preserve">previously presented is </w:t>
      </w:r>
      <w:r w:rsidRPr="00AD61F8">
        <w:rPr>
          <w:lang w:eastAsia="en-GB"/>
        </w:rPr>
        <w:t xml:space="preserve">accepted. It is acknowledged that funded families, who made up 7% of </w:t>
      </w:r>
      <w:r w:rsidRPr="00AD61F8">
        <w:rPr>
          <w:lang w:eastAsia="en-GB"/>
        </w:rPr>
        <w:lastRenderedPageBreak/>
        <w:t xml:space="preserve">participants in this study, were under-represented when compared to 27% of children in the UK currently living in low-income households </w:t>
      </w:r>
      <w:sdt>
        <w:sdtPr>
          <w:rPr>
            <w:lang w:eastAsia="en-GB"/>
          </w:rPr>
          <w:id w:val="864101454"/>
          <w:citation/>
        </w:sdtPr>
        <w:sdtEndPr/>
        <w:sdtContent>
          <w:r w:rsidRPr="00AD61F8">
            <w:rPr>
              <w:lang w:eastAsia="en-GB"/>
            </w:rPr>
            <w:fldChar w:fldCharType="begin"/>
          </w:r>
          <w:r w:rsidRPr="00AD61F8">
            <w:rPr>
              <w:lang w:eastAsia="en-GB"/>
            </w:rPr>
            <w:instrText xml:space="preserve"> CITATION Fra22 \l 2057 </w:instrText>
          </w:r>
          <w:r w:rsidRPr="00AD61F8">
            <w:rPr>
              <w:lang w:eastAsia="en-GB"/>
            </w:rPr>
            <w:fldChar w:fldCharType="separate"/>
          </w:r>
          <w:r w:rsidR="0071264C">
            <w:rPr>
              <w:noProof/>
              <w:lang w:eastAsia="en-GB"/>
            </w:rPr>
            <w:t>(Francis-Devine, 2022)</w:t>
          </w:r>
          <w:r w:rsidRPr="00AD61F8">
            <w:rPr>
              <w:lang w:eastAsia="en-GB"/>
            </w:rPr>
            <w:fldChar w:fldCharType="end"/>
          </w:r>
        </w:sdtContent>
      </w:sdt>
      <w:r w:rsidRPr="00AD61F8">
        <w:rPr>
          <w:lang w:eastAsia="en-GB"/>
        </w:rPr>
        <w:t xml:space="preserve">. </w:t>
      </w:r>
      <w:r>
        <w:rPr>
          <w:lang w:eastAsia="en-GB"/>
        </w:rPr>
        <w:t xml:space="preserve">Recruiting participants from low socio-economic groups to complete an online survey can be challenging; barriers include motivation, internet access and technological skills </w:t>
      </w:r>
      <w:sdt>
        <w:sdtPr>
          <w:rPr>
            <w:lang w:eastAsia="en-GB"/>
          </w:rPr>
          <w:id w:val="421842617"/>
          <w:citation/>
        </w:sdtPr>
        <w:sdtEndPr/>
        <w:sdtContent>
          <w:r>
            <w:rPr>
              <w:lang w:eastAsia="en-GB"/>
            </w:rPr>
            <w:fldChar w:fldCharType="begin"/>
          </w:r>
          <w:r>
            <w:rPr>
              <w:lang w:eastAsia="en-GB"/>
            </w:rPr>
            <w:instrText xml:space="preserve"> CITATION Llo20 \l 2057 </w:instrText>
          </w:r>
          <w:r>
            <w:rPr>
              <w:lang w:eastAsia="en-GB"/>
            </w:rPr>
            <w:fldChar w:fldCharType="separate"/>
          </w:r>
          <w:r w:rsidR="0071264C">
            <w:rPr>
              <w:noProof/>
              <w:lang w:eastAsia="en-GB"/>
            </w:rPr>
            <w:t>(Lloyds Bank, 2020)</w:t>
          </w:r>
          <w:r>
            <w:rPr>
              <w:lang w:eastAsia="en-GB"/>
            </w:rPr>
            <w:fldChar w:fldCharType="end"/>
          </w:r>
        </w:sdtContent>
      </w:sdt>
      <w:r>
        <w:rPr>
          <w:lang w:eastAsia="en-GB"/>
        </w:rPr>
        <w:t>. However</w:t>
      </w:r>
      <w:r w:rsidRPr="00AD61F8">
        <w:rPr>
          <w:lang w:eastAsia="en-GB"/>
        </w:rPr>
        <w:t>, the voice</w:t>
      </w:r>
      <w:r>
        <w:rPr>
          <w:lang w:eastAsia="en-GB"/>
        </w:rPr>
        <w:t>s</w:t>
      </w:r>
      <w:r w:rsidRPr="00AD61F8">
        <w:rPr>
          <w:lang w:eastAsia="en-GB"/>
        </w:rPr>
        <w:t xml:space="preserve"> of the 7% of funded families from this study still matter; </w:t>
      </w:r>
      <w:r>
        <w:rPr>
          <w:lang w:eastAsia="en-GB"/>
        </w:rPr>
        <w:t>they</w:t>
      </w:r>
      <w:r w:rsidRPr="00AD61F8">
        <w:rPr>
          <w:lang w:eastAsia="en-GB"/>
        </w:rPr>
        <w:t xml:space="preserve"> provide</w:t>
      </w:r>
      <w:r>
        <w:rPr>
          <w:lang w:eastAsia="en-GB"/>
        </w:rPr>
        <w:t>d similar</w:t>
      </w:r>
      <w:r w:rsidRPr="00AD61F8">
        <w:rPr>
          <w:lang w:eastAsia="en-GB"/>
        </w:rPr>
        <w:t xml:space="preserve"> valuable perspective</w:t>
      </w:r>
      <w:r>
        <w:rPr>
          <w:lang w:eastAsia="en-GB"/>
        </w:rPr>
        <w:t>s</w:t>
      </w:r>
      <w:r w:rsidRPr="00AD61F8">
        <w:rPr>
          <w:lang w:eastAsia="en-GB"/>
        </w:rPr>
        <w:t xml:space="preserve"> </w:t>
      </w:r>
      <w:r>
        <w:rPr>
          <w:lang w:eastAsia="en-GB"/>
        </w:rPr>
        <w:t xml:space="preserve">to other families, </w:t>
      </w:r>
      <w:r w:rsidRPr="00AD61F8">
        <w:rPr>
          <w:lang w:eastAsia="en-GB"/>
        </w:rPr>
        <w:t xml:space="preserve">a reminder that assumptions should not be made about types of families. </w:t>
      </w:r>
    </w:p>
    <w:p w14:paraId="43147431" w14:textId="77777777" w:rsidR="006514BD" w:rsidRDefault="006514BD" w:rsidP="007B69BF">
      <w:pPr>
        <w:spacing w:after="0" w:line="360" w:lineRule="auto"/>
        <w:rPr>
          <w:i/>
          <w:color w:val="000000"/>
          <w:lang w:eastAsia="en-GB"/>
        </w:rPr>
      </w:pPr>
    </w:p>
    <w:p w14:paraId="0B58C39A" w14:textId="1765BF7B" w:rsidR="006C0E03" w:rsidRDefault="00975887" w:rsidP="007B69BF">
      <w:pPr>
        <w:pStyle w:val="Heading2"/>
        <w:spacing w:line="360" w:lineRule="auto"/>
        <w:rPr>
          <w:rFonts w:eastAsia="Times New Roman"/>
          <w:lang w:eastAsia="en-GB"/>
        </w:rPr>
      </w:pPr>
      <w:r>
        <w:rPr>
          <w:rFonts w:eastAsia="Times New Roman"/>
          <w:lang w:eastAsia="en-GB"/>
        </w:rPr>
        <w:t>Discussion</w:t>
      </w:r>
    </w:p>
    <w:p w14:paraId="73FE4412" w14:textId="3058507B" w:rsidR="00FB0E13" w:rsidRDefault="42B09B9F" w:rsidP="007B69BF">
      <w:pPr>
        <w:spacing w:line="360" w:lineRule="auto"/>
        <w:rPr>
          <w:lang w:eastAsia="en-GB"/>
        </w:rPr>
      </w:pPr>
      <w:r w:rsidRPr="38285795">
        <w:rPr>
          <w:rFonts w:eastAsia="Segoe UI" w:cs="Segoe UI"/>
        </w:rPr>
        <w:t>Th</w:t>
      </w:r>
      <w:r w:rsidR="02DBA64C" w:rsidRPr="38285795">
        <w:rPr>
          <w:rFonts w:eastAsia="Segoe UI" w:cs="Segoe UI"/>
        </w:rPr>
        <w:t>is study explored the</w:t>
      </w:r>
      <w:r w:rsidRPr="38285795">
        <w:rPr>
          <w:rFonts w:eastAsia="Segoe UI" w:cs="Segoe UI"/>
        </w:rPr>
        <w:t xml:space="preserve"> perceived impact, both positive and negative, of the pause in ECEC on two-year old child</w:t>
      </w:r>
      <w:r w:rsidR="20FD0BE7" w:rsidRPr="38285795">
        <w:rPr>
          <w:rFonts w:eastAsia="Segoe UI" w:cs="Segoe UI"/>
        </w:rPr>
        <w:t>ren</w:t>
      </w:r>
      <w:r w:rsidRPr="38285795">
        <w:rPr>
          <w:rFonts w:eastAsia="Segoe UI" w:cs="Segoe UI"/>
        </w:rPr>
        <w:t>’s development</w:t>
      </w:r>
      <w:r w:rsidR="44AC1E0D" w:rsidRPr="38285795" w:rsidDel="42B09B9F">
        <w:rPr>
          <w:rFonts w:eastAsia="Segoe UI" w:cs="Segoe UI"/>
        </w:rPr>
        <w:t xml:space="preserve"> </w:t>
      </w:r>
      <w:r w:rsidRPr="38285795">
        <w:rPr>
          <w:rFonts w:eastAsia="Segoe UI" w:cs="Segoe UI"/>
        </w:rPr>
        <w:t>in England</w:t>
      </w:r>
      <w:r w:rsidR="5C0D7615" w:rsidRPr="38285795">
        <w:rPr>
          <w:rFonts w:eastAsia="Segoe UI" w:cs="Segoe UI"/>
        </w:rPr>
        <w:t xml:space="preserve">, </w:t>
      </w:r>
      <w:r w:rsidR="30F6BD61" w:rsidRPr="38285795">
        <w:rPr>
          <w:rFonts w:eastAsia="Segoe UI" w:cs="Segoe UI"/>
        </w:rPr>
        <w:t>including a specific focus on</w:t>
      </w:r>
      <w:r w:rsidR="2EEDA336" w:rsidRPr="38285795">
        <w:rPr>
          <w:rFonts w:eastAsia="Segoe UI" w:cs="Segoe UI"/>
        </w:rPr>
        <w:t xml:space="preserve"> </w:t>
      </w:r>
      <w:r w:rsidR="2E534CE5" w:rsidRPr="38285795">
        <w:rPr>
          <w:lang w:eastAsia="en-GB"/>
        </w:rPr>
        <w:t xml:space="preserve">parental perceptions of </w:t>
      </w:r>
      <w:r w:rsidR="6F7808F9" w:rsidRPr="38285795">
        <w:rPr>
          <w:lang w:eastAsia="en-GB"/>
        </w:rPr>
        <w:t xml:space="preserve">the impact on aspects of </w:t>
      </w:r>
      <w:r w:rsidR="2E534CE5" w:rsidRPr="38285795">
        <w:rPr>
          <w:lang w:eastAsia="en-GB"/>
        </w:rPr>
        <w:t xml:space="preserve">personal, social and emotional development. </w:t>
      </w:r>
      <w:r w:rsidR="0D3E4C28" w:rsidRPr="38285795">
        <w:rPr>
          <w:lang w:eastAsia="en-GB"/>
        </w:rPr>
        <w:t>Synthesising the themes arising from the triangulation of quantitative and qualitative analysis</w:t>
      </w:r>
      <w:r w:rsidR="6B035E83" w:rsidRPr="38285795">
        <w:rPr>
          <w:lang w:eastAsia="en-GB"/>
        </w:rPr>
        <w:t xml:space="preserve"> </w:t>
      </w:r>
      <w:r w:rsidR="301C81A5" w:rsidRPr="38285795">
        <w:rPr>
          <w:lang w:eastAsia="en-GB"/>
        </w:rPr>
        <w:t>reveals a more</w:t>
      </w:r>
      <w:r w:rsidR="3CC2C768" w:rsidRPr="38285795">
        <w:rPr>
          <w:lang w:eastAsia="en-GB"/>
        </w:rPr>
        <w:t xml:space="preserve"> </w:t>
      </w:r>
      <w:r w:rsidR="3897F0F0" w:rsidRPr="38285795">
        <w:rPr>
          <w:lang w:eastAsia="en-GB"/>
        </w:rPr>
        <w:t>nuanced picture of the impact of the April 2020 lockdown on PSED. It also</w:t>
      </w:r>
      <w:r w:rsidR="2EEDA336" w:rsidRPr="38285795">
        <w:rPr>
          <w:lang w:eastAsia="en-GB"/>
        </w:rPr>
        <w:t xml:space="preserve"> </w:t>
      </w:r>
      <w:r w:rsidR="2E534CE5" w:rsidRPr="38285795">
        <w:rPr>
          <w:lang w:eastAsia="en-GB"/>
        </w:rPr>
        <w:t>reveal</w:t>
      </w:r>
      <w:r w:rsidR="19647DDE" w:rsidRPr="38285795">
        <w:rPr>
          <w:lang w:eastAsia="en-GB"/>
        </w:rPr>
        <w:t>s</w:t>
      </w:r>
      <w:r w:rsidR="2EEDA336" w:rsidRPr="38285795">
        <w:rPr>
          <w:lang w:eastAsia="en-GB"/>
        </w:rPr>
        <w:t xml:space="preserve"> </w:t>
      </w:r>
      <w:r w:rsidR="461BE02A" w:rsidRPr="38285795">
        <w:rPr>
          <w:lang w:eastAsia="en-GB"/>
        </w:rPr>
        <w:t>an overarching theme of</w:t>
      </w:r>
      <w:r w:rsidR="2E534CE5" w:rsidRPr="38285795">
        <w:rPr>
          <w:lang w:eastAsia="en-GB"/>
        </w:rPr>
        <w:t xml:space="preserve"> </w:t>
      </w:r>
      <w:r w:rsidR="4363BB28" w:rsidRPr="38285795">
        <w:rPr>
          <w:lang w:eastAsia="en-GB"/>
        </w:rPr>
        <w:t xml:space="preserve">time, reflecting what was important to </w:t>
      </w:r>
      <w:r w:rsidR="04D31DCC" w:rsidRPr="38285795">
        <w:rPr>
          <w:lang w:eastAsia="en-GB"/>
        </w:rPr>
        <w:t>families</w:t>
      </w:r>
      <w:r w:rsidR="4363BB28" w:rsidRPr="38285795">
        <w:rPr>
          <w:lang w:eastAsia="en-GB"/>
        </w:rPr>
        <w:t xml:space="preserve"> during the lockdown</w:t>
      </w:r>
      <w:r w:rsidR="18649652" w:rsidRPr="38285795">
        <w:rPr>
          <w:lang w:eastAsia="en-GB"/>
        </w:rPr>
        <w:t>.</w:t>
      </w:r>
      <w:r w:rsidR="01546D26" w:rsidRPr="38285795">
        <w:rPr>
          <w:lang w:eastAsia="en-GB"/>
        </w:rPr>
        <w:t xml:space="preserve"> </w:t>
      </w:r>
      <w:r w:rsidR="4363BB28" w:rsidRPr="38285795">
        <w:rPr>
          <w:lang w:eastAsia="en-GB"/>
        </w:rPr>
        <w:t xml:space="preserve"> </w:t>
      </w:r>
      <w:r w:rsidR="2E534CE5" w:rsidRPr="38285795">
        <w:rPr>
          <w:lang w:eastAsia="en-GB"/>
        </w:rPr>
        <w:t xml:space="preserve"> </w:t>
      </w:r>
    </w:p>
    <w:p w14:paraId="1ED95F84" w14:textId="77777777" w:rsidR="006709D5" w:rsidRDefault="006709D5" w:rsidP="007B69BF">
      <w:pPr>
        <w:spacing w:line="360" w:lineRule="auto"/>
        <w:rPr>
          <w:lang w:eastAsia="en-GB"/>
        </w:rPr>
      </w:pPr>
    </w:p>
    <w:p w14:paraId="0535B2E6" w14:textId="77777777" w:rsidR="009C3435" w:rsidRPr="00AD61F8" w:rsidRDefault="009C3435" w:rsidP="007B69BF">
      <w:pPr>
        <w:pStyle w:val="Heading3"/>
        <w:spacing w:line="360" w:lineRule="auto"/>
        <w:rPr>
          <w:lang w:eastAsia="en-GB"/>
        </w:rPr>
      </w:pPr>
      <w:r w:rsidRPr="00AD61F8">
        <w:rPr>
          <w:lang w:eastAsia="en-GB"/>
        </w:rPr>
        <w:t>Time</w:t>
      </w:r>
      <w:r>
        <w:rPr>
          <w:lang w:eastAsia="en-GB"/>
        </w:rPr>
        <w:t>: A positive impact</w:t>
      </w:r>
    </w:p>
    <w:p w14:paraId="781CE609" w14:textId="703EC509" w:rsidR="009C3435" w:rsidRDefault="446DF9B5" w:rsidP="007B69BF">
      <w:pPr>
        <w:spacing w:line="360" w:lineRule="auto"/>
        <w:rPr>
          <w:lang w:eastAsia="en-GB"/>
        </w:rPr>
      </w:pPr>
      <w:r w:rsidRPr="00AD61F8">
        <w:rPr>
          <w:lang w:eastAsia="en-GB"/>
        </w:rPr>
        <w:t>Arising themes had one common over-riding factor</w:t>
      </w:r>
      <w:r>
        <w:rPr>
          <w:lang w:eastAsia="en-GB"/>
        </w:rPr>
        <w:t>;</w:t>
      </w:r>
      <w:r w:rsidRPr="00AD61F8">
        <w:rPr>
          <w:lang w:eastAsia="en-GB"/>
        </w:rPr>
        <w:t xml:space="preserve"> time. Responses showed that time constraints on family life identified by Working Families and Bright Horizons (2017) were removed for the vast majority of families during </w:t>
      </w:r>
      <w:r w:rsidR="7B5BD122" w:rsidRPr="00AD61F8">
        <w:rPr>
          <w:lang w:eastAsia="en-GB"/>
        </w:rPr>
        <w:t xml:space="preserve">the </w:t>
      </w:r>
      <w:r w:rsidRPr="00AD61F8">
        <w:rPr>
          <w:lang w:eastAsia="en-GB"/>
        </w:rPr>
        <w:t>lockdown</w:t>
      </w:r>
      <w:r>
        <w:rPr>
          <w:lang w:eastAsia="en-GB"/>
        </w:rPr>
        <w:t xml:space="preserve"> along with </w:t>
      </w:r>
      <w:r w:rsidR="34EAE36D">
        <w:rPr>
          <w:lang w:eastAsia="en-GB"/>
        </w:rPr>
        <w:t xml:space="preserve">perceived </w:t>
      </w:r>
      <w:r w:rsidRPr="00AD61F8">
        <w:rPr>
          <w:lang w:eastAsia="en-GB"/>
        </w:rPr>
        <w:t>stress and guilt</w:t>
      </w:r>
      <w:r>
        <w:rPr>
          <w:lang w:eastAsia="en-GB"/>
        </w:rPr>
        <w:t xml:space="preserve"> </w:t>
      </w:r>
      <w:r w:rsidRPr="00AD61F8">
        <w:rPr>
          <w:lang w:eastAsia="en-GB"/>
        </w:rPr>
        <w:t>created by insufficient time</w:t>
      </w:r>
      <w:r>
        <w:rPr>
          <w:lang w:eastAsia="en-GB"/>
        </w:rPr>
        <w:t xml:space="preserve"> for busy families </w:t>
      </w:r>
      <w:sdt>
        <w:sdtPr>
          <w:rPr>
            <w:lang w:eastAsia="en-GB"/>
          </w:rPr>
          <w:id w:val="806200741"/>
          <w:citation/>
        </w:sdtPr>
        <w:sdtEndPr/>
        <w:sdtContent>
          <w:r w:rsidR="009C3435">
            <w:rPr>
              <w:lang w:eastAsia="en-GB"/>
            </w:rPr>
            <w:fldChar w:fldCharType="begin"/>
          </w:r>
          <w:r w:rsidR="009C3435">
            <w:rPr>
              <w:lang w:eastAsia="en-GB"/>
            </w:rPr>
            <w:instrText xml:space="preserve"> CITATION Dre20 \l 2057  \m Bes20</w:instrText>
          </w:r>
          <w:r w:rsidR="009C3435">
            <w:rPr>
              <w:lang w:eastAsia="en-GB"/>
            </w:rPr>
            <w:fldChar w:fldCharType="separate"/>
          </w:r>
          <w:r w:rsidR="00897920">
            <w:rPr>
              <w:noProof/>
              <w:lang w:eastAsia="en-GB"/>
            </w:rPr>
            <w:t>(Drevon, Gerber, &amp; Kaufmann, 2020; Best Beginnings, Home-Start UK and the Parent-Infant Foundation, 2020)</w:t>
          </w:r>
          <w:r w:rsidR="009C3435">
            <w:rPr>
              <w:lang w:eastAsia="en-GB"/>
            </w:rPr>
            <w:fldChar w:fldCharType="end"/>
          </w:r>
        </w:sdtContent>
      </w:sdt>
      <w:r w:rsidRPr="00AD61F8">
        <w:rPr>
          <w:lang w:eastAsia="en-GB"/>
        </w:rPr>
        <w:t>. Perhaps then it is unsurprising that 39% of parents felt the overall impact of lockdown was positive</w:t>
      </w:r>
      <w:r>
        <w:rPr>
          <w:lang w:eastAsia="en-GB"/>
        </w:rPr>
        <w:t xml:space="preserve">. </w:t>
      </w:r>
    </w:p>
    <w:p w14:paraId="00FDFA51" w14:textId="77777777" w:rsidR="00EE6570" w:rsidRDefault="00EE6570" w:rsidP="007B69BF">
      <w:pPr>
        <w:spacing w:line="360" w:lineRule="auto"/>
        <w:rPr>
          <w:lang w:eastAsia="en-GB"/>
        </w:rPr>
      </w:pPr>
    </w:p>
    <w:p w14:paraId="73B4E36A" w14:textId="75C7CE45" w:rsidR="00EE6570" w:rsidRDefault="21F70FD5" w:rsidP="007B69BF">
      <w:pPr>
        <w:spacing w:line="360" w:lineRule="auto"/>
        <w:rPr>
          <w:lang w:eastAsia="en-GB"/>
        </w:rPr>
      </w:pPr>
      <w:r>
        <w:rPr>
          <w:lang w:eastAsia="en-GB"/>
        </w:rPr>
        <w:t xml:space="preserve">It was found that the impact of lockdown on PSED for two-year old children was nuanced, with some elements of PSED negatively affected, </w:t>
      </w:r>
      <w:r w:rsidR="7B5E33DB">
        <w:rPr>
          <w:lang w:eastAsia="en-GB"/>
        </w:rPr>
        <w:t>e.g.</w:t>
      </w:r>
      <w:r>
        <w:rPr>
          <w:lang w:eastAsia="en-GB"/>
        </w:rPr>
        <w:t xml:space="preserve"> the ability to form peer relationships and to communicate their emotions with peers. In line with this, qualitative responses indicated a rise in anxiety and apprehension. However, some aspects of PSED thrived during </w:t>
      </w:r>
      <w:r w:rsidR="367DDF82">
        <w:rPr>
          <w:lang w:eastAsia="en-GB"/>
        </w:rPr>
        <w:t>the</w:t>
      </w:r>
      <w:r>
        <w:rPr>
          <w:lang w:eastAsia="en-GB"/>
        </w:rPr>
        <w:t xml:space="preserve"> time spent at home away from early education, </w:t>
      </w:r>
      <w:r w:rsidR="44B1D38D" w:rsidRPr="38285795">
        <w:rPr>
          <w:lang w:eastAsia="en-GB"/>
        </w:rPr>
        <w:t xml:space="preserve">e.g. </w:t>
      </w:r>
      <w:r w:rsidR="44B1D38D">
        <w:rPr>
          <w:lang w:eastAsia="en-GB"/>
        </w:rPr>
        <w:t>an</w:t>
      </w:r>
      <w:r>
        <w:rPr>
          <w:lang w:eastAsia="en-GB"/>
        </w:rPr>
        <w:t xml:space="preserve"> ability to follow simple routines </w:t>
      </w:r>
      <w:r w:rsidR="0CEAB677">
        <w:rPr>
          <w:lang w:eastAsia="en-GB"/>
        </w:rPr>
        <w:t>and</w:t>
      </w:r>
      <w:r>
        <w:rPr>
          <w:lang w:eastAsia="en-GB"/>
        </w:rPr>
        <w:t xml:space="preserve"> gain independence. This nuanced picture provide</w:t>
      </w:r>
      <w:r w:rsidR="3389FF6C">
        <w:rPr>
          <w:lang w:eastAsia="en-GB"/>
        </w:rPr>
        <w:t>s</w:t>
      </w:r>
      <w:r>
        <w:rPr>
          <w:lang w:eastAsia="en-GB"/>
        </w:rPr>
        <w:t xml:space="preserve"> </w:t>
      </w:r>
      <w:r w:rsidR="16B03E82">
        <w:rPr>
          <w:lang w:eastAsia="en-GB"/>
        </w:rPr>
        <w:t>additional</w:t>
      </w:r>
      <w:r>
        <w:rPr>
          <w:lang w:eastAsia="en-GB"/>
        </w:rPr>
        <w:t xml:space="preserve"> detail behind the many negative findings and headlines </w:t>
      </w:r>
      <w:r w:rsidR="4AEF3403">
        <w:rPr>
          <w:lang w:eastAsia="en-GB"/>
        </w:rPr>
        <w:t xml:space="preserve">related to PSED </w:t>
      </w:r>
      <w:r>
        <w:rPr>
          <w:lang w:eastAsia="en-GB"/>
        </w:rPr>
        <w:t xml:space="preserve">that have emerged since the pandemic </w:t>
      </w:r>
      <w:sdt>
        <w:sdtPr>
          <w:rPr>
            <w:lang w:eastAsia="en-GB"/>
          </w:rPr>
          <w:id w:val="1181559114"/>
          <w:citation/>
        </w:sdtPr>
        <w:sdtEndPr/>
        <w:sdtContent>
          <w:r w:rsidR="00144042">
            <w:rPr>
              <w:lang w:eastAsia="en-GB"/>
            </w:rPr>
            <w:fldChar w:fldCharType="begin"/>
          </w:r>
          <w:r w:rsidR="00144042">
            <w:rPr>
              <w:lang w:eastAsia="en-GB"/>
            </w:rPr>
            <w:instrText xml:space="preserve"> CITATION Pas20 \l 2057 </w:instrText>
          </w:r>
          <w:r w:rsidR="00144042">
            <w:rPr>
              <w:lang w:eastAsia="en-GB"/>
            </w:rPr>
            <w:fldChar w:fldCharType="separate"/>
          </w:r>
          <w:r w:rsidR="00897920">
            <w:rPr>
              <w:noProof/>
              <w:lang w:eastAsia="en-GB"/>
            </w:rPr>
            <w:t>(Pascal, Bertram, Cullinane, &amp; Holt-White, 2020)</w:t>
          </w:r>
          <w:r w:rsidR="00144042">
            <w:rPr>
              <w:lang w:eastAsia="en-GB"/>
            </w:rPr>
            <w:fldChar w:fldCharType="end"/>
          </w:r>
        </w:sdtContent>
      </w:sdt>
      <w:r>
        <w:rPr>
          <w:lang w:eastAsia="en-GB"/>
        </w:rPr>
        <w:t>.</w:t>
      </w:r>
    </w:p>
    <w:p w14:paraId="01C1D70A" w14:textId="77777777" w:rsidR="00646DA1" w:rsidRDefault="00646DA1" w:rsidP="007B69BF">
      <w:pPr>
        <w:spacing w:line="360" w:lineRule="auto"/>
        <w:rPr>
          <w:lang w:eastAsia="en-GB"/>
        </w:rPr>
      </w:pPr>
    </w:p>
    <w:p w14:paraId="1FE8E754" w14:textId="466B03AE" w:rsidR="009C3435" w:rsidRDefault="446DF9B5" w:rsidP="007B69BF">
      <w:pPr>
        <w:spacing w:line="360" w:lineRule="auto"/>
        <w:rPr>
          <w:lang w:eastAsia="en-GB"/>
        </w:rPr>
      </w:pPr>
      <w:r w:rsidRPr="00AD61F8">
        <w:rPr>
          <w:lang w:eastAsia="en-GB"/>
        </w:rPr>
        <w:lastRenderedPageBreak/>
        <w:t xml:space="preserve">Time for relationships was key </w:t>
      </w:r>
      <w:r>
        <w:rPr>
          <w:lang w:eastAsia="en-GB"/>
        </w:rPr>
        <w:t>to the</w:t>
      </w:r>
      <w:r w:rsidRPr="00AD61F8">
        <w:rPr>
          <w:lang w:eastAsia="en-GB"/>
        </w:rPr>
        <w:t xml:space="preserve"> positive </w:t>
      </w:r>
      <w:r>
        <w:rPr>
          <w:lang w:eastAsia="en-GB"/>
        </w:rPr>
        <w:t>perceptions of</w:t>
      </w:r>
      <w:r w:rsidRPr="00AD61F8">
        <w:rPr>
          <w:lang w:eastAsia="en-GB"/>
        </w:rPr>
        <w:t xml:space="preserve"> lockdown. The vast majority of families felt they benefitted from spending more time together where relationships</w:t>
      </w:r>
      <w:r>
        <w:rPr>
          <w:lang w:eastAsia="en-GB"/>
        </w:rPr>
        <w:t xml:space="preserve"> were</w:t>
      </w:r>
      <w:r w:rsidRPr="00AD61F8">
        <w:rPr>
          <w:lang w:eastAsia="en-GB"/>
        </w:rPr>
        <w:t xml:space="preserve"> fostered and developed. Lockdown created a </w:t>
      </w:r>
      <w:r w:rsidR="295BDD6F">
        <w:rPr>
          <w:lang w:eastAsia="en-GB"/>
        </w:rPr>
        <w:t>pause</w:t>
      </w:r>
      <w:r w:rsidR="295BDD6F" w:rsidRPr="00AD61F8">
        <w:rPr>
          <w:lang w:eastAsia="en-GB"/>
        </w:rPr>
        <w:t xml:space="preserve"> </w:t>
      </w:r>
      <w:r w:rsidRPr="00AD61F8">
        <w:rPr>
          <w:lang w:eastAsia="en-GB"/>
        </w:rPr>
        <w:t>from</w:t>
      </w:r>
      <w:r w:rsidR="295BDD6F">
        <w:rPr>
          <w:lang w:eastAsia="en-GB"/>
        </w:rPr>
        <w:t xml:space="preserve"> the intensive requirements and pace of</w:t>
      </w:r>
      <w:r w:rsidRPr="00AD61F8">
        <w:rPr>
          <w:lang w:eastAsia="en-GB"/>
        </w:rPr>
        <w:t xml:space="preserve"> modern family life</w:t>
      </w:r>
      <w:r w:rsidR="4AEC307F" w:rsidRPr="38285795">
        <w:rPr>
          <w:lang w:eastAsia="en-GB"/>
        </w:rPr>
        <w:t xml:space="preserve"> identified</w:t>
      </w:r>
      <w:r w:rsidR="4AEC307F" w:rsidRPr="00AD61F8">
        <w:rPr>
          <w:lang w:eastAsia="en-GB"/>
        </w:rPr>
        <w:t xml:space="preserve"> by Working Families and Bright Horizons (2017)</w:t>
      </w:r>
      <w:r w:rsidR="295BDD6F">
        <w:rPr>
          <w:lang w:eastAsia="en-GB"/>
        </w:rPr>
        <w:t xml:space="preserve">. </w:t>
      </w:r>
      <w:r w:rsidR="41A1C1E0">
        <w:rPr>
          <w:lang w:eastAsia="en-GB"/>
        </w:rPr>
        <w:t>Sim</w:t>
      </w:r>
      <w:r w:rsidR="41A1C1E0" w:rsidRPr="51731D48">
        <w:rPr>
          <w:lang w:eastAsia="en-GB"/>
        </w:rPr>
        <w:t xml:space="preserve">ilar findings from </w:t>
      </w:r>
      <w:sdt>
        <w:sdtPr>
          <w:rPr>
            <w:lang w:eastAsia="en-GB"/>
          </w:rPr>
          <w:id w:val="925076902"/>
          <w:citation/>
        </w:sdtPr>
        <w:sdtEndPr/>
        <w:sdtContent>
          <w:r w:rsidR="009C3435" w:rsidRPr="38285795">
            <w:rPr>
              <w:lang w:eastAsia="en-GB"/>
            </w:rPr>
            <w:fldChar w:fldCharType="begin"/>
          </w:r>
          <w:r w:rsidR="009C3435" w:rsidRPr="38285795">
            <w:rPr>
              <w:lang w:eastAsia="en-GB"/>
            </w:rPr>
            <w:instrText xml:space="preserve"> CITATION Bes20 \l 2057 </w:instrText>
          </w:r>
          <w:r w:rsidR="009C3435" w:rsidRPr="38285795">
            <w:rPr>
              <w:lang w:eastAsia="en-GB"/>
            </w:rPr>
            <w:fldChar w:fldCharType="separate"/>
          </w:r>
          <w:r w:rsidR="0071264C">
            <w:rPr>
              <w:noProof/>
              <w:lang w:eastAsia="en-GB"/>
            </w:rPr>
            <w:t>(Best Beginnings, Home-Start UK and the Parent-Infant Foundation, 2020)</w:t>
          </w:r>
          <w:r w:rsidR="009C3435" w:rsidRPr="38285795">
            <w:rPr>
              <w:lang w:eastAsia="en-GB"/>
            </w:rPr>
            <w:fldChar w:fldCharType="end"/>
          </w:r>
        </w:sdtContent>
      </w:sdt>
      <w:r w:rsidR="41A1C1E0" w:rsidRPr="38285795">
        <w:rPr>
          <w:lang w:eastAsia="en-GB"/>
        </w:rPr>
        <w:t>, indicate that th</w:t>
      </w:r>
      <w:r w:rsidR="50B67C7C" w:rsidRPr="38285795">
        <w:rPr>
          <w:lang w:eastAsia="en-GB"/>
        </w:rPr>
        <w:t>e</w:t>
      </w:r>
      <w:r w:rsidR="41A1C1E0" w:rsidRPr="38285795">
        <w:rPr>
          <w:lang w:eastAsia="en-GB"/>
        </w:rPr>
        <w:t xml:space="preserve"> pause </w:t>
      </w:r>
      <w:r w:rsidR="488E85CD" w:rsidRPr="38285795">
        <w:rPr>
          <w:lang w:eastAsia="en-GB"/>
        </w:rPr>
        <w:t xml:space="preserve">in ECEC </w:t>
      </w:r>
      <w:r w:rsidR="41A1C1E0" w:rsidRPr="51731D48">
        <w:rPr>
          <w:lang w:eastAsia="en-GB"/>
        </w:rPr>
        <w:t xml:space="preserve">and time gained was also felt acutely by many parents of children under the age of two years. </w:t>
      </w:r>
      <w:r w:rsidRPr="00AD61F8">
        <w:rPr>
          <w:lang w:eastAsia="en-GB"/>
        </w:rPr>
        <w:t xml:space="preserve">Early attachments are the foundations for children’s academic and social outcomes </w:t>
      </w:r>
      <w:sdt>
        <w:sdtPr>
          <w:rPr>
            <w:lang w:eastAsia="en-GB"/>
          </w:rPr>
          <w:id w:val="-2117289457"/>
          <w:citation/>
        </w:sdtPr>
        <w:sdtEndPr/>
        <w:sdtContent>
          <w:r w:rsidR="009C3435">
            <w:rPr>
              <w:lang w:eastAsia="en-GB"/>
            </w:rPr>
            <w:fldChar w:fldCharType="begin"/>
          </w:r>
          <w:r w:rsidR="009C3435">
            <w:rPr>
              <w:lang w:eastAsia="en-GB"/>
            </w:rPr>
            <w:instrText xml:space="preserve"> CITATION HMG21 \l 2057 </w:instrText>
          </w:r>
          <w:r w:rsidR="009C3435">
            <w:rPr>
              <w:lang w:eastAsia="en-GB"/>
            </w:rPr>
            <w:fldChar w:fldCharType="separate"/>
          </w:r>
          <w:r w:rsidR="0071264C">
            <w:rPr>
              <w:noProof/>
              <w:lang w:eastAsia="en-GB"/>
            </w:rPr>
            <w:t>(HM Government, 2021)</w:t>
          </w:r>
          <w:r w:rsidR="009C3435">
            <w:rPr>
              <w:lang w:eastAsia="en-GB"/>
            </w:rPr>
            <w:fldChar w:fldCharType="end"/>
          </w:r>
        </w:sdtContent>
      </w:sdt>
      <w:r w:rsidRPr="00AD61F8">
        <w:rPr>
          <w:lang w:eastAsia="en-GB"/>
        </w:rPr>
        <w:t xml:space="preserve"> </w:t>
      </w:r>
      <w:r w:rsidR="6E91DFAB">
        <w:rPr>
          <w:lang w:eastAsia="en-GB"/>
        </w:rPr>
        <w:t xml:space="preserve">and </w:t>
      </w:r>
      <w:r w:rsidR="6E91DFAB" w:rsidRPr="6C5D165F">
        <w:rPr>
          <w:lang w:eastAsia="en-GB"/>
        </w:rPr>
        <w:t>the impact of high-quality, responsive interactions upon child development is long-established</w:t>
      </w:r>
      <w:sdt>
        <w:sdtPr>
          <w:rPr>
            <w:lang w:eastAsia="en-GB"/>
          </w:rPr>
          <w:id w:val="1965234485"/>
          <w:citation/>
        </w:sdtPr>
        <w:sdtEndPr/>
        <w:sdtContent>
          <w:r w:rsidR="00682DF2">
            <w:rPr>
              <w:lang w:eastAsia="en-GB"/>
            </w:rPr>
            <w:fldChar w:fldCharType="begin"/>
          </w:r>
          <w:r w:rsidR="00682DF2">
            <w:rPr>
              <w:lang w:eastAsia="en-GB"/>
            </w:rPr>
            <w:instrText xml:space="preserve"> CITATION Fis16 \l 2057 </w:instrText>
          </w:r>
          <w:r w:rsidR="00682DF2">
            <w:rPr>
              <w:lang w:eastAsia="en-GB"/>
            </w:rPr>
            <w:fldChar w:fldCharType="separate"/>
          </w:r>
          <w:r w:rsidR="0071264C">
            <w:rPr>
              <w:noProof/>
              <w:lang w:eastAsia="en-GB"/>
            </w:rPr>
            <w:t xml:space="preserve"> (Fisher, 2016)</w:t>
          </w:r>
          <w:r w:rsidR="00682DF2">
            <w:rPr>
              <w:lang w:eastAsia="en-GB"/>
            </w:rPr>
            <w:fldChar w:fldCharType="end"/>
          </w:r>
        </w:sdtContent>
      </w:sdt>
      <w:r w:rsidR="6E91DFAB" w:rsidRPr="6C5D165F">
        <w:rPr>
          <w:lang w:eastAsia="en-GB"/>
        </w:rPr>
        <w:t>.</w:t>
      </w:r>
      <w:r w:rsidR="6E91DFAB" w:rsidRPr="00956A2B">
        <w:rPr>
          <w:lang w:eastAsia="en-GB"/>
        </w:rPr>
        <w:t xml:space="preserve"> </w:t>
      </w:r>
      <w:r w:rsidR="6E91DFAB">
        <w:rPr>
          <w:lang w:eastAsia="en-GB"/>
        </w:rPr>
        <w:t>T</w:t>
      </w:r>
      <w:r w:rsidRPr="00AD61F8">
        <w:rPr>
          <w:lang w:eastAsia="en-GB"/>
        </w:rPr>
        <w:t xml:space="preserve">ime </w:t>
      </w:r>
      <w:r>
        <w:rPr>
          <w:lang w:eastAsia="en-GB"/>
        </w:rPr>
        <w:t xml:space="preserve">for parents </w:t>
      </w:r>
      <w:r w:rsidRPr="00AD61F8">
        <w:rPr>
          <w:lang w:eastAsia="en-GB"/>
        </w:rPr>
        <w:t xml:space="preserve">to invest in these should not be underestimated. </w:t>
      </w:r>
      <w:r w:rsidRPr="00956A2B">
        <w:rPr>
          <w:lang w:eastAsia="en-GB"/>
        </w:rPr>
        <w:t xml:space="preserve">The importance of early bonds is </w:t>
      </w:r>
      <w:r w:rsidR="274CBB87">
        <w:rPr>
          <w:lang w:eastAsia="en-GB"/>
        </w:rPr>
        <w:t xml:space="preserve">somewhat </w:t>
      </w:r>
      <w:r w:rsidRPr="00956A2B">
        <w:rPr>
          <w:lang w:eastAsia="en-GB"/>
        </w:rPr>
        <w:t xml:space="preserve">recognised by the </w:t>
      </w:r>
      <w:r w:rsidR="295BDD6F">
        <w:rPr>
          <w:lang w:eastAsia="en-GB"/>
        </w:rPr>
        <w:t xml:space="preserve">UK </w:t>
      </w:r>
      <w:r w:rsidRPr="00956A2B">
        <w:rPr>
          <w:lang w:eastAsia="en-GB"/>
        </w:rPr>
        <w:t>Government through</w:t>
      </w:r>
      <w:r w:rsidR="5540B87E">
        <w:rPr>
          <w:lang w:eastAsia="en-GB"/>
        </w:rPr>
        <w:t xml:space="preserve"> policy relating to</w:t>
      </w:r>
      <w:r w:rsidRPr="00956A2B">
        <w:rPr>
          <w:lang w:eastAsia="en-GB"/>
        </w:rPr>
        <w:t xml:space="preserve"> paternity and </w:t>
      </w:r>
      <w:r w:rsidRPr="00EE6570">
        <w:rPr>
          <w:lang w:eastAsia="en-GB"/>
        </w:rPr>
        <w:t xml:space="preserve">maternity </w:t>
      </w:r>
      <w:r w:rsidRPr="00425904">
        <w:rPr>
          <w:lang w:eastAsia="en-GB"/>
        </w:rPr>
        <w:t xml:space="preserve">leave </w:t>
      </w:r>
      <w:sdt>
        <w:sdtPr>
          <w:rPr>
            <w:lang w:eastAsia="en-GB"/>
          </w:rPr>
          <w:id w:val="1921142524"/>
          <w:citation/>
        </w:sdtPr>
        <w:sdtEndPr/>
        <w:sdtContent>
          <w:r w:rsidR="00C93F20" w:rsidRPr="1E60EDBD">
            <w:rPr>
              <w:lang w:eastAsia="en-GB"/>
            </w:rPr>
            <w:fldChar w:fldCharType="begin"/>
          </w:r>
          <w:r w:rsidR="00C93F20" w:rsidRPr="1E60EDBD">
            <w:rPr>
              <w:lang w:eastAsia="en-GB"/>
            </w:rPr>
            <w:instrText xml:space="preserve"> CITATION HMG24 \l 2057 </w:instrText>
          </w:r>
          <w:r w:rsidR="00C93F20" w:rsidRPr="1E60EDBD">
            <w:rPr>
              <w:lang w:eastAsia="en-GB"/>
            </w:rPr>
            <w:fldChar w:fldCharType="separate"/>
          </w:r>
          <w:r w:rsidR="0071264C">
            <w:rPr>
              <w:noProof/>
              <w:lang w:eastAsia="en-GB"/>
            </w:rPr>
            <w:t>(HM Government, 2024)</w:t>
          </w:r>
          <w:r w:rsidR="00C93F20" w:rsidRPr="1E60EDBD">
            <w:rPr>
              <w:lang w:eastAsia="en-GB"/>
            </w:rPr>
            <w:fldChar w:fldCharType="end"/>
          </w:r>
        </w:sdtContent>
      </w:sdt>
      <w:r w:rsidR="6E91DFAB">
        <w:rPr>
          <w:lang w:eastAsia="en-GB"/>
        </w:rPr>
        <w:t xml:space="preserve">. </w:t>
      </w:r>
      <w:r w:rsidR="7F95B9A2">
        <w:rPr>
          <w:lang w:eastAsia="en-GB"/>
        </w:rPr>
        <w:t>Th</w:t>
      </w:r>
      <w:r w:rsidR="6A5C7803">
        <w:rPr>
          <w:lang w:eastAsia="en-GB"/>
        </w:rPr>
        <w:t>e findings in this</w:t>
      </w:r>
      <w:r w:rsidRPr="00956A2B">
        <w:rPr>
          <w:lang w:eastAsia="en-GB"/>
        </w:rPr>
        <w:t xml:space="preserve"> study suggest</w:t>
      </w:r>
      <w:r w:rsidR="0CC4260E" w:rsidRPr="00956A2B">
        <w:rPr>
          <w:lang w:eastAsia="en-GB"/>
        </w:rPr>
        <w:t>s</w:t>
      </w:r>
      <w:r w:rsidRPr="00956A2B">
        <w:rPr>
          <w:lang w:eastAsia="en-GB"/>
        </w:rPr>
        <w:t xml:space="preserve"> </w:t>
      </w:r>
      <w:r w:rsidR="471CDCE2" w:rsidRPr="00956A2B">
        <w:rPr>
          <w:lang w:eastAsia="en-GB"/>
        </w:rPr>
        <w:t>increased</w:t>
      </w:r>
      <w:r w:rsidRPr="00956A2B">
        <w:rPr>
          <w:lang w:eastAsia="en-GB"/>
        </w:rPr>
        <w:t xml:space="preserve"> time </w:t>
      </w:r>
      <w:r w:rsidR="7F95B9A2">
        <w:rPr>
          <w:lang w:eastAsia="en-GB"/>
        </w:rPr>
        <w:t xml:space="preserve">for adult and child interactions </w:t>
      </w:r>
      <w:r w:rsidRPr="00956A2B">
        <w:rPr>
          <w:lang w:eastAsia="en-GB"/>
        </w:rPr>
        <w:t>is extremely valuable for two-year-olds</w:t>
      </w:r>
      <w:r w:rsidR="295BDD6F">
        <w:rPr>
          <w:lang w:eastAsia="en-GB"/>
        </w:rPr>
        <w:t xml:space="preserve">. </w:t>
      </w:r>
    </w:p>
    <w:p w14:paraId="0454CF8B" w14:textId="79AD94FA" w:rsidR="00EE6570" w:rsidRDefault="00EE6570" w:rsidP="007B69BF">
      <w:pPr>
        <w:spacing w:line="360" w:lineRule="auto"/>
        <w:rPr>
          <w:lang w:eastAsia="en-GB"/>
        </w:rPr>
      </w:pPr>
    </w:p>
    <w:p w14:paraId="7D6E9710" w14:textId="4B098D12" w:rsidR="00191341" w:rsidRDefault="71D5C0E3" w:rsidP="007B69BF">
      <w:pPr>
        <w:spacing w:line="360" w:lineRule="auto"/>
        <w:rPr>
          <w:lang w:eastAsia="en-GB"/>
        </w:rPr>
      </w:pPr>
      <w:r w:rsidRPr="00AD61F8">
        <w:rPr>
          <w:lang w:eastAsia="en-GB"/>
        </w:rPr>
        <w:t>The enforced unusual time spent together had unexpected benefits. Th</w:t>
      </w:r>
      <w:r>
        <w:rPr>
          <w:lang w:eastAsia="en-GB"/>
        </w:rPr>
        <w:t>e</w:t>
      </w:r>
      <w:r w:rsidRPr="00AD61F8">
        <w:rPr>
          <w:lang w:eastAsia="en-GB"/>
        </w:rPr>
        <w:t xml:space="preserve"> restrict</w:t>
      </w:r>
      <w:r w:rsidR="5174DD95">
        <w:rPr>
          <w:lang w:eastAsia="en-GB"/>
        </w:rPr>
        <w:t xml:space="preserve">ions </w:t>
      </w:r>
      <w:r w:rsidR="12A2D580">
        <w:rPr>
          <w:lang w:eastAsia="en-GB"/>
        </w:rPr>
        <w:t>during the Spring lockdown of 2020 in England</w:t>
      </w:r>
      <w:r w:rsidR="39F8B6F8">
        <w:rPr>
          <w:lang w:eastAsia="en-GB"/>
        </w:rPr>
        <w:t xml:space="preserve">, </w:t>
      </w:r>
      <w:r w:rsidR="51B2F6EB" w:rsidRPr="00AD61F8">
        <w:rPr>
          <w:lang w:eastAsia="en-GB"/>
        </w:rPr>
        <w:t>allowed</w:t>
      </w:r>
      <w:r w:rsidRPr="00AD61F8">
        <w:rPr>
          <w:lang w:eastAsia="en-GB"/>
        </w:rPr>
        <w:t xml:space="preserve"> for </w:t>
      </w:r>
      <w:r w:rsidR="2BCE3102">
        <w:rPr>
          <w:lang w:eastAsia="en-GB"/>
        </w:rPr>
        <w:t xml:space="preserve">one hour of </w:t>
      </w:r>
      <w:r w:rsidRPr="00AD61F8">
        <w:rPr>
          <w:lang w:eastAsia="en-GB"/>
        </w:rPr>
        <w:t>daily exercise</w:t>
      </w:r>
      <w:r w:rsidR="0E80250B" w:rsidRPr="00AD61F8">
        <w:rPr>
          <w:lang w:eastAsia="en-GB"/>
        </w:rPr>
        <w:t xml:space="preserve"> </w:t>
      </w:r>
      <w:r w:rsidR="091CB86A" w:rsidRPr="00AD61F8">
        <w:rPr>
          <w:lang w:eastAsia="en-GB"/>
        </w:rPr>
        <w:t>in local spaces</w:t>
      </w:r>
      <w:r w:rsidR="12A2D580">
        <w:rPr>
          <w:lang w:eastAsia="en-GB"/>
        </w:rPr>
        <w:t xml:space="preserve"> </w:t>
      </w:r>
      <w:sdt>
        <w:sdtPr>
          <w:rPr>
            <w:lang w:eastAsia="en-GB"/>
          </w:rPr>
          <w:id w:val="1563602191"/>
          <w:citation/>
        </w:sdtPr>
        <w:sdtEndPr/>
        <w:sdtContent>
          <w:r w:rsidR="00E821B6">
            <w:rPr>
              <w:lang w:eastAsia="en-GB"/>
            </w:rPr>
            <w:fldChar w:fldCharType="begin"/>
          </w:r>
          <w:r w:rsidR="00E821B6">
            <w:rPr>
              <w:lang w:eastAsia="en-GB"/>
            </w:rPr>
            <w:instrText xml:space="preserve"> CITATION Cab20 \l 2057 </w:instrText>
          </w:r>
          <w:r w:rsidR="00E821B6">
            <w:rPr>
              <w:lang w:eastAsia="en-GB"/>
            </w:rPr>
            <w:fldChar w:fldCharType="separate"/>
          </w:r>
          <w:r w:rsidR="0071264C">
            <w:rPr>
              <w:noProof/>
              <w:lang w:eastAsia="en-GB"/>
            </w:rPr>
            <w:t>(Cabinet Office, 2020)</w:t>
          </w:r>
          <w:r w:rsidR="00E821B6">
            <w:rPr>
              <w:lang w:eastAsia="en-GB"/>
            </w:rPr>
            <w:fldChar w:fldCharType="end"/>
          </w:r>
        </w:sdtContent>
      </w:sdt>
      <w:r w:rsidR="48BFEE81">
        <w:rPr>
          <w:lang w:eastAsia="en-GB"/>
        </w:rPr>
        <w:t xml:space="preserve">. </w:t>
      </w:r>
      <w:r w:rsidR="4C533987">
        <w:rPr>
          <w:lang w:eastAsia="en-GB"/>
        </w:rPr>
        <w:t>Deliberate use of this</w:t>
      </w:r>
      <w:r w:rsidR="601ABF0F">
        <w:rPr>
          <w:lang w:eastAsia="en-GB"/>
        </w:rPr>
        <w:t xml:space="preserve"> time</w:t>
      </w:r>
      <w:r w:rsidR="580F658A">
        <w:rPr>
          <w:lang w:eastAsia="en-GB"/>
        </w:rPr>
        <w:t xml:space="preserve"> appeared</w:t>
      </w:r>
      <w:r w:rsidRPr="00AD61F8">
        <w:rPr>
          <w:lang w:eastAsia="en-GB"/>
        </w:rPr>
        <w:t xml:space="preserve"> to refresh or enable an appreciation and value of nature and being outside for the majority of families. Outdoor experiences </w:t>
      </w:r>
      <w:r w:rsidR="37162FEF">
        <w:rPr>
          <w:lang w:eastAsia="en-GB"/>
        </w:rPr>
        <w:t>enabled families to</w:t>
      </w:r>
      <w:r w:rsidRPr="00AD61F8">
        <w:rPr>
          <w:lang w:eastAsia="en-GB"/>
        </w:rPr>
        <w:t xml:space="preserve"> </w:t>
      </w:r>
      <w:r w:rsidR="37162FEF">
        <w:rPr>
          <w:lang w:eastAsia="en-GB"/>
        </w:rPr>
        <w:t>explore the</w:t>
      </w:r>
      <w:r w:rsidRPr="00AD61F8">
        <w:rPr>
          <w:lang w:eastAsia="en-GB"/>
        </w:rPr>
        <w:t xml:space="preserve"> locality </w:t>
      </w:r>
      <w:r>
        <w:rPr>
          <w:lang w:eastAsia="en-GB"/>
        </w:rPr>
        <w:t>including</w:t>
      </w:r>
      <w:r w:rsidRPr="00AD61F8">
        <w:rPr>
          <w:lang w:eastAsia="en-GB"/>
        </w:rPr>
        <w:t xml:space="preserve"> new outdoor spaces</w:t>
      </w:r>
      <w:r w:rsidR="37162FEF">
        <w:t xml:space="preserve">. </w:t>
      </w:r>
      <w:r w:rsidR="2F9C3CF7">
        <w:rPr>
          <w:lang w:eastAsia="en-GB"/>
        </w:rPr>
        <w:t>Families</w:t>
      </w:r>
      <w:r w:rsidR="65584FAF">
        <w:rPr>
          <w:lang w:eastAsia="en-GB"/>
        </w:rPr>
        <w:t xml:space="preserve"> also</w:t>
      </w:r>
      <w:r w:rsidR="2F9C3CF7">
        <w:rPr>
          <w:lang w:eastAsia="en-GB"/>
        </w:rPr>
        <w:t xml:space="preserve"> perceived the </w:t>
      </w:r>
      <w:r w:rsidR="37162FEF">
        <w:rPr>
          <w:lang w:eastAsia="en-GB"/>
        </w:rPr>
        <w:t>additional time spent togethe</w:t>
      </w:r>
      <w:r w:rsidR="2F9C3CF7">
        <w:rPr>
          <w:lang w:eastAsia="en-GB"/>
        </w:rPr>
        <w:t>r</w:t>
      </w:r>
      <w:r w:rsidR="37162FEF">
        <w:rPr>
          <w:lang w:eastAsia="en-GB"/>
        </w:rPr>
        <w:t xml:space="preserve"> to have a positive impact upon language and communication. Although, these findings</w:t>
      </w:r>
      <w:r w:rsidR="74004CDB">
        <w:rPr>
          <w:lang w:eastAsia="en-GB"/>
        </w:rPr>
        <w:t xml:space="preserve"> contrast with</w:t>
      </w:r>
      <w:r w:rsidR="37162FEF">
        <w:rPr>
          <w:lang w:eastAsia="en-GB"/>
        </w:rPr>
        <w:t xml:space="preserve"> widely reported language deficits as a result of </w:t>
      </w:r>
      <w:r w:rsidR="319EBDC0">
        <w:rPr>
          <w:lang w:eastAsia="en-GB"/>
        </w:rPr>
        <w:t>the pandemic</w:t>
      </w:r>
      <w:r w:rsidR="37162FEF">
        <w:rPr>
          <w:lang w:eastAsia="en-GB"/>
        </w:rPr>
        <w:t xml:space="preserve"> </w:t>
      </w:r>
      <w:sdt>
        <w:sdtPr>
          <w:rPr>
            <w:lang w:eastAsia="en-GB"/>
          </w:rPr>
          <w:id w:val="1686943575"/>
          <w:citation/>
        </w:sdtPr>
        <w:sdtEndPr/>
        <w:sdtContent>
          <w:r w:rsidR="00CC340E">
            <w:rPr>
              <w:lang w:eastAsia="en-GB"/>
            </w:rPr>
            <w:fldChar w:fldCharType="begin"/>
          </w:r>
          <w:r w:rsidR="00CC340E">
            <w:rPr>
              <w:lang w:eastAsia="en-GB"/>
            </w:rPr>
            <w:instrText xml:space="preserve"> CITATION Spe23 \l 2057 </w:instrText>
          </w:r>
          <w:r w:rsidR="00CC340E">
            <w:rPr>
              <w:lang w:eastAsia="en-GB"/>
            </w:rPr>
            <w:fldChar w:fldCharType="separate"/>
          </w:r>
          <w:r w:rsidR="0071264C">
            <w:rPr>
              <w:noProof/>
              <w:lang w:eastAsia="en-GB"/>
            </w:rPr>
            <w:t>(Speech and Language UK, 2023)</w:t>
          </w:r>
          <w:r w:rsidR="00CC340E">
            <w:rPr>
              <w:lang w:eastAsia="en-GB"/>
            </w:rPr>
            <w:fldChar w:fldCharType="end"/>
          </w:r>
        </w:sdtContent>
      </w:sdt>
      <w:r w:rsidR="319EBDC0">
        <w:rPr>
          <w:lang w:eastAsia="en-GB"/>
        </w:rPr>
        <w:t xml:space="preserve">, </w:t>
      </w:r>
      <w:r w:rsidR="2A042954">
        <w:rPr>
          <w:lang w:eastAsia="en-GB"/>
        </w:rPr>
        <w:t>dialogic interactions are necessary for the development of language</w:t>
      </w:r>
      <w:r w:rsidR="319EBDC0">
        <w:rPr>
          <w:lang w:eastAsia="en-GB"/>
        </w:rPr>
        <w:t xml:space="preserve"> and findings from the present study suggest that time facilitated these.</w:t>
      </w:r>
      <w:r w:rsidR="36BE5B33">
        <w:rPr>
          <w:lang w:eastAsia="en-GB"/>
        </w:rPr>
        <w:t xml:space="preserve"> Fisher</w:t>
      </w:r>
      <w:r w:rsidR="69A1222C">
        <w:rPr>
          <w:lang w:eastAsia="en-GB"/>
        </w:rPr>
        <w:t xml:space="preserve"> </w:t>
      </w:r>
      <w:sdt>
        <w:sdtPr>
          <w:rPr>
            <w:lang w:eastAsia="en-GB"/>
          </w:rPr>
          <w:id w:val="-726369943"/>
          <w:citation/>
        </w:sdtPr>
        <w:sdtEndPr/>
        <w:sdtContent>
          <w:r w:rsidR="00CC340E">
            <w:rPr>
              <w:lang w:eastAsia="en-GB"/>
            </w:rPr>
            <w:fldChar w:fldCharType="begin"/>
          </w:r>
          <w:r w:rsidR="00492AC1">
            <w:rPr>
              <w:lang w:eastAsia="en-GB"/>
            </w:rPr>
            <w:instrText xml:space="preserve">CITATION Fis16 \n  \l 2057 </w:instrText>
          </w:r>
          <w:r w:rsidR="00CC340E">
            <w:rPr>
              <w:lang w:eastAsia="en-GB"/>
            </w:rPr>
            <w:fldChar w:fldCharType="separate"/>
          </w:r>
          <w:r w:rsidR="00897920">
            <w:rPr>
              <w:noProof/>
              <w:lang w:eastAsia="en-GB"/>
            </w:rPr>
            <w:t>(Interacting or Interfering? Improving interactions in the early years, 2016)</w:t>
          </w:r>
          <w:r w:rsidR="00CC340E">
            <w:rPr>
              <w:lang w:eastAsia="en-GB"/>
            </w:rPr>
            <w:fldChar w:fldCharType="end"/>
          </w:r>
        </w:sdtContent>
      </w:sdt>
      <w:r w:rsidR="69A11D6F" w:rsidRPr="38285795">
        <w:rPr>
          <w:lang w:eastAsia="en-GB"/>
        </w:rPr>
        <w:t xml:space="preserve"> </w:t>
      </w:r>
      <w:r w:rsidR="319EBDC0">
        <w:rPr>
          <w:lang w:eastAsia="en-GB"/>
        </w:rPr>
        <w:t xml:space="preserve">suggests that </w:t>
      </w:r>
      <w:r w:rsidR="2F9C3CF7">
        <w:rPr>
          <w:lang w:eastAsia="en-GB"/>
        </w:rPr>
        <w:t>children within ECEC are often asked questions, whereas when they engage in dialogue</w:t>
      </w:r>
      <w:r w:rsidR="3731F42C">
        <w:rPr>
          <w:lang w:eastAsia="en-GB"/>
        </w:rPr>
        <w:t xml:space="preserve"> </w:t>
      </w:r>
      <w:r w:rsidR="2F9C3CF7">
        <w:rPr>
          <w:lang w:eastAsia="en-GB"/>
        </w:rPr>
        <w:t>within the EHLE, they have the time and space to ask the questions of the adults</w:t>
      </w:r>
      <w:r w:rsidR="319EBDC0">
        <w:rPr>
          <w:lang w:eastAsia="en-GB"/>
        </w:rPr>
        <w:t xml:space="preserve">. </w:t>
      </w:r>
    </w:p>
    <w:p w14:paraId="6EDECB46" w14:textId="14610139" w:rsidR="00191341" w:rsidRDefault="00191341" w:rsidP="007B69BF">
      <w:pPr>
        <w:spacing w:line="360" w:lineRule="auto"/>
        <w:rPr>
          <w:lang w:eastAsia="en-GB"/>
        </w:rPr>
      </w:pPr>
    </w:p>
    <w:p w14:paraId="13CF6A59" w14:textId="473E2A04" w:rsidR="00191341" w:rsidRDefault="75D8D26C" w:rsidP="007B69BF">
      <w:pPr>
        <w:spacing w:line="360" w:lineRule="auto"/>
        <w:rPr>
          <w:lang w:eastAsia="en-GB"/>
        </w:rPr>
      </w:pPr>
      <w:r>
        <w:rPr>
          <w:lang w:eastAsia="en-GB"/>
        </w:rPr>
        <w:t xml:space="preserve">It is important to re-state and acknowledge that for some families, lockdown was extremely challenging and the </w:t>
      </w:r>
      <w:r w:rsidR="43A8A5C0">
        <w:rPr>
          <w:lang w:eastAsia="en-GB"/>
        </w:rPr>
        <w:t xml:space="preserve">finding that </w:t>
      </w:r>
      <w:r>
        <w:rPr>
          <w:lang w:eastAsia="en-GB"/>
        </w:rPr>
        <w:t xml:space="preserve">27% of participants felt the lockdown was more negative overall should not be underestimated. The 7% of participants from low income families is disproportionate and future studies should seek to widen participation. However, this study did highlight that impact of lockdown was not linked to advantage; there were variants across economic groups, concurring with the finding that </w:t>
      </w:r>
      <w:r w:rsidRPr="38285795">
        <w:rPr>
          <w:i/>
          <w:iCs/>
          <w:lang w:eastAsia="en-GB"/>
        </w:rPr>
        <w:t>“</w:t>
      </w:r>
      <w:r w:rsidRPr="00425904">
        <w:rPr>
          <w:lang w:eastAsia="en-GB"/>
        </w:rPr>
        <w:t>What parents do is more important than who parents are”</w:t>
      </w:r>
      <w:r>
        <w:rPr>
          <w:lang w:eastAsia="en-GB"/>
        </w:rPr>
        <w:t xml:space="preserve"> </w:t>
      </w:r>
      <w:sdt>
        <w:sdtPr>
          <w:rPr>
            <w:lang w:eastAsia="en-GB"/>
          </w:rPr>
          <w:id w:val="91521078"/>
          <w:citation/>
        </w:sdtPr>
        <w:sdtEndPr/>
        <w:sdtContent>
          <w:r w:rsidR="00191341">
            <w:rPr>
              <w:lang w:eastAsia="en-GB"/>
            </w:rPr>
            <w:fldChar w:fldCharType="begin"/>
          </w:r>
          <w:r w:rsidR="00191341">
            <w:rPr>
              <w:lang w:eastAsia="en-GB"/>
            </w:rPr>
            <w:instrText xml:space="preserve">CITATION Syl042 \p 1 \l 2057 </w:instrText>
          </w:r>
          <w:r w:rsidR="00191341">
            <w:rPr>
              <w:lang w:eastAsia="en-GB"/>
            </w:rPr>
            <w:fldChar w:fldCharType="separate"/>
          </w:r>
          <w:r w:rsidR="00897920">
            <w:rPr>
              <w:noProof/>
              <w:lang w:eastAsia="en-GB"/>
            </w:rPr>
            <w:t>(Sylva, Meluish, Sammons, Siraj-Blatchford, Iram, &amp; Taggart, 2004, p. 1)</w:t>
          </w:r>
          <w:r w:rsidR="00191341">
            <w:rPr>
              <w:lang w:eastAsia="en-GB"/>
            </w:rPr>
            <w:fldChar w:fldCharType="end"/>
          </w:r>
        </w:sdtContent>
      </w:sdt>
      <w:r>
        <w:rPr>
          <w:lang w:eastAsia="en-GB"/>
        </w:rPr>
        <w:t xml:space="preserve">. </w:t>
      </w:r>
    </w:p>
    <w:p w14:paraId="0F2EDC8B" w14:textId="55F7030A" w:rsidR="00191341" w:rsidRDefault="00191341" w:rsidP="007B69BF">
      <w:pPr>
        <w:spacing w:line="360" w:lineRule="auto"/>
        <w:rPr>
          <w:lang w:eastAsia="en-GB"/>
        </w:rPr>
      </w:pPr>
    </w:p>
    <w:p w14:paraId="2A8904B5" w14:textId="1B7E2B8D" w:rsidR="009011EF" w:rsidRDefault="00EE0A43" w:rsidP="007B69BF">
      <w:pPr>
        <w:pStyle w:val="Heading3"/>
        <w:spacing w:line="360" w:lineRule="auto"/>
        <w:rPr>
          <w:lang w:eastAsia="en-GB"/>
        </w:rPr>
      </w:pPr>
      <w:r>
        <w:rPr>
          <w:lang w:eastAsia="en-GB"/>
        </w:rPr>
        <w:t>Implications for Practice</w:t>
      </w:r>
    </w:p>
    <w:p w14:paraId="437F5B95" w14:textId="0FD45B08" w:rsidR="00F51023" w:rsidRDefault="139C2A2A" w:rsidP="007B69BF">
      <w:pPr>
        <w:spacing w:line="360" w:lineRule="auto"/>
        <w:rPr>
          <w:lang w:eastAsia="en-GB"/>
        </w:rPr>
      </w:pPr>
      <w:r>
        <w:rPr>
          <w:lang w:eastAsia="en-GB"/>
        </w:rPr>
        <w:t>The findings highlight the value in</w:t>
      </w:r>
      <w:r w:rsidR="532CBE3F">
        <w:rPr>
          <w:lang w:eastAsia="en-GB"/>
        </w:rPr>
        <w:t xml:space="preserve"> creating time for families and considering</w:t>
      </w:r>
      <w:r>
        <w:rPr>
          <w:lang w:eastAsia="en-GB"/>
        </w:rPr>
        <w:t xml:space="preserve"> the</w:t>
      </w:r>
      <w:r w:rsidR="532CBE3F">
        <w:rPr>
          <w:lang w:eastAsia="en-GB"/>
        </w:rPr>
        <w:t xml:space="preserve"> </w:t>
      </w:r>
      <w:r w:rsidR="606CD46E">
        <w:rPr>
          <w:lang w:eastAsia="en-GB"/>
        </w:rPr>
        <w:t>availability of time within</w:t>
      </w:r>
      <w:r>
        <w:rPr>
          <w:lang w:eastAsia="en-GB"/>
        </w:rPr>
        <w:t xml:space="preserve"> ECEC settings</w:t>
      </w:r>
      <w:r w:rsidR="606CD46E">
        <w:rPr>
          <w:lang w:eastAsia="en-GB"/>
        </w:rPr>
        <w:t xml:space="preserve">. </w:t>
      </w:r>
      <w:r w:rsidR="009011EF">
        <w:rPr>
          <w:lang w:eastAsia="en-GB"/>
        </w:rPr>
        <w:t>The form of ECEC is worthy of consideration in relation to time available to promote child development. C</w:t>
      </w:r>
      <w:r w:rsidR="009011EF" w:rsidRPr="5334F063">
        <w:rPr>
          <w:lang w:eastAsia="en-GB"/>
        </w:rPr>
        <w:t>hildminders</w:t>
      </w:r>
      <w:r w:rsidR="009011EF">
        <w:rPr>
          <w:lang w:eastAsia="en-GB"/>
        </w:rPr>
        <w:t xml:space="preserve"> as a source of ECEC in England often provide </w:t>
      </w:r>
      <w:r w:rsidR="1148A4B7">
        <w:rPr>
          <w:lang w:eastAsia="en-GB"/>
        </w:rPr>
        <w:t>a</w:t>
      </w:r>
      <w:r w:rsidR="009011EF">
        <w:rPr>
          <w:lang w:eastAsia="en-GB"/>
        </w:rPr>
        <w:t xml:space="preserve"> ‘distinctive home-based pedagogical approach’ </w:t>
      </w:r>
      <w:sdt>
        <w:sdtPr>
          <w:rPr>
            <w:lang w:eastAsia="en-GB"/>
          </w:rPr>
          <w:id w:val="514129942"/>
          <w:citation/>
        </w:sdtPr>
        <w:sdtEndPr/>
        <w:sdtContent>
          <w:r w:rsidR="009011EF">
            <w:rPr>
              <w:lang w:eastAsia="en-GB"/>
            </w:rPr>
            <w:fldChar w:fldCharType="begin"/>
          </w:r>
          <w:r w:rsidR="009011EF">
            <w:rPr>
              <w:lang w:eastAsia="en-GB"/>
            </w:rPr>
            <w:instrText xml:space="preserve">CITATION Aar23 \p 1 \l 2057 </w:instrText>
          </w:r>
          <w:r w:rsidR="009011EF">
            <w:rPr>
              <w:lang w:eastAsia="en-GB"/>
            </w:rPr>
            <w:fldChar w:fldCharType="separate"/>
          </w:r>
          <w:r w:rsidR="0071264C">
            <w:rPr>
              <w:noProof/>
              <w:lang w:eastAsia="en-GB"/>
            </w:rPr>
            <w:t>(Aaronricks, 2023, p. 1)</w:t>
          </w:r>
          <w:r w:rsidR="009011EF">
            <w:rPr>
              <w:lang w:eastAsia="en-GB"/>
            </w:rPr>
            <w:fldChar w:fldCharType="end"/>
          </w:r>
        </w:sdtContent>
      </w:sdt>
      <w:r w:rsidR="009011EF">
        <w:rPr>
          <w:lang w:eastAsia="en-GB"/>
        </w:rPr>
        <w:t xml:space="preserve">. They are well-placed to provide </w:t>
      </w:r>
      <w:r w:rsidR="36202EF1">
        <w:rPr>
          <w:lang w:eastAsia="en-GB"/>
        </w:rPr>
        <w:t>’home-from home</w:t>
      </w:r>
      <w:proofErr w:type="gramStart"/>
      <w:r w:rsidR="36202EF1">
        <w:rPr>
          <w:lang w:eastAsia="en-GB"/>
        </w:rPr>
        <w:t xml:space="preserve">’ </w:t>
      </w:r>
      <w:r w:rsidR="5A5C213E">
        <w:rPr>
          <w:lang w:eastAsia="en-GB"/>
        </w:rPr>
        <w:t xml:space="preserve"> early</w:t>
      </w:r>
      <w:proofErr w:type="gramEnd"/>
      <w:r w:rsidR="5A5C213E">
        <w:rPr>
          <w:lang w:eastAsia="en-GB"/>
        </w:rPr>
        <w:t xml:space="preserve"> education and care</w:t>
      </w:r>
      <w:r w:rsidR="75E24251">
        <w:rPr>
          <w:lang w:eastAsia="en-GB"/>
        </w:rPr>
        <w:t xml:space="preserve"> that incorporates family values</w:t>
      </w:r>
      <w:r w:rsidR="5A5C213E">
        <w:rPr>
          <w:lang w:eastAsia="en-GB"/>
        </w:rPr>
        <w:t xml:space="preserve"> alongside </w:t>
      </w:r>
      <w:r w:rsidR="009011EF">
        <w:rPr>
          <w:lang w:eastAsia="en-GB"/>
        </w:rPr>
        <w:t xml:space="preserve"> experiences that parents within the present study valued, such as time outside </w:t>
      </w:r>
      <w:sdt>
        <w:sdtPr>
          <w:rPr>
            <w:lang w:eastAsia="en-GB"/>
          </w:rPr>
          <w:id w:val="471026307"/>
          <w:citation/>
        </w:sdtPr>
        <w:sdtEndPr/>
        <w:sdtContent>
          <w:r w:rsidR="009011EF">
            <w:rPr>
              <w:lang w:eastAsia="en-GB"/>
            </w:rPr>
            <w:fldChar w:fldCharType="begin"/>
          </w:r>
          <w:r w:rsidR="00F04D92">
            <w:rPr>
              <w:lang w:eastAsia="en-GB"/>
            </w:rPr>
            <w:instrText xml:space="preserve">CITATION Aar23 \p 9 \l 2057 </w:instrText>
          </w:r>
          <w:r w:rsidR="009011EF">
            <w:rPr>
              <w:lang w:eastAsia="en-GB"/>
            </w:rPr>
            <w:fldChar w:fldCharType="separate"/>
          </w:r>
          <w:r w:rsidR="0071264C">
            <w:rPr>
              <w:noProof/>
              <w:lang w:eastAsia="en-GB"/>
            </w:rPr>
            <w:t>(Aaronricks, 2023, p. 9)</w:t>
          </w:r>
          <w:r w:rsidR="009011EF">
            <w:rPr>
              <w:lang w:eastAsia="en-GB"/>
            </w:rPr>
            <w:fldChar w:fldCharType="end"/>
          </w:r>
        </w:sdtContent>
      </w:sdt>
      <w:r w:rsidR="009011EF">
        <w:rPr>
          <w:lang w:eastAsia="en-GB"/>
        </w:rPr>
        <w:t>.</w:t>
      </w:r>
      <w:r w:rsidR="009011EF" w:rsidRPr="5334F063">
        <w:rPr>
          <w:lang w:eastAsia="en-GB"/>
        </w:rPr>
        <w:t xml:space="preserve"> </w:t>
      </w:r>
      <w:r w:rsidR="009011EF">
        <w:rPr>
          <w:lang w:eastAsia="en-GB"/>
        </w:rPr>
        <w:t xml:space="preserve">Informal early education and care provided by wider family members, such as grandparents, also has potential benefits for children aged two-years old. Findings by </w:t>
      </w:r>
      <w:r w:rsidR="00C1449D">
        <w:rPr>
          <w:lang w:eastAsia="en-GB"/>
        </w:rPr>
        <w:t>Melhuish and Gardiner (2021)</w:t>
      </w:r>
      <w:r w:rsidR="009011EF">
        <w:rPr>
          <w:lang w:eastAsia="en-GB"/>
        </w:rPr>
        <w:t xml:space="preserve"> suggest that informal family care could have a specific positive effect on the language development of children aged two</w:t>
      </w:r>
      <w:r w:rsidR="5BEEA99F">
        <w:rPr>
          <w:lang w:eastAsia="en-GB"/>
        </w:rPr>
        <w:t xml:space="preserve"> years</w:t>
      </w:r>
      <w:r w:rsidR="009011EF">
        <w:rPr>
          <w:lang w:eastAsia="en-GB"/>
        </w:rPr>
        <w:t xml:space="preserve">, findings supported by the present study where parents perceived time for dialogic interactions to have positive effects upon </w:t>
      </w:r>
      <w:proofErr w:type="spellStart"/>
      <w:r w:rsidR="009011EF">
        <w:rPr>
          <w:lang w:eastAsia="en-GB"/>
        </w:rPr>
        <w:t>language.</w:t>
      </w:r>
      <w:r w:rsidR="606CD46E" w:rsidRPr="38285795">
        <w:rPr>
          <w:lang w:eastAsia="en-GB"/>
        </w:rPr>
        <w:t>The</w:t>
      </w:r>
      <w:proofErr w:type="spellEnd"/>
      <w:r w:rsidR="606CD46E" w:rsidRPr="38285795">
        <w:rPr>
          <w:lang w:eastAsia="en-GB"/>
        </w:rPr>
        <w:t xml:space="preserve"> form of ECEC is worthy of consideration in relation to time available to promote child development. </w:t>
      </w:r>
      <w:r w:rsidRPr="38285795">
        <w:rPr>
          <w:lang w:eastAsia="en-GB"/>
        </w:rPr>
        <w:t xml:space="preserve">Childminders as a source of ECEC in England often provide </w:t>
      </w:r>
      <w:r w:rsidR="7A11A5DC" w:rsidRPr="38285795">
        <w:rPr>
          <w:lang w:eastAsia="en-GB"/>
        </w:rPr>
        <w:t>a</w:t>
      </w:r>
      <w:r w:rsidRPr="38285795">
        <w:rPr>
          <w:lang w:eastAsia="en-GB"/>
        </w:rPr>
        <w:t xml:space="preserve"> ‘distinctive home-based pedagogical approach’ </w:t>
      </w:r>
      <w:sdt>
        <w:sdtPr>
          <w:rPr>
            <w:lang w:eastAsia="en-GB"/>
          </w:rPr>
          <w:id w:val="1499385318"/>
        </w:sdtPr>
        <w:sdtEndPr/>
        <w:sdtContent>
          <w:r w:rsidR="009011EF" w:rsidRPr="38285795">
            <w:rPr>
              <w:lang w:eastAsia="en-GB"/>
            </w:rPr>
            <w:fldChar w:fldCharType="begin"/>
          </w:r>
          <w:r w:rsidR="009011EF" w:rsidRPr="38285795">
            <w:rPr>
              <w:lang w:eastAsia="en-GB"/>
            </w:rPr>
            <w:instrText xml:space="preserve">CITATION Aar23 \p 1 \l 2057 </w:instrText>
          </w:r>
          <w:r w:rsidR="009011EF" w:rsidRPr="38285795">
            <w:rPr>
              <w:lang w:eastAsia="en-GB"/>
            </w:rPr>
            <w:fldChar w:fldCharType="separate"/>
          </w:r>
          <w:r w:rsidR="0071264C">
            <w:rPr>
              <w:noProof/>
              <w:lang w:eastAsia="en-GB"/>
            </w:rPr>
            <w:t>(Aaronricks, 2023, p. 1)</w:t>
          </w:r>
          <w:r w:rsidR="009011EF" w:rsidRPr="38285795">
            <w:rPr>
              <w:lang w:eastAsia="en-GB"/>
            </w:rPr>
            <w:fldChar w:fldCharType="end"/>
          </w:r>
        </w:sdtContent>
      </w:sdt>
      <w:r w:rsidRPr="38285795">
        <w:rPr>
          <w:lang w:eastAsia="en-GB"/>
        </w:rPr>
        <w:t xml:space="preserve">. They are well-placed to provide </w:t>
      </w:r>
      <w:r w:rsidR="514E6D55" w:rsidRPr="38285795">
        <w:rPr>
          <w:lang w:eastAsia="en-GB"/>
        </w:rPr>
        <w:t xml:space="preserve">a </w:t>
      </w:r>
      <w:r w:rsidR="40844F35" w:rsidRPr="38285795">
        <w:rPr>
          <w:lang w:eastAsia="en-GB"/>
        </w:rPr>
        <w:t>’home-from home’</w:t>
      </w:r>
      <w:r w:rsidR="71F14C52" w:rsidRPr="38285795">
        <w:rPr>
          <w:lang w:eastAsia="en-GB"/>
        </w:rPr>
        <w:t xml:space="preserve"> early education and care</w:t>
      </w:r>
      <w:r w:rsidR="419F53CA" w:rsidRPr="38285795">
        <w:rPr>
          <w:lang w:eastAsia="en-GB"/>
        </w:rPr>
        <w:t xml:space="preserve"> that incorporates family values</w:t>
      </w:r>
      <w:r w:rsidR="71F14C52" w:rsidRPr="38285795">
        <w:rPr>
          <w:lang w:eastAsia="en-GB"/>
        </w:rPr>
        <w:t xml:space="preserve"> </w:t>
      </w:r>
      <w:r w:rsidR="64B00449" w:rsidRPr="38285795">
        <w:rPr>
          <w:lang w:eastAsia="en-GB"/>
        </w:rPr>
        <w:t>alongside experiences</w:t>
      </w:r>
      <w:r w:rsidRPr="38285795">
        <w:rPr>
          <w:lang w:eastAsia="en-GB"/>
        </w:rPr>
        <w:t xml:space="preserve"> that parents within the present study valued, such as time outside </w:t>
      </w:r>
      <w:sdt>
        <w:sdtPr>
          <w:rPr>
            <w:lang w:eastAsia="en-GB"/>
          </w:rPr>
          <w:id w:val="1291552578"/>
        </w:sdtPr>
        <w:sdtEndPr/>
        <w:sdtContent>
          <w:r w:rsidR="009011EF" w:rsidRPr="38285795">
            <w:rPr>
              <w:lang w:eastAsia="en-GB"/>
            </w:rPr>
            <w:fldChar w:fldCharType="begin"/>
          </w:r>
          <w:r w:rsidR="009011EF" w:rsidRPr="38285795">
            <w:rPr>
              <w:lang w:eastAsia="en-GB"/>
            </w:rPr>
            <w:instrText xml:space="preserve">CITATION Aar23 \p 9 \l 2057 </w:instrText>
          </w:r>
          <w:r w:rsidR="009011EF" w:rsidRPr="38285795">
            <w:rPr>
              <w:lang w:eastAsia="en-GB"/>
            </w:rPr>
            <w:fldChar w:fldCharType="separate"/>
          </w:r>
          <w:r w:rsidR="0071264C">
            <w:rPr>
              <w:noProof/>
              <w:lang w:eastAsia="en-GB"/>
            </w:rPr>
            <w:t>(Aaronricks, 2023, p. 9)</w:t>
          </w:r>
          <w:r w:rsidR="009011EF" w:rsidRPr="38285795">
            <w:rPr>
              <w:lang w:eastAsia="en-GB"/>
            </w:rPr>
            <w:fldChar w:fldCharType="end"/>
          </w:r>
        </w:sdtContent>
      </w:sdt>
      <w:r w:rsidRPr="38285795">
        <w:rPr>
          <w:lang w:eastAsia="en-GB"/>
        </w:rPr>
        <w:t xml:space="preserve">. Informal early education and care provided by wider family members, such as grandparents, also has potential benefits for children aged two-years old. Findings by </w:t>
      </w:r>
      <w:r w:rsidR="1A1E71AD" w:rsidRPr="38285795">
        <w:rPr>
          <w:lang w:eastAsia="en-GB"/>
        </w:rPr>
        <w:t>Melhuish and Gardiner (2021)</w:t>
      </w:r>
      <w:r w:rsidRPr="38285795">
        <w:rPr>
          <w:lang w:eastAsia="en-GB"/>
        </w:rPr>
        <w:t xml:space="preserve"> suggest that informal family care could have a specific positive effect on the language development of children aged two</w:t>
      </w:r>
      <w:r w:rsidR="02AA43D0" w:rsidRPr="38285795">
        <w:rPr>
          <w:lang w:eastAsia="en-GB"/>
        </w:rPr>
        <w:t xml:space="preserve"> years</w:t>
      </w:r>
      <w:r w:rsidRPr="38285795">
        <w:rPr>
          <w:lang w:eastAsia="en-GB"/>
        </w:rPr>
        <w:t>, findings supported by the present study where parents perceived time for dialogic interactions to have positive effects upon language.</w:t>
      </w:r>
    </w:p>
    <w:p w14:paraId="2590E749" w14:textId="6788BF29" w:rsidR="00B15897" w:rsidRPr="009011EF" w:rsidRDefault="00B15897" w:rsidP="007B69BF">
      <w:pPr>
        <w:spacing w:line="360" w:lineRule="auto"/>
        <w:rPr>
          <w:lang w:eastAsia="en-GB"/>
        </w:rPr>
      </w:pPr>
    </w:p>
    <w:p w14:paraId="6F2ED0D9" w14:textId="1CBB0793" w:rsidR="00B15897" w:rsidRDefault="00B15897" w:rsidP="007B69BF">
      <w:pPr>
        <w:spacing w:line="360" w:lineRule="auto"/>
        <w:rPr>
          <w:lang w:eastAsia="en-GB"/>
        </w:rPr>
      </w:pPr>
      <w:r>
        <w:rPr>
          <w:lang w:eastAsia="en-GB"/>
        </w:rPr>
        <w:t xml:space="preserve">For all early childhood education and care (ECEC) to have a positive impact upon children, it needs to be of high-quality. This is particularly important for two-year olds within formal, group care </w:t>
      </w:r>
      <w:r w:rsidR="16032C59">
        <w:rPr>
          <w:lang w:eastAsia="en-GB"/>
        </w:rPr>
        <w:t>settings</w:t>
      </w:r>
      <w:r>
        <w:rPr>
          <w:lang w:eastAsia="en-GB"/>
        </w:rPr>
        <w:t xml:space="preserve"> </w:t>
      </w:r>
      <w:sdt>
        <w:sdtPr>
          <w:rPr>
            <w:lang w:eastAsia="en-GB"/>
          </w:rPr>
          <w:id w:val="-923874899"/>
          <w:citation/>
        </w:sdtPr>
        <w:sdtEndPr/>
        <w:sdtContent>
          <w:r>
            <w:rPr>
              <w:lang w:eastAsia="en-GB"/>
            </w:rPr>
            <w:fldChar w:fldCharType="begin"/>
          </w:r>
          <w:r>
            <w:rPr>
              <w:lang w:eastAsia="en-GB"/>
            </w:rPr>
            <w:instrText xml:space="preserve">CITATION The24 \l 2057 </w:instrText>
          </w:r>
          <w:r>
            <w:rPr>
              <w:lang w:eastAsia="en-GB"/>
            </w:rPr>
            <w:fldChar w:fldCharType="separate"/>
          </w:r>
          <w:r w:rsidR="0071264C">
            <w:rPr>
              <w:noProof/>
              <w:lang w:eastAsia="en-GB"/>
            </w:rPr>
            <w:t>(The Sutton Trust, 2024)</w:t>
          </w:r>
          <w:r>
            <w:rPr>
              <w:lang w:eastAsia="en-GB"/>
            </w:rPr>
            <w:fldChar w:fldCharType="end"/>
          </w:r>
        </w:sdtContent>
      </w:sdt>
      <w:r>
        <w:rPr>
          <w:lang w:eastAsia="en-GB"/>
        </w:rPr>
        <w:t xml:space="preserve">. However, reductions to the statutory ratios for adults to children aged two </w:t>
      </w:r>
      <w:r w:rsidRPr="6160E0C2">
        <w:rPr>
          <w:lang w:eastAsia="en-GB"/>
        </w:rPr>
        <w:t xml:space="preserve">years </w:t>
      </w:r>
      <w:r>
        <w:rPr>
          <w:lang w:eastAsia="en-GB"/>
        </w:rPr>
        <w:t xml:space="preserve">in England </w:t>
      </w:r>
      <w:sdt>
        <w:sdtPr>
          <w:rPr>
            <w:lang w:eastAsia="en-GB"/>
          </w:rPr>
          <w:id w:val="1723706182"/>
          <w:citation/>
        </w:sdtPr>
        <w:sdtEndPr/>
        <w:sdtContent>
          <w:r>
            <w:rPr>
              <w:lang w:eastAsia="en-GB"/>
            </w:rPr>
            <w:fldChar w:fldCharType="begin"/>
          </w:r>
          <w:r>
            <w:rPr>
              <w:lang w:eastAsia="en-GB"/>
            </w:rPr>
            <w:instrText xml:space="preserve"> CITATION Hou24 \l 2057 </w:instrText>
          </w:r>
          <w:r>
            <w:rPr>
              <w:lang w:eastAsia="en-GB"/>
            </w:rPr>
            <w:fldChar w:fldCharType="separate"/>
          </w:r>
          <w:r w:rsidR="0071264C">
            <w:rPr>
              <w:noProof/>
              <w:lang w:eastAsia="en-GB"/>
            </w:rPr>
            <w:t>(House of Commons, 2024)</w:t>
          </w:r>
          <w:r>
            <w:rPr>
              <w:lang w:eastAsia="en-GB"/>
            </w:rPr>
            <w:fldChar w:fldCharType="end"/>
          </w:r>
        </w:sdtContent>
      </w:sdt>
      <w:r>
        <w:rPr>
          <w:lang w:eastAsia="en-GB"/>
        </w:rPr>
        <w:t xml:space="preserve">, a lack of professional development opportunities for early educators </w:t>
      </w:r>
      <w:sdt>
        <w:sdtPr>
          <w:rPr>
            <w:lang w:eastAsia="en-GB"/>
          </w:rPr>
          <w:id w:val="301666402"/>
          <w:citation/>
        </w:sdtPr>
        <w:sdtEndPr/>
        <w:sdtContent>
          <w:r>
            <w:rPr>
              <w:lang w:eastAsia="en-GB"/>
            </w:rPr>
            <w:fldChar w:fldCharType="begin"/>
          </w:r>
          <w:r>
            <w:rPr>
              <w:lang w:eastAsia="en-GB"/>
            </w:rPr>
            <w:instrText xml:space="preserve">CITATION Nur24 \l 2057 </w:instrText>
          </w:r>
          <w:r>
            <w:rPr>
              <w:lang w:eastAsia="en-GB"/>
            </w:rPr>
            <w:fldChar w:fldCharType="separate"/>
          </w:r>
          <w:r w:rsidR="0071264C">
            <w:rPr>
              <w:noProof/>
              <w:lang w:eastAsia="en-GB"/>
            </w:rPr>
            <w:t>(Nursery World, 2024)</w:t>
          </w:r>
          <w:r>
            <w:rPr>
              <w:lang w:eastAsia="en-GB"/>
            </w:rPr>
            <w:fldChar w:fldCharType="end"/>
          </w:r>
        </w:sdtContent>
      </w:sdt>
      <w:r>
        <w:rPr>
          <w:lang w:eastAsia="en-GB"/>
        </w:rPr>
        <w:t xml:space="preserve"> and the school-readiness agenda </w:t>
      </w:r>
      <w:sdt>
        <w:sdtPr>
          <w:rPr>
            <w:lang w:eastAsia="en-GB"/>
          </w:rPr>
          <w:id w:val="-822046752"/>
          <w:citation/>
        </w:sdtPr>
        <w:sdtEndPr/>
        <w:sdtContent>
          <w:r>
            <w:rPr>
              <w:lang w:eastAsia="en-GB"/>
            </w:rPr>
            <w:fldChar w:fldCharType="begin"/>
          </w:r>
          <w:r>
            <w:rPr>
              <w:lang w:eastAsia="en-GB"/>
            </w:rPr>
            <w:instrText xml:space="preserve"> CITATION Bin12 \l 2057 </w:instrText>
          </w:r>
          <w:r>
            <w:rPr>
              <w:lang w:eastAsia="en-GB"/>
            </w:rPr>
            <w:fldChar w:fldCharType="separate"/>
          </w:r>
          <w:r w:rsidR="0071264C">
            <w:rPr>
              <w:noProof/>
              <w:lang w:eastAsia="en-GB"/>
            </w:rPr>
            <w:t>(Bingham &amp; Whitebread, 2012)</w:t>
          </w:r>
          <w:r>
            <w:rPr>
              <w:lang w:eastAsia="en-GB"/>
            </w:rPr>
            <w:fldChar w:fldCharType="end"/>
          </w:r>
        </w:sdtContent>
      </w:sdt>
      <w:r>
        <w:rPr>
          <w:lang w:eastAsia="en-GB"/>
        </w:rPr>
        <w:t xml:space="preserve"> </w:t>
      </w:r>
      <w:r w:rsidR="331EAA52">
        <w:rPr>
          <w:lang w:eastAsia="en-GB"/>
        </w:rPr>
        <w:t>demonstrate</w:t>
      </w:r>
      <w:r>
        <w:rPr>
          <w:lang w:eastAsia="en-GB"/>
        </w:rPr>
        <w:t xml:space="preserve"> that</w:t>
      </w:r>
      <w:r w:rsidR="178E658F">
        <w:rPr>
          <w:lang w:eastAsia="en-GB"/>
        </w:rPr>
        <w:t>,</w:t>
      </w:r>
      <w:r>
        <w:rPr>
          <w:lang w:eastAsia="en-GB"/>
        </w:rPr>
        <w:t xml:space="preserve"> in recent years, the quality of early education for children aged two</w:t>
      </w:r>
      <w:r w:rsidRPr="6160E0C2">
        <w:rPr>
          <w:lang w:eastAsia="en-GB"/>
        </w:rPr>
        <w:t xml:space="preserve"> years</w:t>
      </w:r>
      <w:r>
        <w:rPr>
          <w:lang w:eastAsia="en-GB"/>
        </w:rPr>
        <w:t xml:space="preserve">, has been compromised. </w:t>
      </w:r>
    </w:p>
    <w:p w14:paraId="4871A0ED" w14:textId="344D250A" w:rsidR="00671A9E" w:rsidDel="00CC4A36" w:rsidRDefault="00671A9E" w:rsidP="007B69BF">
      <w:pPr>
        <w:spacing w:line="360" w:lineRule="auto"/>
        <w:rPr>
          <w:i/>
          <w:lang w:eastAsia="en-GB"/>
        </w:rPr>
      </w:pPr>
    </w:p>
    <w:p w14:paraId="51910424" w14:textId="77777777" w:rsidR="006C0E03" w:rsidRDefault="001127FC" w:rsidP="007B69BF">
      <w:pPr>
        <w:pStyle w:val="Heading2"/>
        <w:spacing w:line="360" w:lineRule="auto"/>
        <w:rPr>
          <w:rFonts w:eastAsia="Times New Roman"/>
          <w:lang w:eastAsia="en-GB"/>
        </w:rPr>
      </w:pPr>
      <w:r>
        <w:rPr>
          <w:rFonts w:eastAsia="Times New Roman"/>
          <w:lang w:eastAsia="en-GB"/>
        </w:rPr>
        <w:lastRenderedPageBreak/>
        <w:t>Conclusion</w:t>
      </w:r>
    </w:p>
    <w:p w14:paraId="0AEF7AF6" w14:textId="3B4F76F5" w:rsidR="00462B13" w:rsidRDefault="55AF7E9A" w:rsidP="007B69BF">
      <w:pPr>
        <w:spacing w:line="360" w:lineRule="auto"/>
        <w:rPr>
          <w:lang w:eastAsia="en-GB"/>
        </w:rPr>
      </w:pPr>
      <w:r w:rsidRPr="6C5D165F">
        <w:rPr>
          <w:lang w:eastAsia="en-GB"/>
        </w:rPr>
        <w:t xml:space="preserve">This study </w:t>
      </w:r>
      <w:r w:rsidR="772EC6E2" w:rsidRPr="6C5D165F">
        <w:rPr>
          <w:lang w:eastAsia="en-GB"/>
        </w:rPr>
        <w:t xml:space="preserve">highlights the potential benefit of </w:t>
      </w:r>
      <w:r w:rsidRPr="6C5D165F">
        <w:rPr>
          <w:lang w:eastAsia="en-GB"/>
        </w:rPr>
        <w:t xml:space="preserve">time </w:t>
      </w:r>
      <w:r w:rsidR="772EC6E2" w:rsidRPr="6C5D165F">
        <w:rPr>
          <w:lang w:eastAsia="en-GB"/>
        </w:rPr>
        <w:t xml:space="preserve">upon the development of </w:t>
      </w:r>
      <w:r w:rsidRPr="6C5D165F">
        <w:rPr>
          <w:lang w:eastAsia="en-GB"/>
        </w:rPr>
        <w:t xml:space="preserve">children </w:t>
      </w:r>
      <w:r w:rsidR="76D7D103" w:rsidRPr="6C5D165F">
        <w:rPr>
          <w:lang w:eastAsia="en-GB"/>
        </w:rPr>
        <w:t xml:space="preserve">aged two years old. </w:t>
      </w:r>
      <w:r w:rsidRPr="6C5D165F">
        <w:rPr>
          <w:lang w:eastAsia="en-GB"/>
        </w:rPr>
        <w:t xml:space="preserve">The findings </w:t>
      </w:r>
      <w:r w:rsidR="4625EB09" w:rsidRPr="6C5D165F">
        <w:rPr>
          <w:lang w:eastAsia="en-GB"/>
        </w:rPr>
        <w:t xml:space="preserve">show </w:t>
      </w:r>
      <w:r w:rsidR="0A587D5B" w:rsidRPr="6C5D165F">
        <w:rPr>
          <w:lang w:eastAsia="en-GB"/>
        </w:rPr>
        <w:t>that for many</w:t>
      </w:r>
      <w:r w:rsidRPr="6C5D165F">
        <w:rPr>
          <w:lang w:eastAsia="en-GB"/>
        </w:rPr>
        <w:t>,</w:t>
      </w:r>
      <w:r w:rsidR="0A587D5B" w:rsidRPr="6C5D165F">
        <w:rPr>
          <w:lang w:eastAsia="en-GB"/>
        </w:rPr>
        <w:t xml:space="preserve"> </w:t>
      </w:r>
      <w:r w:rsidR="42C4E93C" w:rsidRPr="6C5D165F">
        <w:rPr>
          <w:lang w:eastAsia="en-GB"/>
        </w:rPr>
        <w:t xml:space="preserve">despite the anxieties and restrictions of a </w:t>
      </w:r>
      <w:r w:rsidR="355F0A48" w:rsidRPr="6C5D165F">
        <w:rPr>
          <w:lang w:eastAsia="en-GB"/>
        </w:rPr>
        <w:t xml:space="preserve">lockdown during a </w:t>
      </w:r>
      <w:r w:rsidR="42C4E93C" w:rsidRPr="6C5D165F">
        <w:rPr>
          <w:lang w:eastAsia="en-GB"/>
        </w:rPr>
        <w:t>pandemic</w:t>
      </w:r>
      <w:r w:rsidR="7A4F9A85" w:rsidRPr="6C5D165F">
        <w:rPr>
          <w:lang w:eastAsia="en-GB"/>
        </w:rPr>
        <w:t xml:space="preserve">, </w:t>
      </w:r>
      <w:r w:rsidR="76D7D103" w:rsidRPr="6C5D165F">
        <w:rPr>
          <w:lang w:eastAsia="en-GB"/>
        </w:rPr>
        <w:t xml:space="preserve">time enabled relationships between </w:t>
      </w:r>
      <w:r w:rsidR="56E5E954" w:rsidRPr="6160E0C2">
        <w:rPr>
          <w:lang w:eastAsia="en-GB"/>
        </w:rPr>
        <w:t>parent</w:t>
      </w:r>
      <w:r w:rsidR="0AC43F73" w:rsidRPr="6160E0C2">
        <w:rPr>
          <w:lang w:eastAsia="en-GB"/>
        </w:rPr>
        <w:t>s</w:t>
      </w:r>
      <w:r w:rsidR="56E5E954" w:rsidRPr="6160E0C2">
        <w:rPr>
          <w:lang w:eastAsia="en-GB"/>
        </w:rPr>
        <w:t>,</w:t>
      </w:r>
      <w:r w:rsidR="76D7D103" w:rsidRPr="6C5D165F">
        <w:rPr>
          <w:lang w:eastAsia="en-GB"/>
        </w:rPr>
        <w:t xml:space="preserve"> children </w:t>
      </w:r>
      <w:r w:rsidR="59F0A013" w:rsidRPr="6160E0C2">
        <w:rPr>
          <w:lang w:eastAsia="en-GB"/>
        </w:rPr>
        <w:t>and siblings</w:t>
      </w:r>
      <w:r w:rsidR="5CF98AD7" w:rsidRPr="6160E0C2">
        <w:rPr>
          <w:lang w:eastAsia="en-GB"/>
        </w:rPr>
        <w:t xml:space="preserve"> </w:t>
      </w:r>
      <w:r w:rsidR="76D7D103" w:rsidRPr="6C5D165F">
        <w:rPr>
          <w:lang w:eastAsia="en-GB"/>
        </w:rPr>
        <w:t>to deepen and promoted child development in many areas.</w:t>
      </w:r>
      <w:r w:rsidR="7A4F9A85" w:rsidRPr="6C5D165F">
        <w:rPr>
          <w:lang w:eastAsia="en-GB"/>
        </w:rPr>
        <w:t xml:space="preserve"> These findings are unsurprising when it is considered that the impact of </w:t>
      </w:r>
      <w:r w:rsidR="334F32FD" w:rsidRPr="6C5D165F">
        <w:rPr>
          <w:lang w:eastAsia="en-GB"/>
        </w:rPr>
        <w:t>high-quality, responsive interactions</w:t>
      </w:r>
      <w:r w:rsidR="7A4F9A85" w:rsidRPr="6C5D165F">
        <w:rPr>
          <w:lang w:eastAsia="en-GB"/>
        </w:rPr>
        <w:t xml:space="preserve"> upon child development is long-established. </w:t>
      </w:r>
      <w:r w:rsidR="395EEA81" w:rsidRPr="6C5D165F">
        <w:rPr>
          <w:lang w:eastAsia="en-GB"/>
        </w:rPr>
        <w:t xml:space="preserve">The positive impact of time upon children aged two </w:t>
      </w:r>
      <w:r w:rsidR="0CD2F312" w:rsidRPr="6160E0C2">
        <w:rPr>
          <w:lang w:eastAsia="en-GB"/>
        </w:rPr>
        <w:t xml:space="preserve">years </w:t>
      </w:r>
      <w:r w:rsidR="395EEA81" w:rsidRPr="6C5D165F">
        <w:rPr>
          <w:lang w:eastAsia="en-GB"/>
        </w:rPr>
        <w:t>should not be under-estimated.</w:t>
      </w:r>
    </w:p>
    <w:p w14:paraId="3CA29FA8" w14:textId="78DF7CF2" w:rsidR="00AD333C" w:rsidRDefault="00AD333C" w:rsidP="007B69BF">
      <w:pPr>
        <w:spacing w:line="360" w:lineRule="auto"/>
        <w:rPr>
          <w:lang w:eastAsia="en-GB"/>
        </w:rPr>
      </w:pPr>
    </w:p>
    <w:p w14:paraId="63297647" w14:textId="72935943" w:rsidR="007B434D" w:rsidRDefault="009011EF" w:rsidP="007B69BF">
      <w:pPr>
        <w:spacing w:line="360" w:lineRule="auto"/>
        <w:rPr>
          <w:lang w:eastAsia="en-GB"/>
        </w:rPr>
      </w:pPr>
      <w:r>
        <w:rPr>
          <w:lang w:eastAsia="en-GB"/>
        </w:rPr>
        <w:t xml:space="preserve">UK Government policy has attempted to encourage parents to re-enter employment by increasing the availability and affordability of childcare for children aged two </w:t>
      </w:r>
      <w:r w:rsidRPr="6160E0C2">
        <w:rPr>
          <w:lang w:eastAsia="en-GB"/>
        </w:rPr>
        <w:t xml:space="preserve">years </w:t>
      </w:r>
      <w:r>
        <w:rPr>
          <w:lang w:eastAsia="en-GB"/>
        </w:rPr>
        <w:t xml:space="preserve">and under. </w:t>
      </w:r>
      <w:r w:rsidR="002A1C2B">
        <w:rPr>
          <w:lang w:eastAsia="en-GB"/>
        </w:rPr>
        <w:t xml:space="preserve">In the last decade, </w:t>
      </w:r>
      <w:r w:rsidR="008A6F12">
        <w:rPr>
          <w:lang w:eastAsia="en-GB"/>
        </w:rPr>
        <w:t>childcare strategy</w:t>
      </w:r>
      <w:r w:rsidR="002A1C2B">
        <w:rPr>
          <w:lang w:eastAsia="en-GB"/>
        </w:rPr>
        <w:t xml:space="preserve"> in England has centred</w:t>
      </w:r>
      <w:r w:rsidR="001F2AD2">
        <w:rPr>
          <w:lang w:eastAsia="en-GB"/>
        </w:rPr>
        <w:t xml:space="preserve"> </w:t>
      </w:r>
      <w:r w:rsidR="002A1C2B">
        <w:rPr>
          <w:lang w:eastAsia="en-GB"/>
        </w:rPr>
        <w:t>childcare a</w:t>
      </w:r>
      <w:r w:rsidR="001F2AD2">
        <w:rPr>
          <w:lang w:eastAsia="en-GB"/>
        </w:rPr>
        <w:t>s a tool to promote growth within the</w:t>
      </w:r>
      <w:r w:rsidR="002A1C2B">
        <w:rPr>
          <w:lang w:eastAsia="en-GB"/>
        </w:rPr>
        <w:t xml:space="preserve"> labour market</w:t>
      </w:r>
      <w:r w:rsidR="40E88386" w:rsidRPr="6160E0C2">
        <w:rPr>
          <w:lang w:eastAsia="en-GB"/>
        </w:rPr>
        <w:t>,</w:t>
      </w:r>
      <w:r>
        <w:rPr>
          <w:lang w:eastAsia="en-GB"/>
        </w:rPr>
        <w:t xml:space="preserve"> </w:t>
      </w:r>
      <w:r w:rsidR="00AD333C">
        <w:rPr>
          <w:lang w:eastAsia="en-GB"/>
        </w:rPr>
        <w:t>offer parental choice</w:t>
      </w:r>
      <w:r w:rsidR="05A5B5C9" w:rsidRPr="6160E0C2">
        <w:rPr>
          <w:lang w:eastAsia="en-GB"/>
        </w:rPr>
        <w:t xml:space="preserve"> and close the attainment gap</w:t>
      </w:r>
      <w:r w:rsidR="04A2884A" w:rsidRPr="6160E0C2">
        <w:rPr>
          <w:lang w:eastAsia="en-GB"/>
        </w:rPr>
        <w:t>.</w:t>
      </w:r>
      <w:r w:rsidR="002A1C2B">
        <w:rPr>
          <w:lang w:eastAsia="en-GB"/>
        </w:rPr>
        <w:t xml:space="preserve"> </w:t>
      </w:r>
      <w:r w:rsidR="007B434D">
        <w:rPr>
          <w:lang w:eastAsia="en-GB"/>
        </w:rPr>
        <w:t>However,</w:t>
      </w:r>
      <w:r w:rsidR="00336333">
        <w:rPr>
          <w:lang w:eastAsia="en-GB"/>
        </w:rPr>
        <w:t xml:space="preserve"> the </w:t>
      </w:r>
      <w:r w:rsidR="00E80EC0">
        <w:rPr>
          <w:lang w:eastAsia="en-GB"/>
        </w:rPr>
        <w:t>focus</w:t>
      </w:r>
      <w:r w:rsidR="00641D04">
        <w:rPr>
          <w:lang w:eastAsia="en-GB"/>
        </w:rPr>
        <w:t xml:space="preserve"> in recent years</w:t>
      </w:r>
      <w:r w:rsidR="00E80EC0">
        <w:rPr>
          <w:lang w:eastAsia="en-GB"/>
        </w:rPr>
        <w:t xml:space="preserve"> </w:t>
      </w:r>
      <w:r w:rsidR="7B35E0A4" w:rsidRPr="6160E0C2">
        <w:rPr>
          <w:lang w:eastAsia="en-GB"/>
        </w:rPr>
        <w:t>o</w:t>
      </w:r>
      <w:r w:rsidR="29944B60" w:rsidRPr="6160E0C2">
        <w:rPr>
          <w:lang w:eastAsia="en-GB"/>
        </w:rPr>
        <w:t>n</w:t>
      </w:r>
      <w:r w:rsidR="00E80EC0">
        <w:rPr>
          <w:lang w:eastAsia="en-GB"/>
        </w:rPr>
        <w:t xml:space="preserve"> </w:t>
      </w:r>
      <w:r w:rsidR="00C60CD7">
        <w:rPr>
          <w:lang w:eastAsia="en-GB"/>
        </w:rPr>
        <w:t xml:space="preserve">quantity of </w:t>
      </w:r>
      <w:r w:rsidR="00E80EC0">
        <w:rPr>
          <w:lang w:eastAsia="en-GB"/>
        </w:rPr>
        <w:t>childcare</w:t>
      </w:r>
      <w:r w:rsidR="00C60CD7">
        <w:rPr>
          <w:lang w:eastAsia="en-GB"/>
        </w:rPr>
        <w:t xml:space="preserve"> and early educa</w:t>
      </w:r>
      <w:r w:rsidR="0023246F">
        <w:rPr>
          <w:lang w:eastAsia="en-GB"/>
        </w:rPr>
        <w:t>t</w:t>
      </w:r>
      <w:r w:rsidR="00C60CD7">
        <w:rPr>
          <w:lang w:eastAsia="en-GB"/>
        </w:rPr>
        <w:t>ion</w:t>
      </w:r>
      <w:r w:rsidR="00E80EC0">
        <w:rPr>
          <w:lang w:eastAsia="en-GB"/>
        </w:rPr>
        <w:t xml:space="preserve"> over and above </w:t>
      </w:r>
      <w:r w:rsidR="00C60CD7">
        <w:rPr>
          <w:lang w:eastAsia="en-GB"/>
        </w:rPr>
        <w:t xml:space="preserve">the </w:t>
      </w:r>
      <w:r w:rsidR="007B434D" w:rsidRPr="00641D04">
        <w:rPr>
          <w:i/>
          <w:lang w:eastAsia="en-GB"/>
        </w:rPr>
        <w:t>quality</w:t>
      </w:r>
      <w:r w:rsidR="007B434D">
        <w:rPr>
          <w:lang w:eastAsia="en-GB"/>
        </w:rPr>
        <w:t xml:space="preserve"> </w:t>
      </w:r>
      <w:r w:rsidR="00C60CD7">
        <w:rPr>
          <w:lang w:eastAsia="en-GB"/>
        </w:rPr>
        <w:t xml:space="preserve">of early </w:t>
      </w:r>
      <w:r w:rsidR="00E80EC0">
        <w:rPr>
          <w:lang w:eastAsia="en-GB"/>
        </w:rPr>
        <w:t>education</w:t>
      </w:r>
      <w:r w:rsidR="00C60CD7">
        <w:rPr>
          <w:lang w:eastAsia="en-GB"/>
        </w:rPr>
        <w:t xml:space="preserve"> and care</w:t>
      </w:r>
      <w:r w:rsidR="00E80EC0">
        <w:rPr>
          <w:lang w:eastAsia="en-GB"/>
        </w:rPr>
        <w:t xml:space="preserve">, </w:t>
      </w:r>
      <w:r w:rsidR="003E42D7">
        <w:rPr>
          <w:lang w:eastAsia="en-GB"/>
        </w:rPr>
        <w:t xml:space="preserve">may </w:t>
      </w:r>
      <w:r w:rsidR="007637A0">
        <w:rPr>
          <w:lang w:eastAsia="en-GB"/>
        </w:rPr>
        <w:t xml:space="preserve">come at a </w:t>
      </w:r>
      <w:r w:rsidR="00E80EC0">
        <w:rPr>
          <w:lang w:eastAsia="en-GB"/>
        </w:rPr>
        <w:t xml:space="preserve">significant </w:t>
      </w:r>
      <w:r w:rsidR="007637A0">
        <w:rPr>
          <w:lang w:eastAsia="en-GB"/>
        </w:rPr>
        <w:t>cost.</w:t>
      </w:r>
      <w:r w:rsidR="00E80EC0">
        <w:rPr>
          <w:lang w:eastAsia="en-GB"/>
        </w:rPr>
        <w:t xml:space="preserve"> </w:t>
      </w:r>
      <w:r w:rsidR="007B434D">
        <w:rPr>
          <w:lang w:eastAsia="en-GB"/>
        </w:rPr>
        <w:t xml:space="preserve">This cost is </w:t>
      </w:r>
      <w:r w:rsidR="00641D04">
        <w:rPr>
          <w:lang w:eastAsia="en-GB"/>
        </w:rPr>
        <w:t xml:space="preserve">already </w:t>
      </w:r>
      <w:r w:rsidR="007B434D">
        <w:rPr>
          <w:lang w:eastAsia="en-GB"/>
        </w:rPr>
        <w:t>evident within the widening attainment gap between disadvantaged children aged five</w:t>
      </w:r>
      <w:r w:rsidR="75B2894F" w:rsidRPr="6160E0C2">
        <w:rPr>
          <w:lang w:eastAsia="en-GB"/>
        </w:rPr>
        <w:t xml:space="preserve"> years</w:t>
      </w:r>
      <w:r w:rsidR="007B434D">
        <w:rPr>
          <w:lang w:eastAsia="en-GB"/>
        </w:rPr>
        <w:t xml:space="preserve"> and their more privileged counterparts</w:t>
      </w:r>
      <w:sdt>
        <w:sdtPr>
          <w:rPr>
            <w:lang w:eastAsia="en-GB"/>
          </w:rPr>
          <w:id w:val="-1938590019"/>
          <w:citation/>
        </w:sdtPr>
        <w:sdtEndPr/>
        <w:sdtContent>
          <w:r w:rsidR="00FA4ECB">
            <w:rPr>
              <w:lang w:eastAsia="en-GB"/>
            </w:rPr>
            <w:fldChar w:fldCharType="begin"/>
          </w:r>
          <w:r w:rsidR="00FA4ECB">
            <w:rPr>
              <w:lang w:eastAsia="en-GB"/>
            </w:rPr>
            <w:instrText xml:space="preserve"> CITATION Edu24 \l 2057 </w:instrText>
          </w:r>
          <w:r w:rsidR="00FA4ECB">
            <w:rPr>
              <w:lang w:eastAsia="en-GB"/>
            </w:rPr>
            <w:fldChar w:fldCharType="separate"/>
          </w:r>
          <w:r w:rsidR="0071264C">
            <w:rPr>
              <w:noProof/>
              <w:lang w:eastAsia="en-GB"/>
            </w:rPr>
            <w:t xml:space="preserve"> (Education Policy Institute, 2024)</w:t>
          </w:r>
          <w:r w:rsidR="00FA4ECB">
            <w:rPr>
              <w:lang w:eastAsia="en-GB"/>
            </w:rPr>
            <w:fldChar w:fldCharType="end"/>
          </w:r>
        </w:sdtContent>
      </w:sdt>
      <w:r w:rsidR="007B434D">
        <w:rPr>
          <w:lang w:eastAsia="en-GB"/>
        </w:rPr>
        <w:t xml:space="preserve">. </w:t>
      </w:r>
      <w:r w:rsidR="00466D23">
        <w:rPr>
          <w:lang w:eastAsia="en-GB"/>
        </w:rPr>
        <w:t xml:space="preserve">Findings from this study suggest </w:t>
      </w:r>
      <w:r w:rsidR="00466D23" w:rsidRPr="00425904">
        <w:rPr>
          <w:i/>
          <w:lang w:eastAsia="en-GB"/>
        </w:rPr>
        <w:t>time</w:t>
      </w:r>
      <w:r w:rsidR="00466D23">
        <w:rPr>
          <w:lang w:eastAsia="en-GB"/>
        </w:rPr>
        <w:t xml:space="preserve"> </w:t>
      </w:r>
      <w:r w:rsidR="007C280B">
        <w:rPr>
          <w:lang w:eastAsia="en-GB"/>
        </w:rPr>
        <w:t>for children and adults to interact and achieve key milestones</w:t>
      </w:r>
      <w:r w:rsidR="441B8C51" w:rsidRPr="6160E0C2">
        <w:rPr>
          <w:lang w:eastAsia="en-GB"/>
        </w:rPr>
        <w:t xml:space="preserve"> needs</w:t>
      </w:r>
      <w:r w:rsidR="007C280B">
        <w:rPr>
          <w:lang w:eastAsia="en-GB"/>
        </w:rPr>
        <w:t xml:space="preserve"> </w:t>
      </w:r>
      <w:r w:rsidR="00466D23">
        <w:rPr>
          <w:lang w:eastAsia="en-GB"/>
        </w:rPr>
        <w:t xml:space="preserve">to be a </w:t>
      </w:r>
      <w:r w:rsidR="007C280B">
        <w:rPr>
          <w:lang w:eastAsia="en-GB"/>
        </w:rPr>
        <w:t>consideration</w:t>
      </w:r>
      <w:r w:rsidR="00466D23">
        <w:rPr>
          <w:lang w:eastAsia="en-GB"/>
        </w:rPr>
        <w:t xml:space="preserve"> when defining</w:t>
      </w:r>
      <w:r w:rsidR="007C280B">
        <w:rPr>
          <w:lang w:eastAsia="en-GB"/>
        </w:rPr>
        <w:t xml:space="preserve"> and evaluating</w:t>
      </w:r>
      <w:r w:rsidR="00466D23">
        <w:rPr>
          <w:lang w:eastAsia="en-GB"/>
        </w:rPr>
        <w:t>, ‘high-quality’ within ECEC.</w:t>
      </w:r>
    </w:p>
    <w:p w14:paraId="3C078737" w14:textId="36897A6B" w:rsidR="0071657A" w:rsidRDefault="0071657A" w:rsidP="007B69BF">
      <w:pPr>
        <w:spacing w:line="360" w:lineRule="auto"/>
        <w:rPr>
          <w:lang w:eastAsia="en-GB"/>
        </w:rPr>
      </w:pPr>
    </w:p>
    <w:p w14:paraId="28E0EED1" w14:textId="1A1DC914" w:rsidR="00C104D0" w:rsidRDefault="00445CA6" w:rsidP="007B69BF">
      <w:pPr>
        <w:spacing w:line="360" w:lineRule="auto"/>
        <w:rPr>
          <w:lang w:eastAsia="en-GB"/>
        </w:rPr>
      </w:pPr>
      <w:r>
        <w:rPr>
          <w:lang w:eastAsia="en-GB"/>
        </w:rPr>
        <w:t xml:space="preserve">The reduction in time available for both early educators </w:t>
      </w:r>
      <w:r w:rsidR="004B1F42">
        <w:rPr>
          <w:lang w:eastAsia="en-GB"/>
        </w:rPr>
        <w:t xml:space="preserve">and parents </w:t>
      </w:r>
      <w:r>
        <w:rPr>
          <w:lang w:eastAsia="en-GB"/>
        </w:rPr>
        <w:t>to interact with children aged two</w:t>
      </w:r>
      <w:r w:rsidR="003E5B09">
        <w:rPr>
          <w:lang w:eastAsia="en-GB"/>
        </w:rPr>
        <w:t xml:space="preserve"> </w:t>
      </w:r>
      <w:r w:rsidR="04922A31" w:rsidRPr="5334F063">
        <w:rPr>
          <w:lang w:eastAsia="en-GB"/>
        </w:rPr>
        <w:t>years</w:t>
      </w:r>
      <w:r>
        <w:rPr>
          <w:lang w:eastAsia="en-GB"/>
        </w:rPr>
        <w:t xml:space="preserve">, could </w:t>
      </w:r>
      <w:r w:rsidR="00AC06A7">
        <w:rPr>
          <w:lang w:eastAsia="en-GB"/>
        </w:rPr>
        <w:t xml:space="preserve">be eroding the quality of adult-child interactions, </w:t>
      </w:r>
      <w:r>
        <w:rPr>
          <w:lang w:eastAsia="en-GB"/>
        </w:rPr>
        <w:t>explain</w:t>
      </w:r>
      <w:r w:rsidR="00AC06A7">
        <w:rPr>
          <w:lang w:eastAsia="en-GB"/>
        </w:rPr>
        <w:t>ing</w:t>
      </w:r>
      <w:r>
        <w:rPr>
          <w:lang w:eastAsia="en-GB"/>
        </w:rPr>
        <w:t xml:space="preserve"> why</w:t>
      </w:r>
      <w:r w:rsidR="003E5B09">
        <w:rPr>
          <w:lang w:eastAsia="en-GB"/>
        </w:rPr>
        <w:t xml:space="preserve"> outcomes for young children in England are declining rather than improving </w:t>
      </w:r>
      <w:sdt>
        <w:sdtPr>
          <w:rPr>
            <w:lang w:eastAsia="en-GB"/>
          </w:rPr>
          <w:id w:val="-810710079"/>
          <w:citation/>
        </w:sdtPr>
        <w:sdtEndPr/>
        <w:sdtContent>
          <w:r w:rsidR="0071657A">
            <w:rPr>
              <w:lang w:eastAsia="en-GB"/>
            </w:rPr>
            <w:fldChar w:fldCharType="begin"/>
          </w:r>
          <w:r w:rsidR="0071657A">
            <w:rPr>
              <w:lang w:eastAsia="en-GB"/>
            </w:rPr>
            <w:instrText xml:space="preserve"> CITATION Edu24 \l 2057 </w:instrText>
          </w:r>
          <w:r w:rsidR="0071657A">
            <w:rPr>
              <w:lang w:eastAsia="en-GB"/>
            </w:rPr>
            <w:fldChar w:fldCharType="separate"/>
          </w:r>
          <w:r w:rsidR="0071264C">
            <w:rPr>
              <w:noProof/>
              <w:lang w:eastAsia="en-GB"/>
            </w:rPr>
            <w:t>(Education Policy Institute, 2024)</w:t>
          </w:r>
          <w:r w:rsidR="0071657A">
            <w:rPr>
              <w:lang w:eastAsia="en-GB"/>
            </w:rPr>
            <w:fldChar w:fldCharType="end"/>
          </w:r>
        </w:sdtContent>
      </w:sdt>
      <w:r w:rsidR="003E5B09">
        <w:rPr>
          <w:lang w:eastAsia="en-GB"/>
        </w:rPr>
        <w:t>.</w:t>
      </w:r>
      <w:r w:rsidR="0071657A">
        <w:rPr>
          <w:lang w:eastAsia="en-GB"/>
        </w:rPr>
        <w:t xml:space="preserve"> </w:t>
      </w:r>
      <w:r w:rsidR="004C66DA">
        <w:rPr>
          <w:lang w:eastAsia="en-GB"/>
        </w:rPr>
        <w:t>F</w:t>
      </w:r>
      <w:r w:rsidR="00C6375A">
        <w:rPr>
          <w:lang w:eastAsia="en-GB"/>
        </w:rPr>
        <w:t xml:space="preserve">amilies within this study spoke of the lack of time they usually have </w:t>
      </w:r>
      <w:r w:rsidR="004C66DA">
        <w:rPr>
          <w:lang w:eastAsia="en-GB"/>
        </w:rPr>
        <w:t>with their two-year old children.</w:t>
      </w:r>
      <w:r w:rsidR="00C6375A">
        <w:rPr>
          <w:lang w:eastAsia="en-GB"/>
        </w:rPr>
        <w:t xml:space="preserve"> The paper raises questions around the growing </w:t>
      </w:r>
      <w:r w:rsidR="00C6375A" w:rsidRPr="00C2732B">
        <w:rPr>
          <w:lang w:eastAsia="en-GB"/>
        </w:rPr>
        <w:t>expectation</w:t>
      </w:r>
      <w:r w:rsidR="00C6375A">
        <w:rPr>
          <w:lang w:eastAsia="en-GB"/>
        </w:rPr>
        <w:t xml:space="preserve"> on</w:t>
      </w:r>
      <w:r w:rsidR="00C6375A" w:rsidRPr="00C2732B">
        <w:rPr>
          <w:lang w:eastAsia="en-GB"/>
        </w:rPr>
        <w:t xml:space="preserve"> </w:t>
      </w:r>
      <w:r w:rsidR="00C6375A">
        <w:rPr>
          <w:lang w:eastAsia="en-GB"/>
        </w:rPr>
        <w:t xml:space="preserve">parents to return to the workforce as soon as possible </w:t>
      </w:r>
      <w:sdt>
        <w:sdtPr>
          <w:rPr>
            <w:lang w:eastAsia="en-GB"/>
          </w:rPr>
          <w:id w:val="462471432"/>
          <w:citation/>
        </w:sdtPr>
        <w:sdtEndPr/>
        <w:sdtContent>
          <w:r w:rsidR="00C6375A">
            <w:rPr>
              <w:lang w:eastAsia="en-GB"/>
            </w:rPr>
            <w:fldChar w:fldCharType="begin"/>
          </w:r>
          <w:r w:rsidR="00C6375A">
            <w:rPr>
              <w:lang w:eastAsia="en-GB"/>
            </w:rPr>
            <w:instrText xml:space="preserve"> CITATION Wor17 \l 2057 </w:instrText>
          </w:r>
          <w:r w:rsidR="00C6375A">
            <w:rPr>
              <w:lang w:eastAsia="en-GB"/>
            </w:rPr>
            <w:fldChar w:fldCharType="separate"/>
          </w:r>
          <w:r w:rsidR="0071264C">
            <w:rPr>
              <w:noProof/>
              <w:lang w:eastAsia="en-GB"/>
            </w:rPr>
            <w:t>(Working Families and Bright Horizons, 2017)</w:t>
          </w:r>
          <w:r w:rsidR="00C6375A">
            <w:rPr>
              <w:lang w:eastAsia="en-GB"/>
            </w:rPr>
            <w:fldChar w:fldCharType="end"/>
          </w:r>
        </w:sdtContent>
      </w:sdt>
      <w:r w:rsidR="00C6375A">
        <w:rPr>
          <w:lang w:eastAsia="en-GB"/>
        </w:rPr>
        <w:t xml:space="preserve"> and suggests that parental choice should be encouraged, including for those parents that wish to invest in intensive parenting </w:t>
      </w:r>
      <w:sdt>
        <w:sdtPr>
          <w:rPr>
            <w:lang w:eastAsia="en-GB"/>
          </w:rPr>
          <w:id w:val="468561664"/>
          <w:citation/>
        </w:sdtPr>
        <w:sdtEndPr/>
        <w:sdtContent>
          <w:r w:rsidR="00C6375A">
            <w:rPr>
              <w:lang w:eastAsia="en-GB"/>
            </w:rPr>
            <w:fldChar w:fldCharType="begin"/>
          </w:r>
          <w:r w:rsidR="00C6375A">
            <w:rPr>
              <w:lang w:eastAsia="en-GB"/>
            </w:rPr>
            <w:instrText xml:space="preserve"> CITATION Del16 \l 2057 </w:instrText>
          </w:r>
          <w:r w:rsidR="00C6375A">
            <w:rPr>
              <w:lang w:eastAsia="en-GB"/>
            </w:rPr>
            <w:fldChar w:fldCharType="separate"/>
          </w:r>
          <w:r w:rsidR="00897920">
            <w:rPr>
              <w:noProof/>
              <w:lang w:eastAsia="en-GB"/>
            </w:rPr>
            <w:t>(Del Bono, Francesconi, Kelly, &amp; Sacker, 2016)</w:t>
          </w:r>
          <w:r w:rsidR="00C6375A">
            <w:rPr>
              <w:lang w:eastAsia="en-GB"/>
            </w:rPr>
            <w:fldChar w:fldCharType="end"/>
          </w:r>
        </w:sdtContent>
      </w:sdt>
      <w:r w:rsidR="00C6375A">
        <w:rPr>
          <w:lang w:eastAsia="en-GB"/>
        </w:rPr>
        <w:t xml:space="preserve"> rather than or alongside returning to employment. </w:t>
      </w:r>
    </w:p>
    <w:p w14:paraId="64184138" w14:textId="77777777" w:rsidR="00A35D14" w:rsidRDefault="00A35D14" w:rsidP="007B69BF">
      <w:pPr>
        <w:spacing w:line="360" w:lineRule="auto"/>
        <w:rPr>
          <w:lang w:eastAsia="en-GB"/>
        </w:rPr>
      </w:pPr>
    </w:p>
    <w:p w14:paraId="118AE4ED" w14:textId="0FBF70EA" w:rsidR="00A35D14" w:rsidRDefault="00EA64CD" w:rsidP="007B69BF">
      <w:pPr>
        <w:spacing w:line="360" w:lineRule="auto"/>
        <w:rPr>
          <w:lang w:eastAsia="en-GB"/>
        </w:rPr>
      </w:pPr>
      <w:r>
        <w:rPr>
          <w:lang w:eastAsia="en-GB"/>
        </w:rPr>
        <w:t xml:space="preserve">Although formal group care is a popular focus for policy makers, it is essential for the UK Government to promote a sustainable, wide, flexible and varied early education and care offer for children aged two years. </w:t>
      </w:r>
      <w:r w:rsidR="00A35D14">
        <w:rPr>
          <w:lang w:eastAsia="en-GB"/>
        </w:rPr>
        <w:t>C</w:t>
      </w:r>
      <w:r w:rsidR="00A35D14" w:rsidRPr="5334F063">
        <w:rPr>
          <w:lang w:eastAsia="en-GB"/>
        </w:rPr>
        <w:t>hildminders</w:t>
      </w:r>
      <w:r w:rsidR="004251EF">
        <w:rPr>
          <w:lang w:eastAsia="en-GB"/>
        </w:rPr>
        <w:t xml:space="preserve">, informal childcare by wider family members and intensive parenting should be considered. </w:t>
      </w:r>
      <w:r w:rsidR="00A35D14" w:rsidRPr="6160E0C2">
        <w:rPr>
          <w:lang w:eastAsia="en-GB"/>
        </w:rPr>
        <w:t xml:space="preserve">This study indicates that </w:t>
      </w:r>
      <w:r w:rsidR="00A35D14">
        <w:rPr>
          <w:lang w:eastAsia="en-GB"/>
        </w:rPr>
        <w:t xml:space="preserve">time for </w:t>
      </w:r>
      <w:r w:rsidR="00A35D14" w:rsidRPr="6160E0C2">
        <w:rPr>
          <w:lang w:eastAsia="en-GB"/>
        </w:rPr>
        <w:t xml:space="preserve">warm, responsive and attuned </w:t>
      </w:r>
      <w:r w:rsidR="00A35D14">
        <w:rPr>
          <w:lang w:eastAsia="en-GB"/>
        </w:rPr>
        <w:t xml:space="preserve">pedagogy (WRAP) for two-year old children </w:t>
      </w:r>
      <w:r w:rsidR="00A35D14" w:rsidRPr="6160E0C2">
        <w:rPr>
          <w:lang w:eastAsia="en-GB"/>
        </w:rPr>
        <w:t xml:space="preserve">should be prioritised within </w:t>
      </w:r>
      <w:r w:rsidR="00A35D14">
        <w:rPr>
          <w:lang w:eastAsia="en-GB"/>
        </w:rPr>
        <w:t xml:space="preserve">all forms of early education and care, whether </w:t>
      </w:r>
      <w:r w:rsidR="00A35D14">
        <w:rPr>
          <w:lang w:eastAsia="en-GB"/>
        </w:rPr>
        <w:lastRenderedPageBreak/>
        <w:t>formal or informal</w:t>
      </w:r>
      <w:r w:rsidR="00430964">
        <w:rPr>
          <w:lang w:eastAsia="en-GB"/>
        </w:rPr>
        <w:t xml:space="preserve"> </w:t>
      </w:r>
      <w:r w:rsidR="00A35D14">
        <w:rPr>
          <w:lang w:eastAsia="en-GB"/>
        </w:rPr>
        <w:t>and should wrap around the child</w:t>
      </w:r>
      <w:r w:rsidR="00430964">
        <w:rPr>
          <w:lang w:eastAsia="en-GB"/>
        </w:rPr>
        <w:t xml:space="preserve"> to encompass the early home learning environment. </w:t>
      </w:r>
    </w:p>
    <w:p w14:paraId="02D06B10" w14:textId="75D93C93" w:rsidR="00650B35" w:rsidRDefault="21639DCD" w:rsidP="007B69BF">
      <w:pPr>
        <w:spacing w:line="360" w:lineRule="auto"/>
        <w:rPr>
          <w:lang w:eastAsia="en-GB"/>
        </w:rPr>
      </w:pPr>
      <w:r w:rsidRPr="4580DFE1">
        <w:rPr>
          <w:lang w:eastAsia="en-GB"/>
        </w:rPr>
        <w:t xml:space="preserve">More extensive research into the impact of the lockdown in Spring 2020 in England on child development and family experiences is required. A follow up study, currently in the design phase, will seek the perceptions from the same parents of their now six- and seven-year-old' continued development. However, </w:t>
      </w:r>
      <w:r w:rsidR="11E8DE9D" w:rsidRPr="3A1352BB">
        <w:rPr>
          <w:lang w:eastAsia="en-GB"/>
        </w:rPr>
        <w:t>t</w:t>
      </w:r>
      <w:r w:rsidR="74CF57CA">
        <w:rPr>
          <w:lang w:eastAsia="en-GB"/>
        </w:rPr>
        <w:t>he</w:t>
      </w:r>
      <w:r w:rsidR="00A96C71">
        <w:rPr>
          <w:lang w:eastAsia="en-GB"/>
        </w:rPr>
        <w:t xml:space="preserve"> findings from the present study, make </w:t>
      </w:r>
      <w:r w:rsidR="00A96C71" w:rsidRPr="00C2732B">
        <w:rPr>
          <w:lang w:eastAsia="en-GB"/>
        </w:rPr>
        <w:t xml:space="preserve">a case for </w:t>
      </w:r>
      <w:r w:rsidR="00EE7202">
        <w:rPr>
          <w:lang w:eastAsia="en-GB"/>
        </w:rPr>
        <w:t xml:space="preserve">UK </w:t>
      </w:r>
      <w:r w:rsidR="00A96C71">
        <w:rPr>
          <w:lang w:eastAsia="en-GB"/>
        </w:rPr>
        <w:t xml:space="preserve">Government policy related to childcare and early education to be reviewed. </w:t>
      </w:r>
      <w:r w:rsidR="1560B654">
        <w:rPr>
          <w:lang w:eastAsia="en-GB"/>
        </w:rPr>
        <w:t xml:space="preserve">Whilst </w:t>
      </w:r>
      <w:r w:rsidR="7A307AB0" w:rsidRPr="3A1352BB">
        <w:rPr>
          <w:lang w:eastAsia="en-GB"/>
        </w:rPr>
        <w:t>t</w:t>
      </w:r>
      <w:r w:rsidR="74CF57CA">
        <w:rPr>
          <w:lang w:eastAsia="en-GB"/>
        </w:rPr>
        <w:t>his</w:t>
      </w:r>
      <w:r w:rsidR="00A96C71">
        <w:rPr>
          <w:lang w:eastAsia="en-GB"/>
        </w:rPr>
        <w:t xml:space="preserve"> paper does not under-estimate the challenges facing policy makers, with childcare and early education remaining unaffordable for many families, and quality of provision declining </w:t>
      </w:r>
      <w:sdt>
        <w:sdtPr>
          <w:rPr>
            <w:lang w:eastAsia="en-GB"/>
          </w:rPr>
          <w:id w:val="30696166"/>
          <w:citation/>
        </w:sdtPr>
        <w:sdtEndPr/>
        <w:sdtContent>
          <w:r w:rsidR="00A96C71">
            <w:rPr>
              <w:lang w:eastAsia="en-GB"/>
            </w:rPr>
            <w:fldChar w:fldCharType="begin"/>
          </w:r>
          <w:r w:rsidR="00A96C71">
            <w:rPr>
              <w:lang w:eastAsia="en-GB"/>
            </w:rPr>
            <w:instrText xml:space="preserve"> CITATION Col22 \l 2057 </w:instrText>
          </w:r>
          <w:r w:rsidR="00A96C71">
            <w:rPr>
              <w:lang w:eastAsia="en-GB"/>
            </w:rPr>
            <w:fldChar w:fldCharType="separate"/>
          </w:r>
          <w:r w:rsidR="00897920">
            <w:rPr>
              <w:noProof/>
              <w:lang w:eastAsia="en-GB"/>
            </w:rPr>
            <w:t>(Coleman, Shorto, &amp; Ben-Galim, 2022)</w:t>
          </w:r>
          <w:r w:rsidR="00A96C71">
            <w:rPr>
              <w:lang w:eastAsia="en-GB"/>
            </w:rPr>
            <w:fldChar w:fldCharType="end"/>
          </w:r>
        </w:sdtContent>
      </w:sdt>
      <w:r w:rsidR="00EA64CD">
        <w:rPr>
          <w:lang w:eastAsia="en-GB"/>
        </w:rPr>
        <w:t xml:space="preserve"> </w:t>
      </w:r>
      <w:r w:rsidR="2143B9FA">
        <w:rPr>
          <w:lang w:eastAsia="en-GB"/>
        </w:rPr>
        <w:t>a</w:t>
      </w:r>
      <w:r w:rsidR="00EA64CD">
        <w:rPr>
          <w:lang w:eastAsia="en-GB"/>
        </w:rPr>
        <w:t xml:space="preserve"> focus upon </w:t>
      </w:r>
      <w:r w:rsidR="00E40006">
        <w:rPr>
          <w:lang w:eastAsia="en-GB"/>
        </w:rPr>
        <w:t xml:space="preserve">the nature and </w:t>
      </w:r>
      <w:r w:rsidR="00EA64CD">
        <w:rPr>
          <w:lang w:eastAsia="en-GB"/>
        </w:rPr>
        <w:t>quality</w:t>
      </w:r>
      <w:r w:rsidR="00E40006">
        <w:rPr>
          <w:lang w:eastAsia="en-GB"/>
        </w:rPr>
        <w:t xml:space="preserve"> </w:t>
      </w:r>
      <w:r w:rsidR="00EA64CD">
        <w:rPr>
          <w:lang w:eastAsia="en-GB"/>
        </w:rPr>
        <w:t>of early education and care is needed</w:t>
      </w:r>
      <w:r w:rsidR="61496706">
        <w:rPr>
          <w:lang w:eastAsia="en-GB"/>
        </w:rPr>
        <w:t xml:space="preserve"> now</w:t>
      </w:r>
      <w:r w:rsidR="00EA64CD">
        <w:rPr>
          <w:lang w:eastAsia="en-GB"/>
        </w:rPr>
        <w:t xml:space="preserve">. </w:t>
      </w:r>
      <w:r w:rsidR="00294FDB">
        <w:rPr>
          <w:lang w:eastAsia="en-GB"/>
        </w:rPr>
        <w:t xml:space="preserve">This could be </w:t>
      </w:r>
      <w:r w:rsidR="00C86E04">
        <w:rPr>
          <w:lang w:eastAsia="en-GB"/>
        </w:rPr>
        <w:t>an</w:t>
      </w:r>
      <w:r w:rsidR="00294FDB">
        <w:rPr>
          <w:lang w:eastAsia="en-GB"/>
        </w:rPr>
        <w:t xml:space="preserve"> opportunity arising from the crisis of the pandemic within early educatio</w:t>
      </w:r>
      <w:r w:rsidR="0070697A">
        <w:rPr>
          <w:lang w:eastAsia="en-GB"/>
        </w:rPr>
        <w:t>n.</w:t>
      </w:r>
    </w:p>
    <w:p w14:paraId="0B036713" w14:textId="1C95FFFF" w:rsidR="00266408" w:rsidRDefault="00266408" w:rsidP="007B69BF">
      <w:pPr>
        <w:spacing w:line="360" w:lineRule="auto"/>
        <w:rPr>
          <w:lang w:eastAsia="en-GB"/>
        </w:rPr>
      </w:pPr>
    </w:p>
    <w:p w14:paraId="418AA70A" w14:textId="3AEC436F" w:rsidR="00266408" w:rsidRDefault="00266408" w:rsidP="007B69BF">
      <w:pPr>
        <w:spacing w:line="360" w:lineRule="auto"/>
        <w:rPr>
          <w:lang w:eastAsia="en-GB"/>
        </w:rPr>
      </w:pPr>
    </w:p>
    <w:p w14:paraId="14E3BA71" w14:textId="7F742E9B" w:rsidR="00F003C1" w:rsidRDefault="00F003C1" w:rsidP="007B69BF">
      <w:pPr>
        <w:spacing w:line="360" w:lineRule="auto"/>
        <w:rPr>
          <w:lang w:eastAsia="en-GB"/>
        </w:rPr>
      </w:pPr>
    </w:p>
    <w:p w14:paraId="272CDAEF" w14:textId="77777777" w:rsidR="00F003C1" w:rsidRDefault="00F003C1" w:rsidP="007B69BF">
      <w:pPr>
        <w:spacing w:line="360" w:lineRule="auto"/>
        <w:rPr>
          <w:lang w:eastAsia="en-GB"/>
        </w:rPr>
      </w:pPr>
    </w:p>
    <w:p w14:paraId="40BE23FE" w14:textId="7B5BDD0A" w:rsidR="00266408" w:rsidRDefault="00266408" w:rsidP="007B69BF">
      <w:pPr>
        <w:spacing w:line="360" w:lineRule="auto"/>
        <w:rPr>
          <w:lang w:eastAsia="en-GB"/>
        </w:rPr>
      </w:pPr>
    </w:p>
    <w:p w14:paraId="0E3BC83D" w14:textId="267D8C87" w:rsidR="00646DA1" w:rsidRDefault="00646DA1" w:rsidP="007B69BF">
      <w:pPr>
        <w:spacing w:line="360" w:lineRule="auto"/>
        <w:rPr>
          <w:lang w:eastAsia="en-GB"/>
        </w:rPr>
      </w:pPr>
    </w:p>
    <w:p w14:paraId="59705FEC" w14:textId="471CBE65" w:rsidR="0071264C" w:rsidRDefault="0071264C" w:rsidP="007B69BF">
      <w:pPr>
        <w:spacing w:line="360" w:lineRule="auto"/>
        <w:rPr>
          <w:lang w:eastAsia="en-GB"/>
        </w:rPr>
      </w:pPr>
    </w:p>
    <w:p w14:paraId="34C1047B" w14:textId="77777777" w:rsidR="0071264C" w:rsidRDefault="0071264C" w:rsidP="007B69BF">
      <w:pPr>
        <w:spacing w:line="360" w:lineRule="auto"/>
        <w:rPr>
          <w:lang w:eastAsia="en-GB"/>
        </w:rPr>
      </w:pPr>
    </w:p>
    <w:p w14:paraId="3984CBA5" w14:textId="3685400D" w:rsidR="00646DA1" w:rsidRDefault="00646DA1" w:rsidP="007B69BF">
      <w:pPr>
        <w:spacing w:line="360" w:lineRule="auto"/>
        <w:rPr>
          <w:lang w:eastAsia="en-GB"/>
        </w:rPr>
      </w:pPr>
    </w:p>
    <w:p w14:paraId="30F6F4A9" w14:textId="77777777" w:rsidR="00646DA1" w:rsidRDefault="00646DA1" w:rsidP="007B69BF">
      <w:pPr>
        <w:spacing w:line="360" w:lineRule="auto"/>
        <w:rPr>
          <w:lang w:eastAsia="en-GB"/>
        </w:rPr>
      </w:pPr>
    </w:p>
    <w:sdt>
      <w:sdtPr>
        <w:rPr>
          <w:rFonts w:eastAsiaTheme="minorEastAsia" w:cstheme="minorBidi"/>
          <w:b w:val="0"/>
          <w:i w:val="0"/>
          <w:sz w:val="20"/>
          <w:szCs w:val="20"/>
        </w:rPr>
        <w:id w:val="-1426412441"/>
        <w:docPartObj>
          <w:docPartGallery w:val="Bibliographies"/>
          <w:docPartUnique/>
        </w:docPartObj>
      </w:sdtPr>
      <w:sdtEndPr/>
      <w:sdtContent>
        <w:p w14:paraId="1BDCCA04" w14:textId="509A961E" w:rsidR="00650B35" w:rsidRDefault="00650B35" w:rsidP="007B69BF">
          <w:pPr>
            <w:pStyle w:val="Heading1"/>
            <w:spacing w:line="360" w:lineRule="auto"/>
          </w:pPr>
          <w:r>
            <w:t>References</w:t>
          </w:r>
        </w:p>
        <w:sdt>
          <w:sdtPr>
            <w:id w:val="-573587230"/>
            <w:bibliography/>
          </w:sdtPr>
          <w:sdtEndPr/>
          <w:sdtContent>
            <w:p w14:paraId="4F2ECAE1" w14:textId="77777777" w:rsidR="00897920" w:rsidRDefault="00650B35" w:rsidP="007B69BF">
              <w:pPr>
                <w:pStyle w:val="Bibliography"/>
                <w:spacing w:line="360" w:lineRule="auto"/>
                <w:ind w:left="720" w:hanging="720"/>
                <w:rPr>
                  <w:noProof/>
                  <w:sz w:val="24"/>
                  <w:szCs w:val="24"/>
                </w:rPr>
              </w:pPr>
              <w:r>
                <w:fldChar w:fldCharType="begin"/>
              </w:r>
              <w:r>
                <w:instrText xml:space="preserve"> BIBLIOGRAPHY </w:instrText>
              </w:r>
              <w:r>
                <w:fldChar w:fldCharType="separate"/>
              </w:r>
              <w:r w:rsidR="00897920">
                <w:rPr>
                  <w:noProof/>
                </w:rPr>
                <w:t>4Children. (2015). What to expect, when? Guidance to your child’s learning and development in the early years foundation stage. 4Children. Retrieved July 3, 2020, from https://www.foundationyears.org.uk/files/2015/03/4Children_ParentsGuide_2015_WEB.pdf</w:t>
              </w:r>
            </w:p>
            <w:p w14:paraId="512A0363" w14:textId="77777777" w:rsidR="00897920" w:rsidRDefault="00897920" w:rsidP="007B69BF">
              <w:pPr>
                <w:pStyle w:val="Bibliography"/>
                <w:spacing w:line="360" w:lineRule="auto"/>
                <w:ind w:left="720" w:hanging="720"/>
                <w:rPr>
                  <w:noProof/>
                </w:rPr>
              </w:pPr>
              <w:r>
                <w:rPr>
                  <w:noProof/>
                </w:rPr>
                <w:t xml:space="preserve">Aaronricks, A. (2023). A childminder approach: recognising a distinctive home based pedagogy. </w:t>
              </w:r>
              <w:r>
                <w:rPr>
                  <w:i/>
                  <w:iCs/>
                  <w:noProof/>
                </w:rPr>
                <w:t>Norland Educare Research Journal</w:t>
              </w:r>
              <w:r>
                <w:rPr>
                  <w:noProof/>
                </w:rPr>
                <w:t>.</w:t>
              </w:r>
            </w:p>
            <w:p w14:paraId="53D0CB26" w14:textId="77777777" w:rsidR="00897920" w:rsidRDefault="00897920" w:rsidP="007B69BF">
              <w:pPr>
                <w:pStyle w:val="Bibliography"/>
                <w:spacing w:line="360" w:lineRule="auto"/>
                <w:ind w:left="720" w:hanging="720"/>
                <w:rPr>
                  <w:noProof/>
                </w:rPr>
              </w:pPr>
              <w:r>
                <w:rPr>
                  <w:noProof/>
                </w:rPr>
                <w:t xml:space="preserve">Akhal, A. (2019). </w:t>
              </w:r>
              <w:r>
                <w:rPr>
                  <w:i/>
                  <w:iCs/>
                  <w:noProof/>
                </w:rPr>
                <w:t>The impact of recent government policies on early years provision.</w:t>
              </w:r>
              <w:r>
                <w:rPr>
                  <w:noProof/>
                </w:rPr>
                <w:t xml:space="preserve"> Education Policy Institute.</w:t>
              </w:r>
            </w:p>
            <w:p w14:paraId="0C0E5703" w14:textId="77777777" w:rsidR="00897920" w:rsidRDefault="00897920" w:rsidP="007B69BF">
              <w:pPr>
                <w:pStyle w:val="Bibliography"/>
                <w:spacing w:line="360" w:lineRule="auto"/>
                <w:ind w:left="720" w:hanging="720"/>
                <w:rPr>
                  <w:noProof/>
                </w:rPr>
              </w:pPr>
              <w:r>
                <w:rPr>
                  <w:noProof/>
                </w:rPr>
                <w:lastRenderedPageBreak/>
                <w:t xml:space="preserve">Allen, G. (2011). </w:t>
              </w:r>
              <w:r>
                <w:rPr>
                  <w:i/>
                  <w:iCs/>
                  <w:noProof/>
                </w:rPr>
                <w:t>Early Intervention: The next steps. :.</w:t>
              </w:r>
              <w:r>
                <w:rPr>
                  <w:noProof/>
                </w:rPr>
                <w:t xml:space="preserve"> London: Cabinet office.</w:t>
              </w:r>
            </w:p>
            <w:p w14:paraId="1D2CB847" w14:textId="77777777" w:rsidR="00897920" w:rsidRDefault="00897920" w:rsidP="007B69BF">
              <w:pPr>
                <w:pStyle w:val="Bibliography"/>
                <w:spacing w:line="360" w:lineRule="auto"/>
                <w:ind w:left="720" w:hanging="720"/>
                <w:rPr>
                  <w:noProof/>
                </w:rPr>
              </w:pPr>
              <w:r>
                <w:rPr>
                  <w:noProof/>
                </w:rPr>
                <w:t xml:space="preserve">Belsky, J. (2006). Effects of Child Care on Child Development in the USA. In J. J. van Kuyk (Ed.), </w:t>
              </w:r>
              <w:r>
                <w:rPr>
                  <w:i/>
                  <w:iCs/>
                  <w:noProof/>
                </w:rPr>
                <w:t>The Quality of Early Childhood Education</w:t>
              </w:r>
              <w:r>
                <w:rPr>
                  <w:noProof/>
                </w:rPr>
                <w:t xml:space="preserve"> (pp. 23-32). Arnheim, The Netherlands: Cito.</w:t>
              </w:r>
            </w:p>
            <w:p w14:paraId="57A63962" w14:textId="77777777" w:rsidR="00897920" w:rsidRDefault="00897920" w:rsidP="007B69BF">
              <w:pPr>
                <w:pStyle w:val="Bibliography"/>
                <w:spacing w:line="360" w:lineRule="auto"/>
                <w:ind w:left="720" w:hanging="720"/>
                <w:rPr>
                  <w:noProof/>
                </w:rPr>
              </w:pPr>
              <w:r>
                <w:rPr>
                  <w:noProof/>
                </w:rPr>
                <w:t xml:space="preserve">Best Beginnings, Home-Start UK and the Parent-Infant Foundation. (2020). </w:t>
              </w:r>
              <w:r>
                <w:rPr>
                  <w:i/>
                  <w:iCs/>
                  <w:noProof/>
                </w:rPr>
                <w:t>Babies in Lockdown: Listening to Parents to Build Back Better.</w:t>
              </w:r>
              <w:r>
                <w:rPr>
                  <w:noProof/>
                </w:rPr>
                <w:t xml:space="preserve"> </w:t>
              </w:r>
            </w:p>
            <w:p w14:paraId="1EF44A48" w14:textId="77777777" w:rsidR="00897920" w:rsidRDefault="00897920" w:rsidP="007B69BF">
              <w:pPr>
                <w:pStyle w:val="Bibliography"/>
                <w:spacing w:line="360" w:lineRule="auto"/>
                <w:ind w:left="720" w:hanging="720"/>
                <w:rPr>
                  <w:noProof/>
                </w:rPr>
              </w:pPr>
              <w:r>
                <w:rPr>
                  <w:noProof/>
                </w:rPr>
                <w:t xml:space="preserve">Bingham, S., &amp; Whitebread, D. (2012). </w:t>
              </w:r>
              <w:r>
                <w:rPr>
                  <w:i/>
                  <w:iCs/>
                  <w:noProof/>
                </w:rPr>
                <w:t>School readiness.</w:t>
              </w:r>
              <w:r>
                <w:rPr>
                  <w:noProof/>
                </w:rPr>
                <w:t xml:space="preserve"> Retrieved July 17, 2024, from chrome-extension://efaidnbmnnnibpcajpcglclefindmkaj/https://www.eymatters.co.uk/wp-content/uploads/2020/08/Bingham-and-Whitebread-2012.pdf</w:t>
              </w:r>
            </w:p>
            <w:p w14:paraId="1CD2724B" w14:textId="77777777" w:rsidR="00897920" w:rsidRDefault="00897920" w:rsidP="007B69BF">
              <w:pPr>
                <w:pStyle w:val="Bibliography"/>
                <w:spacing w:line="360" w:lineRule="auto"/>
                <w:ind w:left="720" w:hanging="720"/>
                <w:rPr>
                  <w:noProof/>
                </w:rPr>
              </w:pPr>
              <w:r>
                <w:rPr>
                  <w:noProof/>
                </w:rPr>
                <w:t>Blair. (1999, March 18). Beveridge Lecture. Toynbee Hall.</w:t>
              </w:r>
            </w:p>
            <w:p w14:paraId="50775B52" w14:textId="77777777" w:rsidR="00897920" w:rsidRDefault="00897920" w:rsidP="007B69BF">
              <w:pPr>
                <w:pStyle w:val="Bibliography"/>
                <w:spacing w:line="360" w:lineRule="auto"/>
                <w:ind w:left="720" w:hanging="720"/>
                <w:rPr>
                  <w:noProof/>
                </w:rPr>
              </w:pPr>
              <w:r>
                <w:rPr>
                  <w:noProof/>
                </w:rPr>
                <w:t xml:space="preserve">Blair, C. (2016). Executive Function and Early Childhood Education. </w:t>
              </w:r>
              <w:r>
                <w:rPr>
                  <w:i/>
                  <w:iCs/>
                  <w:noProof/>
                </w:rPr>
                <w:t>Current Opinion in Behavioural Science, 10</w:t>
              </w:r>
              <w:r>
                <w:rPr>
                  <w:noProof/>
                </w:rPr>
                <w:t>, 102-107.</w:t>
              </w:r>
            </w:p>
            <w:p w14:paraId="0DF73BD9" w14:textId="77777777" w:rsidR="00897920" w:rsidRDefault="00897920" w:rsidP="007B69BF">
              <w:pPr>
                <w:pStyle w:val="Bibliography"/>
                <w:spacing w:line="360" w:lineRule="auto"/>
                <w:ind w:left="720" w:hanging="720"/>
                <w:rPr>
                  <w:noProof/>
                </w:rPr>
              </w:pPr>
              <w:r>
                <w:rPr>
                  <w:noProof/>
                </w:rPr>
                <w:t xml:space="preserve">Brown, E. R., Groom, M., Zhang, K., &amp; Angell, S. (2023). </w:t>
              </w:r>
              <w:r>
                <w:rPr>
                  <w:i/>
                  <w:iCs/>
                  <w:noProof/>
                </w:rPr>
                <w:t>A fair start world class.</w:t>
              </w:r>
              <w:r>
                <w:rPr>
                  <w:noProof/>
                </w:rPr>
                <w:t xml:space="preserve"> Retrieved July 19, 2024, from https://www.suttontrust.com/our-research/a-fair-start-world-class/</w:t>
              </w:r>
            </w:p>
            <w:p w14:paraId="60BFAC40" w14:textId="77777777" w:rsidR="00897920" w:rsidRDefault="00897920" w:rsidP="007B69BF">
              <w:pPr>
                <w:pStyle w:val="Bibliography"/>
                <w:spacing w:line="360" w:lineRule="auto"/>
                <w:ind w:left="720" w:hanging="720"/>
                <w:rPr>
                  <w:noProof/>
                </w:rPr>
              </w:pPr>
              <w:r>
                <w:rPr>
                  <w:noProof/>
                </w:rPr>
                <w:t xml:space="preserve">Cabinet Office. (2020). </w:t>
              </w:r>
              <w:r>
                <w:rPr>
                  <w:i/>
                  <w:iCs/>
                  <w:noProof/>
                </w:rPr>
                <w:t>Staying at Home and Away from Others (social distancing).</w:t>
              </w:r>
              <w:r>
                <w:rPr>
                  <w:noProof/>
                </w:rPr>
                <w:t xml:space="preserve"> Retrieved July 2021, from https://www.gov.uk/government/publications/full-guidance-on-staying-at-home-and-away-from-others</w:t>
              </w:r>
            </w:p>
            <w:p w14:paraId="34400AD6" w14:textId="77777777" w:rsidR="00897920" w:rsidRDefault="00897920" w:rsidP="007B69BF">
              <w:pPr>
                <w:pStyle w:val="Bibliography"/>
                <w:spacing w:line="360" w:lineRule="auto"/>
                <w:ind w:left="720" w:hanging="720"/>
                <w:rPr>
                  <w:noProof/>
                </w:rPr>
              </w:pPr>
              <w:r>
                <w:rPr>
                  <w:noProof/>
                </w:rPr>
                <w:t xml:space="preserve">Christopher, K. (2012). Extensive Mothering: Employed Mothers’ Constructions of the Good Mother. </w:t>
              </w:r>
              <w:r>
                <w:rPr>
                  <w:i/>
                  <w:iCs/>
                  <w:noProof/>
                </w:rPr>
                <w:t>Gender &amp; Society, 26</w:t>
              </w:r>
              <w:r>
                <w:rPr>
                  <w:noProof/>
                </w:rPr>
                <w:t>(1), 73-96. doi:10.1177/0891243211427700</w:t>
              </w:r>
            </w:p>
            <w:p w14:paraId="17EC89B0" w14:textId="77777777" w:rsidR="00897920" w:rsidRDefault="00897920" w:rsidP="007B69BF">
              <w:pPr>
                <w:pStyle w:val="Bibliography"/>
                <w:spacing w:line="360" w:lineRule="auto"/>
                <w:ind w:left="720" w:hanging="720"/>
                <w:rPr>
                  <w:noProof/>
                </w:rPr>
              </w:pPr>
              <w:r>
                <w:rPr>
                  <w:noProof/>
                </w:rPr>
                <w:t xml:space="preserve">Coleman, L., Shorto, S., &amp; Ben-Galim, D. (2022). </w:t>
              </w:r>
              <w:r>
                <w:rPr>
                  <w:i/>
                  <w:iCs/>
                  <w:noProof/>
                </w:rPr>
                <w:t>Childcare Survey .</w:t>
              </w:r>
              <w:r>
                <w:rPr>
                  <w:noProof/>
                </w:rPr>
                <w:t xml:space="preserve"> Coram family and childcare.</w:t>
              </w:r>
            </w:p>
            <w:p w14:paraId="686AE586" w14:textId="77777777" w:rsidR="00897920" w:rsidRDefault="00897920" w:rsidP="007B69BF">
              <w:pPr>
                <w:pStyle w:val="Bibliography"/>
                <w:spacing w:line="360" w:lineRule="auto"/>
                <w:ind w:left="720" w:hanging="720"/>
                <w:rPr>
                  <w:noProof/>
                </w:rPr>
              </w:pPr>
              <w:r>
                <w:rPr>
                  <w:noProof/>
                </w:rPr>
                <w:t xml:space="preserve">Davey, A. J., &amp; Paolucci, B. (1980). Family Interaction: A Study of Shared Time and Activities. </w:t>
              </w:r>
              <w:r>
                <w:rPr>
                  <w:i/>
                  <w:iCs/>
                  <w:noProof/>
                </w:rPr>
                <w:t>Family Relations, 29</w:t>
              </w:r>
              <w:r>
                <w:rPr>
                  <w:noProof/>
                </w:rPr>
                <w:t>(1), 43-49.</w:t>
              </w:r>
            </w:p>
            <w:p w14:paraId="67F4358C" w14:textId="77777777" w:rsidR="00897920" w:rsidRDefault="00897920" w:rsidP="007B69BF">
              <w:pPr>
                <w:pStyle w:val="Bibliography"/>
                <w:spacing w:line="360" w:lineRule="auto"/>
                <w:ind w:left="720" w:hanging="720"/>
                <w:rPr>
                  <w:noProof/>
                </w:rPr>
              </w:pPr>
              <w:r>
                <w:rPr>
                  <w:noProof/>
                </w:rPr>
                <w:t xml:space="preserve">Del Bono, E., Francesconi, M., Kelly, Y., &amp; Sacker, A. (2016). Early Maternal Time Investment and Early Child Outcomes. </w:t>
              </w:r>
              <w:r>
                <w:rPr>
                  <w:i/>
                  <w:iCs/>
                  <w:noProof/>
                </w:rPr>
                <w:t>The Economic Journal, 126</w:t>
              </w:r>
              <w:r>
                <w:rPr>
                  <w:noProof/>
                </w:rPr>
                <w:t>, F96-F135. Retrieved from 10.1111/ecoj.12342</w:t>
              </w:r>
            </w:p>
            <w:p w14:paraId="1EB71CF8" w14:textId="77777777" w:rsidR="00897920" w:rsidRDefault="00897920" w:rsidP="007B69BF">
              <w:pPr>
                <w:pStyle w:val="Bibliography"/>
                <w:spacing w:line="360" w:lineRule="auto"/>
                <w:ind w:left="720" w:hanging="720"/>
                <w:rPr>
                  <w:noProof/>
                </w:rPr>
              </w:pPr>
              <w:r>
                <w:rPr>
                  <w:noProof/>
                </w:rPr>
                <w:t xml:space="preserve">Department for Education. (2009). </w:t>
              </w:r>
              <w:r>
                <w:rPr>
                  <w:i/>
                  <w:iCs/>
                  <w:noProof/>
                </w:rPr>
                <w:t>Childcare and Early Years Providers Survey.</w:t>
              </w:r>
              <w:r>
                <w:rPr>
                  <w:noProof/>
                </w:rPr>
                <w:t xml:space="preserve"> DfE. Retrieved September 07, 2018, from http://www.education.gov.uk/publications/eOrderingDownload/DFE-RR012.pdf</w:t>
              </w:r>
            </w:p>
            <w:p w14:paraId="71DF1927" w14:textId="77777777" w:rsidR="00897920" w:rsidRDefault="00897920" w:rsidP="007B69BF">
              <w:pPr>
                <w:pStyle w:val="Bibliography"/>
                <w:spacing w:line="360" w:lineRule="auto"/>
                <w:ind w:left="720" w:hanging="720"/>
                <w:rPr>
                  <w:noProof/>
                </w:rPr>
              </w:pPr>
              <w:r>
                <w:rPr>
                  <w:noProof/>
                </w:rPr>
                <w:t xml:space="preserve">Department for Education. (2022). </w:t>
              </w:r>
              <w:r>
                <w:rPr>
                  <w:i/>
                  <w:iCs/>
                  <w:noProof/>
                </w:rPr>
                <w:t>The early years workforce: recruitment, retention, and business planning.</w:t>
              </w:r>
              <w:r>
                <w:rPr>
                  <w:noProof/>
                </w:rPr>
                <w:t xml:space="preserve"> Retrieved July 17, 2024, from chrome-</w:t>
              </w:r>
              <w:r>
                <w:rPr>
                  <w:noProof/>
                </w:rPr>
                <w:lastRenderedPageBreak/>
                <w:t>extension://efaidnbmnnnibpcajpcglclefindmkaj/https://assets.publishing.service.gov.uk/media/626a7b1a8fa8f57a39974184/SCEYP_thematic_report-_April_2022.pdf</w:t>
              </w:r>
            </w:p>
            <w:p w14:paraId="16D4DCD0" w14:textId="77777777" w:rsidR="00897920" w:rsidRDefault="00897920" w:rsidP="007B69BF">
              <w:pPr>
                <w:pStyle w:val="Bibliography"/>
                <w:spacing w:line="360" w:lineRule="auto"/>
                <w:ind w:left="720" w:hanging="720"/>
                <w:rPr>
                  <w:noProof/>
                </w:rPr>
              </w:pPr>
              <w:r>
                <w:rPr>
                  <w:noProof/>
                </w:rPr>
                <w:t xml:space="preserve">Dex, S. (2003). </w:t>
              </w:r>
              <w:r>
                <w:rPr>
                  <w:i/>
                  <w:iCs/>
                  <w:noProof/>
                </w:rPr>
                <w:t>Families and work in the Twenty-First Century.</w:t>
              </w:r>
              <w:r>
                <w:rPr>
                  <w:noProof/>
                </w:rPr>
                <w:t xml:space="preserve"> York: Joseph Rowntree Foundation.</w:t>
              </w:r>
            </w:p>
            <w:p w14:paraId="7F27E3E9" w14:textId="77777777" w:rsidR="00897920" w:rsidRDefault="00897920" w:rsidP="007B69BF">
              <w:pPr>
                <w:pStyle w:val="Bibliography"/>
                <w:spacing w:line="360" w:lineRule="auto"/>
                <w:ind w:left="720" w:hanging="720"/>
                <w:rPr>
                  <w:noProof/>
                </w:rPr>
              </w:pPr>
              <w:r>
                <w:rPr>
                  <w:noProof/>
                </w:rPr>
                <w:t xml:space="preserve">DfE. (2009). </w:t>
              </w:r>
              <w:r>
                <w:rPr>
                  <w:i/>
                  <w:iCs/>
                  <w:noProof/>
                </w:rPr>
                <w:t>Childcare and Early Years Providers Survey.</w:t>
              </w:r>
              <w:r>
                <w:rPr>
                  <w:noProof/>
                </w:rPr>
                <w:t xml:space="preserve"> Retrieved January 04, 2021, from https://www.gov.uk/government/publications/childcare-and-early-years-providers-survey-2009</w:t>
              </w:r>
            </w:p>
            <w:p w14:paraId="385F655F" w14:textId="77777777" w:rsidR="00897920" w:rsidRDefault="00897920" w:rsidP="007B69BF">
              <w:pPr>
                <w:pStyle w:val="Bibliography"/>
                <w:spacing w:line="360" w:lineRule="auto"/>
                <w:ind w:left="720" w:hanging="720"/>
                <w:rPr>
                  <w:noProof/>
                </w:rPr>
              </w:pPr>
              <w:r>
                <w:rPr>
                  <w:noProof/>
                </w:rPr>
                <w:t xml:space="preserve">DfE. (2021). </w:t>
              </w:r>
              <w:r>
                <w:rPr>
                  <w:i/>
                  <w:iCs/>
                  <w:noProof/>
                </w:rPr>
                <w:t>Statutory framework for the early years foundation stage: Setting the standards for learning, development and care for children from birth to five.</w:t>
              </w:r>
              <w:r>
                <w:rPr>
                  <w:noProof/>
                </w:rPr>
                <w:t xml:space="preserve"> Retrieved September 01, 21, from https://www.gov.uk/government/publications/early-years-foundation-stage-framework--2</w:t>
              </w:r>
            </w:p>
            <w:p w14:paraId="3EC0AD93" w14:textId="77777777" w:rsidR="00897920" w:rsidRDefault="00897920" w:rsidP="007B69BF">
              <w:pPr>
                <w:pStyle w:val="Bibliography"/>
                <w:spacing w:line="360" w:lineRule="auto"/>
                <w:ind w:left="720" w:hanging="720"/>
                <w:rPr>
                  <w:noProof/>
                </w:rPr>
              </w:pPr>
              <w:r>
                <w:rPr>
                  <w:noProof/>
                </w:rPr>
                <w:t xml:space="preserve">DfE. (2022). </w:t>
              </w:r>
              <w:r>
                <w:rPr>
                  <w:i/>
                  <w:iCs/>
                  <w:noProof/>
                </w:rPr>
                <w:t>Open Consultation: Childcare: regulatory changes</w:t>
              </w:r>
              <w:r>
                <w:rPr>
                  <w:noProof/>
                </w:rPr>
                <w:t>. Retrieved July 2022, from https://www.gov.uk/government/consultations/childcare-regulatory-changes</w:t>
              </w:r>
            </w:p>
            <w:p w14:paraId="00CFC5DC" w14:textId="77777777" w:rsidR="00897920" w:rsidRDefault="00897920" w:rsidP="007B69BF">
              <w:pPr>
                <w:pStyle w:val="Bibliography"/>
                <w:spacing w:line="360" w:lineRule="auto"/>
                <w:ind w:left="720" w:hanging="720"/>
                <w:rPr>
                  <w:noProof/>
                </w:rPr>
              </w:pPr>
              <w:r>
                <w:rPr>
                  <w:noProof/>
                </w:rPr>
                <w:t xml:space="preserve">DHSC. (2021). </w:t>
              </w:r>
              <w:r>
                <w:rPr>
                  <w:i/>
                  <w:iCs/>
                  <w:noProof/>
                </w:rPr>
                <w:t>The best start for life: a vision for the 1001 critical days.</w:t>
              </w:r>
              <w:r>
                <w:rPr>
                  <w:noProof/>
                </w:rPr>
                <w:t xml:space="preserve"> Retrieved May 3rd, 2024, from https://www.gov.uk/government/publications/the-best-start-for-life-a-vision-for-the-1001-critical-days</w:t>
              </w:r>
            </w:p>
            <w:p w14:paraId="3DE63A26" w14:textId="77777777" w:rsidR="00897920" w:rsidRDefault="00897920" w:rsidP="007B69BF">
              <w:pPr>
                <w:pStyle w:val="Bibliography"/>
                <w:spacing w:line="360" w:lineRule="auto"/>
                <w:ind w:left="720" w:hanging="720"/>
                <w:rPr>
                  <w:noProof/>
                </w:rPr>
              </w:pPr>
              <w:r>
                <w:rPr>
                  <w:noProof/>
                </w:rPr>
                <w:t xml:space="preserve">Drevon, G., Gerber, P., &amp; Kaufmann, V. (2020). Dealing with Daily Rhythms: Families’ Strategies to Tackle Chronic Time Pressure. </w:t>
              </w:r>
              <w:r>
                <w:rPr>
                  <w:i/>
                  <w:iCs/>
                  <w:noProof/>
                </w:rPr>
                <w:t>Sustainability, 12</w:t>
              </w:r>
              <w:r>
                <w:rPr>
                  <w:noProof/>
                </w:rPr>
                <w:t>(7), 193-114.</w:t>
              </w:r>
            </w:p>
            <w:p w14:paraId="4451AA9C" w14:textId="77777777" w:rsidR="00897920" w:rsidRDefault="00897920" w:rsidP="007B69BF">
              <w:pPr>
                <w:pStyle w:val="Bibliography"/>
                <w:spacing w:line="360" w:lineRule="auto"/>
                <w:ind w:left="720" w:hanging="720"/>
                <w:rPr>
                  <w:noProof/>
                </w:rPr>
              </w:pPr>
              <w:r>
                <w:rPr>
                  <w:noProof/>
                </w:rPr>
                <w:t xml:space="preserve">Early Education and Childcare Coalition. (2023). </w:t>
              </w:r>
              <w:r>
                <w:rPr>
                  <w:i/>
                  <w:iCs/>
                  <w:noProof/>
                </w:rPr>
                <w:t>Retention and return: Delivering the expansion of early years entitlement in England .</w:t>
              </w:r>
              <w:r>
                <w:rPr>
                  <w:noProof/>
                </w:rPr>
                <w:t xml:space="preserve"> </w:t>
              </w:r>
            </w:p>
            <w:p w14:paraId="0C0AE9B5" w14:textId="77777777" w:rsidR="00897920" w:rsidRDefault="00897920" w:rsidP="007B69BF">
              <w:pPr>
                <w:pStyle w:val="Bibliography"/>
                <w:spacing w:line="360" w:lineRule="auto"/>
                <w:ind w:left="720" w:hanging="720"/>
                <w:rPr>
                  <w:noProof/>
                </w:rPr>
              </w:pPr>
              <w:r>
                <w:rPr>
                  <w:noProof/>
                </w:rPr>
                <w:t xml:space="preserve">Education Policy Institute. (2024, July). </w:t>
              </w:r>
              <w:r>
                <w:rPr>
                  <w:i/>
                  <w:iCs/>
                  <w:noProof/>
                </w:rPr>
                <w:t>Social mobility and vulnerable learners.</w:t>
              </w:r>
              <w:r>
                <w:rPr>
                  <w:noProof/>
                </w:rPr>
                <w:t xml:space="preserve"> Retrieved July 19, 2024, from https://epi.org.uk/publications-and-research/annual-report-2024/</w:t>
              </w:r>
            </w:p>
            <w:p w14:paraId="19B47FBA" w14:textId="77777777" w:rsidR="00897920" w:rsidRDefault="00897920" w:rsidP="007B69BF">
              <w:pPr>
                <w:pStyle w:val="Bibliography"/>
                <w:spacing w:line="360" w:lineRule="auto"/>
                <w:ind w:left="720" w:hanging="720"/>
                <w:rPr>
                  <w:noProof/>
                </w:rPr>
              </w:pPr>
              <w:r>
                <w:rPr>
                  <w:noProof/>
                </w:rPr>
                <w:t xml:space="preserve">Fernstein, L. (2003). ‘Inequality in the Early Cognitive Development of British Children in the 1970 Cohort. </w:t>
              </w:r>
              <w:r>
                <w:rPr>
                  <w:i/>
                  <w:iCs/>
                  <w:noProof/>
                </w:rPr>
                <w:t>Economica, 70</w:t>
              </w:r>
              <w:r>
                <w:rPr>
                  <w:noProof/>
                </w:rPr>
                <w:t>(1), 73-97.</w:t>
              </w:r>
            </w:p>
            <w:p w14:paraId="3C94B42C" w14:textId="77777777" w:rsidR="00897920" w:rsidRDefault="00897920" w:rsidP="007B69BF">
              <w:pPr>
                <w:pStyle w:val="Bibliography"/>
                <w:spacing w:line="360" w:lineRule="auto"/>
                <w:ind w:left="720" w:hanging="720"/>
                <w:rPr>
                  <w:noProof/>
                </w:rPr>
              </w:pPr>
              <w:r>
                <w:rPr>
                  <w:noProof/>
                </w:rPr>
                <w:t xml:space="preserve">Field, F. (2010). </w:t>
              </w:r>
              <w:r>
                <w:rPr>
                  <w:i/>
                  <w:iCs/>
                  <w:noProof/>
                </w:rPr>
                <w:t>The Foundation Years: preventing poor children becoming poor adults .</w:t>
              </w:r>
              <w:r>
                <w:rPr>
                  <w:noProof/>
                </w:rPr>
                <w:t xml:space="preserve"> HM Government.</w:t>
              </w:r>
            </w:p>
            <w:p w14:paraId="2FD0DF44" w14:textId="77777777" w:rsidR="00897920" w:rsidRDefault="00897920" w:rsidP="007B69BF">
              <w:pPr>
                <w:pStyle w:val="Bibliography"/>
                <w:spacing w:line="360" w:lineRule="auto"/>
                <w:ind w:left="720" w:hanging="720"/>
                <w:rPr>
                  <w:noProof/>
                </w:rPr>
              </w:pPr>
              <w:r>
                <w:rPr>
                  <w:noProof/>
                </w:rPr>
                <w:t xml:space="preserve">Fisher, J. (2016). </w:t>
              </w:r>
              <w:r>
                <w:rPr>
                  <w:i/>
                  <w:iCs/>
                  <w:noProof/>
                </w:rPr>
                <w:t>Interacting or Interfering? Improving interactions in the early years.</w:t>
              </w:r>
              <w:r>
                <w:rPr>
                  <w:noProof/>
                </w:rPr>
                <w:t xml:space="preserve"> Maidenhead: Open University Press.</w:t>
              </w:r>
            </w:p>
            <w:p w14:paraId="7B120107" w14:textId="77777777" w:rsidR="00897920" w:rsidRDefault="00897920" w:rsidP="007B69BF">
              <w:pPr>
                <w:pStyle w:val="Bibliography"/>
                <w:spacing w:line="360" w:lineRule="auto"/>
                <w:ind w:left="720" w:hanging="720"/>
                <w:rPr>
                  <w:noProof/>
                </w:rPr>
              </w:pPr>
              <w:r>
                <w:rPr>
                  <w:noProof/>
                </w:rPr>
                <w:t xml:space="preserve">Foundation, E. I. (2018, July ). </w:t>
              </w:r>
              <w:r>
                <w:rPr>
                  <w:i/>
                  <w:iCs/>
                  <w:noProof/>
                </w:rPr>
                <w:t>Assessment of the 2 year old free childcare offer entitlement.</w:t>
              </w:r>
              <w:r>
                <w:rPr>
                  <w:noProof/>
                </w:rPr>
                <w:t xml:space="preserve"> Retrieved 2024, from https://www.eif.org.uk/files/pdf/initial-assessment-of-the-2-year-old-free-childcare-offer-entitlement.pdf</w:t>
              </w:r>
            </w:p>
            <w:p w14:paraId="7CBE54C3" w14:textId="77777777" w:rsidR="00897920" w:rsidRDefault="00897920" w:rsidP="007B69BF">
              <w:pPr>
                <w:pStyle w:val="Bibliography"/>
                <w:spacing w:line="360" w:lineRule="auto"/>
                <w:ind w:left="720" w:hanging="720"/>
                <w:rPr>
                  <w:noProof/>
                </w:rPr>
              </w:pPr>
              <w:r>
                <w:rPr>
                  <w:noProof/>
                </w:rPr>
                <w:lastRenderedPageBreak/>
                <w:t xml:space="preserve">Francis-Devine, B. (2022). </w:t>
              </w:r>
              <w:r>
                <w:rPr>
                  <w:i/>
                  <w:iCs/>
                  <w:noProof/>
                </w:rPr>
                <w:t>Poverty in the UK: statistics.</w:t>
              </w:r>
              <w:r>
                <w:rPr>
                  <w:noProof/>
                </w:rPr>
                <w:t xml:space="preserve"> House of Commons Library. Retrieved from https://commonslibrary.parliament.uk/research-briefings/sn07096/</w:t>
              </w:r>
            </w:p>
            <w:p w14:paraId="2CC6BA59" w14:textId="77777777" w:rsidR="00897920" w:rsidRDefault="00897920" w:rsidP="007B69BF">
              <w:pPr>
                <w:pStyle w:val="Bibliography"/>
                <w:spacing w:line="360" w:lineRule="auto"/>
                <w:ind w:left="720" w:hanging="720"/>
                <w:rPr>
                  <w:noProof/>
                </w:rPr>
              </w:pPr>
              <w:r>
                <w:rPr>
                  <w:noProof/>
                </w:rPr>
                <w:t xml:space="preserve">Gibb, J., Jelicic, H., &amp; La Valle, I. (2011). </w:t>
              </w:r>
              <w:r>
                <w:rPr>
                  <w:i/>
                  <w:iCs/>
                  <w:noProof/>
                </w:rPr>
                <w:t>Rolling out free early education for disadvantaged two year olds: an implementation study for local authorities.</w:t>
              </w:r>
              <w:r>
                <w:rPr>
                  <w:noProof/>
                </w:rPr>
                <w:t xml:space="preserve"> London: DfE.</w:t>
              </w:r>
            </w:p>
            <w:p w14:paraId="5EE7A566" w14:textId="77777777" w:rsidR="00897920" w:rsidRDefault="00897920" w:rsidP="007B69BF">
              <w:pPr>
                <w:pStyle w:val="Bibliography"/>
                <w:spacing w:line="360" w:lineRule="auto"/>
                <w:ind w:left="720" w:hanging="720"/>
                <w:rPr>
                  <w:noProof/>
                </w:rPr>
              </w:pPr>
              <w:r>
                <w:rPr>
                  <w:noProof/>
                </w:rPr>
                <w:t xml:space="preserve">Hays, S. (1996). </w:t>
              </w:r>
              <w:r>
                <w:rPr>
                  <w:i/>
                  <w:iCs/>
                  <w:noProof/>
                </w:rPr>
                <w:t>The cultural contradictions of motherhood. .</w:t>
              </w:r>
              <w:r>
                <w:rPr>
                  <w:noProof/>
                </w:rPr>
                <w:t xml:space="preserve"> New Haven: Yale University Press.</w:t>
              </w:r>
            </w:p>
            <w:p w14:paraId="77C11550" w14:textId="77777777" w:rsidR="00897920" w:rsidRDefault="00897920" w:rsidP="007B69BF">
              <w:pPr>
                <w:pStyle w:val="Bibliography"/>
                <w:spacing w:line="360" w:lineRule="auto"/>
                <w:ind w:left="720" w:hanging="720"/>
                <w:rPr>
                  <w:noProof/>
                </w:rPr>
              </w:pPr>
              <w:r>
                <w:rPr>
                  <w:noProof/>
                </w:rPr>
                <w:t xml:space="preserve">Hilal, A., &amp; Alabri, S. (2013). Using NVIVO for data analysis in qualitative research . </w:t>
              </w:r>
              <w:r>
                <w:rPr>
                  <w:i/>
                  <w:iCs/>
                  <w:noProof/>
                </w:rPr>
                <w:t>Interdisiplinary Journal of Education , 2</w:t>
              </w:r>
              <w:r>
                <w:rPr>
                  <w:noProof/>
                </w:rPr>
                <w:t>(2). Retrieved from chrome-extension://efaidnbmnnnibpcajpcglclefindmkaj/https://iijoe.org/v2/IIJOE_06_02_02_2013.pdf</w:t>
              </w:r>
            </w:p>
            <w:p w14:paraId="455BA768" w14:textId="77777777" w:rsidR="00897920" w:rsidRDefault="00897920" w:rsidP="007B69BF">
              <w:pPr>
                <w:pStyle w:val="Bibliography"/>
                <w:spacing w:line="360" w:lineRule="auto"/>
                <w:ind w:left="720" w:hanging="720"/>
                <w:rPr>
                  <w:noProof/>
                </w:rPr>
              </w:pPr>
              <w:r>
                <w:rPr>
                  <w:noProof/>
                </w:rPr>
                <w:t xml:space="preserve">Hinton, P. (2014). </w:t>
              </w:r>
              <w:r>
                <w:rPr>
                  <w:i/>
                  <w:iCs/>
                  <w:noProof/>
                </w:rPr>
                <w:t>Statistics Explained</w:t>
              </w:r>
              <w:r>
                <w:rPr>
                  <w:noProof/>
                </w:rPr>
                <w:t xml:space="preserve"> (3rd ed.). Hove: Routledge.</w:t>
              </w:r>
            </w:p>
            <w:p w14:paraId="683218AC" w14:textId="77777777" w:rsidR="00897920" w:rsidRDefault="00897920" w:rsidP="007B69BF">
              <w:pPr>
                <w:pStyle w:val="Bibliography"/>
                <w:spacing w:line="360" w:lineRule="auto"/>
                <w:ind w:left="720" w:hanging="720"/>
                <w:rPr>
                  <w:noProof/>
                </w:rPr>
              </w:pPr>
              <w:r>
                <w:rPr>
                  <w:noProof/>
                </w:rPr>
                <w:t xml:space="preserve">HM Government &amp; Childcare Choices. (2024). </w:t>
              </w:r>
              <w:r>
                <w:rPr>
                  <w:i/>
                  <w:iCs/>
                  <w:noProof/>
                </w:rPr>
                <w:t>Early years childcare</w:t>
              </w:r>
              <w:r>
                <w:rPr>
                  <w:noProof/>
                </w:rPr>
                <w:t>. Retrieved July 17, 2024, from https://www.childcarechoices.gov.uk/childcare-expansion/early-years-childcare</w:t>
              </w:r>
            </w:p>
            <w:p w14:paraId="64E95ACB" w14:textId="77777777" w:rsidR="00897920" w:rsidRDefault="00897920" w:rsidP="007B69BF">
              <w:pPr>
                <w:pStyle w:val="Bibliography"/>
                <w:spacing w:line="360" w:lineRule="auto"/>
                <w:ind w:left="720" w:hanging="720"/>
                <w:rPr>
                  <w:noProof/>
                </w:rPr>
              </w:pPr>
              <w:r>
                <w:rPr>
                  <w:noProof/>
                </w:rPr>
                <w:t xml:space="preserve">HM Government &amp; National Literacy Trust. (2018). </w:t>
              </w:r>
              <w:r>
                <w:rPr>
                  <w:i/>
                  <w:iCs/>
                  <w:noProof/>
                </w:rPr>
                <w:t>Improving the home learning environment.</w:t>
              </w:r>
              <w:r>
                <w:rPr>
                  <w:noProof/>
                </w:rPr>
                <w:t xml:space="preserve"> Retrieved September 4, 2020, from https://assets.publishing.service.gov.uk/government/uploads/system/uploads/attachment_data/file/919363/Improving_the_home_learning_environment.pdf</w:t>
              </w:r>
            </w:p>
            <w:p w14:paraId="674D158E" w14:textId="77777777" w:rsidR="00897920" w:rsidRDefault="00897920" w:rsidP="007B69BF">
              <w:pPr>
                <w:pStyle w:val="Bibliography"/>
                <w:spacing w:line="360" w:lineRule="auto"/>
                <w:ind w:left="720" w:hanging="720"/>
                <w:rPr>
                  <w:noProof/>
                </w:rPr>
              </w:pPr>
              <w:r>
                <w:rPr>
                  <w:noProof/>
                </w:rPr>
                <w:t xml:space="preserve">HM Government. (2011). </w:t>
              </w:r>
              <w:r>
                <w:rPr>
                  <w:i/>
                  <w:iCs/>
                  <w:noProof/>
                </w:rPr>
                <w:t>Opening Doors, Breaking Barriers: A strategy for Social Mobility.</w:t>
              </w:r>
              <w:r>
                <w:rPr>
                  <w:noProof/>
                </w:rPr>
                <w:t xml:space="preserve"> London: HM Government.</w:t>
              </w:r>
            </w:p>
            <w:p w14:paraId="1340D370" w14:textId="77777777" w:rsidR="00897920" w:rsidRDefault="00897920" w:rsidP="007B69BF">
              <w:pPr>
                <w:pStyle w:val="Bibliography"/>
                <w:spacing w:line="360" w:lineRule="auto"/>
                <w:ind w:left="720" w:hanging="720"/>
                <w:rPr>
                  <w:noProof/>
                </w:rPr>
              </w:pPr>
              <w:r>
                <w:rPr>
                  <w:noProof/>
                </w:rPr>
                <w:t xml:space="preserve">HM Government. (2021). </w:t>
              </w:r>
              <w:r>
                <w:rPr>
                  <w:i/>
                  <w:iCs/>
                  <w:noProof/>
                </w:rPr>
                <w:t>The Best Start in Life: A vision for the 1,001 critical days.</w:t>
              </w:r>
              <w:r>
                <w:rPr>
                  <w:noProof/>
                </w:rPr>
                <w:t xml:space="preserve"> Retrieved November 2021, from https://assets.publishing.service.gov.uk/government/uploads/system/uploads/attachment_data/file/973112/The_best_start_for_life_a_vision_for_the_1_001_critical_days.pdf</w:t>
              </w:r>
            </w:p>
            <w:p w14:paraId="38FC23EA" w14:textId="77777777" w:rsidR="00897920" w:rsidRDefault="00897920" w:rsidP="007B69BF">
              <w:pPr>
                <w:pStyle w:val="Bibliography"/>
                <w:spacing w:line="360" w:lineRule="auto"/>
                <w:ind w:left="720" w:hanging="720"/>
                <w:rPr>
                  <w:noProof/>
                </w:rPr>
              </w:pPr>
              <w:r>
                <w:rPr>
                  <w:noProof/>
                </w:rPr>
                <w:t xml:space="preserve">HM Government. (2024). </w:t>
              </w:r>
              <w:r>
                <w:rPr>
                  <w:i/>
                  <w:iCs/>
                  <w:noProof/>
                </w:rPr>
                <w:t>Paternity pay and leave</w:t>
              </w:r>
              <w:r>
                <w:rPr>
                  <w:noProof/>
                </w:rPr>
                <w:t>. Retrieved July 2024, from https://www.gov.uk/paternity-pay-leave/leave</w:t>
              </w:r>
            </w:p>
            <w:p w14:paraId="3BFA92A3" w14:textId="77777777" w:rsidR="00897920" w:rsidRDefault="00897920" w:rsidP="007B69BF">
              <w:pPr>
                <w:pStyle w:val="Bibliography"/>
                <w:spacing w:line="360" w:lineRule="auto"/>
                <w:ind w:left="720" w:hanging="720"/>
                <w:rPr>
                  <w:noProof/>
                </w:rPr>
              </w:pPr>
              <w:r>
                <w:rPr>
                  <w:noProof/>
                </w:rPr>
                <w:t xml:space="preserve">House of Commons . (2024). </w:t>
              </w:r>
              <w:r>
                <w:rPr>
                  <w:i/>
                  <w:iCs/>
                  <w:noProof/>
                </w:rPr>
                <w:t>New regulations change childcare ratios in England</w:t>
              </w:r>
              <w:r>
                <w:rPr>
                  <w:noProof/>
                </w:rPr>
                <w:t>. Retrieved July 2024, from https://commonslibrary.parliament.uk/childcare-ratios-in-england/#:~:text=Changes%20that%20came%20into%20force,or%20the%20childminder's%20own%20child</w:t>
              </w:r>
            </w:p>
            <w:p w14:paraId="16D84DC3" w14:textId="77777777" w:rsidR="00897920" w:rsidRDefault="00897920" w:rsidP="007B69BF">
              <w:pPr>
                <w:pStyle w:val="Bibliography"/>
                <w:spacing w:line="360" w:lineRule="auto"/>
                <w:ind w:left="720" w:hanging="720"/>
                <w:rPr>
                  <w:noProof/>
                </w:rPr>
              </w:pPr>
              <w:r>
                <w:rPr>
                  <w:noProof/>
                </w:rPr>
                <w:t xml:space="preserve">House of Commons. (2024). </w:t>
              </w:r>
              <w:r>
                <w:rPr>
                  <w:i/>
                  <w:iCs/>
                  <w:noProof/>
                </w:rPr>
                <w:t>New regulations change childcare ratios in England</w:t>
              </w:r>
              <w:r>
                <w:rPr>
                  <w:noProof/>
                </w:rPr>
                <w:t>. Retrieved July 17, 2024, from https://commonslibrary.parliament.uk/childcare-ratios-in-england/</w:t>
              </w:r>
            </w:p>
            <w:p w14:paraId="032BDD74" w14:textId="77777777" w:rsidR="00897920" w:rsidRDefault="00897920" w:rsidP="007B69BF">
              <w:pPr>
                <w:pStyle w:val="Bibliography"/>
                <w:spacing w:line="360" w:lineRule="auto"/>
                <w:ind w:left="720" w:hanging="720"/>
                <w:rPr>
                  <w:noProof/>
                </w:rPr>
              </w:pPr>
              <w:r>
                <w:rPr>
                  <w:noProof/>
                </w:rPr>
                <w:lastRenderedPageBreak/>
                <w:t xml:space="preserve">Hunt, S., Virgo, S., Klett-Davies, M., Page, A., &amp; Apps, J. (2011). </w:t>
              </w:r>
              <w:r>
                <w:rPr>
                  <w:i/>
                  <w:iCs/>
                  <w:noProof/>
                </w:rPr>
                <w:t>Provider influence on the early home learning environment (EHLE).</w:t>
              </w:r>
              <w:r>
                <w:rPr>
                  <w:noProof/>
                </w:rPr>
                <w:t xml:space="preserve"> London: DfE.</w:t>
              </w:r>
            </w:p>
            <w:p w14:paraId="44DB53AD" w14:textId="77777777" w:rsidR="00897920" w:rsidRDefault="00897920" w:rsidP="007B69BF">
              <w:pPr>
                <w:pStyle w:val="Bibliography"/>
                <w:spacing w:line="360" w:lineRule="auto"/>
                <w:ind w:left="720" w:hanging="720"/>
                <w:rPr>
                  <w:noProof/>
                </w:rPr>
              </w:pPr>
              <w:r>
                <w:rPr>
                  <w:noProof/>
                </w:rPr>
                <w:t xml:space="preserve">Igual, L., &amp; Segui, S. (2017). </w:t>
              </w:r>
              <w:r>
                <w:rPr>
                  <w:i/>
                  <w:iCs/>
                  <w:noProof/>
                </w:rPr>
                <w:t>Introduction to Data Science: A Python Approach to Concepts, Techniques and Applications.</w:t>
              </w:r>
              <w:r>
                <w:rPr>
                  <w:noProof/>
                </w:rPr>
                <w:t xml:space="preserve"> Springer.</w:t>
              </w:r>
            </w:p>
            <w:p w14:paraId="2D25F7F5" w14:textId="77777777" w:rsidR="00897920" w:rsidRDefault="00897920" w:rsidP="007B69BF">
              <w:pPr>
                <w:pStyle w:val="Bibliography"/>
                <w:spacing w:line="360" w:lineRule="auto"/>
                <w:ind w:left="720" w:hanging="720"/>
                <w:rPr>
                  <w:noProof/>
                </w:rPr>
              </w:pPr>
              <w:r>
                <w:rPr>
                  <w:noProof/>
                </w:rPr>
                <w:t xml:space="preserve">Institute of Fiscal Studies. (2024). </w:t>
              </w:r>
              <w:r>
                <w:rPr>
                  <w:i/>
                  <w:iCs/>
                  <w:noProof/>
                </w:rPr>
                <w:t>Short and medium impacts; sure start educational outcomes.</w:t>
              </w:r>
              <w:r>
                <w:rPr>
                  <w:noProof/>
                </w:rPr>
                <w:t xml:space="preserve"> Retrieved July 2024, from https://ifs.org.uk/publications/short-and-medium-term-impacts-sure-start-educational-outcomes</w:t>
              </w:r>
            </w:p>
            <w:p w14:paraId="24A62FE6" w14:textId="77777777" w:rsidR="00897920" w:rsidRDefault="00897920" w:rsidP="007B69BF">
              <w:pPr>
                <w:pStyle w:val="Bibliography"/>
                <w:spacing w:line="360" w:lineRule="auto"/>
                <w:ind w:left="720" w:hanging="720"/>
                <w:rPr>
                  <w:noProof/>
                </w:rPr>
              </w:pPr>
              <w:r>
                <w:rPr>
                  <w:noProof/>
                </w:rPr>
                <w:t>Johnson, B. (2020, March 23). Prime Minister's statement on coronavirus (COVID-19): 23 March 2020. Retrieved December 11, 2020, from https://www.gov.uk/government/speeches/pm-address-to-the-nation-on-coronavirus-23-march-2020</w:t>
              </w:r>
            </w:p>
            <w:p w14:paraId="16883F62" w14:textId="77777777" w:rsidR="00897920" w:rsidRDefault="00897920" w:rsidP="007B69BF">
              <w:pPr>
                <w:pStyle w:val="Bibliography"/>
                <w:spacing w:line="360" w:lineRule="auto"/>
                <w:ind w:left="720" w:hanging="720"/>
                <w:rPr>
                  <w:noProof/>
                </w:rPr>
              </w:pPr>
              <w:r>
                <w:rPr>
                  <w:noProof/>
                </w:rPr>
                <w:t xml:space="preserve">Lloyds Bank. (2020). </w:t>
              </w:r>
              <w:r>
                <w:rPr>
                  <w:i/>
                  <w:iCs/>
                  <w:noProof/>
                </w:rPr>
                <w:t>Lloyds Bank UK Consumer Digital Index 2020.</w:t>
              </w:r>
              <w:r>
                <w:rPr>
                  <w:noProof/>
                </w:rPr>
                <w:t xml:space="preserve"> London: Lloyds Bank.</w:t>
              </w:r>
            </w:p>
            <w:p w14:paraId="03F44841" w14:textId="77777777" w:rsidR="00897920" w:rsidRDefault="00897920" w:rsidP="007B69BF">
              <w:pPr>
                <w:pStyle w:val="Bibliography"/>
                <w:spacing w:line="360" w:lineRule="auto"/>
                <w:ind w:left="720" w:hanging="720"/>
                <w:rPr>
                  <w:noProof/>
                </w:rPr>
              </w:pPr>
              <w:r>
                <w:rPr>
                  <w:noProof/>
                </w:rPr>
                <w:t xml:space="preserve">McKinney, W. (2012). </w:t>
              </w:r>
              <w:r>
                <w:rPr>
                  <w:i/>
                  <w:iCs/>
                  <w:noProof/>
                </w:rPr>
                <w:t>Python for data analysis .</w:t>
              </w:r>
              <w:r>
                <w:rPr>
                  <w:noProof/>
                </w:rPr>
                <w:t xml:space="preserve"> Farnham: O'Reilly .</w:t>
              </w:r>
            </w:p>
            <w:p w14:paraId="4D849B30" w14:textId="77777777" w:rsidR="00897920" w:rsidRDefault="00897920" w:rsidP="007B69BF">
              <w:pPr>
                <w:pStyle w:val="Bibliography"/>
                <w:spacing w:line="360" w:lineRule="auto"/>
                <w:ind w:left="720" w:hanging="720"/>
                <w:rPr>
                  <w:noProof/>
                </w:rPr>
              </w:pPr>
              <w:r>
                <w:rPr>
                  <w:noProof/>
                </w:rPr>
                <w:t xml:space="preserve">Melhuish. (2004). </w:t>
              </w:r>
              <w:r>
                <w:rPr>
                  <w:i/>
                  <w:iCs/>
                  <w:noProof/>
                </w:rPr>
                <w:t>A literature review of the impact of early years provision upon young children, with emphasis given to children from disadvantaged backgrounds.</w:t>
              </w:r>
              <w:r>
                <w:rPr>
                  <w:noProof/>
                </w:rPr>
                <w:t xml:space="preserve"> London: National Audit Office.</w:t>
              </w:r>
            </w:p>
            <w:p w14:paraId="73425567" w14:textId="77777777" w:rsidR="00897920" w:rsidRDefault="00897920" w:rsidP="007B69BF">
              <w:pPr>
                <w:pStyle w:val="Bibliography"/>
                <w:spacing w:line="360" w:lineRule="auto"/>
                <w:ind w:left="720" w:hanging="720"/>
                <w:rPr>
                  <w:noProof/>
                </w:rPr>
              </w:pPr>
              <w:r>
                <w:rPr>
                  <w:noProof/>
                </w:rPr>
                <w:t xml:space="preserve">Melhuish, E., &amp; Gardiner, J. (2021). </w:t>
              </w:r>
              <w:r>
                <w:rPr>
                  <w:i/>
                  <w:iCs/>
                  <w:noProof/>
                </w:rPr>
                <w:t>Study of Early Education and Development (SEED): Impact Study on Early Education Use and Child Outcomes up to age four years.</w:t>
              </w:r>
              <w:r>
                <w:rPr>
                  <w:noProof/>
                </w:rPr>
                <w:t xml:space="preserve"> Department of Education. Retrieved December 15th, 2020, from https://assets.publishing.service.gov.uk/government/uploads/system/uploads/attachment_data/file/738725/SEED_Impact_Age_4_Report_September_2018.pdf</w:t>
              </w:r>
            </w:p>
            <w:p w14:paraId="52D34FDF" w14:textId="77777777" w:rsidR="00897920" w:rsidRDefault="00897920" w:rsidP="007B69BF">
              <w:pPr>
                <w:pStyle w:val="Bibliography"/>
                <w:spacing w:line="360" w:lineRule="auto"/>
                <w:ind w:left="720" w:hanging="720"/>
                <w:rPr>
                  <w:noProof/>
                </w:rPr>
              </w:pPr>
              <w:r>
                <w:rPr>
                  <w:noProof/>
                </w:rPr>
                <w:t xml:space="preserve">Melhuish, E., Gardiner, J., &amp; Morris, S. (2017). </w:t>
              </w:r>
              <w:r>
                <w:rPr>
                  <w:i/>
                  <w:iCs/>
                  <w:noProof/>
                </w:rPr>
                <w:t>Study of Early Education and Development (SEED): Impact Study on Early Education Use and Child Outcomes up to Age Three.</w:t>
              </w:r>
              <w:r>
                <w:rPr>
                  <w:noProof/>
                </w:rPr>
                <w:t xml:space="preserve"> London: DfE.</w:t>
              </w:r>
            </w:p>
            <w:p w14:paraId="0FABF6CE" w14:textId="77777777" w:rsidR="00897920" w:rsidRDefault="00897920" w:rsidP="007B69BF">
              <w:pPr>
                <w:pStyle w:val="Bibliography"/>
                <w:spacing w:line="360" w:lineRule="auto"/>
                <w:ind w:left="720" w:hanging="720"/>
                <w:rPr>
                  <w:noProof/>
                </w:rPr>
              </w:pPr>
              <w:r>
                <w:rPr>
                  <w:noProof/>
                </w:rPr>
                <w:t xml:space="preserve">Moustakas, C. (1994). </w:t>
              </w:r>
              <w:r>
                <w:rPr>
                  <w:i/>
                  <w:iCs/>
                  <w:noProof/>
                </w:rPr>
                <w:t>Phenomenological research methods. .</w:t>
              </w:r>
              <w:r>
                <w:rPr>
                  <w:noProof/>
                </w:rPr>
                <w:t xml:space="preserve"> Sage .</w:t>
              </w:r>
            </w:p>
            <w:p w14:paraId="5327F9AD" w14:textId="77777777" w:rsidR="00897920" w:rsidRDefault="00897920" w:rsidP="007B69BF">
              <w:pPr>
                <w:pStyle w:val="Bibliography"/>
                <w:spacing w:line="360" w:lineRule="auto"/>
                <w:ind w:left="720" w:hanging="720"/>
                <w:rPr>
                  <w:noProof/>
                </w:rPr>
              </w:pPr>
              <w:r>
                <w:rPr>
                  <w:noProof/>
                </w:rPr>
                <w:t xml:space="preserve">Myoungok, J., &amp; Vorderstrasse, A. (2019). Socioeconomic stataus and racial or ethnic differences in participation: web based survey. </w:t>
              </w:r>
              <w:r>
                <w:rPr>
                  <w:i/>
                  <w:iCs/>
                  <w:noProof/>
                </w:rPr>
                <w:t>JMIR research protocols, 8</w:t>
              </w:r>
              <w:r>
                <w:rPr>
                  <w:noProof/>
                </w:rPr>
                <w:t>.</w:t>
              </w:r>
            </w:p>
            <w:p w14:paraId="3FA24E92" w14:textId="77777777" w:rsidR="00897920" w:rsidRDefault="00897920" w:rsidP="007B69BF">
              <w:pPr>
                <w:pStyle w:val="Bibliography"/>
                <w:spacing w:line="360" w:lineRule="auto"/>
                <w:ind w:left="720" w:hanging="720"/>
                <w:rPr>
                  <w:noProof/>
                </w:rPr>
              </w:pPr>
              <w:r>
                <w:rPr>
                  <w:noProof/>
                </w:rPr>
                <w:t xml:space="preserve">Narcisco, I., Relvas, A. P., Ferreirs, L. C., Vieira-Santos,, S., Fernandes, M., De Santa-Bárbara, S., &amp; Machado, I. (2018). Mapping the “good mother” – Meanings and experiences in economically and socially disadvantaged contexts. </w:t>
              </w:r>
              <w:r>
                <w:rPr>
                  <w:i/>
                  <w:iCs/>
                  <w:noProof/>
                </w:rPr>
                <w:t>Children and Youth Services Review, 93</w:t>
              </w:r>
              <w:r>
                <w:rPr>
                  <w:noProof/>
                </w:rPr>
                <w:t>, 418-427.</w:t>
              </w:r>
            </w:p>
            <w:p w14:paraId="50AD0005" w14:textId="77777777" w:rsidR="00897920" w:rsidRDefault="00897920" w:rsidP="007B69BF">
              <w:pPr>
                <w:pStyle w:val="Bibliography"/>
                <w:spacing w:line="360" w:lineRule="auto"/>
                <w:ind w:left="720" w:hanging="720"/>
                <w:rPr>
                  <w:noProof/>
                </w:rPr>
              </w:pPr>
              <w:r>
                <w:rPr>
                  <w:noProof/>
                </w:rPr>
                <w:t xml:space="preserve">National Statistics. (2019). </w:t>
              </w:r>
              <w:r>
                <w:rPr>
                  <w:i/>
                  <w:iCs/>
                  <w:noProof/>
                </w:rPr>
                <w:t>Provision for children under 5 years of age in England, January 2019.</w:t>
              </w:r>
              <w:r>
                <w:rPr>
                  <w:noProof/>
                </w:rPr>
                <w:t xml:space="preserve"> London: DfE.</w:t>
              </w:r>
            </w:p>
            <w:p w14:paraId="17E69683" w14:textId="77777777" w:rsidR="00897920" w:rsidRDefault="00897920" w:rsidP="007B69BF">
              <w:pPr>
                <w:pStyle w:val="Bibliography"/>
                <w:spacing w:line="360" w:lineRule="auto"/>
                <w:ind w:left="720" w:hanging="720"/>
                <w:rPr>
                  <w:noProof/>
                </w:rPr>
              </w:pPr>
              <w:r>
                <w:rPr>
                  <w:noProof/>
                </w:rPr>
                <w:lastRenderedPageBreak/>
                <w:t xml:space="preserve">NCB. (2018). </w:t>
              </w:r>
              <w:r>
                <w:rPr>
                  <w:i/>
                  <w:iCs/>
                  <w:noProof/>
                </w:rPr>
                <w:t>Home Matters: making the most of the home learning environment.</w:t>
              </w:r>
              <w:r>
                <w:rPr>
                  <w:noProof/>
                </w:rPr>
                <w:t xml:space="preserve"> </w:t>
              </w:r>
            </w:p>
            <w:p w14:paraId="0428D924" w14:textId="77777777" w:rsidR="00897920" w:rsidRDefault="00897920" w:rsidP="007B69BF">
              <w:pPr>
                <w:pStyle w:val="Bibliography"/>
                <w:spacing w:line="360" w:lineRule="auto"/>
                <w:ind w:left="720" w:hanging="720"/>
                <w:rPr>
                  <w:noProof/>
                </w:rPr>
              </w:pPr>
              <w:r>
                <w:rPr>
                  <w:noProof/>
                </w:rPr>
                <w:t xml:space="preserve">Nursery World. (2024). </w:t>
              </w:r>
              <w:r>
                <w:rPr>
                  <w:i/>
                  <w:iCs/>
                  <w:noProof/>
                </w:rPr>
                <w:t>Early education launces events to address gaps in professional development when working with birth to threes</w:t>
              </w:r>
              <w:r>
                <w:rPr>
                  <w:noProof/>
                </w:rPr>
                <w:t>. Retrieved July 17, 2024, from https://www.nurseryworld.co.uk/news/article/early-education-launches-events-to-address-gaps-in-professional-development-when-working-with-birth-to-threes</w:t>
              </w:r>
            </w:p>
            <w:p w14:paraId="2E1EDA60" w14:textId="77777777" w:rsidR="00897920" w:rsidRDefault="00897920" w:rsidP="007B69BF">
              <w:pPr>
                <w:pStyle w:val="Bibliography"/>
                <w:spacing w:line="360" w:lineRule="auto"/>
                <w:ind w:left="720" w:hanging="720"/>
                <w:rPr>
                  <w:noProof/>
                </w:rPr>
              </w:pPr>
              <w:r>
                <w:rPr>
                  <w:noProof/>
                </w:rPr>
                <w:t xml:space="preserve">Office of National Statistics. (2019). </w:t>
              </w:r>
              <w:r>
                <w:rPr>
                  <w:i/>
                  <w:iCs/>
                  <w:noProof/>
                </w:rPr>
                <w:t>Families and the labour market, UK: 2019.</w:t>
              </w:r>
              <w:r>
                <w:rPr>
                  <w:noProof/>
                </w:rPr>
                <w:t xml:space="preserve"> ONS. Retrieved from https://www.ons.gov.uk/employmentandlabourmarket/peopleinwork/employmentandemployeetypes/articles/familiesandthelabourmarketengland/2019</w:t>
              </w:r>
            </w:p>
            <w:p w14:paraId="70AC535D" w14:textId="77777777" w:rsidR="00897920" w:rsidRDefault="00897920" w:rsidP="007B69BF">
              <w:pPr>
                <w:pStyle w:val="Bibliography"/>
                <w:spacing w:line="360" w:lineRule="auto"/>
                <w:ind w:left="720" w:hanging="720"/>
                <w:rPr>
                  <w:noProof/>
                </w:rPr>
              </w:pPr>
              <w:r>
                <w:rPr>
                  <w:noProof/>
                </w:rPr>
                <w:t xml:space="preserve">OGL. (2019). </w:t>
              </w:r>
              <w:r>
                <w:rPr>
                  <w:i/>
                  <w:iCs/>
                  <w:noProof/>
                </w:rPr>
                <w:t>UK Chief Medical Officers' Physical Activity Guidelines.</w:t>
              </w:r>
              <w:r>
                <w:rPr>
                  <w:noProof/>
                </w:rPr>
                <w:t xml:space="preserve"> Retrieved April 10, 2022, from https://www.gov.uk/government/publications/physical-activity-guidelines-uk-chief-medical-officers-report</w:t>
              </w:r>
            </w:p>
            <w:p w14:paraId="1E07035C" w14:textId="77777777" w:rsidR="00897920" w:rsidRDefault="00897920" w:rsidP="007B69BF">
              <w:pPr>
                <w:pStyle w:val="Bibliography"/>
                <w:spacing w:line="360" w:lineRule="auto"/>
                <w:ind w:left="720" w:hanging="720"/>
                <w:rPr>
                  <w:noProof/>
                </w:rPr>
              </w:pPr>
              <w:r>
                <w:rPr>
                  <w:noProof/>
                </w:rPr>
                <w:t>ONS. (2017). Retrieved November 12, 2020, from https://www.ons.gov.uk/employmentandlabourmarket/peopleinwork/employmentandemployeetypes/articles/moremotherswithyoungchildrenworkingfulltime/2017-09-26</w:t>
              </w:r>
            </w:p>
            <w:p w14:paraId="0E189B8B" w14:textId="77777777" w:rsidR="00897920" w:rsidRDefault="00897920" w:rsidP="007B69BF">
              <w:pPr>
                <w:pStyle w:val="Bibliography"/>
                <w:spacing w:line="360" w:lineRule="auto"/>
                <w:ind w:left="720" w:hanging="720"/>
                <w:rPr>
                  <w:noProof/>
                </w:rPr>
              </w:pPr>
              <w:r>
                <w:rPr>
                  <w:noProof/>
                </w:rPr>
                <w:t xml:space="preserve">Pascal, C., Bertram, T., Cullinane, C., &amp; Holt-White, E. (2020). </w:t>
              </w:r>
              <w:r>
                <w:rPr>
                  <w:i/>
                  <w:iCs/>
                  <w:noProof/>
                </w:rPr>
                <w:t>Covid-19 and Social Mobility Imapct Brief#4: Early Years.</w:t>
              </w:r>
              <w:r>
                <w:rPr>
                  <w:noProof/>
                </w:rPr>
                <w:t xml:space="preserve"> The Sutton Trust.</w:t>
              </w:r>
            </w:p>
            <w:p w14:paraId="6113E309" w14:textId="77777777" w:rsidR="00897920" w:rsidRDefault="00897920" w:rsidP="007B69BF">
              <w:pPr>
                <w:pStyle w:val="Bibliography"/>
                <w:spacing w:line="360" w:lineRule="auto"/>
                <w:ind w:left="720" w:hanging="720"/>
                <w:rPr>
                  <w:noProof/>
                </w:rPr>
              </w:pPr>
              <w:r>
                <w:rPr>
                  <w:noProof/>
                </w:rPr>
                <w:t xml:space="preserve">Pederson, S. (2016). The good, the bad and the ‘good enough’ mother on the UK parenting forum Mumsnet. </w:t>
              </w:r>
              <w:r>
                <w:rPr>
                  <w:i/>
                  <w:iCs/>
                  <w:noProof/>
                </w:rPr>
                <w:t>Women's Stuides International Forum, 59</w:t>
              </w:r>
              <w:r>
                <w:rPr>
                  <w:noProof/>
                </w:rPr>
                <w:t>, 32-38.</w:t>
              </w:r>
            </w:p>
            <w:p w14:paraId="52F9AB4E" w14:textId="77777777" w:rsidR="00897920" w:rsidRDefault="00897920" w:rsidP="007B69BF">
              <w:pPr>
                <w:pStyle w:val="Bibliography"/>
                <w:spacing w:line="360" w:lineRule="auto"/>
                <w:ind w:left="720" w:hanging="720"/>
                <w:rPr>
                  <w:noProof/>
                </w:rPr>
              </w:pPr>
              <w:r>
                <w:rPr>
                  <w:noProof/>
                </w:rPr>
                <w:t xml:space="preserve">QCA. (2000). </w:t>
              </w:r>
              <w:r>
                <w:rPr>
                  <w:i/>
                  <w:iCs/>
                  <w:noProof/>
                </w:rPr>
                <w:t>Curriculum Guidance for the Foundation Stage.</w:t>
              </w:r>
              <w:r>
                <w:rPr>
                  <w:noProof/>
                </w:rPr>
                <w:t xml:space="preserve"> London: DFEE.</w:t>
              </w:r>
            </w:p>
            <w:p w14:paraId="4F2DC3C6" w14:textId="77777777" w:rsidR="00897920" w:rsidRDefault="00897920" w:rsidP="007B69BF">
              <w:pPr>
                <w:pStyle w:val="Bibliography"/>
                <w:spacing w:line="360" w:lineRule="auto"/>
                <w:ind w:left="720" w:hanging="720"/>
                <w:rPr>
                  <w:noProof/>
                </w:rPr>
              </w:pPr>
              <w:r>
                <w:rPr>
                  <w:noProof/>
                </w:rPr>
                <w:t xml:space="preserve">Roubinov, D. S., &amp; Boyce, T. W. (2017). Parenting and SES: relative values or enduring principles? </w:t>
              </w:r>
              <w:r>
                <w:rPr>
                  <w:i/>
                  <w:iCs/>
                  <w:noProof/>
                </w:rPr>
                <w:t>Current Opinion in Psychology, 15</w:t>
              </w:r>
              <w:r>
                <w:rPr>
                  <w:noProof/>
                </w:rPr>
                <w:t>, 162–167. doi:10.1016/j.copsyc.2017.03.001</w:t>
              </w:r>
            </w:p>
            <w:p w14:paraId="29BC671C" w14:textId="77777777" w:rsidR="00897920" w:rsidRDefault="00897920" w:rsidP="007B69BF">
              <w:pPr>
                <w:pStyle w:val="Bibliography"/>
                <w:spacing w:line="360" w:lineRule="auto"/>
                <w:ind w:left="720" w:hanging="720"/>
                <w:rPr>
                  <w:noProof/>
                </w:rPr>
              </w:pPr>
              <w:r>
                <w:rPr>
                  <w:noProof/>
                </w:rPr>
                <w:t xml:space="preserve">Simmonds, D., &amp; Bivand, P. (2008). </w:t>
              </w:r>
              <w:r>
                <w:rPr>
                  <w:i/>
                  <w:iCs/>
                  <w:noProof/>
                </w:rPr>
                <w:t>Can work eradicate child poverty?</w:t>
              </w:r>
              <w:r>
                <w:rPr>
                  <w:noProof/>
                </w:rPr>
                <w:t xml:space="preserve"> York: Joseph Rowntree Foundation.</w:t>
              </w:r>
            </w:p>
            <w:p w14:paraId="3BCC7164" w14:textId="77777777" w:rsidR="00897920" w:rsidRDefault="00897920" w:rsidP="007B69BF">
              <w:pPr>
                <w:pStyle w:val="Bibliography"/>
                <w:spacing w:line="360" w:lineRule="auto"/>
                <w:ind w:left="720" w:hanging="720"/>
                <w:rPr>
                  <w:noProof/>
                </w:rPr>
              </w:pPr>
              <w:r>
                <w:rPr>
                  <w:noProof/>
                </w:rPr>
                <w:t xml:space="preserve">Smith, G., Sylva, K., Sammons, P., Smith, T., &amp; Omonigho, A. (2018, April). </w:t>
              </w:r>
              <w:r>
                <w:rPr>
                  <w:i/>
                  <w:iCs/>
                  <w:noProof/>
                </w:rPr>
                <w:t>Stop Start. Survival, Decline or Closure? Children's centres in England, 2018.</w:t>
              </w:r>
              <w:r>
                <w:rPr>
                  <w:noProof/>
                </w:rPr>
                <w:t xml:space="preserve"> Retrieved December 15th, 2020, from https://www.suttontrust.com/wp-content/uploads/2018/04/StopStart-FINAL.pdf</w:t>
              </w:r>
            </w:p>
            <w:p w14:paraId="2D26E976" w14:textId="77777777" w:rsidR="00897920" w:rsidRDefault="00897920" w:rsidP="007B69BF">
              <w:pPr>
                <w:pStyle w:val="Bibliography"/>
                <w:spacing w:line="360" w:lineRule="auto"/>
                <w:ind w:left="720" w:hanging="720"/>
                <w:rPr>
                  <w:noProof/>
                </w:rPr>
              </w:pPr>
              <w:r>
                <w:rPr>
                  <w:noProof/>
                </w:rPr>
                <w:t xml:space="preserve">Speech and Language UK. (2023). </w:t>
              </w:r>
              <w:r>
                <w:rPr>
                  <w:i/>
                  <w:iCs/>
                  <w:noProof/>
                </w:rPr>
                <w:t>Speaking up for the Covid generation .</w:t>
              </w:r>
              <w:r>
                <w:rPr>
                  <w:noProof/>
                </w:rPr>
                <w:t xml:space="preserve"> Retrieved July 24, 2024, from chrome-extension://efaidnbmnnnibpcajpcglclefindmkaj/https://speechandlanguage.org.uk/wp-content/uploads/2023/12/speaking-up-for-the-covid-generation-i-can-report.pdf</w:t>
              </w:r>
            </w:p>
            <w:p w14:paraId="48D72F6E" w14:textId="77777777" w:rsidR="00897920" w:rsidRDefault="00897920" w:rsidP="007B69BF">
              <w:pPr>
                <w:pStyle w:val="Bibliography"/>
                <w:spacing w:line="360" w:lineRule="auto"/>
                <w:ind w:left="720" w:hanging="720"/>
                <w:rPr>
                  <w:noProof/>
                </w:rPr>
              </w:pPr>
              <w:r>
                <w:rPr>
                  <w:noProof/>
                </w:rPr>
                <w:lastRenderedPageBreak/>
                <w:t xml:space="preserve">Statistics, O. f. (2013). </w:t>
              </w:r>
              <w:r>
                <w:rPr>
                  <w:i/>
                  <w:iCs/>
                  <w:noProof/>
                </w:rPr>
                <w:t>Women in the Labour Market.</w:t>
              </w:r>
              <w:r>
                <w:rPr>
                  <w:noProof/>
                </w:rPr>
                <w:t xml:space="preserve"> ONS. Retrieved November 12, 2020, from http://www.ons.gov.uk/ons/dcp171776_328352.pdf </w:t>
              </w:r>
            </w:p>
            <w:p w14:paraId="02436775" w14:textId="77777777" w:rsidR="00897920" w:rsidRDefault="00897920" w:rsidP="007B69BF">
              <w:pPr>
                <w:pStyle w:val="Bibliography"/>
                <w:spacing w:line="360" w:lineRule="auto"/>
                <w:ind w:left="720" w:hanging="720"/>
                <w:rPr>
                  <w:noProof/>
                </w:rPr>
              </w:pPr>
              <w:r>
                <w:rPr>
                  <w:noProof/>
                </w:rPr>
                <w:t xml:space="preserve">Swindle, M. T., Ward, L. W., Whiteside-Mantell, L., Bokoney, P., &amp; Pettit, D. (2014). Technology Use and Interest Among Low-Income Parents of Young Children: Differences by Age Group and Ethnicity. </w:t>
              </w:r>
              <w:r>
                <w:rPr>
                  <w:i/>
                  <w:iCs/>
                  <w:noProof/>
                </w:rPr>
                <w:t>Journal of Nutrition, Education &amp; Behaviour, 46</w:t>
              </w:r>
              <w:r>
                <w:rPr>
                  <w:noProof/>
                </w:rPr>
                <w:t>, 484-490.</w:t>
              </w:r>
            </w:p>
            <w:p w14:paraId="6EE49478" w14:textId="77777777" w:rsidR="00897920" w:rsidRDefault="00897920" w:rsidP="007B69BF">
              <w:pPr>
                <w:pStyle w:val="Bibliography"/>
                <w:spacing w:line="360" w:lineRule="auto"/>
                <w:ind w:left="720" w:hanging="720"/>
                <w:rPr>
                  <w:noProof/>
                </w:rPr>
              </w:pPr>
              <w:r>
                <w:rPr>
                  <w:noProof/>
                </w:rPr>
                <w:t xml:space="preserve">Sylva, K., &amp; Jelley, F. (2019). </w:t>
              </w:r>
              <w:r>
                <w:rPr>
                  <w:i/>
                  <w:iCs/>
                  <w:noProof/>
                </w:rPr>
                <w:t>Engaging Parents Effectively: Evaluation of the PEN Home Learning Project.</w:t>
              </w:r>
              <w:r>
                <w:rPr>
                  <w:noProof/>
                </w:rPr>
                <w:t xml:space="preserve"> Oxford: University of Oxford.</w:t>
              </w:r>
            </w:p>
            <w:p w14:paraId="5220BCCD" w14:textId="77777777" w:rsidR="00897920" w:rsidRDefault="00897920" w:rsidP="007B69BF">
              <w:pPr>
                <w:pStyle w:val="Bibliography"/>
                <w:spacing w:line="360" w:lineRule="auto"/>
                <w:ind w:left="720" w:hanging="720"/>
                <w:rPr>
                  <w:noProof/>
                </w:rPr>
              </w:pPr>
              <w:r>
                <w:rPr>
                  <w:noProof/>
                </w:rPr>
                <w:t xml:space="preserve">Sylva, K., Meluish, E., Sammons, P., Siraj-Blatchford, Iram, &amp; Taggart, B. (2004). </w:t>
              </w:r>
              <w:r>
                <w:rPr>
                  <w:i/>
                  <w:iCs/>
                  <w:noProof/>
                </w:rPr>
                <w:t>The Effective Provision of Pre-School education Project .</w:t>
              </w:r>
              <w:r>
                <w:rPr>
                  <w:noProof/>
                </w:rPr>
                <w:t xml:space="preserve"> Nottingham: DfES.</w:t>
              </w:r>
            </w:p>
            <w:p w14:paraId="4CF7E2F5" w14:textId="77777777" w:rsidR="00897920" w:rsidRDefault="00897920" w:rsidP="007B69BF">
              <w:pPr>
                <w:pStyle w:val="Bibliography"/>
                <w:spacing w:line="360" w:lineRule="auto"/>
                <w:ind w:left="720" w:hanging="720"/>
                <w:rPr>
                  <w:noProof/>
                </w:rPr>
              </w:pPr>
              <w:r>
                <w:rPr>
                  <w:noProof/>
                </w:rPr>
                <w:t xml:space="preserve">Taggart, B., Sylva, K., Melhuish, E., Sammons, P., &amp; Iram, S. (2015). </w:t>
              </w:r>
              <w:r>
                <w:rPr>
                  <w:i/>
                  <w:iCs/>
                  <w:noProof/>
                </w:rPr>
                <w:t>Effective pre-school, primary and secondary education project (EPPSE 3-16+): How pre-school influences children and young people's attainment and developmental outcomes over time.</w:t>
              </w:r>
              <w:r>
                <w:rPr>
                  <w:noProof/>
                </w:rPr>
                <w:t xml:space="preserve"> London: DfE.</w:t>
              </w:r>
            </w:p>
            <w:p w14:paraId="5CCAACB7" w14:textId="77777777" w:rsidR="00897920" w:rsidRDefault="00897920" w:rsidP="007B69BF">
              <w:pPr>
                <w:pStyle w:val="Bibliography"/>
                <w:spacing w:line="360" w:lineRule="auto"/>
                <w:ind w:left="720" w:hanging="720"/>
                <w:rPr>
                  <w:noProof/>
                </w:rPr>
              </w:pPr>
              <w:r>
                <w:rPr>
                  <w:noProof/>
                </w:rPr>
                <w:t xml:space="preserve">Teager, W., &amp; McBride, T. (2018). </w:t>
              </w:r>
              <w:r>
                <w:rPr>
                  <w:i/>
                  <w:iCs/>
                  <w:noProof/>
                </w:rPr>
                <w:t>An Initial Assessment of the 2-Year-Old Free Childcare Entitlement: Drivers of take-up and impact on early outcomes.</w:t>
              </w:r>
              <w:r>
                <w:rPr>
                  <w:noProof/>
                </w:rPr>
                <w:t xml:space="preserve"> London: Early Intervention Foundation.</w:t>
              </w:r>
            </w:p>
            <w:p w14:paraId="6650CEE8" w14:textId="77777777" w:rsidR="00897920" w:rsidRDefault="00897920" w:rsidP="007B69BF">
              <w:pPr>
                <w:pStyle w:val="Bibliography"/>
                <w:spacing w:line="360" w:lineRule="auto"/>
                <w:ind w:left="720" w:hanging="720"/>
                <w:rPr>
                  <w:noProof/>
                </w:rPr>
              </w:pPr>
              <w:r>
                <w:rPr>
                  <w:noProof/>
                </w:rPr>
                <w:t xml:space="preserve">The Sutton Trust. (2024). </w:t>
              </w:r>
              <w:r>
                <w:rPr>
                  <w:i/>
                  <w:iCs/>
                  <w:noProof/>
                </w:rPr>
                <w:t>Inequality in early years education.</w:t>
              </w:r>
              <w:r>
                <w:rPr>
                  <w:noProof/>
                </w:rPr>
                <w:t xml:space="preserve"> Retrieved July 2024, from https://www.suttontrust.com/our-research/inequality-in-early-years-education/</w:t>
              </w:r>
            </w:p>
            <w:p w14:paraId="451E7FBC" w14:textId="77777777" w:rsidR="00897920" w:rsidRDefault="00897920" w:rsidP="007B69BF">
              <w:pPr>
                <w:pStyle w:val="Bibliography"/>
                <w:spacing w:line="360" w:lineRule="auto"/>
                <w:ind w:left="720" w:hanging="720"/>
                <w:rPr>
                  <w:noProof/>
                </w:rPr>
              </w:pPr>
              <w:r>
                <w:rPr>
                  <w:noProof/>
                </w:rPr>
                <w:t xml:space="preserve">Thomas, P. A., Liu, H., &amp; Umberson, D. (2017). Family Relationships and Well-Being. </w:t>
              </w:r>
              <w:r>
                <w:rPr>
                  <w:i/>
                  <w:iCs/>
                  <w:noProof/>
                </w:rPr>
                <w:t>Innovation in Aging, 1</w:t>
              </w:r>
              <w:r>
                <w:rPr>
                  <w:noProof/>
                </w:rPr>
                <w:t>(3), 1-11. doi:0.1093/geroni/igx025</w:t>
              </w:r>
            </w:p>
            <w:p w14:paraId="3E1726E3" w14:textId="77777777" w:rsidR="00897920" w:rsidRDefault="00897920" w:rsidP="007B69BF">
              <w:pPr>
                <w:pStyle w:val="Bibliography"/>
                <w:spacing w:line="360" w:lineRule="auto"/>
                <w:ind w:left="720" w:hanging="720"/>
                <w:rPr>
                  <w:noProof/>
                </w:rPr>
              </w:pPr>
              <w:r>
                <w:rPr>
                  <w:noProof/>
                </w:rPr>
                <w:t xml:space="preserve">Unicef. (2023). </w:t>
              </w:r>
              <w:r>
                <w:rPr>
                  <w:i/>
                  <w:iCs/>
                  <w:noProof/>
                </w:rPr>
                <w:t>The ECD Index.</w:t>
              </w:r>
              <w:r>
                <w:rPr>
                  <w:noProof/>
                </w:rPr>
                <w:t xml:space="preserve"> Retrieved July 19, 2024, from https://data.unicef.org/wp-content/uploads/2023/09/ECDI2030_Technical_Manual_Sept_2023.pdf</w:t>
              </w:r>
            </w:p>
            <w:p w14:paraId="193BB945" w14:textId="77777777" w:rsidR="00897920" w:rsidRDefault="00897920" w:rsidP="007B69BF">
              <w:pPr>
                <w:pStyle w:val="Bibliography"/>
                <w:spacing w:line="360" w:lineRule="auto"/>
                <w:ind w:left="720" w:hanging="720"/>
                <w:rPr>
                  <w:noProof/>
                </w:rPr>
              </w:pPr>
              <w:r>
                <w:rPr>
                  <w:noProof/>
                </w:rPr>
                <w:t xml:space="preserve">Walsh, I. (2013). </w:t>
              </w:r>
              <w:r>
                <w:rPr>
                  <w:i/>
                  <w:iCs/>
                  <w:noProof/>
                </w:rPr>
                <w:t>Conception to age 2—the age of opportunity.Supporting Families in the Foundation Years.</w:t>
              </w:r>
              <w:r>
                <w:rPr>
                  <w:noProof/>
                </w:rPr>
                <w:t xml:space="preserve"> Croydon: WAVE Trust with the Department of Education.</w:t>
              </w:r>
            </w:p>
            <w:p w14:paraId="233F47A3" w14:textId="77777777" w:rsidR="00897920" w:rsidRDefault="00897920" w:rsidP="007B69BF">
              <w:pPr>
                <w:pStyle w:val="Bibliography"/>
                <w:spacing w:line="360" w:lineRule="auto"/>
                <w:ind w:left="720" w:hanging="720"/>
                <w:rPr>
                  <w:noProof/>
                </w:rPr>
              </w:pPr>
              <w:r>
                <w:rPr>
                  <w:noProof/>
                </w:rPr>
                <w:t xml:space="preserve">Watts, R. a. (2022). Perspectives of parents and teachers on the impact of the covid-19 pandemic on children's socio-emotional development and wellbeing . </w:t>
              </w:r>
              <w:r>
                <w:rPr>
                  <w:i/>
                  <w:iCs/>
                  <w:noProof/>
                </w:rPr>
                <w:t>Early Childhood Education Journal , 51</w:t>
              </w:r>
              <w:r>
                <w:rPr>
                  <w:noProof/>
                </w:rPr>
                <w:t>, 1541-1552.</w:t>
              </w:r>
            </w:p>
            <w:p w14:paraId="4DABFB33" w14:textId="77777777" w:rsidR="00897920" w:rsidRDefault="00897920" w:rsidP="007B69BF">
              <w:pPr>
                <w:pStyle w:val="Bibliography"/>
                <w:spacing w:line="360" w:lineRule="auto"/>
                <w:ind w:left="720" w:hanging="720"/>
                <w:rPr>
                  <w:noProof/>
                </w:rPr>
              </w:pPr>
              <w:r>
                <w:rPr>
                  <w:noProof/>
                </w:rPr>
                <w:t xml:space="preserve">Wave Trust. (2014). </w:t>
              </w:r>
              <w:r>
                <w:rPr>
                  <w:i/>
                  <w:iCs/>
                  <w:noProof/>
                </w:rPr>
                <w:t>The 1001 Critical Days: The Importance of the Conception to Age Two Period.</w:t>
              </w:r>
              <w:r>
                <w:rPr>
                  <w:noProof/>
                </w:rPr>
                <w:t xml:space="preserve"> Retrieved January 2019, from http://www.frankfield.co.uk/upload/docs/1001%20Critical%20Days%20Manifesto.pdf</w:t>
              </w:r>
            </w:p>
            <w:p w14:paraId="59D0BC33" w14:textId="77777777" w:rsidR="00897920" w:rsidRDefault="00897920" w:rsidP="007B69BF">
              <w:pPr>
                <w:pStyle w:val="Bibliography"/>
                <w:spacing w:line="360" w:lineRule="auto"/>
                <w:ind w:left="720" w:hanging="720"/>
                <w:rPr>
                  <w:noProof/>
                </w:rPr>
              </w:pPr>
              <w:r>
                <w:rPr>
                  <w:noProof/>
                </w:rPr>
                <w:t xml:space="preserve">Whitham, G. (2012). </w:t>
              </w:r>
              <w:r>
                <w:rPr>
                  <w:i/>
                  <w:iCs/>
                  <w:noProof/>
                </w:rPr>
                <w:t>Ending child poverty: the importance of income in measuring and tackling child poverty.</w:t>
              </w:r>
              <w:r>
                <w:rPr>
                  <w:noProof/>
                </w:rPr>
                <w:t xml:space="preserve"> Save the Children. Retrieved September 2020, 2020, from </w:t>
              </w:r>
              <w:r>
                <w:rPr>
                  <w:noProof/>
                </w:rPr>
                <w:lastRenderedPageBreak/>
                <w:t>https://touchstoneblog.org.uk/wp-content/uploads/2012/06/The_importance_of_income_FINAL.pdf</w:t>
              </w:r>
            </w:p>
            <w:p w14:paraId="37D0E737" w14:textId="77777777" w:rsidR="00897920" w:rsidRDefault="00897920" w:rsidP="007B69BF">
              <w:pPr>
                <w:pStyle w:val="Bibliography"/>
                <w:spacing w:line="360" w:lineRule="auto"/>
                <w:ind w:left="720" w:hanging="720"/>
                <w:rPr>
                  <w:noProof/>
                </w:rPr>
              </w:pPr>
              <w:r>
                <w:rPr>
                  <w:noProof/>
                </w:rPr>
                <w:t xml:space="preserve">Working Families and Bright Horizons. (2017). </w:t>
              </w:r>
              <w:r>
                <w:rPr>
                  <w:i/>
                  <w:iCs/>
                  <w:noProof/>
                </w:rPr>
                <w:t>The Modern families Index 2019.</w:t>
              </w:r>
              <w:r>
                <w:rPr>
                  <w:noProof/>
                </w:rPr>
                <w:t xml:space="preserve"> London: Working Families.</w:t>
              </w:r>
            </w:p>
            <w:p w14:paraId="003EB693" w14:textId="7F789936" w:rsidR="00650B35" w:rsidRDefault="00650B35" w:rsidP="007B69BF">
              <w:pPr>
                <w:spacing w:line="360" w:lineRule="auto"/>
              </w:pPr>
              <w:r>
                <w:rPr>
                  <w:b/>
                  <w:bCs/>
                  <w:noProof/>
                </w:rPr>
                <w:fldChar w:fldCharType="end"/>
              </w:r>
            </w:p>
          </w:sdtContent>
        </w:sdt>
      </w:sdtContent>
    </w:sdt>
    <w:p w14:paraId="0323DF8F" w14:textId="1244112C" w:rsidR="00650B35" w:rsidRDefault="00650B35" w:rsidP="007B69BF">
      <w:pPr>
        <w:spacing w:line="360" w:lineRule="auto"/>
        <w:rPr>
          <w:lang w:eastAsia="en-GB"/>
        </w:rPr>
      </w:pPr>
    </w:p>
    <w:p w14:paraId="58537C82" w14:textId="15DC6890" w:rsidR="00650B35" w:rsidRDefault="00650B35" w:rsidP="007B69BF">
      <w:pPr>
        <w:spacing w:line="360" w:lineRule="auto"/>
        <w:rPr>
          <w:lang w:eastAsia="en-GB"/>
        </w:rPr>
      </w:pPr>
    </w:p>
    <w:p w14:paraId="1EDD9D16" w14:textId="77777777" w:rsidR="1371729B" w:rsidRPr="005F4B4A" w:rsidRDefault="1371729B" w:rsidP="007B69BF">
      <w:pPr>
        <w:spacing w:line="360" w:lineRule="auto"/>
        <w:rPr>
          <w:rFonts w:cs="Segoe UI"/>
          <w:szCs w:val="20"/>
        </w:rPr>
      </w:pPr>
    </w:p>
    <w:sectPr w:rsidR="1371729B" w:rsidRPr="005F4B4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7116" w14:textId="77777777" w:rsidR="00281B8A" w:rsidRDefault="00281B8A" w:rsidP="00B84561">
      <w:pPr>
        <w:spacing w:after="0" w:line="240" w:lineRule="auto"/>
      </w:pPr>
      <w:r>
        <w:separator/>
      </w:r>
    </w:p>
  </w:endnote>
  <w:endnote w:type="continuationSeparator" w:id="0">
    <w:p w14:paraId="5B558CD0" w14:textId="77777777" w:rsidR="00281B8A" w:rsidRDefault="00281B8A" w:rsidP="00B84561">
      <w:pPr>
        <w:spacing w:after="0" w:line="240" w:lineRule="auto"/>
      </w:pPr>
      <w:r>
        <w:continuationSeparator/>
      </w:r>
    </w:p>
  </w:endnote>
  <w:endnote w:type="continuationNotice" w:id="1">
    <w:p w14:paraId="576A268D" w14:textId="77777777" w:rsidR="00281B8A" w:rsidRDefault="0028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4954" w14:textId="084F9AA3" w:rsidR="0071264C" w:rsidRDefault="0071264C" w:rsidP="61E7C151">
    <w:pPr>
      <w:pStyle w:val="Footer"/>
      <w:jc w:val="right"/>
    </w:pPr>
    <w:r>
      <w:fldChar w:fldCharType="begin"/>
    </w:r>
    <w:r>
      <w:instrText>PAGE</w:instrText>
    </w:r>
    <w:r>
      <w:fldChar w:fldCharType="separate"/>
    </w:r>
    <w:r>
      <w:rPr>
        <w:noProof/>
      </w:rPr>
      <w:t>1</w:t>
    </w:r>
    <w:r>
      <w:fldChar w:fldCharType="end"/>
    </w:r>
  </w:p>
  <w:p w14:paraId="08340E31" w14:textId="72A7BA1F" w:rsidR="0071264C" w:rsidRDefault="0071264C">
    <w:pPr>
      <w:pStyle w:val="Footer"/>
    </w:pPr>
  </w:p>
  <w:p w14:paraId="065138B1" w14:textId="77777777" w:rsidR="0071264C" w:rsidRDefault="0071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77EF" w14:textId="77777777" w:rsidR="00281B8A" w:rsidRDefault="00281B8A" w:rsidP="00B84561">
      <w:pPr>
        <w:spacing w:after="0" w:line="240" w:lineRule="auto"/>
      </w:pPr>
      <w:r>
        <w:separator/>
      </w:r>
    </w:p>
  </w:footnote>
  <w:footnote w:type="continuationSeparator" w:id="0">
    <w:p w14:paraId="4DEDB67B" w14:textId="77777777" w:rsidR="00281B8A" w:rsidRDefault="00281B8A" w:rsidP="00B84561">
      <w:pPr>
        <w:spacing w:after="0" w:line="240" w:lineRule="auto"/>
      </w:pPr>
      <w:r>
        <w:continuationSeparator/>
      </w:r>
    </w:p>
  </w:footnote>
  <w:footnote w:type="continuationNotice" w:id="1">
    <w:p w14:paraId="1374F140" w14:textId="77777777" w:rsidR="00281B8A" w:rsidRDefault="00281B8A">
      <w:pPr>
        <w:spacing w:after="0" w:line="240" w:lineRule="auto"/>
      </w:pPr>
    </w:p>
  </w:footnote>
  <w:footnote w:id="2">
    <w:p w14:paraId="1A5CD685" w14:textId="6F009FD7" w:rsidR="0071264C" w:rsidRDefault="0071264C">
      <w:pPr>
        <w:pStyle w:val="FootnoteText"/>
      </w:pPr>
      <w:r>
        <w:rPr>
          <w:rStyle w:val="FootnoteReference"/>
        </w:rPr>
        <w:footnoteRef/>
      </w:r>
      <w:r>
        <w:t xml:space="preserve">Disadvantaged is the term adopted by the Department for Education in England to describe families of two-year old children eligible for a specific free entitlement (FE) to childcare scheme. The set of criteria for this funding are outlined within the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1264C" w14:paraId="1917AE6F" w14:textId="77777777" w:rsidTr="258592EE">
      <w:trPr>
        <w:trHeight w:val="300"/>
      </w:trPr>
      <w:tc>
        <w:tcPr>
          <w:tcW w:w="3005" w:type="dxa"/>
        </w:tcPr>
        <w:p w14:paraId="06A518AE" w14:textId="7BCE4EC9" w:rsidR="0071264C" w:rsidRDefault="0071264C" w:rsidP="258592EE">
          <w:pPr>
            <w:pStyle w:val="Header"/>
            <w:ind w:left="-115"/>
          </w:pPr>
        </w:p>
      </w:tc>
      <w:tc>
        <w:tcPr>
          <w:tcW w:w="3005" w:type="dxa"/>
        </w:tcPr>
        <w:p w14:paraId="63801E04" w14:textId="1F0A97CB" w:rsidR="0071264C" w:rsidRDefault="0071264C" w:rsidP="258592EE">
          <w:pPr>
            <w:pStyle w:val="Header"/>
            <w:jc w:val="center"/>
          </w:pPr>
        </w:p>
      </w:tc>
      <w:tc>
        <w:tcPr>
          <w:tcW w:w="3005" w:type="dxa"/>
        </w:tcPr>
        <w:p w14:paraId="6EBA9A97" w14:textId="7E3E6A55" w:rsidR="0071264C" w:rsidRDefault="0071264C" w:rsidP="258592EE">
          <w:pPr>
            <w:pStyle w:val="Header"/>
            <w:ind w:right="-115"/>
            <w:jc w:val="right"/>
          </w:pPr>
        </w:p>
      </w:tc>
    </w:tr>
  </w:tbl>
  <w:p w14:paraId="71ACDC5F" w14:textId="7DE84F58" w:rsidR="0071264C" w:rsidRDefault="00712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79D"/>
    <w:multiLevelType w:val="hybridMultilevel"/>
    <w:tmpl w:val="69B6E612"/>
    <w:lvl w:ilvl="0" w:tplc="0062113E">
      <w:start w:val="1"/>
      <w:numFmt w:val="decimal"/>
      <w:lvlText w:val="%1)"/>
      <w:lvlJc w:val="left"/>
      <w:pPr>
        <w:tabs>
          <w:tab w:val="num" w:pos="720"/>
        </w:tabs>
        <w:ind w:left="720" w:hanging="360"/>
      </w:pPr>
    </w:lvl>
    <w:lvl w:ilvl="1" w:tplc="D2D282CC" w:tentative="1">
      <w:start w:val="1"/>
      <w:numFmt w:val="decimal"/>
      <w:lvlText w:val="%2)"/>
      <w:lvlJc w:val="left"/>
      <w:pPr>
        <w:tabs>
          <w:tab w:val="num" w:pos="1440"/>
        </w:tabs>
        <w:ind w:left="1440" w:hanging="360"/>
      </w:pPr>
    </w:lvl>
    <w:lvl w:ilvl="2" w:tplc="3932B88A" w:tentative="1">
      <w:start w:val="1"/>
      <w:numFmt w:val="decimal"/>
      <w:lvlText w:val="%3)"/>
      <w:lvlJc w:val="left"/>
      <w:pPr>
        <w:tabs>
          <w:tab w:val="num" w:pos="2160"/>
        </w:tabs>
        <w:ind w:left="2160" w:hanging="360"/>
      </w:pPr>
    </w:lvl>
    <w:lvl w:ilvl="3" w:tplc="146AA5D8" w:tentative="1">
      <w:start w:val="1"/>
      <w:numFmt w:val="decimal"/>
      <w:lvlText w:val="%4)"/>
      <w:lvlJc w:val="left"/>
      <w:pPr>
        <w:tabs>
          <w:tab w:val="num" w:pos="2880"/>
        </w:tabs>
        <w:ind w:left="2880" w:hanging="360"/>
      </w:pPr>
    </w:lvl>
    <w:lvl w:ilvl="4" w:tplc="E7DA4C8C" w:tentative="1">
      <w:start w:val="1"/>
      <w:numFmt w:val="decimal"/>
      <w:lvlText w:val="%5)"/>
      <w:lvlJc w:val="left"/>
      <w:pPr>
        <w:tabs>
          <w:tab w:val="num" w:pos="3600"/>
        </w:tabs>
        <w:ind w:left="3600" w:hanging="360"/>
      </w:pPr>
    </w:lvl>
    <w:lvl w:ilvl="5" w:tplc="1FF2D494" w:tentative="1">
      <w:start w:val="1"/>
      <w:numFmt w:val="decimal"/>
      <w:lvlText w:val="%6)"/>
      <w:lvlJc w:val="left"/>
      <w:pPr>
        <w:tabs>
          <w:tab w:val="num" w:pos="4320"/>
        </w:tabs>
        <w:ind w:left="4320" w:hanging="360"/>
      </w:pPr>
    </w:lvl>
    <w:lvl w:ilvl="6" w:tplc="DF94AF34" w:tentative="1">
      <w:start w:val="1"/>
      <w:numFmt w:val="decimal"/>
      <w:lvlText w:val="%7)"/>
      <w:lvlJc w:val="left"/>
      <w:pPr>
        <w:tabs>
          <w:tab w:val="num" w:pos="5040"/>
        </w:tabs>
        <w:ind w:left="5040" w:hanging="360"/>
      </w:pPr>
    </w:lvl>
    <w:lvl w:ilvl="7" w:tplc="F86E4F60" w:tentative="1">
      <w:start w:val="1"/>
      <w:numFmt w:val="decimal"/>
      <w:lvlText w:val="%8)"/>
      <w:lvlJc w:val="left"/>
      <w:pPr>
        <w:tabs>
          <w:tab w:val="num" w:pos="5760"/>
        </w:tabs>
        <w:ind w:left="5760" w:hanging="360"/>
      </w:pPr>
    </w:lvl>
    <w:lvl w:ilvl="8" w:tplc="83108876" w:tentative="1">
      <w:start w:val="1"/>
      <w:numFmt w:val="decimal"/>
      <w:lvlText w:val="%9)"/>
      <w:lvlJc w:val="left"/>
      <w:pPr>
        <w:tabs>
          <w:tab w:val="num" w:pos="6480"/>
        </w:tabs>
        <w:ind w:left="6480" w:hanging="360"/>
      </w:pPr>
    </w:lvl>
  </w:abstractNum>
  <w:abstractNum w:abstractNumId="1" w15:restartNumberingAfterBreak="0">
    <w:nsid w:val="036E2F4A"/>
    <w:multiLevelType w:val="hybridMultilevel"/>
    <w:tmpl w:val="D2A0DFEA"/>
    <w:lvl w:ilvl="0" w:tplc="CBB43C9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71751"/>
    <w:multiLevelType w:val="hybridMultilevel"/>
    <w:tmpl w:val="7D64F088"/>
    <w:lvl w:ilvl="0" w:tplc="3B6E5D5E">
      <w:start w:val="1"/>
      <w:numFmt w:val="bullet"/>
      <w:lvlText w:val=""/>
      <w:lvlJc w:val="left"/>
      <w:pPr>
        <w:tabs>
          <w:tab w:val="num" w:pos="720"/>
        </w:tabs>
        <w:ind w:left="720" w:hanging="360"/>
      </w:pPr>
      <w:rPr>
        <w:rFonts w:ascii="Symbol" w:hAnsi="Symbol" w:hint="default"/>
        <w:sz w:val="20"/>
      </w:rPr>
    </w:lvl>
    <w:lvl w:ilvl="1" w:tplc="38A0D3BA" w:tentative="1">
      <w:start w:val="1"/>
      <w:numFmt w:val="bullet"/>
      <w:lvlText w:val=""/>
      <w:lvlJc w:val="left"/>
      <w:pPr>
        <w:tabs>
          <w:tab w:val="num" w:pos="1440"/>
        </w:tabs>
        <w:ind w:left="1440" w:hanging="360"/>
      </w:pPr>
      <w:rPr>
        <w:rFonts w:ascii="Symbol" w:hAnsi="Symbol" w:hint="default"/>
        <w:sz w:val="20"/>
      </w:rPr>
    </w:lvl>
    <w:lvl w:ilvl="2" w:tplc="FE7476D8" w:tentative="1">
      <w:start w:val="1"/>
      <w:numFmt w:val="bullet"/>
      <w:lvlText w:val=""/>
      <w:lvlJc w:val="left"/>
      <w:pPr>
        <w:tabs>
          <w:tab w:val="num" w:pos="2160"/>
        </w:tabs>
        <w:ind w:left="2160" w:hanging="360"/>
      </w:pPr>
      <w:rPr>
        <w:rFonts w:ascii="Symbol" w:hAnsi="Symbol" w:hint="default"/>
        <w:sz w:val="20"/>
      </w:rPr>
    </w:lvl>
    <w:lvl w:ilvl="3" w:tplc="D640E200" w:tentative="1">
      <w:start w:val="1"/>
      <w:numFmt w:val="bullet"/>
      <w:lvlText w:val=""/>
      <w:lvlJc w:val="left"/>
      <w:pPr>
        <w:tabs>
          <w:tab w:val="num" w:pos="2880"/>
        </w:tabs>
        <w:ind w:left="2880" w:hanging="360"/>
      </w:pPr>
      <w:rPr>
        <w:rFonts w:ascii="Symbol" w:hAnsi="Symbol" w:hint="default"/>
        <w:sz w:val="20"/>
      </w:rPr>
    </w:lvl>
    <w:lvl w:ilvl="4" w:tplc="AB58B89A" w:tentative="1">
      <w:start w:val="1"/>
      <w:numFmt w:val="bullet"/>
      <w:lvlText w:val=""/>
      <w:lvlJc w:val="left"/>
      <w:pPr>
        <w:tabs>
          <w:tab w:val="num" w:pos="3600"/>
        </w:tabs>
        <w:ind w:left="3600" w:hanging="360"/>
      </w:pPr>
      <w:rPr>
        <w:rFonts w:ascii="Symbol" w:hAnsi="Symbol" w:hint="default"/>
        <w:sz w:val="20"/>
      </w:rPr>
    </w:lvl>
    <w:lvl w:ilvl="5" w:tplc="994EB61E" w:tentative="1">
      <w:start w:val="1"/>
      <w:numFmt w:val="bullet"/>
      <w:lvlText w:val=""/>
      <w:lvlJc w:val="left"/>
      <w:pPr>
        <w:tabs>
          <w:tab w:val="num" w:pos="4320"/>
        </w:tabs>
        <w:ind w:left="4320" w:hanging="360"/>
      </w:pPr>
      <w:rPr>
        <w:rFonts w:ascii="Symbol" w:hAnsi="Symbol" w:hint="default"/>
        <w:sz w:val="20"/>
      </w:rPr>
    </w:lvl>
    <w:lvl w:ilvl="6" w:tplc="2754457C" w:tentative="1">
      <w:start w:val="1"/>
      <w:numFmt w:val="bullet"/>
      <w:lvlText w:val=""/>
      <w:lvlJc w:val="left"/>
      <w:pPr>
        <w:tabs>
          <w:tab w:val="num" w:pos="5040"/>
        </w:tabs>
        <w:ind w:left="5040" w:hanging="360"/>
      </w:pPr>
      <w:rPr>
        <w:rFonts w:ascii="Symbol" w:hAnsi="Symbol" w:hint="default"/>
        <w:sz w:val="20"/>
      </w:rPr>
    </w:lvl>
    <w:lvl w:ilvl="7" w:tplc="F670AB80" w:tentative="1">
      <w:start w:val="1"/>
      <w:numFmt w:val="bullet"/>
      <w:lvlText w:val=""/>
      <w:lvlJc w:val="left"/>
      <w:pPr>
        <w:tabs>
          <w:tab w:val="num" w:pos="5760"/>
        </w:tabs>
        <w:ind w:left="5760" w:hanging="360"/>
      </w:pPr>
      <w:rPr>
        <w:rFonts w:ascii="Symbol" w:hAnsi="Symbol" w:hint="default"/>
        <w:sz w:val="20"/>
      </w:rPr>
    </w:lvl>
    <w:lvl w:ilvl="8" w:tplc="F620C9E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4579F"/>
    <w:multiLevelType w:val="hybridMultilevel"/>
    <w:tmpl w:val="7A9E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20E5D"/>
    <w:multiLevelType w:val="hybridMultilevel"/>
    <w:tmpl w:val="F562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64A84"/>
    <w:multiLevelType w:val="hybridMultilevel"/>
    <w:tmpl w:val="BC06DB92"/>
    <w:lvl w:ilvl="0" w:tplc="CBB43C9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1A08"/>
    <w:multiLevelType w:val="hybridMultilevel"/>
    <w:tmpl w:val="A9AEE4BE"/>
    <w:lvl w:ilvl="0" w:tplc="EA1A9372">
      <w:start w:val="1"/>
      <w:numFmt w:val="decimal"/>
      <w:lvlText w:val="%1)"/>
      <w:lvlJc w:val="left"/>
      <w:pPr>
        <w:tabs>
          <w:tab w:val="num" w:pos="720"/>
        </w:tabs>
        <w:ind w:left="720" w:hanging="360"/>
      </w:pPr>
    </w:lvl>
    <w:lvl w:ilvl="1" w:tplc="24ECF7EE" w:tentative="1">
      <w:start w:val="1"/>
      <w:numFmt w:val="decimal"/>
      <w:lvlText w:val="%2)"/>
      <w:lvlJc w:val="left"/>
      <w:pPr>
        <w:tabs>
          <w:tab w:val="num" w:pos="1440"/>
        </w:tabs>
        <w:ind w:left="1440" w:hanging="360"/>
      </w:pPr>
    </w:lvl>
    <w:lvl w:ilvl="2" w:tplc="2862A0CC" w:tentative="1">
      <w:start w:val="1"/>
      <w:numFmt w:val="decimal"/>
      <w:lvlText w:val="%3)"/>
      <w:lvlJc w:val="left"/>
      <w:pPr>
        <w:tabs>
          <w:tab w:val="num" w:pos="2160"/>
        </w:tabs>
        <w:ind w:left="2160" w:hanging="360"/>
      </w:pPr>
    </w:lvl>
    <w:lvl w:ilvl="3" w:tplc="19F0544E" w:tentative="1">
      <w:start w:val="1"/>
      <w:numFmt w:val="decimal"/>
      <w:lvlText w:val="%4)"/>
      <w:lvlJc w:val="left"/>
      <w:pPr>
        <w:tabs>
          <w:tab w:val="num" w:pos="2880"/>
        </w:tabs>
        <w:ind w:left="2880" w:hanging="360"/>
      </w:pPr>
    </w:lvl>
    <w:lvl w:ilvl="4" w:tplc="9A2E515E" w:tentative="1">
      <w:start w:val="1"/>
      <w:numFmt w:val="decimal"/>
      <w:lvlText w:val="%5)"/>
      <w:lvlJc w:val="left"/>
      <w:pPr>
        <w:tabs>
          <w:tab w:val="num" w:pos="3600"/>
        </w:tabs>
        <w:ind w:left="3600" w:hanging="360"/>
      </w:pPr>
    </w:lvl>
    <w:lvl w:ilvl="5" w:tplc="EA36A822" w:tentative="1">
      <w:start w:val="1"/>
      <w:numFmt w:val="decimal"/>
      <w:lvlText w:val="%6)"/>
      <w:lvlJc w:val="left"/>
      <w:pPr>
        <w:tabs>
          <w:tab w:val="num" w:pos="4320"/>
        </w:tabs>
        <w:ind w:left="4320" w:hanging="360"/>
      </w:pPr>
    </w:lvl>
    <w:lvl w:ilvl="6" w:tplc="8B18B49C" w:tentative="1">
      <w:start w:val="1"/>
      <w:numFmt w:val="decimal"/>
      <w:lvlText w:val="%7)"/>
      <w:lvlJc w:val="left"/>
      <w:pPr>
        <w:tabs>
          <w:tab w:val="num" w:pos="5040"/>
        </w:tabs>
        <w:ind w:left="5040" w:hanging="360"/>
      </w:pPr>
    </w:lvl>
    <w:lvl w:ilvl="7" w:tplc="4ADEAAAA" w:tentative="1">
      <w:start w:val="1"/>
      <w:numFmt w:val="decimal"/>
      <w:lvlText w:val="%8)"/>
      <w:lvlJc w:val="left"/>
      <w:pPr>
        <w:tabs>
          <w:tab w:val="num" w:pos="5760"/>
        </w:tabs>
        <w:ind w:left="5760" w:hanging="360"/>
      </w:pPr>
    </w:lvl>
    <w:lvl w:ilvl="8" w:tplc="CE620CA6" w:tentative="1">
      <w:start w:val="1"/>
      <w:numFmt w:val="decimal"/>
      <w:lvlText w:val="%9)"/>
      <w:lvlJc w:val="left"/>
      <w:pPr>
        <w:tabs>
          <w:tab w:val="num" w:pos="6480"/>
        </w:tabs>
        <w:ind w:left="6480" w:hanging="360"/>
      </w:pPr>
    </w:lvl>
  </w:abstractNum>
  <w:abstractNum w:abstractNumId="7" w15:restartNumberingAfterBreak="0">
    <w:nsid w:val="1D417A5B"/>
    <w:multiLevelType w:val="hybridMultilevel"/>
    <w:tmpl w:val="882A19EE"/>
    <w:lvl w:ilvl="0" w:tplc="9F1C7BF4">
      <w:start w:val="1"/>
      <w:numFmt w:val="bullet"/>
      <w:lvlText w:val=""/>
      <w:lvlJc w:val="left"/>
      <w:pPr>
        <w:tabs>
          <w:tab w:val="num" w:pos="720"/>
        </w:tabs>
        <w:ind w:left="720" w:hanging="360"/>
      </w:pPr>
      <w:rPr>
        <w:rFonts w:ascii="Symbol" w:hAnsi="Symbol" w:hint="default"/>
        <w:sz w:val="20"/>
      </w:rPr>
    </w:lvl>
    <w:lvl w:ilvl="1" w:tplc="C76870CC" w:tentative="1">
      <w:start w:val="1"/>
      <w:numFmt w:val="bullet"/>
      <w:lvlText w:val=""/>
      <w:lvlJc w:val="left"/>
      <w:pPr>
        <w:tabs>
          <w:tab w:val="num" w:pos="1440"/>
        </w:tabs>
        <w:ind w:left="1440" w:hanging="360"/>
      </w:pPr>
      <w:rPr>
        <w:rFonts w:ascii="Symbol" w:hAnsi="Symbol" w:hint="default"/>
        <w:sz w:val="20"/>
      </w:rPr>
    </w:lvl>
    <w:lvl w:ilvl="2" w:tplc="CF5CB2CE" w:tentative="1">
      <w:start w:val="1"/>
      <w:numFmt w:val="bullet"/>
      <w:lvlText w:val=""/>
      <w:lvlJc w:val="left"/>
      <w:pPr>
        <w:tabs>
          <w:tab w:val="num" w:pos="2160"/>
        </w:tabs>
        <w:ind w:left="2160" w:hanging="360"/>
      </w:pPr>
      <w:rPr>
        <w:rFonts w:ascii="Symbol" w:hAnsi="Symbol" w:hint="default"/>
        <w:sz w:val="20"/>
      </w:rPr>
    </w:lvl>
    <w:lvl w:ilvl="3" w:tplc="285E05F8" w:tentative="1">
      <w:start w:val="1"/>
      <w:numFmt w:val="bullet"/>
      <w:lvlText w:val=""/>
      <w:lvlJc w:val="left"/>
      <w:pPr>
        <w:tabs>
          <w:tab w:val="num" w:pos="2880"/>
        </w:tabs>
        <w:ind w:left="2880" w:hanging="360"/>
      </w:pPr>
      <w:rPr>
        <w:rFonts w:ascii="Symbol" w:hAnsi="Symbol" w:hint="default"/>
        <w:sz w:val="20"/>
      </w:rPr>
    </w:lvl>
    <w:lvl w:ilvl="4" w:tplc="3600E8DA" w:tentative="1">
      <w:start w:val="1"/>
      <w:numFmt w:val="bullet"/>
      <w:lvlText w:val=""/>
      <w:lvlJc w:val="left"/>
      <w:pPr>
        <w:tabs>
          <w:tab w:val="num" w:pos="3600"/>
        </w:tabs>
        <w:ind w:left="3600" w:hanging="360"/>
      </w:pPr>
      <w:rPr>
        <w:rFonts w:ascii="Symbol" w:hAnsi="Symbol" w:hint="default"/>
        <w:sz w:val="20"/>
      </w:rPr>
    </w:lvl>
    <w:lvl w:ilvl="5" w:tplc="8BCA46B2" w:tentative="1">
      <w:start w:val="1"/>
      <w:numFmt w:val="bullet"/>
      <w:lvlText w:val=""/>
      <w:lvlJc w:val="left"/>
      <w:pPr>
        <w:tabs>
          <w:tab w:val="num" w:pos="4320"/>
        </w:tabs>
        <w:ind w:left="4320" w:hanging="360"/>
      </w:pPr>
      <w:rPr>
        <w:rFonts w:ascii="Symbol" w:hAnsi="Symbol" w:hint="default"/>
        <w:sz w:val="20"/>
      </w:rPr>
    </w:lvl>
    <w:lvl w:ilvl="6" w:tplc="B2A26664" w:tentative="1">
      <w:start w:val="1"/>
      <w:numFmt w:val="bullet"/>
      <w:lvlText w:val=""/>
      <w:lvlJc w:val="left"/>
      <w:pPr>
        <w:tabs>
          <w:tab w:val="num" w:pos="5040"/>
        </w:tabs>
        <w:ind w:left="5040" w:hanging="360"/>
      </w:pPr>
      <w:rPr>
        <w:rFonts w:ascii="Symbol" w:hAnsi="Symbol" w:hint="default"/>
        <w:sz w:val="20"/>
      </w:rPr>
    </w:lvl>
    <w:lvl w:ilvl="7" w:tplc="7B4CB872" w:tentative="1">
      <w:start w:val="1"/>
      <w:numFmt w:val="bullet"/>
      <w:lvlText w:val=""/>
      <w:lvlJc w:val="left"/>
      <w:pPr>
        <w:tabs>
          <w:tab w:val="num" w:pos="5760"/>
        </w:tabs>
        <w:ind w:left="5760" w:hanging="360"/>
      </w:pPr>
      <w:rPr>
        <w:rFonts w:ascii="Symbol" w:hAnsi="Symbol" w:hint="default"/>
        <w:sz w:val="20"/>
      </w:rPr>
    </w:lvl>
    <w:lvl w:ilvl="8" w:tplc="9E3A805E"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A255A"/>
    <w:multiLevelType w:val="hybridMultilevel"/>
    <w:tmpl w:val="35661CD2"/>
    <w:lvl w:ilvl="0" w:tplc="5BA8A76A">
      <w:start w:val="1"/>
      <w:numFmt w:val="bullet"/>
      <w:lvlText w:val=""/>
      <w:lvlJc w:val="left"/>
      <w:pPr>
        <w:tabs>
          <w:tab w:val="num" w:pos="720"/>
        </w:tabs>
        <w:ind w:left="720" w:hanging="360"/>
      </w:pPr>
      <w:rPr>
        <w:rFonts w:ascii="Symbol" w:hAnsi="Symbol" w:hint="default"/>
        <w:sz w:val="20"/>
      </w:rPr>
    </w:lvl>
    <w:lvl w:ilvl="1" w:tplc="FB58FA66" w:tentative="1">
      <w:start w:val="1"/>
      <w:numFmt w:val="bullet"/>
      <w:lvlText w:val=""/>
      <w:lvlJc w:val="left"/>
      <w:pPr>
        <w:tabs>
          <w:tab w:val="num" w:pos="1440"/>
        </w:tabs>
        <w:ind w:left="1440" w:hanging="360"/>
      </w:pPr>
      <w:rPr>
        <w:rFonts w:ascii="Symbol" w:hAnsi="Symbol" w:hint="default"/>
        <w:sz w:val="20"/>
      </w:rPr>
    </w:lvl>
    <w:lvl w:ilvl="2" w:tplc="E758A390" w:tentative="1">
      <w:start w:val="1"/>
      <w:numFmt w:val="bullet"/>
      <w:lvlText w:val=""/>
      <w:lvlJc w:val="left"/>
      <w:pPr>
        <w:tabs>
          <w:tab w:val="num" w:pos="2160"/>
        </w:tabs>
        <w:ind w:left="2160" w:hanging="360"/>
      </w:pPr>
      <w:rPr>
        <w:rFonts w:ascii="Symbol" w:hAnsi="Symbol" w:hint="default"/>
        <w:sz w:val="20"/>
      </w:rPr>
    </w:lvl>
    <w:lvl w:ilvl="3" w:tplc="38EACB9A" w:tentative="1">
      <w:start w:val="1"/>
      <w:numFmt w:val="bullet"/>
      <w:lvlText w:val=""/>
      <w:lvlJc w:val="left"/>
      <w:pPr>
        <w:tabs>
          <w:tab w:val="num" w:pos="2880"/>
        </w:tabs>
        <w:ind w:left="2880" w:hanging="360"/>
      </w:pPr>
      <w:rPr>
        <w:rFonts w:ascii="Symbol" w:hAnsi="Symbol" w:hint="default"/>
        <w:sz w:val="20"/>
      </w:rPr>
    </w:lvl>
    <w:lvl w:ilvl="4" w:tplc="86F29086" w:tentative="1">
      <w:start w:val="1"/>
      <w:numFmt w:val="bullet"/>
      <w:lvlText w:val=""/>
      <w:lvlJc w:val="left"/>
      <w:pPr>
        <w:tabs>
          <w:tab w:val="num" w:pos="3600"/>
        </w:tabs>
        <w:ind w:left="3600" w:hanging="360"/>
      </w:pPr>
      <w:rPr>
        <w:rFonts w:ascii="Symbol" w:hAnsi="Symbol" w:hint="default"/>
        <w:sz w:val="20"/>
      </w:rPr>
    </w:lvl>
    <w:lvl w:ilvl="5" w:tplc="EEF6D2B6" w:tentative="1">
      <w:start w:val="1"/>
      <w:numFmt w:val="bullet"/>
      <w:lvlText w:val=""/>
      <w:lvlJc w:val="left"/>
      <w:pPr>
        <w:tabs>
          <w:tab w:val="num" w:pos="4320"/>
        </w:tabs>
        <w:ind w:left="4320" w:hanging="360"/>
      </w:pPr>
      <w:rPr>
        <w:rFonts w:ascii="Symbol" w:hAnsi="Symbol" w:hint="default"/>
        <w:sz w:val="20"/>
      </w:rPr>
    </w:lvl>
    <w:lvl w:ilvl="6" w:tplc="2EFCE378" w:tentative="1">
      <w:start w:val="1"/>
      <w:numFmt w:val="bullet"/>
      <w:lvlText w:val=""/>
      <w:lvlJc w:val="left"/>
      <w:pPr>
        <w:tabs>
          <w:tab w:val="num" w:pos="5040"/>
        </w:tabs>
        <w:ind w:left="5040" w:hanging="360"/>
      </w:pPr>
      <w:rPr>
        <w:rFonts w:ascii="Symbol" w:hAnsi="Symbol" w:hint="default"/>
        <w:sz w:val="20"/>
      </w:rPr>
    </w:lvl>
    <w:lvl w:ilvl="7" w:tplc="1040E0F6" w:tentative="1">
      <w:start w:val="1"/>
      <w:numFmt w:val="bullet"/>
      <w:lvlText w:val=""/>
      <w:lvlJc w:val="left"/>
      <w:pPr>
        <w:tabs>
          <w:tab w:val="num" w:pos="5760"/>
        </w:tabs>
        <w:ind w:left="5760" w:hanging="360"/>
      </w:pPr>
      <w:rPr>
        <w:rFonts w:ascii="Symbol" w:hAnsi="Symbol" w:hint="default"/>
        <w:sz w:val="20"/>
      </w:rPr>
    </w:lvl>
    <w:lvl w:ilvl="8" w:tplc="D53866E0"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422DC"/>
    <w:multiLevelType w:val="hybridMultilevel"/>
    <w:tmpl w:val="F25C3DD0"/>
    <w:lvl w:ilvl="0" w:tplc="F6B65E66">
      <w:start w:val="1"/>
      <w:numFmt w:val="bullet"/>
      <w:lvlText w:val=""/>
      <w:lvlJc w:val="left"/>
      <w:pPr>
        <w:tabs>
          <w:tab w:val="num" w:pos="720"/>
        </w:tabs>
        <w:ind w:left="720" w:hanging="360"/>
      </w:pPr>
      <w:rPr>
        <w:rFonts w:ascii="Symbol" w:hAnsi="Symbol" w:hint="default"/>
        <w:sz w:val="20"/>
      </w:rPr>
    </w:lvl>
    <w:lvl w:ilvl="1" w:tplc="E08E36D8" w:tentative="1">
      <w:start w:val="1"/>
      <w:numFmt w:val="bullet"/>
      <w:lvlText w:val=""/>
      <w:lvlJc w:val="left"/>
      <w:pPr>
        <w:tabs>
          <w:tab w:val="num" w:pos="1440"/>
        </w:tabs>
        <w:ind w:left="1440" w:hanging="360"/>
      </w:pPr>
      <w:rPr>
        <w:rFonts w:ascii="Symbol" w:hAnsi="Symbol" w:hint="default"/>
        <w:sz w:val="20"/>
      </w:rPr>
    </w:lvl>
    <w:lvl w:ilvl="2" w:tplc="4E8E2444" w:tentative="1">
      <w:start w:val="1"/>
      <w:numFmt w:val="bullet"/>
      <w:lvlText w:val=""/>
      <w:lvlJc w:val="left"/>
      <w:pPr>
        <w:tabs>
          <w:tab w:val="num" w:pos="2160"/>
        </w:tabs>
        <w:ind w:left="2160" w:hanging="360"/>
      </w:pPr>
      <w:rPr>
        <w:rFonts w:ascii="Symbol" w:hAnsi="Symbol" w:hint="default"/>
        <w:sz w:val="20"/>
      </w:rPr>
    </w:lvl>
    <w:lvl w:ilvl="3" w:tplc="90AA3F90" w:tentative="1">
      <w:start w:val="1"/>
      <w:numFmt w:val="bullet"/>
      <w:lvlText w:val=""/>
      <w:lvlJc w:val="left"/>
      <w:pPr>
        <w:tabs>
          <w:tab w:val="num" w:pos="2880"/>
        </w:tabs>
        <w:ind w:left="2880" w:hanging="360"/>
      </w:pPr>
      <w:rPr>
        <w:rFonts w:ascii="Symbol" w:hAnsi="Symbol" w:hint="default"/>
        <w:sz w:val="20"/>
      </w:rPr>
    </w:lvl>
    <w:lvl w:ilvl="4" w:tplc="DB0CED2A" w:tentative="1">
      <w:start w:val="1"/>
      <w:numFmt w:val="bullet"/>
      <w:lvlText w:val=""/>
      <w:lvlJc w:val="left"/>
      <w:pPr>
        <w:tabs>
          <w:tab w:val="num" w:pos="3600"/>
        </w:tabs>
        <w:ind w:left="3600" w:hanging="360"/>
      </w:pPr>
      <w:rPr>
        <w:rFonts w:ascii="Symbol" w:hAnsi="Symbol" w:hint="default"/>
        <w:sz w:val="20"/>
      </w:rPr>
    </w:lvl>
    <w:lvl w:ilvl="5" w:tplc="0E4CCE30" w:tentative="1">
      <w:start w:val="1"/>
      <w:numFmt w:val="bullet"/>
      <w:lvlText w:val=""/>
      <w:lvlJc w:val="left"/>
      <w:pPr>
        <w:tabs>
          <w:tab w:val="num" w:pos="4320"/>
        </w:tabs>
        <w:ind w:left="4320" w:hanging="360"/>
      </w:pPr>
      <w:rPr>
        <w:rFonts w:ascii="Symbol" w:hAnsi="Symbol" w:hint="default"/>
        <w:sz w:val="20"/>
      </w:rPr>
    </w:lvl>
    <w:lvl w:ilvl="6" w:tplc="964C6512" w:tentative="1">
      <w:start w:val="1"/>
      <w:numFmt w:val="bullet"/>
      <w:lvlText w:val=""/>
      <w:lvlJc w:val="left"/>
      <w:pPr>
        <w:tabs>
          <w:tab w:val="num" w:pos="5040"/>
        </w:tabs>
        <w:ind w:left="5040" w:hanging="360"/>
      </w:pPr>
      <w:rPr>
        <w:rFonts w:ascii="Symbol" w:hAnsi="Symbol" w:hint="default"/>
        <w:sz w:val="20"/>
      </w:rPr>
    </w:lvl>
    <w:lvl w:ilvl="7" w:tplc="E3A6F836" w:tentative="1">
      <w:start w:val="1"/>
      <w:numFmt w:val="bullet"/>
      <w:lvlText w:val=""/>
      <w:lvlJc w:val="left"/>
      <w:pPr>
        <w:tabs>
          <w:tab w:val="num" w:pos="5760"/>
        </w:tabs>
        <w:ind w:left="5760" w:hanging="360"/>
      </w:pPr>
      <w:rPr>
        <w:rFonts w:ascii="Symbol" w:hAnsi="Symbol" w:hint="default"/>
        <w:sz w:val="20"/>
      </w:rPr>
    </w:lvl>
    <w:lvl w:ilvl="8" w:tplc="EA8CA95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23A94"/>
    <w:multiLevelType w:val="hybridMultilevel"/>
    <w:tmpl w:val="0380C4EA"/>
    <w:lvl w:ilvl="0" w:tplc="085CF0D8">
      <w:start w:val="1"/>
      <w:numFmt w:val="bullet"/>
      <w:lvlText w:val=""/>
      <w:lvlJc w:val="left"/>
      <w:pPr>
        <w:tabs>
          <w:tab w:val="num" w:pos="720"/>
        </w:tabs>
        <w:ind w:left="720" w:hanging="360"/>
      </w:pPr>
      <w:rPr>
        <w:rFonts w:ascii="Symbol" w:hAnsi="Symbol" w:hint="default"/>
        <w:sz w:val="20"/>
      </w:rPr>
    </w:lvl>
    <w:lvl w:ilvl="1" w:tplc="44D4D4B8" w:tentative="1">
      <w:start w:val="1"/>
      <w:numFmt w:val="bullet"/>
      <w:lvlText w:val=""/>
      <w:lvlJc w:val="left"/>
      <w:pPr>
        <w:tabs>
          <w:tab w:val="num" w:pos="1440"/>
        </w:tabs>
        <w:ind w:left="1440" w:hanging="360"/>
      </w:pPr>
      <w:rPr>
        <w:rFonts w:ascii="Symbol" w:hAnsi="Symbol" w:hint="default"/>
        <w:sz w:val="20"/>
      </w:rPr>
    </w:lvl>
    <w:lvl w:ilvl="2" w:tplc="217E613C" w:tentative="1">
      <w:start w:val="1"/>
      <w:numFmt w:val="bullet"/>
      <w:lvlText w:val=""/>
      <w:lvlJc w:val="left"/>
      <w:pPr>
        <w:tabs>
          <w:tab w:val="num" w:pos="2160"/>
        </w:tabs>
        <w:ind w:left="2160" w:hanging="360"/>
      </w:pPr>
      <w:rPr>
        <w:rFonts w:ascii="Symbol" w:hAnsi="Symbol" w:hint="default"/>
        <w:sz w:val="20"/>
      </w:rPr>
    </w:lvl>
    <w:lvl w:ilvl="3" w:tplc="D486D486" w:tentative="1">
      <w:start w:val="1"/>
      <w:numFmt w:val="bullet"/>
      <w:lvlText w:val=""/>
      <w:lvlJc w:val="left"/>
      <w:pPr>
        <w:tabs>
          <w:tab w:val="num" w:pos="2880"/>
        </w:tabs>
        <w:ind w:left="2880" w:hanging="360"/>
      </w:pPr>
      <w:rPr>
        <w:rFonts w:ascii="Symbol" w:hAnsi="Symbol" w:hint="default"/>
        <w:sz w:val="20"/>
      </w:rPr>
    </w:lvl>
    <w:lvl w:ilvl="4" w:tplc="C8841DC4" w:tentative="1">
      <w:start w:val="1"/>
      <w:numFmt w:val="bullet"/>
      <w:lvlText w:val=""/>
      <w:lvlJc w:val="left"/>
      <w:pPr>
        <w:tabs>
          <w:tab w:val="num" w:pos="3600"/>
        </w:tabs>
        <w:ind w:left="3600" w:hanging="360"/>
      </w:pPr>
      <w:rPr>
        <w:rFonts w:ascii="Symbol" w:hAnsi="Symbol" w:hint="default"/>
        <w:sz w:val="20"/>
      </w:rPr>
    </w:lvl>
    <w:lvl w:ilvl="5" w:tplc="719AA892" w:tentative="1">
      <w:start w:val="1"/>
      <w:numFmt w:val="bullet"/>
      <w:lvlText w:val=""/>
      <w:lvlJc w:val="left"/>
      <w:pPr>
        <w:tabs>
          <w:tab w:val="num" w:pos="4320"/>
        </w:tabs>
        <w:ind w:left="4320" w:hanging="360"/>
      </w:pPr>
      <w:rPr>
        <w:rFonts w:ascii="Symbol" w:hAnsi="Symbol" w:hint="default"/>
        <w:sz w:val="20"/>
      </w:rPr>
    </w:lvl>
    <w:lvl w:ilvl="6" w:tplc="9942DD74" w:tentative="1">
      <w:start w:val="1"/>
      <w:numFmt w:val="bullet"/>
      <w:lvlText w:val=""/>
      <w:lvlJc w:val="left"/>
      <w:pPr>
        <w:tabs>
          <w:tab w:val="num" w:pos="5040"/>
        </w:tabs>
        <w:ind w:left="5040" w:hanging="360"/>
      </w:pPr>
      <w:rPr>
        <w:rFonts w:ascii="Symbol" w:hAnsi="Symbol" w:hint="default"/>
        <w:sz w:val="20"/>
      </w:rPr>
    </w:lvl>
    <w:lvl w:ilvl="7" w:tplc="60BA1B04" w:tentative="1">
      <w:start w:val="1"/>
      <w:numFmt w:val="bullet"/>
      <w:lvlText w:val=""/>
      <w:lvlJc w:val="left"/>
      <w:pPr>
        <w:tabs>
          <w:tab w:val="num" w:pos="5760"/>
        </w:tabs>
        <w:ind w:left="5760" w:hanging="360"/>
      </w:pPr>
      <w:rPr>
        <w:rFonts w:ascii="Symbol" w:hAnsi="Symbol" w:hint="default"/>
        <w:sz w:val="20"/>
      </w:rPr>
    </w:lvl>
    <w:lvl w:ilvl="8" w:tplc="E03CD73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067797"/>
    <w:multiLevelType w:val="hybridMultilevel"/>
    <w:tmpl w:val="6680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D627E"/>
    <w:multiLevelType w:val="hybridMultilevel"/>
    <w:tmpl w:val="AC40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66FE1"/>
    <w:multiLevelType w:val="hybridMultilevel"/>
    <w:tmpl w:val="99CC9FD4"/>
    <w:lvl w:ilvl="0" w:tplc="4B0ED77A">
      <w:start w:val="1"/>
      <w:numFmt w:val="bullet"/>
      <w:lvlText w:val=""/>
      <w:lvlJc w:val="left"/>
      <w:pPr>
        <w:tabs>
          <w:tab w:val="num" w:pos="720"/>
        </w:tabs>
        <w:ind w:left="720" w:hanging="360"/>
      </w:pPr>
      <w:rPr>
        <w:rFonts w:ascii="Symbol" w:hAnsi="Symbol" w:hint="default"/>
        <w:sz w:val="20"/>
      </w:rPr>
    </w:lvl>
    <w:lvl w:ilvl="1" w:tplc="0A7C9412" w:tentative="1">
      <w:start w:val="1"/>
      <w:numFmt w:val="bullet"/>
      <w:lvlText w:val=""/>
      <w:lvlJc w:val="left"/>
      <w:pPr>
        <w:tabs>
          <w:tab w:val="num" w:pos="1440"/>
        </w:tabs>
        <w:ind w:left="1440" w:hanging="360"/>
      </w:pPr>
      <w:rPr>
        <w:rFonts w:ascii="Symbol" w:hAnsi="Symbol" w:hint="default"/>
        <w:sz w:val="20"/>
      </w:rPr>
    </w:lvl>
    <w:lvl w:ilvl="2" w:tplc="E6D41A82" w:tentative="1">
      <w:start w:val="1"/>
      <w:numFmt w:val="bullet"/>
      <w:lvlText w:val=""/>
      <w:lvlJc w:val="left"/>
      <w:pPr>
        <w:tabs>
          <w:tab w:val="num" w:pos="2160"/>
        </w:tabs>
        <w:ind w:left="2160" w:hanging="360"/>
      </w:pPr>
      <w:rPr>
        <w:rFonts w:ascii="Symbol" w:hAnsi="Symbol" w:hint="default"/>
        <w:sz w:val="20"/>
      </w:rPr>
    </w:lvl>
    <w:lvl w:ilvl="3" w:tplc="36D27E64" w:tentative="1">
      <w:start w:val="1"/>
      <w:numFmt w:val="bullet"/>
      <w:lvlText w:val=""/>
      <w:lvlJc w:val="left"/>
      <w:pPr>
        <w:tabs>
          <w:tab w:val="num" w:pos="2880"/>
        </w:tabs>
        <w:ind w:left="2880" w:hanging="360"/>
      </w:pPr>
      <w:rPr>
        <w:rFonts w:ascii="Symbol" w:hAnsi="Symbol" w:hint="default"/>
        <w:sz w:val="20"/>
      </w:rPr>
    </w:lvl>
    <w:lvl w:ilvl="4" w:tplc="3BEA0A7A" w:tentative="1">
      <w:start w:val="1"/>
      <w:numFmt w:val="bullet"/>
      <w:lvlText w:val=""/>
      <w:lvlJc w:val="left"/>
      <w:pPr>
        <w:tabs>
          <w:tab w:val="num" w:pos="3600"/>
        </w:tabs>
        <w:ind w:left="3600" w:hanging="360"/>
      </w:pPr>
      <w:rPr>
        <w:rFonts w:ascii="Symbol" w:hAnsi="Symbol" w:hint="default"/>
        <w:sz w:val="20"/>
      </w:rPr>
    </w:lvl>
    <w:lvl w:ilvl="5" w:tplc="25989C32" w:tentative="1">
      <w:start w:val="1"/>
      <w:numFmt w:val="bullet"/>
      <w:lvlText w:val=""/>
      <w:lvlJc w:val="left"/>
      <w:pPr>
        <w:tabs>
          <w:tab w:val="num" w:pos="4320"/>
        </w:tabs>
        <w:ind w:left="4320" w:hanging="360"/>
      </w:pPr>
      <w:rPr>
        <w:rFonts w:ascii="Symbol" w:hAnsi="Symbol" w:hint="default"/>
        <w:sz w:val="20"/>
      </w:rPr>
    </w:lvl>
    <w:lvl w:ilvl="6" w:tplc="BE00A27E" w:tentative="1">
      <w:start w:val="1"/>
      <w:numFmt w:val="bullet"/>
      <w:lvlText w:val=""/>
      <w:lvlJc w:val="left"/>
      <w:pPr>
        <w:tabs>
          <w:tab w:val="num" w:pos="5040"/>
        </w:tabs>
        <w:ind w:left="5040" w:hanging="360"/>
      </w:pPr>
      <w:rPr>
        <w:rFonts w:ascii="Symbol" w:hAnsi="Symbol" w:hint="default"/>
        <w:sz w:val="20"/>
      </w:rPr>
    </w:lvl>
    <w:lvl w:ilvl="7" w:tplc="309A018E" w:tentative="1">
      <w:start w:val="1"/>
      <w:numFmt w:val="bullet"/>
      <w:lvlText w:val=""/>
      <w:lvlJc w:val="left"/>
      <w:pPr>
        <w:tabs>
          <w:tab w:val="num" w:pos="5760"/>
        </w:tabs>
        <w:ind w:left="5760" w:hanging="360"/>
      </w:pPr>
      <w:rPr>
        <w:rFonts w:ascii="Symbol" w:hAnsi="Symbol" w:hint="default"/>
        <w:sz w:val="20"/>
      </w:rPr>
    </w:lvl>
    <w:lvl w:ilvl="8" w:tplc="134A681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1E0736"/>
    <w:multiLevelType w:val="hybridMultilevel"/>
    <w:tmpl w:val="FA40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0006BB"/>
    <w:multiLevelType w:val="hybridMultilevel"/>
    <w:tmpl w:val="DFF2F7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604D2F81"/>
    <w:multiLevelType w:val="hybridMultilevel"/>
    <w:tmpl w:val="9D4E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E64F6"/>
    <w:multiLevelType w:val="multilevel"/>
    <w:tmpl w:val="193C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1E60C7"/>
    <w:multiLevelType w:val="hybridMultilevel"/>
    <w:tmpl w:val="D73E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F3AB1"/>
    <w:multiLevelType w:val="hybridMultilevel"/>
    <w:tmpl w:val="C846C6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95660D8"/>
    <w:multiLevelType w:val="hybridMultilevel"/>
    <w:tmpl w:val="0D9A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80F18"/>
    <w:multiLevelType w:val="hybridMultilevel"/>
    <w:tmpl w:val="7252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47BCE"/>
    <w:multiLevelType w:val="hybridMultilevel"/>
    <w:tmpl w:val="DB7E1592"/>
    <w:lvl w:ilvl="0" w:tplc="CFFCAEFE">
      <w:start w:val="1"/>
      <w:numFmt w:val="bullet"/>
      <w:lvlText w:val="·"/>
      <w:lvlJc w:val="left"/>
      <w:pPr>
        <w:ind w:left="720" w:hanging="360"/>
      </w:pPr>
      <w:rPr>
        <w:rFonts w:ascii="Symbol" w:hAnsi="Symbol" w:hint="default"/>
      </w:rPr>
    </w:lvl>
    <w:lvl w:ilvl="1" w:tplc="B188472C">
      <w:start w:val="1"/>
      <w:numFmt w:val="bullet"/>
      <w:lvlText w:val="o"/>
      <w:lvlJc w:val="left"/>
      <w:pPr>
        <w:ind w:left="1440" w:hanging="360"/>
      </w:pPr>
      <w:rPr>
        <w:rFonts w:ascii="Courier New" w:hAnsi="Courier New" w:hint="default"/>
      </w:rPr>
    </w:lvl>
    <w:lvl w:ilvl="2" w:tplc="F6C442C0">
      <w:start w:val="1"/>
      <w:numFmt w:val="bullet"/>
      <w:lvlText w:val=""/>
      <w:lvlJc w:val="left"/>
      <w:pPr>
        <w:ind w:left="2160" w:hanging="360"/>
      </w:pPr>
      <w:rPr>
        <w:rFonts w:ascii="Wingdings" w:hAnsi="Wingdings" w:hint="default"/>
      </w:rPr>
    </w:lvl>
    <w:lvl w:ilvl="3" w:tplc="28EE9DAE">
      <w:start w:val="1"/>
      <w:numFmt w:val="bullet"/>
      <w:lvlText w:val=""/>
      <w:lvlJc w:val="left"/>
      <w:pPr>
        <w:ind w:left="2880" w:hanging="360"/>
      </w:pPr>
      <w:rPr>
        <w:rFonts w:ascii="Symbol" w:hAnsi="Symbol" w:hint="default"/>
      </w:rPr>
    </w:lvl>
    <w:lvl w:ilvl="4" w:tplc="9454C720">
      <w:start w:val="1"/>
      <w:numFmt w:val="bullet"/>
      <w:lvlText w:val="o"/>
      <w:lvlJc w:val="left"/>
      <w:pPr>
        <w:ind w:left="3600" w:hanging="360"/>
      </w:pPr>
      <w:rPr>
        <w:rFonts w:ascii="Courier New" w:hAnsi="Courier New" w:hint="default"/>
      </w:rPr>
    </w:lvl>
    <w:lvl w:ilvl="5" w:tplc="BDF86308">
      <w:start w:val="1"/>
      <w:numFmt w:val="bullet"/>
      <w:lvlText w:val=""/>
      <w:lvlJc w:val="left"/>
      <w:pPr>
        <w:ind w:left="4320" w:hanging="360"/>
      </w:pPr>
      <w:rPr>
        <w:rFonts w:ascii="Wingdings" w:hAnsi="Wingdings" w:hint="default"/>
      </w:rPr>
    </w:lvl>
    <w:lvl w:ilvl="6" w:tplc="9C9801E8">
      <w:start w:val="1"/>
      <w:numFmt w:val="bullet"/>
      <w:lvlText w:val=""/>
      <w:lvlJc w:val="left"/>
      <w:pPr>
        <w:ind w:left="5040" w:hanging="360"/>
      </w:pPr>
      <w:rPr>
        <w:rFonts w:ascii="Symbol" w:hAnsi="Symbol" w:hint="default"/>
      </w:rPr>
    </w:lvl>
    <w:lvl w:ilvl="7" w:tplc="92F08AB0">
      <w:start w:val="1"/>
      <w:numFmt w:val="bullet"/>
      <w:lvlText w:val="o"/>
      <w:lvlJc w:val="left"/>
      <w:pPr>
        <w:ind w:left="5760" w:hanging="360"/>
      </w:pPr>
      <w:rPr>
        <w:rFonts w:ascii="Courier New" w:hAnsi="Courier New" w:hint="default"/>
      </w:rPr>
    </w:lvl>
    <w:lvl w:ilvl="8" w:tplc="29260588">
      <w:start w:val="1"/>
      <w:numFmt w:val="bullet"/>
      <w:lvlText w:val=""/>
      <w:lvlJc w:val="left"/>
      <w:pPr>
        <w:ind w:left="6480" w:hanging="360"/>
      </w:pPr>
      <w:rPr>
        <w:rFonts w:ascii="Wingdings" w:hAnsi="Wingdings" w:hint="default"/>
      </w:rPr>
    </w:lvl>
  </w:abstractNum>
  <w:abstractNum w:abstractNumId="23" w15:restartNumberingAfterBreak="0">
    <w:nsid w:val="777985E2"/>
    <w:multiLevelType w:val="hybridMultilevel"/>
    <w:tmpl w:val="02DABC2A"/>
    <w:lvl w:ilvl="0" w:tplc="0AEEC308">
      <w:start w:val="1"/>
      <w:numFmt w:val="bullet"/>
      <w:lvlText w:val="·"/>
      <w:lvlJc w:val="left"/>
      <w:pPr>
        <w:ind w:left="720" w:hanging="360"/>
      </w:pPr>
      <w:rPr>
        <w:rFonts w:ascii="Symbol" w:hAnsi="Symbol" w:hint="default"/>
      </w:rPr>
    </w:lvl>
    <w:lvl w:ilvl="1" w:tplc="BDAE5B98">
      <w:start w:val="1"/>
      <w:numFmt w:val="bullet"/>
      <w:lvlText w:val="o"/>
      <w:lvlJc w:val="left"/>
      <w:pPr>
        <w:ind w:left="1440" w:hanging="360"/>
      </w:pPr>
      <w:rPr>
        <w:rFonts w:ascii="Courier New" w:hAnsi="Courier New" w:hint="default"/>
      </w:rPr>
    </w:lvl>
    <w:lvl w:ilvl="2" w:tplc="59B6FFEE">
      <w:start w:val="1"/>
      <w:numFmt w:val="bullet"/>
      <w:lvlText w:val=""/>
      <w:lvlJc w:val="left"/>
      <w:pPr>
        <w:ind w:left="2160" w:hanging="360"/>
      </w:pPr>
      <w:rPr>
        <w:rFonts w:ascii="Wingdings" w:hAnsi="Wingdings" w:hint="default"/>
      </w:rPr>
    </w:lvl>
    <w:lvl w:ilvl="3" w:tplc="081462DA">
      <w:start w:val="1"/>
      <w:numFmt w:val="bullet"/>
      <w:lvlText w:val=""/>
      <w:lvlJc w:val="left"/>
      <w:pPr>
        <w:ind w:left="2880" w:hanging="360"/>
      </w:pPr>
      <w:rPr>
        <w:rFonts w:ascii="Symbol" w:hAnsi="Symbol" w:hint="default"/>
      </w:rPr>
    </w:lvl>
    <w:lvl w:ilvl="4" w:tplc="E24C3D4A">
      <w:start w:val="1"/>
      <w:numFmt w:val="bullet"/>
      <w:lvlText w:val="o"/>
      <w:lvlJc w:val="left"/>
      <w:pPr>
        <w:ind w:left="3600" w:hanging="360"/>
      </w:pPr>
      <w:rPr>
        <w:rFonts w:ascii="Courier New" w:hAnsi="Courier New" w:hint="default"/>
      </w:rPr>
    </w:lvl>
    <w:lvl w:ilvl="5" w:tplc="CBF4DE16">
      <w:start w:val="1"/>
      <w:numFmt w:val="bullet"/>
      <w:lvlText w:val=""/>
      <w:lvlJc w:val="left"/>
      <w:pPr>
        <w:ind w:left="4320" w:hanging="360"/>
      </w:pPr>
      <w:rPr>
        <w:rFonts w:ascii="Wingdings" w:hAnsi="Wingdings" w:hint="default"/>
      </w:rPr>
    </w:lvl>
    <w:lvl w:ilvl="6" w:tplc="9CEECA46">
      <w:start w:val="1"/>
      <w:numFmt w:val="bullet"/>
      <w:lvlText w:val=""/>
      <w:lvlJc w:val="left"/>
      <w:pPr>
        <w:ind w:left="5040" w:hanging="360"/>
      </w:pPr>
      <w:rPr>
        <w:rFonts w:ascii="Symbol" w:hAnsi="Symbol" w:hint="default"/>
      </w:rPr>
    </w:lvl>
    <w:lvl w:ilvl="7" w:tplc="85E8BA74">
      <w:start w:val="1"/>
      <w:numFmt w:val="bullet"/>
      <w:lvlText w:val="o"/>
      <w:lvlJc w:val="left"/>
      <w:pPr>
        <w:ind w:left="5760" w:hanging="360"/>
      </w:pPr>
      <w:rPr>
        <w:rFonts w:ascii="Courier New" w:hAnsi="Courier New" w:hint="default"/>
      </w:rPr>
    </w:lvl>
    <w:lvl w:ilvl="8" w:tplc="78B0842A">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8"/>
  </w:num>
  <w:num w:numId="4">
    <w:abstractNumId w:val="12"/>
  </w:num>
  <w:num w:numId="5">
    <w:abstractNumId w:val="11"/>
  </w:num>
  <w:num w:numId="6">
    <w:abstractNumId w:val="5"/>
  </w:num>
  <w:num w:numId="7">
    <w:abstractNumId w:val="1"/>
  </w:num>
  <w:num w:numId="8">
    <w:abstractNumId w:val="4"/>
  </w:num>
  <w:num w:numId="9">
    <w:abstractNumId w:val="14"/>
  </w:num>
  <w:num w:numId="10">
    <w:abstractNumId w:val="16"/>
  </w:num>
  <w:num w:numId="11">
    <w:abstractNumId w:val="19"/>
  </w:num>
  <w:num w:numId="12">
    <w:abstractNumId w:val="13"/>
  </w:num>
  <w:num w:numId="13">
    <w:abstractNumId w:val="2"/>
  </w:num>
  <w:num w:numId="14">
    <w:abstractNumId w:val="8"/>
  </w:num>
  <w:num w:numId="15">
    <w:abstractNumId w:val="7"/>
  </w:num>
  <w:num w:numId="16">
    <w:abstractNumId w:val="10"/>
  </w:num>
  <w:num w:numId="17">
    <w:abstractNumId w:val="9"/>
  </w:num>
  <w:num w:numId="18">
    <w:abstractNumId w:val="20"/>
  </w:num>
  <w:num w:numId="19">
    <w:abstractNumId w:val="17"/>
  </w:num>
  <w:num w:numId="20">
    <w:abstractNumId w:val="3"/>
  </w:num>
  <w:num w:numId="21">
    <w:abstractNumId w:val="6"/>
  </w:num>
  <w:num w:numId="22">
    <w:abstractNumId w:val="0"/>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E7"/>
    <w:rsid w:val="00001239"/>
    <w:rsid w:val="0000504C"/>
    <w:rsid w:val="00005AB7"/>
    <w:rsid w:val="00010632"/>
    <w:rsid w:val="00021527"/>
    <w:rsid w:val="00022DC0"/>
    <w:rsid w:val="00025545"/>
    <w:rsid w:val="00030588"/>
    <w:rsid w:val="00030F71"/>
    <w:rsid w:val="000411FA"/>
    <w:rsid w:val="00044BD8"/>
    <w:rsid w:val="000454CC"/>
    <w:rsid w:val="00046678"/>
    <w:rsid w:val="00054CC7"/>
    <w:rsid w:val="00056F49"/>
    <w:rsid w:val="00060551"/>
    <w:rsid w:val="00060D58"/>
    <w:rsid w:val="000651ED"/>
    <w:rsid w:val="00072433"/>
    <w:rsid w:val="00074152"/>
    <w:rsid w:val="00081494"/>
    <w:rsid w:val="000818E8"/>
    <w:rsid w:val="00083659"/>
    <w:rsid w:val="000873B6"/>
    <w:rsid w:val="00090607"/>
    <w:rsid w:val="00092672"/>
    <w:rsid w:val="0009302F"/>
    <w:rsid w:val="00093173"/>
    <w:rsid w:val="00093845"/>
    <w:rsid w:val="00095D6B"/>
    <w:rsid w:val="000A3813"/>
    <w:rsid w:val="000A3C57"/>
    <w:rsid w:val="000A4659"/>
    <w:rsid w:val="000A7AC5"/>
    <w:rsid w:val="000B3203"/>
    <w:rsid w:val="000B3BDC"/>
    <w:rsid w:val="000B4B32"/>
    <w:rsid w:val="000B50FF"/>
    <w:rsid w:val="000B5B9E"/>
    <w:rsid w:val="000B7799"/>
    <w:rsid w:val="000C0F10"/>
    <w:rsid w:val="000C1FBE"/>
    <w:rsid w:val="000C2662"/>
    <w:rsid w:val="000C6CA3"/>
    <w:rsid w:val="000C7BBA"/>
    <w:rsid w:val="000D6E43"/>
    <w:rsid w:val="000D760B"/>
    <w:rsid w:val="000D7B72"/>
    <w:rsid w:val="000DA80E"/>
    <w:rsid w:val="000E1004"/>
    <w:rsid w:val="000E1FD1"/>
    <w:rsid w:val="000E2E4E"/>
    <w:rsid w:val="000E3029"/>
    <w:rsid w:val="000E4810"/>
    <w:rsid w:val="000E48EE"/>
    <w:rsid w:val="000E5688"/>
    <w:rsid w:val="000E5E7F"/>
    <w:rsid w:val="000E6E5B"/>
    <w:rsid w:val="000F08C4"/>
    <w:rsid w:val="000F0F43"/>
    <w:rsid w:val="000F35EC"/>
    <w:rsid w:val="000F381D"/>
    <w:rsid w:val="000F4120"/>
    <w:rsid w:val="000F5000"/>
    <w:rsid w:val="000F51D0"/>
    <w:rsid w:val="000F6064"/>
    <w:rsid w:val="001001D1"/>
    <w:rsid w:val="001039FA"/>
    <w:rsid w:val="00105E73"/>
    <w:rsid w:val="001075D8"/>
    <w:rsid w:val="001125D8"/>
    <w:rsid w:val="001127FC"/>
    <w:rsid w:val="001135C2"/>
    <w:rsid w:val="001136B6"/>
    <w:rsid w:val="00122427"/>
    <w:rsid w:val="00122A77"/>
    <w:rsid w:val="00124AE1"/>
    <w:rsid w:val="00124F35"/>
    <w:rsid w:val="001307A5"/>
    <w:rsid w:val="001406C6"/>
    <w:rsid w:val="0014081E"/>
    <w:rsid w:val="00144042"/>
    <w:rsid w:val="00145909"/>
    <w:rsid w:val="00145F16"/>
    <w:rsid w:val="001460B6"/>
    <w:rsid w:val="00147A07"/>
    <w:rsid w:val="00150EE3"/>
    <w:rsid w:val="001514D9"/>
    <w:rsid w:val="0015170F"/>
    <w:rsid w:val="00153489"/>
    <w:rsid w:val="00156FED"/>
    <w:rsid w:val="00157699"/>
    <w:rsid w:val="00170002"/>
    <w:rsid w:val="0017068A"/>
    <w:rsid w:val="001801B9"/>
    <w:rsid w:val="00186477"/>
    <w:rsid w:val="001865CE"/>
    <w:rsid w:val="00187D35"/>
    <w:rsid w:val="00191341"/>
    <w:rsid w:val="00196BB4"/>
    <w:rsid w:val="001A55D0"/>
    <w:rsid w:val="001A696B"/>
    <w:rsid w:val="001B0ABA"/>
    <w:rsid w:val="001B32D6"/>
    <w:rsid w:val="001B500E"/>
    <w:rsid w:val="001B55BF"/>
    <w:rsid w:val="001B5907"/>
    <w:rsid w:val="001B6828"/>
    <w:rsid w:val="001C5E63"/>
    <w:rsid w:val="001C772F"/>
    <w:rsid w:val="001D25EA"/>
    <w:rsid w:val="001D28B2"/>
    <w:rsid w:val="001D767C"/>
    <w:rsid w:val="001E77D4"/>
    <w:rsid w:val="001F0775"/>
    <w:rsid w:val="001F0CDA"/>
    <w:rsid w:val="001F2107"/>
    <w:rsid w:val="001F22D4"/>
    <w:rsid w:val="001F2627"/>
    <w:rsid w:val="001F2AD2"/>
    <w:rsid w:val="001F33CA"/>
    <w:rsid w:val="001F3E02"/>
    <w:rsid w:val="001F4CB9"/>
    <w:rsid w:val="001F5405"/>
    <w:rsid w:val="001F64AC"/>
    <w:rsid w:val="001F7D0C"/>
    <w:rsid w:val="002004DD"/>
    <w:rsid w:val="00201ED5"/>
    <w:rsid w:val="00203CBB"/>
    <w:rsid w:val="00205727"/>
    <w:rsid w:val="00206A23"/>
    <w:rsid w:val="0020794E"/>
    <w:rsid w:val="002103AB"/>
    <w:rsid w:val="0021064C"/>
    <w:rsid w:val="002122D8"/>
    <w:rsid w:val="00216D08"/>
    <w:rsid w:val="002200CF"/>
    <w:rsid w:val="00220499"/>
    <w:rsid w:val="00223AEB"/>
    <w:rsid w:val="002240FF"/>
    <w:rsid w:val="00226F9A"/>
    <w:rsid w:val="0023073D"/>
    <w:rsid w:val="00232016"/>
    <w:rsid w:val="0023246F"/>
    <w:rsid w:val="00233238"/>
    <w:rsid w:val="00236BE7"/>
    <w:rsid w:val="00236CF2"/>
    <w:rsid w:val="002373AD"/>
    <w:rsid w:val="00240C36"/>
    <w:rsid w:val="00243CFC"/>
    <w:rsid w:val="0024460F"/>
    <w:rsid w:val="00244FCF"/>
    <w:rsid w:val="0024728C"/>
    <w:rsid w:val="00247AE9"/>
    <w:rsid w:val="0025191F"/>
    <w:rsid w:val="00255EF6"/>
    <w:rsid w:val="002606A8"/>
    <w:rsid w:val="00262166"/>
    <w:rsid w:val="00266273"/>
    <w:rsid w:val="00266408"/>
    <w:rsid w:val="00266800"/>
    <w:rsid w:val="00267E6B"/>
    <w:rsid w:val="002708F8"/>
    <w:rsid w:val="0027134B"/>
    <w:rsid w:val="00271440"/>
    <w:rsid w:val="002743FB"/>
    <w:rsid w:val="00277CF5"/>
    <w:rsid w:val="002817F7"/>
    <w:rsid w:val="00281B8A"/>
    <w:rsid w:val="00284EAB"/>
    <w:rsid w:val="00287716"/>
    <w:rsid w:val="00287EE6"/>
    <w:rsid w:val="00291707"/>
    <w:rsid w:val="00293788"/>
    <w:rsid w:val="00294FDB"/>
    <w:rsid w:val="002950EF"/>
    <w:rsid w:val="002959D2"/>
    <w:rsid w:val="00296E84"/>
    <w:rsid w:val="002A1C2B"/>
    <w:rsid w:val="002A1E92"/>
    <w:rsid w:val="002A2E3C"/>
    <w:rsid w:val="002A51B3"/>
    <w:rsid w:val="002A797D"/>
    <w:rsid w:val="002B0D20"/>
    <w:rsid w:val="002B34E6"/>
    <w:rsid w:val="002B39F0"/>
    <w:rsid w:val="002B4769"/>
    <w:rsid w:val="002B4E5B"/>
    <w:rsid w:val="002B6105"/>
    <w:rsid w:val="002B709C"/>
    <w:rsid w:val="002C2496"/>
    <w:rsid w:val="002C2893"/>
    <w:rsid w:val="002C55C7"/>
    <w:rsid w:val="002C6115"/>
    <w:rsid w:val="002C6BE1"/>
    <w:rsid w:val="002D0B00"/>
    <w:rsid w:val="002D49D8"/>
    <w:rsid w:val="002D7D3B"/>
    <w:rsid w:val="002E03DD"/>
    <w:rsid w:val="002E0A39"/>
    <w:rsid w:val="002E1DEA"/>
    <w:rsid w:val="002E3F54"/>
    <w:rsid w:val="002E5AA0"/>
    <w:rsid w:val="002E74FB"/>
    <w:rsid w:val="00300733"/>
    <w:rsid w:val="003049A8"/>
    <w:rsid w:val="00304E47"/>
    <w:rsid w:val="00306B3F"/>
    <w:rsid w:val="00307225"/>
    <w:rsid w:val="00312E39"/>
    <w:rsid w:val="00321D6D"/>
    <w:rsid w:val="00325D5A"/>
    <w:rsid w:val="00326914"/>
    <w:rsid w:val="0032695D"/>
    <w:rsid w:val="003303BA"/>
    <w:rsid w:val="00335547"/>
    <w:rsid w:val="00336333"/>
    <w:rsid w:val="00336C97"/>
    <w:rsid w:val="00345EF9"/>
    <w:rsid w:val="0035238A"/>
    <w:rsid w:val="00352983"/>
    <w:rsid w:val="00353226"/>
    <w:rsid w:val="0035362F"/>
    <w:rsid w:val="003577BF"/>
    <w:rsid w:val="003578BC"/>
    <w:rsid w:val="00365E5B"/>
    <w:rsid w:val="003704DF"/>
    <w:rsid w:val="003706B3"/>
    <w:rsid w:val="0037292E"/>
    <w:rsid w:val="003776EE"/>
    <w:rsid w:val="00380D2E"/>
    <w:rsid w:val="003825EC"/>
    <w:rsid w:val="00383645"/>
    <w:rsid w:val="00395548"/>
    <w:rsid w:val="003A2825"/>
    <w:rsid w:val="003A4A0E"/>
    <w:rsid w:val="003A4C31"/>
    <w:rsid w:val="003A4F5E"/>
    <w:rsid w:val="003B103E"/>
    <w:rsid w:val="003B14AC"/>
    <w:rsid w:val="003B55ED"/>
    <w:rsid w:val="003B5694"/>
    <w:rsid w:val="003B7328"/>
    <w:rsid w:val="003C01A7"/>
    <w:rsid w:val="003C0695"/>
    <w:rsid w:val="003C16DE"/>
    <w:rsid w:val="003C29E9"/>
    <w:rsid w:val="003C39C2"/>
    <w:rsid w:val="003C7FF7"/>
    <w:rsid w:val="003D4A3C"/>
    <w:rsid w:val="003D5F42"/>
    <w:rsid w:val="003D68EB"/>
    <w:rsid w:val="003D6AC6"/>
    <w:rsid w:val="003E42D7"/>
    <w:rsid w:val="003E4AF4"/>
    <w:rsid w:val="003E500C"/>
    <w:rsid w:val="003E5B09"/>
    <w:rsid w:val="003E7321"/>
    <w:rsid w:val="003F018D"/>
    <w:rsid w:val="003F0EAD"/>
    <w:rsid w:val="003F1D94"/>
    <w:rsid w:val="003F1EDF"/>
    <w:rsid w:val="003F3163"/>
    <w:rsid w:val="003F4495"/>
    <w:rsid w:val="003F4FBE"/>
    <w:rsid w:val="003F5758"/>
    <w:rsid w:val="003F5815"/>
    <w:rsid w:val="003F7508"/>
    <w:rsid w:val="0040168C"/>
    <w:rsid w:val="004040F0"/>
    <w:rsid w:val="00411EF2"/>
    <w:rsid w:val="00412EAA"/>
    <w:rsid w:val="00413CDE"/>
    <w:rsid w:val="004152FE"/>
    <w:rsid w:val="00415A3B"/>
    <w:rsid w:val="00417E6B"/>
    <w:rsid w:val="004225FA"/>
    <w:rsid w:val="004251EF"/>
    <w:rsid w:val="00425904"/>
    <w:rsid w:val="00430610"/>
    <w:rsid w:val="00430964"/>
    <w:rsid w:val="00432233"/>
    <w:rsid w:val="004362D7"/>
    <w:rsid w:val="00445783"/>
    <w:rsid w:val="00445CA6"/>
    <w:rsid w:val="0045128D"/>
    <w:rsid w:val="00453D61"/>
    <w:rsid w:val="00456FC6"/>
    <w:rsid w:val="00462B13"/>
    <w:rsid w:val="00464A2B"/>
    <w:rsid w:val="00466D23"/>
    <w:rsid w:val="00473FB7"/>
    <w:rsid w:val="0047642C"/>
    <w:rsid w:val="00476E2E"/>
    <w:rsid w:val="00480567"/>
    <w:rsid w:val="00485851"/>
    <w:rsid w:val="00491756"/>
    <w:rsid w:val="00492AC1"/>
    <w:rsid w:val="004953DA"/>
    <w:rsid w:val="004953F7"/>
    <w:rsid w:val="00495FAF"/>
    <w:rsid w:val="004A4484"/>
    <w:rsid w:val="004A9B6A"/>
    <w:rsid w:val="004B1F42"/>
    <w:rsid w:val="004B3D94"/>
    <w:rsid w:val="004B3FB2"/>
    <w:rsid w:val="004C319D"/>
    <w:rsid w:val="004C53A7"/>
    <w:rsid w:val="004C66DA"/>
    <w:rsid w:val="004C7114"/>
    <w:rsid w:val="004D2409"/>
    <w:rsid w:val="004D33FF"/>
    <w:rsid w:val="004D7DF7"/>
    <w:rsid w:val="004E1E05"/>
    <w:rsid w:val="004E3E84"/>
    <w:rsid w:val="004E4A73"/>
    <w:rsid w:val="004E5961"/>
    <w:rsid w:val="004F071E"/>
    <w:rsid w:val="004F1123"/>
    <w:rsid w:val="004F178E"/>
    <w:rsid w:val="004F1EB4"/>
    <w:rsid w:val="004F227C"/>
    <w:rsid w:val="004F3D86"/>
    <w:rsid w:val="004F58EB"/>
    <w:rsid w:val="004F7D7F"/>
    <w:rsid w:val="00501D18"/>
    <w:rsid w:val="00504E19"/>
    <w:rsid w:val="00507476"/>
    <w:rsid w:val="00507C28"/>
    <w:rsid w:val="0051071D"/>
    <w:rsid w:val="005123E5"/>
    <w:rsid w:val="00514581"/>
    <w:rsid w:val="00514765"/>
    <w:rsid w:val="00517681"/>
    <w:rsid w:val="005176E7"/>
    <w:rsid w:val="00523859"/>
    <w:rsid w:val="005274E8"/>
    <w:rsid w:val="005329F9"/>
    <w:rsid w:val="00532DC5"/>
    <w:rsid w:val="00533649"/>
    <w:rsid w:val="00535F22"/>
    <w:rsid w:val="00540552"/>
    <w:rsid w:val="00542078"/>
    <w:rsid w:val="00547618"/>
    <w:rsid w:val="005624FE"/>
    <w:rsid w:val="005633FD"/>
    <w:rsid w:val="00563F44"/>
    <w:rsid w:val="00564DF5"/>
    <w:rsid w:val="0056598D"/>
    <w:rsid w:val="00566268"/>
    <w:rsid w:val="00566AA1"/>
    <w:rsid w:val="005777EB"/>
    <w:rsid w:val="0058024A"/>
    <w:rsid w:val="0058226B"/>
    <w:rsid w:val="00584DBF"/>
    <w:rsid w:val="00590C5A"/>
    <w:rsid w:val="00591B2B"/>
    <w:rsid w:val="00591FAF"/>
    <w:rsid w:val="00595128"/>
    <w:rsid w:val="0059661D"/>
    <w:rsid w:val="00597632"/>
    <w:rsid w:val="005A306A"/>
    <w:rsid w:val="005A76EF"/>
    <w:rsid w:val="005B21A9"/>
    <w:rsid w:val="005B724B"/>
    <w:rsid w:val="005B7973"/>
    <w:rsid w:val="005C51A8"/>
    <w:rsid w:val="005C720C"/>
    <w:rsid w:val="005D1DA2"/>
    <w:rsid w:val="005E0371"/>
    <w:rsid w:val="005E3455"/>
    <w:rsid w:val="005E5D83"/>
    <w:rsid w:val="005E6C18"/>
    <w:rsid w:val="005F0ED0"/>
    <w:rsid w:val="005F2CEE"/>
    <w:rsid w:val="005F3231"/>
    <w:rsid w:val="005F4B4A"/>
    <w:rsid w:val="005F4F7B"/>
    <w:rsid w:val="005F76C7"/>
    <w:rsid w:val="005F7DDB"/>
    <w:rsid w:val="00600FC6"/>
    <w:rsid w:val="00602CAC"/>
    <w:rsid w:val="00602F5C"/>
    <w:rsid w:val="0060347F"/>
    <w:rsid w:val="00606F63"/>
    <w:rsid w:val="0060728D"/>
    <w:rsid w:val="006153C2"/>
    <w:rsid w:val="00616425"/>
    <w:rsid w:val="0062404E"/>
    <w:rsid w:val="0062468D"/>
    <w:rsid w:val="0062514F"/>
    <w:rsid w:val="006267A0"/>
    <w:rsid w:val="0063272E"/>
    <w:rsid w:val="0063515E"/>
    <w:rsid w:val="00641172"/>
    <w:rsid w:val="00641AAA"/>
    <w:rsid w:val="00641D04"/>
    <w:rsid w:val="0064378A"/>
    <w:rsid w:val="00646DA1"/>
    <w:rsid w:val="006474FD"/>
    <w:rsid w:val="00650B35"/>
    <w:rsid w:val="006514BD"/>
    <w:rsid w:val="006522C8"/>
    <w:rsid w:val="00660A47"/>
    <w:rsid w:val="00661206"/>
    <w:rsid w:val="00664464"/>
    <w:rsid w:val="00666112"/>
    <w:rsid w:val="006709D5"/>
    <w:rsid w:val="006717AE"/>
    <w:rsid w:val="00671A9E"/>
    <w:rsid w:val="00673945"/>
    <w:rsid w:val="00674277"/>
    <w:rsid w:val="00676DAB"/>
    <w:rsid w:val="00681916"/>
    <w:rsid w:val="00682A5D"/>
    <w:rsid w:val="00682D26"/>
    <w:rsid w:val="00682DF2"/>
    <w:rsid w:val="0069056A"/>
    <w:rsid w:val="006913A8"/>
    <w:rsid w:val="00691D8D"/>
    <w:rsid w:val="006938ED"/>
    <w:rsid w:val="006941FB"/>
    <w:rsid w:val="00695899"/>
    <w:rsid w:val="00696E54"/>
    <w:rsid w:val="006A4D51"/>
    <w:rsid w:val="006A5BC8"/>
    <w:rsid w:val="006A6E4D"/>
    <w:rsid w:val="006A6F62"/>
    <w:rsid w:val="006B015E"/>
    <w:rsid w:val="006C0E03"/>
    <w:rsid w:val="006C2A7C"/>
    <w:rsid w:val="006C34A4"/>
    <w:rsid w:val="006C67A2"/>
    <w:rsid w:val="006D4ACD"/>
    <w:rsid w:val="006E0EA7"/>
    <w:rsid w:val="006E1834"/>
    <w:rsid w:val="006E582F"/>
    <w:rsid w:val="006E5D92"/>
    <w:rsid w:val="006E7283"/>
    <w:rsid w:val="006F1A54"/>
    <w:rsid w:val="006F3039"/>
    <w:rsid w:val="006F31F2"/>
    <w:rsid w:val="006F7E65"/>
    <w:rsid w:val="006F7F8F"/>
    <w:rsid w:val="00702C21"/>
    <w:rsid w:val="0070697A"/>
    <w:rsid w:val="0071264C"/>
    <w:rsid w:val="0071657A"/>
    <w:rsid w:val="007201F1"/>
    <w:rsid w:val="007232FA"/>
    <w:rsid w:val="00723465"/>
    <w:rsid w:val="0072413E"/>
    <w:rsid w:val="007300AB"/>
    <w:rsid w:val="00731C4F"/>
    <w:rsid w:val="00733041"/>
    <w:rsid w:val="00735C94"/>
    <w:rsid w:val="0073632A"/>
    <w:rsid w:val="00737BCE"/>
    <w:rsid w:val="00750DD1"/>
    <w:rsid w:val="007535F8"/>
    <w:rsid w:val="007558AB"/>
    <w:rsid w:val="007564FA"/>
    <w:rsid w:val="00760DA1"/>
    <w:rsid w:val="00762743"/>
    <w:rsid w:val="00763134"/>
    <w:rsid w:val="007637A0"/>
    <w:rsid w:val="00765E63"/>
    <w:rsid w:val="007662D2"/>
    <w:rsid w:val="007674F1"/>
    <w:rsid w:val="00767C60"/>
    <w:rsid w:val="00770678"/>
    <w:rsid w:val="00770E78"/>
    <w:rsid w:val="007748C0"/>
    <w:rsid w:val="00781556"/>
    <w:rsid w:val="00783640"/>
    <w:rsid w:val="00783BEB"/>
    <w:rsid w:val="007844F0"/>
    <w:rsid w:val="00784599"/>
    <w:rsid w:val="00792106"/>
    <w:rsid w:val="00794577"/>
    <w:rsid w:val="007A0B79"/>
    <w:rsid w:val="007A2F74"/>
    <w:rsid w:val="007B359B"/>
    <w:rsid w:val="007B434D"/>
    <w:rsid w:val="007B536D"/>
    <w:rsid w:val="007B5606"/>
    <w:rsid w:val="007B69BF"/>
    <w:rsid w:val="007B7915"/>
    <w:rsid w:val="007B7FDA"/>
    <w:rsid w:val="007C088E"/>
    <w:rsid w:val="007C280B"/>
    <w:rsid w:val="007C5329"/>
    <w:rsid w:val="007C78A8"/>
    <w:rsid w:val="007D0D9D"/>
    <w:rsid w:val="007D14B1"/>
    <w:rsid w:val="007D5AD7"/>
    <w:rsid w:val="007D5F49"/>
    <w:rsid w:val="007E24E9"/>
    <w:rsid w:val="007E2BF3"/>
    <w:rsid w:val="007E3DD7"/>
    <w:rsid w:val="007E4DE9"/>
    <w:rsid w:val="007E626E"/>
    <w:rsid w:val="007F16BE"/>
    <w:rsid w:val="007F183E"/>
    <w:rsid w:val="007F1B42"/>
    <w:rsid w:val="007F2EE5"/>
    <w:rsid w:val="007F64B2"/>
    <w:rsid w:val="007F78F7"/>
    <w:rsid w:val="008024A3"/>
    <w:rsid w:val="008027A3"/>
    <w:rsid w:val="00805E27"/>
    <w:rsid w:val="00806842"/>
    <w:rsid w:val="0080688A"/>
    <w:rsid w:val="00810441"/>
    <w:rsid w:val="0081538C"/>
    <w:rsid w:val="00823220"/>
    <w:rsid w:val="00825C77"/>
    <w:rsid w:val="00827655"/>
    <w:rsid w:val="0083147C"/>
    <w:rsid w:val="008324DE"/>
    <w:rsid w:val="008326AA"/>
    <w:rsid w:val="008326BA"/>
    <w:rsid w:val="00832EB6"/>
    <w:rsid w:val="00834657"/>
    <w:rsid w:val="00835C5C"/>
    <w:rsid w:val="0083622E"/>
    <w:rsid w:val="008362FE"/>
    <w:rsid w:val="0084425D"/>
    <w:rsid w:val="00844DB3"/>
    <w:rsid w:val="008548EC"/>
    <w:rsid w:val="00854ABA"/>
    <w:rsid w:val="00857225"/>
    <w:rsid w:val="008633BD"/>
    <w:rsid w:val="00863752"/>
    <w:rsid w:val="00863CCF"/>
    <w:rsid w:val="00867782"/>
    <w:rsid w:val="008758A0"/>
    <w:rsid w:val="0087615E"/>
    <w:rsid w:val="008762B4"/>
    <w:rsid w:val="008766E0"/>
    <w:rsid w:val="00880AA4"/>
    <w:rsid w:val="008813B8"/>
    <w:rsid w:val="00882A81"/>
    <w:rsid w:val="008838D8"/>
    <w:rsid w:val="00886443"/>
    <w:rsid w:val="0088754C"/>
    <w:rsid w:val="00892D15"/>
    <w:rsid w:val="0089358D"/>
    <w:rsid w:val="00893611"/>
    <w:rsid w:val="00893F8B"/>
    <w:rsid w:val="00895C33"/>
    <w:rsid w:val="00896CE7"/>
    <w:rsid w:val="00897920"/>
    <w:rsid w:val="008A0825"/>
    <w:rsid w:val="008A1836"/>
    <w:rsid w:val="008A494A"/>
    <w:rsid w:val="008A630B"/>
    <w:rsid w:val="008A6F12"/>
    <w:rsid w:val="008A7F43"/>
    <w:rsid w:val="008B6F09"/>
    <w:rsid w:val="008D0C0C"/>
    <w:rsid w:val="008D0C4F"/>
    <w:rsid w:val="008D3AE0"/>
    <w:rsid w:val="008D6D4E"/>
    <w:rsid w:val="008D7BB2"/>
    <w:rsid w:val="008E1F6B"/>
    <w:rsid w:val="008E7EAA"/>
    <w:rsid w:val="008E803E"/>
    <w:rsid w:val="008F13BB"/>
    <w:rsid w:val="008F3793"/>
    <w:rsid w:val="008F73F7"/>
    <w:rsid w:val="009011EF"/>
    <w:rsid w:val="00901EF4"/>
    <w:rsid w:val="00906C37"/>
    <w:rsid w:val="00912EBE"/>
    <w:rsid w:val="0091330C"/>
    <w:rsid w:val="009202B0"/>
    <w:rsid w:val="00923629"/>
    <w:rsid w:val="009239CD"/>
    <w:rsid w:val="00923D26"/>
    <w:rsid w:val="00924FED"/>
    <w:rsid w:val="00927B2C"/>
    <w:rsid w:val="009354B1"/>
    <w:rsid w:val="009364A4"/>
    <w:rsid w:val="009365AB"/>
    <w:rsid w:val="009371F5"/>
    <w:rsid w:val="00941181"/>
    <w:rsid w:val="00944EE7"/>
    <w:rsid w:val="009456D4"/>
    <w:rsid w:val="009463CE"/>
    <w:rsid w:val="00950178"/>
    <w:rsid w:val="00950847"/>
    <w:rsid w:val="009520E0"/>
    <w:rsid w:val="009533C8"/>
    <w:rsid w:val="00954E1F"/>
    <w:rsid w:val="00956A2B"/>
    <w:rsid w:val="00962241"/>
    <w:rsid w:val="00962375"/>
    <w:rsid w:val="009635DF"/>
    <w:rsid w:val="00964EBF"/>
    <w:rsid w:val="00966043"/>
    <w:rsid w:val="00970354"/>
    <w:rsid w:val="009715F9"/>
    <w:rsid w:val="00973F5D"/>
    <w:rsid w:val="00975887"/>
    <w:rsid w:val="0097793C"/>
    <w:rsid w:val="00981FFA"/>
    <w:rsid w:val="009844CF"/>
    <w:rsid w:val="00984E35"/>
    <w:rsid w:val="009869A9"/>
    <w:rsid w:val="00987132"/>
    <w:rsid w:val="0099081D"/>
    <w:rsid w:val="00990AD4"/>
    <w:rsid w:val="00992314"/>
    <w:rsid w:val="00992767"/>
    <w:rsid w:val="00993209"/>
    <w:rsid w:val="009937BD"/>
    <w:rsid w:val="0099648A"/>
    <w:rsid w:val="00997387"/>
    <w:rsid w:val="009A79C7"/>
    <w:rsid w:val="009B08A0"/>
    <w:rsid w:val="009B0965"/>
    <w:rsid w:val="009C0B1B"/>
    <w:rsid w:val="009C3435"/>
    <w:rsid w:val="009C4950"/>
    <w:rsid w:val="009C698A"/>
    <w:rsid w:val="009C7965"/>
    <w:rsid w:val="009E770B"/>
    <w:rsid w:val="009F100C"/>
    <w:rsid w:val="009F1692"/>
    <w:rsid w:val="009F40A0"/>
    <w:rsid w:val="009F4CB5"/>
    <w:rsid w:val="009F5A30"/>
    <w:rsid w:val="009F6B52"/>
    <w:rsid w:val="00A00EFB"/>
    <w:rsid w:val="00A01C5F"/>
    <w:rsid w:val="00A02005"/>
    <w:rsid w:val="00A0282A"/>
    <w:rsid w:val="00A04419"/>
    <w:rsid w:val="00A05880"/>
    <w:rsid w:val="00A059C7"/>
    <w:rsid w:val="00A07B57"/>
    <w:rsid w:val="00A1045E"/>
    <w:rsid w:val="00A13D20"/>
    <w:rsid w:val="00A15145"/>
    <w:rsid w:val="00A204DA"/>
    <w:rsid w:val="00A2213B"/>
    <w:rsid w:val="00A222C5"/>
    <w:rsid w:val="00A236F5"/>
    <w:rsid w:val="00A23BCD"/>
    <w:rsid w:val="00A31FAA"/>
    <w:rsid w:val="00A34CAC"/>
    <w:rsid w:val="00A35D14"/>
    <w:rsid w:val="00A44D38"/>
    <w:rsid w:val="00A46FAD"/>
    <w:rsid w:val="00A51CC4"/>
    <w:rsid w:val="00A5357E"/>
    <w:rsid w:val="00A53A70"/>
    <w:rsid w:val="00A54158"/>
    <w:rsid w:val="00A55032"/>
    <w:rsid w:val="00A55DE0"/>
    <w:rsid w:val="00A602E9"/>
    <w:rsid w:val="00A6235D"/>
    <w:rsid w:val="00A62551"/>
    <w:rsid w:val="00A62713"/>
    <w:rsid w:val="00A63EFA"/>
    <w:rsid w:val="00A653CB"/>
    <w:rsid w:val="00A71B9D"/>
    <w:rsid w:val="00A74160"/>
    <w:rsid w:val="00A80079"/>
    <w:rsid w:val="00A80A29"/>
    <w:rsid w:val="00A81F8D"/>
    <w:rsid w:val="00A82AF7"/>
    <w:rsid w:val="00A86C15"/>
    <w:rsid w:val="00A87145"/>
    <w:rsid w:val="00A876FD"/>
    <w:rsid w:val="00A904DD"/>
    <w:rsid w:val="00A90F63"/>
    <w:rsid w:val="00A93434"/>
    <w:rsid w:val="00A93458"/>
    <w:rsid w:val="00A96C71"/>
    <w:rsid w:val="00A977B9"/>
    <w:rsid w:val="00AA1AF0"/>
    <w:rsid w:val="00AA345D"/>
    <w:rsid w:val="00AA485F"/>
    <w:rsid w:val="00AA595B"/>
    <w:rsid w:val="00AB47BF"/>
    <w:rsid w:val="00AB6619"/>
    <w:rsid w:val="00AB6DE5"/>
    <w:rsid w:val="00AC06A7"/>
    <w:rsid w:val="00AC7731"/>
    <w:rsid w:val="00AD3268"/>
    <w:rsid w:val="00AD333C"/>
    <w:rsid w:val="00AD42E2"/>
    <w:rsid w:val="00AD4FF4"/>
    <w:rsid w:val="00AD61F8"/>
    <w:rsid w:val="00AE018C"/>
    <w:rsid w:val="00AE0691"/>
    <w:rsid w:val="00AE3B94"/>
    <w:rsid w:val="00AF1D1D"/>
    <w:rsid w:val="00AF31C7"/>
    <w:rsid w:val="00AF3571"/>
    <w:rsid w:val="00AF61B5"/>
    <w:rsid w:val="00AF740F"/>
    <w:rsid w:val="00AF77DE"/>
    <w:rsid w:val="00B001EA"/>
    <w:rsid w:val="00B02545"/>
    <w:rsid w:val="00B05C1E"/>
    <w:rsid w:val="00B06BB0"/>
    <w:rsid w:val="00B07590"/>
    <w:rsid w:val="00B12DC6"/>
    <w:rsid w:val="00B15897"/>
    <w:rsid w:val="00B15AA5"/>
    <w:rsid w:val="00B1617C"/>
    <w:rsid w:val="00B17491"/>
    <w:rsid w:val="00B1E4FD"/>
    <w:rsid w:val="00B20F94"/>
    <w:rsid w:val="00B229BD"/>
    <w:rsid w:val="00B24948"/>
    <w:rsid w:val="00B305FB"/>
    <w:rsid w:val="00B362F3"/>
    <w:rsid w:val="00B42E92"/>
    <w:rsid w:val="00B4434E"/>
    <w:rsid w:val="00B444B8"/>
    <w:rsid w:val="00B45D7E"/>
    <w:rsid w:val="00B47BA0"/>
    <w:rsid w:val="00B47E23"/>
    <w:rsid w:val="00B617D1"/>
    <w:rsid w:val="00B62E89"/>
    <w:rsid w:val="00B64EE3"/>
    <w:rsid w:val="00B67A4E"/>
    <w:rsid w:val="00B70657"/>
    <w:rsid w:val="00B73216"/>
    <w:rsid w:val="00B7358A"/>
    <w:rsid w:val="00B73774"/>
    <w:rsid w:val="00B73955"/>
    <w:rsid w:val="00B74CA2"/>
    <w:rsid w:val="00B76721"/>
    <w:rsid w:val="00B76BC4"/>
    <w:rsid w:val="00B84561"/>
    <w:rsid w:val="00B94927"/>
    <w:rsid w:val="00B94C64"/>
    <w:rsid w:val="00B94E8E"/>
    <w:rsid w:val="00B96B2E"/>
    <w:rsid w:val="00BA1AC9"/>
    <w:rsid w:val="00BA2D0C"/>
    <w:rsid w:val="00BA2EB1"/>
    <w:rsid w:val="00BA42A6"/>
    <w:rsid w:val="00BA5995"/>
    <w:rsid w:val="00BA7A85"/>
    <w:rsid w:val="00BB5A53"/>
    <w:rsid w:val="00BC2EE1"/>
    <w:rsid w:val="00BC3A61"/>
    <w:rsid w:val="00BC40B0"/>
    <w:rsid w:val="00BD0E1D"/>
    <w:rsid w:val="00BD1BC3"/>
    <w:rsid w:val="00BD2A61"/>
    <w:rsid w:val="00BD3271"/>
    <w:rsid w:val="00BE228B"/>
    <w:rsid w:val="00BE28DC"/>
    <w:rsid w:val="00BE2E03"/>
    <w:rsid w:val="00BE40C1"/>
    <w:rsid w:val="00BE51EE"/>
    <w:rsid w:val="00BE5B5F"/>
    <w:rsid w:val="00BE74E5"/>
    <w:rsid w:val="00BE7E07"/>
    <w:rsid w:val="00BF07EA"/>
    <w:rsid w:val="00BF0AC9"/>
    <w:rsid w:val="00BF7A46"/>
    <w:rsid w:val="00C0027F"/>
    <w:rsid w:val="00C03D79"/>
    <w:rsid w:val="00C03EF5"/>
    <w:rsid w:val="00C07731"/>
    <w:rsid w:val="00C104D0"/>
    <w:rsid w:val="00C1115A"/>
    <w:rsid w:val="00C1338C"/>
    <w:rsid w:val="00C1449D"/>
    <w:rsid w:val="00C20A5B"/>
    <w:rsid w:val="00C21F80"/>
    <w:rsid w:val="00C22A36"/>
    <w:rsid w:val="00C23256"/>
    <w:rsid w:val="00C270DE"/>
    <w:rsid w:val="00C2732B"/>
    <w:rsid w:val="00C34BCF"/>
    <w:rsid w:val="00C37094"/>
    <w:rsid w:val="00C40EF0"/>
    <w:rsid w:val="00C43AB8"/>
    <w:rsid w:val="00C44529"/>
    <w:rsid w:val="00C47078"/>
    <w:rsid w:val="00C47490"/>
    <w:rsid w:val="00C50E74"/>
    <w:rsid w:val="00C53A00"/>
    <w:rsid w:val="00C5499E"/>
    <w:rsid w:val="00C56273"/>
    <w:rsid w:val="00C5772E"/>
    <w:rsid w:val="00C60CD7"/>
    <w:rsid w:val="00C60F7A"/>
    <w:rsid w:val="00C62B63"/>
    <w:rsid w:val="00C6375A"/>
    <w:rsid w:val="00C63F59"/>
    <w:rsid w:val="00C658C2"/>
    <w:rsid w:val="00C65B67"/>
    <w:rsid w:val="00C66AEE"/>
    <w:rsid w:val="00C70EF1"/>
    <w:rsid w:val="00C74D3B"/>
    <w:rsid w:val="00C764DD"/>
    <w:rsid w:val="00C77201"/>
    <w:rsid w:val="00C80FC1"/>
    <w:rsid w:val="00C841AE"/>
    <w:rsid w:val="00C86E04"/>
    <w:rsid w:val="00C875E5"/>
    <w:rsid w:val="00C87C13"/>
    <w:rsid w:val="00C92E79"/>
    <w:rsid w:val="00C93438"/>
    <w:rsid w:val="00C93F20"/>
    <w:rsid w:val="00C94CD0"/>
    <w:rsid w:val="00C9708C"/>
    <w:rsid w:val="00CB239B"/>
    <w:rsid w:val="00CC0A8C"/>
    <w:rsid w:val="00CC340E"/>
    <w:rsid w:val="00CC4221"/>
    <w:rsid w:val="00CC4A36"/>
    <w:rsid w:val="00CC4CE8"/>
    <w:rsid w:val="00CC7C93"/>
    <w:rsid w:val="00CD1672"/>
    <w:rsid w:val="00CD5FCB"/>
    <w:rsid w:val="00CD74EE"/>
    <w:rsid w:val="00CE1CBD"/>
    <w:rsid w:val="00CE2FEB"/>
    <w:rsid w:val="00CE344C"/>
    <w:rsid w:val="00CE6983"/>
    <w:rsid w:val="00CF6591"/>
    <w:rsid w:val="00D03C56"/>
    <w:rsid w:val="00D05183"/>
    <w:rsid w:val="00D11557"/>
    <w:rsid w:val="00D12A44"/>
    <w:rsid w:val="00D1C752"/>
    <w:rsid w:val="00D255F3"/>
    <w:rsid w:val="00D30543"/>
    <w:rsid w:val="00D31663"/>
    <w:rsid w:val="00D3174A"/>
    <w:rsid w:val="00D35346"/>
    <w:rsid w:val="00D37C10"/>
    <w:rsid w:val="00D4340E"/>
    <w:rsid w:val="00D51623"/>
    <w:rsid w:val="00D52414"/>
    <w:rsid w:val="00D53E77"/>
    <w:rsid w:val="00D54142"/>
    <w:rsid w:val="00D55748"/>
    <w:rsid w:val="00D55B40"/>
    <w:rsid w:val="00D627A6"/>
    <w:rsid w:val="00D62EBB"/>
    <w:rsid w:val="00D6504F"/>
    <w:rsid w:val="00D67878"/>
    <w:rsid w:val="00D722FA"/>
    <w:rsid w:val="00D74CF0"/>
    <w:rsid w:val="00D823FB"/>
    <w:rsid w:val="00D86728"/>
    <w:rsid w:val="00D91939"/>
    <w:rsid w:val="00D919C5"/>
    <w:rsid w:val="00D92ACB"/>
    <w:rsid w:val="00D93154"/>
    <w:rsid w:val="00DA234C"/>
    <w:rsid w:val="00DA245A"/>
    <w:rsid w:val="00DA7F13"/>
    <w:rsid w:val="00DB22C4"/>
    <w:rsid w:val="00DB5597"/>
    <w:rsid w:val="00DB56F9"/>
    <w:rsid w:val="00DC01F4"/>
    <w:rsid w:val="00DC1E85"/>
    <w:rsid w:val="00DC4189"/>
    <w:rsid w:val="00DD282C"/>
    <w:rsid w:val="00DD396B"/>
    <w:rsid w:val="00DD4C32"/>
    <w:rsid w:val="00DD71A7"/>
    <w:rsid w:val="00DE0DBD"/>
    <w:rsid w:val="00DE2996"/>
    <w:rsid w:val="00DE303D"/>
    <w:rsid w:val="00DF1EBC"/>
    <w:rsid w:val="00DF330A"/>
    <w:rsid w:val="00DF67B7"/>
    <w:rsid w:val="00E013A0"/>
    <w:rsid w:val="00E01C14"/>
    <w:rsid w:val="00E037E6"/>
    <w:rsid w:val="00E0708B"/>
    <w:rsid w:val="00E07C7E"/>
    <w:rsid w:val="00E1032C"/>
    <w:rsid w:val="00E11263"/>
    <w:rsid w:val="00E12CFD"/>
    <w:rsid w:val="00E131F4"/>
    <w:rsid w:val="00E1349E"/>
    <w:rsid w:val="00E14B0C"/>
    <w:rsid w:val="00E20CFB"/>
    <w:rsid w:val="00E24C3D"/>
    <w:rsid w:val="00E3097D"/>
    <w:rsid w:val="00E31379"/>
    <w:rsid w:val="00E32271"/>
    <w:rsid w:val="00E328C2"/>
    <w:rsid w:val="00E35A85"/>
    <w:rsid w:val="00E40006"/>
    <w:rsid w:val="00E46067"/>
    <w:rsid w:val="00E50515"/>
    <w:rsid w:val="00E50917"/>
    <w:rsid w:val="00E50D48"/>
    <w:rsid w:val="00E51947"/>
    <w:rsid w:val="00E5199C"/>
    <w:rsid w:val="00E51D6F"/>
    <w:rsid w:val="00E526AB"/>
    <w:rsid w:val="00E52EBE"/>
    <w:rsid w:val="00E56749"/>
    <w:rsid w:val="00E5747E"/>
    <w:rsid w:val="00E60B68"/>
    <w:rsid w:val="00E62804"/>
    <w:rsid w:val="00E64FDD"/>
    <w:rsid w:val="00E65371"/>
    <w:rsid w:val="00E67F88"/>
    <w:rsid w:val="00E67F8A"/>
    <w:rsid w:val="00E70DFF"/>
    <w:rsid w:val="00E70EA5"/>
    <w:rsid w:val="00E72C47"/>
    <w:rsid w:val="00E736FB"/>
    <w:rsid w:val="00E738C7"/>
    <w:rsid w:val="00E80251"/>
    <w:rsid w:val="00E80EC0"/>
    <w:rsid w:val="00E821B6"/>
    <w:rsid w:val="00E855CD"/>
    <w:rsid w:val="00E85983"/>
    <w:rsid w:val="00E8648D"/>
    <w:rsid w:val="00E90D10"/>
    <w:rsid w:val="00E9239F"/>
    <w:rsid w:val="00E93D52"/>
    <w:rsid w:val="00E95683"/>
    <w:rsid w:val="00E96FE1"/>
    <w:rsid w:val="00EA0DF8"/>
    <w:rsid w:val="00EA2805"/>
    <w:rsid w:val="00EA39E8"/>
    <w:rsid w:val="00EA50FA"/>
    <w:rsid w:val="00EA64CD"/>
    <w:rsid w:val="00EA7AA7"/>
    <w:rsid w:val="00EAF190"/>
    <w:rsid w:val="00EB2D53"/>
    <w:rsid w:val="00EB2FB5"/>
    <w:rsid w:val="00EB66DD"/>
    <w:rsid w:val="00EC25D4"/>
    <w:rsid w:val="00EC6FE6"/>
    <w:rsid w:val="00EC7038"/>
    <w:rsid w:val="00ED195E"/>
    <w:rsid w:val="00ED1BE0"/>
    <w:rsid w:val="00ED2DC3"/>
    <w:rsid w:val="00ED36F2"/>
    <w:rsid w:val="00ED3E31"/>
    <w:rsid w:val="00ED4504"/>
    <w:rsid w:val="00ED793F"/>
    <w:rsid w:val="00EE0A43"/>
    <w:rsid w:val="00EE130B"/>
    <w:rsid w:val="00EE40FA"/>
    <w:rsid w:val="00EE6570"/>
    <w:rsid w:val="00EE7202"/>
    <w:rsid w:val="00EF404D"/>
    <w:rsid w:val="00EF76FE"/>
    <w:rsid w:val="00F003C1"/>
    <w:rsid w:val="00F01049"/>
    <w:rsid w:val="00F016C6"/>
    <w:rsid w:val="00F022EB"/>
    <w:rsid w:val="00F04429"/>
    <w:rsid w:val="00F04D92"/>
    <w:rsid w:val="00F065AA"/>
    <w:rsid w:val="00F12475"/>
    <w:rsid w:val="00F13FCC"/>
    <w:rsid w:val="00F23A2F"/>
    <w:rsid w:val="00F24A75"/>
    <w:rsid w:val="00F36956"/>
    <w:rsid w:val="00F40D15"/>
    <w:rsid w:val="00F41472"/>
    <w:rsid w:val="00F43A50"/>
    <w:rsid w:val="00F43D37"/>
    <w:rsid w:val="00F43E81"/>
    <w:rsid w:val="00F448E3"/>
    <w:rsid w:val="00F47907"/>
    <w:rsid w:val="00F51023"/>
    <w:rsid w:val="00F51C4A"/>
    <w:rsid w:val="00F56A8A"/>
    <w:rsid w:val="00F571B7"/>
    <w:rsid w:val="00F60FB5"/>
    <w:rsid w:val="00F62BA6"/>
    <w:rsid w:val="00F6394D"/>
    <w:rsid w:val="00F63DF6"/>
    <w:rsid w:val="00F65DD2"/>
    <w:rsid w:val="00F6690E"/>
    <w:rsid w:val="00F717DC"/>
    <w:rsid w:val="00F7474F"/>
    <w:rsid w:val="00F74CB6"/>
    <w:rsid w:val="00F74D5B"/>
    <w:rsid w:val="00F7578C"/>
    <w:rsid w:val="00F81818"/>
    <w:rsid w:val="00F82714"/>
    <w:rsid w:val="00F845A9"/>
    <w:rsid w:val="00F84640"/>
    <w:rsid w:val="00F86E38"/>
    <w:rsid w:val="00F9038E"/>
    <w:rsid w:val="00F95009"/>
    <w:rsid w:val="00F9514F"/>
    <w:rsid w:val="00F96206"/>
    <w:rsid w:val="00F96449"/>
    <w:rsid w:val="00F96FBD"/>
    <w:rsid w:val="00FA02DA"/>
    <w:rsid w:val="00FA4ECB"/>
    <w:rsid w:val="00FA7602"/>
    <w:rsid w:val="00FB0E13"/>
    <w:rsid w:val="00FB1795"/>
    <w:rsid w:val="00FB589D"/>
    <w:rsid w:val="00FB5EAD"/>
    <w:rsid w:val="00FC040F"/>
    <w:rsid w:val="00FC251A"/>
    <w:rsid w:val="00FC2DFF"/>
    <w:rsid w:val="00FC48F5"/>
    <w:rsid w:val="00FC78DE"/>
    <w:rsid w:val="00FD7B94"/>
    <w:rsid w:val="00FD7FA4"/>
    <w:rsid w:val="00FE185E"/>
    <w:rsid w:val="00FE1A5A"/>
    <w:rsid w:val="00FE1AB7"/>
    <w:rsid w:val="00FE2950"/>
    <w:rsid w:val="00FE3C87"/>
    <w:rsid w:val="00FE4400"/>
    <w:rsid w:val="00FE4BD9"/>
    <w:rsid w:val="00FE4FCC"/>
    <w:rsid w:val="00FE7AF9"/>
    <w:rsid w:val="00FE7D91"/>
    <w:rsid w:val="00FE7DC9"/>
    <w:rsid w:val="00FF5503"/>
    <w:rsid w:val="010E7D45"/>
    <w:rsid w:val="010FE0BA"/>
    <w:rsid w:val="01185F70"/>
    <w:rsid w:val="01193CEF"/>
    <w:rsid w:val="01194D95"/>
    <w:rsid w:val="013CCA42"/>
    <w:rsid w:val="01546D26"/>
    <w:rsid w:val="0155A643"/>
    <w:rsid w:val="015ED5FF"/>
    <w:rsid w:val="01602A30"/>
    <w:rsid w:val="017198F8"/>
    <w:rsid w:val="017DB698"/>
    <w:rsid w:val="017FD034"/>
    <w:rsid w:val="018F239B"/>
    <w:rsid w:val="0190CFB0"/>
    <w:rsid w:val="01D160AE"/>
    <w:rsid w:val="01E17E49"/>
    <w:rsid w:val="01EA1F0D"/>
    <w:rsid w:val="0211D191"/>
    <w:rsid w:val="0225341F"/>
    <w:rsid w:val="0225CAAD"/>
    <w:rsid w:val="02263D03"/>
    <w:rsid w:val="023943C1"/>
    <w:rsid w:val="0246D23A"/>
    <w:rsid w:val="0261358C"/>
    <w:rsid w:val="0268BB4F"/>
    <w:rsid w:val="0270433B"/>
    <w:rsid w:val="027A4851"/>
    <w:rsid w:val="02A54D4A"/>
    <w:rsid w:val="02A9FB12"/>
    <w:rsid w:val="02AA43D0"/>
    <w:rsid w:val="02C479FC"/>
    <w:rsid w:val="02D670B4"/>
    <w:rsid w:val="02DBA64C"/>
    <w:rsid w:val="02DD0FF8"/>
    <w:rsid w:val="0335C381"/>
    <w:rsid w:val="03573648"/>
    <w:rsid w:val="03575293"/>
    <w:rsid w:val="036E01C8"/>
    <w:rsid w:val="037BFC0B"/>
    <w:rsid w:val="0380A875"/>
    <w:rsid w:val="03849820"/>
    <w:rsid w:val="038A152E"/>
    <w:rsid w:val="03A586EA"/>
    <w:rsid w:val="03A96C66"/>
    <w:rsid w:val="03A973A1"/>
    <w:rsid w:val="03B170AB"/>
    <w:rsid w:val="03CAC597"/>
    <w:rsid w:val="03F07428"/>
    <w:rsid w:val="04232A86"/>
    <w:rsid w:val="04257A20"/>
    <w:rsid w:val="0444BDBE"/>
    <w:rsid w:val="044F4990"/>
    <w:rsid w:val="0452C9EF"/>
    <w:rsid w:val="046AC3C9"/>
    <w:rsid w:val="04922A31"/>
    <w:rsid w:val="04A2884A"/>
    <w:rsid w:val="04A4D5DF"/>
    <w:rsid w:val="04AD6E79"/>
    <w:rsid w:val="04BA15C9"/>
    <w:rsid w:val="04D31DCC"/>
    <w:rsid w:val="04DD811B"/>
    <w:rsid w:val="04E15D19"/>
    <w:rsid w:val="0526CE95"/>
    <w:rsid w:val="053CF589"/>
    <w:rsid w:val="0549311D"/>
    <w:rsid w:val="0567D3A0"/>
    <w:rsid w:val="056E5712"/>
    <w:rsid w:val="059297A0"/>
    <w:rsid w:val="059C0F9A"/>
    <w:rsid w:val="05A5B5C9"/>
    <w:rsid w:val="05BA49BD"/>
    <w:rsid w:val="05CE04A0"/>
    <w:rsid w:val="05D00A60"/>
    <w:rsid w:val="05D51A9B"/>
    <w:rsid w:val="05D9074B"/>
    <w:rsid w:val="060B42EF"/>
    <w:rsid w:val="06120FF8"/>
    <w:rsid w:val="0614C7B7"/>
    <w:rsid w:val="06757663"/>
    <w:rsid w:val="069DC860"/>
    <w:rsid w:val="06C78AED"/>
    <w:rsid w:val="06D59B0B"/>
    <w:rsid w:val="06DEB576"/>
    <w:rsid w:val="070B8451"/>
    <w:rsid w:val="071AEE0D"/>
    <w:rsid w:val="07249239"/>
    <w:rsid w:val="07259156"/>
    <w:rsid w:val="07423B57"/>
    <w:rsid w:val="0758EED3"/>
    <w:rsid w:val="075C12E4"/>
    <w:rsid w:val="0770C01F"/>
    <w:rsid w:val="0786F2C0"/>
    <w:rsid w:val="078AE235"/>
    <w:rsid w:val="078FEF46"/>
    <w:rsid w:val="07B93DFA"/>
    <w:rsid w:val="07FD7FA0"/>
    <w:rsid w:val="080810E3"/>
    <w:rsid w:val="0816AF75"/>
    <w:rsid w:val="0819C643"/>
    <w:rsid w:val="0856255F"/>
    <w:rsid w:val="0870C5FF"/>
    <w:rsid w:val="0875B8B2"/>
    <w:rsid w:val="08AD2A49"/>
    <w:rsid w:val="08B085DA"/>
    <w:rsid w:val="08B29DD7"/>
    <w:rsid w:val="08C8F644"/>
    <w:rsid w:val="08C9D162"/>
    <w:rsid w:val="08CB3A47"/>
    <w:rsid w:val="08D8C222"/>
    <w:rsid w:val="08E61348"/>
    <w:rsid w:val="08F2672C"/>
    <w:rsid w:val="0918500F"/>
    <w:rsid w:val="091CB86A"/>
    <w:rsid w:val="0920F023"/>
    <w:rsid w:val="09448CE0"/>
    <w:rsid w:val="0958B425"/>
    <w:rsid w:val="095FAA0C"/>
    <w:rsid w:val="096889C6"/>
    <w:rsid w:val="09745E8F"/>
    <w:rsid w:val="097F7132"/>
    <w:rsid w:val="09854AF2"/>
    <w:rsid w:val="098ABA0A"/>
    <w:rsid w:val="09AA38C5"/>
    <w:rsid w:val="09B614A7"/>
    <w:rsid w:val="09CBA29F"/>
    <w:rsid w:val="09CDE54D"/>
    <w:rsid w:val="09D6E719"/>
    <w:rsid w:val="09D875D6"/>
    <w:rsid w:val="09F0586A"/>
    <w:rsid w:val="0A1017C9"/>
    <w:rsid w:val="0A1F833B"/>
    <w:rsid w:val="0A24BCDD"/>
    <w:rsid w:val="0A587D5B"/>
    <w:rsid w:val="0A670BBA"/>
    <w:rsid w:val="0A894CDB"/>
    <w:rsid w:val="0AA96746"/>
    <w:rsid w:val="0AB0FF5D"/>
    <w:rsid w:val="0ABAE7DA"/>
    <w:rsid w:val="0ABD364C"/>
    <w:rsid w:val="0AC014F8"/>
    <w:rsid w:val="0AC43F73"/>
    <w:rsid w:val="0AC5E1E4"/>
    <w:rsid w:val="0B074C11"/>
    <w:rsid w:val="0B2D07F3"/>
    <w:rsid w:val="0B339ED5"/>
    <w:rsid w:val="0B4B4116"/>
    <w:rsid w:val="0B5A0EFC"/>
    <w:rsid w:val="0B71C79A"/>
    <w:rsid w:val="0B74F099"/>
    <w:rsid w:val="0B8463BB"/>
    <w:rsid w:val="0B9AC3CE"/>
    <w:rsid w:val="0BB38496"/>
    <w:rsid w:val="0BC0A61E"/>
    <w:rsid w:val="0BD3A9AF"/>
    <w:rsid w:val="0BE49CCF"/>
    <w:rsid w:val="0C00DEDD"/>
    <w:rsid w:val="0C01DF01"/>
    <w:rsid w:val="0C0AF87A"/>
    <w:rsid w:val="0C36220C"/>
    <w:rsid w:val="0C4F8B2F"/>
    <w:rsid w:val="0C503208"/>
    <w:rsid w:val="0C68B38C"/>
    <w:rsid w:val="0CB82C4A"/>
    <w:rsid w:val="0CBC29F3"/>
    <w:rsid w:val="0CC4260E"/>
    <w:rsid w:val="0CD2F312"/>
    <w:rsid w:val="0CDFC28E"/>
    <w:rsid w:val="0CE9BF4B"/>
    <w:rsid w:val="0CEAB677"/>
    <w:rsid w:val="0CECABB5"/>
    <w:rsid w:val="0D33A547"/>
    <w:rsid w:val="0D3E4C28"/>
    <w:rsid w:val="0D4BC0C5"/>
    <w:rsid w:val="0D536E15"/>
    <w:rsid w:val="0D6DB156"/>
    <w:rsid w:val="0D97156C"/>
    <w:rsid w:val="0DB0DBCB"/>
    <w:rsid w:val="0DB22EAF"/>
    <w:rsid w:val="0DC453F0"/>
    <w:rsid w:val="0DCC960D"/>
    <w:rsid w:val="0DD23B6F"/>
    <w:rsid w:val="0DDEBC64"/>
    <w:rsid w:val="0DEB5B90"/>
    <w:rsid w:val="0E097010"/>
    <w:rsid w:val="0E15D7E9"/>
    <w:rsid w:val="0E29204B"/>
    <w:rsid w:val="0E6AC61B"/>
    <w:rsid w:val="0E7A3E94"/>
    <w:rsid w:val="0E7D42C8"/>
    <w:rsid w:val="0E80250B"/>
    <w:rsid w:val="0E8F82B7"/>
    <w:rsid w:val="0E9226FD"/>
    <w:rsid w:val="0EFFC7CA"/>
    <w:rsid w:val="0F0F5880"/>
    <w:rsid w:val="0F1301C2"/>
    <w:rsid w:val="0F2F6CC2"/>
    <w:rsid w:val="0F32D22D"/>
    <w:rsid w:val="0F40D96C"/>
    <w:rsid w:val="0F5910A4"/>
    <w:rsid w:val="0F75BAE1"/>
    <w:rsid w:val="0F804FD2"/>
    <w:rsid w:val="0F832C00"/>
    <w:rsid w:val="0F95E760"/>
    <w:rsid w:val="0FA46B9B"/>
    <w:rsid w:val="0FA4C289"/>
    <w:rsid w:val="0FB0A9CB"/>
    <w:rsid w:val="10020A75"/>
    <w:rsid w:val="102BA18A"/>
    <w:rsid w:val="1030E9CD"/>
    <w:rsid w:val="104B7C08"/>
    <w:rsid w:val="105B9A4C"/>
    <w:rsid w:val="109E901E"/>
    <w:rsid w:val="10CFF1BA"/>
    <w:rsid w:val="10D4476B"/>
    <w:rsid w:val="10E7BA4E"/>
    <w:rsid w:val="1100A7D0"/>
    <w:rsid w:val="1108AB04"/>
    <w:rsid w:val="111681D2"/>
    <w:rsid w:val="112E86B0"/>
    <w:rsid w:val="113B56CD"/>
    <w:rsid w:val="1148A4B7"/>
    <w:rsid w:val="114D1166"/>
    <w:rsid w:val="116F4648"/>
    <w:rsid w:val="117858CA"/>
    <w:rsid w:val="1195D85B"/>
    <w:rsid w:val="119958A5"/>
    <w:rsid w:val="11B05EBF"/>
    <w:rsid w:val="11BB9E2A"/>
    <w:rsid w:val="11CA0F1F"/>
    <w:rsid w:val="11CFB5D4"/>
    <w:rsid w:val="11D5A23A"/>
    <w:rsid w:val="11E8DE9D"/>
    <w:rsid w:val="11F6E635"/>
    <w:rsid w:val="1226E72E"/>
    <w:rsid w:val="123EB6C4"/>
    <w:rsid w:val="126A2B1E"/>
    <w:rsid w:val="1271CC0D"/>
    <w:rsid w:val="128A4A04"/>
    <w:rsid w:val="129FB299"/>
    <w:rsid w:val="12A2D580"/>
    <w:rsid w:val="12CC0076"/>
    <w:rsid w:val="12DEEE0F"/>
    <w:rsid w:val="130E88CA"/>
    <w:rsid w:val="1327F317"/>
    <w:rsid w:val="133AFA64"/>
    <w:rsid w:val="1350A4A5"/>
    <w:rsid w:val="135D5B8F"/>
    <w:rsid w:val="1371729B"/>
    <w:rsid w:val="139C2A2A"/>
    <w:rsid w:val="13BD3D22"/>
    <w:rsid w:val="13CBD1E9"/>
    <w:rsid w:val="13F21663"/>
    <w:rsid w:val="14067543"/>
    <w:rsid w:val="142CA0B3"/>
    <w:rsid w:val="1444E63C"/>
    <w:rsid w:val="14479565"/>
    <w:rsid w:val="146F7695"/>
    <w:rsid w:val="14764648"/>
    <w:rsid w:val="1491B1C3"/>
    <w:rsid w:val="1491C950"/>
    <w:rsid w:val="14A2B527"/>
    <w:rsid w:val="14BB48EC"/>
    <w:rsid w:val="14C0AD2C"/>
    <w:rsid w:val="14CE27C4"/>
    <w:rsid w:val="14D8FAFF"/>
    <w:rsid w:val="15153082"/>
    <w:rsid w:val="154C1C2D"/>
    <w:rsid w:val="1560B654"/>
    <w:rsid w:val="156E91A7"/>
    <w:rsid w:val="1574AA86"/>
    <w:rsid w:val="15946773"/>
    <w:rsid w:val="1597133E"/>
    <w:rsid w:val="15A908AE"/>
    <w:rsid w:val="15B2E1AE"/>
    <w:rsid w:val="15DF0B13"/>
    <w:rsid w:val="15E4D06C"/>
    <w:rsid w:val="16032C59"/>
    <w:rsid w:val="160F95D2"/>
    <w:rsid w:val="16509A9D"/>
    <w:rsid w:val="1652AFC1"/>
    <w:rsid w:val="1666B9BE"/>
    <w:rsid w:val="16914919"/>
    <w:rsid w:val="16A57A62"/>
    <w:rsid w:val="16A85991"/>
    <w:rsid w:val="16B03E82"/>
    <w:rsid w:val="16B100E3"/>
    <w:rsid w:val="16B5317E"/>
    <w:rsid w:val="16BC8F6E"/>
    <w:rsid w:val="16CDF525"/>
    <w:rsid w:val="16D4EF6D"/>
    <w:rsid w:val="16DFFE34"/>
    <w:rsid w:val="16EE8D79"/>
    <w:rsid w:val="16FE53B9"/>
    <w:rsid w:val="172DA319"/>
    <w:rsid w:val="173E0E02"/>
    <w:rsid w:val="173F11ED"/>
    <w:rsid w:val="17401265"/>
    <w:rsid w:val="175CF411"/>
    <w:rsid w:val="17615B69"/>
    <w:rsid w:val="1767180E"/>
    <w:rsid w:val="1786A61E"/>
    <w:rsid w:val="1787661E"/>
    <w:rsid w:val="178E658F"/>
    <w:rsid w:val="17978A23"/>
    <w:rsid w:val="17C075DB"/>
    <w:rsid w:val="17C524A0"/>
    <w:rsid w:val="17D4528C"/>
    <w:rsid w:val="17DDF35B"/>
    <w:rsid w:val="17F53824"/>
    <w:rsid w:val="17F8C227"/>
    <w:rsid w:val="1806DA6D"/>
    <w:rsid w:val="18092584"/>
    <w:rsid w:val="1833332D"/>
    <w:rsid w:val="18439580"/>
    <w:rsid w:val="18440EE0"/>
    <w:rsid w:val="18585FCF"/>
    <w:rsid w:val="18649652"/>
    <w:rsid w:val="18AC2188"/>
    <w:rsid w:val="18BC4097"/>
    <w:rsid w:val="18D223C2"/>
    <w:rsid w:val="18E1A2BB"/>
    <w:rsid w:val="18E1B633"/>
    <w:rsid w:val="18E89906"/>
    <w:rsid w:val="18EB0D12"/>
    <w:rsid w:val="18EB4141"/>
    <w:rsid w:val="18EFDBD5"/>
    <w:rsid w:val="18FA1F2E"/>
    <w:rsid w:val="191A3DEA"/>
    <w:rsid w:val="191BD394"/>
    <w:rsid w:val="1925A341"/>
    <w:rsid w:val="1931999F"/>
    <w:rsid w:val="19437C7A"/>
    <w:rsid w:val="19507C3F"/>
    <w:rsid w:val="19647DDE"/>
    <w:rsid w:val="19852C15"/>
    <w:rsid w:val="198D0FC2"/>
    <w:rsid w:val="19B1D5C7"/>
    <w:rsid w:val="19B20660"/>
    <w:rsid w:val="19D12DA2"/>
    <w:rsid w:val="19D2EE18"/>
    <w:rsid w:val="19E5048F"/>
    <w:rsid w:val="19F72A61"/>
    <w:rsid w:val="1A083826"/>
    <w:rsid w:val="1A155733"/>
    <w:rsid w:val="1A19B161"/>
    <w:rsid w:val="1A1BAD4F"/>
    <w:rsid w:val="1A1E71AD"/>
    <w:rsid w:val="1A235200"/>
    <w:rsid w:val="1A2712CF"/>
    <w:rsid w:val="1A587E12"/>
    <w:rsid w:val="1A76E4E5"/>
    <w:rsid w:val="1A819FC4"/>
    <w:rsid w:val="1AB70E71"/>
    <w:rsid w:val="1ABBCD3E"/>
    <w:rsid w:val="1AC34D70"/>
    <w:rsid w:val="1AC4591D"/>
    <w:rsid w:val="1ADA9F85"/>
    <w:rsid w:val="1AEB39BF"/>
    <w:rsid w:val="1AEFD337"/>
    <w:rsid w:val="1AF64D13"/>
    <w:rsid w:val="1B274493"/>
    <w:rsid w:val="1B293E23"/>
    <w:rsid w:val="1B3C368D"/>
    <w:rsid w:val="1B436923"/>
    <w:rsid w:val="1B58CB5C"/>
    <w:rsid w:val="1B6453EF"/>
    <w:rsid w:val="1B71AE5C"/>
    <w:rsid w:val="1BB9C63F"/>
    <w:rsid w:val="1BD2EE9C"/>
    <w:rsid w:val="1BEEF763"/>
    <w:rsid w:val="1BF52674"/>
    <w:rsid w:val="1C0B3BFA"/>
    <w:rsid w:val="1C15A514"/>
    <w:rsid w:val="1C1B8206"/>
    <w:rsid w:val="1C1CB68C"/>
    <w:rsid w:val="1C5AD741"/>
    <w:rsid w:val="1C60297E"/>
    <w:rsid w:val="1C63B637"/>
    <w:rsid w:val="1C743D6B"/>
    <w:rsid w:val="1C7CF1ED"/>
    <w:rsid w:val="1C950651"/>
    <w:rsid w:val="1CA2E637"/>
    <w:rsid w:val="1CA47C4E"/>
    <w:rsid w:val="1CB6846D"/>
    <w:rsid w:val="1CBEE6D4"/>
    <w:rsid w:val="1CF7DF76"/>
    <w:rsid w:val="1CF8261F"/>
    <w:rsid w:val="1D15B1E5"/>
    <w:rsid w:val="1D31028F"/>
    <w:rsid w:val="1D4E8E06"/>
    <w:rsid w:val="1D4FF1CA"/>
    <w:rsid w:val="1D515223"/>
    <w:rsid w:val="1D57C7BD"/>
    <w:rsid w:val="1D88D8CD"/>
    <w:rsid w:val="1DA65B6B"/>
    <w:rsid w:val="1DFBF9DF"/>
    <w:rsid w:val="1E11A32B"/>
    <w:rsid w:val="1E39F5CA"/>
    <w:rsid w:val="1E60EDBD"/>
    <w:rsid w:val="1E70E0A4"/>
    <w:rsid w:val="1E99E6FB"/>
    <w:rsid w:val="1E9E6D4A"/>
    <w:rsid w:val="1EBC12C8"/>
    <w:rsid w:val="1ECD538B"/>
    <w:rsid w:val="1EEED2ED"/>
    <w:rsid w:val="1F090AE8"/>
    <w:rsid w:val="1F27D09C"/>
    <w:rsid w:val="1F47A96D"/>
    <w:rsid w:val="1F5D718E"/>
    <w:rsid w:val="1F7521C1"/>
    <w:rsid w:val="1F8199E4"/>
    <w:rsid w:val="1FC308EA"/>
    <w:rsid w:val="1FC8B878"/>
    <w:rsid w:val="1FED9A26"/>
    <w:rsid w:val="2018A799"/>
    <w:rsid w:val="20209A72"/>
    <w:rsid w:val="20794D2E"/>
    <w:rsid w:val="20B19676"/>
    <w:rsid w:val="20B221CB"/>
    <w:rsid w:val="20CFC990"/>
    <w:rsid w:val="20D40436"/>
    <w:rsid w:val="20EC61A8"/>
    <w:rsid w:val="20FD0BE7"/>
    <w:rsid w:val="210B8347"/>
    <w:rsid w:val="210DC927"/>
    <w:rsid w:val="21176946"/>
    <w:rsid w:val="212E5D01"/>
    <w:rsid w:val="2133C124"/>
    <w:rsid w:val="213BA4CD"/>
    <w:rsid w:val="2143B9FA"/>
    <w:rsid w:val="215AD892"/>
    <w:rsid w:val="21639DCD"/>
    <w:rsid w:val="21755437"/>
    <w:rsid w:val="2190439E"/>
    <w:rsid w:val="21BA0827"/>
    <w:rsid w:val="21BBA76D"/>
    <w:rsid w:val="21CF27FD"/>
    <w:rsid w:val="21DFE269"/>
    <w:rsid w:val="21E3A486"/>
    <w:rsid w:val="21ED0536"/>
    <w:rsid w:val="21F70FD5"/>
    <w:rsid w:val="2204BE74"/>
    <w:rsid w:val="22150067"/>
    <w:rsid w:val="223D4FCA"/>
    <w:rsid w:val="22719B2D"/>
    <w:rsid w:val="2280F5A8"/>
    <w:rsid w:val="228D0C07"/>
    <w:rsid w:val="228FF6FC"/>
    <w:rsid w:val="2293BEFC"/>
    <w:rsid w:val="229D7AA4"/>
    <w:rsid w:val="22E8D3D4"/>
    <w:rsid w:val="22EC4122"/>
    <w:rsid w:val="2303A5AC"/>
    <w:rsid w:val="230B6507"/>
    <w:rsid w:val="23184C9F"/>
    <w:rsid w:val="2327A9D6"/>
    <w:rsid w:val="23395225"/>
    <w:rsid w:val="234E96C3"/>
    <w:rsid w:val="2356A7A2"/>
    <w:rsid w:val="235844DB"/>
    <w:rsid w:val="235E1612"/>
    <w:rsid w:val="236B3D0F"/>
    <w:rsid w:val="2385F50B"/>
    <w:rsid w:val="238BF94F"/>
    <w:rsid w:val="23AF391E"/>
    <w:rsid w:val="23BD8799"/>
    <w:rsid w:val="23C8B370"/>
    <w:rsid w:val="23E3C15C"/>
    <w:rsid w:val="23E4DAAC"/>
    <w:rsid w:val="23E65720"/>
    <w:rsid w:val="23E70FFC"/>
    <w:rsid w:val="23E9C28D"/>
    <w:rsid w:val="23F56BFC"/>
    <w:rsid w:val="240B8323"/>
    <w:rsid w:val="2429FB39"/>
    <w:rsid w:val="2448A29A"/>
    <w:rsid w:val="244BAE09"/>
    <w:rsid w:val="247C0524"/>
    <w:rsid w:val="24BEE2B7"/>
    <w:rsid w:val="24CB37C6"/>
    <w:rsid w:val="24E0EFD2"/>
    <w:rsid w:val="25134567"/>
    <w:rsid w:val="251A8FD1"/>
    <w:rsid w:val="251AA2E4"/>
    <w:rsid w:val="2527F9EA"/>
    <w:rsid w:val="2530B6A2"/>
    <w:rsid w:val="253B603F"/>
    <w:rsid w:val="25544037"/>
    <w:rsid w:val="257A522F"/>
    <w:rsid w:val="258592EE"/>
    <w:rsid w:val="258F27B7"/>
    <w:rsid w:val="2593CA1C"/>
    <w:rsid w:val="259FC850"/>
    <w:rsid w:val="25B21AFC"/>
    <w:rsid w:val="25B84FD4"/>
    <w:rsid w:val="25C0D0B5"/>
    <w:rsid w:val="25EEBC6A"/>
    <w:rsid w:val="25F1AFA2"/>
    <w:rsid w:val="25FA1D63"/>
    <w:rsid w:val="260C913F"/>
    <w:rsid w:val="26147EC5"/>
    <w:rsid w:val="265D78E2"/>
    <w:rsid w:val="266F0625"/>
    <w:rsid w:val="2671F473"/>
    <w:rsid w:val="26829742"/>
    <w:rsid w:val="26962D0D"/>
    <w:rsid w:val="26B07057"/>
    <w:rsid w:val="26D45262"/>
    <w:rsid w:val="26E48A92"/>
    <w:rsid w:val="26ECDD15"/>
    <w:rsid w:val="270D8503"/>
    <w:rsid w:val="2717B4BF"/>
    <w:rsid w:val="271963B0"/>
    <w:rsid w:val="2733DD50"/>
    <w:rsid w:val="2736BE23"/>
    <w:rsid w:val="273B7D82"/>
    <w:rsid w:val="2747AA80"/>
    <w:rsid w:val="274CBB87"/>
    <w:rsid w:val="2757FE7E"/>
    <w:rsid w:val="27717EFD"/>
    <w:rsid w:val="277BFC81"/>
    <w:rsid w:val="278D8003"/>
    <w:rsid w:val="27A03D74"/>
    <w:rsid w:val="27A5776E"/>
    <w:rsid w:val="27C2200D"/>
    <w:rsid w:val="27CDC5C6"/>
    <w:rsid w:val="27EEC595"/>
    <w:rsid w:val="27F2DE20"/>
    <w:rsid w:val="2834474F"/>
    <w:rsid w:val="283A97AB"/>
    <w:rsid w:val="28528F09"/>
    <w:rsid w:val="2856CA69"/>
    <w:rsid w:val="287CA702"/>
    <w:rsid w:val="288ABC0E"/>
    <w:rsid w:val="28BA7DE8"/>
    <w:rsid w:val="28E0E169"/>
    <w:rsid w:val="28E408F3"/>
    <w:rsid w:val="29354A20"/>
    <w:rsid w:val="294147CF"/>
    <w:rsid w:val="29443201"/>
    <w:rsid w:val="29533F59"/>
    <w:rsid w:val="295BDD6F"/>
    <w:rsid w:val="2978169E"/>
    <w:rsid w:val="29866025"/>
    <w:rsid w:val="29907756"/>
    <w:rsid w:val="29944B60"/>
    <w:rsid w:val="2996A0F0"/>
    <w:rsid w:val="29A201C2"/>
    <w:rsid w:val="29A2AB5C"/>
    <w:rsid w:val="29B1FADA"/>
    <w:rsid w:val="29B649ED"/>
    <w:rsid w:val="29F3F267"/>
    <w:rsid w:val="29FC2EE1"/>
    <w:rsid w:val="2A042954"/>
    <w:rsid w:val="2A16F569"/>
    <w:rsid w:val="2A3C0C41"/>
    <w:rsid w:val="2A5CEC6F"/>
    <w:rsid w:val="2A9C5A22"/>
    <w:rsid w:val="2AA1290C"/>
    <w:rsid w:val="2AB30936"/>
    <w:rsid w:val="2AB345FE"/>
    <w:rsid w:val="2AC5632A"/>
    <w:rsid w:val="2ADCDF7A"/>
    <w:rsid w:val="2AEA9C3E"/>
    <w:rsid w:val="2AF1BA32"/>
    <w:rsid w:val="2B08D23F"/>
    <w:rsid w:val="2B37A6DA"/>
    <w:rsid w:val="2B4041B0"/>
    <w:rsid w:val="2B50E79D"/>
    <w:rsid w:val="2B60ACF8"/>
    <w:rsid w:val="2B645FD1"/>
    <w:rsid w:val="2B91B7BE"/>
    <w:rsid w:val="2B935A8D"/>
    <w:rsid w:val="2B97CE10"/>
    <w:rsid w:val="2B9AD24B"/>
    <w:rsid w:val="2B9C3647"/>
    <w:rsid w:val="2BA1DA3D"/>
    <w:rsid w:val="2BCE3102"/>
    <w:rsid w:val="2BDACEB9"/>
    <w:rsid w:val="2BEEE488"/>
    <w:rsid w:val="2C1EE286"/>
    <w:rsid w:val="2C38FAE3"/>
    <w:rsid w:val="2C4C6FD8"/>
    <w:rsid w:val="2C5DA2FE"/>
    <w:rsid w:val="2C5DFDEE"/>
    <w:rsid w:val="2C814476"/>
    <w:rsid w:val="2C8AB9C0"/>
    <w:rsid w:val="2CB75AD6"/>
    <w:rsid w:val="2CCF86BC"/>
    <w:rsid w:val="2D1D3DD4"/>
    <w:rsid w:val="2D23B41C"/>
    <w:rsid w:val="2D33C175"/>
    <w:rsid w:val="2D4C8A25"/>
    <w:rsid w:val="2D81C3C6"/>
    <w:rsid w:val="2D84A55E"/>
    <w:rsid w:val="2D9B7B8D"/>
    <w:rsid w:val="2D9DBE50"/>
    <w:rsid w:val="2DB2BA3D"/>
    <w:rsid w:val="2DC14B33"/>
    <w:rsid w:val="2DD4C1B4"/>
    <w:rsid w:val="2DEF7AA7"/>
    <w:rsid w:val="2DF63889"/>
    <w:rsid w:val="2DF783E5"/>
    <w:rsid w:val="2DF91AAE"/>
    <w:rsid w:val="2E00AD7B"/>
    <w:rsid w:val="2E0E6924"/>
    <w:rsid w:val="2E1B2285"/>
    <w:rsid w:val="2E23E1C1"/>
    <w:rsid w:val="2E24CC1B"/>
    <w:rsid w:val="2E27FE88"/>
    <w:rsid w:val="2E4A74F6"/>
    <w:rsid w:val="2E534CE5"/>
    <w:rsid w:val="2E5CB138"/>
    <w:rsid w:val="2E735DC7"/>
    <w:rsid w:val="2E9B0D9A"/>
    <w:rsid w:val="2EA00874"/>
    <w:rsid w:val="2EB160B7"/>
    <w:rsid w:val="2EEDA336"/>
    <w:rsid w:val="2EEE9113"/>
    <w:rsid w:val="2EF197B0"/>
    <w:rsid w:val="2EF40682"/>
    <w:rsid w:val="2EF5A913"/>
    <w:rsid w:val="2F0DEBFC"/>
    <w:rsid w:val="2F212D1F"/>
    <w:rsid w:val="2F252484"/>
    <w:rsid w:val="2F3BA066"/>
    <w:rsid w:val="2F3E81AA"/>
    <w:rsid w:val="2F4CA6BA"/>
    <w:rsid w:val="2F53FE16"/>
    <w:rsid w:val="2F5922DE"/>
    <w:rsid w:val="2F625626"/>
    <w:rsid w:val="2F631063"/>
    <w:rsid w:val="2F6B4AF1"/>
    <w:rsid w:val="2F815561"/>
    <w:rsid w:val="2F87D108"/>
    <w:rsid w:val="2F9C3CF7"/>
    <w:rsid w:val="2FB0F249"/>
    <w:rsid w:val="2FCD07C6"/>
    <w:rsid w:val="2FE4B705"/>
    <w:rsid w:val="30047AAF"/>
    <w:rsid w:val="301B7B9F"/>
    <w:rsid w:val="301C81A5"/>
    <w:rsid w:val="302A55AD"/>
    <w:rsid w:val="306A3F8A"/>
    <w:rsid w:val="307C65E6"/>
    <w:rsid w:val="30814321"/>
    <w:rsid w:val="309F37CB"/>
    <w:rsid w:val="30A98AA6"/>
    <w:rsid w:val="30C51224"/>
    <w:rsid w:val="30E24C41"/>
    <w:rsid w:val="30F6BD61"/>
    <w:rsid w:val="31078FD8"/>
    <w:rsid w:val="310C6C06"/>
    <w:rsid w:val="31189309"/>
    <w:rsid w:val="3128FA20"/>
    <w:rsid w:val="3143C9E0"/>
    <w:rsid w:val="3148A189"/>
    <w:rsid w:val="3152A87D"/>
    <w:rsid w:val="317763D4"/>
    <w:rsid w:val="3177B57A"/>
    <w:rsid w:val="3179AB5C"/>
    <w:rsid w:val="317EFEA5"/>
    <w:rsid w:val="3188AB70"/>
    <w:rsid w:val="3192A5F8"/>
    <w:rsid w:val="3193437D"/>
    <w:rsid w:val="319EBDC0"/>
    <w:rsid w:val="31A93E7D"/>
    <w:rsid w:val="31B1F2E7"/>
    <w:rsid w:val="31E3750D"/>
    <w:rsid w:val="321CF3F3"/>
    <w:rsid w:val="322C3CDF"/>
    <w:rsid w:val="32471913"/>
    <w:rsid w:val="32677B5D"/>
    <w:rsid w:val="32714183"/>
    <w:rsid w:val="32870E79"/>
    <w:rsid w:val="328ADDDB"/>
    <w:rsid w:val="32A49981"/>
    <w:rsid w:val="32BDC9B8"/>
    <w:rsid w:val="32EEDD7E"/>
    <w:rsid w:val="32F301CD"/>
    <w:rsid w:val="33168D5E"/>
    <w:rsid w:val="331EAA52"/>
    <w:rsid w:val="333C9DBC"/>
    <w:rsid w:val="3342EB1A"/>
    <w:rsid w:val="334B8B45"/>
    <w:rsid w:val="334F32FD"/>
    <w:rsid w:val="3389FF6C"/>
    <w:rsid w:val="33AB1425"/>
    <w:rsid w:val="33B2FBAE"/>
    <w:rsid w:val="33F3E6E2"/>
    <w:rsid w:val="340133CA"/>
    <w:rsid w:val="340D329D"/>
    <w:rsid w:val="3420959D"/>
    <w:rsid w:val="342EDD8E"/>
    <w:rsid w:val="34339EB1"/>
    <w:rsid w:val="3434CB2A"/>
    <w:rsid w:val="3435528D"/>
    <w:rsid w:val="345DD16C"/>
    <w:rsid w:val="348007CE"/>
    <w:rsid w:val="34894CB3"/>
    <w:rsid w:val="348C1F40"/>
    <w:rsid w:val="34959798"/>
    <w:rsid w:val="34978ECB"/>
    <w:rsid w:val="34AAE78A"/>
    <w:rsid w:val="34D1EC1D"/>
    <w:rsid w:val="34EA9056"/>
    <w:rsid w:val="34EAE36D"/>
    <w:rsid w:val="34F136A2"/>
    <w:rsid w:val="350B8160"/>
    <w:rsid w:val="350D5EA9"/>
    <w:rsid w:val="353849A6"/>
    <w:rsid w:val="354958CC"/>
    <w:rsid w:val="355BD9E2"/>
    <w:rsid w:val="355F0A48"/>
    <w:rsid w:val="356BE7CF"/>
    <w:rsid w:val="3579470D"/>
    <w:rsid w:val="35C84BC5"/>
    <w:rsid w:val="35DB4F7C"/>
    <w:rsid w:val="35E1C864"/>
    <w:rsid w:val="35E97561"/>
    <w:rsid w:val="360AE2DE"/>
    <w:rsid w:val="360D2AA8"/>
    <w:rsid w:val="361247A5"/>
    <w:rsid w:val="36202EF1"/>
    <w:rsid w:val="3659D98F"/>
    <w:rsid w:val="365B4C17"/>
    <w:rsid w:val="3663017D"/>
    <w:rsid w:val="366A8F42"/>
    <w:rsid w:val="367DDF82"/>
    <w:rsid w:val="368CC71A"/>
    <w:rsid w:val="369731F4"/>
    <w:rsid w:val="36A3489B"/>
    <w:rsid w:val="36BA0272"/>
    <w:rsid w:val="36BE5B33"/>
    <w:rsid w:val="36BF674F"/>
    <w:rsid w:val="36C7CA37"/>
    <w:rsid w:val="37162FEF"/>
    <w:rsid w:val="371EDA79"/>
    <w:rsid w:val="3731F42C"/>
    <w:rsid w:val="37448D97"/>
    <w:rsid w:val="376AD80B"/>
    <w:rsid w:val="376B8CBD"/>
    <w:rsid w:val="376ECF1C"/>
    <w:rsid w:val="377BD747"/>
    <w:rsid w:val="3782F91F"/>
    <w:rsid w:val="378C30AB"/>
    <w:rsid w:val="37951F76"/>
    <w:rsid w:val="37C95B4D"/>
    <w:rsid w:val="37E19223"/>
    <w:rsid w:val="37EFD98D"/>
    <w:rsid w:val="3802A70B"/>
    <w:rsid w:val="3806B1B6"/>
    <w:rsid w:val="380F6F1E"/>
    <w:rsid w:val="381A2DCF"/>
    <w:rsid w:val="3824C6EA"/>
    <w:rsid w:val="38285795"/>
    <w:rsid w:val="38529ACA"/>
    <w:rsid w:val="385C7AD1"/>
    <w:rsid w:val="3885179D"/>
    <w:rsid w:val="3897F0F0"/>
    <w:rsid w:val="38985056"/>
    <w:rsid w:val="38A0B105"/>
    <w:rsid w:val="38A5AD3A"/>
    <w:rsid w:val="38BBB732"/>
    <w:rsid w:val="38CF948A"/>
    <w:rsid w:val="38D19670"/>
    <w:rsid w:val="38DB77CA"/>
    <w:rsid w:val="3914FFC5"/>
    <w:rsid w:val="39237578"/>
    <w:rsid w:val="395EEA81"/>
    <w:rsid w:val="3979D8A6"/>
    <w:rsid w:val="397C01BE"/>
    <w:rsid w:val="39AA0A70"/>
    <w:rsid w:val="39D5FC45"/>
    <w:rsid w:val="39D8663C"/>
    <w:rsid w:val="39E4B926"/>
    <w:rsid w:val="39F8B6F8"/>
    <w:rsid w:val="39FBFE0E"/>
    <w:rsid w:val="3A06466A"/>
    <w:rsid w:val="3A1352BB"/>
    <w:rsid w:val="3A17196E"/>
    <w:rsid w:val="3A4A0009"/>
    <w:rsid w:val="3A4E18BE"/>
    <w:rsid w:val="3A64BDF7"/>
    <w:rsid w:val="3A934801"/>
    <w:rsid w:val="3A995209"/>
    <w:rsid w:val="3A9CE971"/>
    <w:rsid w:val="3AC5FEC3"/>
    <w:rsid w:val="3AE81DF8"/>
    <w:rsid w:val="3AFC1EBC"/>
    <w:rsid w:val="3B226CEA"/>
    <w:rsid w:val="3B22ACDA"/>
    <w:rsid w:val="3B2D9796"/>
    <w:rsid w:val="3B40B330"/>
    <w:rsid w:val="3B41810C"/>
    <w:rsid w:val="3B79291D"/>
    <w:rsid w:val="3B7A6730"/>
    <w:rsid w:val="3B85C8D8"/>
    <w:rsid w:val="3B9F7EC3"/>
    <w:rsid w:val="3BAD4FA8"/>
    <w:rsid w:val="3BB8C22B"/>
    <w:rsid w:val="3BC42CA6"/>
    <w:rsid w:val="3BD70419"/>
    <w:rsid w:val="3BD9A828"/>
    <w:rsid w:val="3C16D0CC"/>
    <w:rsid w:val="3C20874B"/>
    <w:rsid w:val="3C2447CA"/>
    <w:rsid w:val="3C2C8915"/>
    <w:rsid w:val="3C2CE122"/>
    <w:rsid w:val="3C3F8300"/>
    <w:rsid w:val="3C4327A7"/>
    <w:rsid w:val="3C6EF62C"/>
    <w:rsid w:val="3C7904B5"/>
    <w:rsid w:val="3C8B5430"/>
    <w:rsid w:val="3C9DF6B9"/>
    <w:rsid w:val="3CA1DB36"/>
    <w:rsid w:val="3CC25B17"/>
    <w:rsid w:val="3CC2C768"/>
    <w:rsid w:val="3CC94CA1"/>
    <w:rsid w:val="3CE380B1"/>
    <w:rsid w:val="3CE38160"/>
    <w:rsid w:val="3CE926FB"/>
    <w:rsid w:val="3D079DA4"/>
    <w:rsid w:val="3D2764C6"/>
    <w:rsid w:val="3D5BBBEE"/>
    <w:rsid w:val="3D9406D0"/>
    <w:rsid w:val="3DBD83C4"/>
    <w:rsid w:val="3DC4BDFF"/>
    <w:rsid w:val="3E1E280B"/>
    <w:rsid w:val="3E234098"/>
    <w:rsid w:val="3E272491"/>
    <w:rsid w:val="3E4E7142"/>
    <w:rsid w:val="3E5A6F94"/>
    <w:rsid w:val="3E728C8A"/>
    <w:rsid w:val="3E8FE0B2"/>
    <w:rsid w:val="3EC0FCEB"/>
    <w:rsid w:val="3ED579A8"/>
    <w:rsid w:val="3EF55342"/>
    <w:rsid w:val="3EF8EDA0"/>
    <w:rsid w:val="3EFABDF5"/>
    <w:rsid w:val="3F057752"/>
    <w:rsid w:val="3F07D94E"/>
    <w:rsid w:val="3F661B67"/>
    <w:rsid w:val="3F7FCD7E"/>
    <w:rsid w:val="3FA3A5A9"/>
    <w:rsid w:val="3FB01844"/>
    <w:rsid w:val="3FB8D74A"/>
    <w:rsid w:val="3FC2A442"/>
    <w:rsid w:val="3FFE2713"/>
    <w:rsid w:val="3FFE60B9"/>
    <w:rsid w:val="405864C4"/>
    <w:rsid w:val="406984F4"/>
    <w:rsid w:val="407D2A79"/>
    <w:rsid w:val="40815BD4"/>
    <w:rsid w:val="40841B88"/>
    <w:rsid w:val="40844F35"/>
    <w:rsid w:val="4094742C"/>
    <w:rsid w:val="40A3575C"/>
    <w:rsid w:val="40B16413"/>
    <w:rsid w:val="40BC4920"/>
    <w:rsid w:val="40D31D7A"/>
    <w:rsid w:val="40E88386"/>
    <w:rsid w:val="40F5027D"/>
    <w:rsid w:val="411F7BA4"/>
    <w:rsid w:val="4125C478"/>
    <w:rsid w:val="4154A7AB"/>
    <w:rsid w:val="415EFA26"/>
    <w:rsid w:val="41820DE7"/>
    <w:rsid w:val="419F53CA"/>
    <w:rsid w:val="41A1C1E0"/>
    <w:rsid w:val="41B6D9A3"/>
    <w:rsid w:val="41C7569E"/>
    <w:rsid w:val="41C75DD3"/>
    <w:rsid w:val="41D8A3F7"/>
    <w:rsid w:val="41DAC038"/>
    <w:rsid w:val="41E489DB"/>
    <w:rsid w:val="41E63ED3"/>
    <w:rsid w:val="41EBE168"/>
    <w:rsid w:val="41F0E6E0"/>
    <w:rsid w:val="41FE446B"/>
    <w:rsid w:val="4215EDEA"/>
    <w:rsid w:val="421BED01"/>
    <w:rsid w:val="4226EB63"/>
    <w:rsid w:val="4232CEFF"/>
    <w:rsid w:val="4288F222"/>
    <w:rsid w:val="42B09B9F"/>
    <w:rsid w:val="42C4E93C"/>
    <w:rsid w:val="42ECDA2E"/>
    <w:rsid w:val="42ED10EB"/>
    <w:rsid w:val="43126DFA"/>
    <w:rsid w:val="4332F393"/>
    <w:rsid w:val="433BDBB2"/>
    <w:rsid w:val="433E4D34"/>
    <w:rsid w:val="433F7FD0"/>
    <w:rsid w:val="435D2383"/>
    <w:rsid w:val="4363BB28"/>
    <w:rsid w:val="43819C50"/>
    <w:rsid w:val="438C885E"/>
    <w:rsid w:val="4398BC06"/>
    <w:rsid w:val="43A8A5C0"/>
    <w:rsid w:val="43C00C56"/>
    <w:rsid w:val="43C95ECB"/>
    <w:rsid w:val="43D7991F"/>
    <w:rsid w:val="43E2F204"/>
    <w:rsid w:val="43ED97EE"/>
    <w:rsid w:val="4406D83D"/>
    <w:rsid w:val="4410F8B7"/>
    <w:rsid w:val="4411E840"/>
    <w:rsid w:val="441B8C51"/>
    <w:rsid w:val="441CA8D0"/>
    <w:rsid w:val="442846D9"/>
    <w:rsid w:val="442A0F8E"/>
    <w:rsid w:val="442BEA77"/>
    <w:rsid w:val="4448E98B"/>
    <w:rsid w:val="445DCEF6"/>
    <w:rsid w:val="446DF9B5"/>
    <w:rsid w:val="447244F4"/>
    <w:rsid w:val="4478FC08"/>
    <w:rsid w:val="4488732F"/>
    <w:rsid w:val="44909EC7"/>
    <w:rsid w:val="44A010D4"/>
    <w:rsid w:val="44AC1E0D"/>
    <w:rsid w:val="44B1D38D"/>
    <w:rsid w:val="44B20F0E"/>
    <w:rsid w:val="44DA5E3E"/>
    <w:rsid w:val="44E9C140"/>
    <w:rsid w:val="44F50434"/>
    <w:rsid w:val="45289D5C"/>
    <w:rsid w:val="4536BAD3"/>
    <w:rsid w:val="456231C0"/>
    <w:rsid w:val="45648D6A"/>
    <w:rsid w:val="4564BE02"/>
    <w:rsid w:val="456DF977"/>
    <w:rsid w:val="4580DFE1"/>
    <w:rsid w:val="45831BF6"/>
    <w:rsid w:val="4593C433"/>
    <w:rsid w:val="45B6A53D"/>
    <w:rsid w:val="45D13704"/>
    <w:rsid w:val="45D371AB"/>
    <w:rsid w:val="45D73ADA"/>
    <w:rsid w:val="45DD237D"/>
    <w:rsid w:val="4606EE76"/>
    <w:rsid w:val="4609AB50"/>
    <w:rsid w:val="4612731B"/>
    <w:rsid w:val="461BE02A"/>
    <w:rsid w:val="4625EB09"/>
    <w:rsid w:val="463B739E"/>
    <w:rsid w:val="4643E57C"/>
    <w:rsid w:val="46450AE5"/>
    <w:rsid w:val="4657994C"/>
    <w:rsid w:val="466BB107"/>
    <w:rsid w:val="4676698E"/>
    <w:rsid w:val="4692D4EE"/>
    <w:rsid w:val="46AD462A"/>
    <w:rsid w:val="46BDA27F"/>
    <w:rsid w:val="46F9E6AC"/>
    <w:rsid w:val="46FB0A90"/>
    <w:rsid w:val="46FC0C57"/>
    <w:rsid w:val="47108937"/>
    <w:rsid w:val="471A9DE3"/>
    <w:rsid w:val="471CDCE2"/>
    <w:rsid w:val="474B4427"/>
    <w:rsid w:val="47570925"/>
    <w:rsid w:val="4760D1D6"/>
    <w:rsid w:val="476DAB41"/>
    <w:rsid w:val="477F3D33"/>
    <w:rsid w:val="47800AD4"/>
    <w:rsid w:val="4785E526"/>
    <w:rsid w:val="4786965D"/>
    <w:rsid w:val="47BB126A"/>
    <w:rsid w:val="47CA3C64"/>
    <w:rsid w:val="47E182E8"/>
    <w:rsid w:val="47F159C3"/>
    <w:rsid w:val="480B3B54"/>
    <w:rsid w:val="4826EF69"/>
    <w:rsid w:val="488E85CD"/>
    <w:rsid w:val="489087D1"/>
    <w:rsid w:val="48A48F18"/>
    <w:rsid w:val="48B3180B"/>
    <w:rsid w:val="48BFEE81"/>
    <w:rsid w:val="48C9FCDF"/>
    <w:rsid w:val="48D14476"/>
    <w:rsid w:val="48EB874D"/>
    <w:rsid w:val="48EE3559"/>
    <w:rsid w:val="48FAF94F"/>
    <w:rsid w:val="48FED2D7"/>
    <w:rsid w:val="49067794"/>
    <w:rsid w:val="492FCA94"/>
    <w:rsid w:val="4935D927"/>
    <w:rsid w:val="49360FB7"/>
    <w:rsid w:val="496EC948"/>
    <w:rsid w:val="4971CA43"/>
    <w:rsid w:val="49B1402D"/>
    <w:rsid w:val="49BDDF5A"/>
    <w:rsid w:val="49E5E2C2"/>
    <w:rsid w:val="49EDFA2C"/>
    <w:rsid w:val="4A0DED35"/>
    <w:rsid w:val="4A126400"/>
    <w:rsid w:val="4A30278E"/>
    <w:rsid w:val="4A388F71"/>
    <w:rsid w:val="4A51FBA6"/>
    <w:rsid w:val="4A6720F7"/>
    <w:rsid w:val="4A7B4546"/>
    <w:rsid w:val="4A961BA0"/>
    <w:rsid w:val="4AA16E61"/>
    <w:rsid w:val="4AD97962"/>
    <w:rsid w:val="4AD98035"/>
    <w:rsid w:val="4ADB81CE"/>
    <w:rsid w:val="4AE9E0A6"/>
    <w:rsid w:val="4AEC307F"/>
    <w:rsid w:val="4AEF3403"/>
    <w:rsid w:val="4AF2188E"/>
    <w:rsid w:val="4B0FEDC5"/>
    <w:rsid w:val="4B17FF87"/>
    <w:rsid w:val="4B1F0D5F"/>
    <w:rsid w:val="4B3955F1"/>
    <w:rsid w:val="4B448F80"/>
    <w:rsid w:val="4B46C4A4"/>
    <w:rsid w:val="4B50B284"/>
    <w:rsid w:val="4B652130"/>
    <w:rsid w:val="4B6A40D2"/>
    <w:rsid w:val="4B7CEBFF"/>
    <w:rsid w:val="4B8BFECF"/>
    <w:rsid w:val="4B9B1881"/>
    <w:rsid w:val="4BAFE75A"/>
    <w:rsid w:val="4BC31A53"/>
    <w:rsid w:val="4BE3FA5A"/>
    <w:rsid w:val="4C03E1BA"/>
    <w:rsid w:val="4C10D924"/>
    <w:rsid w:val="4C2B062D"/>
    <w:rsid w:val="4C2C358A"/>
    <w:rsid w:val="4C33B663"/>
    <w:rsid w:val="4C3FBC33"/>
    <w:rsid w:val="4C40DF23"/>
    <w:rsid w:val="4C510616"/>
    <w:rsid w:val="4C525186"/>
    <w:rsid w:val="4C533987"/>
    <w:rsid w:val="4C5617EB"/>
    <w:rsid w:val="4C643788"/>
    <w:rsid w:val="4C7D2597"/>
    <w:rsid w:val="4C907130"/>
    <w:rsid w:val="4CA54B17"/>
    <w:rsid w:val="4CAA7BE0"/>
    <w:rsid w:val="4CAE5C12"/>
    <w:rsid w:val="4CAF2283"/>
    <w:rsid w:val="4CB962E3"/>
    <w:rsid w:val="4CC591B0"/>
    <w:rsid w:val="4CE3D619"/>
    <w:rsid w:val="4CE7ABD6"/>
    <w:rsid w:val="4CF8A255"/>
    <w:rsid w:val="4CF9C972"/>
    <w:rsid w:val="4CF9EAFD"/>
    <w:rsid w:val="4D9CCE64"/>
    <w:rsid w:val="4DAA0D0F"/>
    <w:rsid w:val="4DABC1F3"/>
    <w:rsid w:val="4DAD224C"/>
    <w:rsid w:val="4DB6195E"/>
    <w:rsid w:val="4DBC016F"/>
    <w:rsid w:val="4DBE91CF"/>
    <w:rsid w:val="4DD5D352"/>
    <w:rsid w:val="4DD96696"/>
    <w:rsid w:val="4DDE0AFD"/>
    <w:rsid w:val="4E1BF154"/>
    <w:rsid w:val="4E34A2DB"/>
    <w:rsid w:val="4E4279CE"/>
    <w:rsid w:val="4E4ABC52"/>
    <w:rsid w:val="4E582DD6"/>
    <w:rsid w:val="4E7A8A1A"/>
    <w:rsid w:val="4E8582CD"/>
    <w:rsid w:val="4E9F42BA"/>
    <w:rsid w:val="4ECC36F0"/>
    <w:rsid w:val="4EF1D1CD"/>
    <w:rsid w:val="4EF33256"/>
    <w:rsid w:val="4EFB1FC3"/>
    <w:rsid w:val="4F081675"/>
    <w:rsid w:val="4F22E1AD"/>
    <w:rsid w:val="4F36471A"/>
    <w:rsid w:val="4F542868"/>
    <w:rsid w:val="4F5820C7"/>
    <w:rsid w:val="4F6ADD66"/>
    <w:rsid w:val="4F7093CD"/>
    <w:rsid w:val="4F748E57"/>
    <w:rsid w:val="4F777292"/>
    <w:rsid w:val="4F787FE5"/>
    <w:rsid w:val="4F79A4D2"/>
    <w:rsid w:val="4F969E79"/>
    <w:rsid w:val="4FA9D92A"/>
    <w:rsid w:val="4FCFE355"/>
    <w:rsid w:val="4FDE1BEA"/>
    <w:rsid w:val="4FE87804"/>
    <w:rsid w:val="4FFD321E"/>
    <w:rsid w:val="501E8B82"/>
    <w:rsid w:val="503EE2B3"/>
    <w:rsid w:val="503FAB85"/>
    <w:rsid w:val="50434367"/>
    <w:rsid w:val="504EE409"/>
    <w:rsid w:val="505139D0"/>
    <w:rsid w:val="5069B9FF"/>
    <w:rsid w:val="5076A9E9"/>
    <w:rsid w:val="508C577E"/>
    <w:rsid w:val="50AE4D86"/>
    <w:rsid w:val="50B67C7C"/>
    <w:rsid w:val="50DEE549"/>
    <w:rsid w:val="50E1C7D9"/>
    <w:rsid w:val="50E4C30E"/>
    <w:rsid w:val="50F53D7F"/>
    <w:rsid w:val="50FC16FC"/>
    <w:rsid w:val="50FDF6F4"/>
    <w:rsid w:val="51055D24"/>
    <w:rsid w:val="5126FB38"/>
    <w:rsid w:val="513AC5E2"/>
    <w:rsid w:val="513AD8CA"/>
    <w:rsid w:val="514E6D55"/>
    <w:rsid w:val="515F721C"/>
    <w:rsid w:val="51627CA2"/>
    <w:rsid w:val="51731D48"/>
    <w:rsid w:val="5174DD95"/>
    <w:rsid w:val="51854A7F"/>
    <w:rsid w:val="51B2F6EB"/>
    <w:rsid w:val="51C3284A"/>
    <w:rsid w:val="51C37AE2"/>
    <w:rsid w:val="51CCD848"/>
    <w:rsid w:val="51E84F69"/>
    <w:rsid w:val="52037F74"/>
    <w:rsid w:val="52095A63"/>
    <w:rsid w:val="520E5EC4"/>
    <w:rsid w:val="5212530C"/>
    <w:rsid w:val="521A2D44"/>
    <w:rsid w:val="5234C476"/>
    <w:rsid w:val="5281C62A"/>
    <w:rsid w:val="528E8CEE"/>
    <w:rsid w:val="5298D84B"/>
    <w:rsid w:val="529FCC77"/>
    <w:rsid w:val="52FF7EA7"/>
    <w:rsid w:val="53106FE1"/>
    <w:rsid w:val="532CBE3F"/>
    <w:rsid w:val="5334F063"/>
    <w:rsid w:val="5347DE89"/>
    <w:rsid w:val="534C5EFD"/>
    <w:rsid w:val="536533C3"/>
    <w:rsid w:val="536EAF1F"/>
    <w:rsid w:val="536F6D98"/>
    <w:rsid w:val="5378D232"/>
    <w:rsid w:val="537B4741"/>
    <w:rsid w:val="537CDBCD"/>
    <w:rsid w:val="5385AC2D"/>
    <w:rsid w:val="5394F078"/>
    <w:rsid w:val="53968EA7"/>
    <w:rsid w:val="53AD2B27"/>
    <w:rsid w:val="53AE875E"/>
    <w:rsid w:val="53B13078"/>
    <w:rsid w:val="53BD0BF7"/>
    <w:rsid w:val="53F0040E"/>
    <w:rsid w:val="53F64563"/>
    <w:rsid w:val="541C63D0"/>
    <w:rsid w:val="544A407C"/>
    <w:rsid w:val="5450556B"/>
    <w:rsid w:val="5468C0D6"/>
    <w:rsid w:val="5472AF85"/>
    <w:rsid w:val="5479B07F"/>
    <w:rsid w:val="54B63B61"/>
    <w:rsid w:val="54DAD8A0"/>
    <w:rsid w:val="54E49F58"/>
    <w:rsid w:val="55225D1A"/>
    <w:rsid w:val="5526DBCC"/>
    <w:rsid w:val="553CD05E"/>
    <w:rsid w:val="5540B87E"/>
    <w:rsid w:val="55508A2B"/>
    <w:rsid w:val="5561D12D"/>
    <w:rsid w:val="556F3411"/>
    <w:rsid w:val="55728485"/>
    <w:rsid w:val="5572A8C7"/>
    <w:rsid w:val="5583407C"/>
    <w:rsid w:val="5585579A"/>
    <w:rsid w:val="558B8802"/>
    <w:rsid w:val="55A14274"/>
    <w:rsid w:val="55AF7E9A"/>
    <w:rsid w:val="55B27EA9"/>
    <w:rsid w:val="55CBEAC0"/>
    <w:rsid w:val="55E7A426"/>
    <w:rsid w:val="5613D6AD"/>
    <w:rsid w:val="561AF054"/>
    <w:rsid w:val="561CBD79"/>
    <w:rsid w:val="562BBCD0"/>
    <w:rsid w:val="5645E14C"/>
    <w:rsid w:val="56541AEB"/>
    <w:rsid w:val="56844349"/>
    <w:rsid w:val="5686525A"/>
    <w:rsid w:val="5693DFAC"/>
    <w:rsid w:val="56CC913A"/>
    <w:rsid w:val="56E5E954"/>
    <w:rsid w:val="5703B696"/>
    <w:rsid w:val="571D7CA7"/>
    <w:rsid w:val="574708A3"/>
    <w:rsid w:val="574A8F0C"/>
    <w:rsid w:val="574D56D4"/>
    <w:rsid w:val="57540492"/>
    <w:rsid w:val="5767BF01"/>
    <w:rsid w:val="576FC6A0"/>
    <w:rsid w:val="578DE415"/>
    <w:rsid w:val="5793A3FD"/>
    <w:rsid w:val="5794C106"/>
    <w:rsid w:val="579B7F78"/>
    <w:rsid w:val="57E1FA7F"/>
    <w:rsid w:val="580153BF"/>
    <w:rsid w:val="5802CA44"/>
    <w:rsid w:val="58084403"/>
    <w:rsid w:val="58087F6A"/>
    <w:rsid w:val="580A7520"/>
    <w:rsid w:val="580F658A"/>
    <w:rsid w:val="58179664"/>
    <w:rsid w:val="582013AA"/>
    <w:rsid w:val="583C0C9F"/>
    <w:rsid w:val="583DC91B"/>
    <w:rsid w:val="5845609F"/>
    <w:rsid w:val="58694271"/>
    <w:rsid w:val="58B42CBD"/>
    <w:rsid w:val="58B5643F"/>
    <w:rsid w:val="58D83E64"/>
    <w:rsid w:val="58E71387"/>
    <w:rsid w:val="59028582"/>
    <w:rsid w:val="591D0C12"/>
    <w:rsid w:val="59446788"/>
    <w:rsid w:val="5949BC2F"/>
    <w:rsid w:val="594C4AFB"/>
    <w:rsid w:val="59623F30"/>
    <w:rsid w:val="5975E5EA"/>
    <w:rsid w:val="59AC2E88"/>
    <w:rsid w:val="59B30A68"/>
    <w:rsid w:val="59DB7B01"/>
    <w:rsid w:val="59DCB212"/>
    <w:rsid w:val="59F0A013"/>
    <w:rsid w:val="59F4AE2C"/>
    <w:rsid w:val="59FF2E99"/>
    <w:rsid w:val="5A093D77"/>
    <w:rsid w:val="5A18C259"/>
    <w:rsid w:val="5A294824"/>
    <w:rsid w:val="5A2CF18D"/>
    <w:rsid w:val="5A5C213E"/>
    <w:rsid w:val="5A877028"/>
    <w:rsid w:val="5A8A29BA"/>
    <w:rsid w:val="5AE4A125"/>
    <w:rsid w:val="5AECDDC3"/>
    <w:rsid w:val="5AFF710E"/>
    <w:rsid w:val="5B0E6AE5"/>
    <w:rsid w:val="5B3FE4C5"/>
    <w:rsid w:val="5B4404C4"/>
    <w:rsid w:val="5B4D1C95"/>
    <w:rsid w:val="5B59E8F9"/>
    <w:rsid w:val="5B776C0B"/>
    <w:rsid w:val="5BA9AC23"/>
    <w:rsid w:val="5BB492BA"/>
    <w:rsid w:val="5BE14F26"/>
    <w:rsid w:val="5BEEA99F"/>
    <w:rsid w:val="5BF49484"/>
    <w:rsid w:val="5C05F0E1"/>
    <w:rsid w:val="5C0C266D"/>
    <w:rsid w:val="5C0D7615"/>
    <w:rsid w:val="5C1D38DF"/>
    <w:rsid w:val="5C1D4C41"/>
    <w:rsid w:val="5C1DF12B"/>
    <w:rsid w:val="5C463EDC"/>
    <w:rsid w:val="5C4FD0C4"/>
    <w:rsid w:val="5C619DC4"/>
    <w:rsid w:val="5C6B352F"/>
    <w:rsid w:val="5C8458F1"/>
    <w:rsid w:val="5C928FCC"/>
    <w:rsid w:val="5C94CD6C"/>
    <w:rsid w:val="5CCC0008"/>
    <w:rsid w:val="5CCC2CE0"/>
    <w:rsid w:val="5CD4B8BA"/>
    <w:rsid w:val="5CE3F3A4"/>
    <w:rsid w:val="5CE65B0C"/>
    <w:rsid w:val="5CF98AD7"/>
    <w:rsid w:val="5D1F3A33"/>
    <w:rsid w:val="5D42CFD6"/>
    <w:rsid w:val="5D44A6B6"/>
    <w:rsid w:val="5D66A5DE"/>
    <w:rsid w:val="5D8440CD"/>
    <w:rsid w:val="5DA1EDBE"/>
    <w:rsid w:val="5DA42AD4"/>
    <w:rsid w:val="5DC28336"/>
    <w:rsid w:val="5DC98CEA"/>
    <w:rsid w:val="5DD4E84E"/>
    <w:rsid w:val="5DD65D04"/>
    <w:rsid w:val="5DDD7A61"/>
    <w:rsid w:val="5DE7ED2D"/>
    <w:rsid w:val="5DFAC0D4"/>
    <w:rsid w:val="5E0B6507"/>
    <w:rsid w:val="5E0C34E4"/>
    <w:rsid w:val="5E2D0DBF"/>
    <w:rsid w:val="5E2E602D"/>
    <w:rsid w:val="5E415663"/>
    <w:rsid w:val="5E703369"/>
    <w:rsid w:val="5E8C975B"/>
    <w:rsid w:val="5EAA396A"/>
    <w:rsid w:val="5EC375A6"/>
    <w:rsid w:val="5EC75CF3"/>
    <w:rsid w:val="5EF4658B"/>
    <w:rsid w:val="5F11E89A"/>
    <w:rsid w:val="5F49A3D7"/>
    <w:rsid w:val="5F4BD1B4"/>
    <w:rsid w:val="5F6B487A"/>
    <w:rsid w:val="5FB4EDCF"/>
    <w:rsid w:val="5FB5A749"/>
    <w:rsid w:val="5FCB97E8"/>
    <w:rsid w:val="5FD140F5"/>
    <w:rsid w:val="5FF1F274"/>
    <w:rsid w:val="5FFE10B1"/>
    <w:rsid w:val="600C444C"/>
    <w:rsid w:val="601301C7"/>
    <w:rsid w:val="601ABF0F"/>
    <w:rsid w:val="60324587"/>
    <w:rsid w:val="606CD46E"/>
    <w:rsid w:val="60737E18"/>
    <w:rsid w:val="607C85D2"/>
    <w:rsid w:val="6089630E"/>
    <w:rsid w:val="60BA6AB3"/>
    <w:rsid w:val="60C7952E"/>
    <w:rsid w:val="60FB21C5"/>
    <w:rsid w:val="60FB9C61"/>
    <w:rsid w:val="6103422E"/>
    <w:rsid w:val="610718DB"/>
    <w:rsid w:val="61292E3A"/>
    <w:rsid w:val="61496706"/>
    <w:rsid w:val="615AB083"/>
    <w:rsid w:val="6160E0C2"/>
    <w:rsid w:val="6169D687"/>
    <w:rsid w:val="6181AB6C"/>
    <w:rsid w:val="619E167A"/>
    <w:rsid w:val="61A2B528"/>
    <w:rsid w:val="61A7EDFA"/>
    <w:rsid w:val="61A829DD"/>
    <w:rsid w:val="61D033E0"/>
    <w:rsid w:val="61DF7545"/>
    <w:rsid w:val="61E640FA"/>
    <w:rsid w:val="61E7C151"/>
    <w:rsid w:val="61EBAB4C"/>
    <w:rsid w:val="6202096D"/>
    <w:rsid w:val="62058DC2"/>
    <w:rsid w:val="62390385"/>
    <w:rsid w:val="623AB31F"/>
    <w:rsid w:val="626BD1E7"/>
    <w:rsid w:val="62707B1D"/>
    <w:rsid w:val="627E53F0"/>
    <w:rsid w:val="62AD77E1"/>
    <w:rsid w:val="62C08F78"/>
    <w:rsid w:val="62CE31F7"/>
    <w:rsid w:val="62D715E9"/>
    <w:rsid w:val="62DC87C6"/>
    <w:rsid w:val="630C2862"/>
    <w:rsid w:val="630E003D"/>
    <w:rsid w:val="6322907B"/>
    <w:rsid w:val="63250F3F"/>
    <w:rsid w:val="634C06E0"/>
    <w:rsid w:val="6367FA53"/>
    <w:rsid w:val="6375B38F"/>
    <w:rsid w:val="6375DA03"/>
    <w:rsid w:val="639CB924"/>
    <w:rsid w:val="639E2A61"/>
    <w:rsid w:val="63A59113"/>
    <w:rsid w:val="63B0EE3E"/>
    <w:rsid w:val="63B91965"/>
    <w:rsid w:val="63BF0356"/>
    <w:rsid w:val="63C477C9"/>
    <w:rsid w:val="63CDCD49"/>
    <w:rsid w:val="63D7A8B5"/>
    <w:rsid w:val="63D92118"/>
    <w:rsid w:val="63E0D2DD"/>
    <w:rsid w:val="64096564"/>
    <w:rsid w:val="641E0A34"/>
    <w:rsid w:val="6425B215"/>
    <w:rsid w:val="6433147A"/>
    <w:rsid w:val="643C27B4"/>
    <w:rsid w:val="644617D4"/>
    <w:rsid w:val="6456D96C"/>
    <w:rsid w:val="64593B49"/>
    <w:rsid w:val="64851756"/>
    <w:rsid w:val="6496C2CB"/>
    <w:rsid w:val="64B00449"/>
    <w:rsid w:val="64FE86E8"/>
    <w:rsid w:val="650A53EC"/>
    <w:rsid w:val="65356870"/>
    <w:rsid w:val="653E6595"/>
    <w:rsid w:val="65499703"/>
    <w:rsid w:val="655492F8"/>
    <w:rsid w:val="65584FAF"/>
    <w:rsid w:val="656E3E43"/>
    <w:rsid w:val="658C0D68"/>
    <w:rsid w:val="658DF64B"/>
    <w:rsid w:val="65974825"/>
    <w:rsid w:val="65C02CA2"/>
    <w:rsid w:val="65CF8BA4"/>
    <w:rsid w:val="65D52329"/>
    <w:rsid w:val="65DFBBA3"/>
    <w:rsid w:val="65EE0B94"/>
    <w:rsid w:val="65F3A54D"/>
    <w:rsid w:val="6626E155"/>
    <w:rsid w:val="662860AB"/>
    <w:rsid w:val="66550353"/>
    <w:rsid w:val="667B9B00"/>
    <w:rsid w:val="667E4B9E"/>
    <w:rsid w:val="6690DBC2"/>
    <w:rsid w:val="66987E4A"/>
    <w:rsid w:val="66A191EB"/>
    <w:rsid w:val="66A860E7"/>
    <w:rsid w:val="66B472F7"/>
    <w:rsid w:val="66BE535E"/>
    <w:rsid w:val="66C2A6D3"/>
    <w:rsid w:val="66D140FA"/>
    <w:rsid w:val="66E022C4"/>
    <w:rsid w:val="66F3081D"/>
    <w:rsid w:val="66F76033"/>
    <w:rsid w:val="67082165"/>
    <w:rsid w:val="672465D5"/>
    <w:rsid w:val="67527E66"/>
    <w:rsid w:val="6769C3B5"/>
    <w:rsid w:val="677984FE"/>
    <w:rsid w:val="677BE4C4"/>
    <w:rsid w:val="677D75AA"/>
    <w:rsid w:val="6793B695"/>
    <w:rsid w:val="679679BA"/>
    <w:rsid w:val="67C7D2C3"/>
    <w:rsid w:val="67E7AD4C"/>
    <w:rsid w:val="67EC2718"/>
    <w:rsid w:val="67F41305"/>
    <w:rsid w:val="6802F872"/>
    <w:rsid w:val="680DF85C"/>
    <w:rsid w:val="68142AF7"/>
    <w:rsid w:val="68264C2A"/>
    <w:rsid w:val="683CAD8D"/>
    <w:rsid w:val="6894BF86"/>
    <w:rsid w:val="68A5FADA"/>
    <w:rsid w:val="68C48510"/>
    <w:rsid w:val="68CFCECB"/>
    <w:rsid w:val="68D03322"/>
    <w:rsid w:val="68D05FBF"/>
    <w:rsid w:val="68F0647F"/>
    <w:rsid w:val="69009CE3"/>
    <w:rsid w:val="6923282E"/>
    <w:rsid w:val="69279575"/>
    <w:rsid w:val="693279A0"/>
    <w:rsid w:val="693B8817"/>
    <w:rsid w:val="693E8906"/>
    <w:rsid w:val="695555BE"/>
    <w:rsid w:val="6959E965"/>
    <w:rsid w:val="695CA396"/>
    <w:rsid w:val="697394FB"/>
    <w:rsid w:val="69837927"/>
    <w:rsid w:val="699B669E"/>
    <w:rsid w:val="69A11D6F"/>
    <w:rsid w:val="69A1222C"/>
    <w:rsid w:val="69BD4573"/>
    <w:rsid w:val="69BE137A"/>
    <w:rsid w:val="69C4C7FB"/>
    <w:rsid w:val="69DECFA1"/>
    <w:rsid w:val="69DF32FA"/>
    <w:rsid w:val="69F05419"/>
    <w:rsid w:val="69F179A3"/>
    <w:rsid w:val="69F707C0"/>
    <w:rsid w:val="6A07CBAB"/>
    <w:rsid w:val="6A1414C5"/>
    <w:rsid w:val="6A3479DE"/>
    <w:rsid w:val="6A3D40AC"/>
    <w:rsid w:val="6A433507"/>
    <w:rsid w:val="6A4DD816"/>
    <w:rsid w:val="6A5C7803"/>
    <w:rsid w:val="6A8BFAC0"/>
    <w:rsid w:val="6A93453B"/>
    <w:rsid w:val="6A98AE10"/>
    <w:rsid w:val="6AB02068"/>
    <w:rsid w:val="6AE5A440"/>
    <w:rsid w:val="6AEF4AD4"/>
    <w:rsid w:val="6AF1322B"/>
    <w:rsid w:val="6B035E83"/>
    <w:rsid w:val="6B5389C7"/>
    <w:rsid w:val="6B7521A5"/>
    <w:rsid w:val="6B9F01EC"/>
    <w:rsid w:val="6BAE2A74"/>
    <w:rsid w:val="6BCF3229"/>
    <w:rsid w:val="6BEDD13F"/>
    <w:rsid w:val="6C1B5601"/>
    <w:rsid w:val="6C3383A8"/>
    <w:rsid w:val="6C384F29"/>
    <w:rsid w:val="6C39E163"/>
    <w:rsid w:val="6C4872CC"/>
    <w:rsid w:val="6C5D165F"/>
    <w:rsid w:val="6C6DF13E"/>
    <w:rsid w:val="6C87709E"/>
    <w:rsid w:val="6C97C93F"/>
    <w:rsid w:val="6CAC8437"/>
    <w:rsid w:val="6CB4F591"/>
    <w:rsid w:val="6CBB42F9"/>
    <w:rsid w:val="6CBBBC77"/>
    <w:rsid w:val="6CCFA92B"/>
    <w:rsid w:val="6CD83780"/>
    <w:rsid w:val="6CDEC2C2"/>
    <w:rsid w:val="6D2855EB"/>
    <w:rsid w:val="6D29F231"/>
    <w:rsid w:val="6D3B58B1"/>
    <w:rsid w:val="6D3F39DD"/>
    <w:rsid w:val="6D420FE7"/>
    <w:rsid w:val="6D4BAE8B"/>
    <w:rsid w:val="6D6F63AC"/>
    <w:rsid w:val="6D78125B"/>
    <w:rsid w:val="6DB0BE1E"/>
    <w:rsid w:val="6DB42062"/>
    <w:rsid w:val="6DC763A2"/>
    <w:rsid w:val="6DD50B0B"/>
    <w:rsid w:val="6DF3D342"/>
    <w:rsid w:val="6DF57BED"/>
    <w:rsid w:val="6DFF458D"/>
    <w:rsid w:val="6E1D2B27"/>
    <w:rsid w:val="6E201731"/>
    <w:rsid w:val="6E2797D3"/>
    <w:rsid w:val="6E458BCA"/>
    <w:rsid w:val="6E4C8F35"/>
    <w:rsid w:val="6E523471"/>
    <w:rsid w:val="6E63F243"/>
    <w:rsid w:val="6E698ED6"/>
    <w:rsid w:val="6E6B08AD"/>
    <w:rsid w:val="6E6D67A0"/>
    <w:rsid w:val="6E709C77"/>
    <w:rsid w:val="6E8D3937"/>
    <w:rsid w:val="6E91DFAB"/>
    <w:rsid w:val="6EDEAEB0"/>
    <w:rsid w:val="6EE4D112"/>
    <w:rsid w:val="6EECBFAF"/>
    <w:rsid w:val="6EF5E645"/>
    <w:rsid w:val="6EFAF054"/>
    <w:rsid w:val="6F1891C5"/>
    <w:rsid w:val="6F30C886"/>
    <w:rsid w:val="6F33CEAF"/>
    <w:rsid w:val="6F493827"/>
    <w:rsid w:val="6F4FBADF"/>
    <w:rsid w:val="6F7808F9"/>
    <w:rsid w:val="6F8596CD"/>
    <w:rsid w:val="6F8959CA"/>
    <w:rsid w:val="6F8AC3FC"/>
    <w:rsid w:val="6FA0D1DD"/>
    <w:rsid w:val="6FAAF638"/>
    <w:rsid w:val="6FAE4433"/>
    <w:rsid w:val="6FAF91FB"/>
    <w:rsid w:val="6FEB78FC"/>
    <w:rsid w:val="6FF382D2"/>
    <w:rsid w:val="7001FD02"/>
    <w:rsid w:val="700493C1"/>
    <w:rsid w:val="700BBE43"/>
    <w:rsid w:val="7037A213"/>
    <w:rsid w:val="703851DF"/>
    <w:rsid w:val="7047136B"/>
    <w:rsid w:val="705AC105"/>
    <w:rsid w:val="705AF047"/>
    <w:rsid w:val="70605E93"/>
    <w:rsid w:val="7066CF7C"/>
    <w:rsid w:val="70670B56"/>
    <w:rsid w:val="70755A1E"/>
    <w:rsid w:val="707D6FED"/>
    <w:rsid w:val="708CECD0"/>
    <w:rsid w:val="709C8A6B"/>
    <w:rsid w:val="70BB5F97"/>
    <w:rsid w:val="70EBCB3D"/>
    <w:rsid w:val="70F4B16A"/>
    <w:rsid w:val="70FA30F4"/>
    <w:rsid w:val="71252A2B"/>
    <w:rsid w:val="713CBBB1"/>
    <w:rsid w:val="713F747D"/>
    <w:rsid w:val="714DBE07"/>
    <w:rsid w:val="7178C23D"/>
    <w:rsid w:val="71C4DCE2"/>
    <w:rsid w:val="71CD3799"/>
    <w:rsid w:val="71D5C0E3"/>
    <w:rsid w:val="71EA1CAE"/>
    <w:rsid w:val="71EE7E40"/>
    <w:rsid w:val="71F14C52"/>
    <w:rsid w:val="7242D7DC"/>
    <w:rsid w:val="724C3BB7"/>
    <w:rsid w:val="724DFE48"/>
    <w:rsid w:val="72915B10"/>
    <w:rsid w:val="72B387E0"/>
    <w:rsid w:val="72B7B56A"/>
    <w:rsid w:val="72C21C81"/>
    <w:rsid w:val="7302241B"/>
    <w:rsid w:val="730EF6CB"/>
    <w:rsid w:val="730FF20A"/>
    <w:rsid w:val="732DF925"/>
    <w:rsid w:val="736907FA"/>
    <w:rsid w:val="737AFB80"/>
    <w:rsid w:val="737EB42D"/>
    <w:rsid w:val="737F93BA"/>
    <w:rsid w:val="73838344"/>
    <w:rsid w:val="738443D3"/>
    <w:rsid w:val="73990210"/>
    <w:rsid w:val="73A54C99"/>
    <w:rsid w:val="73A57270"/>
    <w:rsid w:val="73A69115"/>
    <w:rsid w:val="73AFD734"/>
    <w:rsid w:val="73B39C7F"/>
    <w:rsid w:val="73D48D37"/>
    <w:rsid w:val="73EF0388"/>
    <w:rsid w:val="74004CDB"/>
    <w:rsid w:val="740DBB84"/>
    <w:rsid w:val="741002B1"/>
    <w:rsid w:val="74107656"/>
    <w:rsid w:val="741178B0"/>
    <w:rsid w:val="7419CDFB"/>
    <w:rsid w:val="743D717E"/>
    <w:rsid w:val="745A6188"/>
    <w:rsid w:val="745DECE2"/>
    <w:rsid w:val="74636C56"/>
    <w:rsid w:val="746E9188"/>
    <w:rsid w:val="7470C653"/>
    <w:rsid w:val="7494940B"/>
    <w:rsid w:val="749B2920"/>
    <w:rsid w:val="74C25F7F"/>
    <w:rsid w:val="74C38019"/>
    <w:rsid w:val="74CF57CA"/>
    <w:rsid w:val="74E14E43"/>
    <w:rsid w:val="74E1A70C"/>
    <w:rsid w:val="75096879"/>
    <w:rsid w:val="7509FD0A"/>
    <w:rsid w:val="75107180"/>
    <w:rsid w:val="75110140"/>
    <w:rsid w:val="7519EC92"/>
    <w:rsid w:val="751F0C7D"/>
    <w:rsid w:val="7529F921"/>
    <w:rsid w:val="7531F11B"/>
    <w:rsid w:val="754BCD96"/>
    <w:rsid w:val="755DCB85"/>
    <w:rsid w:val="7562A2AB"/>
    <w:rsid w:val="75671E6A"/>
    <w:rsid w:val="758EC321"/>
    <w:rsid w:val="758FC76B"/>
    <w:rsid w:val="75B01D9D"/>
    <w:rsid w:val="75B2894F"/>
    <w:rsid w:val="75B4C7E6"/>
    <w:rsid w:val="75CF769A"/>
    <w:rsid w:val="75D8D26C"/>
    <w:rsid w:val="75DFAAA1"/>
    <w:rsid w:val="75E24251"/>
    <w:rsid w:val="75F17F91"/>
    <w:rsid w:val="762057D6"/>
    <w:rsid w:val="76512A6C"/>
    <w:rsid w:val="765230F4"/>
    <w:rsid w:val="76606294"/>
    <w:rsid w:val="7663C52F"/>
    <w:rsid w:val="768A22A6"/>
    <w:rsid w:val="76D7D103"/>
    <w:rsid w:val="770CB025"/>
    <w:rsid w:val="77221F00"/>
    <w:rsid w:val="77296B29"/>
    <w:rsid w:val="772EC6E2"/>
    <w:rsid w:val="774172CD"/>
    <w:rsid w:val="7760C758"/>
    <w:rsid w:val="776A6C6A"/>
    <w:rsid w:val="77949B42"/>
    <w:rsid w:val="77FC32F5"/>
    <w:rsid w:val="784BB75A"/>
    <w:rsid w:val="7850A9E6"/>
    <w:rsid w:val="7853E755"/>
    <w:rsid w:val="785BEE6E"/>
    <w:rsid w:val="785C0F77"/>
    <w:rsid w:val="7876F8DE"/>
    <w:rsid w:val="787F876B"/>
    <w:rsid w:val="7883A02E"/>
    <w:rsid w:val="788A1F86"/>
    <w:rsid w:val="78921382"/>
    <w:rsid w:val="78B61E75"/>
    <w:rsid w:val="78E1BF7A"/>
    <w:rsid w:val="78FBCBED"/>
    <w:rsid w:val="790DCD77"/>
    <w:rsid w:val="79130179"/>
    <w:rsid w:val="7936303D"/>
    <w:rsid w:val="793D748B"/>
    <w:rsid w:val="7949CBFC"/>
    <w:rsid w:val="79604231"/>
    <w:rsid w:val="79669641"/>
    <w:rsid w:val="796EC57F"/>
    <w:rsid w:val="7988202E"/>
    <w:rsid w:val="7994DC1A"/>
    <w:rsid w:val="799D898E"/>
    <w:rsid w:val="79A5A0CD"/>
    <w:rsid w:val="79B689FD"/>
    <w:rsid w:val="79C1C368"/>
    <w:rsid w:val="79C2FC6D"/>
    <w:rsid w:val="79E912D6"/>
    <w:rsid w:val="7A11A5DC"/>
    <w:rsid w:val="7A307AB0"/>
    <w:rsid w:val="7A3B615F"/>
    <w:rsid w:val="7A3EBEC6"/>
    <w:rsid w:val="7A48BFAB"/>
    <w:rsid w:val="7A4F9A85"/>
    <w:rsid w:val="7A6CC3C0"/>
    <w:rsid w:val="7A8AE1A4"/>
    <w:rsid w:val="7A950716"/>
    <w:rsid w:val="7AA35F6A"/>
    <w:rsid w:val="7AADB1B6"/>
    <w:rsid w:val="7AAED1DA"/>
    <w:rsid w:val="7ACAE86D"/>
    <w:rsid w:val="7AD883B0"/>
    <w:rsid w:val="7AF5405E"/>
    <w:rsid w:val="7AF5EBA3"/>
    <w:rsid w:val="7AF94A33"/>
    <w:rsid w:val="7B0B1426"/>
    <w:rsid w:val="7B35E0A4"/>
    <w:rsid w:val="7B4169FB"/>
    <w:rsid w:val="7B4E3E0D"/>
    <w:rsid w:val="7B5B3535"/>
    <w:rsid w:val="7B5BD122"/>
    <w:rsid w:val="7B5E33DB"/>
    <w:rsid w:val="7B69FBF6"/>
    <w:rsid w:val="7B6FE5E4"/>
    <w:rsid w:val="7B81AE97"/>
    <w:rsid w:val="7B8828E4"/>
    <w:rsid w:val="7B9FB937"/>
    <w:rsid w:val="7BB1CB66"/>
    <w:rsid w:val="7BDC28C8"/>
    <w:rsid w:val="7BF7E1FA"/>
    <w:rsid w:val="7C03CD52"/>
    <w:rsid w:val="7C16BEDB"/>
    <w:rsid w:val="7C22A573"/>
    <w:rsid w:val="7C24607E"/>
    <w:rsid w:val="7C2762C6"/>
    <w:rsid w:val="7C393A31"/>
    <w:rsid w:val="7C8698A0"/>
    <w:rsid w:val="7CADE631"/>
    <w:rsid w:val="7CC2189A"/>
    <w:rsid w:val="7CC979EE"/>
    <w:rsid w:val="7CD4DAD4"/>
    <w:rsid w:val="7CF46AD4"/>
    <w:rsid w:val="7D017267"/>
    <w:rsid w:val="7D2D0CE5"/>
    <w:rsid w:val="7D31A138"/>
    <w:rsid w:val="7D473484"/>
    <w:rsid w:val="7D58A606"/>
    <w:rsid w:val="7D69A230"/>
    <w:rsid w:val="7D80F79C"/>
    <w:rsid w:val="7D84432D"/>
    <w:rsid w:val="7DB62BFA"/>
    <w:rsid w:val="7DC6B6E6"/>
    <w:rsid w:val="7DD8A00D"/>
    <w:rsid w:val="7DE001B0"/>
    <w:rsid w:val="7DE6F8ED"/>
    <w:rsid w:val="7E1271EB"/>
    <w:rsid w:val="7E298C8B"/>
    <w:rsid w:val="7E2C0E87"/>
    <w:rsid w:val="7E511FDA"/>
    <w:rsid w:val="7E851F2F"/>
    <w:rsid w:val="7EABCC37"/>
    <w:rsid w:val="7EB360C0"/>
    <w:rsid w:val="7EBA4703"/>
    <w:rsid w:val="7EF9E373"/>
    <w:rsid w:val="7F104E3F"/>
    <w:rsid w:val="7F1ACA60"/>
    <w:rsid w:val="7F1BB506"/>
    <w:rsid w:val="7F6054D2"/>
    <w:rsid w:val="7F7942D9"/>
    <w:rsid w:val="7F7FA762"/>
    <w:rsid w:val="7F841EB2"/>
    <w:rsid w:val="7F89BB43"/>
    <w:rsid w:val="7F95B9A2"/>
    <w:rsid w:val="7F994CAA"/>
    <w:rsid w:val="7FB0335D"/>
    <w:rsid w:val="7FDD9DD4"/>
    <w:rsid w:val="7FE0C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A4DB"/>
  <w15:chartTrackingRefBased/>
  <w15:docId w15:val="{D609FA7F-C232-49C2-8C18-04DB4D2A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435"/>
    <w:pPr>
      <w:spacing w:line="480" w:lineRule="auto"/>
    </w:pPr>
    <w:rPr>
      <w:rFonts w:ascii="Segoe UI" w:hAnsi="Segoe UI"/>
      <w:sz w:val="20"/>
    </w:rPr>
  </w:style>
  <w:style w:type="paragraph" w:styleId="Heading1">
    <w:name w:val="heading 1"/>
    <w:basedOn w:val="Normal"/>
    <w:next w:val="Normal"/>
    <w:link w:val="Heading1Char"/>
    <w:uiPriority w:val="9"/>
    <w:qFormat/>
    <w:rsid w:val="00646DA1"/>
    <w:pPr>
      <w:keepNext/>
      <w:keepLines/>
      <w:spacing w:before="120" w:after="120"/>
      <w:jc w:val="center"/>
      <w:outlineLvl w:val="0"/>
    </w:pPr>
    <w:rPr>
      <w:rFonts w:eastAsiaTheme="majorEastAsia" w:cstheme="majorBidi"/>
      <w:b/>
      <w:i/>
      <w:sz w:val="22"/>
      <w:szCs w:val="32"/>
    </w:rPr>
  </w:style>
  <w:style w:type="paragraph" w:styleId="Heading2">
    <w:name w:val="heading 2"/>
    <w:basedOn w:val="Normal"/>
    <w:next w:val="Normal"/>
    <w:link w:val="Heading2Char"/>
    <w:uiPriority w:val="9"/>
    <w:unhideWhenUsed/>
    <w:qFormat/>
    <w:rsid w:val="005C51A8"/>
    <w:pPr>
      <w:keepNext/>
      <w:keepLines/>
      <w:spacing w:before="40" w:after="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5C51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20F94"/>
    <w:pPr>
      <w:keepNext/>
      <w:keepLines/>
      <w:spacing w:before="40" w:after="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5B"/>
    <w:pPr>
      <w:ind w:left="720"/>
      <w:contextualSpacing/>
    </w:pPr>
  </w:style>
  <w:style w:type="character" w:styleId="Hyperlink">
    <w:name w:val="Hyperlink"/>
    <w:basedOn w:val="DefaultParagraphFont"/>
    <w:uiPriority w:val="99"/>
    <w:unhideWhenUsed/>
    <w:rsid w:val="00244FCF"/>
    <w:rPr>
      <w:color w:val="0563C1" w:themeColor="hyperlink"/>
      <w:u w:val="single"/>
    </w:rPr>
  </w:style>
  <w:style w:type="character" w:styleId="UnresolvedMention">
    <w:name w:val="Unresolved Mention"/>
    <w:basedOn w:val="DefaultParagraphFont"/>
    <w:uiPriority w:val="99"/>
    <w:semiHidden/>
    <w:unhideWhenUsed/>
    <w:rsid w:val="00244FCF"/>
    <w:rPr>
      <w:color w:val="605E5C"/>
      <w:shd w:val="clear" w:color="auto" w:fill="E1DFDD"/>
    </w:rPr>
  </w:style>
  <w:style w:type="character" w:styleId="FollowedHyperlink">
    <w:name w:val="FollowedHyperlink"/>
    <w:basedOn w:val="DefaultParagraphFont"/>
    <w:uiPriority w:val="99"/>
    <w:semiHidden/>
    <w:unhideWhenUsed/>
    <w:rsid w:val="00F40D15"/>
    <w:rPr>
      <w:color w:val="954F72" w:themeColor="followedHyperlink"/>
      <w:u w:val="single"/>
    </w:rPr>
  </w:style>
  <w:style w:type="character" w:styleId="CommentReference">
    <w:name w:val="annotation reference"/>
    <w:basedOn w:val="DefaultParagraphFont"/>
    <w:uiPriority w:val="99"/>
    <w:semiHidden/>
    <w:unhideWhenUsed/>
    <w:rsid w:val="00F40D15"/>
    <w:rPr>
      <w:sz w:val="16"/>
      <w:szCs w:val="16"/>
    </w:rPr>
  </w:style>
  <w:style w:type="paragraph" w:styleId="CommentText">
    <w:name w:val="annotation text"/>
    <w:basedOn w:val="Normal"/>
    <w:link w:val="CommentTextChar"/>
    <w:uiPriority w:val="99"/>
    <w:unhideWhenUsed/>
    <w:rsid w:val="00F40D15"/>
    <w:pPr>
      <w:spacing w:line="240" w:lineRule="auto"/>
    </w:pPr>
    <w:rPr>
      <w:szCs w:val="20"/>
    </w:rPr>
  </w:style>
  <w:style w:type="character" w:customStyle="1" w:styleId="CommentTextChar">
    <w:name w:val="Comment Text Char"/>
    <w:basedOn w:val="DefaultParagraphFont"/>
    <w:link w:val="CommentText"/>
    <w:uiPriority w:val="99"/>
    <w:rsid w:val="00F40D15"/>
    <w:rPr>
      <w:sz w:val="20"/>
      <w:szCs w:val="20"/>
    </w:rPr>
  </w:style>
  <w:style w:type="paragraph" w:styleId="CommentSubject">
    <w:name w:val="annotation subject"/>
    <w:basedOn w:val="CommentText"/>
    <w:next w:val="CommentText"/>
    <w:link w:val="CommentSubjectChar"/>
    <w:uiPriority w:val="99"/>
    <w:semiHidden/>
    <w:unhideWhenUsed/>
    <w:rsid w:val="00F40D15"/>
    <w:rPr>
      <w:b/>
      <w:bCs/>
    </w:rPr>
  </w:style>
  <w:style w:type="character" w:customStyle="1" w:styleId="CommentSubjectChar">
    <w:name w:val="Comment Subject Char"/>
    <w:basedOn w:val="CommentTextChar"/>
    <w:link w:val="CommentSubject"/>
    <w:uiPriority w:val="99"/>
    <w:semiHidden/>
    <w:rsid w:val="00F40D15"/>
    <w:rPr>
      <w:b/>
      <w:bCs/>
      <w:sz w:val="20"/>
      <w:szCs w:val="20"/>
    </w:rPr>
  </w:style>
  <w:style w:type="paragraph" w:styleId="BalloonText">
    <w:name w:val="Balloon Text"/>
    <w:basedOn w:val="Normal"/>
    <w:link w:val="BalloonTextChar"/>
    <w:uiPriority w:val="99"/>
    <w:semiHidden/>
    <w:unhideWhenUsed/>
    <w:rsid w:val="00F40D15"/>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F40D15"/>
    <w:rPr>
      <w:rFonts w:ascii="Segoe UI" w:hAnsi="Segoe UI" w:cs="Segoe UI"/>
      <w:sz w:val="18"/>
      <w:szCs w:val="18"/>
    </w:rPr>
  </w:style>
  <w:style w:type="paragraph" w:customStyle="1" w:styleId="paragraph">
    <w:name w:val="paragraph"/>
    <w:basedOn w:val="Normal"/>
    <w:rsid w:val="007945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4577"/>
  </w:style>
  <w:style w:type="character" w:customStyle="1" w:styleId="eop">
    <w:name w:val="eop"/>
    <w:basedOn w:val="DefaultParagraphFont"/>
    <w:rsid w:val="00794577"/>
  </w:style>
  <w:style w:type="table" w:styleId="TableGrid">
    <w:name w:val="Table Grid"/>
    <w:basedOn w:val="TableNormal"/>
    <w:uiPriority w:val="39"/>
    <w:rsid w:val="008A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DA1"/>
    <w:rPr>
      <w:rFonts w:ascii="Segoe UI" w:eastAsiaTheme="majorEastAsia" w:hAnsi="Segoe UI" w:cstheme="majorBidi"/>
      <w:b/>
      <w:i/>
      <w:szCs w:val="32"/>
    </w:rPr>
  </w:style>
  <w:style w:type="paragraph" w:styleId="Header">
    <w:name w:val="header"/>
    <w:basedOn w:val="Normal"/>
    <w:link w:val="HeaderChar"/>
    <w:uiPriority w:val="99"/>
    <w:unhideWhenUsed/>
    <w:rsid w:val="00B84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61"/>
    <w:rPr>
      <w:rFonts w:ascii="Segoe UI" w:hAnsi="Segoe UI"/>
      <w:sz w:val="20"/>
    </w:rPr>
  </w:style>
  <w:style w:type="paragraph" w:styleId="Footer">
    <w:name w:val="footer"/>
    <w:basedOn w:val="Normal"/>
    <w:link w:val="FooterChar"/>
    <w:uiPriority w:val="99"/>
    <w:unhideWhenUsed/>
    <w:rsid w:val="00B84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61"/>
    <w:rPr>
      <w:rFonts w:ascii="Segoe UI" w:hAnsi="Segoe UI"/>
      <w:sz w:val="20"/>
    </w:rPr>
  </w:style>
  <w:style w:type="character" w:customStyle="1" w:styleId="Heading2Char">
    <w:name w:val="Heading 2 Char"/>
    <w:basedOn w:val="DefaultParagraphFont"/>
    <w:link w:val="Heading2"/>
    <w:uiPriority w:val="9"/>
    <w:rsid w:val="005C51A8"/>
    <w:rPr>
      <w:rFonts w:ascii="Segoe UI" w:eastAsiaTheme="majorEastAsia" w:hAnsi="Segoe UI" w:cstheme="majorBidi"/>
      <w:b/>
      <w:szCs w:val="26"/>
    </w:rPr>
  </w:style>
  <w:style w:type="paragraph" w:styleId="Bibliography">
    <w:name w:val="Bibliography"/>
    <w:basedOn w:val="Normal"/>
    <w:next w:val="Normal"/>
    <w:uiPriority w:val="37"/>
    <w:unhideWhenUsed/>
    <w:rsid w:val="001A696B"/>
  </w:style>
  <w:style w:type="character" w:customStyle="1" w:styleId="Heading3Char">
    <w:name w:val="Heading 3 Char"/>
    <w:basedOn w:val="DefaultParagraphFont"/>
    <w:link w:val="Heading3"/>
    <w:uiPriority w:val="9"/>
    <w:rsid w:val="005C51A8"/>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C2496"/>
    <w:pPr>
      <w:spacing w:after="0" w:line="240" w:lineRule="auto"/>
    </w:pPr>
    <w:rPr>
      <w:szCs w:val="20"/>
    </w:rPr>
  </w:style>
  <w:style w:type="character" w:customStyle="1" w:styleId="FootnoteTextChar">
    <w:name w:val="Footnote Text Char"/>
    <w:basedOn w:val="DefaultParagraphFont"/>
    <w:link w:val="FootnoteText"/>
    <w:uiPriority w:val="99"/>
    <w:semiHidden/>
    <w:rsid w:val="002C2496"/>
    <w:rPr>
      <w:rFonts w:ascii="Segoe UI" w:hAnsi="Segoe UI"/>
      <w:sz w:val="20"/>
      <w:szCs w:val="20"/>
    </w:rPr>
  </w:style>
  <w:style w:type="character" w:styleId="FootnoteReference">
    <w:name w:val="footnote reference"/>
    <w:basedOn w:val="DefaultParagraphFont"/>
    <w:uiPriority w:val="99"/>
    <w:semiHidden/>
    <w:unhideWhenUsed/>
    <w:rsid w:val="002C2496"/>
    <w:rPr>
      <w:vertAlign w:val="superscript"/>
    </w:rPr>
  </w:style>
  <w:style w:type="paragraph" w:styleId="Revision">
    <w:name w:val="Revision"/>
    <w:hidden/>
    <w:uiPriority w:val="99"/>
    <w:semiHidden/>
    <w:rsid w:val="00A34CAC"/>
    <w:pPr>
      <w:spacing w:after="0" w:line="240" w:lineRule="auto"/>
    </w:pPr>
    <w:rPr>
      <w:rFonts w:ascii="Segoe UI" w:hAnsi="Segoe UI"/>
      <w:sz w:val="20"/>
    </w:r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sid w:val="00B20F94"/>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3">
      <w:bodyDiv w:val="1"/>
      <w:marLeft w:val="0"/>
      <w:marRight w:val="0"/>
      <w:marTop w:val="0"/>
      <w:marBottom w:val="0"/>
      <w:divBdr>
        <w:top w:val="none" w:sz="0" w:space="0" w:color="auto"/>
        <w:left w:val="none" w:sz="0" w:space="0" w:color="auto"/>
        <w:bottom w:val="none" w:sz="0" w:space="0" w:color="auto"/>
        <w:right w:val="none" w:sz="0" w:space="0" w:color="auto"/>
      </w:divBdr>
    </w:div>
    <w:div w:id="354544">
      <w:bodyDiv w:val="1"/>
      <w:marLeft w:val="0"/>
      <w:marRight w:val="0"/>
      <w:marTop w:val="0"/>
      <w:marBottom w:val="0"/>
      <w:divBdr>
        <w:top w:val="none" w:sz="0" w:space="0" w:color="auto"/>
        <w:left w:val="none" w:sz="0" w:space="0" w:color="auto"/>
        <w:bottom w:val="none" w:sz="0" w:space="0" w:color="auto"/>
        <w:right w:val="none" w:sz="0" w:space="0" w:color="auto"/>
      </w:divBdr>
    </w:div>
    <w:div w:id="5639374">
      <w:bodyDiv w:val="1"/>
      <w:marLeft w:val="0"/>
      <w:marRight w:val="0"/>
      <w:marTop w:val="0"/>
      <w:marBottom w:val="0"/>
      <w:divBdr>
        <w:top w:val="none" w:sz="0" w:space="0" w:color="auto"/>
        <w:left w:val="none" w:sz="0" w:space="0" w:color="auto"/>
        <w:bottom w:val="none" w:sz="0" w:space="0" w:color="auto"/>
        <w:right w:val="none" w:sz="0" w:space="0" w:color="auto"/>
      </w:divBdr>
    </w:div>
    <w:div w:id="5980037">
      <w:bodyDiv w:val="1"/>
      <w:marLeft w:val="0"/>
      <w:marRight w:val="0"/>
      <w:marTop w:val="0"/>
      <w:marBottom w:val="0"/>
      <w:divBdr>
        <w:top w:val="none" w:sz="0" w:space="0" w:color="auto"/>
        <w:left w:val="none" w:sz="0" w:space="0" w:color="auto"/>
        <w:bottom w:val="none" w:sz="0" w:space="0" w:color="auto"/>
        <w:right w:val="none" w:sz="0" w:space="0" w:color="auto"/>
      </w:divBdr>
    </w:div>
    <w:div w:id="6367312">
      <w:bodyDiv w:val="1"/>
      <w:marLeft w:val="0"/>
      <w:marRight w:val="0"/>
      <w:marTop w:val="0"/>
      <w:marBottom w:val="0"/>
      <w:divBdr>
        <w:top w:val="none" w:sz="0" w:space="0" w:color="auto"/>
        <w:left w:val="none" w:sz="0" w:space="0" w:color="auto"/>
        <w:bottom w:val="none" w:sz="0" w:space="0" w:color="auto"/>
        <w:right w:val="none" w:sz="0" w:space="0" w:color="auto"/>
      </w:divBdr>
    </w:div>
    <w:div w:id="8332837">
      <w:bodyDiv w:val="1"/>
      <w:marLeft w:val="0"/>
      <w:marRight w:val="0"/>
      <w:marTop w:val="0"/>
      <w:marBottom w:val="0"/>
      <w:divBdr>
        <w:top w:val="none" w:sz="0" w:space="0" w:color="auto"/>
        <w:left w:val="none" w:sz="0" w:space="0" w:color="auto"/>
        <w:bottom w:val="none" w:sz="0" w:space="0" w:color="auto"/>
        <w:right w:val="none" w:sz="0" w:space="0" w:color="auto"/>
      </w:divBdr>
    </w:div>
    <w:div w:id="8678716">
      <w:bodyDiv w:val="1"/>
      <w:marLeft w:val="0"/>
      <w:marRight w:val="0"/>
      <w:marTop w:val="0"/>
      <w:marBottom w:val="0"/>
      <w:divBdr>
        <w:top w:val="none" w:sz="0" w:space="0" w:color="auto"/>
        <w:left w:val="none" w:sz="0" w:space="0" w:color="auto"/>
        <w:bottom w:val="none" w:sz="0" w:space="0" w:color="auto"/>
        <w:right w:val="none" w:sz="0" w:space="0" w:color="auto"/>
      </w:divBdr>
    </w:div>
    <w:div w:id="11536570">
      <w:bodyDiv w:val="1"/>
      <w:marLeft w:val="0"/>
      <w:marRight w:val="0"/>
      <w:marTop w:val="0"/>
      <w:marBottom w:val="0"/>
      <w:divBdr>
        <w:top w:val="none" w:sz="0" w:space="0" w:color="auto"/>
        <w:left w:val="none" w:sz="0" w:space="0" w:color="auto"/>
        <w:bottom w:val="none" w:sz="0" w:space="0" w:color="auto"/>
        <w:right w:val="none" w:sz="0" w:space="0" w:color="auto"/>
      </w:divBdr>
    </w:div>
    <w:div w:id="12607889">
      <w:bodyDiv w:val="1"/>
      <w:marLeft w:val="0"/>
      <w:marRight w:val="0"/>
      <w:marTop w:val="0"/>
      <w:marBottom w:val="0"/>
      <w:divBdr>
        <w:top w:val="none" w:sz="0" w:space="0" w:color="auto"/>
        <w:left w:val="none" w:sz="0" w:space="0" w:color="auto"/>
        <w:bottom w:val="none" w:sz="0" w:space="0" w:color="auto"/>
        <w:right w:val="none" w:sz="0" w:space="0" w:color="auto"/>
      </w:divBdr>
    </w:div>
    <w:div w:id="14616167">
      <w:bodyDiv w:val="1"/>
      <w:marLeft w:val="0"/>
      <w:marRight w:val="0"/>
      <w:marTop w:val="0"/>
      <w:marBottom w:val="0"/>
      <w:divBdr>
        <w:top w:val="none" w:sz="0" w:space="0" w:color="auto"/>
        <w:left w:val="none" w:sz="0" w:space="0" w:color="auto"/>
        <w:bottom w:val="none" w:sz="0" w:space="0" w:color="auto"/>
        <w:right w:val="none" w:sz="0" w:space="0" w:color="auto"/>
      </w:divBdr>
    </w:div>
    <w:div w:id="15624145">
      <w:bodyDiv w:val="1"/>
      <w:marLeft w:val="0"/>
      <w:marRight w:val="0"/>
      <w:marTop w:val="0"/>
      <w:marBottom w:val="0"/>
      <w:divBdr>
        <w:top w:val="none" w:sz="0" w:space="0" w:color="auto"/>
        <w:left w:val="none" w:sz="0" w:space="0" w:color="auto"/>
        <w:bottom w:val="none" w:sz="0" w:space="0" w:color="auto"/>
        <w:right w:val="none" w:sz="0" w:space="0" w:color="auto"/>
      </w:divBdr>
    </w:div>
    <w:div w:id="15813714">
      <w:bodyDiv w:val="1"/>
      <w:marLeft w:val="0"/>
      <w:marRight w:val="0"/>
      <w:marTop w:val="0"/>
      <w:marBottom w:val="0"/>
      <w:divBdr>
        <w:top w:val="none" w:sz="0" w:space="0" w:color="auto"/>
        <w:left w:val="none" w:sz="0" w:space="0" w:color="auto"/>
        <w:bottom w:val="none" w:sz="0" w:space="0" w:color="auto"/>
        <w:right w:val="none" w:sz="0" w:space="0" w:color="auto"/>
      </w:divBdr>
    </w:div>
    <w:div w:id="20399857">
      <w:bodyDiv w:val="1"/>
      <w:marLeft w:val="0"/>
      <w:marRight w:val="0"/>
      <w:marTop w:val="0"/>
      <w:marBottom w:val="0"/>
      <w:divBdr>
        <w:top w:val="none" w:sz="0" w:space="0" w:color="auto"/>
        <w:left w:val="none" w:sz="0" w:space="0" w:color="auto"/>
        <w:bottom w:val="none" w:sz="0" w:space="0" w:color="auto"/>
        <w:right w:val="none" w:sz="0" w:space="0" w:color="auto"/>
      </w:divBdr>
    </w:div>
    <w:div w:id="21513473">
      <w:bodyDiv w:val="1"/>
      <w:marLeft w:val="0"/>
      <w:marRight w:val="0"/>
      <w:marTop w:val="0"/>
      <w:marBottom w:val="0"/>
      <w:divBdr>
        <w:top w:val="none" w:sz="0" w:space="0" w:color="auto"/>
        <w:left w:val="none" w:sz="0" w:space="0" w:color="auto"/>
        <w:bottom w:val="none" w:sz="0" w:space="0" w:color="auto"/>
        <w:right w:val="none" w:sz="0" w:space="0" w:color="auto"/>
      </w:divBdr>
    </w:div>
    <w:div w:id="21824675">
      <w:bodyDiv w:val="1"/>
      <w:marLeft w:val="0"/>
      <w:marRight w:val="0"/>
      <w:marTop w:val="0"/>
      <w:marBottom w:val="0"/>
      <w:divBdr>
        <w:top w:val="none" w:sz="0" w:space="0" w:color="auto"/>
        <w:left w:val="none" w:sz="0" w:space="0" w:color="auto"/>
        <w:bottom w:val="none" w:sz="0" w:space="0" w:color="auto"/>
        <w:right w:val="none" w:sz="0" w:space="0" w:color="auto"/>
      </w:divBdr>
    </w:div>
    <w:div w:id="23219661">
      <w:bodyDiv w:val="1"/>
      <w:marLeft w:val="0"/>
      <w:marRight w:val="0"/>
      <w:marTop w:val="0"/>
      <w:marBottom w:val="0"/>
      <w:divBdr>
        <w:top w:val="none" w:sz="0" w:space="0" w:color="auto"/>
        <w:left w:val="none" w:sz="0" w:space="0" w:color="auto"/>
        <w:bottom w:val="none" w:sz="0" w:space="0" w:color="auto"/>
        <w:right w:val="none" w:sz="0" w:space="0" w:color="auto"/>
      </w:divBdr>
    </w:div>
    <w:div w:id="23556617">
      <w:bodyDiv w:val="1"/>
      <w:marLeft w:val="0"/>
      <w:marRight w:val="0"/>
      <w:marTop w:val="0"/>
      <w:marBottom w:val="0"/>
      <w:divBdr>
        <w:top w:val="none" w:sz="0" w:space="0" w:color="auto"/>
        <w:left w:val="none" w:sz="0" w:space="0" w:color="auto"/>
        <w:bottom w:val="none" w:sz="0" w:space="0" w:color="auto"/>
        <w:right w:val="none" w:sz="0" w:space="0" w:color="auto"/>
      </w:divBdr>
    </w:div>
    <w:div w:id="23680089">
      <w:bodyDiv w:val="1"/>
      <w:marLeft w:val="0"/>
      <w:marRight w:val="0"/>
      <w:marTop w:val="0"/>
      <w:marBottom w:val="0"/>
      <w:divBdr>
        <w:top w:val="none" w:sz="0" w:space="0" w:color="auto"/>
        <w:left w:val="none" w:sz="0" w:space="0" w:color="auto"/>
        <w:bottom w:val="none" w:sz="0" w:space="0" w:color="auto"/>
        <w:right w:val="none" w:sz="0" w:space="0" w:color="auto"/>
      </w:divBdr>
    </w:div>
    <w:div w:id="23987545">
      <w:bodyDiv w:val="1"/>
      <w:marLeft w:val="0"/>
      <w:marRight w:val="0"/>
      <w:marTop w:val="0"/>
      <w:marBottom w:val="0"/>
      <w:divBdr>
        <w:top w:val="none" w:sz="0" w:space="0" w:color="auto"/>
        <w:left w:val="none" w:sz="0" w:space="0" w:color="auto"/>
        <w:bottom w:val="none" w:sz="0" w:space="0" w:color="auto"/>
        <w:right w:val="none" w:sz="0" w:space="0" w:color="auto"/>
      </w:divBdr>
    </w:div>
    <w:div w:id="24522817">
      <w:bodyDiv w:val="1"/>
      <w:marLeft w:val="0"/>
      <w:marRight w:val="0"/>
      <w:marTop w:val="0"/>
      <w:marBottom w:val="0"/>
      <w:divBdr>
        <w:top w:val="none" w:sz="0" w:space="0" w:color="auto"/>
        <w:left w:val="none" w:sz="0" w:space="0" w:color="auto"/>
        <w:bottom w:val="none" w:sz="0" w:space="0" w:color="auto"/>
        <w:right w:val="none" w:sz="0" w:space="0" w:color="auto"/>
      </w:divBdr>
    </w:div>
    <w:div w:id="26955326">
      <w:bodyDiv w:val="1"/>
      <w:marLeft w:val="0"/>
      <w:marRight w:val="0"/>
      <w:marTop w:val="0"/>
      <w:marBottom w:val="0"/>
      <w:divBdr>
        <w:top w:val="none" w:sz="0" w:space="0" w:color="auto"/>
        <w:left w:val="none" w:sz="0" w:space="0" w:color="auto"/>
        <w:bottom w:val="none" w:sz="0" w:space="0" w:color="auto"/>
        <w:right w:val="none" w:sz="0" w:space="0" w:color="auto"/>
      </w:divBdr>
    </w:div>
    <w:div w:id="31463480">
      <w:bodyDiv w:val="1"/>
      <w:marLeft w:val="0"/>
      <w:marRight w:val="0"/>
      <w:marTop w:val="0"/>
      <w:marBottom w:val="0"/>
      <w:divBdr>
        <w:top w:val="none" w:sz="0" w:space="0" w:color="auto"/>
        <w:left w:val="none" w:sz="0" w:space="0" w:color="auto"/>
        <w:bottom w:val="none" w:sz="0" w:space="0" w:color="auto"/>
        <w:right w:val="none" w:sz="0" w:space="0" w:color="auto"/>
      </w:divBdr>
    </w:div>
    <w:div w:id="45690396">
      <w:bodyDiv w:val="1"/>
      <w:marLeft w:val="0"/>
      <w:marRight w:val="0"/>
      <w:marTop w:val="0"/>
      <w:marBottom w:val="0"/>
      <w:divBdr>
        <w:top w:val="none" w:sz="0" w:space="0" w:color="auto"/>
        <w:left w:val="none" w:sz="0" w:space="0" w:color="auto"/>
        <w:bottom w:val="none" w:sz="0" w:space="0" w:color="auto"/>
        <w:right w:val="none" w:sz="0" w:space="0" w:color="auto"/>
      </w:divBdr>
    </w:div>
    <w:div w:id="46028879">
      <w:bodyDiv w:val="1"/>
      <w:marLeft w:val="0"/>
      <w:marRight w:val="0"/>
      <w:marTop w:val="0"/>
      <w:marBottom w:val="0"/>
      <w:divBdr>
        <w:top w:val="none" w:sz="0" w:space="0" w:color="auto"/>
        <w:left w:val="none" w:sz="0" w:space="0" w:color="auto"/>
        <w:bottom w:val="none" w:sz="0" w:space="0" w:color="auto"/>
        <w:right w:val="none" w:sz="0" w:space="0" w:color="auto"/>
      </w:divBdr>
    </w:div>
    <w:div w:id="46538212">
      <w:bodyDiv w:val="1"/>
      <w:marLeft w:val="0"/>
      <w:marRight w:val="0"/>
      <w:marTop w:val="0"/>
      <w:marBottom w:val="0"/>
      <w:divBdr>
        <w:top w:val="none" w:sz="0" w:space="0" w:color="auto"/>
        <w:left w:val="none" w:sz="0" w:space="0" w:color="auto"/>
        <w:bottom w:val="none" w:sz="0" w:space="0" w:color="auto"/>
        <w:right w:val="none" w:sz="0" w:space="0" w:color="auto"/>
      </w:divBdr>
    </w:div>
    <w:div w:id="52656613">
      <w:bodyDiv w:val="1"/>
      <w:marLeft w:val="0"/>
      <w:marRight w:val="0"/>
      <w:marTop w:val="0"/>
      <w:marBottom w:val="0"/>
      <w:divBdr>
        <w:top w:val="none" w:sz="0" w:space="0" w:color="auto"/>
        <w:left w:val="none" w:sz="0" w:space="0" w:color="auto"/>
        <w:bottom w:val="none" w:sz="0" w:space="0" w:color="auto"/>
        <w:right w:val="none" w:sz="0" w:space="0" w:color="auto"/>
      </w:divBdr>
    </w:div>
    <w:div w:id="52968517">
      <w:bodyDiv w:val="1"/>
      <w:marLeft w:val="0"/>
      <w:marRight w:val="0"/>
      <w:marTop w:val="0"/>
      <w:marBottom w:val="0"/>
      <w:divBdr>
        <w:top w:val="none" w:sz="0" w:space="0" w:color="auto"/>
        <w:left w:val="none" w:sz="0" w:space="0" w:color="auto"/>
        <w:bottom w:val="none" w:sz="0" w:space="0" w:color="auto"/>
        <w:right w:val="none" w:sz="0" w:space="0" w:color="auto"/>
      </w:divBdr>
    </w:div>
    <w:div w:id="54664576">
      <w:bodyDiv w:val="1"/>
      <w:marLeft w:val="0"/>
      <w:marRight w:val="0"/>
      <w:marTop w:val="0"/>
      <w:marBottom w:val="0"/>
      <w:divBdr>
        <w:top w:val="none" w:sz="0" w:space="0" w:color="auto"/>
        <w:left w:val="none" w:sz="0" w:space="0" w:color="auto"/>
        <w:bottom w:val="none" w:sz="0" w:space="0" w:color="auto"/>
        <w:right w:val="none" w:sz="0" w:space="0" w:color="auto"/>
      </w:divBdr>
    </w:div>
    <w:div w:id="55251106">
      <w:bodyDiv w:val="1"/>
      <w:marLeft w:val="0"/>
      <w:marRight w:val="0"/>
      <w:marTop w:val="0"/>
      <w:marBottom w:val="0"/>
      <w:divBdr>
        <w:top w:val="none" w:sz="0" w:space="0" w:color="auto"/>
        <w:left w:val="none" w:sz="0" w:space="0" w:color="auto"/>
        <w:bottom w:val="none" w:sz="0" w:space="0" w:color="auto"/>
        <w:right w:val="none" w:sz="0" w:space="0" w:color="auto"/>
      </w:divBdr>
    </w:div>
    <w:div w:id="55982701">
      <w:bodyDiv w:val="1"/>
      <w:marLeft w:val="0"/>
      <w:marRight w:val="0"/>
      <w:marTop w:val="0"/>
      <w:marBottom w:val="0"/>
      <w:divBdr>
        <w:top w:val="none" w:sz="0" w:space="0" w:color="auto"/>
        <w:left w:val="none" w:sz="0" w:space="0" w:color="auto"/>
        <w:bottom w:val="none" w:sz="0" w:space="0" w:color="auto"/>
        <w:right w:val="none" w:sz="0" w:space="0" w:color="auto"/>
      </w:divBdr>
    </w:div>
    <w:div w:id="56906645">
      <w:bodyDiv w:val="1"/>
      <w:marLeft w:val="0"/>
      <w:marRight w:val="0"/>
      <w:marTop w:val="0"/>
      <w:marBottom w:val="0"/>
      <w:divBdr>
        <w:top w:val="none" w:sz="0" w:space="0" w:color="auto"/>
        <w:left w:val="none" w:sz="0" w:space="0" w:color="auto"/>
        <w:bottom w:val="none" w:sz="0" w:space="0" w:color="auto"/>
        <w:right w:val="none" w:sz="0" w:space="0" w:color="auto"/>
      </w:divBdr>
    </w:div>
    <w:div w:id="62290296">
      <w:bodyDiv w:val="1"/>
      <w:marLeft w:val="0"/>
      <w:marRight w:val="0"/>
      <w:marTop w:val="0"/>
      <w:marBottom w:val="0"/>
      <w:divBdr>
        <w:top w:val="none" w:sz="0" w:space="0" w:color="auto"/>
        <w:left w:val="none" w:sz="0" w:space="0" w:color="auto"/>
        <w:bottom w:val="none" w:sz="0" w:space="0" w:color="auto"/>
        <w:right w:val="none" w:sz="0" w:space="0" w:color="auto"/>
      </w:divBdr>
    </w:div>
    <w:div w:id="62339710">
      <w:bodyDiv w:val="1"/>
      <w:marLeft w:val="0"/>
      <w:marRight w:val="0"/>
      <w:marTop w:val="0"/>
      <w:marBottom w:val="0"/>
      <w:divBdr>
        <w:top w:val="none" w:sz="0" w:space="0" w:color="auto"/>
        <w:left w:val="none" w:sz="0" w:space="0" w:color="auto"/>
        <w:bottom w:val="none" w:sz="0" w:space="0" w:color="auto"/>
        <w:right w:val="none" w:sz="0" w:space="0" w:color="auto"/>
      </w:divBdr>
    </w:div>
    <w:div w:id="62722594">
      <w:bodyDiv w:val="1"/>
      <w:marLeft w:val="0"/>
      <w:marRight w:val="0"/>
      <w:marTop w:val="0"/>
      <w:marBottom w:val="0"/>
      <w:divBdr>
        <w:top w:val="none" w:sz="0" w:space="0" w:color="auto"/>
        <w:left w:val="none" w:sz="0" w:space="0" w:color="auto"/>
        <w:bottom w:val="none" w:sz="0" w:space="0" w:color="auto"/>
        <w:right w:val="none" w:sz="0" w:space="0" w:color="auto"/>
      </w:divBdr>
    </w:div>
    <w:div w:id="63378915">
      <w:bodyDiv w:val="1"/>
      <w:marLeft w:val="0"/>
      <w:marRight w:val="0"/>
      <w:marTop w:val="0"/>
      <w:marBottom w:val="0"/>
      <w:divBdr>
        <w:top w:val="none" w:sz="0" w:space="0" w:color="auto"/>
        <w:left w:val="none" w:sz="0" w:space="0" w:color="auto"/>
        <w:bottom w:val="none" w:sz="0" w:space="0" w:color="auto"/>
        <w:right w:val="none" w:sz="0" w:space="0" w:color="auto"/>
      </w:divBdr>
    </w:div>
    <w:div w:id="70197311">
      <w:bodyDiv w:val="1"/>
      <w:marLeft w:val="0"/>
      <w:marRight w:val="0"/>
      <w:marTop w:val="0"/>
      <w:marBottom w:val="0"/>
      <w:divBdr>
        <w:top w:val="none" w:sz="0" w:space="0" w:color="auto"/>
        <w:left w:val="none" w:sz="0" w:space="0" w:color="auto"/>
        <w:bottom w:val="none" w:sz="0" w:space="0" w:color="auto"/>
        <w:right w:val="none" w:sz="0" w:space="0" w:color="auto"/>
      </w:divBdr>
    </w:div>
    <w:div w:id="72046881">
      <w:bodyDiv w:val="1"/>
      <w:marLeft w:val="0"/>
      <w:marRight w:val="0"/>
      <w:marTop w:val="0"/>
      <w:marBottom w:val="0"/>
      <w:divBdr>
        <w:top w:val="none" w:sz="0" w:space="0" w:color="auto"/>
        <w:left w:val="none" w:sz="0" w:space="0" w:color="auto"/>
        <w:bottom w:val="none" w:sz="0" w:space="0" w:color="auto"/>
        <w:right w:val="none" w:sz="0" w:space="0" w:color="auto"/>
      </w:divBdr>
    </w:div>
    <w:div w:id="73169530">
      <w:bodyDiv w:val="1"/>
      <w:marLeft w:val="0"/>
      <w:marRight w:val="0"/>
      <w:marTop w:val="0"/>
      <w:marBottom w:val="0"/>
      <w:divBdr>
        <w:top w:val="none" w:sz="0" w:space="0" w:color="auto"/>
        <w:left w:val="none" w:sz="0" w:space="0" w:color="auto"/>
        <w:bottom w:val="none" w:sz="0" w:space="0" w:color="auto"/>
        <w:right w:val="none" w:sz="0" w:space="0" w:color="auto"/>
      </w:divBdr>
    </w:div>
    <w:div w:id="75442703">
      <w:bodyDiv w:val="1"/>
      <w:marLeft w:val="0"/>
      <w:marRight w:val="0"/>
      <w:marTop w:val="0"/>
      <w:marBottom w:val="0"/>
      <w:divBdr>
        <w:top w:val="none" w:sz="0" w:space="0" w:color="auto"/>
        <w:left w:val="none" w:sz="0" w:space="0" w:color="auto"/>
        <w:bottom w:val="none" w:sz="0" w:space="0" w:color="auto"/>
        <w:right w:val="none" w:sz="0" w:space="0" w:color="auto"/>
      </w:divBdr>
    </w:div>
    <w:div w:id="78063180">
      <w:bodyDiv w:val="1"/>
      <w:marLeft w:val="0"/>
      <w:marRight w:val="0"/>
      <w:marTop w:val="0"/>
      <w:marBottom w:val="0"/>
      <w:divBdr>
        <w:top w:val="none" w:sz="0" w:space="0" w:color="auto"/>
        <w:left w:val="none" w:sz="0" w:space="0" w:color="auto"/>
        <w:bottom w:val="none" w:sz="0" w:space="0" w:color="auto"/>
        <w:right w:val="none" w:sz="0" w:space="0" w:color="auto"/>
      </w:divBdr>
    </w:div>
    <w:div w:id="79526905">
      <w:bodyDiv w:val="1"/>
      <w:marLeft w:val="0"/>
      <w:marRight w:val="0"/>
      <w:marTop w:val="0"/>
      <w:marBottom w:val="0"/>
      <w:divBdr>
        <w:top w:val="none" w:sz="0" w:space="0" w:color="auto"/>
        <w:left w:val="none" w:sz="0" w:space="0" w:color="auto"/>
        <w:bottom w:val="none" w:sz="0" w:space="0" w:color="auto"/>
        <w:right w:val="none" w:sz="0" w:space="0" w:color="auto"/>
      </w:divBdr>
    </w:div>
    <w:div w:id="84767202">
      <w:bodyDiv w:val="1"/>
      <w:marLeft w:val="0"/>
      <w:marRight w:val="0"/>
      <w:marTop w:val="0"/>
      <w:marBottom w:val="0"/>
      <w:divBdr>
        <w:top w:val="none" w:sz="0" w:space="0" w:color="auto"/>
        <w:left w:val="none" w:sz="0" w:space="0" w:color="auto"/>
        <w:bottom w:val="none" w:sz="0" w:space="0" w:color="auto"/>
        <w:right w:val="none" w:sz="0" w:space="0" w:color="auto"/>
      </w:divBdr>
    </w:div>
    <w:div w:id="84963458">
      <w:bodyDiv w:val="1"/>
      <w:marLeft w:val="0"/>
      <w:marRight w:val="0"/>
      <w:marTop w:val="0"/>
      <w:marBottom w:val="0"/>
      <w:divBdr>
        <w:top w:val="none" w:sz="0" w:space="0" w:color="auto"/>
        <w:left w:val="none" w:sz="0" w:space="0" w:color="auto"/>
        <w:bottom w:val="none" w:sz="0" w:space="0" w:color="auto"/>
        <w:right w:val="none" w:sz="0" w:space="0" w:color="auto"/>
      </w:divBdr>
    </w:div>
    <w:div w:id="87383842">
      <w:bodyDiv w:val="1"/>
      <w:marLeft w:val="0"/>
      <w:marRight w:val="0"/>
      <w:marTop w:val="0"/>
      <w:marBottom w:val="0"/>
      <w:divBdr>
        <w:top w:val="none" w:sz="0" w:space="0" w:color="auto"/>
        <w:left w:val="none" w:sz="0" w:space="0" w:color="auto"/>
        <w:bottom w:val="none" w:sz="0" w:space="0" w:color="auto"/>
        <w:right w:val="none" w:sz="0" w:space="0" w:color="auto"/>
      </w:divBdr>
    </w:div>
    <w:div w:id="88818653">
      <w:bodyDiv w:val="1"/>
      <w:marLeft w:val="0"/>
      <w:marRight w:val="0"/>
      <w:marTop w:val="0"/>
      <w:marBottom w:val="0"/>
      <w:divBdr>
        <w:top w:val="none" w:sz="0" w:space="0" w:color="auto"/>
        <w:left w:val="none" w:sz="0" w:space="0" w:color="auto"/>
        <w:bottom w:val="none" w:sz="0" w:space="0" w:color="auto"/>
        <w:right w:val="none" w:sz="0" w:space="0" w:color="auto"/>
      </w:divBdr>
    </w:div>
    <w:div w:id="91828076">
      <w:bodyDiv w:val="1"/>
      <w:marLeft w:val="0"/>
      <w:marRight w:val="0"/>
      <w:marTop w:val="0"/>
      <w:marBottom w:val="0"/>
      <w:divBdr>
        <w:top w:val="none" w:sz="0" w:space="0" w:color="auto"/>
        <w:left w:val="none" w:sz="0" w:space="0" w:color="auto"/>
        <w:bottom w:val="none" w:sz="0" w:space="0" w:color="auto"/>
        <w:right w:val="none" w:sz="0" w:space="0" w:color="auto"/>
      </w:divBdr>
    </w:div>
    <w:div w:id="92669483">
      <w:bodyDiv w:val="1"/>
      <w:marLeft w:val="0"/>
      <w:marRight w:val="0"/>
      <w:marTop w:val="0"/>
      <w:marBottom w:val="0"/>
      <w:divBdr>
        <w:top w:val="none" w:sz="0" w:space="0" w:color="auto"/>
        <w:left w:val="none" w:sz="0" w:space="0" w:color="auto"/>
        <w:bottom w:val="none" w:sz="0" w:space="0" w:color="auto"/>
        <w:right w:val="none" w:sz="0" w:space="0" w:color="auto"/>
      </w:divBdr>
    </w:div>
    <w:div w:id="94517025">
      <w:bodyDiv w:val="1"/>
      <w:marLeft w:val="0"/>
      <w:marRight w:val="0"/>
      <w:marTop w:val="0"/>
      <w:marBottom w:val="0"/>
      <w:divBdr>
        <w:top w:val="none" w:sz="0" w:space="0" w:color="auto"/>
        <w:left w:val="none" w:sz="0" w:space="0" w:color="auto"/>
        <w:bottom w:val="none" w:sz="0" w:space="0" w:color="auto"/>
        <w:right w:val="none" w:sz="0" w:space="0" w:color="auto"/>
      </w:divBdr>
    </w:div>
    <w:div w:id="95445801">
      <w:bodyDiv w:val="1"/>
      <w:marLeft w:val="0"/>
      <w:marRight w:val="0"/>
      <w:marTop w:val="0"/>
      <w:marBottom w:val="0"/>
      <w:divBdr>
        <w:top w:val="none" w:sz="0" w:space="0" w:color="auto"/>
        <w:left w:val="none" w:sz="0" w:space="0" w:color="auto"/>
        <w:bottom w:val="none" w:sz="0" w:space="0" w:color="auto"/>
        <w:right w:val="none" w:sz="0" w:space="0" w:color="auto"/>
      </w:divBdr>
    </w:div>
    <w:div w:id="95903054">
      <w:bodyDiv w:val="1"/>
      <w:marLeft w:val="0"/>
      <w:marRight w:val="0"/>
      <w:marTop w:val="0"/>
      <w:marBottom w:val="0"/>
      <w:divBdr>
        <w:top w:val="none" w:sz="0" w:space="0" w:color="auto"/>
        <w:left w:val="none" w:sz="0" w:space="0" w:color="auto"/>
        <w:bottom w:val="none" w:sz="0" w:space="0" w:color="auto"/>
        <w:right w:val="none" w:sz="0" w:space="0" w:color="auto"/>
      </w:divBdr>
    </w:div>
    <w:div w:id="95952158">
      <w:bodyDiv w:val="1"/>
      <w:marLeft w:val="0"/>
      <w:marRight w:val="0"/>
      <w:marTop w:val="0"/>
      <w:marBottom w:val="0"/>
      <w:divBdr>
        <w:top w:val="none" w:sz="0" w:space="0" w:color="auto"/>
        <w:left w:val="none" w:sz="0" w:space="0" w:color="auto"/>
        <w:bottom w:val="none" w:sz="0" w:space="0" w:color="auto"/>
        <w:right w:val="none" w:sz="0" w:space="0" w:color="auto"/>
      </w:divBdr>
    </w:div>
    <w:div w:id="98261610">
      <w:bodyDiv w:val="1"/>
      <w:marLeft w:val="0"/>
      <w:marRight w:val="0"/>
      <w:marTop w:val="0"/>
      <w:marBottom w:val="0"/>
      <w:divBdr>
        <w:top w:val="none" w:sz="0" w:space="0" w:color="auto"/>
        <w:left w:val="none" w:sz="0" w:space="0" w:color="auto"/>
        <w:bottom w:val="none" w:sz="0" w:space="0" w:color="auto"/>
        <w:right w:val="none" w:sz="0" w:space="0" w:color="auto"/>
      </w:divBdr>
    </w:div>
    <w:div w:id="100805244">
      <w:bodyDiv w:val="1"/>
      <w:marLeft w:val="0"/>
      <w:marRight w:val="0"/>
      <w:marTop w:val="0"/>
      <w:marBottom w:val="0"/>
      <w:divBdr>
        <w:top w:val="none" w:sz="0" w:space="0" w:color="auto"/>
        <w:left w:val="none" w:sz="0" w:space="0" w:color="auto"/>
        <w:bottom w:val="none" w:sz="0" w:space="0" w:color="auto"/>
        <w:right w:val="none" w:sz="0" w:space="0" w:color="auto"/>
      </w:divBdr>
    </w:div>
    <w:div w:id="100805857">
      <w:bodyDiv w:val="1"/>
      <w:marLeft w:val="0"/>
      <w:marRight w:val="0"/>
      <w:marTop w:val="0"/>
      <w:marBottom w:val="0"/>
      <w:divBdr>
        <w:top w:val="none" w:sz="0" w:space="0" w:color="auto"/>
        <w:left w:val="none" w:sz="0" w:space="0" w:color="auto"/>
        <w:bottom w:val="none" w:sz="0" w:space="0" w:color="auto"/>
        <w:right w:val="none" w:sz="0" w:space="0" w:color="auto"/>
      </w:divBdr>
    </w:div>
    <w:div w:id="104735764">
      <w:bodyDiv w:val="1"/>
      <w:marLeft w:val="0"/>
      <w:marRight w:val="0"/>
      <w:marTop w:val="0"/>
      <w:marBottom w:val="0"/>
      <w:divBdr>
        <w:top w:val="none" w:sz="0" w:space="0" w:color="auto"/>
        <w:left w:val="none" w:sz="0" w:space="0" w:color="auto"/>
        <w:bottom w:val="none" w:sz="0" w:space="0" w:color="auto"/>
        <w:right w:val="none" w:sz="0" w:space="0" w:color="auto"/>
      </w:divBdr>
    </w:div>
    <w:div w:id="105858086">
      <w:bodyDiv w:val="1"/>
      <w:marLeft w:val="0"/>
      <w:marRight w:val="0"/>
      <w:marTop w:val="0"/>
      <w:marBottom w:val="0"/>
      <w:divBdr>
        <w:top w:val="none" w:sz="0" w:space="0" w:color="auto"/>
        <w:left w:val="none" w:sz="0" w:space="0" w:color="auto"/>
        <w:bottom w:val="none" w:sz="0" w:space="0" w:color="auto"/>
        <w:right w:val="none" w:sz="0" w:space="0" w:color="auto"/>
      </w:divBdr>
    </w:div>
    <w:div w:id="107169457">
      <w:bodyDiv w:val="1"/>
      <w:marLeft w:val="0"/>
      <w:marRight w:val="0"/>
      <w:marTop w:val="0"/>
      <w:marBottom w:val="0"/>
      <w:divBdr>
        <w:top w:val="none" w:sz="0" w:space="0" w:color="auto"/>
        <w:left w:val="none" w:sz="0" w:space="0" w:color="auto"/>
        <w:bottom w:val="none" w:sz="0" w:space="0" w:color="auto"/>
        <w:right w:val="none" w:sz="0" w:space="0" w:color="auto"/>
      </w:divBdr>
    </w:div>
    <w:div w:id="111170747">
      <w:bodyDiv w:val="1"/>
      <w:marLeft w:val="0"/>
      <w:marRight w:val="0"/>
      <w:marTop w:val="0"/>
      <w:marBottom w:val="0"/>
      <w:divBdr>
        <w:top w:val="none" w:sz="0" w:space="0" w:color="auto"/>
        <w:left w:val="none" w:sz="0" w:space="0" w:color="auto"/>
        <w:bottom w:val="none" w:sz="0" w:space="0" w:color="auto"/>
        <w:right w:val="none" w:sz="0" w:space="0" w:color="auto"/>
      </w:divBdr>
    </w:div>
    <w:div w:id="111940227">
      <w:bodyDiv w:val="1"/>
      <w:marLeft w:val="0"/>
      <w:marRight w:val="0"/>
      <w:marTop w:val="0"/>
      <w:marBottom w:val="0"/>
      <w:divBdr>
        <w:top w:val="none" w:sz="0" w:space="0" w:color="auto"/>
        <w:left w:val="none" w:sz="0" w:space="0" w:color="auto"/>
        <w:bottom w:val="none" w:sz="0" w:space="0" w:color="auto"/>
        <w:right w:val="none" w:sz="0" w:space="0" w:color="auto"/>
      </w:divBdr>
    </w:div>
    <w:div w:id="114061655">
      <w:bodyDiv w:val="1"/>
      <w:marLeft w:val="0"/>
      <w:marRight w:val="0"/>
      <w:marTop w:val="0"/>
      <w:marBottom w:val="0"/>
      <w:divBdr>
        <w:top w:val="none" w:sz="0" w:space="0" w:color="auto"/>
        <w:left w:val="none" w:sz="0" w:space="0" w:color="auto"/>
        <w:bottom w:val="none" w:sz="0" w:space="0" w:color="auto"/>
        <w:right w:val="none" w:sz="0" w:space="0" w:color="auto"/>
      </w:divBdr>
    </w:div>
    <w:div w:id="116530746">
      <w:bodyDiv w:val="1"/>
      <w:marLeft w:val="0"/>
      <w:marRight w:val="0"/>
      <w:marTop w:val="0"/>
      <w:marBottom w:val="0"/>
      <w:divBdr>
        <w:top w:val="none" w:sz="0" w:space="0" w:color="auto"/>
        <w:left w:val="none" w:sz="0" w:space="0" w:color="auto"/>
        <w:bottom w:val="none" w:sz="0" w:space="0" w:color="auto"/>
        <w:right w:val="none" w:sz="0" w:space="0" w:color="auto"/>
      </w:divBdr>
    </w:div>
    <w:div w:id="119350756">
      <w:bodyDiv w:val="1"/>
      <w:marLeft w:val="0"/>
      <w:marRight w:val="0"/>
      <w:marTop w:val="0"/>
      <w:marBottom w:val="0"/>
      <w:divBdr>
        <w:top w:val="none" w:sz="0" w:space="0" w:color="auto"/>
        <w:left w:val="none" w:sz="0" w:space="0" w:color="auto"/>
        <w:bottom w:val="none" w:sz="0" w:space="0" w:color="auto"/>
        <w:right w:val="none" w:sz="0" w:space="0" w:color="auto"/>
      </w:divBdr>
    </w:div>
    <w:div w:id="127741845">
      <w:bodyDiv w:val="1"/>
      <w:marLeft w:val="0"/>
      <w:marRight w:val="0"/>
      <w:marTop w:val="0"/>
      <w:marBottom w:val="0"/>
      <w:divBdr>
        <w:top w:val="none" w:sz="0" w:space="0" w:color="auto"/>
        <w:left w:val="none" w:sz="0" w:space="0" w:color="auto"/>
        <w:bottom w:val="none" w:sz="0" w:space="0" w:color="auto"/>
        <w:right w:val="none" w:sz="0" w:space="0" w:color="auto"/>
      </w:divBdr>
    </w:div>
    <w:div w:id="129442079">
      <w:bodyDiv w:val="1"/>
      <w:marLeft w:val="0"/>
      <w:marRight w:val="0"/>
      <w:marTop w:val="0"/>
      <w:marBottom w:val="0"/>
      <w:divBdr>
        <w:top w:val="none" w:sz="0" w:space="0" w:color="auto"/>
        <w:left w:val="none" w:sz="0" w:space="0" w:color="auto"/>
        <w:bottom w:val="none" w:sz="0" w:space="0" w:color="auto"/>
        <w:right w:val="none" w:sz="0" w:space="0" w:color="auto"/>
      </w:divBdr>
    </w:div>
    <w:div w:id="129716989">
      <w:bodyDiv w:val="1"/>
      <w:marLeft w:val="0"/>
      <w:marRight w:val="0"/>
      <w:marTop w:val="0"/>
      <w:marBottom w:val="0"/>
      <w:divBdr>
        <w:top w:val="none" w:sz="0" w:space="0" w:color="auto"/>
        <w:left w:val="none" w:sz="0" w:space="0" w:color="auto"/>
        <w:bottom w:val="none" w:sz="0" w:space="0" w:color="auto"/>
        <w:right w:val="none" w:sz="0" w:space="0" w:color="auto"/>
      </w:divBdr>
    </w:div>
    <w:div w:id="134223650">
      <w:bodyDiv w:val="1"/>
      <w:marLeft w:val="0"/>
      <w:marRight w:val="0"/>
      <w:marTop w:val="0"/>
      <w:marBottom w:val="0"/>
      <w:divBdr>
        <w:top w:val="none" w:sz="0" w:space="0" w:color="auto"/>
        <w:left w:val="none" w:sz="0" w:space="0" w:color="auto"/>
        <w:bottom w:val="none" w:sz="0" w:space="0" w:color="auto"/>
        <w:right w:val="none" w:sz="0" w:space="0" w:color="auto"/>
      </w:divBdr>
    </w:div>
    <w:div w:id="134835279">
      <w:bodyDiv w:val="1"/>
      <w:marLeft w:val="0"/>
      <w:marRight w:val="0"/>
      <w:marTop w:val="0"/>
      <w:marBottom w:val="0"/>
      <w:divBdr>
        <w:top w:val="none" w:sz="0" w:space="0" w:color="auto"/>
        <w:left w:val="none" w:sz="0" w:space="0" w:color="auto"/>
        <w:bottom w:val="none" w:sz="0" w:space="0" w:color="auto"/>
        <w:right w:val="none" w:sz="0" w:space="0" w:color="auto"/>
      </w:divBdr>
    </w:div>
    <w:div w:id="137652312">
      <w:bodyDiv w:val="1"/>
      <w:marLeft w:val="0"/>
      <w:marRight w:val="0"/>
      <w:marTop w:val="0"/>
      <w:marBottom w:val="0"/>
      <w:divBdr>
        <w:top w:val="none" w:sz="0" w:space="0" w:color="auto"/>
        <w:left w:val="none" w:sz="0" w:space="0" w:color="auto"/>
        <w:bottom w:val="none" w:sz="0" w:space="0" w:color="auto"/>
        <w:right w:val="none" w:sz="0" w:space="0" w:color="auto"/>
      </w:divBdr>
    </w:div>
    <w:div w:id="138810134">
      <w:bodyDiv w:val="1"/>
      <w:marLeft w:val="0"/>
      <w:marRight w:val="0"/>
      <w:marTop w:val="0"/>
      <w:marBottom w:val="0"/>
      <w:divBdr>
        <w:top w:val="none" w:sz="0" w:space="0" w:color="auto"/>
        <w:left w:val="none" w:sz="0" w:space="0" w:color="auto"/>
        <w:bottom w:val="none" w:sz="0" w:space="0" w:color="auto"/>
        <w:right w:val="none" w:sz="0" w:space="0" w:color="auto"/>
      </w:divBdr>
    </w:div>
    <w:div w:id="140343263">
      <w:bodyDiv w:val="1"/>
      <w:marLeft w:val="0"/>
      <w:marRight w:val="0"/>
      <w:marTop w:val="0"/>
      <w:marBottom w:val="0"/>
      <w:divBdr>
        <w:top w:val="none" w:sz="0" w:space="0" w:color="auto"/>
        <w:left w:val="none" w:sz="0" w:space="0" w:color="auto"/>
        <w:bottom w:val="none" w:sz="0" w:space="0" w:color="auto"/>
        <w:right w:val="none" w:sz="0" w:space="0" w:color="auto"/>
      </w:divBdr>
    </w:div>
    <w:div w:id="141192297">
      <w:bodyDiv w:val="1"/>
      <w:marLeft w:val="0"/>
      <w:marRight w:val="0"/>
      <w:marTop w:val="0"/>
      <w:marBottom w:val="0"/>
      <w:divBdr>
        <w:top w:val="none" w:sz="0" w:space="0" w:color="auto"/>
        <w:left w:val="none" w:sz="0" w:space="0" w:color="auto"/>
        <w:bottom w:val="none" w:sz="0" w:space="0" w:color="auto"/>
        <w:right w:val="none" w:sz="0" w:space="0" w:color="auto"/>
      </w:divBdr>
    </w:div>
    <w:div w:id="144248184">
      <w:bodyDiv w:val="1"/>
      <w:marLeft w:val="0"/>
      <w:marRight w:val="0"/>
      <w:marTop w:val="0"/>
      <w:marBottom w:val="0"/>
      <w:divBdr>
        <w:top w:val="none" w:sz="0" w:space="0" w:color="auto"/>
        <w:left w:val="none" w:sz="0" w:space="0" w:color="auto"/>
        <w:bottom w:val="none" w:sz="0" w:space="0" w:color="auto"/>
        <w:right w:val="none" w:sz="0" w:space="0" w:color="auto"/>
      </w:divBdr>
    </w:div>
    <w:div w:id="146288136">
      <w:bodyDiv w:val="1"/>
      <w:marLeft w:val="0"/>
      <w:marRight w:val="0"/>
      <w:marTop w:val="0"/>
      <w:marBottom w:val="0"/>
      <w:divBdr>
        <w:top w:val="none" w:sz="0" w:space="0" w:color="auto"/>
        <w:left w:val="none" w:sz="0" w:space="0" w:color="auto"/>
        <w:bottom w:val="none" w:sz="0" w:space="0" w:color="auto"/>
        <w:right w:val="none" w:sz="0" w:space="0" w:color="auto"/>
      </w:divBdr>
    </w:div>
    <w:div w:id="147286282">
      <w:bodyDiv w:val="1"/>
      <w:marLeft w:val="0"/>
      <w:marRight w:val="0"/>
      <w:marTop w:val="0"/>
      <w:marBottom w:val="0"/>
      <w:divBdr>
        <w:top w:val="none" w:sz="0" w:space="0" w:color="auto"/>
        <w:left w:val="none" w:sz="0" w:space="0" w:color="auto"/>
        <w:bottom w:val="none" w:sz="0" w:space="0" w:color="auto"/>
        <w:right w:val="none" w:sz="0" w:space="0" w:color="auto"/>
      </w:divBdr>
    </w:div>
    <w:div w:id="147746333">
      <w:bodyDiv w:val="1"/>
      <w:marLeft w:val="0"/>
      <w:marRight w:val="0"/>
      <w:marTop w:val="0"/>
      <w:marBottom w:val="0"/>
      <w:divBdr>
        <w:top w:val="none" w:sz="0" w:space="0" w:color="auto"/>
        <w:left w:val="none" w:sz="0" w:space="0" w:color="auto"/>
        <w:bottom w:val="none" w:sz="0" w:space="0" w:color="auto"/>
        <w:right w:val="none" w:sz="0" w:space="0" w:color="auto"/>
      </w:divBdr>
    </w:div>
    <w:div w:id="147869176">
      <w:bodyDiv w:val="1"/>
      <w:marLeft w:val="0"/>
      <w:marRight w:val="0"/>
      <w:marTop w:val="0"/>
      <w:marBottom w:val="0"/>
      <w:divBdr>
        <w:top w:val="none" w:sz="0" w:space="0" w:color="auto"/>
        <w:left w:val="none" w:sz="0" w:space="0" w:color="auto"/>
        <w:bottom w:val="none" w:sz="0" w:space="0" w:color="auto"/>
        <w:right w:val="none" w:sz="0" w:space="0" w:color="auto"/>
      </w:divBdr>
    </w:div>
    <w:div w:id="148130907">
      <w:bodyDiv w:val="1"/>
      <w:marLeft w:val="0"/>
      <w:marRight w:val="0"/>
      <w:marTop w:val="0"/>
      <w:marBottom w:val="0"/>
      <w:divBdr>
        <w:top w:val="none" w:sz="0" w:space="0" w:color="auto"/>
        <w:left w:val="none" w:sz="0" w:space="0" w:color="auto"/>
        <w:bottom w:val="none" w:sz="0" w:space="0" w:color="auto"/>
        <w:right w:val="none" w:sz="0" w:space="0" w:color="auto"/>
      </w:divBdr>
    </w:div>
    <w:div w:id="149636207">
      <w:bodyDiv w:val="1"/>
      <w:marLeft w:val="0"/>
      <w:marRight w:val="0"/>
      <w:marTop w:val="0"/>
      <w:marBottom w:val="0"/>
      <w:divBdr>
        <w:top w:val="none" w:sz="0" w:space="0" w:color="auto"/>
        <w:left w:val="none" w:sz="0" w:space="0" w:color="auto"/>
        <w:bottom w:val="none" w:sz="0" w:space="0" w:color="auto"/>
        <w:right w:val="none" w:sz="0" w:space="0" w:color="auto"/>
      </w:divBdr>
    </w:div>
    <w:div w:id="149909054">
      <w:bodyDiv w:val="1"/>
      <w:marLeft w:val="0"/>
      <w:marRight w:val="0"/>
      <w:marTop w:val="0"/>
      <w:marBottom w:val="0"/>
      <w:divBdr>
        <w:top w:val="none" w:sz="0" w:space="0" w:color="auto"/>
        <w:left w:val="none" w:sz="0" w:space="0" w:color="auto"/>
        <w:bottom w:val="none" w:sz="0" w:space="0" w:color="auto"/>
        <w:right w:val="none" w:sz="0" w:space="0" w:color="auto"/>
      </w:divBdr>
    </w:div>
    <w:div w:id="150290189">
      <w:bodyDiv w:val="1"/>
      <w:marLeft w:val="0"/>
      <w:marRight w:val="0"/>
      <w:marTop w:val="0"/>
      <w:marBottom w:val="0"/>
      <w:divBdr>
        <w:top w:val="none" w:sz="0" w:space="0" w:color="auto"/>
        <w:left w:val="none" w:sz="0" w:space="0" w:color="auto"/>
        <w:bottom w:val="none" w:sz="0" w:space="0" w:color="auto"/>
        <w:right w:val="none" w:sz="0" w:space="0" w:color="auto"/>
      </w:divBdr>
    </w:div>
    <w:div w:id="151726383">
      <w:bodyDiv w:val="1"/>
      <w:marLeft w:val="0"/>
      <w:marRight w:val="0"/>
      <w:marTop w:val="0"/>
      <w:marBottom w:val="0"/>
      <w:divBdr>
        <w:top w:val="none" w:sz="0" w:space="0" w:color="auto"/>
        <w:left w:val="none" w:sz="0" w:space="0" w:color="auto"/>
        <w:bottom w:val="none" w:sz="0" w:space="0" w:color="auto"/>
        <w:right w:val="none" w:sz="0" w:space="0" w:color="auto"/>
      </w:divBdr>
    </w:div>
    <w:div w:id="154299224">
      <w:bodyDiv w:val="1"/>
      <w:marLeft w:val="0"/>
      <w:marRight w:val="0"/>
      <w:marTop w:val="0"/>
      <w:marBottom w:val="0"/>
      <w:divBdr>
        <w:top w:val="none" w:sz="0" w:space="0" w:color="auto"/>
        <w:left w:val="none" w:sz="0" w:space="0" w:color="auto"/>
        <w:bottom w:val="none" w:sz="0" w:space="0" w:color="auto"/>
        <w:right w:val="none" w:sz="0" w:space="0" w:color="auto"/>
      </w:divBdr>
    </w:div>
    <w:div w:id="156656953">
      <w:bodyDiv w:val="1"/>
      <w:marLeft w:val="0"/>
      <w:marRight w:val="0"/>
      <w:marTop w:val="0"/>
      <w:marBottom w:val="0"/>
      <w:divBdr>
        <w:top w:val="none" w:sz="0" w:space="0" w:color="auto"/>
        <w:left w:val="none" w:sz="0" w:space="0" w:color="auto"/>
        <w:bottom w:val="none" w:sz="0" w:space="0" w:color="auto"/>
        <w:right w:val="none" w:sz="0" w:space="0" w:color="auto"/>
      </w:divBdr>
    </w:div>
    <w:div w:id="157161978">
      <w:bodyDiv w:val="1"/>
      <w:marLeft w:val="0"/>
      <w:marRight w:val="0"/>
      <w:marTop w:val="0"/>
      <w:marBottom w:val="0"/>
      <w:divBdr>
        <w:top w:val="none" w:sz="0" w:space="0" w:color="auto"/>
        <w:left w:val="none" w:sz="0" w:space="0" w:color="auto"/>
        <w:bottom w:val="none" w:sz="0" w:space="0" w:color="auto"/>
        <w:right w:val="none" w:sz="0" w:space="0" w:color="auto"/>
      </w:divBdr>
    </w:div>
    <w:div w:id="157965643">
      <w:bodyDiv w:val="1"/>
      <w:marLeft w:val="0"/>
      <w:marRight w:val="0"/>
      <w:marTop w:val="0"/>
      <w:marBottom w:val="0"/>
      <w:divBdr>
        <w:top w:val="none" w:sz="0" w:space="0" w:color="auto"/>
        <w:left w:val="none" w:sz="0" w:space="0" w:color="auto"/>
        <w:bottom w:val="none" w:sz="0" w:space="0" w:color="auto"/>
        <w:right w:val="none" w:sz="0" w:space="0" w:color="auto"/>
      </w:divBdr>
    </w:div>
    <w:div w:id="158348499">
      <w:bodyDiv w:val="1"/>
      <w:marLeft w:val="0"/>
      <w:marRight w:val="0"/>
      <w:marTop w:val="0"/>
      <w:marBottom w:val="0"/>
      <w:divBdr>
        <w:top w:val="none" w:sz="0" w:space="0" w:color="auto"/>
        <w:left w:val="none" w:sz="0" w:space="0" w:color="auto"/>
        <w:bottom w:val="none" w:sz="0" w:space="0" w:color="auto"/>
        <w:right w:val="none" w:sz="0" w:space="0" w:color="auto"/>
      </w:divBdr>
    </w:div>
    <w:div w:id="158927957">
      <w:bodyDiv w:val="1"/>
      <w:marLeft w:val="0"/>
      <w:marRight w:val="0"/>
      <w:marTop w:val="0"/>
      <w:marBottom w:val="0"/>
      <w:divBdr>
        <w:top w:val="none" w:sz="0" w:space="0" w:color="auto"/>
        <w:left w:val="none" w:sz="0" w:space="0" w:color="auto"/>
        <w:bottom w:val="none" w:sz="0" w:space="0" w:color="auto"/>
        <w:right w:val="none" w:sz="0" w:space="0" w:color="auto"/>
      </w:divBdr>
    </w:div>
    <w:div w:id="159854118">
      <w:bodyDiv w:val="1"/>
      <w:marLeft w:val="0"/>
      <w:marRight w:val="0"/>
      <w:marTop w:val="0"/>
      <w:marBottom w:val="0"/>
      <w:divBdr>
        <w:top w:val="none" w:sz="0" w:space="0" w:color="auto"/>
        <w:left w:val="none" w:sz="0" w:space="0" w:color="auto"/>
        <w:bottom w:val="none" w:sz="0" w:space="0" w:color="auto"/>
        <w:right w:val="none" w:sz="0" w:space="0" w:color="auto"/>
      </w:divBdr>
    </w:div>
    <w:div w:id="161165358">
      <w:bodyDiv w:val="1"/>
      <w:marLeft w:val="0"/>
      <w:marRight w:val="0"/>
      <w:marTop w:val="0"/>
      <w:marBottom w:val="0"/>
      <w:divBdr>
        <w:top w:val="none" w:sz="0" w:space="0" w:color="auto"/>
        <w:left w:val="none" w:sz="0" w:space="0" w:color="auto"/>
        <w:bottom w:val="none" w:sz="0" w:space="0" w:color="auto"/>
        <w:right w:val="none" w:sz="0" w:space="0" w:color="auto"/>
      </w:divBdr>
    </w:div>
    <w:div w:id="164172660">
      <w:bodyDiv w:val="1"/>
      <w:marLeft w:val="0"/>
      <w:marRight w:val="0"/>
      <w:marTop w:val="0"/>
      <w:marBottom w:val="0"/>
      <w:divBdr>
        <w:top w:val="none" w:sz="0" w:space="0" w:color="auto"/>
        <w:left w:val="none" w:sz="0" w:space="0" w:color="auto"/>
        <w:bottom w:val="none" w:sz="0" w:space="0" w:color="auto"/>
        <w:right w:val="none" w:sz="0" w:space="0" w:color="auto"/>
      </w:divBdr>
    </w:div>
    <w:div w:id="169029431">
      <w:bodyDiv w:val="1"/>
      <w:marLeft w:val="0"/>
      <w:marRight w:val="0"/>
      <w:marTop w:val="0"/>
      <w:marBottom w:val="0"/>
      <w:divBdr>
        <w:top w:val="none" w:sz="0" w:space="0" w:color="auto"/>
        <w:left w:val="none" w:sz="0" w:space="0" w:color="auto"/>
        <w:bottom w:val="none" w:sz="0" w:space="0" w:color="auto"/>
        <w:right w:val="none" w:sz="0" w:space="0" w:color="auto"/>
      </w:divBdr>
    </w:div>
    <w:div w:id="170877826">
      <w:bodyDiv w:val="1"/>
      <w:marLeft w:val="0"/>
      <w:marRight w:val="0"/>
      <w:marTop w:val="0"/>
      <w:marBottom w:val="0"/>
      <w:divBdr>
        <w:top w:val="none" w:sz="0" w:space="0" w:color="auto"/>
        <w:left w:val="none" w:sz="0" w:space="0" w:color="auto"/>
        <w:bottom w:val="none" w:sz="0" w:space="0" w:color="auto"/>
        <w:right w:val="none" w:sz="0" w:space="0" w:color="auto"/>
      </w:divBdr>
    </w:div>
    <w:div w:id="171726678">
      <w:bodyDiv w:val="1"/>
      <w:marLeft w:val="0"/>
      <w:marRight w:val="0"/>
      <w:marTop w:val="0"/>
      <w:marBottom w:val="0"/>
      <w:divBdr>
        <w:top w:val="none" w:sz="0" w:space="0" w:color="auto"/>
        <w:left w:val="none" w:sz="0" w:space="0" w:color="auto"/>
        <w:bottom w:val="none" w:sz="0" w:space="0" w:color="auto"/>
        <w:right w:val="none" w:sz="0" w:space="0" w:color="auto"/>
      </w:divBdr>
    </w:div>
    <w:div w:id="172039159">
      <w:bodyDiv w:val="1"/>
      <w:marLeft w:val="0"/>
      <w:marRight w:val="0"/>
      <w:marTop w:val="0"/>
      <w:marBottom w:val="0"/>
      <w:divBdr>
        <w:top w:val="none" w:sz="0" w:space="0" w:color="auto"/>
        <w:left w:val="none" w:sz="0" w:space="0" w:color="auto"/>
        <w:bottom w:val="none" w:sz="0" w:space="0" w:color="auto"/>
        <w:right w:val="none" w:sz="0" w:space="0" w:color="auto"/>
      </w:divBdr>
    </w:div>
    <w:div w:id="173082986">
      <w:bodyDiv w:val="1"/>
      <w:marLeft w:val="0"/>
      <w:marRight w:val="0"/>
      <w:marTop w:val="0"/>
      <w:marBottom w:val="0"/>
      <w:divBdr>
        <w:top w:val="none" w:sz="0" w:space="0" w:color="auto"/>
        <w:left w:val="none" w:sz="0" w:space="0" w:color="auto"/>
        <w:bottom w:val="none" w:sz="0" w:space="0" w:color="auto"/>
        <w:right w:val="none" w:sz="0" w:space="0" w:color="auto"/>
      </w:divBdr>
    </w:div>
    <w:div w:id="177737138">
      <w:bodyDiv w:val="1"/>
      <w:marLeft w:val="0"/>
      <w:marRight w:val="0"/>
      <w:marTop w:val="0"/>
      <w:marBottom w:val="0"/>
      <w:divBdr>
        <w:top w:val="none" w:sz="0" w:space="0" w:color="auto"/>
        <w:left w:val="none" w:sz="0" w:space="0" w:color="auto"/>
        <w:bottom w:val="none" w:sz="0" w:space="0" w:color="auto"/>
        <w:right w:val="none" w:sz="0" w:space="0" w:color="auto"/>
      </w:divBdr>
    </w:div>
    <w:div w:id="177888567">
      <w:bodyDiv w:val="1"/>
      <w:marLeft w:val="0"/>
      <w:marRight w:val="0"/>
      <w:marTop w:val="0"/>
      <w:marBottom w:val="0"/>
      <w:divBdr>
        <w:top w:val="none" w:sz="0" w:space="0" w:color="auto"/>
        <w:left w:val="none" w:sz="0" w:space="0" w:color="auto"/>
        <w:bottom w:val="none" w:sz="0" w:space="0" w:color="auto"/>
        <w:right w:val="none" w:sz="0" w:space="0" w:color="auto"/>
      </w:divBdr>
    </w:div>
    <w:div w:id="179245393">
      <w:bodyDiv w:val="1"/>
      <w:marLeft w:val="0"/>
      <w:marRight w:val="0"/>
      <w:marTop w:val="0"/>
      <w:marBottom w:val="0"/>
      <w:divBdr>
        <w:top w:val="none" w:sz="0" w:space="0" w:color="auto"/>
        <w:left w:val="none" w:sz="0" w:space="0" w:color="auto"/>
        <w:bottom w:val="none" w:sz="0" w:space="0" w:color="auto"/>
        <w:right w:val="none" w:sz="0" w:space="0" w:color="auto"/>
      </w:divBdr>
    </w:div>
    <w:div w:id="182019255">
      <w:bodyDiv w:val="1"/>
      <w:marLeft w:val="0"/>
      <w:marRight w:val="0"/>
      <w:marTop w:val="0"/>
      <w:marBottom w:val="0"/>
      <w:divBdr>
        <w:top w:val="none" w:sz="0" w:space="0" w:color="auto"/>
        <w:left w:val="none" w:sz="0" w:space="0" w:color="auto"/>
        <w:bottom w:val="none" w:sz="0" w:space="0" w:color="auto"/>
        <w:right w:val="none" w:sz="0" w:space="0" w:color="auto"/>
      </w:divBdr>
    </w:div>
    <w:div w:id="182479349">
      <w:bodyDiv w:val="1"/>
      <w:marLeft w:val="0"/>
      <w:marRight w:val="0"/>
      <w:marTop w:val="0"/>
      <w:marBottom w:val="0"/>
      <w:divBdr>
        <w:top w:val="none" w:sz="0" w:space="0" w:color="auto"/>
        <w:left w:val="none" w:sz="0" w:space="0" w:color="auto"/>
        <w:bottom w:val="none" w:sz="0" w:space="0" w:color="auto"/>
        <w:right w:val="none" w:sz="0" w:space="0" w:color="auto"/>
      </w:divBdr>
      <w:divsChild>
        <w:div w:id="2034990566">
          <w:marLeft w:val="806"/>
          <w:marRight w:val="0"/>
          <w:marTop w:val="200"/>
          <w:marBottom w:val="0"/>
          <w:divBdr>
            <w:top w:val="none" w:sz="0" w:space="0" w:color="auto"/>
            <w:left w:val="none" w:sz="0" w:space="0" w:color="auto"/>
            <w:bottom w:val="none" w:sz="0" w:space="0" w:color="auto"/>
            <w:right w:val="none" w:sz="0" w:space="0" w:color="auto"/>
          </w:divBdr>
        </w:div>
      </w:divsChild>
    </w:div>
    <w:div w:id="186145410">
      <w:bodyDiv w:val="1"/>
      <w:marLeft w:val="0"/>
      <w:marRight w:val="0"/>
      <w:marTop w:val="0"/>
      <w:marBottom w:val="0"/>
      <w:divBdr>
        <w:top w:val="none" w:sz="0" w:space="0" w:color="auto"/>
        <w:left w:val="none" w:sz="0" w:space="0" w:color="auto"/>
        <w:bottom w:val="none" w:sz="0" w:space="0" w:color="auto"/>
        <w:right w:val="none" w:sz="0" w:space="0" w:color="auto"/>
      </w:divBdr>
    </w:div>
    <w:div w:id="187564943">
      <w:bodyDiv w:val="1"/>
      <w:marLeft w:val="0"/>
      <w:marRight w:val="0"/>
      <w:marTop w:val="0"/>
      <w:marBottom w:val="0"/>
      <w:divBdr>
        <w:top w:val="none" w:sz="0" w:space="0" w:color="auto"/>
        <w:left w:val="none" w:sz="0" w:space="0" w:color="auto"/>
        <w:bottom w:val="none" w:sz="0" w:space="0" w:color="auto"/>
        <w:right w:val="none" w:sz="0" w:space="0" w:color="auto"/>
      </w:divBdr>
    </w:div>
    <w:div w:id="188105158">
      <w:bodyDiv w:val="1"/>
      <w:marLeft w:val="0"/>
      <w:marRight w:val="0"/>
      <w:marTop w:val="0"/>
      <w:marBottom w:val="0"/>
      <w:divBdr>
        <w:top w:val="none" w:sz="0" w:space="0" w:color="auto"/>
        <w:left w:val="none" w:sz="0" w:space="0" w:color="auto"/>
        <w:bottom w:val="none" w:sz="0" w:space="0" w:color="auto"/>
        <w:right w:val="none" w:sz="0" w:space="0" w:color="auto"/>
      </w:divBdr>
    </w:div>
    <w:div w:id="190262245">
      <w:bodyDiv w:val="1"/>
      <w:marLeft w:val="0"/>
      <w:marRight w:val="0"/>
      <w:marTop w:val="0"/>
      <w:marBottom w:val="0"/>
      <w:divBdr>
        <w:top w:val="none" w:sz="0" w:space="0" w:color="auto"/>
        <w:left w:val="none" w:sz="0" w:space="0" w:color="auto"/>
        <w:bottom w:val="none" w:sz="0" w:space="0" w:color="auto"/>
        <w:right w:val="none" w:sz="0" w:space="0" w:color="auto"/>
      </w:divBdr>
    </w:div>
    <w:div w:id="191188899">
      <w:bodyDiv w:val="1"/>
      <w:marLeft w:val="0"/>
      <w:marRight w:val="0"/>
      <w:marTop w:val="0"/>
      <w:marBottom w:val="0"/>
      <w:divBdr>
        <w:top w:val="none" w:sz="0" w:space="0" w:color="auto"/>
        <w:left w:val="none" w:sz="0" w:space="0" w:color="auto"/>
        <w:bottom w:val="none" w:sz="0" w:space="0" w:color="auto"/>
        <w:right w:val="none" w:sz="0" w:space="0" w:color="auto"/>
      </w:divBdr>
    </w:div>
    <w:div w:id="192813439">
      <w:bodyDiv w:val="1"/>
      <w:marLeft w:val="0"/>
      <w:marRight w:val="0"/>
      <w:marTop w:val="0"/>
      <w:marBottom w:val="0"/>
      <w:divBdr>
        <w:top w:val="none" w:sz="0" w:space="0" w:color="auto"/>
        <w:left w:val="none" w:sz="0" w:space="0" w:color="auto"/>
        <w:bottom w:val="none" w:sz="0" w:space="0" w:color="auto"/>
        <w:right w:val="none" w:sz="0" w:space="0" w:color="auto"/>
      </w:divBdr>
    </w:div>
    <w:div w:id="194123751">
      <w:bodyDiv w:val="1"/>
      <w:marLeft w:val="0"/>
      <w:marRight w:val="0"/>
      <w:marTop w:val="0"/>
      <w:marBottom w:val="0"/>
      <w:divBdr>
        <w:top w:val="none" w:sz="0" w:space="0" w:color="auto"/>
        <w:left w:val="none" w:sz="0" w:space="0" w:color="auto"/>
        <w:bottom w:val="none" w:sz="0" w:space="0" w:color="auto"/>
        <w:right w:val="none" w:sz="0" w:space="0" w:color="auto"/>
      </w:divBdr>
    </w:div>
    <w:div w:id="197157810">
      <w:bodyDiv w:val="1"/>
      <w:marLeft w:val="0"/>
      <w:marRight w:val="0"/>
      <w:marTop w:val="0"/>
      <w:marBottom w:val="0"/>
      <w:divBdr>
        <w:top w:val="none" w:sz="0" w:space="0" w:color="auto"/>
        <w:left w:val="none" w:sz="0" w:space="0" w:color="auto"/>
        <w:bottom w:val="none" w:sz="0" w:space="0" w:color="auto"/>
        <w:right w:val="none" w:sz="0" w:space="0" w:color="auto"/>
      </w:divBdr>
    </w:div>
    <w:div w:id="197665088">
      <w:bodyDiv w:val="1"/>
      <w:marLeft w:val="0"/>
      <w:marRight w:val="0"/>
      <w:marTop w:val="0"/>
      <w:marBottom w:val="0"/>
      <w:divBdr>
        <w:top w:val="none" w:sz="0" w:space="0" w:color="auto"/>
        <w:left w:val="none" w:sz="0" w:space="0" w:color="auto"/>
        <w:bottom w:val="none" w:sz="0" w:space="0" w:color="auto"/>
        <w:right w:val="none" w:sz="0" w:space="0" w:color="auto"/>
      </w:divBdr>
    </w:div>
    <w:div w:id="197855586">
      <w:bodyDiv w:val="1"/>
      <w:marLeft w:val="0"/>
      <w:marRight w:val="0"/>
      <w:marTop w:val="0"/>
      <w:marBottom w:val="0"/>
      <w:divBdr>
        <w:top w:val="none" w:sz="0" w:space="0" w:color="auto"/>
        <w:left w:val="none" w:sz="0" w:space="0" w:color="auto"/>
        <w:bottom w:val="none" w:sz="0" w:space="0" w:color="auto"/>
        <w:right w:val="none" w:sz="0" w:space="0" w:color="auto"/>
      </w:divBdr>
    </w:div>
    <w:div w:id="198322464">
      <w:bodyDiv w:val="1"/>
      <w:marLeft w:val="0"/>
      <w:marRight w:val="0"/>
      <w:marTop w:val="0"/>
      <w:marBottom w:val="0"/>
      <w:divBdr>
        <w:top w:val="none" w:sz="0" w:space="0" w:color="auto"/>
        <w:left w:val="none" w:sz="0" w:space="0" w:color="auto"/>
        <w:bottom w:val="none" w:sz="0" w:space="0" w:color="auto"/>
        <w:right w:val="none" w:sz="0" w:space="0" w:color="auto"/>
      </w:divBdr>
    </w:div>
    <w:div w:id="202593929">
      <w:bodyDiv w:val="1"/>
      <w:marLeft w:val="0"/>
      <w:marRight w:val="0"/>
      <w:marTop w:val="0"/>
      <w:marBottom w:val="0"/>
      <w:divBdr>
        <w:top w:val="none" w:sz="0" w:space="0" w:color="auto"/>
        <w:left w:val="none" w:sz="0" w:space="0" w:color="auto"/>
        <w:bottom w:val="none" w:sz="0" w:space="0" w:color="auto"/>
        <w:right w:val="none" w:sz="0" w:space="0" w:color="auto"/>
      </w:divBdr>
    </w:div>
    <w:div w:id="203518595">
      <w:bodyDiv w:val="1"/>
      <w:marLeft w:val="0"/>
      <w:marRight w:val="0"/>
      <w:marTop w:val="0"/>
      <w:marBottom w:val="0"/>
      <w:divBdr>
        <w:top w:val="none" w:sz="0" w:space="0" w:color="auto"/>
        <w:left w:val="none" w:sz="0" w:space="0" w:color="auto"/>
        <w:bottom w:val="none" w:sz="0" w:space="0" w:color="auto"/>
        <w:right w:val="none" w:sz="0" w:space="0" w:color="auto"/>
      </w:divBdr>
    </w:div>
    <w:div w:id="208107105">
      <w:bodyDiv w:val="1"/>
      <w:marLeft w:val="0"/>
      <w:marRight w:val="0"/>
      <w:marTop w:val="0"/>
      <w:marBottom w:val="0"/>
      <w:divBdr>
        <w:top w:val="none" w:sz="0" w:space="0" w:color="auto"/>
        <w:left w:val="none" w:sz="0" w:space="0" w:color="auto"/>
        <w:bottom w:val="none" w:sz="0" w:space="0" w:color="auto"/>
        <w:right w:val="none" w:sz="0" w:space="0" w:color="auto"/>
      </w:divBdr>
    </w:div>
    <w:div w:id="211692309">
      <w:bodyDiv w:val="1"/>
      <w:marLeft w:val="0"/>
      <w:marRight w:val="0"/>
      <w:marTop w:val="0"/>
      <w:marBottom w:val="0"/>
      <w:divBdr>
        <w:top w:val="none" w:sz="0" w:space="0" w:color="auto"/>
        <w:left w:val="none" w:sz="0" w:space="0" w:color="auto"/>
        <w:bottom w:val="none" w:sz="0" w:space="0" w:color="auto"/>
        <w:right w:val="none" w:sz="0" w:space="0" w:color="auto"/>
      </w:divBdr>
    </w:div>
    <w:div w:id="214783976">
      <w:bodyDiv w:val="1"/>
      <w:marLeft w:val="0"/>
      <w:marRight w:val="0"/>
      <w:marTop w:val="0"/>
      <w:marBottom w:val="0"/>
      <w:divBdr>
        <w:top w:val="none" w:sz="0" w:space="0" w:color="auto"/>
        <w:left w:val="none" w:sz="0" w:space="0" w:color="auto"/>
        <w:bottom w:val="none" w:sz="0" w:space="0" w:color="auto"/>
        <w:right w:val="none" w:sz="0" w:space="0" w:color="auto"/>
      </w:divBdr>
    </w:div>
    <w:div w:id="221214183">
      <w:bodyDiv w:val="1"/>
      <w:marLeft w:val="0"/>
      <w:marRight w:val="0"/>
      <w:marTop w:val="0"/>
      <w:marBottom w:val="0"/>
      <w:divBdr>
        <w:top w:val="none" w:sz="0" w:space="0" w:color="auto"/>
        <w:left w:val="none" w:sz="0" w:space="0" w:color="auto"/>
        <w:bottom w:val="none" w:sz="0" w:space="0" w:color="auto"/>
        <w:right w:val="none" w:sz="0" w:space="0" w:color="auto"/>
      </w:divBdr>
    </w:div>
    <w:div w:id="222369872">
      <w:bodyDiv w:val="1"/>
      <w:marLeft w:val="0"/>
      <w:marRight w:val="0"/>
      <w:marTop w:val="0"/>
      <w:marBottom w:val="0"/>
      <w:divBdr>
        <w:top w:val="none" w:sz="0" w:space="0" w:color="auto"/>
        <w:left w:val="none" w:sz="0" w:space="0" w:color="auto"/>
        <w:bottom w:val="none" w:sz="0" w:space="0" w:color="auto"/>
        <w:right w:val="none" w:sz="0" w:space="0" w:color="auto"/>
      </w:divBdr>
    </w:div>
    <w:div w:id="222452149">
      <w:bodyDiv w:val="1"/>
      <w:marLeft w:val="0"/>
      <w:marRight w:val="0"/>
      <w:marTop w:val="0"/>
      <w:marBottom w:val="0"/>
      <w:divBdr>
        <w:top w:val="none" w:sz="0" w:space="0" w:color="auto"/>
        <w:left w:val="none" w:sz="0" w:space="0" w:color="auto"/>
        <w:bottom w:val="none" w:sz="0" w:space="0" w:color="auto"/>
        <w:right w:val="none" w:sz="0" w:space="0" w:color="auto"/>
      </w:divBdr>
    </w:div>
    <w:div w:id="222915288">
      <w:bodyDiv w:val="1"/>
      <w:marLeft w:val="0"/>
      <w:marRight w:val="0"/>
      <w:marTop w:val="0"/>
      <w:marBottom w:val="0"/>
      <w:divBdr>
        <w:top w:val="none" w:sz="0" w:space="0" w:color="auto"/>
        <w:left w:val="none" w:sz="0" w:space="0" w:color="auto"/>
        <w:bottom w:val="none" w:sz="0" w:space="0" w:color="auto"/>
        <w:right w:val="none" w:sz="0" w:space="0" w:color="auto"/>
      </w:divBdr>
    </w:div>
    <w:div w:id="224028125">
      <w:bodyDiv w:val="1"/>
      <w:marLeft w:val="0"/>
      <w:marRight w:val="0"/>
      <w:marTop w:val="0"/>
      <w:marBottom w:val="0"/>
      <w:divBdr>
        <w:top w:val="none" w:sz="0" w:space="0" w:color="auto"/>
        <w:left w:val="none" w:sz="0" w:space="0" w:color="auto"/>
        <w:bottom w:val="none" w:sz="0" w:space="0" w:color="auto"/>
        <w:right w:val="none" w:sz="0" w:space="0" w:color="auto"/>
      </w:divBdr>
    </w:div>
    <w:div w:id="225845378">
      <w:bodyDiv w:val="1"/>
      <w:marLeft w:val="0"/>
      <w:marRight w:val="0"/>
      <w:marTop w:val="0"/>
      <w:marBottom w:val="0"/>
      <w:divBdr>
        <w:top w:val="none" w:sz="0" w:space="0" w:color="auto"/>
        <w:left w:val="none" w:sz="0" w:space="0" w:color="auto"/>
        <w:bottom w:val="none" w:sz="0" w:space="0" w:color="auto"/>
        <w:right w:val="none" w:sz="0" w:space="0" w:color="auto"/>
      </w:divBdr>
    </w:div>
    <w:div w:id="226065600">
      <w:bodyDiv w:val="1"/>
      <w:marLeft w:val="0"/>
      <w:marRight w:val="0"/>
      <w:marTop w:val="0"/>
      <w:marBottom w:val="0"/>
      <w:divBdr>
        <w:top w:val="none" w:sz="0" w:space="0" w:color="auto"/>
        <w:left w:val="none" w:sz="0" w:space="0" w:color="auto"/>
        <w:bottom w:val="none" w:sz="0" w:space="0" w:color="auto"/>
        <w:right w:val="none" w:sz="0" w:space="0" w:color="auto"/>
      </w:divBdr>
    </w:div>
    <w:div w:id="230359842">
      <w:bodyDiv w:val="1"/>
      <w:marLeft w:val="0"/>
      <w:marRight w:val="0"/>
      <w:marTop w:val="0"/>
      <w:marBottom w:val="0"/>
      <w:divBdr>
        <w:top w:val="none" w:sz="0" w:space="0" w:color="auto"/>
        <w:left w:val="none" w:sz="0" w:space="0" w:color="auto"/>
        <w:bottom w:val="none" w:sz="0" w:space="0" w:color="auto"/>
        <w:right w:val="none" w:sz="0" w:space="0" w:color="auto"/>
      </w:divBdr>
    </w:div>
    <w:div w:id="232550659">
      <w:bodyDiv w:val="1"/>
      <w:marLeft w:val="0"/>
      <w:marRight w:val="0"/>
      <w:marTop w:val="0"/>
      <w:marBottom w:val="0"/>
      <w:divBdr>
        <w:top w:val="none" w:sz="0" w:space="0" w:color="auto"/>
        <w:left w:val="none" w:sz="0" w:space="0" w:color="auto"/>
        <w:bottom w:val="none" w:sz="0" w:space="0" w:color="auto"/>
        <w:right w:val="none" w:sz="0" w:space="0" w:color="auto"/>
      </w:divBdr>
    </w:div>
    <w:div w:id="237908375">
      <w:bodyDiv w:val="1"/>
      <w:marLeft w:val="0"/>
      <w:marRight w:val="0"/>
      <w:marTop w:val="0"/>
      <w:marBottom w:val="0"/>
      <w:divBdr>
        <w:top w:val="none" w:sz="0" w:space="0" w:color="auto"/>
        <w:left w:val="none" w:sz="0" w:space="0" w:color="auto"/>
        <w:bottom w:val="none" w:sz="0" w:space="0" w:color="auto"/>
        <w:right w:val="none" w:sz="0" w:space="0" w:color="auto"/>
      </w:divBdr>
    </w:div>
    <w:div w:id="242684782">
      <w:bodyDiv w:val="1"/>
      <w:marLeft w:val="0"/>
      <w:marRight w:val="0"/>
      <w:marTop w:val="0"/>
      <w:marBottom w:val="0"/>
      <w:divBdr>
        <w:top w:val="none" w:sz="0" w:space="0" w:color="auto"/>
        <w:left w:val="none" w:sz="0" w:space="0" w:color="auto"/>
        <w:bottom w:val="none" w:sz="0" w:space="0" w:color="auto"/>
        <w:right w:val="none" w:sz="0" w:space="0" w:color="auto"/>
      </w:divBdr>
    </w:div>
    <w:div w:id="244339774">
      <w:bodyDiv w:val="1"/>
      <w:marLeft w:val="0"/>
      <w:marRight w:val="0"/>
      <w:marTop w:val="0"/>
      <w:marBottom w:val="0"/>
      <w:divBdr>
        <w:top w:val="none" w:sz="0" w:space="0" w:color="auto"/>
        <w:left w:val="none" w:sz="0" w:space="0" w:color="auto"/>
        <w:bottom w:val="none" w:sz="0" w:space="0" w:color="auto"/>
        <w:right w:val="none" w:sz="0" w:space="0" w:color="auto"/>
      </w:divBdr>
    </w:div>
    <w:div w:id="245069801">
      <w:bodyDiv w:val="1"/>
      <w:marLeft w:val="0"/>
      <w:marRight w:val="0"/>
      <w:marTop w:val="0"/>
      <w:marBottom w:val="0"/>
      <w:divBdr>
        <w:top w:val="none" w:sz="0" w:space="0" w:color="auto"/>
        <w:left w:val="none" w:sz="0" w:space="0" w:color="auto"/>
        <w:bottom w:val="none" w:sz="0" w:space="0" w:color="auto"/>
        <w:right w:val="none" w:sz="0" w:space="0" w:color="auto"/>
      </w:divBdr>
    </w:div>
    <w:div w:id="246117119">
      <w:bodyDiv w:val="1"/>
      <w:marLeft w:val="0"/>
      <w:marRight w:val="0"/>
      <w:marTop w:val="0"/>
      <w:marBottom w:val="0"/>
      <w:divBdr>
        <w:top w:val="none" w:sz="0" w:space="0" w:color="auto"/>
        <w:left w:val="none" w:sz="0" w:space="0" w:color="auto"/>
        <w:bottom w:val="none" w:sz="0" w:space="0" w:color="auto"/>
        <w:right w:val="none" w:sz="0" w:space="0" w:color="auto"/>
      </w:divBdr>
    </w:div>
    <w:div w:id="247278452">
      <w:bodyDiv w:val="1"/>
      <w:marLeft w:val="0"/>
      <w:marRight w:val="0"/>
      <w:marTop w:val="0"/>
      <w:marBottom w:val="0"/>
      <w:divBdr>
        <w:top w:val="none" w:sz="0" w:space="0" w:color="auto"/>
        <w:left w:val="none" w:sz="0" w:space="0" w:color="auto"/>
        <w:bottom w:val="none" w:sz="0" w:space="0" w:color="auto"/>
        <w:right w:val="none" w:sz="0" w:space="0" w:color="auto"/>
      </w:divBdr>
    </w:div>
    <w:div w:id="249197389">
      <w:bodyDiv w:val="1"/>
      <w:marLeft w:val="0"/>
      <w:marRight w:val="0"/>
      <w:marTop w:val="0"/>
      <w:marBottom w:val="0"/>
      <w:divBdr>
        <w:top w:val="none" w:sz="0" w:space="0" w:color="auto"/>
        <w:left w:val="none" w:sz="0" w:space="0" w:color="auto"/>
        <w:bottom w:val="none" w:sz="0" w:space="0" w:color="auto"/>
        <w:right w:val="none" w:sz="0" w:space="0" w:color="auto"/>
      </w:divBdr>
    </w:div>
    <w:div w:id="257523437">
      <w:bodyDiv w:val="1"/>
      <w:marLeft w:val="0"/>
      <w:marRight w:val="0"/>
      <w:marTop w:val="0"/>
      <w:marBottom w:val="0"/>
      <w:divBdr>
        <w:top w:val="none" w:sz="0" w:space="0" w:color="auto"/>
        <w:left w:val="none" w:sz="0" w:space="0" w:color="auto"/>
        <w:bottom w:val="none" w:sz="0" w:space="0" w:color="auto"/>
        <w:right w:val="none" w:sz="0" w:space="0" w:color="auto"/>
      </w:divBdr>
    </w:div>
    <w:div w:id="259220619">
      <w:bodyDiv w:val="1"/>
      <w:marLeft w:val="0"/>
      <w:marRight w:val="0"/>
      <w:marTop w:val="0"/>
      <w:marBottom w:val="0"/>
      <w:divBdr>
        <w:top w:val="none" w:sz="0" w:space="0" w:color="auto"/>
        <w:left w:val="none" w:sz="0" w:space="0" w:color="auto"/>
        <w:bottom w:val="none" w:sz="0" w:space="0" w:color="auto"/>
        <w:right w:val="none" w:sz="0" w:space="0" w:color="auto"/>
      </w:divBdr>
    </w:div>
    <w:div w:id="259804355">
      <w:bodyDiv w:val="1"/>
      <w:marLeft w:val="0"/>
      <w:marRight w:val="0"/>
      <w:marTop w:val="0"/>
      <w:marBottom w:val="0"/>
      <w:divBdr>
        <w:top w:val="none" w:sz="0" w:space="0" w:color="auto"/>
        <w:left w:val="none" w:sz="0" w:space="0" w:color="auto"/>
        <w:bottom w:val="none" w:sz="0" w:space="0" w:color="auto"/>
        <w:right w:val="none" w:sz="0" w:space="0" w:color="auto"/>
      </w:divBdr>
    </w:div>
    <w:div w:id="261111780">
      <w:bodyDiv w:val="1"/>
      <w:marLeft w:val="0"/>
      <w:marRight w:val="0"/>
      <w:marTop w:val="0"/>
      <w:marBottom w:val="0"/>
      <w:divBdr>
        <w:top w:val="none" w:sz="0" w:space="0" w:color="auto"/>
        <w:left w:val="none" w:sz="0" w:space="0" w:color="auto"/>
        <w:bottom w:val="none" w:sz="0" w:space="0" w:color="auto"/>
        <w:right w:val="none" w:sz="0" w:space="0" w:color="auto"/>
      </w:divBdr>
    </w:div>
    <w:div w:id="263611384">
      <w:bodyDiv w:val="1"/>
      <w:marLeft w:val="0"/>
      <w:marRight w:val="0"/>
      <w:marTop w:val="0"/>
      <w:marBottom w:val="0"/>
      <w:divBdr>
        <w:top w:val="none" w:sz="0" w:space="0" w:color="auto"/>
        <w:left w:val="none" w:sz="0" w:space="0" w:color="auto"/>
        <w:bottom w:val="none" w:sz="0" w:space="0" w:color="auto"/>
        <w:right w:val="none" w:sz="0" w:space="0" w:color="auto"/>
      </w:divBdr>
    </w:div>
    <w:div w:id="263849736">
      <w:bodyDiv w:val="1"/>
      <w:marLeft w:val="0"/>
      <w:marRight w:val="0"/>
      <w:marTop w:val="0"/>
      <w:marBottom w:val="0"/>
      <w:divBdr>
        <w:top w:val="none" w:sz="0" w:space="0" w:color="auto"/>
        <w:left w:val="none" w:sz="0" w:space="0" w:color="auto"/>
        <w:bottom w:val="none" w:sz="0" w:space="0" w:color="auto"/>
        <w:right w:val="none" w:sz="0" w:space="0" w:color="auto"/>
      </w:divBdr>
    </w:div>
    <w:div w:id="266886434">
      <w:bodyDiv w:val="1"/>
      <w:marLeft w:val="0"/>
      <w:marRight w:val="0"/>
      <w:marTop w:val="0"/>
      <w:marBottom w:val="0"/>
      <w:divBdr>
        <w:top w:val="none" w:sz="0" w:space="0" w:color="auto"/>
        <w:left w:val="none" w:sz="0" w:space="0" w:color="auto"/>
        <w:bottom w:val="none" w:sz="0" w:space="0" w:color="auto"/>
        <w:right w:val="none" w:sz="0" w:space="0" w:color="auto"/>
      </w:divBdr>
    </w:div>
    <w:div w:id="269358958">
      <w:bodyDiv w:val="1"/>
      <w:marLeft w:val="0"/>
      <w:marRight w:val="0"/>
      <w:marTop w:val="0"/>
      <w:marBottom w:val="0"/>
      <w:divBdr>
        <w:top w:val="none" w:sz="0" w:space="0" w:color="auto"/>
        <w:left w:val="none" w:sz="0" w:space="0" w:color="auto"/>
        <w:bottom w:val="none" w:sz="0" w:space="0" w:color="auto"/>
        <w:right w:val="none" w:sz="0" w:space="0" w:color="auto"/>
      </w:divBdr>
    </w:div>
    <w:div w:id="269581444">
      <w:bodyDiv w:val="1"/>
      <w:marLeft w:val="0"/>
      <w:marRight w:val="0"/>
      <w:marTop w:val="0"/>
      <w:marBottom w:val="0"/>
      <w:divBdr>
        <w:top w:val="none" w:sz="0" w:space="0" w:color="auto"/>
        <w:left w:val="none" w:sz="0" w:space="0" w:color="auto"/>
        <w:bottom w:val="none" w:sz="0" w:space="0" w:color="auto"/>
        <w:right w:val="none" w:sz="0" w:space="0" w:color="auto"/>
      </w:divBdr>
    </w:div>
    <w:div w:id="270362787">
      <w:bodyDiv w:val="1"/>
      <w:marLeft w:val="0"/>
      <w:marRight w:val="0"/>
      <w:marTop w:val="0"/>
      <w:marBottom w:val="0"/>
      <w:divBdr>
        <w:top w:val="none" w:sz="0" w:space="0" w:color="auto"/>
        <w:left w:val="none" w:sz="0" w:space="0" w:color="auto"/>
        <w:bottom w:val="none" w:sz="0" w:space="0" w:color="auto"/>
        <w:right w:val="none" w:sz="0" w:space="0" w:color="auto"/>
      </w:divBdr>
    </w:div>
    <w:div w:id="271285305">
      <w:bodyDiv w:val="1"/>
      <w:marLeft w:val="0"/>
      <w:marRight w:val="0"/>
      <w:marTop w:val="0"/>
      <w:marBottom w:val="0"/>
      <w:divBdr>
        <w:top w:val="none" w:sz="0" w:space="0" w:color="auto"/>
        <w:left w:val="none" w:sz="0" w:space="0" w:color="auto"/>
        <w:bottom w:val="none" w:sz="0" w:space="0" w:color="auto"/>
        <w:right w:val="none" w:sz="0" w:space="0" w:color="auto"/>
      </w:divBdr>
    </w:div>
    <w:div w:id="275254185">
      <w:bodyDiv w:val="1"/>
      <w:marLeft w:val="0"/>
      <w:marRight w:val="0"/>
      <w:marTop w:val="0"/>
      <w:marBottom w:val="0"/>
      <w:divBdr>
        <w:top w:val="none" w:sz="0" w:space="0" w:color="auto"/>
        <w:left w:val="none" w:sz="0" w:space="0" w:color="auto"/>
        <w:bottom w:val="none" w:sz="0" w:space="0" w:color="auto"/>
        <w:right w:val="none" w:sz="0" w:space="0" w:color="auto"/>
      </w:divBdr>
    </w:div>
    <w:div w:id="275673712">
      <w:bodyDiv w:val="1"/>
      <w:marLeft w:val="0"/>
      <w:marRight w:val="0"/>
      <w:marTop w:val="0"/>
      <w:marBottom w:val="0"/>
      <w:divBdr>
        <w:top w:val="none" w:sz="0" w:space="0" w:color="auto"/>
        <w:left w:val="none" w:sz="0" w:space="0" w:color="auto"/>
        <w:bottom w:val="none" w:sz="0" w:space="0" w:color="auto"/>
        <w:right w:val="none" w:sz="0" w:space="0" w:color="auto"/>
      </w:divBdr>
    </w:div>
    <w:div w:id="275916019">
      <w:bodyDiv w:val="1"/>
      <w:marLeft w:val="0"/>
      <w:marRight w:val="0"/>
      <w:marTop w:val="0"/>
      <w:marBottom w:val="0"/>
      <w:divBdr>
        <w:top w:val="none" w:sz="0" w:space="0" w:color="auto"/>
        <w:left w:val="none" w:sz="0" w:space="0" w:color="auto"/>
        <w:bottom w:val="none" w:sz="0" w:space="0" w:color="auto"/>
        <w:right w:val="none" w:sz="0" w:space="0" w:color="auto"/>
      </w:divBdr>
    </w:div>
    <w:div w:id="277102411">
      <w:bodyDiv w:val="1"/>
      <w:marLeft w:val="0"/>
      <w:marRight w:val="0"/>
      <w:marTop w:val="0"/>
      <w:marBottom w:val="0"/>
      <w:divBdr>
        <w:top w:val="none" w:sz="0" w:space="0" w:color="auto"/>
        <w:left w:val="none" w:sz="0" w:space="0" w:color="auto"/>
        <w:bottom w:val="none" w:sz="0" w:space="0" w:color="auto"/>
        <w:right w:val="none" w:sz="0" w:space="0" w:color="auto"/>
      </w:divBdr>
    </w:div>
    <w:div w:id="277757152">
      <w:bodyDiv w:val="1"/>
      <w:marLeft w:val="0"/>
      <w:marRight w:val="0"/>
      <w:marTop w:val="0"/>
      <w:marBottom w:val="0"/>
      <w:divBdr>
        <w:top w:val="none" w:sz="0" w:space="0" w:color="auto"/>
        <w:left w:val="none" w:sz="0" w:space="0" w:color="auto"/>
        <w:bottom w:val="none" w:sz="0" w:space="0" w:color="auto"/>
        <w:right w:val="none" w:sz="0" w:space="0" w:color="auto"/>
      </w:divBdr>
    </w:div>
    <w:div w:id="282814109">
      <w:bodyDiv w:val="1"/>
      <w:marLeft w:val="0"/>
      <w:marRight w:val="0"/>
      <w:marTop w:val="0"/>
      <w:marBottom w:val="0"/>
      <w:divBdr>
        <w:top w:val="none" w:sz="0" w:space="0" w:color="auto"/>
        <w:left w:val="none" w:sz="0" w:space="0" w:color="auto"/>
        <w:bottom w:val="none" w:sz="0" w:space="0" w:color="auto"/>
        <w:right w:val="none" w:sz="0" w:space="0" w:color="auto"/>
      </w:divBdr>
    </w:div>
    <w:div w:id="283198747">
      <w:bodyDiv w:val="1"/>
      <w:marLeft w:val="0"/>
      <w:marRight w:val="0"/>
      <w:marTop w:val="0"/>
      <w:marBottom w:val="0"/>
      <w:divBdr>
        <w:top w:val="none" w:sz="0" w:space="0" w:color="auto"/>
        <w:left w:val="none" w:sz="0" w:space="0" w:color="auto"/>
        <w:bottom w:val="none" w:sz="0" w:space="0" w:color="auto"/>
        <w:right w:val="none" w:sz="0" w:space="0" w:color="auto"/>
      </w:divBdr>
    </w:div>
    <w:div w:id="287007179">
      <w:bodyDiv w:val="1"/>
      <w:marLeft w:val="0"/>
      <w:marRight w:val="0"/>
      <w:marTop w:val="0"/>
      <w:marBottom w:val="0"/>
      <w:divBdr>
        <w:top w:val="none" w:sz="0" w:space="0" w:color="auto"/>
        <w:left w:val="none" w:sz="0" w:space="0" w:color="auto"/>
        <w:bottom w:val="none" w:sz="0" w:space="0" w:color="auto"/>
        <w:right w:val="none" w:sz="0" w:space="0" w:color="auto"/>
      </w:divBdr>
    </w:div>
    <w:div w:id="287014254">
      <w:bodyDiv w:val="1"/>
      <w:marLeft w:val="0"/>
      <w:marRight w:val="0"/>
      <w:marTop w:val="0"/>
      <w:marBottom w:val="0"/>
      <w:divBdr>
        <w:top w:val="none" w:sz="0" w:space="0" w:color="auto"/>
        <w:left w:val="none" w:sz="0" w:space="0" w:color="auto"/>
        <w:bottom w:val="none" w:sz="0" w:space="0" w:color="auto"/>
        <w:right w:val="none" w:sz="0" w:space="0" w:color="auto"/>
      </w:divBdr>
    </w:div>
    <w:div w:id="289551226">
      <w:bodyDiv w:val="1"/>
      <w:marLeft w:val="0"/>
      <w:marRight w:val="0"/>
      <w:marTop w:val="0"/>
      <w:marBottom w:val="0"/>
      <w:divBdr>
        <w:top w:val="none" w:sz="0" w:space="0" w:color="auto"/>
        <w:left w:val="none" w:sz="0" w:space="0" w:color="auto"/>
        <w:bottom w:val="none" w:sz="0" w:space="0" w:color="auto"/>
        <w:right w:val="none" w:sz="0" w:space="0" w:color="auto"/>
      </w:divBdr>
    </w:div>
    <w:div w:id="289676908">
      <w:bodyDiv w:val="1"/>
      <w:marLeft w:val="0"/>
      <w:marRight w:val="0"/>
      <w:marTop w:val="0"/>
      <w:marBottom w:val="0"/>
      <w:divBdr>
        <w:top w:val="none" w:sz="0" w:space="0" w:color="auto"/>
        <w:left w:val="none" w:sz="0" w:space="0" w:color="auto"/>
        <w:bottom w:val="none" w:sz="0" w:space="0" w:color="auto"/>
        <w:right w:val="none" w:sz="0" w:space="0" w:color="auto"/>
      </w:divBdr>
    </w:div>
    <w:div w:id="289747094">
      <w:bodyDiv w:val="1"/>
      <w:marLeft w:val="0"/>
      <w:marRight w:val="0"/>
      <w:marTop w:val="0"/>
      <w:marBottom w:val="0"/>
      <w:divBdr>
        <w:top w:val="none" w:sz="0" w:space="0" w:color="auto"/>
        <w:left w:val="none" w:sz="0" w:space="0" w:color="auto"/>
        <w:bottom w:val="none" w:sz="0" w:space="0" w:color="auto"/>
        <w:right w:val="none" w:sz="0" w:space="0" w:color="auto"/>
      </w:divBdr>
    </w:div>
    <w:div w:id="296959504">
      <w:bodyDiv w:val="1"/>
      <w:marLeft w:val="0"/>
      <w:marRight w:val="0"/>
      <w:marTop w:val="0"/>
      <w:marBottom w:val="0"/>
      <w:divBdr>
        <w:top w:val="none" w:sz="0" w:space="0" w:color="auto"/>
        <w:left w:val="none" w:sz="0" w:space="0" w:color="auto"/>
        <w:bottom w:val="none" w:sz="0" w:space="0" w:color="auto"/>
        <w:right w:val="none" w:sz="0" w:space="0" w:color="auto"/>
      </w:divBdr>
    </w:div>
    <w:div w:id="299071307">
      <w:bodyDiv w:val="1"/>
      <w:marLeft w:val="0"/>
      <w:marRight w:val="0"/>
      <w:marTop w:val="0"/>
      <w:marBottom w:val="0"/>
      <w:divBdr>
        <w:top w:val="none" w:sz="0" w:space="0" w:color="auto"/>
        <w:left w:val="none" w:sz="0" w:space="0" w:color="auto"/>
        <w:bottom w:val="none" w:sz="0" w:space="0" w:color="auto"/>
        <w:right w:val="none" w:sz="0" w:space="0" w:color="auto"/>
      </w:divBdr>
    </w:div>
    <w:div w:id="300423340">
      <w:bodyDiv w:val="1"/>
      <w:marLeft w:val="0"/>
      <w:marRight w:val="0"/>
      <w:marTop w:val="0"/>
      <w:marBottom w:val="0"/>
      <w:divBdr>
        <w:top w:val="none" w:sz="0" w:space="0" w:color="auto"/>
        <w:left w:val="none" w:sz="0" w:space="0" w:color="auto"/>
        <w:bottom w:val="none" w:sz="0" w:space="0" w:color="auto"/>
        <w:right w:val="none" w:sz="0" w:space="0" w:color="auto"/>
      </w:divBdr>
    </w:div>
    <w:div w:id="300887643">
      <w:bodyDiv w:val="1"/>
      <w:marLeft w:val="0"/>
      <w:marRight w:val="0"/>
      <w:marTop w:val="0"/>
      <w:marBottom w:val="0"/>
      <w:divBdr>
        <w:top w:val="none" w:sz="0" w:space="0" w:color="auto"/>
        <w:left w:val="none" w:sz="0" w:space="0" w:color="auto"/>
        <w:bottom w:val="none" w:sz="0" w:space="0" w:color="auto"/>
        <w:right w:val="none" w:sz="0" w:space="0" w:color="auto"/>
      </w:divBdr>
    </w:div>
    <w:div w:id="302010395">
      <w:bodyDiv w:val="1"/>
      <w:marLeft w:val="0"/>
      <w:marRight w:val="0"/>
      <w:marTop w:val="0"/>
      <w:marBottom w:val="0"/>
      <w:divBdr>
        <w:top w:val="none" w:sz="0" w:space="0" w:color="auto"/>
        <w:left w:val="none" w:sz="0" w:space="0" w:color="auto"/>
        <w:bottom w:val="none" w:sz="0" w:space="0" w:color="auto"/>
        <w:right w:val="none" w:sz="0" w:space="0" w:color="auto"/>
      </w:divBdr>
    </w:div>
    <w:div w:id="310986077">
      <w:bodyDiv w:val="1"/>
      <w:marLeft w:val="0"/>
      <w:marRight w:val="0"/>
      <w:marTop w:val="0"/>
      <w:marBottom w:val="0"/>
      <w:divBdr>
        <w:top w:val="none" w:sz="0" w:space="0" w:color="auto"/>
        <w:left w:val="none" w:sz="0" w:space="0" w:color="auto"/>
        <w:bottom w:val="none" w:sz="0" w:space="0" w:color="auto"/>
        <w:right w:val="none" w:sz="0" w:space="0" w:color="auto"/>
      </w:divBdr>
    </w:div>
    <w:div w:id="314530732">
      <w:bodyDiv w:val="1"/>
      <w:marLeft w:val="0"/>
      <w:marRight w:val="0"/>
      <w:marTop w:val="0"/>
      <w:marBottom w:val="0"/>
      <w:divBdr>
        <w:top w:val="none" w:sz="0" w:space="0" w:color="auto"/>
        <w:left w:val="none" w:sz="0" w:space="0" w:color="auto"/>
        <w:bottom w:val="none" w:sz="0" w:space="0" w:color="auto"/>
        <w:right w:val="none" w:sz="0" w:space="0" w:color="auto"/>
      </w:divBdr>
    </w:div>
    <w:div w:id="316687612">
      <w:bodyDiv w:val="1"/>
      <w:marLeft w:val="0"/>
      <w:marRight w:val="0"/>
      <w:marTop w:val="0"/>
      <w:marBottom w:val="0"/>
      <w:divBdr>
        <w:top w:val="none" w:sz="0" w:space="0" w:color="auto"/>
        <w:left w:val="none" w:sz="0" w:space="0" w:color="auto"/>
        <w:bottom w:val="none" w:sz="0" w:space="0" w:color="auto"/>
        <w:right w:val="none" w:sz="0" w:space="0" w:color="auto"/>
      </w:divBdr>
    </w:div>
    <w:div w:id="318386515">
      <w:bodyDiv w:val="1"/>
      <w:marLeft w:val="0"/>
      <w:marRight w:val="0"/>
      <w:marTop w:val="0"/>
      <w:marBottom w:val="0"/>
      <w:divBdr>
        <w:top w:val="none" w:sz="0" w:space="0" w:color="auto"/>
        <w:left w:val="none" w:sz="0" w:space="0" w:color="auto"/>
        <w:bottom w:val="none" w:sz="0" w:space="0" w:color="auto"/>
        <w:right w:val="none" w:sz="0" w:space="0" w:color="auto"/>
      </w:divBdr>
    </w:div>
    <w:div w:id="320356922">
      <w:bodyDiv w:val="1"/>
      <w:marLeft w:val="0"/>
      <w:marRight w:val="0"/>
      <w:marTop w:val="0"/>
      <w:marBottom w:val="0"/>
      <w:divBdr>
        <w:top w:val="none" w:sz="0" w:space="0" w:color="auto"/>
        <w:left w:val="none" w:sz="0" w:space="0" w:color="auto"/>
        <w:bottom w:val="none" w:sz="0" w:space="0" w:color="auto"/>
        <w:right w:val="none" w:sz="0" w:space="0" w:color="auto"/>
      </w:divBdr>
    </w:div>
    <w:div w:id="321197665">
      <w:bodyDiv w:val="1"/>
      <w:marLeft w:val="0"/>
      <w:marRight w:val="0"/>
      <w:marTop w:val="0"/>
      <w:marBottom w:val="0"/>
      <w:divBdr>
        <w:top w:val="none" w:sz="0" w:space="0" w:color="auto"/>
        <w:left w:val="none" w:sz="0" w:space="0" w:color="auto"/>
        <w:bottom w:val="none" w:sz="0" w:space="0" w:color="auto"/>
        <w:right w:val="none" w:sz="0" w:space="0" w:color="auto"/>
      </w:divBdr>
    </w:div>
    <w:div w:id="321275907">
      <w:bodyDiv w:val="1"/>
      <w:marLeft w:val="0"/>
      <w:marRight w:val="0"/>
      <w:marTop w:val="0"/>
      <w:marBottom w:val="0"/>
      <w:divBdr>
        <w:top w:val="none" w:sz="0" w:space="0" w:color="auto"/>
        <w:left w:val="none" w:sz="0" w:space="0" w:color="auto"/>
        <w:bottom w:val="none" w:sz="0" w:space="0" w:color="auto"/>
        <w:right w:val="none" w:sz="0" w:space="0" w:color="auto"/>
      </w:divBdr>
    </w:div>
    <w:div w:id="321276406">
      <w:bodyDiv w:val="1"/>
      <w:marLeft w:val="0"/>
      <w:marRight w:val="0"/>
      <w:marTop w:val="0"/>
      <w:marBottom w:val="0"/>
      <w:divBdr>
        <w:top w:val="none" w:sz="0" w:space="0" w:color="auto"/>
        <w:left w:val="none" w:sz="0" w:space="0" w:color="auto"/>
        <w:bottom w:val="none" w:sz="0" w:space="0" w:color="auto"/>
        <w:right w:val="none" w:sz="0" w:space="0" w:color="auto"/>
      </w:divBdr>
    </w:div>
    <w:div w:id="322971446">
      <w:bodyDiv w:val="1"/>
      <w:marLeft w:val="0"/>
      <w:marRight w:val="0"/>
      <w:marTop w:val="0"/>
      <w:marBottom w:val="0"/>
      <w:divBdr>
        <w:top w:val="none" w:sz="0" w:space="0" w:color="auto"/>
        <w:left w:val="none" w:sz="0" w:space="0" w:color="auto"/>
        <w:bottom w:val="none" w:sz="0" w:space="0" w:color="auto"/>
        <w:right w:val="none" w:sz="0" w:space="0" w:color="auto"/>
      </w:divBdr>
    </w:div>
    <w:div w:id="324824093">
      <w:bodyDiv w:val="1"/>
      <w:marLeft w:val="0"/>
      <w:marRight w:val="0"/>
      <w:marTop w:val="0"/>
      <w:marBottom w:val="0"/>
      <w:divBdr>
        <w:top w:val="none" w:sz="0" w:space="0" w:color="auto"/>
        <w:left w:val="none" w:sz="0" w:space="0" w:color="auto"/>
        <w:bottom w:val="none" w:sz="0" w:space="0" w:color="auto"/>
        <w:right w:val="none" w:sz="0" w:space="0" w:color="auto"/>
      </w:divBdr>
    </w:div>
    <w:div w:id="326174749">
      <w:bodyDiv w:val="1"/>
      <w:marLeft w:val="0"/>
      <w:marRight w:val="0"/>
      <w:marTop w:val="0"/>
      <w:marBottom w:val="0"/>
      <w:divBdr>
        <w:top w:val="none" w:sz="0" w:space="0" w:color="auto"/>
        <w:left w:val="none" w:sz="0" w:space="0" w:color="auto"/>
        <w:bottom w:val="none" w:sz="0" w:space="0" w:color="auto"/>
        <w:right w:val="none" w:sz="0" w:space="0" w:color="auto"/>
      </w:divBdr>
    </w:div>
    <w:div w:id="329215038">
      <w:bodyDiv w:val="1"/>
      <w:marLeft w:val="0"/>
      <w:marRight w:val="0"/>
      <w:marTop w:val="0"/>
      <w:marBottom w:val="0"/>
      <w:divBdr>
        <w:top w:val="none" w:sz="0" w:space="0" w:color="auto"/>
        <w:left w:val="none" w:sz="0" w:space="0" w:color="auto"/>
        <w:bottom w:val="none" w:sz="0" w:space="0" w:color="auto"/>
        <w:right w:val="none" w:sz="0" w:space="0" w:color="auto"/>
      </w:divBdr>
    </w:div>
    <w:div w:id="330722441">
      <w:bodyDiv w:val="1"/>
      <w:marLeft w:val="0"/>
      <w:marRight w:val="0"/>
      <w:marTop w:val="0"/>
      <w:marBottom w:val="0"/>
      <w:divBdr>
        <w:top w:val="none" w:sz="0" w:space="0" w:color="auto"/>
        <w:left w:val="none" w:sz="0" w:space="0" w:color="auto"/>
        <w:bottom w:val="none" w:sz="0" w:space="0" w:color="auto"/>
        <w:right w:val="none" w:sz="0" w:space="0" w:color="auto"/>
      </w:divBdr>
    </w:div>
    <w:div w:id="333723465">
      <w:bodyDiv w:val="1"/>
      <w:marLeft w:val="0"/>
      <w:marRight w:val="0"/>
      <w:marTop w:val="0"/>
      <w:marBottom w:val="0"/>
      <w:divBdr>
        <w:top w:val="none" w:sz="0" w:space="0" w:color="auto"/>
        <w:left w:val="none" w:sz="0" w:space="0" w:color="auto"/>
        <w:bottom w:val="none" w:sz="0" w:space="0" w:color="auto"/>
        <w:right w:val="none" w:sz="0" w:space="0" w:color="auto"/>
      </w:divBdr>
    </w:div>
    <w:div w:id="334503164">
      <w:bodyDiv w:val="1"/>
      <w:marLeft w:val="0"/>
      <w:marRight w:val="0"/>
      <w:marTop w:val="0"/>
      <w:marBottom w:val="0"/>
      <w:divBdr>
        <w:top w:val="none" w:sz="0" w:space="0" w:color="auto"/>
        <w:left w:val="none" w:sz="0" w:space="0" w:color="auto"/>
        <w:bottom w:val="none" w:sz="0" w:space="0" w:color="auto"/>
        <w:right w:val="none" w:sz="0" w:space="0" w:color="auto"/>
      </w:divBdr>
    </w:div>
    <w:div w:id="335109421">
      <w:bodyDiv w:val="1"/>
      <w:marLeft w:val="0"/>
      <w:marRight w:val="0"/>
      <w:marTop w:val="0"/>
      <w:marBottom w:val="0"/>
      <w:divBdr>
        <w:top w:val="none" w:sz="0" w:space="0" w:color="auto"/>
        <w:left w:val="none" w:sz="0" w:space="0" w:color="auto"/>
        <w:bottom w:val="none" w:sz="0" w:space="0" w:color="auto"/>
        <w:right w:val="none" w:sz="0" w:space="0" w:color="auto"/>
      </w:divBdr>
    </w:div>
    <w:div w:id="337774287">
      <w:bodyDiv w:val="1"/>
      <w:marLeft w:val="0"/>
      <w:marRight w:val="0"/>
      <w:marTop w:val="0"/>
      <w:marBottom w:val="0"/>
      <w:divBdr>
        <w:top w:val="none" w:sz="0" w:space="0" w:color="auto"/>
        <w:left w:val="none" w:sz="0" w:space="0" w:color="auto"/>
        <w:bottom w:val="none" w:sz="0" w:space="0" w:color="auto"/>
        <w:right w:val="none" w:sz="0" w:space="0" w:color="auto"/>
      </w:divBdr>
    </w:div>
    <w:div w:id="338895881">
      <w:bodyDiv w:val="1"/>
      <w:marLeft w:val="0"/>
      <w:marRight w:val="0"/>
      <w:marTop w:val="0"/>
      <w:marBottom w:val="0"/>
      <w:divBdr>
        <w:top w:val="none" w:sz="0" w:space="0" w:color="auto"/>
        <w:left w:val="none" w:sz="0" w:space="0" w:color="auto"/>
        <w:bottom w:val="none" w:sz="0" w:space="0" w:color="auto"/>
        <w:right w:val="none" w:sz="0" w:space="0" w:color="auto"/>
      </w:divBdr>
    </w:div>
    <w:div w:id="340864610">
      <w:bodyDiv w:val="1"/>
      <w:marLeft w:val="0"/>
      <w:marRight w:val="0"/>
      <w:marTop w:val="0"/>
      <w:marBottom w:val="0"/>
      <w:divBdr>
        <w:top w:val="none" w:sz="0" w:space="0" w:color="auto"/>
        <w:left w:val="none" w:sz="0" w:space="0" w:color="auto"/>
        <w:bottom w:val="none" w:sz="0" w:space="0" w:color="auto"/>
        <w:right w:val="none" w:sz="0" w:space="0" w:color="auto"/>
      </w:divBdr>
    </w:div>
    <w:div w:id="344865024">
      <w:bodyDiv w:val="1"/>
      <w:marLeft w:val="0"/>
      <w:marRight w:val="0"/>
      <w:marTop w:val="0"/>
      <w:marBottom w:val="0"/>
      <w:divBdr>
        <w:top w:val="none" w:sz="0" w:space="0" w:color="auto"/>
        <w:left w:val="none" w:sz="0" w:space="0" w:color="auto"/>
        <w:bottom w:val="none" w:sz="0" w:space="0" w:color="auto"/>
        <w:right w:val="none" w:sz="0" w:space="0" w:color="auto"/>
      </w:divBdr>
    </w:div>
    <w:div w:id="345257133">
      <w:bodyDiv w:val="1"/>
      <w:marLeft w:val="0"/>
      <w:marRight w:val="0"/>
      <w:marTop w:val="0"/>
      <w:marBottom w:val="0"/>
      <w:divBdr>
        <w:top w:val="none" w:sz="0" w:space="0" w:color="auto"/>
        <w:left w:val="none" w:sz="0" w:space="0" w:color="auto"/>
        <w:bottom w:val="none" w:sz="0" w:space="0" w:color="auto"/>
        <w:right w:val="none" w:sz="0" w:space="0" w:color="auto"/>
      </w:divBdr>
    </w:div>
    <w:div w:id="345333611">
      <w:bodyDiv w:val="1"/>
      <w:marLeft w:val="0"/>
      <w:marRight w:val="0"/>
      <w:marTop w:val="0"/>
      <w:marBottom w:val="0"/>
      <w:divBdr>
        <w:top w:val="none" w:sz="0" w:space="0" w:color="auto"/>
        <w:left w:val="none" w:sz="0" w:space="0" w:color="auto"/>
        <w:bottom w:val="none" w:sz="0" w:space="0" w:color="auto"/>
        <w:right w:val="none" w:sz="0" w:space="0" w:color="auto"/>
      </w:divBdr>
    </w:div>
    <w:div w:id="345712605">
      <w:bodyDiv w:val="1"/>
      <w:marLeft w:val="0"/>
      <w:marRight w:val="0"/>
      <w:marTop w:val="0"/>
      <w:marBottom w:val="0"/>
      <w:divBdr>
        <w:top w:val="none" w:sz="0" w:space="0" w:color="auto"/>
        <w:left w:val="none" w:sz="0" w:space="0" w:color="auto"/>
        <w:bottom w:val="none" w:sz="0" w:space="0" w:color="auto"/>
        <w:right w:val="none" w:sz="0" w:space="0" w:color="auto"/>
      </w:divBdr>
    </w:div>
    <w:div w:id="346562716">
      <w:bodyDiv w:val="1"/>
      <w:marLeft w:val="0"/>
      <w:marRight w:val="0"/>
      <w:marTop w:val="0"/>
      <w:marBottom w:val="0"/>
      <w:divBdr>
        <w:top w:val="none" w:sz="0" w:space="0" w:color="auto"/>
        <w:left w:val="none" w:sz="0" w:space="0" w:color="auto"/>
        <w:bottom w:val="none" w:sz="0" w:space="0" w:color="auto"/>
        <w:right w:val="none" w:sz="0" w:space="0" w:color="auto"/>
      </w:divBdr>
    </w:div>
    <w:div w:id="349994663">
      <w:bodyDiv w:val="1"/>
      <w:marLeft w:val="0"/>
      <w:marRight w:val="0"/>
      <w:marTop w:val="0"/>
      <w:marBottom w:val="0"/>
      <w:divBdr>
        <w:top w:val="none" w:sz="0" w:space="0" w:color="auto"/>
        <w:left w:val="none" w:sz="0" w:space="0" w:color="auto"/>
        <w:bottom w:val="none" w:sz="0" w:space="0" w:color="auto"/>
        <w:right w:val="none" w:sz="0" w:space="0" w:color="auto"/>
      </w:divBdr>
    </w:div>
    <w:div w:id="350647103">
      <w:bodyDiv w:val="1"/>
      <w:marLeft w:val="0"/>
      <w:marRight w:val="0"/>
      <w:marTop w:val="0"/>
      <w:marBottom w:val="0"/>
      <w:divBdr>
        <w:top w:val="none" w:sz="0" w:space="0" w:color="auto"/>
        <w:left w:val="none" w:sz="0" w:space="0" w:color="auto"/>
        <w:bottom w:val="none" w:sz="0" w:space="0" w:color="auto"/>
        <w:right w:val="none" w:sz="0" w:space="0" w:color="auto"/>
      </w:divBdr>
    </w:div>
    <w:div w:id="350835058">
      <w:bodyDiv w:val="1"/>
      <w:marLeft w:val="0"/>
      <w:marRight w:val="0"/>
      <w:marTop w:val="0"/>
      <w:marBottom w:val="0"/>
      <w:divBdr>
        <w:top w:val="none" w:sz="0" w:space="0" w:color="auto"/>
        <w:left w:val="none" w:sz="0" w:space="0" w:color="auto"/>
        <w:bottom w:val="none" w:sz="0" w:space="0" w:color="auto"/>
        <w:right w:val="none" w:sz="0" w:space="0" w:color="auto"/>
      </w:divBdr>
    </w:div>
    <w:div w:id="351147712">
      <w:bodyDiv w:val="1"/>
      <w:marLeft w:val="0"/>
      <w:marRight w:val="0"/>
      <w:marTop w:val="0"/>
      <w:marBottom w:val="0"/>
      <w:divBdr>
        <w:top w:val="none" w:sz="0" w:space="0" w:color="auto"/>
        <w:left w:val="none" w:sz="0" w:space="0" w:color="auto"/>
        <w:bottom w:val="none" w:sz="0" w:space="0" w:color="auto"/>
        <w:right w:val="none" w:sz="0" w:space="0" w:color="auto"/>
      </w:divBdr>
    </w:div>
    <w:div w:id="354812725">
      <w:bodyDiv w:val="1"/>
      <w:marLeft w:val="0"/>
      <w:marRight w:val="0"/>
      <w:marTop w:val="0"/>
      <w:marBottom w:val="0"/>
      <w:divBdr>
        <w:top w:val="none" w:sz="0" w:space="0" w:color="auto"/>
        <w:left w:val="none" w:sz="0" w:space="0" w:color="auto"/>
        <w:bottom w:val="none" w:sz="0" w:space="0" w:color="auto"/>
        <w:right w:val="none" w:sz="0" w:space="0" w:color="auto"/>
      </w:divBdr>
    </w:div>
    <w:div w:id="354842909">
      <w:bodyDiv w:val="1"/>
      <w:marLeft w:val="0"/>
      <w:marRight w:val="0"/>
      <w:marTop w:val="0"/>
      <w:marBottom w:val="0"/>
      <w:divBdr>
        <w:top w:val="none" w:sz="0" w:space="0" w:color="auto"/>
        <w:left w:val="none" w:sz="0" w:space="0" w:color="auto"/>
        <w:bottom w:val="none" w:sz="0" w:space="0" w:color="auto"/>
        <w:right w:val="none" w:sz="0" w:space="0" w:color="auto"/>
      </w:divBdr>
    </w:div>
    <w:div w:id="355741152">
      <w:bodyDiv w:val="1"/>
      <w:marLeft w:val="0"/>
      <w:marRight w:val="0"/>
      <w:marTop w:val="0"/>
      <w:marBottom w:val="0"/>
      <w:divBdr>
        <w:top w:val="none" w:sz="0" w:space="0" w:color="auto"/>
        <w:left w:val="none" w:sz="0" w:space="0" w:color="auto"/>
        <w:bottom w:val="none" w:sz="0" w:space="0" w:color="auto"/>
        <w:right w:val="none" w:sz="0" w:space="0" w:color="auto"/>
      </w:divBdr>
    </w:div>
    <w:div w:id="355812302">
      <w:bodyDiv w:val="1"/>
      <w:marLeft w:val="0"/>
      <w:marRight w:val="0"/>
      <w:marTop w:val="0"/>
      <w:marBottom w:val="0"/>
      <w:divBdr>
        <w:top w:val="none" w:sz="0" w:space="0" w:color="auto"/>
        <w:left w:val="none" w:sz="0" w:space="0" w:color="auto"/>
        <w:bottom w:val="none" w:sz="0" w:space="0" w:color="auto"/>
        <w:right w:val="none" w:sz="0" w:space="0" w:color="auto"/>
      </w:divBdr>
    </w:div>
    <w:div w:id="356661362">
      <w:bodyDiv w:val="1"/>
      <w:marLeft w:val="0"/>
      <w:marRight w:val="0"/>
      <w:marTop w:val="0"/>
      <w:marBottom w:val="0"/>
      <w:divBdr>
        <w:top w:val="none" w:sz="0" w:space="0" w:color="auto"/>
        <w:left w:val="none" w:sz="0" w:space="0" w:color="auto"/>
        <w:bottom w:val="none" w:sz="0" w:space="0" w:color="auto"/>
        <w:right w:val="none" w:sz="0" w:space="0" w:color="auto"/>
      </w:divBdr>
    </w:div>
    <w:div w:id="357584269">
      <w:bodyDiv w:val="1"/>
      <w:marLeft w:val="0"/>
      <w:marRight w:val="0"/>
      <w:marTop w:val="0"/>
      <w:marBottom w:val="0"/>
      <w:divBdr>
        <w:top w:val="none" w:sz="0" w:space="0" w:color="auto"/>
        <w:left w:val="none" w:sz="0" w:space="0" w:color="auto"/>
        <w:bottom w:val="none" w:sz="0" w:space="0" w:color="auto"/>
        <w:right w:val="none" w:sz="0" w:space="0" w:color="auto"/>
      </w:divBdr>
    </w:div>
    <w:div w:id="358314397">
      <w:bodyDiv w:val="1"/>
      <w:marLeft w:val="0"/>
      <w:marRight w:val="0"/>
      <w:marTop w:val="0"/>
      <w:marBottom w:val="0"/>
      <w:divBdr>
        <w:top w:val="none" w:sz="0" w:space="0" w:color="auto"/>
        <w:left w:val="none" w:sz="0" w:space="0" w:color="auto"/>
        <w:bottom w:val="none" w:sz="0" w:space="0" w:color="auto"/>
        <w:right w:val="none" w:sz="0" w:space="0" w:color="auto"/>
      </w:divBdr>
    </w:div>
    <w:div w:id="358822843">
      <w:bodyDiv w:val="1"/>
      <w:marLeft w:val="0"/>
      <w:marRight w:val="0"/>
      <w:marTop w:val="0"/>
      <w:marBottom w:val="0"/>
      <w:divBdr>
        <w:top w:val="none" w:sz="0" w:space="0" w:color="auto"/>
        <w:left w:val="none" w:sz="0" w:space="0" w:color="auto"/>
        <w:bottom w:val="none" w:sz="0" w:space="0" w:color="auto"/>
        <w:right w:val="none" w:sz="0" w:space="0" w:color="auto"/>
      </w:divBdr>
    </w:div>
    <w:div w:id="359624604">
      <w:bodyDiv w:val="1"/>
      <w:marLeft w:val="0"/>
      <w:marRight w:val="0"/>
      <w:marTop w:val="0"/>
      <w:marBottom w:val="0"/>
      <w:divBdr>
        <w:top w:val="none" w:sz="0" w:space="0" w:color="auto"/>
        <w:left w:val="none" w:sz="0" w:space="0" w:color="auto"/>
        <w:bottom w:val="none" w:sz="0" w:space="0" w:color="auto"/>
        <w:right w:val="none" w:sz="0" w:space="0" w:color="auto"/>
      </w:divBdr>
    </w:div>
    <w:div w:id="360324801">
      <w:bodyDiv w:val="1"/>
      <w:marLeft w:val="0"/>
      <w:marRight w:val="0"/>
      <w:marTop w:val="0"/>
      <w:marBottom w:val="0"/>
      <w:divBdr>
        <w:top w:val="none" w:sz="0" w:space="0" w:color="auto"/>
        <w:left w:val="none" w:sz="0" w:space="0" w:color="auto"/>
        <w:bottom w:val="none" w:sz="0" w:space="0" w:color="auto"/>
        <w:right w:val="none" w:sz="0" w:space="0" w:color="auto"/>
      </w:divBdr>
    </w:div>
    <w:div w:id="363167425">
      <w:bodyDiv w:val="1"/>
      <w:marLeft w:val="0"/>
      <w:marRight w:val="0"/>
      <w:marTop w:val="0"/>
      <w:marBottom w:val="0"/>
      <w:divBdr>
        <w:top w:val="none" w:sz="0" w:space="0" w:color="auto"/>
        <w:left w:val="none" w:sz="0" w:space="0" w:color="auto"/>
        <w:bottom w:val="none" w:sz="0" w:space="0" w:color="auto"/>
        <w:right w:val="none" w:sz="0" w:space="0" w:color="auto"/>
      </w:divBdr>
    </w:div>
    <w:div w:id="368531379">
      <w:bodyDiv w:val="1"/>
      <w:marLeft w:val="0"/>
      <w:marRight w:val="0"/>
      <w:marTop w:val="0"/>
      <w:marBottom w:val="0"/>
      <w:divBdr>
        <w:top w:val="none" w:sz="0" w:space="0" w:color="auto"/>
        <w:left w:val="none" w:sz="0" w:space="0" w:color="auto"/>
        <w:bottom w:val="none" w:sz="0" w:space="0" w:color="auto"/>
        <w:right w:val="none" w:sz="0" w:space="0" w:color="auto"/>
      </w:divBdr>
    </w:div>
    <w:div w:id="369450883">
      <w:bodyDiv w:val="1"/>
      <w:marLeft w:val="0"/>
      <w:marRight w:val="0"/>
      <w:marTop w:val="0"/>
      <w:marBottom w:val="0"/>
      <w:divBdr>
        <w:top w:val="none" w:sz="0" w:space="0" w:color="auto"/>
        <w:left w:val="none" w:sz="0" w:space="0" w:color="auto"/>
        <w:bottom w:val="none" w:sz="0" w:space="0" w:color="auto"/>
        <w:right w:val="none" w:sz="0" w:space="0" w:color="auto"/>
      </w:divBdr>
    </w:div>
    <w:div w:id="369913369">
      <w:bodyDiv w:val="1"/>
      <w:marLeft w:val="0"/>
      <w:marRight w:val="0"/>
      <w:marTop w:val="0"/>
      <w:marBottom w:val="0"/>
      <w:divBdr>
        <w:top w:val="none" w:sz="0" w:space="0" w:color="auto"/>
        <w:left w:val="none" w:sz="0" w:space="0" w:color="auto"/>
        <w:bottom w:val="none" w:sz="0" w:space="0" w:color="auto"/>
        <w:right w:val="none" w:sz="0" w:space="0" w:color="auto"/>
      </w:divBdr>
    </w:div>
    <w:div w:id="370568635">
      <w:bodyDiv w:val="1"/>
      <w:marLeft w:val="0"/>
      <w:marRight w:val="0"/>
      <w:marTop w:val="0"/>
      <w:marBottom w:val="0"/>
      <w:divBdr>
        <w:top w:val="none" w:sz="0" w:space="0" w:color="auto"/>
        <w:left w:val="none" w:sz="0" w:space="0" w:color="auto"/>
        <w:bottom w:val="none" w:sz="0" w:space="0" w:color="auto"/>
        <w:right w:val="none" w:sz="0" w:space="0" w:color="auto"/>
      </w:divBdr>
    </w:div>
    <w:div w:id="372000061">
      <w:bodyDiv w:val="1"/>
      <w:marLeft w:val="0"/>
      <w:marRight w:val="0"/>
      <w:marTop w:val="0"/>
      <w:marBottom w:val="0"/>
      <w:divBdr>
        <w:top w:val="none" w:sz="0" w:space="0" w:color="auto"/>
        <w:left w:val="none" w:sz="0" w:space="0" w:color="auto"/>
        <w:bottom w:val="none" w:sz="0" w:space="0" w:color="auto"/>
        <w:right w:val="none" w:sz="0" w:space="0" w:color="auto"/>
      </w:divBdr>
    </w:div>
    <w:div w:id="373038956">
      <w:bodyDiv w:val="1"/>
      <w:marLeft w:val="0"/>
      <w:marRight w:val="0"/>
      <w:marTop w:val="0"/>
      <w:marBottom w:val="0"/>
      <w:divBdr>
        <w:top w:val="none" w:sz="0" w:space="0" w:color="auto"/>
        <w:left w:val="none" w:sz="0" w:space="0" w:color="auto"/>
        <w:bottom w:val="none" w:sz="0" w:space="0" w:color="auto"/>
        <w:right w:val="none" w:sz="0" w:space="0" w:color="auto"/>
      </w:divBdr>
    </w:div>
    <w:div w:id="373580047">
      <w:bodyDiv w:val="1"/>
      <w:marLeft w:val="0"/>
      <w:marRight w:val="0"/>
      <w:marTop w:val="0"/>
      <w:marBottom w:val="0"/>
      <w:divBdr>
        <w:top w:val="none" w:sz="0" w:space="0" w:color="auto"/>
        <w:left w:val="none" w:sz="0" w:space="0" w:color="auto"/>
        <w:bottom w:val="none" w:sz="0" w:space="0" w:color="auto"/>
        <w:right w:val="none" w:sz="0" w:space="0" w:color="auto"/>
      </w:divBdr>
    </w:div>
    <w:div w:id="373773562">
      <w:bodyDiv w:val="1"/>
      <w:marLeft w:val="0"/>
      <w:marRight w:val="0"/>
      <w:marTop w:val="0"/>
      <w:marBottom w:val="0"/>
      <w:divBdr>
        <w:top w:val="none" w:sz="0" w:space="0" w:color="auto"/>
        <w:left w:val="none" w:sz="0" w:space="0" w:color="auto"/>
        <w:bottom w:val="none" w:sz="0" w:space="0" w:color="auto"/>
        <w:right w:val="none" w:sz="0" w:space="0" w:color="auto"/>
      </w:divBdr>
    </w:div>
    <w:div w:id="390082588">
      <w:bodyDiv w:val="1"/>
      <w:marLeft w:val="0"/>
      <w:marRight w:val="0"/>
      <w:marTop w:val="0"/>
      <w:marBottom w:val="0"/>
      <w:divBdr>
        <w:top w:val="none" w:sz="0" w:space="0" w:color="auto"/>
        <w:left w:val="none" w:sz="0" w:space="0" w:color="auto"/>
        <w:bottom w:val="none" w:sz="0" w:space="0" w:color="auto"/>
        <w:right w:val="none" w:sz="0" w:space="0" w:color="auto"/>
      </w:divBdr>
    </w:div>
    <w:div w:id="392392781">
      <w:bodyDiv w:val="1"/>
      <w:marLeft w:val="0"/>
      <w:marRight w:val="0"/>
      <w:marTop w:val="0"/>
      <w:marBottom w:val="0"/>
      <w:divBdr>
        <w:top w:val="none" w:sz="0" w:space="0" w:color="auto"/>
        <w:left w:val="none" w:sz="0" w:space="0" w:color="auto"/>
        <w:bottom w:val="none" w:sz="0" w:space="0" w:color="auto"/>
        <w:right w:val="none" w:sz="0" w:space="0" w:color="auto"/>
      </w:divBdr>
    </w:div>
    <w:div w:id="393049411">
      <w:bodyDiv w:val="1"/>
      <w:marLeft w:val="0"/>
      <w:marRight w:val="0"/>
      <w:marTop w:val="0"/>
      <w:marBottom w:val="0"/>
      <w:divBdr>
        <w:top w:val="none" w:sz="0" w:space="0" w:color="auto"/>
        <w:left w:val="none" w:sz="0" w:space="0" w:color="auto"/>
        <w:bottom w:val="none" w:sz="0" w:space="0" w:color="auto"/>
        <w:right w:val="none" w:sz="0" w:space="0" w:color="auto"/>
      </w:divBdr>
    </w:div>
    <w:div w:id="396242168">
      <w:bodyDiv w:val="1"/>
      <w:marLeft w:val="0"/>
      <w:marRight w:val="0"/>
      <w:marTop w:val="0"/>
      <w:marBottom w:val="0"/>
      <w:divBdr>
        <w:top w:val="none" w:sz="0" w:space="0" w:color="auto"/>
        <w:left w:val="none" w:sz="0" w:space="0" w:color="auto"/>
        <w:bottom w:val="none" w:sz="0" w:space="0" w:color="auto"/>
        <w:right w:val="none" w:sz="0" w:space="0" w:color="auto"/>
      </w:divBdr>
    </w:div>
    <w:div w:id="396628398">
      <w:bodyDiv w:val="1"/>
      <w:marLeft w:val="0"/>
      <w:marRight w:val="0"/>
      <w:marTop w:val="0"/>
      <w:marBottom w:val="0"/>
      <w:divBdr>
        <w:top w:val="none" w:sz="0" w:space="0" w:color="auto"/>
        <w:left w:val="none" w:sz="0" w:space="0" w:color="auto"/>
        <w:bottom w:val="none" w:sz="0" w:space="0" w:color="auto"/>
        <w:right w:val="none" w:sz="0" w:space="0" w:color="auto"/>
      </w:divBdr>
    </w:div>
    <w:div w:id="397017491">
      <w:bodyDiv w:val="1"/>
      <w:marLeft w:val="0"/>
      <w:marRight w:val="0"/>
      <w:marTop w:val="0"/>
      <w:marBottom w:val="0"/>
      <w:divBdr>
        <w:top w:val="none" w:sz="0" w:space="0" w:color="auto"/>
        <w:left w:val="none" w:sz="0" w:space="0" w:color="auto"/>
        <w:bottom w:val="none" w:sz="0" w:space="0" w:color="auto"/>
        <w:right w:val="none" w:sz="0" w:space="0" w:color="auto"/>
      </w:divBdr>
    </w:div>
    <w:div w:id="399720731">
      <w:bodyDiv w:val="1"/>
      <w:marLeft w:val="0"/>
      <w:marRight w:val="0"/>
      <w:marTop w:val="0"/>
      <w:marBottom w:val="0"/>
      <w:divBdr>
        <w:top w:val="none" w:sz="0" w:space="0" w:color="auto"/>
        <w:left w:val="none" w:sz="0" w:space="0" w:color="auto"/>
        <w:bottom w:val="none" w:sz="0" w:space="0" w:color="auto"/>
        <w:right w:val="none" w:sz="0" w:space="0" w:color="auto"/>
      </w:divBdr>
    </w:div>
    <w:div w:id="400912638">
      <w:bodyDiv w:val="1"/>
      <w:marLeft w:val="0"/>
      <w:marRight w:val="0"/>
      <w:marTop w:val="0"/>
      <w:marBottom w:val="0"/>
      <w:divBdr>
        <w:top w:val="none" w:sz="0" w:space="0" w:color="auto"/>
        <w:left w:val="none" w:sz="0" w:space="0" w:color="auto"/>
        <w:bottom w:val="none" w:sz="0" w:space="0" w:color="auto"/>
        <w:right w:val="none" w:sz="0" w:space="0" w:color="auto"/>
      </w:divBdr>
    </w:div>
    <w:div w:id="400951817">
      <w:bodyDiv w:val="1"/>
      <w:marLeft w:val="0"/>
      <w:marRight w:val="0"/>
      <w:marTop w:val="0"/>
      <w:marBottom w:val="0"/>
      <w:divBdr>
        <w:top w:val="none" w:sz="0" w:space="0" w:color="auto"/>
        <w:left w:val="none" w:sz="0" w:space="0" w:color="auto"/>
        <w:bottom w:val="none" w:sz="0" w:space="0" w:color="auto"/>
        <w:right w:val="none" w:sz="0" w:space="0" w:color="auto"/>
      </w:divBdr>
    </w:div>
    <w:div w:id="401953347">
      <w:bodyDiv w:val="1"/>
      <w:marLeft w:val="0"/>
      <w:marRight w:val="0"/>
      <w:marTop w:val="0"/>
      <w:marBottom w:val="0"/>
      <w:divBdr>
        <w:top w:val="none" w:sz="0" w:space="0" w:color="auto"/>
        <w:left w:val="none" w:sz="0" w:space="0" w:color="auto"/>
        <w:bottom w:val="none" w:sz="0" w:space="0" w:color="auto"/>
        <w:right w:val="none" w:sz="0" w:space="0" w:color="auto"/>
      </w:divBdr>
    </w:div>
    <w:div w:id="407385932">
      <w:bodyDiv w:val="1"/>
      <w:marLeft w:val="0"/>
      <w:marRight w:val="0"/>
      <w:marTop w:val="0"/>
      <w:marBottom w:val="0"/>
      <w:divBdr>
        <w:top w:val="none" w:sz="0" w:space="0" w:color="auto"/>
        <w:left w:val="none" w:sz="0" w:space="0" w:color="auto"/>
        <w:bottom w:val="none" w:sz="0" w:space="0" w:color="auto"/>
        <w:right w:val="none" w:sz="0" w:space="0" w:color="auto"/>
      </w:divBdr>
    </w:div>
    <w:div w:id="407460930">
      <w:bodyDiv w:val="1"/>
      <w:marLeft w:val="0"/>
      <w:marRight w:val="0"/>
      <w:marTop w:val="0"/>
      <w:marBottom w:val="0"/>
      <w:divBdr>
        <w:top w:val="none" w:sz="0" w:space="0" w:color="auto"/>
        <w:left w:val="none" w:sz="0" w:space="0" w:color="auto"/>
        <w:bottom w:val="none" w:sz="0" w:space="0" w:color="auto"/>
        <w:right w:val="none" w:sz="0" w:space="0" w:color="auto"/>
      </w:divBdr>
    </w:div>
    <w:div w:id="408313801">
      <w:bodyDiv w:val="1"/>
      <w:marLeft w:val="0"/>
      <w:marRight w:val="0"/>
      <w:marTop w:val="0"/>
      <w:marBottom w:val="0"/>
      <w:divBdr>
        <w:top w:val="none" w:sz="0" w:space="0" w:color="auto"/>
        <w:left w:val="none" w:sz="0" w:space="0" w:color="auto"/>
        <w:bottom w:val="none" w:sz="0" w:space="0" w:color="auto"/>
        <w:right w:val="none" w:sz="0" w:space="0" w:color="auto"/>
      </w:divBdr>
    </w:div>
    <w:div w:id="409082535">
      <w:bodyDiv w:val="1"/>
      <w:marLeft w:val="0"/>
      <w:marRight w:val="0"/>
      <w:marTop w:val="0"/>
      <w:marBottom w:val="0"/>
      <w:divBdr>
        <w:top w:val="none" w:sz="0" w:space="0" w:color="auto"/>
        <w:left w:val="none" w:sz="0" w:space="0" w:color="auto"/>
        <w:bottom w:val="none" w:sz="0" w:space="0" w:color="auto"/>
        <w:right w:val="none" w:sz="0" w:space="0" w:color="auto"/>
      </w:divBdr>
    </w:div>
    <w:div w:id="411240001">
      <w:bodyDiv w:val="1"/>
      <w:marLeft w:val="0"/>
      <w:marRight w:val="0"/>
      <w:marTop w:val="0"/>
      <w:marBottom w:val="0"/>
      <w:divBdr>
        <w:top w:val="none" w:sz="0" w:space="0" w:color="auto"/>
        <w:left w:val="none" w:sz="0" w:space="0" w:color="auto"/>
        <w:bottom w:val="none" w:sz="0" w:space="0" w:color="auto"/>
        <w:right w:val="none" w:sz="0" w:space="0" w:color="auto"/>
      </w:divBdr>
    </w:div>
    <w:div w:id="412506163">
      <w:bodyDiv w:val="1"/>
      <w:marLeft w:val="0"/>
      <w:marRight w:val="0"/>
      <w:marTop w:val="0"/>
      <w:marBottom w:val="0"/>
      <w:divBdr>
        <w:top w:val="none" w:sz="0" w:space="0" w:color="auto"/>
        <w:left w:val="none" w:sz="0" w:space="0" w:color="auto"/>
        <w:bottom w:val="none" w:sz="0" w:space="0" w:color="auto"/>
        <w:right w:val="none" w:sz="0" w:space="0" w:color="auto"/>
      </w:divBdr>
    </w:div>
    <w:div w:id="412631716">
      <w:bodyDiv w:val="1"/>
      <w:marLeft w:val="0"/>
      <w:marRight w:val="0"/>
      <w:marTop w:val="0"/>
      <w:marBottom w:val="0"/>
      <w:divBdr>
        <w:top w:val="none" w:sz="0" w:space="0" w:color="auto"/>
        <w:left w:val="none" w:sz="0" w:space="0" w:color="auto"/>
        <w:bottom w:val="none" w:sz="0" w:space="0" w:color="auto"/>
        <w:right w:val="none" w:sz="0" w:space="0" w:color="auto"/>
      </w:divBdr>
    </w:div>
    <w:div w:id="420178008">
      <w:bodyDiv w:val="1"/>
      <w:marLeft w:val="0"/>
      <w:marRight w:val="0"/>
      <w:marTop w:val="0"/>
      <w:marBottom w:val="0"/>
      <w:divBdr>
        <w:top w:val="none" w:sz="0" w:space="0" w:color="auto"/>
        <w:left w:val="none" w:sz="0" w:space="0" w:color="auto"/>
        <w:bottom w:val="none" w:sz="0" w:space="0" w:color="auto"/>
        <w:right w:val="none" w:sz="0" w:space="0" w:color="auto"/>
      </w:divBdr>
    </w:div>
    <w:div w:id="420763280">
      <w:bodyDiv w:val="1"/>
      <w:marLeft w:val="0"/>
      <w:marRight w:val="0"/>
      <w:marTop w:val="0"/>
      <w:marBottom w:val="0"/>
      <w:divBdr>
        <w:top w:val="none" w:sz="0" w:space="0" w:color="auto"/>
        <w:left w:val="none" w:sz="0" w:space="0" w:color="auto"/>
        <w:bottom w:val="none" w:sz="0" w:space="0" w:color="auto"/>
        <w:right w:val="none" w:sz="0" w:space="0" w:color="auto"/>
      </w:divBdr>
    </w:div>
    <w:div w:id="425467155">
      <w:bodyDiv w:val="1"/>
      <w:marLeft w:val="0"/>
      <w:marRight w:val="0"/>
      <w:marTop w:val="0"/>
      <w:marBottom w:val="0"/>
      <w:divBdr>
        <w:top w:val="none" w:sz="0" w:space="0" w:color="auto"/>
        <w:left w:val="none" w:sz="0" w:space="0" w:color="auto"/>
        <w:bottom w:val="none" w:sz="0" w:space="0" w:color="auto"/>
        <w:right w:val="none" w:sz="0" w:space="0" w:color="auto"/>
      </w:divBdr>
    </w:div>
    <w:div w:id="427429217">
      <w:bodyDiv w:val="1"/>
      <w:marLeft w:val="0"/>
      <w:marRight w:val="0"/>
      <w:marTop w:val="0"/>
      <w:marBottom w:val="0"/>
      <w:divBdr>
        <w:top w:val="none" w:sz="0" w:space="0" w:color="auto"/>
        <w:left w:val="none" w:sz="0" w:space="0" w:color="auto"/>
        <w:bottom w:val="none" w:sz="0" w:space="0" w:color="auto"/>
        <w:right w:val="none" w:sz="0" w:space="0" w:color="auto"/>
      </w:divBdr>
    </w:div>
    <w:div w:id="428432389">
      <w:bodyDiv w:val="1"/>
      <w:marLeft w:val="0"/>
      <w:marRight w:val="0"/>
      <w:marTop w:val="0"/>
      <w:marBottom w:val="0"/>
      <w:divBdr>
        <w:top w:val="none" w:sz="0" w:space="0" w:color="auto"/>
        <w:left w:val="none" w:sz="0" w:space="0" w:color="auto"/>
        <w:bottom w:val="none" w:sz="0" w:space="0" w:color="auto"/>
        <w:right w:val="none" w:sz="0" w:space="0" w:color="auto"/>
      </w:divBdr>
    </w:div>
    <w:div w:id="436564733">
      <w:bodyDiv w:val="1"/>
      <w:marLeft w:val="0"/>
      <w:marRight w:val="0"/>
      <w:marTop w:val="0"/>
      <w:marBottom w:val="0"/>
      <w:divBdr>
        <w:top w:val="none" w:sz="0" w:space="0" w:color="auto"/>
        <w:left w:val="none" w:sz="0" w:space="0" w:color="auto"/>
        <w:bottom w:val="none" w:sz="0" w:space="0" w:color="auto"/>
        <w:right w:val="none" w:sz="0" w:space="0" w:color="auto"/>
      </w:divBdr>
    </w:div>
    <w:div w:id="438138000">
      <w:bodyDiv w:val="1"/>
      <w:marLeft w:val="0"/>
      <w:marRight w:val="0"/>
      <w:marTop w:val="0"/>
      <w:marBottom w:val="0"/>
      <w:divBdr>
        <w:top w:val="none" w:sz="0" w:space="0" w:color="auto"/>
        <w:left w:val="none" w:sz="0" w:space="0" w:color="auto"/>
        <w:bottom w:val="none" w:sz="0" w:space="0" w:color="auto"/>
        <w:right w:val="none" w:sz="0" w:space="0" w:color="auto"/>
      </w:divBdr>
    </w:div>
    <w:div w:id="439640250">
      <w:bodyDiv w:val="1"/>
      <w:marLeft w:val="0"/>
      <w:marRight w:val="0"/>
      <w:marTop w:val="0"/>
      <w:marBottom w:val="0"/>
      <w:divBdr>
        <w:top w:val="none" w:sz="0" w:space="0" w:color="auto"/>
        <w:left w:val="none" w:sz="0" w:space="0" w:color="auto"/>
        <w:bottom w:val="none" w:sz="0" w:space="0" w:color="auto"/>
        <w:right w:val="none" w:sz="0" w:space="0" w:color="auto"/>
      </w:divBdr>
    </w:div>
    <w:div w:id="440031215">
      <w:bodyDiv w:val="1"/>
      <w:marLeft w:val="0"/>
      <w:marRight w:val="0"/>
      <w:marTop w:val="0"/>
      <w:marBottom w:val="0"/>
      <w:divBdr>
        <w:top w:val="none" w:sz="0" w:space="0" w:color="auto"/>
        <w:left w:val="none" w:sz="0" w:space="0" w:color="auto"/>
        <w:bottom w:val="none" w:sz="0" w:space="0" w:color="auto"/>
        <w:right w:val="none" w:sz="0" w:space="0" w:color="auto"/>
      </w:divBdr>
    </w:div>
    <w:div w:id="441151388">
      <w:bodyDiv w:val="1"/>
      <w:marLeft w:val="0"/>
      <w:marRight w:val="0"/>
      <w:marTop w:val="0"/>
      <w:marBottom w:val="0"/>
      <w:divBdr>
        <w:top w:val="none" w:sz="0" w:space="0" w:color="auto"/>
        <w:left w:val="none" w:sz="0" w:space="0" w:color="auto"/>
        <w:bottom w:val="none" w:sz="0" w:space="0" w:color="auto"/>
        <w:right w:val="none" w:sz="0" w:space="0" w:color="auto"/>
      </w:divBdr>
    </w:div>
    <w:div w:id="448013497">
      <w:bodyDiv w:val="1"/>
      <w:marLeft w:val="0"/>
      <w:marRight w:val="0"/>
      <w:marTop w:val="0"/>
      <w:marBottom w:val="0"/>
      <w:divBdr>
        <w:top w:val="none" w:sz="0" w:space="0" w:color="auto"/>
        <w:left w:val="none" w:sz="0" w:space="0" w:color="auto"/>
        <w:bottom w:val="none" w:sz="0" w:space="0" w:color="auto"/>
        <w:right w:val="none" w:sz="0" w:space="0" w:color="auto"/>
      </w:divBdr>
    </w:div>
    <w:div w:id="451091307">
      <w:bodyDiv w:val="1"/>
      <w:marLeft w:val="0"/>
      <w:marRight w:val="0"/>
      <w:marTop w:val="0"/>
      <w:marBottom w:val="0"/>
      <w:divBdr>
        <w:top w:val="none" w:sz="0" w:space="0" w:color="auto"/>
        <w:left w:val="none" w:sz="0" w:space="0" w:color="auto"/>
        <w:bottom w:val="none" w:sz="0" w:space="0" w:color="auto"/>
        <w:right w:val="none" w:sz="0" w:space="0" w:color="auto"/>
      </w:divBdr>
    </w:div>
    <w:div w:id="451746293">
      <w:bodyDiv w:val="1"/>
      <w:marLeft w:val="0"/>
      <w:marRight w:val="0"/>
      <w:marTop w:val="0"/>
      <w:marBottom w:val="0"/>
      <w:divBdr>
        <w:top w:val="none" w:sz="0" w:space="0" w:color="auto"/>
        <w:left w:val="none" w:sz="0" w:space="0" w:color="auto"/>
        <w:bottom w:val="none" w:sz="0" w:space="0" w:color="auto"/>
        <w:right w:val="none" w:sz="0" w:space="0" w:color="auto"/>
      </w:divBdr>
    </w:div>
    <w:div w:id="452678176">
      <w:bodyDiv w:val="1"/>
      <w:marLeft w:val="0"/>
      <w:marRight w:val="0"/>
      <w:marTop w:val="0"/>
      <w:marBottom w:val="0"/>
      <w:divBdr>
        <w:top w:val="none" w:sz="0" w:space="0" w:color="auto"/>
        <w:left w:val="none" w:sz="0" w:space="0" w:color="auto"/>
        <w:bottom w:val="none" w:sz="0" w:space="0" w:color="auto"/>
        <w:right w:val="none" w:sz="0" w:space="0" w:color="auto"/>
      </w:divBdr>
    </w:div>
    <w:div w:id="452792621">
      <w:bodyDiv w:val="1"/>
      <w:marLeft w:val="0"/>
      <w:marRight w:val="0"/>
      <w:marTop w:val="0"/>
      <w:marBottom w:val="0"/>
      <w:divBdr>
        <w:top w:val="none" w:sz="0" w:space="0" w:color="auto"/>
        <w:left w:val="none" w:sz="0" w:space="0" w:color="auto"/>
        <w:bottom w:val="none" w:sz="0" w:space="0" w:color="auto"/>
        <w:right w:val="none" w:sz="0" w:space="0" w:color="auto"/>
      </w:divBdr>
    </w:div>
    <w:div w:id="452865261">
      <w:bodyDiv w:val="1"/>
      <w:marLeft w:val="0"/>
      <w:marRight w:val="0"/>
      <w:marTop w:val="0"/>
      <w:marBottom w:val="0"/>
      <w:divBdr>
        <w:top w:val="none" w:sz="0" w:space="0" w:color="auto"/>
        <w:left w:val="none" w:sz="0" w:space="0" w:color="auto"/>
        <w:bottom w:val="none" w:sz="0" w:space="0" w:color="auto"/>
        <w:right w:val="none" w:sz="0" w:space="0" w:color="auto"/>
      </w:divBdr>
    </w:div>
    <w:div w:id="459417492">
      <w:bodyDiv w:val="1"/>
      <w:marLeft w:val="0"/>
      <w:marRight w:val="0"/>
      <w:marTop w:val="0"/>
      <w:marBottom w:val="0"/>
      <w:divBdr>
        <w:top w:val="none" w:sz="0" w:space="0" w:color="auto"/>
        <w:left w:val="none" w:sz="0" w:space="0" w:color="auto"/>
        <w:bottom w:val="none" w:sz="0" w:space="0" w:color="auto"/>
        <w:right w:val="none" w:sz="0" w:space="0" w:color="auto"/>
      </w:divBdr>
    </w:div>
    <w:div w:id="460811219">
      <w:bodyDiv w:val="1"/>
      <w:marLeft w:val="0"/>
      <w:marRight w:val="0"/>
      <w:marTop w:val="0"/>
      <w:marBottom w:val="0"/>
      <w:divBdr>
        <w:top w:val="none" w:sz="0" w:space="0" w:color="auto"/>
        <w:left w:val="none" w:sz="0" w:space="0" w:color="auto"/>
        <w:bottom w:val="none" w:sz="0" w:space="0" w:color="auto"/>
        <w:right w:val="none" w:sz="0" w:space="0" w:color="auto"/>
      </w:divBdr>
    </w:div>
    <w:div w:id="461387328">
      <w:bodyDiv w:val="1"/>
      <w:marLeft w:val="0"/>
      <w:marRight w:val="0"/>
      <w:marTop w:val="0"/>
      <w:marBottom w:val="0"/>
      <w:divBdr>
        <w:top w:val="none" w:sz="0" w:space="0" w:color="auto"/>
        <w:left w:val="none" w:sz="0" w:space="0" w:color="auto"/>
        <w:bottom w:val="none" w:sz="0" w:space="0" w:color="auto"/>
        <w:right w:val="none" w:sz="0" w:space="0" w:color="auto"/>
      </w:divBdr>
    </w:div>
    <w:div w:id="464548528">
      <w:bodyDiv w:val="1"/>
      <w:marLeft w:val="0"/>
      <w:marRight w:val="0"/>
      <w:marTop w:val="0"/>
      <w:marBottom w:val="0"/>
      <w:divBdr>
        <w:top w:val="none" w:sz="0" w:space="0" w:color="auto"/>
        <w:left w:val="none" w:sz="0" w:space="0" w:color="auto"/>
        <w:bottom w:val="none" w:sz="0" w:space="0" w:color="auto"/>
        <w:right w:val="none" w:sz="0" w:space="0" w:color="auto"/>
      </w:divBdr>
    </w:div>
    <w:div w:id="466319291">
      <w:bodyDiv w:val="1"/>
      <w:marLeft w:val="0"/>
      <w:marRight w:val="0"/>
      <w:marTop w:val="0"/>
      <w:marBottom w:val="0"/>
      <w:divBdr>
        <w:top w:val="none" w:sz="0" w:space="0" w:color="auto"/>
        <w:left w:val="none" w:sz="0" w:space="0" w:color="auto"/>
        <w:bottom w:val="none" w:sz="0" w:space="0" w:color="auto"/>
        <w:right w:val="none" w:sz="0" w:space="0" w:color="auto"/>
      </w:divBdr>
    </w:div>
    <w:div w:id="467548456">
      <w:bodyDiv w:val="1"/>
      <w:marLeft w:val="0"/>
      <w:marRight w:val="0"/>
      <w:marTop w:val="0"/>
      <w:marBottom w:val="0"/>
      <w:divBdr>
        <w:top w:val="none" w:sz="0" w:space="0" w:color="auto"/>
        <w:left w:val="none" w:sz="0" w:space="0" w:color="auto"/>
        <w:bottom w:val="none" w:sz="0" w:space="0" w:color="auto"/>
        <w:right w:val="none" w:sz="0" w:space="0" w:color="auto"/>
      </w:divBdr>
    </w:div>
    <w:div w:id="468326536">
      <w:bodyDiv w:val="1"/>
      <w:marLeft w:val="0"/>
      <w:marRight w:val="0"/>
      <w:marTop w:val="0"/>
      <w:marBottom w:val="0"/>
      <w:divBdr>
        <w:top w:val="none" w:sz="0" w:space="0" w:color="auto"/>
        <w:left w:val="none" w:sz="0" w:space="0" w:color="auto"/>
        <w:bottom w:val="none" w:sz="0" w:space="0" w:color="auto"/>
        <w:right w:val="none" w:sz="0" w:space="0" w:color="auto"/>
      </w:divBdr>
    </w:div>
    <w:div w:id="470905319">
      <w:bodyDiv w:val="1"/>
      <w:marLeft w:val="0"/>
      <w:marRight w:val="0"/>
      <w:marTop w:val="0"/>
      <w:marBottom w:val="0"/>
      <w:divBdr>
        <w:top w:val="none" w:sz="0" w:space="0" w:color="auto"/>
        <w:left w:val="none" w:sz="0" w:space="0" w:color="auto"/>
        <w:bottom w:val="none" w:sz="0" w:space="0" w:color="auto"/>
        <w:right w:val="none" w:sz="0" w:space="0" w:color="auto"/>
      </w:divBdr>
    </w:div>
    <w:div w:id="471485047">
      <w:bodyDiv w:val="1"/>
      <w:marLeft w:val="0"/>
      <w:marRight w:val="0"/>
      <w:marTop w:val="0"/>
      <w:marBottom w:val="0"/>
      <w:divBdr>
        <w:top w:val="none" w:sz="0" w:space="0" w:color="auto"/>
        <w:left w:val="none" w:sz="0" w:space="0" w:color="auto"/>
        <w:bottom w:val="none" w:sz="0" w:space="0" w:color="auto"/>
        <w:right w:val="none" w:sz="0" w:space="0" w:color="auto"/>
      </w:divBdr>
    </w:div>
    <w:div w:id="473060926">
      <w:bodyDiv w:val="1"/>
      <w:marLeft w:val="0"/>
      <w:marRight w:val="0"/>
      <w:marTop w:val="0"/>
      <w:marBottom w:val="0"/>
      <w:divBdr>
        <w:top w:val="none" w:sz="0" w:space="0" w:color="auto"/>
        <w:left w:val="none" w:sz="0" w:space="0" w:color="auto"/>
        <w:bottom w:val="none" w:sz="0" w:space="0" w:color="auto"/>
        <w:right w:val="none" w:sz="0" w:space="0" w:color="auto"/>
      </w:divBdr>
    </w:div>
    <w:div w:id="473379208">
      <w:bodyDiv w:val="1"/>
      <w:marLeft w:val="0"/>
      <w:marRight w:val="0"/>
      <w:marTop w:val="0"/>
      <w:marBottom w:val="0"/>
      <w:divBdr>
        <w:top w:val="none" w:sz="0" w:space="0" w:color="auto"/>
        <w:left w:val="none" w:sz="0" w:space="0" w:color="auto"/>
        <w:bottom w:val="none" w:sz="0" w:space="0" w:color="auto"/>
        <w:right w:val="none" w:sz="0" w:space="0" w:color="auto"/>
      </w:divBdr>
    </w:div>
    <w:div w:id="475294785">
      <w:bodyDiv w:val="1"/>
      <w:marLeft w:val="0"/>
      <w:marRight w:val="0"/>
      <w:marTop w:val="0"/>
      <w:marBottom w:val="0"/>
      <w:divBdr>
        <w:top w:val="none" w:sz="0" w:space="0" w:color="auto"/>
        <w:left w:val="none" w:sz="0" w:space="0" w:color="auto"/>
        <w:bottom w:val="none" w:sz="0" w:space="0" w:color="auto"/>
        <w:right w:val="none" w:sz="0" w:space="0" w:color="auto"/>
      </w:divBdr>
    </w:div>
    <w:div w:id="476920234">
      <w:bodyDiv w:val="1"/>
      <w:marLeft w:val="0"/>
      <w:marRight w:val="0"/>
      <w:marTop w:val="0"/>
      <w:marBottom w:val="0"/>
      <w:divBdr>
        <w:top w:val="none" w:sz="0" w:space="0" w:color="auto"/>
        <w:left w:val="none" w:sz="0" w:space="0" w:color="auto"/>
        <w:bottom w:val="none" w:sz="0" w:space="0" w:color="auto"/>
        <w:right w:val="none" w:sz="0" w:space="0" w:color="auto"/>
      </w:divBdr>
    </w:div>
    <w:div w:id="477771064">
      <w:bodyDiv w:val="1"/>
      <w:marLeft w:val="0"/>
      <w:marRight w:val="0"/>
      <w:marTop w:val="0"/>
      <w:marBottom w:val="0"/>
      <w:divBdr>
        <w:top w:val="none" w:sz="0" w:space="0" w:color="auto"/>
        <w:left w:val="none" w:sz="0" w:space="0" w:color="auto"/>
        <w:bottom w:val="none" w:sz="0" w:space="0" w:color="auto"/>
        <w:right w:val="none" w:sz="0" w:space="0" w:color="auto"/>
      </w:divBdr>
    </w:div>
    <w:div w:id="482894230">
      <w:bodyDiv w:val="1"/>
      <w:marLeft w:val="0"/>
      <w:marRight w:val="0"/>
      <w:marTop w:val="0"/>
      <w:marBottom w:val="0"/>
      <w:divBdr>
        <w:top w:val="none" w:sz="0" w:space="0" w:color="auto"/>
        <w:left w:val="none" w:sz="0" w:space="0" w:color="auto"/>
        <w:bottom w:val="none" w:sz="0" w:space="0" w:color="auto"/>
        <w:right w:val="none" w:sz="0" w:space="0" w:color="auto"/>
      </w:divBdr>
    </w:div>
    <w:div w:id="483739348">
      <w:bodyDiv w:val="1"/>
      <w:marLeft w:val="0"/>
      <w:marRight w:val="0"/>
      <w:marTop w:val="0"/>
      <w:marBottom w:val="0"/>
      <w:divBdr>
        <w:top w:val="none" w:sz="0" w:space="0" w:color="auto"/>
        <w:left w:val="none" w:sz="0" w:space="0" w:color="auto"/>
        <w:bottom w:val="none" w:sz="0" w:space="0" w:color="auto"/>
        <w:right w:val="none" w:sz="0" w:space="0" w:color="auto"/>
      </w:divBdr>
    </w:div>
    <w:div w:id="484128158">
      <w:bodyDiv w:val="1"/>
      <w:marLeft w:val="0"/>
      <w:marRight w:val="0"/>
      <w:marTop w:val="0"/>
      <w:marBottom w:val="0"/>
      <w:divBdr>
        <w:top w:val="none" w:sz="0" w:space="0" w:color="auto"/>
        <w:left w:val="none" w:sz="0" w:space="0" w:color="auto"/>
        <w:bottom w:val="none" w:sz="0" w:space="0" w:color="auto"/>
        <w:right w:val="none" w:sz="0" w:space="0" w:color="auto"/>
      </w:divBdr>
    </w:div>
    <w:div w:id="488600593">
      <w:bodyDiv w:val="1"/>
      <w:marLeft w:val="0"/>
      <w:marRight w:val="0"/>
      <w:marTop w:val="0"/>
      <w:marBottom w:val="0"/>
      <w:divBdr>
        <w:top w:val="none" w:sz="0" w:space="0" w:color="auto"/>
        <w:left w:val="none" w:sz="0" w:space="0" w:color="auto"/>
        <w:bottom w:val="none" w:sz="0" w:space="0" w:color="auto"/>
        <w:right w:val="none" w:sz="0" w:space="0" w:color="auto"/>
      </w:divBdr>
    </w:div>
    <w:div w:id="491602427">
      <w:bodyDiv w:val="1"/>
      <w:marLeft w:val="0"/>
      <w:marRight w:val="0"/>
      <w:marTop w:val="0"/>
      <w:marBottom w:val="0"/>
      <w:divBdr>
        <w:top w:val="none" w:sz="0" w:space="0" w:color="auto"/>
        <w:left w:val="none" w:sz="0" w:space="0" w:color="auto"/>
        <w:bottom w:val="none" w:sz="0" w:space="0" w:color="auto"/>
        <w:right w:val="none" w:sz="0" w:space="0" w:color="auto"/>
      </w:divBdr>
    </w:div>
    <w:div w:id="494809155">
      <w:bodyDiv w:val="1"/>
      <w:marLeft w:val="0"/>
      <w:marRight w:val="0"/>
      <w:marTop w:val="0"/>
      <w:marBottom w:val="0"/>
      <w:divBdr>
        <w:top w:val="none" w:sz="0" w:space="0" w:color="auto"/>
        <w:left w:val="none" w:sz="0" w:space="0" w:color="auto"/>
        <w:bottom w:val="none" w:sz="0" w:space="0" w:color="auto"/>
        <w:right w:val="none" w:sz="0" w:space="0" w:color="auto"/>
      </w:divBdr>
    </w:div>
    <w:div w:id="498467787">
      <w:bodyDiv w:val="1"/>
      <w:marLeft w:val="0"/>
      <w:marRight w:val="0"/>
      <w:marTop w:val="0"/>
      <w:marBottom w:val="0"/>
      <w:divBdr>
        <w:top w:val="none" w:sz="0" w:space="0" w:color="auto"/>
        <w:left w:val="none" w:sz="0" w:space="0" w:color="auto"/>
        <w:bottom w:val="none" w:sz="0" w:space="0" w:color="auto"/>
        <w:right w:val="none" w:sz="0" w:space="0" w:color="auto"/>
      </w:divBdr>
    </w:div>
    <w:div w:id="500318507">
      <w:bodyDiv w:val="1"/>
      <w:marLeft w:val="0"/>
      <w:marRight w:val="0"/>
      <w:marTop w:val="0"/>
      <w:marBottom w:val="0"/>
      <w:divBdr>
        <w:top w:val="none" w:sz="0" w:space="0" w:color="auto"/>
        <w:left w:val="none" w:sz="0" w:space="0" w:color="auto"/>
        <w:bottom w:val="none" w:sz="0" w:space="0" w:color="auto"/>
        <w:right w:val="none" w:sz="0" w:space="0" w:color="auto"/>
      </w:divBdr>
    </w:div>
    <w:div w:id="500586991">
      <w:bodyDiv w:val="1"/>
      <w:marLeft w:val="0"/>
      <w:marRight w:val="0"/>
      <w:marTop w:val="0"/>
      <w:marBottom w:val="0"/>
      <w:divBdr>
        <w:top w:val="none" w:sz="0" w:space="0" w:color="auto"/>
        <w:left w:val="none" w:sz="0" w:space="0" w:color="auto"/>
        <w:bottom w:val="none" w:sz="0" w:space="0" w:color="auto"/>
        <w:right w:val="none" w:sz="0" w:space="0" w:color="auto"/>
      </w:divBdr>
    </w:div>
    <w:div w:id="501090128">
      <w:bodyDiv w:val="1"/>
      <w:marLeft w:val="0"/>
      <w:marRight w:val="0"/>
      <w:marTop w:val="0"/>
      <w:marBottom w:val="0"/>
      <w:divBdr>
        <w:top w:val="none" w:sz="0" w:space="0" w:color="auto"/>
        <w:left w:val="none" w:sz="0" w:space="0" w:color="auto"/>
        <w:bottom w:val="none" w:sz="0" w:space="0" w:color="auto"/>
        <w:right w:val="none" w:sz="0" w:space="0" w:color="auto"/>
      </w:divBdr>
    </w:div>
    <w:div w:id="501513067">
      <w:bodyDiv w:val="1"/>
      <w:marLeft w:val="0"/>
      <w:marRight w:val="0"/>
      <w:marTop w:val="0"/>
      <w:marBottom w:val="0"/>
      <w:divBdr>
        <w:top w:val="none" w:sz="0" w:space="0" w:color="auto"/>
        <w:left w:val="none" w:sz="0" w:space="0" w:color="auto"/>
        <w:bottom w:val="none" w:sz="0" w:space="0" w:color="auto"/>
        <w:right w:val="none" w:sz="0" w:space="0" w:color="auto"/>
      </w:divBdr>
    </w:div>
    <w:div w:id="502168747">
      <w:bodyDiv w:val="1"/>
      <w:marLeft w:val="0"/>
      <w:marRight w:val="0"/>
      <w:marTop w:val="0"/>
      <w:marBottom w:val="0"/>
      <w:divBdr>
        <w:top w:val="none" w:sz="0" w:space="0" w:color="auto"/>
        <w:left w:val="none" w:sz="0" w:space="0" w:color="auto"/>
        <w:bottom w:val="none" w:sz="0" w:space="0" w:color="auto"/>
        <w:right w:val="none" w:sz="0" w:space="0" w:color="auto"/>
      </w:divBdr>
    </w:div>
    <w:div w:id="506095070">
      <w:bodyDiv w:val="1"/>
      <w:marLeft w:val="0"/>
      <w:marRight w:val="0"/>
      <w:marTop w:val="0"/>
      <w:marBottom w:val="0"/>
      <w:divBdr>
        <w:top w:val="none" w:sz="0" w:space="0" w:color="auto"/>
        <w:left w:val="none" w:sz="0" w:space="0" w:color="auto"/>
        <w:bottom w:val="none" w:sz="0" w:space="0" w:color="auto"/>
        <w:right w:val="none" w:sz="0" w:space="0" w:color="auto"/>
      </w:divBdr>
    </w:div>
    <w:div w:id="506672754">
      <w:bodyDiv w:val="1"/>
      <w:marLeft w:val="0"/>
      <w:marRight w:val="0"/>
      <w:marTop w:val="0"/>
      <w:marBottom w:val="0"/>
      <w:divBdr>
        <w:top w:val="none" w:sz="0" w:space="0" w:color="auto"/>
        <w:left w:val="none" w:sz="0" w:space="0" w:color="auto"/>
        <w:bottom w:val="none" w:sz="0" w:space="0" w:color="auto"/>
        <w:right w:val="none" w:sz="0" w:space="0" w:color="auto"/>
      </w:divBdr>
    </w:div>
    <w:div w:id="512576053">
      <w:bodyDiv w:val="1"/>
      <w:marLeft w:val="0"/>
      <w:marRight w:val="0"/>
      <w:marTop w:val="0"/>
      <w:marBottom w:val="0"/>
      <w:divBdr>
        <w:top w:val="none" w:sz="0" w:space="0" w:color="auto"/>
        <w:left w:val="none" w:sz="0" w:space="0" w:color="auto"/>
        <w:bottom w:val="none" w:sz="0" w:space="0" w:color="auto"/>
        <w:right w:val="none" w:sz="0" w:space="0" w:color="auto"/>
      </w:divBdr>
    </w:div>
    <w:div w:id="515077068">
      <w:bodyDiv w:val="1"/>
      <w:marLeft w:val="0"/>
      <w:marRight w:val="0"/>
      <w:marTop w:val="0"/>
      <w:marBottom w:val="0"/>
      <w:divBdr>
        <w:top w:val="none" w:sz="0" w:space="0" w:color="auto"/>
        <w:left w:val="none" w:sz="0" w:space="0" w:color="auto"/>
        <w:bottom w:val="none" w:sz="0" w:space="0" w:color="auto"/>
        <w:right w:val="none" w:sz="0" w:space="0" w:color="auto"/>
      </w:divBdr>
    </w:div>
    <w:div w:id="515657220">
      <w:bodyDiv w:val="1"/>
      <w:marLeft w:val="0"/>
      <w:marRight w:val="0"/>
      <w:marTop w:val="0"/>
      <w:marBottom w:val="0"/>
      <w:divBdr>
        <w:top w:val="none" w:sz="0" w:space="0" w:color="auto"/>
        <w:left w:val="none" w:sz="0" w:space="0" w:color="auto"/>
        <w:bottom w:val="none" w:sz="0" w:space="0" w:color="auto"/>
        <w:right w:val="none" w:sz="0" w:space="0" w:color="auto"/>
      </w:divBdr>
    </w:div>
    <w:div w:id="518738974">
      <w:bodyDiv w:val="1"/>
      <w:marLeft w:val="0"/>
      <w:marRight w:val="0"/>
      <w:marTop w:val="0"/>
      <w:marBottom w:val="0"/>
      <w:divBdr>
        <w:top w:val="none" w:sz="0" w:space="0" w:color="auto"/>
        <w:left w:val="none" w:sz="0" w:space="0" w:color="auto"/>
        <w:bottom w:val="none" w:sz="0" w:space="0" w:color="auto"/>
        <w:right w:val="none" w:sz="0" w:space="0" w:color="auto"/>
      </w:divBdr>
    </w:div>
    <w:div w:id="521167839">
      <w:bodyDiv w:val="1"/>
      <w:marLeft w:val="0"/>
      <w:marRight w:val="0"/>
      <w:marTop w:val="0"/>
      <w:marBottom w:val="0"/>
      <w:divBdr>
        <w:top w:val="none" w:sz="0" w:space="0" w:color="auto"/>
        <w:left w:val="none" w:sz="0" w:space="0" w:color="auto"/>
        <w:bottom w:val="none" w:sz="0" w:space="0" w:color="auto"/>
        <w:right w:val="none" w:sz="0" w:space="0" w:color="auto"/>
      </w:divBdr>
    </w:div>
    <w:div w:id="522674748">
      <w:bodyDiv w:val="1"/>
      <w:marLeft w:val="0"/>
      <w:marRight w:val="0"/>
      <w:marTop w:val="0"/>
      <w:marBottom w:val="0"/>
      <w:divBdr>
        <w:top w:val="none" w:sz="0" w:space="0" w:color="auto"/>
        <w:left w:val="none" w:sz="0" w:space="0" w:color="auto"/>
        <w:bottom w:val="none" w:sz="0" w:space="0" w:color="auto"/>
        <w:right w:val="none" w:sz="0" w:space="0" w:color="auto"/>
      </w:divBdr>
    </w:div>
    <w:div w:id="525172084">
      <w:bodyDiv w:val="1"/>
      <w:marLeft w:val="0"/>
      <w:marRight w:val="0"/>
      <w:marTop w:val="0"/>
      <w:marBottom w:val="0"/>
      <w:divBdr>
        <w:top w:val="none" w:sz="0" w:space="0" w:color="auto"/>
        <w:left w:val="none" w:sz="0" w:space="0" w:color="auto"/>
        <w:bottom w:val="none" w:sz="0" w:space="0" w:color="auto"/>
        <w:right w:val="none" w:sz="0" w:space="0" w:color="auto"/>
      </w:divBdr>
    </w:div>
    <w:div w:id="527107811">
      <w:bodyDiv w:val="1"/>
      <w:marLeft w:val="0"/>
      <w:marRight w:val="0"/>
      <w:marTop w:val="0"/>
      <w:marBottom w:val="0"/>
      <w:divBdr>
        <w:top w:val="none" w:sz="0" w:space="0" w:color="auto"/>
        <w:left w:val="none" w:sz="0" w:space="0" w:color="auto"/>
        <w:bottom w:val="none" w:sz="0" w:space="0" w:color="auto"/>
        <w:right w:val="none" w:sz="0" w:space="0" w:color="auto"/>
      </w:divBdr>
    </w:div>
    <w:div w:id="528185549">
      <w:bodyDiv w:val="1"/>
      <w:marLeft w:val="0"/>
      <w:marRight w:val="0"/>
      <w:marTop w:val="0"/>
      <w:marBottom w:val="0"/>
      <w:divBdr>
        <w:top w:val="none" w:sz="0" w:space="0" w:color="auto"/>
        <w:left w:val="none" w:sz="0" w:space="0" w:color="auto"/>
        <w:bottom w:val="none" w:sz="0" w:space="0" w:color="auto"/>
        <w:right w:val="none" w:sz="0" w:space="0" w:color="auto"/>
      </w:divBdr>
    </w:div>
    <w:div w:id="528448917">
      <w:bodyDiv w:val="1"/>
      <w:marLeft w:val="0"/>
      <w:marRight w:val="0"/>
      <w:marTop w:val="0"/>
      <w:marBottom w:val="0"/>
      <w:divBdr>
        <w:top w:val="none" w:sz="0" w:space="0" w:color="auto"/>
        <w:left w:val="none" w:sz="0" w:space="0" w:color="auto"/>
        <w:bottom w:val="none" w:sz="0" w:space="0" w:color="auto"/>
        <w:right w:val="none" w:sz="0" w:space="0" w:color="auto"/>
      </w:divBdr>
    </w:div>
    <w:div w:id="528564971">
      <w:bodyDiv w:val="1"/>
      <w:marLeft w:val="0"/>
      <w:marRight w:val="0"/>
      <w:marTop w:val="0"/>
      <w:marBottom w:val="0"/>
      <w:divBdr>
        <w:top w:val="none" w:sz="0" w:space="0" w:color="auto"/>
        <w:left w:val="none" w:sz="0" w:space="0" w:color="auto"/>
        <w:bottom w:val="none" w:sz="0" w:space="0" w:color="auto"/>
        <w:right w:val="none" w:sz="0" w:space="0" w:color="auto"/>
      </w:divBdr>
    </w:div>
    <w:div w:id="534393114">
      <w:bodyDiv w:val="1"/>
      <w:marLeft w:val="0"/>
      <w:marRight w:val="0"/>
      <w:marTop w:val="0"/>
      <w:marBottom w:val="0"/>
      <w:divBdr>
        <w:top w:val="none" w:sz="0" w:space="0" w:color="auto"/>
        <w:left w:val="none" w:sz="0" w:space="0" w:color="auto"/>
        <w:bottom w:val="none" w:sz="0" w:space="0" w:color="auto"/>
        <w:right w:val="none" w:sz="0" w:space="0" w:color="auto"/>
      </w:divBdr>
    </w:div>
    <w:div w:id="537476453">
      <w:bodyDiv w:val="1"/>
      <w:marLeft w:val="0"/>
      <w:marRight w:val="0"/>
      <w:marTop w:val="0"/>
      <w:marBottom w:val="0"/>
      <w:divBdr>
        <w:top w:val="none" w:sz="0" w:space="0" w:color="auto"/>
        <w:left w:val="none" w:sz="0" w:space="0" w:color="auto"/>
        <w:bottom w:val="none" w:sz="0" w:space="0" w:color="auto"/>
        <w:right w:val="none" w:sz="0" w:space="0" w:color="auto"/>
      </w:divBdr>
    </w:div>
    <w:div w:id="539053164">
      <w:bodyDiv w:val="1"/>
      <w:marLeft w:val="0"/>
      <w:marRight w:val="0"/>
      <w:marTop w:val="0"/>
      <w:marBottom w:val="0"/>
      <w:divBdr>
        <w:top w:val="none" w:sz="0" w:space="0" w:color="auto"/>
        <w:left w:val="none" w:sz="0" w:space="0" w:color="auto"/>
        <w:bottom w:val="none" w:sz="0" w:space="0" w:color="auto"/>
        <w:right w:val="none" w:sz="0" w:space="0" w:color="auto"/>
      </w:divBdr>
    </w:div>
    <w:div w:id="541597099">
      <w:bodyDiv w:val="1"/>
      <w:marLeft w:val="0"/>
      <w:marRight w:val="0"/>
      <w:marTop w:val="0"/>
      <w:marBottom w:val="0"/>
      <w:divBdr>
        <w:top w:val="none" w:sz="0" w:space="0" w:color="auto"/>
        <w:left w:val="none" w:sz="0" w:space="0" w:color="auto"/>
        <w:bottom w:val="none" w:sz="0" w:space="0" w:color="auto"/>
        <w:right w:val="none" w:sz="0" w:space="0" w:color="auto"/>
      </w:divBdr>
    </w:div>
    <w:div w:id="546336917">
      <w:bodyDiv w:val="1"/>
      <w:marLeft w:val="0"/>
      <w:marRight w:val="0"/>
      <w:marTop w:val="0"/>
      <w:marBottom w:val="0"/>
      <w:divBdr>
        <w:top w:val="none" w:sz="0" w:space="0" w:color="auto"/>
        <w:left w:val="none" w:sz="0" w:space="0" w:color="auto"/>
        <w:bottom w:val="none" w:sz="0" w:space="0" w:color="auto"/>
        <w:right w:val="none" w:sz="0" w:space="0" w:color="auto"/>
      </w:divBdr>
    </w:div>
    <w:div w:id="550927550">
      <w:bodyDiv w:val="1"/>
      <w:marLeft w:val="0"/>
      <w:marRight w:val="0"/>
      <w:marTop w:val="0"/>
      <w:marBottom w:val="0"/>
      <w:divBdr>
        <w:top w:val="none" w:sz="0" w:space="0" w:color="auto"/>
        <w:left w:val="none" w:sz="0" w:space="0" w:color="auto"/>
        <w:bottom w:val="none" w:sz="0" w:space="0" w:color="auto"/>
        <w:right w:val="none" w:sz="0" w:space="0" w:color="auto"/>
      </w:divBdr>
    </w:div>
    <w:div w:id="551503086">
      <w:bodyDiv w:val="1"/>
      <w:marLeft w:val="0"/>
      <w:marRight w:val="0"/>
      <w:marTop w:val="0"/>
      <w:marBottom w:val="0"/>
      <w:divBdr>
        <w:top w:val="none" w:sz="0" w:space="0" w:color="auto"/>
        <w:left w:val="none" w:sz="0" w:space="0" w:color="auto"/>
        <w:bottom w:val="none" w:sz="0" w:space="0" w:color="auto"/>
        <w:right w:val="none" w:sz="0" w:space="0" w:color="auto"/>
      </w:divBdr>
    </w:div>
    <w:div w:id="552274425">
      <w:bodyDiv w:val="1"/>
      <w:marLeft w:val="0"/>
      <w:marRight w:val="0"/>
      <w:marTop w:val="0"/>
      <w:marBottom w:val="0"/>
      <w:divBdr>
        <w:top w:val="none" w:sz="0" w:space="0" w:color="auto"/>
        <w:left w:val="none" w:sz="0" w:space="0" w:color="auto"/>
        <w:bottom w:val="none" w:sz="0" w:space="0" w:color="auto"/>
        <w:right w:val="none" w:sz="0" w:space="0" w:color="auto"/>
      </w:divBdr>
    </w:div>
    <w:div w:id="554894791">
      <w:bodyDiv w:val="1"/>
      <w:marLeft w:val="0"/>
      <w:marRight w:val="0"/>
      <w:marTop w:val="0"/>
      <w:marBottom w:val="0"/>
      <w:divBdr>
        <w:top w:val="none" w:sz="0" w:space="0" w:color="auto"/>
        <w:left w:val="none" w:sz="0" w:space="0" w:color="auto"/>
        <w:bottom w:val="none" w:sz="0" w:space="0" w:color="auto"/>
        <w:right w:val="none" w:sz="0" w:space="0" w:color="auto"/>
      </w:divBdr>
    </w:div>
    <w:div w:id="555358150">
      <w:bodyDiv w:val="1"/>
      <w:marLeft w:val="0"/>
      <w:marRight w:val="0"/>
      <w:marTop w:val="0"/>
      <w:marBottom w:val="0"/>
      <w:divBdr>
        <w:top w:val="none" w:sz="0" w:space="0" w:color="auto"/>
        <w:left w:val="none" w:sz="0" w:space="0" w:color="auto"/>
        <w:bottom w:val="none" w:sz="0" w:space="0" w:color="auto"/>
        <w:right w:val="none" w:sz="0" w:space="0" w:color="auto"/>
      </w:divBdr>
    </w:div>
    <w:div w:id="558131551">
      <w:bodyDiv w:val="1"/>
      <w:marLeft w:val="0"/>
      <w:marRight w:val="0"/>
      <w:marTop w:val="0"/>
      <w:marBottom w:val="0"/>
      <w:divBdr>
        <w:top w:val="none" w:sz="0" w:space="0" w:color="auto"/>
        <w:left w:val="none" w:sz="0" w:space="0" w:color="auto"/>
        <w:bottom w:val="none" w:sz="0" w:space="0" w:color="auto"/>
        <w:right w:val="none" w:sz="0" w:space="0" w:color="auto"/>
      </w:divBdr>
    </w:div>
    <w:div w:id="559442030">
      <w:bodyDiv w:val="1"/>
      <w:marLeft w:val="0"/>
      <w:marRight w:val="0"/>
      <w:marTop w:val="0"/>
      <w:marBottom w:val="0"/>
      <w:divBdr>
        <w:top w:val="none" w:sz="0" w:space="0" w:color="auto"/>
        <w:left w:val="none" w:sz="0" w:space="0" w:color="auto"/>
        <w:bottom w:val="none" w:sz="0" w:space="0" w:color="auto"/>
        <w:right w:val="none" w:sz="0" w:space="0" w:color="auto"/>
      </w:divBdr>
    </w:div>
    <w:div w:id="561795419">
      <w:bodyDiv w:val="1"/>
      <w:marLeft w:val="0"/>
      <w:marRight w:val="0"/>
      <w:marTop w:val="0"/>
      <w:marBottom w:val="0"/>
      <w:divBdr>
        <w:top w:val="none" w:sz="0" w:space="0" w:color="auto"/>
        <w:left w:val="none" w:sz="0" w:space="0" w:color="auto"/>
        <w:bottom w:val="none" w:sz="0" w:space="0" w:color="auto"/>
        <w:right w:val="none" w:sz="0" w:space="0" w:color="auto"/>
      </w:divBdr>
    </w:div>
    <w:div w:id="564219629">
      <w:bodyDiv w:val="1"/>
      <w:marLeft w:val="0"/>
      <w:marRight w:val="0"/>
      <w:marTop w:val="0"/>
      <w:marBottom w:val="0"/>
      <w:divBdr>
        <w:top w:val="none" w:sz="0" w:space="0" w:color="auto"/>
        <w:left w:val="none" w:sz="0" w:space="0" w:color="auto"/>
        <w:bottom w:val="none" w:sz="0" w:space="0" w:color="auto"/>
        <w:right w:val="none" w:sz="0" w:space="0" w:color="auto"/>
      </w:divBdr>
    </w:div>
    <w:div w:id="564687706">
      <w:bodyDiv w:val="1"/>
      <w:marLeft w:val="0"/>
      <w:marRight w:val="0"/>
      <w:marTop w:val="0"/>
      <w:marBottom w:val="0"/>
      <w:divBdr>
        <w:top w:val="none" w:sz="0" w:space="0" w:color="auto"/>
        <w:left w:val="none" w:sz="0" w:space="0" w:color="auto"/>
        <w:bottom w:val="none" w:sz="0" w:space="0" w:color="auto"/>
        <w:right w:val="none" w:sz="0" w:space="0" w:color="auto"/>
      </w:divBdr>
    </w:div>
    <w:div w:id="565262235">
      <w:bodyDiv w:val="1"/>
      <w:marLeft w:val="0"/>
      <w:marRight w:val="0"/>
      <w:marTop w:val="0"/>
      <w:marBottom w:val="0"/>
      <w:divBdr>
        <w:top w:val="none" w:sz="0" w:space="0" w:color="auto"/>
        <w:left w:val="none" w:sz="0" w:space="0" w:color="auto"/>
        <w:bottom w:val="none" w:sz="0" w:space="0" w:color="auto"/>
        <w:right w:val="none" w:sz="0" w:space="0" w:color="auto"/>
      </w:divBdr>
    </w:div>
    <w:div w:id="566262179">
      <w:bodyDiv w:val="1"/>
      <w:marLeft w:val="0"/>
      <w:marRight w:val="0"/>
      <w:marTop w:val="0"/>
      <w:marBottom w:val="0"/>
      <w:divBdr>
        <w:top w:val="none" w:sz="0" w:space="0" w:color="auto"/>
        <w:left w:val="none" w:sz="0" w:space="0" w:color="auto"/>
        <w:bottom w:val="none" w:sz="0" w:space="0" w:color="auto"/>
        <w:right w:val="none" w:sz="0" w:space="0" w:color="auto"/>
      </w:divBdr>
    </w:div>
    <w:div w:id="567570421">
      <w:bodyDiv w:val="1"/>
      <w:marLeft w:val="0"/>
      <w:marRight w:val="0"/>
      <w:marTop w:val="0"/>
      <w:marBottom w:val="0"/>
      <w:divBdr>
        <w:top w:val="none" w:sz="0" w:space="0" w:color="auto"/>
        <w:left w:val="none" w:sz="0" w:space="0" w:color="auto"/>
        <w:bottom w:val="none" w:sz="0" w:space="0" w:color="auto"/>
        <w:right w:val="none" w:sz="0" w:space="0" w:color="auto"/>
      </w:divBdr>
    </w:div>
    <w:div w:id="568729848">
      <w:bodyDiv w:val="1"/>
      <w:marLeft w:val="0"/>
      <w:marRight w:val="0"/>
      <w:marTop w:val="0"/>
      <w:marBottom w:val="0"/>
      <w:divBdr>
        <w:top w:val="none" w:sz="0" w:space="0" w:color="auto"/>
        <w:left w:val="none" w:sz="0" w:space="0" w:color="auto"/>
        <w:bottom w:val="none" w:sz="0" w:space="0" w:color="auto"/>
        <w:right w:val="none" w:sz="0" w:space="0" w:color="auto"/>
      </w:divBdr>
    </w:div>
    <w:div w:id="570972221">
      <w:bodyDiv w:val="1"/>
      <w:marLeft w:val="0"/>
      <w:marRight w:val="0"/>
      <w:marTop w:val="0"/>
      <w:marBottom w:val="0"/>
      <w:divBdr>
        <w:top w:val="none" w:sz="0" w:space="0" w:color="auto"/>
        <w:left w:val="none" w:sz="0" w:space="0" w:color="auto"/>
        <w:bottom w:val="none" w:sz="0" w:space="0" w:color="auto"/>
        <w:right w:val="none" w:sz="0" w:space="0" w:color="auto"/>
      </w:divBdr>
    </w:div>
    <w:div w:id="571086773">
      <w:bodyDiv w:val="1"/>
      <w:marLeft w:val="0"/>
      <w:marRight w:val="0"/>
      <w:marTop w:val="0"/>
      <w:marBottom w:val="0"/>
      <w:divBdr>
        <w:top w:val="none" w:sz="0" w:space="0" w:color="auto"/>
        <w:left w:val="none" w:sz="0" w:space="0" w:color="auto"/>
        <w:bottom w:val="none" w:sz="0" w:space="0" w:color="auto"/>
        <w:right w:val="none" w:sz="0" w:space="0" w:color="auto"/>
      </w:divBdr>
    </w:div>
    <w:div w:id="572087468">
      <w:bodyDiv w:val="1"/>
      <w:marLeft w:val="0"/>
      <w:marRight w:val="0"/>
      <w:marTop w:val="0"/>
      <w:marBottom w:val="0"/>
      <w:divBdr>
        <w:top w:val="none" w:sz="0" w:space="0" w:color="auto"/>
        <w:left w:val="none" w:sz="0" w:space="0" w:color="auto"/>
        <w:bottom w:val="none" w:sz="0" w:space="0" w:color="auto"/>
        <w:right w:val="none" w:sz="0" w:space="0" w:color="auto"/>
      </w:divBdr>
    </w:div>
    <w:div w:id="573012269">
      <w:bodyDiv w:val="1"/>
      <w:marLeft w:val="0"/>
      <w:marRight w:val="0"/>
      <w:marTop w:val="0"/>
      <w:marBottom w:val="0"/>
      <w:divBdr>
        <w:top w:val="none" w:sz="0" w:space="0" w:color="auto"/>
        <w:left w:val="none" w:sz="0" w:space="0" w:color="auto"/>
        <w:bottom w:val="none" w:sz="0" w:space="0" w:color="auto"/>
        <w:right w:val="none" w:sz="0" w:space="0" w:color="auto"/>
      </w:divBdr>
    </w:div>
    <w:div w:id="573392142">
      <w:bodyDiv w:val="1"/>
      <w:marLeft w:val="0"/>
      <w:marRight w:val="0"/>
      <w:marTop w:val="0"/>
      <w:marBottom w:val="0"/>
      <w:divBdr>
        <w:top w:val="none" w:sz="0" w:space="0" w:color="auto"/>
        <w:left w:val="none" w:sz="0" w:space="0" w:color="auto"/>
        <w:bottom w:val="none" w:sz="0" w:space="0" w:color="auto"/>
        <w:right w:val="none" w:sz="0" w:space="0" w:color="auto"/>
      </w:divBdr>
      <w:divsChild>
        <w:div w:id="1426726151">
          <w:marLeft w:val="806"/>
          <w:marRight w:val="0"/>
          <w:marTop w:val="200"/>
          <w:marBottom w:val="0"/>
          <w:divBdr>
            <w:top w:val="none" w:sz="0" w:space="0" w:color="auto"/>
            <w:left w:val="none" w:sz="0" w:space="0" w:color="auto"/>
            <w:bottom w:val="none" w:sz="0" w:space="0" w:color="auto"/>
            <w:right w:val="none" w:sz="0" w:space="0" w:color="auto"/>
          </w:divBdr>
        </w:div>
      </w:divsChild>
    </w:div>
    <w:div w:id="574389718">
      <w:bodyDiv w:val="1"/>
      <w:marLeft w:val="0"/>
      <w:marRight w:val="0"/>
      <w:marTop w:val="0"/>
      <w:marBottom w:val="0"/>
      <w:divBdr>
        <w:top w:val="none" w:sz="0" w:space="0" w:color="auto"/>
        <w:left w:val="none" w:sz="0" w:space="0" w:color="auto"/>
        <w:bottom w:val="none" w:sz="0" w:space="0" w:color="auto"/>
        <w:right w:val="none" w:sz="0" w:space="0" w:color="auto"/>
      </w:divBdr>
    </w:div>
    <w:div w:id="576862671">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591015359">
      <w:bodyDiv w:val="1"/>
      <w:marLeft w:val="0"/>
      <w:marRight w:val="0"/>
      <w:marTop w:val="0"/>
      <w:marBottom w:val="0"/>
      <w:divBdr>
        <w:top w:val="none" w:sz="0" w:space="0" w:color="auto"/>
        <w:left w:val="none" w:sz="0" w:space="0" w:color="auto"/>
        <w:bottom w:val="none" w:sz="0" w:space="0" w:color="auto"/>
        <w:right w:val="none" w:sz="0" w:space="0" w:color="auto"/>
      </w:divBdr>
    </w:div>
    <w:div w:id="592203188">
      <w:bodyDiv w:val="1"/>
      <w:marLeft w:val="0"/>
      <w:marRight w:val="0"/>
      <w:marTop w:val="0"/>
      <w:marBottom w:val="0"/>
      <w:divBdr>
        <w:top w:val="none" w:sz="0" w:space="0" w:color="auto"/>
        <w:left w:val="none" w:sz="0" w:space="0" w:color="auto"/>
        <w:bottom w:val="none" w:sz="0" w:space="0" w:color="auto"/>
        <w:right w:val="none" w:sz="0" w:space="0" w:color="auto"/>
      </w:divBdr>
    </w:div>
    <w:div w:id="595796631">
      <w:bodyDiv w:val="1"/>
      <w:marLeft w:val="0"/>
      <w:marRight w:val="0"/>
      <w:marTop w:val="0"/>
      <w:marBottom w:val="0"/>
      <w:divBdr>
        <w:top w:val="none" w:sz="0" w:space="0" w:color="auto"/>
        <w:left w:val="none" w:sz="0" w:space="0" w:color="auto"/>
        <w:bottom w:val="none" w:sz="0" w:space="0" w:color="auto"/>
        <w:right w:val="none" w:sz="0" w:space="0" w:color="auto"/>
      </w:divBdr>
    </w:div>
    <w:div w:id="600141028">
      <w:bodyDiv w:val="1"/>
      <w:marLeft w:val="0"/>
      <w:marRight w:val="0"/>
      <w:marTop w:val="0"/>
      <w:marBottom w:val="0"/>
      <w:divBdr>
        <w:top w:val="none" w:sz="0" w:space="0" w:color="auto"/>
        <w:left w:val="none" w:sz="0" w:space="0" w:color="auto"/>
        <w:bottom w:val="none" w:sz="0" w:space="0" w:color="auto"/>
        <w:right w:val="none" w:sz="0" w:space="0" w:color="auto"/>
      </w:divBdr>
    </w:div>
    <w:div w:id="605886011">
      <w:bodyDiv w:val="1"/>
      <w:marLeft w:val="0"/>
      <w:marRight w:val="0"/>
      <w:marTop w:val="0"/>
      <w:marBottom w:val="0"/>
      <w:divBdr>
        <w:top w:val="none" w:sz="0" w:space="0" w:color="auto"/>
        <w:left w:val="none" w:sz="0" w:space="0" w:color="auto"/>
        <w:bottom w:val="none" w:sz="0" w:space="0" w:color="auto"/>
        <w:right w:val="none" w:sz="0" w:space="0" w:color="auto"/>
      </w:divBdr>
    </w:div>
    <w:div w:id="606036945">
      <w:bodyDiv w:val="1"/>
      <w:marLeft w:val="0"/>
      <w:marRight w:val="0"/>
      <w:marTop w:val="0"/>
      <w:marBottom w:val="0"/>
      <w:divBdr>
        <w:top w:val="none" w:sz="0" w:space="0" w:color="auto"/>
        <w:left w:val="none" w:sz="0" w:space="0" w:color="auto"/>
        <w:bottom w:val="none" w:sz="0" w:space="0" w:color="auto"/>
        <w:right w:val="none" w:sz="0" w:space="0" w:color="auto"/>
      </w:divBdr>
    </w:div>
    <w:div w:id="611672097">
      <w:bodyDiv w:val="1"/>
      <w:marLeft w:val="0"/>
      <w:marRight w:val="0"/>
      <w:marTop w:val="0"/>
      <w:marBottom w:val="0"/>
      <w:divBdr>
        <w:top w:val="none" w:sz="0" w:space="0" w:color="auto"/>
        <w:left w:val="none" w:sz="0" w:space="0" w:color="auto"/>
        <w:bottom w:val="none" w:sz="0" w:space="0" w:color="auto"/>
        <w:right w:val="none" w:sz="0" w:space="0" w:color="auto"/>
      </w:divBdr>
    </w:div>
    <w:div w:id="611740989">
      <w:bodyDiv w:val="1"/>
      <w:marLeft w:val="0"/>
      <w:marRight w:val="0"/>
      <w:marTop w:val="0"/>
      <w:marBottom w:val="0"/>
      <w:divBdr>
        <w:top w:val="none" w:sz="0" w:space="0" w:color="auto"/>
        <w:left w:val="none" w:sz="0" w:space="0" w:color="auto"/>
        <w:bottom w:val="none" w:sz="0" w:space="0" w:color="auto"/>
        <w:right w:val="none" w:sz="0" w:space="0" w:color="auto"/>
      </w:divBdr>
    </w:div>
    <w:div w:id="614677967">
      <w:bodyDiv w:val="1"/>
      <w:marLeft w:val="0"/>
      <w:marRight w:val="0"/>
      <w:marTop w:val="0"/>
      <w:marBottom w:val="0"/>
      <w:divBdr>
        <w:top w:val="none" w:sz="0" w:space="0" w:color="auto"/>
        <w:left w:val="none" w:sz="0" w:space="0" w:color="auto"/>
        <w:bottom w:val="none" w:sz="0" w:space="0" w:color="auto"/>
        <w:right w:val="none" w:sz="0" w:space="0" w:color="auto"/>
      </w:divBdr>
    </w:div>
    <w:div w:id="618072145">
      <w:bodyDiv w:val="1"/>
      <w:marLeft w:val="0"/>
      <w:marRight w:val="0"/>
      <w:marTop w:val="0"/>
      <w:marBottom w:val="0"/>
      <w:divBdr>
        <w:top w:val="none" w:sz="0" w:space="0" w:color="auto"/>
        <w:left w:val="none" w:sz="0" w:space="0" w:color="auto"/>
        <w:bottom w:val="none" w:sz="0" w:space="0" w:color="auto"/>
        <w:right w:val="none" w:sz="0" w:space="0" w:color="auto"/>
      </w:divBdr>
    </w:div>
    <w:div w:id="620527561">
      <w:bodyDiv w:val="1"/>
      <w:marLeft w:val="0"/>
      <w:marRight w:val="0"/>
      <w:marTop w:val="0"/>
      <w:marBottom w:val="0"/>
      <w:divBdr>
        <w:top w:val="none" w:sz="0" w:space="0" w:color="auto"/>
        <w:left w:val="none" w:sz="0" w:space="0" w:color="auto"/>
        <w:bottom w:val="none" w:sz="0" w:space="0" w:color="auto"/>
        <w:right w:val="none" w:sz="0" w:space="0" w:color="auto"/>
      </w:divBdr>
    </w:div>
    <w:div w:id="621696622">
      <w:bodyDiv w:val="1"/>
      <w:marLeft w:val="0"/>
      <w:marRight w:val="0"/>
      <w:marTop w:val="0"/>
      <w:marBottom w:val="0"/>
      <w:divBdr>
        <w:top w:val="none" w:sz="0" w:space="0" w:color="auto"/>
        <w:left w:val="none" w:sz="0" w:space="0" w:color="auto"/>
        <w:bottom w:val="none" w:sz="0" w:space="0" w:color="auto"/>
        <w:right w:val="none" w:sz="0" w:space="0" w:color="auto"/>
      </w:divBdr>
    </w:div>
    <w:div w:id="624387712">
      <w:bodyDiv w:val="1"/>
      <w:marLeft w:val="0"/>
      <w:marRight w:val="0"/>
      <w:marTop w:val="0"/>
      <w:marBottom w:val="0"/>
      <w:divBdr>
        <w:top w:val="none" w:sz="0" w:space="0" w:color="auto"/>
        <w:left w:val="none" w:sz="0" w:space="0" w:color="auto"/>
        <w:bottom w:val="none" w:sz="0" w:space="0" w:color="auto"/>
        <w:right w:val="none" w:sz="0" w:space="0" w:color="auto"/>
      </w:divBdr>
    </w:div>
    <w:div w:id="624694617">
      <w:bodyDiv w:val="1"/>
      <w:marLeft w:val="0"/>
      <w:marRight w:val="0"/>
      <w:marTop w:val="0"/>
      <w:marBottom w:val="0"/>
      <w:divBdr>
        <w:top w:val="none" w:sz="0" w:space="0" w:color="auto"/>
        <w:left w:val="none" w:sz="0" w:space="0" w:color="auto"/>
        <w:bottom w:val="none" w:sz="0" w:space="0" w:color="auto"/>
        <w:right w:val="none" w:sz="0" w:space="0" w:color="auto"/>
      </w:divBdr>
    </w:div>
    <w:div w:id="626741244">
      <w:bodyDiv w:val="1"/>
      <w:marLeft w:val="0"/>
      <w:marRight w:val="0"/>
      <w:marTop w:val="0"/>
      <w:marBottom w:val="0"/>
      <w:divBdr>
        <w:top w:val="none" w:sz="0" w:space="0" w:color="auto"/>
        <w:left w:val="none" w:sz="0" w:space="0" w:color="auto"/>
        <w:bottom w:val="none" w:sz="0" w:space="0" w:color="auto"/>
        <w:right w:val="none" w:sz="0" w:space="0" w:color="auto"/>
      </w:divBdr>
    </w:div>
    <w:div w:id="627318491">
      <w:bodyDiv w:val="1"/>
      <w:marLeft w:val="0"/>
      <w:marRight w:val="0"/>
      <w:marTop w:val="0"/>
      <w:marBottom w:val="0"/>
      <w:divBdr>
        <w:top w:val="none" w:sz="0" w:space="0" w:color="auto"/>
        <w:left w:val="none" w:sz="0" w:space="0" w:color="auto"/>
        <w:bottom w:val="none" w:sz="0" w:space="0" w:color="auto"/>
        <w:right w:val="none" w:sz="0" w:space="0" w:color="auto"/>
      </w:divBdr>
    </w:div>
    <w:div w:id="628171003">
      <w:bodyDiv w:val="1"/>
      <w:marLeft w:val="0"/>
      <w:marRight w:val="0"/>
      <w:marTop w:val="0"/>
      <w:marBottom w:val="0"/>
      <w:divBdr>
        <w:top w:val="none" w:sz="0" w:space="0" w:color="auto"/>
        <w:left w:val="none" w:sz="0" w:space="0" w:color="auto"/>
        <w:bottom w:val="none" w:sz="0" w:space="0" w:color="auto"/>
        <w:right w:val="none" w:sz="0" w:space="0" w:color="auto"/>
      </w:divBdr>
    </w:div>
    <w:div w:id="628365949">
      <w:bodyDiv w:val="1"/>
      <w:marLeft w:val="0"/>
      <w:marRight w:val="0"/>
      <w:marTop w:val="0"/>
      <w:marBottom w:val="0"/>
      <w:divBdr>
        <w:top w:val="none" w:sz="0" w:space="0" w:color="auto"/>
        <w:left w:val="none" w:sz="0" w:space="0" w:color="auto"/>
        <w:bottom w:val="none" w:sz="0" w:space="0" w:color="auto"/>
        <w:right w:val="none" w:sz="0" w:space="0" w:color="auto"/>
      </w:divBdr>
    </w:div>
    <w:div w:id="629819715">
      <w:bodyDiv w:val="1"/>
      <w:marLeft w:val="0"/>
      <w:marRight w:val="0"/>
      <w:marTop w:val="0"/>
      <w:marBottom w:val="0"/>
      <w:divBdr>
        <w:top w:val="none" w:sz="0" w:space="0" w:color="auto"/>
        <w:left w:val="none" w:sz="0" w:space="0" w:color="auto"/>
        <w:bottom w:val="none" w:sz="0" w:space="0" w:color="auto"/>
        <w:right w:val="none" w:sz="0" w:space="0" w:color="auto"/>
      </w:divBdr>
    </w:div>
    <w:div w:id="636765926">
      <w:bodyDiv w:val="1"/>
      <w:marLeft w:val="0"/>
      <w:marRight w:val="0"/>
      <w:marTop w:val="0"/>
      <w:marBottom w:val="0"/>
      <w:divBdr>
        <w:top w:val="none" w:sz="0" w:space="0" w:color="auto"/>
        <w:left w:val="none" w:sz="0" w:space="0" w:color="auto"/>
        <w:bottom w:val="none" w:sz="0" w:space="0" w:color="auto"/>
        <w:right w:val="none" w:sz="0" w:space="0" w:color="auto"/>
      </w:divBdr>
    </w:div>
    <w:div w:id="638653634">
      <w:bodyDiv w:val="1"/>
      <w:marLeft w:val="0"/>
      <w:marRight w:val="0"/>
      <w:marTop w:val="0"/>
      <w:marBottom w:val="0"/>
      <w:divBdr>
        <w:top w:val="none" w:sz="0" w:space="0" w:color="auto"/>
        <w:left w:val="none" w:sz="0" w:space="0" w:color="auto"/>
        <w:bottom w:val="none" w:sz="0" w:space="0" w:color="auto"/>
        <w:right w:val="none" w:sz="0" w:space="0" w:color="auto"/>
      </w:divBdr>
    </w:div>
    <w:div w:id="642543656">
      <w:bodyDiv w:val="1"/>
      <w:marLeft w:val="0"/>
      <w:marRight w:val="0"/>
      <w:marTop w:val="0"/>
      <w:marBottom w:val="0"/>
      <w:divBdr>
        <w:top w:val="none" w:sz="0" w:space="0" w:color="auto"/>
        <w:left w:val="none" w:sz="0" w:space="0" w:color="auto"/>
        <w:bottom w:val="none" w:sz="0" w:space="0" w:color="auto"/>
        <w:right w:val="none" w:sz="0" w:space="0" w:color="auto"/>
      </w:divBdr>
    </w:div>
    <w:div w:id="644705098">
      <w:bodyDiv w:val="1"/>
      <w:marLeft w:val="0"/>
      <w:marRight w:val="0"/>
      <w:marTop w:val="0"/>
      <w:marBottom w:val="0"/>
      <w:divBdr>
        <w:top w:val="none" w:sz="0" w:space="0" w:color="auto"/>
        <w:left w:val="none" w:sz="0" w:space="0" w:color="auto"/>
        <w:bottom w:val="none" w:sz="0" w:space="0" w:color="auto"/>
        <w:right w:val="none" w:sz="0" w:space="0" w:color="auto"/>
      </w:divBdr>
    </w:div>
    <w:div w:id="647125062">
      <w:bodyDiv w:val="1"/>
      <w:marLeft w:val="0"/>
      <w:marRight w:val="0"/>
      <w:marTop w:val="0"/>
      <w:marBottom w:val="0"/>
      <w:divBdr>
        <w:top w:val="none" w:sz="0" w:space="0" w:color="auto"/>
        <w:left w:val="none" w:sz="0" w:space="0" w:color="auto"/>
        <w:bottom w:val="none" w:sz="0" w:space="0" w:color="auto"/>
        <w:right w:val="none" w:sz="0" w:space="0" w:color="auto"/>
      </w:divBdr>
    </w:div>
    <w:div w:id="647823680">
      <w:bodyDiv w:val="1"/>
      <w:marLeft w:val="0"/>
      <w:marRight w:val="0"/>
      <w:marTop w:val="0"/>
      <w:marBottom w:val="0"/>
      <w:divBdr>
        <w:top w:val="none" w:sz="0" w:space="0" w:color="auto"/>
        <w:left w:val="none" w:sz="0" w:space="0" w:color="auto"/>
        <w:bottom w:val="none" w:sz="0" w:space="0" w:color="auto"/>
        <w:right w:val="none" w:sz="0" w:space="0" w:color="auto"/>
      </w:divBdr>
    </w:div>
    <w:div w:id="658072520">
      <w:bodyDiv w:val="1"/>
      <w:marLeft w:val="0"/>
      <w:marRight w:val="0"/>
      <w:marTop w:val="0"/>
      <w:marBottom w:val="0"/>
      <w:divBdr>
        <w:top w:val="none" w:sz="0" w:space="0" w:color="auto"/>
        <w:left w:val="none" w:sz="0" w:space="0" w:color="auto"/>
        <w:bottom w:val="none" w:sz="0" w:space="0" w:color="auto"/>
        <w:right w:val="none" w:sz="0" w:space="0" w:color="auto"/>
      </w:divBdr>
    </w:div>
    <w:div w:id="658995557">
      <w:bodyDiv w:val="1"/>
      <w:marLeft w:val="0"/>
      <w:marRight w:val="0"/>
      <w:marTop w:val="0"/>
      <w:marBottom w:val="0"/>
      <w:divBdr>
        <w:top w:val="none" w:sz="0" w:space="0" w:color="auto"/>
        <w:left w:val="none" w:sz="0" w:space="0" w:color="auto"/>
        <w:bottom w:val="none" w:sz="0" w:space="0" w:color="auto"/>
        <w:right w:val="none" w:sz="0" w:space="0" w:color="auto"/>
      </w:divBdr>
    </w:div>
    <w:div w:id="664010993">
      <w:bodyDiv w:val="1"/>
      <w:marLeft w:val="0"/>
      <w:marRight w:val="0"/>
      <w:marTop w:val="0"/>
      <w:marBottom w:val="0"/>
      <w:divBdr>
        <w:top w:val="none" w:sz="0" w:space="0" w:color="auto"/>
        <w:left w:val="none" w:sz="0" w:space="0" w:color="auto"/>
        <w:bottom w:val="none" w:sz="0" w:space="0" w:color="auto"/>
        <w:right w:val="none" w:sz="0" w:space="0" w:color="auto"/>
      </w:divBdr>
    </w:div>
    <w:div w:id="665133292">
      <w:bodyDiv w:val="1"/>
      <w:marLeft w:val="0"/>
      <w:marRight w:val="0"/>
      <w:marTop w:val="0"/>
      <w:marBottom w:val="0"/>
      <w:divBdr>
        <w:top w:val="none" w:sz="0" w:space="0" w:color="auto"/>
        <w:left w:val="none" w:sz="0" w:space="0" w:color="auto"/>
        <w:bottom w:val="none" w:sz="0" w:space="0" w:color="auto"/>
        <w:right w:val="none" w:sz="0" w:space="0" w:color="auto"/>
      </w:divBdr>
    </w:div>
    <w:div w:id="666127644">
      <w:bodyDiv w:val="1"/>
      <w:marLeft w:val="0"/>
      <w:marRight w:val="0"/>
      <w:marTop w:val="0"/>
      <w:marBottom w:val="0"/>
      <w:divBdr>
        <w:top w:val="none" w:sz="0" w:space="0" w:color="auto"/>
        <w:left w:val="none" w:sz="0" w:space="0" w:color="auto"/>
        <w:bottom w:val="none" w:sz="0" w:space="0" w:color="auto"/>
        <w:right w:val="none" w:sz="0" w:space="0" w:color="auto"/>
      </w:divBdr>
    </w:div>
    <w:div w:id="670303567">
      <w:bodyDiv w:val="1"/>
      <w:marLeft w:val="0"/>
      <w:marRight w:val="0"/>
      <w:marTop w:val="0"/>
      <w:marBottom w:val="0"/>
      <w:divBdr>
        <w:top w:val="none" w:sz="0" w:space="0" w:color="auto"/>
        <w:left w:val="none" w:sz="0" w:space="0" w:color="auto"/>
        <w:bottom w:val="none" w:sz="0" w:space="0" w:color="auto"/>
        <w:right w:val="none" w:sz="0" w:space="0" w:color="auto"/>
      </w:divBdr>
    </w:div>
    <w:div w:id="671645114">
      <w:bodyDiv w:val="1"/>
      <w:marLeft w:val="0"/>
      <w:marRight w:val="0"/>
      <w:marTop w:val="0"/>
      <w:marBottom w:val="0"/>
      <w:divBdr>
        <w:top w:val="none" w:sz="0" w:space="0" w:color="auto"/>
        <w:left w:val="none" w:sz="0" w:space="0" w:color="auto"/>
        <w:bottom w:val="none" w:sz="0" w:space="0" w:color="auto"/>
        <w:right w:val="none" w:sz="0" w:space="0" w:color="auto"/>
      </w:divBdr>
    </w:div>
    <w:div w:id="681978803">
      <w:bodyDiv w:val="1"/>
      <w:marLeft w:val="0"/>
      <w:marRight w:val="0"/>
      <w:marTop w:val="0"/>
      <w:marBottom w:val="0"/>
      <w:divBdr>
        <w:top w:val="none" w:sz="0" w:space="0" w:color="auto"/>
        <w:left w:val="none" w:sz="0" w:space="0" w:color="auto"/>
        <w:bottom w:val="none" w:sz="0" w:space="0" w:color="auto"/>
        <w:right w:val="none" w:sz="0" w:space="0" w:color="auto"/>
      </w:divBdr>
    </w:div>
    <w:div w:id="687411726">
      <w:bodyDiv w:val="1"/>
      <w:marLeft w:val="0"/>
      <w:marRight w:val="0"/>
      <w:marTop w:val="0"/>
      <w:marBottom w:val="0"/>
      <w:divBdr>
        <w:top w:val="none" w:sz="0" w:space="0" w:color="auto"/>
        <w:left w:val="none" w:sz="0" w:space="0" w:color="auto"/>
        <w:bottom w:val="none" w:sz="0" w:space="0" w:color="auto"/>
        <w:right w:val="none" w:sz="0" w:space="0" w:color="auto"/>
      </w:divBdr>
    </w:div>
    <w:div w:id="697779212">
      <w:bodyDiv w:val="1"/>
      <w:marLeft w:val="0"/>
      <w:marRight w:val="0"/>
      <w:marTop w:val="0"/>
      <w:marBottom w:val="0"/>
      <w:divBdr>
        <w:top w:val="none" w:sz="0" w:space="0" w:color="auto"/>
        <w:left w:val="none" w:sz="0" w:space="0" w:color="auto"/>
        <w:bottom w:val="none" w:sz="0" w:space="0" w:color="auto"/>
        <w:right w:val="none" w:sz="0" w:space="0" w:color="auto"/>
      </w:divBdr>
    </w:div>
    <w:div w:id="701789384">
      <w:bodyDiv w:val="1"/>
      <w:marLeft w:val="0"/>
      <w:marRight w:val="0"/>
      <w:marTop w:val="0"/>
      <w:marBottom w:val="0"/>
      <w:divBdr>
        <w:top w:val="none" w:sz="0" w:space="0" w:color="auto"/>
        <w:left w:val="none" w:sz="0" w:space="0" w:color="auto"/>
        <w:bottom w:val="none" w:sz="0" w:space="0" w:color="auto"/>
        <w:right w:val="none" w:sz="0" w:space="0" w:color="auto"/>
      </w:divBdr>
    </w:div>
    <w:div w:id="703944436">
      <w:bodyDiv w:val="1"/>
      <w:marLeft w:val="0"/>
      <w:marRight w:val="0"/>
      <w:marTop w:val="0"/>
      <w:marBottom w:val="0"/>
      <w:divBdr>
        <w:top w:val="none" w:sz="0" w:space="0" w:color="auto"/>
        <w:left w:val="none" w:sz="0" w:space="0" w:color="auto"/>
        <w:bottom w:val="none" w:sz="0" w:space="0" w:color="auto"/>
        <w:right w:val="none" w:sz="0" w:space="0" w:color="auto"/>
      </w:divBdr>
    </w:div>
    <w:div w:id="704253797">
      <w:bodyDiv w:val="1"/>
      <w:marLeft w:val="0"/>
      <w:marRight w:val="0"/>
      <w:marTop w:val="0"/>
      <w:marBottom w:val="0"/>
      <w:divBdr>
        <w:top w:val="none" w:sz="0" w:space="0" w:color="auto"/>
        <w:left w:val="none" w:sz="0" w:space="0" w:color="auto"/>
        <w:bottom w:val="none" w:sz="0" w:space="0" w:color="auto"/>
        <w:right w:val="none" w:sz="0" w:space="0" w:color="auto"/>
      </w:divBdr>
    </w:div>
    <w:div w:id="710570035">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713651624">
      <w:bodyDiv w:val="1"/>
      <w:marLeft w:val="0"/>
      <w:marRight w:val="0"/>
      <w:marTop w:val="0"/>
      <w:marBottom w:val="0"/>
      <w:divBdr>
        <w:top w:val="none" w:sz="0" w:space="0" w:color="auto"/>
        <w:left w:val="none" w:sz="0" w:space="0" w:color="auto"/>
        <w:bottom w:val="none" w:sz="0" w:space="0" w:color="auto"/>
        <w:right w:val="none" w:sz="0" w:space="0" w:color="auto"/>
      </w:divBdr>
    </w:div>
    <w:div w:id="717166193">
      <w:bodyDiv w:val="1"/>
      <w:marLeft w:val="0"/>
      <w:marRight w:val="0"/>
      <w:marTop w:val="0"/>
      <w:marBottom w:val="0"/>
      <w:divBdr>
        <w:top w:val="none" w:sz="0" w:space="0" w:color="auto"/>
        <w:left w:val="none" w:sz="0" w:space="0" w:color="auto"/>
        <w:bottom w:val="none" w:sz="0" w:space="0" w:color="auto"/>
        <w:right w:val="none" w:sz="0" w:space="0" w:color="auto"/>
      </w:divBdr>
    </w:div>
    <w:div w:id="719521373">
      <w:bodyDiv w:val="1"/>
      <w:marLeft w:val="0"/>
      <w:marRight w:val="0"/>
      <w:marTop w:val="0"/>
      <w:marBottom w:val="0"/>
      <w:divBdr>
        <w:top w:val="none" w:sz="0" w:space="0" w:color="auto"/>
        <w:left w:val="none" w:sz="0" w:space="0" w:color="auto"/>
        <w:bottom w:val="none" w:sz="0" w:space="0" w:color="auto"/>
        <w:right w:val="none" w:sz="0" w:space="0" w:color="auto"/>
      </w:divBdr>
    </w:div>
    <w:div w:id="719718074">
      <w:bodyDiv w:val="1"/>
      <w:marLeft w:val="0"/>
      <w:marRight w:val="0"/>
      <w:marTop w:val="0"/>
      <w:marBottom w:val="0"/>
      <w:divBdr>
        <w:top w:val="none" w:sz="0" w:space="0" w:color="auto"/>
        <w:left w:val="none" w:sz="0" w:space="0" w:color="auto"/>
        <w:bottom w:val="none" w:sz="0" w:space="0" w:color="auto"/>
        <w:right w:val="none" w:sz="0" w:space="0" w:color="auto"/>
      </w:divBdr>
    </w:div>
    <w:div w:id="720523526">
      <w:bodyDiv w:val="1"/>
      <w:marLeft w:val="0"/>
      <w:marRight w:val="0"/>
      <w:marTop w:val="0"/>
      <w:marBottom w:val="0"/>
      <w:divBdr>
        <w:top w:val="none" w:sz="0" w:space="0" w:color="auto"/>
        <w:left w:val="none" w:sz="0" w:space="0" w:color="auto"/>
        <w:bottom w:val="none" w:sz="0" w:space="0" w:color="auto"/>
        <w:right w:val="none" w:sz="0" w:space="0" w:color="auto"/>
      </w:divBdr>
    </w:div>
    <w:div w:id="724304330">
      <w:bodyDiv w:val="1"/>
      <w:marLeft w:val="0"/>
      <w:marRight w:val="0"/>
      <w:marTop w:val="0"/>
      <w:marBottom w:val="0"/>
      <w:divBdr>
        <w:top w:val="none" w:sz="0" w:space="0" w:color="auto"/>
        <w:left w:val="none" w:sz="0" w:space="0" w:color="auto"/>
        <w:bottom w:val="none" w:sz="0" w:space="0" w:color="auto"/>
        <w:right w:val="none" w:sz="0" w:space="0" w:color="auto"/>
      </w:divBdr>
    </w:div>
    <w:div w:id="733939419">
      <w:bodyDiv w:val="1"/>
      <w:marLeft w:val="0"/>
      <w:marRight w:val="0"/>
      <w:marTop w:val="0"/>
      <w:marBottom w:val="0"/>
      <w:divBdr>
        <w:top w:val="none" w:sz="0" w:space="0" w:color="auto"/>
        <w:left w:val="none" w:sz="0" w:space="0" w:color="auto"/>
        <w:bottom w:val="none" w:sz="0" w:space="0" w:color="auto"/>
        <w:right w:val="none" w:sz="0" w:space="0" w:color="auto"/>
      </w:divBdr>
    </w:div>
    <w:div w:id="737753695">
      <w:bodyDiv w:val="1"/>
      <w:marLeft w:val="0"/>
      <w:marRight w:val="0"/>
      <w:marTop w:val="0"/>
      <w:marBottom w:val="0"/>
      <w:divBdr>
        <w:top w:val="none" w:sz="0" w:space="0" w:color="auto"/>
        <w:left w:val="none" w:sz="0" w:space="0" w:color="auto"/>
        <w:bottom w:val="none" w:sz="0" w:space="0" w:color="auto"/>
        <w:right w:val="none" w:sz="0" w:space="0" w:color="auto"/>
      </w:divBdr>
    </w:div>
    <w:div w:id="738672980">
      <w:bodyDiv w:val="1"/>
      <w:marLeft w:val="0"/>
      <w:marRight w:val="0"/>
      <w:marTop w:val="0"/>
      <w:marBottom w:val="0"/>
      <w:divBdr>
        <w:top w:val="none" w:sz="0" w:space="0" w:color="auto"/>
        <w:left w:val="none" w:sz="0" w:space="0" w:color="auto"/>
        <w:bottom w:val="none" w:sz="0" w:space="0" w:color="auto"/>
        <w:right w:val="none" w:sz="0" w:space="0" w:color="auto"/>
      </w:divBdr>
    </w:div>
    <w:div w:id="739133390">
      <w:bodyDiv w:val="1"/>
      <w:marLeft w:val="0"/>
      <w:marRight w:val="0"/>
      <w:marTop w:val="0"/>
      <w:marBottom w:val="0"/>
      <w:divBdr>
        <w:top w:val="none" w:sz="0" w:space="0" w:color="auto"/>
        <w:left w:val="none" w:sz="0" w:space="0" w:color="auto"/>
        <w:bottom w:val="none" w:sz="0" w:space="0" w:color="auto"/>
        <w:right w:val="none" w:sz="0" w:space="0" w:color="auto"/>
      </w:divBdr>
    </w:div>
    <w:div w:id="745691144">
      <w:bodyDiv w:val="1"/>
      <w:marLeft w:val="0"/>
      <w:marRight w:val="0"/>
      <w:marTop w:val="0"/>
      <w:marBottom w:val="0"/>
      <w:divBdr>
        <w:top w:val="none" w:sz="0" w:space="0" w:color="auto"/>
        <w:left w:val="none" w:sz="0" w:space="0" w:color="auto"/>
        <w:bottom w:val="none" w:sz="0" w:space="0" w:color="auto"/>
        <w:right w:val="none" w:sz="0" w:space="0" w:color="auto"/>
      </w:divBdr>
    </w:div>
    <w:div w:id="746849949">
      <w:bodyDiv w:val="1"/>
      <w:marLeft w:val="0"/>
      <w:marRight w:val="0"/>
      <w:marTop w:val="0"/>
      <w:marBottom w:val="0"/>
      <w:divBdr>
        <w:top w:val="none" w:sz="0" w:space="0" w:color="auto"/>
        <w:left w:val="none" w:sz="0" w:space="0" w:color="auto"/>
        <w:bottom w:val="none" w:sz="0" w:space="0" w:color="auto"/>
        <w:right w:val="none" w:sz="0" w:space="0" w:color="auto"/>
      </w:divBdr>
    </w:div>
    <w:div w:id="747389714">
      <w:bodyDiv w:val="1"/>
      <w:marLeft w:val="0"/>
      <w:marRight w:val="0"/>
      <w:marTop w:val="0"/>
      <w:marBottom w:val="0"/>
      <w:divBdr>
        <w:top w:val="none" w:sz="0" w:space="0" w:color="auto"/>
        <w:left w:val="none" w:sz="0" w:space="0" w:color="auto"/>
        <w:bottom w:val="none" w:sz="0" w:space="0" w:color="auto"/>
        <w:right w:val="none" w:sz="0" w:space="0" w:color="auto"/>
      </w:divBdr>
    </w:div>
    <w:div w:id="750977716">
      <w:bodyDiv w:val="1"/>
      <w:marLeft w:val="0"/>
      <w:marRight w:val="0"/>
      <w:marTop w:val="0"/>
      <w:marBottom w:val="0"/>
      <w:divBdr>
        <w:top w:val="none" w:sz="0" w:space="0" w:color="auto"/>
        <w:left w:val="none" w:sz="0" w:space="0" w:color="auto"/>
        <w:bottom w:val="none" w:sz="0" w:space="0" w:color="auto"/>
        <w:right w:val="none" w:sz="0" w:space="0" w:color="auto"/>
      </w:divBdr>
    </w:div>
    <w:div w:id="752899474">
      <w:bodyDiv w:val="1"/>
      <w:marLeft w:val="0"/>
      <w:marRight w:val="0"/>
      <w:marTop w:val="0"/>
      <w:marBottom w:val="0"/>
      <w:divBdr>
        <w:top w:val="none" w:sz="0" w:space="0" w:color="auto"/>
        <w:left w:val="none" w:sz="0" w:space="0" w:color="auto"/>
        <w:bottom w:val="none" w:sz="0" w:space="0" w:color="auto"/>
        <w:right w:val="none" w:sz="0" w:space="0" w:color="auto"/>
      </w:divBdr>
    </w:div>
    <w:div w:id="753598952">
      <w:bodyDiv w:val="1"/>
      <w:marLeft w:val="0"/>
      <w:marRight w:val="0"/>
      <w:marTop w:val="0"/>
      <w:marBottom w:val="0"/>
      <w:divBdr>
        <w:top w:val="none" w:sz="0" w:space="0" w:color="auto"/>
        <w:left w:val="none" w:sz="0" w:space="0" w:color="auto"/>
        <w:bottom w:val="none" w:sz="0" w:space="0" w:color="auto"/>
        <w:right w:val="none" w:sz="0" w:space="0" w:color="auto"/>
      </w:divBdr>
    </w:div>
    <w:div w:id="754205105">
      <w:bodyDiv w:val="1"/>
      <w:marLeft w:val="0"/>
      <w:marRight w:val="0"/>
      <w:marTop w:val="0"/>
      <w:marBottom w:val="0"/>
      <w:divBdr>
        <w:top w:val="none" w:sz="0" w:space="0" w:color="auto"/>
        <w:left w:val="none" w:sz="0" w:space="0" w:color="auto"/>
        <w:bottom w:val="none" w:sz="0" w:space="0" w:color="auto"/>
        <w:right w:val="none" w:sz="0" w:space="0" w:color="auto"/>
      </w:divBdr>
    </w:div>
    <w:div w:id="755368680">
      <w:bodyDiv w:val="1"/>
      <w:marLeft w:val="0"/>
      <w:marRight w:val="0"/>
      <w:marTop w:val="0"/>
      <w:marBottom w:val="0"/>
      <w:divBdr>
        <w:top w:val="none" w:sz="0" w:space="0" w:color="auto"/>
        <w:left w:val="none" w:sz="0" w:space="0" w:color="auto"/>
        <w:bottom w:val="none" w:sz="0" w:space="0" w:color="auto"/>
        <w:right w:val="none" w:sz="0" w:space="0" w:color="auto"/>
      </w:divBdr>
    </w:div>
    <w:div w:id="756633873">
      <w:bodyDiv w:val="1"/>
      <w:marLeft w:val="0"/>
      <w:marRight w:val="0"/>
      <w:marTop w:val="0"/>
      <w:marBottom w:val="0"/>
      <w:divBdr>
        <w:top w:val="none" w:sz="0" w:space="0" w:color="auto"/>
        <w:left w:val="none" w:sz="0" w:space="0" w:color="auto"/>
        <w:bottom w:val="none" w:sz="0" w:space="0" w:color="auto"/>
        <w:right w:val="none" w:sz="0" w:space="0" w:color="auto"/>
      </w:divBdr>
    </w:div>
    <w:div w:id="759106659">
      <w:bodyDiv w:val="1"/>
      <w:marLeft w:val="0"/>
      <w:marRight w:val="0"/>
      <w:marTop w:val="0"/>
      <w:marBottom w:val="0"/>
      <w:divBdr>
        <w:top w:val="none" w:sz="0" w:space="0" w:color="auto"/>
        <w:left w:val="none" w:sz="0" w:space="0" w:color="auto"/>
        <w:bottom w:val="none" w:sz="0" w:space="0" w:color="auto"/>
        <w:right w:val="none" w:sz="0" w:space="0" w:color="auto"/>
      </w:divBdr>
    </w:div>
    <w:div w:id="761728694">
      <w:bodyDiv w:val="1"/>
      <w:marLeft w:val="0"/>
      <w:marRight w:val="0"/>
      <w:marTop w:val="0"/>
      <w:marBottom w:val="0"/>
      <w:divBdr>
        <w:top w:val="none" w:sz="0" w:space="0" w:color="auto"/>
        <w:left w:val="none" w:sz="0" w:space="0" w:color="auto"/>
        <w:bottom w:val="none" w:sz="0" w:space="0" w:color="auto"/>
        <w:right w:val="none" w:sz="0" w:space="0" w:color="auto"/>
      </w:divBdr>
    </w:div>
    <w:div w:id="765153201">
      <w:bodyDiv w:val="1"/>
      <w:marLeft w:val="0"/>
      <w:marRight w:val="0"/>
      <w:marTop w:val="0"/>
      <w:marBottom w:val="0"/>
      <w:divBdr>
        <w:top w:val="none" w:sz="0" w:space="0" w:color="auto"/>
        <w:left w:val="none" w:sz="0" w:space="0" w:color="auto"/>
        <w:bottom w:val="none" w:sz="0" w:space="0" w:color="auto"/>
        <w:right w:val="none" w:sz="0" w:space="0" w:color="auto"/>
      </w:divBdr>
    </w:div>
    <w:div w:id="766314465">
      <w:bodyDiv w:val="1"/>
      <w:marLeft w:val="0"/>
      <w:marRight w:val="0"/>
      <w:marTop w:val="0"/>
      <w:marBottom w:val="0"/>
      <w:divBdr>
        <w:top w:val="none" w:sz="0" w:space="0" w:color="auto"/>
        <w:left w:val="none" w:sz="0" w:space="0" w:color="auto"/>
        <w:bottom w:val="none" w:sz="0" w:space="0" w:color="auto"/>
        <w:right w:val="none" w:sz="0" w:space="0" w:color="auto"/>
      </w:divBdr>
    </w:div>
    <w:div w:id="767046394">
      <w:bodyDiv w:val="1"/>
      <w:marLeft w:val="0"/>
      <w:marRight w:val="0"/>
      <w:marTop w:val="0"/>
      <w:marBottom w:val="0"/>
      <w:divBdr>
        <w:top w:val="none" w:sz="0" w:space="0" w:color="auto"/>
        <w:left w:val="none" w:sz="0" w:space="0" w:color="auto"/>
        <w:bottom w:val="none" w:sz="0" w:space="0" w:color="auto"/>
        <w:right w:val="none" w:sz="0" w:space="0" w:color="auto"/>
      </w:divBdr>
    </w:div>
    <w:div w:id="768310776">
      <w:bodyDiv w:val="1"/>
      <w:marLeft w:val="0"/>
      <w:marRight w:val="0"/>
      <w:marTop w:val="0"/>
      <w:marBottom w:val="0"/>
      <w:divBdr>
        <w:top w:val="none" w:sz="0" w:space="0" w:color="auto"/>
        <w:left w:val="none" w:sz="0" w:space="0" w:color="auto"/>
        <w:bottom w:val="none" w:sz="0" w:space="0" w:color="auto"/>
        <w:right w:val="none" w:sz="0" w:space="0" w:color="auto"/>
      </w:divBdr>
    </w:div>
    <w:div w:id="768893695">
      <w:bodyDiv w:val="1"/>
      <w:marLeft w:val="0"/>
      <w:marRight w:val="0"/>
      <w:marTop w:val="0"/>
      <w:marBottom w:val="0"/>
      <w:divBdr>
        <w:top w:val="none" w:sz="0" w:space="0" w:color="auto"/>
        <w:left w:val="none" w:sz="0" w:space="0" w:color="auto"/>
        <w:bottom w:val="none" w:sz="0" w:space="0" w:color="auto"/>
        <w:right w:val="none" w:sz="0" w:space="0" w:color="auto"/>
      </w:divBdr>
    </w:div>
    <w:div w:id="769743128">
      <w:bodyDiv w:val="1"/>
      <w:marLeft w:val="0"/>
      <w:marRight w:val="0"/>
      <w:marTop w:val="0"/>
      <w:marBottom w:val="0"/>
      <w:divBdr>
        <w:top w:val="none" w:sz="0" w:space="0" w:color="auto"/>
        <w:left w:val="none" w:sz="0" w:space="0" w:color="auto"/>
        <w:bottom w:val="none" w:sz="0" w:space="0" w:color="auto"/>
        <w:right w:val="none" w:sz="0" w:space="0" w:color="auto"/>
      </w:divBdr>
    </w:div>
    <w:div w:id="773095387">
      <w:bodyDiv w:val="1"/>
      <w:marLeft w:val="0"/>
      <w:marRight w:val="0"/>
      <w:marTop w:val="0"/>
      <w:marBottom w:val="0"/>
      <w:divBdr>
        <w:top w:val="none" w:sz="0" w:space="0" w:color="auto"/>
        <w:left w:val="none" w:sz="0" w:space="0" w:color="auto"/>
        <w:bottom w:val="none" w:sz="0" w:space="0" w:color="auto"/>
        <w:right w:val="none" w:sz="0" w:space="0" w:color="auto"/>
      </w:divBdr>
    </w:div>
    <w:div w:id="777412234">
      <w:bodyDiv w:val="1"/>
      <w:marLeft w:val="0"/>
      <w:marRight w:val="0"/>
      <w:marTop w:val="0"/>
      <w:marBottom w:val="0"/>
      <w:divBdr>
        <w:top w:val="none" w:sz="0" w:space="0" w:color="auto"/>
        <w:left w:val="none" w:sz="0" w:space="0" w:color="auto"/>
        <w:bottom w:val="none" w:sz="0" w:space="0" w:color="auto"/>
        <w:right w:val="none" w:sz="0" w:space="0" w:color="auto"/>
      </w:divBdr>
    </w:div>
    <w:div w:id="777682386">
      <w:bodyDiv w:val="1"/>
      <w:marLeft w:val="0"/>
      <w:marRight w:val="0"/>
      <w:marTop w:val="0"/>
      <w:marBottom w:val="0"/>
      <w:divBdr>
        <w:top w:val="none" w:sz="0" w:space="0" w:color="auto"/>
        <w:left w:val="none" w:sz="0" w:space="0" w:color="auto"/>
        <w:bottom w:val="none" w:sz="0" w:space="0" w:color="auto"/>
        <w:right w:val="none" w:sz="0" w:space="0" w:color="auto"/>
      </w:divBdr>
    </w:div>
    <w:div w:id="778069453">
      <w:bodyDiv w:val="1"/>
      <w:marLeft w:val="0"/>
      <w:marRight w:val="0"/>
      <w:marTop w:val="0"/>
      <w:marBottom w:val="0"/>
      <w:divBdr>
        <w:top w:val="none" w:sz="0" w:space="0" w:color="auto"/>
        <w:left w:val="none" w:sz="0" w:space="0" w:color="auto"/>
        <w:bottom w:val="none" w:sz="0" w:space="0" w:color="auto"/>
        <w:right w:val="none" w:sz="0" w:space="0" w:color="auto"/>
      </w:divBdr>
    </w:div>
    <w:div w:id="780496460">
      <w:bodyDiv w:val="1"/>
      <w:marLeft w:val="0"/>
      <w:marRight w:val="0"/>
      <w:marTop w:val="0"/>
      <w:marBottom w:val="0"/>
      <w:divBdr>
        <w:top w:val="none" w:sz="0" w:space="0" w:color="auto"/>
        <w:left w:val="none" w:sz="0" w:space="0" w:color="auto"/>
        <w:bottom w:val="none" w:sz="0" w:space="0" w:color="auto"/>
        <w:right w:val="none" w:sz="0" w:space="0" w:color="auto"/>
      </w:divBdr>
    </w:div>
    <w:div w:id="781850099">
      <w:bodyDiv w:val="1"/>
      <w:marLeft w:val="0"/>
      <w:marRight w:val="0"/>
      <w:marTop w:val="0"/>
      <w:marBottom w:val="0"/>
      <w:divBdr>
        <w:top w:val="none" w:sz="0" w:space="0" w:color="auto"/>
        <w:left w:val="none" w:sz="0" w:space="0" w:color="auto"/>
        <w:bottom w:val="none" w:sz="0" w:space="0" w:color="auto"/>
        <w:right w:val="none" w:sz="0" w:space="0" w:color="auto"/>
      </w:divBdr>
    </w:div>
    <w:div w:id="792291482">
      <w:bodyDiv w:val="1"/>
      <w:marLeft w:val="0"/>
      <w:marRight w:val="0"/>
      <w:marTop w:val="0"/>
      <w:marBottom w:val="0"/>
      <w:divBdr>
        <w:top w:val="none" w:sz="0" w:space="0" w:color="auto"/>
        <w:left w:val="none" w:sz="0" w:space="0" w:color="auto"/>
        <w:bottom w:val="none" w:sz="0" w:space="0" w:color="auto"/>
        <w:right w:val="none" w:sz="0" w:space="0" w:color="auto"/>
      </w:divBdr>
    </w:div>
    <w:div w:id="793058254">
      <w:bodyDiv w:val="1"/>
      <w:marLeft w:val="0"/>
      <w:marRight w:val="0"/>
      <w:marTop w:val="0"/>
      <w:marBottom w:val="0"/>
      <w:divBdr>
        <w:top w:val="none" w:sz="0" w:space="0" w:color="auto"/>
        <w:left w:val="none" w:sz="0" w:space="0" w:color="auto"/>
        <w:bottom w:val="none" w:sz="0" w:space="0" w:color="auto"/>
        <w:right w:val="none" w:sz="0" w:space="0" w:color="auto"/>
      </w:divBdr>
    </w:div>
    <w:div w:id="795442535">
      <w:bodyDiv w:val="1"/>
      <w:marLeft w:val="0"/>
      <w:marRight w:val="0"/>
      <w:marTop w:val="0"/>
      <w:marBottom w:val="0"/>
      <w:divBdr>
        <w:top w:val="none" w:sz="0" w:space="0" w:color="auto"/>
        <w:left w:val="none" w:sz="0" w:space="0" w:color="auto"/>
        <w:bottom w:val="none" w:sz="0" w:space="0" w:color="auto"/>
        <w:right w:val="none" w:sz="0" w:space="0" w:color="auto"/>
      </w:divBdr>
    </w:div>
    <w:div w:id="796025813">
      <w:bodyDiv w:val="1"/>
      <w:marLeft w:val="0"/>
      <w:marRight w:val="0"/>
      <w:marTop w:val="0"/>
      <w:marBottom w:val="0"/>
      <w:divBdr>
        <w:top w:val="none" w:sz="0" w:space="0" w:color="auto"/>
        <w:left w:val="none" w:sz="0" w:space="0" w:color="auto"/>
        <w:bottom w:val="none" w:sz="0" w:space="0" w:color="auto"/>
        <w:right w:val="none" w:sz="0" w:space="0" w:color="auto"/>
      </w:divBdr>
    </w:div>
    <w:div w:id="798760562">
      <w:bodyDiv w:val="1"/>
      <w:marLeft w:val="0"/>
      <w:marRight w:val="0"/>
      <w:marTop w:val="0"/>
      <w:marBottom w:val="0"/>
      <w:divBdr>
        <w:top w:val="none" w:sz="0" w:space="0" w:color="auto"/>
        <w:left w:val="none" w:sz="0" w:space="0" w:color="auto"/>
        <w:bottom w:val="none" w:sz="0" w:space="0" w:color="auto"/>
        <w:right w:val="none" w:sz="0" w:space="0" w:color="auto"/>
      </w:divBdr>
    </w:div>
    <w:div w:id="799107190">
      <w:bodyDiv w:val="1"/>
      <w:marLeft w:val="0"/>
      <w:marRight w:val="0"/>
      <w:marTop w:val="0"/>
      <w:marBottom w:val="0"/>
      <w:divBdr>
        <w:top w:val="none" w:sz="0" w:space="0" w:color="auto"/>
        <w:left w:val="none" w:sz="0" w:space="0" w:color="auto"/>
        <w:bottom w:val="none" w:sz="0" w:space="0" w:color="auto"/>
        <w:right w:val="none" w:sz="0" w:space="0" w:color="auto"/>
      </w:divBdr>
    </w:div>
    <w:div w:id="799150863">
      <w:bodyDiv w:val="1"/>
      <w:marLeft w:val="0"/>
      <w:marRight w:val="0"/>
      <w:marTop w:val="0"/>
      <w:marBottom w:val="0"/>
      <w:divBdr>
        <w:top w:val="none" w:sz="0" w:space="0" w:color="auto"/>
        <w:left w:val="none" w:sz="0" w:space="0" w:color="auto"/>
        <w:bottom w:val="none" w:sz="0" w:space="0" w:color="auto"/>
        <w:right w:val="none" w:sz="0" w:space="0" w:color="auto"/>
      </w:divBdr>
    </w:div>
    <w:div w:id="800852234">
      <w:bodyDiv w:val="1"/>
      <w:marLeft w:val="0"/>
      <w:marRight w:val="0"/>
      <w:marTop w:val="0"/>
      <w:marBottom w:val="0"/>
      <w:divBdr>
        <w:top w:val="none" w:sz="0" w:space="0" w:color="auto"/>
        <w:left w:val="none" w:sz="0" w:space="0" w:color="auto"/>
        <w:bottom w:val="none" w:sz="0" w:space="0" w:color="auto"/>
        <w:right w:val="none" w:sz="0" w:space="0" w:color="auto"/>
      </w:divBdr>
    </w:div>
    <w:div w:id="803035979">
      <w:bodyDiv w:val="1"/>
      <w:marLeft w:val="0"/>
      <w:marRight w:val="0"/>
      <w:marTop w:val="0"/>
      <w:marBottom w:val="0"/>
      <w:divBdr>
        <w:top w:val="none" w:sz="0" w:space="0" w:color="auto"/>
        <w:left w:val="none" w:sz="0" w:space="0" w:color="auto"/>
        <w:bottom w:val="none" w:sz="0" w:space="0" w:color="auto"/>
        <w:right w:val="none" w:sz="0" w:space="0" w:color="auto"/>
      </w:divBdr>
    </w:div>
    <w:div w:id="807209616">
      <w:bodyDiv w:val="1"/>
      <w:marLeft w:val="0"/>
      <w:marRight w:val="0"/>
      <w:marTop w:val="0"/>
      <w:marBottom w:val="0"/>
      <w:divBdr>
        <w:top w:val="none" w:sz="0" w:space="0" w:color="auto"/>
        <w:left w:val="none" w:sz="0" w:space="0" w:color="auto"/>
        <w:bottom w:val="none" w:sz="0" w:space="0" w:color="auto"/>
        <w:right w:val="none" w:sz="0" w:space="0" w:color="auto"/>
      </w:divBdr>
    </w:div>
    <w:div w:id="808985182">
      <w:bodyDiv w:val="1"/>
      <w:marLeft w:val="0"/>
      <w:marRight w:val="0"/>
      <w:marTop w:val="0"/>
      <w:marBottom w:val="0"/>
      <w:divBdr>
        <w:top w:val="none" w:sz="0" w:space="0" w:color="auto"/>
        <w:left w:val="none" w:sz="0" w:space="0" w:color="auto"/>
        <w:bottom w:val="none" w:sz="0" w:space="0" w:color="auto"/>
        <w:right w:val="none" w:sz="0" w:space="0" w:color="auto"/>
      </w:divBdr>
    </w:div>
    <w:div w:id="809715272">
      <w:bodyDiv w:val="1"/>
      <w:marLeft w:val="0"/>
      <w:marRight w:val="0"/>
      <w:marTop w:val="0"/>
      <w:marBottom w:val="0"/>
      <w:divBdr>
        <w:top w:val="none" w:sz="0" w:space="0" w:color="auto"/>
        <w:left w:val="none" w:sz="0" w:space="0" w:color="auto"/>
        <w:bottom w:val="none" w:sz="0" w:space="0" w:color="auto"/>
        <w:right w:val="none" w:sz="0" w:space="0" w:color="auto"/>
      </w:divBdr>
    </w:div>
    <w:div w:id="810485819">
      <w:bodyDiv w:val="1"/>
      <w:marLeft w:val="0"/>
      <w:marRight w:val="0"/>
      <w:marTop w:val="0"/>
      <w:marBottom w:val="0"/>
      <w:divBdr>
        <w:top w:val="none" w:sz="0" w:space="0" w:color="auto"/>
        <w:left w:val="none" w:sz="0" w:space="0" w:color="auto"/>
        <w:bottom w:val="none" w:sz="0" w:space="0" w:color="auto"/>
        <w:right w:val="none" w:sz="0" w:space="0" w:color="auto"/>
      </w:divBdr>
    </w:div>
    <w:div w:id="811605385">
      <w:bodyDiv w:val="1"/>
      <w:marLeft w:val="0"/>
      <w:marRight w:val="0"/>
      <w:marTop w:val="0"/>
      <w:marBottom w:val="0"/>
      <w:divBdr>
        <w:top w:val="none" w:sz="0" w:space="0" w:color="auto"/>
        <w:left w:val="none" w:sz="0" w:space="0" w:color="auto"/>
        <w:bottom w:val="none" w:sz="0" w:space="0" w:color="auto"/>
        <w:right w:val="none" w:sz="0" w:space="0" w:color="auto"/>
      </w:divBdr>
    </w:div>
    <w:div w:id="811869890">
      <w:bodyDiv w:val="1"/>
      <w:marLeft w:val="0"/>
      <w:marRight w:val="0"/>
      <w:marTop w:val="0"/>
      <w:marBottom w:val="0"/>
      <w:divBdr>
        <w:top w:val="none" w:sz="0" w:space="0" w:color="auto"/>
        <w:left w:val="none" w:sz="0" w:space="0" w:color="auto"/>
        <w:bottom w:val="none" w:sz="0" w:space="0" w:color="auto"/>
        <w:right w:val="none" w:sz="0" w:space="0" w:color="auto"/>
      </w:divBdr>
    </w:div>
    <w:div w:id="812600741">
      <w:bodyDiv w:val="1"/>
      <w:marLeft w:val="0"/>
      <w:marRight w:val="0"/>
      <w:marTop w:val="0"/>
      <w:marBottom w:val="0"/>
      <w:divBdr>
        <w:top w:val="none" w:sz="0" w:space="0" w:color="auto"/>
        <w:left w:val="none" w:sz="0" w:space="0" w:color="auto"/>
        <w:bottom w:val="none" w:sz="0" w:space="0" w:color="auto"/>
        <w:right w:val="none" w:sz="0" w:space="0" w:color="auto"/>
      </w:divBdr>
    </w:div>
    <w:div w:id="815561802">
      <w:bodyDiv w:val="1"/>
      <w:marLeft w:val="0"/>
      <w:marRight w:val="0"/>
      <w:marTop w:val="0"/>
      <w:marBottom w:val="0"/>
      <w:divBdr>
        <w:top w:val="none" w:sz="0" w:space="0" w:color="auto"/>
        <w:left w:val="none" w:sz="0" w:space="0" w:color="auto"/>
        <w:bottom w:val="none" w:sz="0" w:space="0" w:color="auto"/>
        <w:right w:val="none" w:sz="0" w:space="0" w:color="auto"/>
      </w:divBdr>
    </w:div>
    <w:div w:id="815607614">
      <w:bodyDiv w:val="1"/>
      <w:marLeft w:val="0"/>
      <w:marRight w:val="0"/>
      <w:marTop w:val="0"/>
      <w:marBottom w:val="0"/>
      <w:divBdr>
        <w:top w:val="none" w:sz="0" w:space="0" w:color="auto"/>
        <w:left w:val="none" w:sz="0" w:space="0" w:color="auto"/>
        <w:bottom w:val="none" w:sz="0" w:space="0" w:color="auto"/>
        <w:right w:val="none" w:sz="0" w:space="0" w:color="auto"/>
      </w:divBdr>
    </w:div>
    <w:div w:id="815879483">
      <w:bodyDiv w:val="1"/>
      <w:marLeft w:val="0"/>
      <w:marRight w:val="0"/>
      <w:marTop w:val="0"/>
      <w:marBottom w:val="0"/>
      <w:divBdr>
        <w:top w:val="none" w:sz="0" w:space="0" w:color="auto"/>
        <w:left w:val="none" w:sz="0" w:space="0" w:color="auto"/>
        <w:bottom w:val="none" w:sz="0" w:space="0" w:color="auto"/>
        <w:right w:val="none" w:sz="0" w:space="0" w:color="auto"/>
      </w:divBdr>
    </w:div>
    <w:div w:id="820587076">
      <w:bodyDiv w:val="1"/>
      <w:marLeft w:val="0"/>
      <w:marRight w:val="0"/>
      <w:marTop w:val="0"/>
      <w:marBottom w:val="0"/>
      <w:divBdr>
        <w:top w:val="none" w:sz="0" w:space="0" w:color="auto"/>
        <w:left w:val="none" w:sz="0" w:space="0" w:color="auto"/>
        <w:bottom w:val="none" w:sz="0" w:space="0" w:color="auto"/>
        <w:right w:val="none" w:sz="0" w:space="0" w:color="auto"/>
      </w:divBdr>
    </w:div>
    <w:div w:id="821115607">
      <w:bodyDiv w:val="1"/>
      <w:marLeft w:val="0"/>
      <w:marRight w:val="0"/>
      <w:marTop w:val="0"/>
      <w:marBottom w:val="0"/>
      <w:divBdr>
        <w:top w:val="none" w:sz="0" w:space="0" w:color="auto"/>
        <w:left w:val="none" w:sz="0" w:space="0" w:color="auto"/>
        <w:bottom w:val="none" w:sz="0" w:space="0" w:color="auto"/>
        <w:right w:val="none" w:sz="0" w:space="0" w:color="auto"/>
      </w:divBdr>
    </w:div>
    <w:div w:id="821433187">
      <w:bodyDiv w:val="1"/>
      <w:marLeft w:val="0"/>
      <w:marRight w:val="0"/>
      <w:marTop w:val="0"/>
      <w:marBottom w:val="0"/>
      <w:divBdr>
        <w:top w:val="none" w:sz="0" w:space="0" w:color="auto"/>
        <w:left w:val="none" w:sz="0" w:space="0" w:color="auto"/>
        <w:bottom w:val="none" w:sz="0" w:space="0" w:color="auto"/>
        <w:right w:val="none" w:sz="0" w:space="0" w:color="auto"/>
      </w:divBdr>
    </w:div>
    <w:div w:id="824277472">
      <w:bodyDiv w:val="1"/>
      <w:marLeft w:val="0"/>
      <w:marRight w:val="0"/>
      <w:marTop w:val="0"/>
      <w:marBottom w:val="0"/>
      <w:divBdr>
        <w:top w:val="none" w:sz="0" w:space="0" w:color="auto"/>
        <w:left w:val="none" w:sz="0" w:space="0" w:color="auto"/>
        <w:bottom w:val="none" w:sz="0" w:space="0" w:color="auto"/>
        <w:right w:val="none" w:sz="0" w:space="0" w:color="auto"/>
      </w:divBdr>
    </w:div>
    <w:div w:id="825390602">
      <w:bodyDiv w:val="1"/>
      <w:marLeft w:val="0"/>
      <w:marRight w:val="0"/>
      <w:marTop w:val="0"/>
      <w:marBottom w:val="0"/>
      <w:divBdr>
        <w:top w:val="none" w:sz="0" w:space="0" w:color="auto"/>
        <w:left w:val="none" w:sz="0" w:space="0" w:color="auto"/>
        <w:bottom w:val="none" w:sz="0" w:space="0" w:color="auto"/>
        <w:right w:val="none" w:sz="0" w:space="0" w:color="auto"/>
      </w:divBdr>
    </w:div>
    <w:div w:id="825588827">
      <w:bodyDiv w:val="1"/>
      <w:marLeft w:val="0"/>
      <w:marRight w:val="0"/>
      <w:marTop w:val="0"/>
      <w:marBottom w:val="0"/>
      <w:divBdr>
        <w:top w:val="none" w:sz="0" w:space="0" w:color="auto"/>
        <w:left w:val="none" w:sz="0" w:space="0" w:color="auto"/>
        <w:bottom w:val="none" w:sz="0" w:space="0" w:color="auto"/>
        <w:right w:val="none" w:sz="0" w:space="0" w:color="auto"/>
      </w:divBdr>
    </w:div>
    <w:div w:id="827792094">
      <w:bodyDiv w:val="1"/>
      <w:marLeft w:val="0"/>
      <w:marRight w:val="0"/>
      <w:marTop w:val="0"/>
      <w:marBottom w:val="0"/>
      <w:divBdr>
        <w:top w:val="none" w:sz="0" w:space="0" w:color="auto"/>
        <w:left w:val="none" w:sz="0" w:space="0" w:color="auto"/>
        <w:bottom w:val="none" w:sz="0" w:space="0" w:color="auto"/>
        <w:right w:val="none" w:sz="0" w:space="0" w:color="auto"/>
      </w:divBdr>
    </w:div>
    <w:div w:id="828518905">
      <w:bodyDiv w:val="1"/>
      <w:marLeft w:val="0"/>
      <w:marRight w:val="0"/>
      <w:marTop w:val="0"/>
      <w:marBottom w:val="0"/>
      <w:divBdr>
        <w:top w:val="none" w:sz="0" w:space="0" w:color="auto"/>
        <w:left w:val="none" w:sz="0" w:space="0" w:color="auto"/>
        <w:bottom w:val="none" w:sz="0" w:space="0" w:color="auto"/>
        <w:right w:val="none" w:sz="0" w:space="0" w:color="auto"/>
      </w:divBdr>
    </w:div>
    <w:div w:id="828666929">
      <w:bodyDiv w:val="1"/>
      <w:marLeft w:val="0"/>
      <w:marRight w:val="0"/>
      <w:marTop w:val="0"/>
      <w:marBottom w:val="0"/>
      <w:divBdr>
        <w:top w:val="none" w:sz="0" w:space="0" w:color="auto"/>
        <w:left w:val="none" w:sz="0" w:space="0" w:color="auto"/>
        <w:bottom w:val="none" w:sz="0" w:space="0" w:color="auto"/>
        <w:right w:val="none" w:sz="0" w:space="0" w:color="auto"/>
      </w:divBdr>
    </w:div>
    <w:div w:id="831455703">
      <w:bodyDiv w:val="1"/>
      <w:marLeft w:val="0"/>
      <w:marRight w:val="0"/>
      <w:marTop w:val="0"/>
      <w:marBottom w:val="0"/>
      <w:divBdr>
        <w:top w:val="none" w:sz="0" w:space="0" w:color="auto"/>
        <w:left w:val="none" w:sz="0" w:space="0" w:color="auto"/>
        <w:bottom w:val="none" w:sz="0" w:space="0" w:color="auto"/>
        <w:right w:val="none" w:sz="0" w:space="0" w:color="auto"/>
      </w:divBdr>
    </w:div>
    <w:div w:id="831719635">
      <w:bodyDiv w:val="1"/>
      <w:marLeft w:val="0"/>
      <w:marRight w:val="0"/>
      <w:marTop w:val="0"/>
      <w:marBottom w:val="0"/>
      <w:divBdr>
        <w:top w:val="none" w:sz="0" w:space="0" w:color="auto"/>
        <w:left w:val="none" w:sz="0" w:space="0" w:color="auto"/>
        <w:bottom w:val="none" w:sz="0" w:space="0" w:color="auto"/>
        <w:right w:val="none" w:sz="0" w:space="0" w:color="auto"/>
      </w:divBdr>
    </w:div>
    <w:div w:id="831988962">
      <w:bodyDiv w:val="1"/>
      <w:marLeft w:val="0"/>
      <w:marRight w:val="0"/>
      <w:marTop w:val="0"/>
      <w:marBottom w:val="0"/>
      <w:divBdr>
        <w:top w:val="none" w:sz="0" w:space="0" w:color="auto"/>
        <w:left w:val="none" w:sz="0" w:space="0" w:color="auto"/>
        <w:bottom w:val="none" w:sz="0" w:space="0" w:color="auto"/>
        <w:right w:val="none" w:sz="0" w:space="0" w:color="auto"/>
      </w:divBdr>
    </w:div>
    <w:div w:id="833567830">
      <w:bodyDiv w:val="1"/>
      <w:marLeft w:val="0"/>
      <w:marRight w:val="0"/>
      <w:marTop w:val="0"/>
      <w:marBottom w:val="0"/>
      <w:divBdr>
        <w:top w:val="none" w:sz="0" w:space="0" w:color="auto"/>
        <w:left w:val="none" w:sz="0" w:space="0" w:color="auto"/>
        <w:bottom w:val="none" w:sz="0" w:space="0" w:color="auto"/>
        <w:right w:val="none" w:sz="0" w:space="0" w:color="auto"/>
      </w:divBdr>
    </w:div>
    <w:div w:id="835803210">
      <w:bodyDiv w:val="1"/>
      <w:marLeft w:val="0"/>
      <w:marRight w:val="0"/>
      <w:marTop w:val="0"/>
      <w:marBottom w:val="0"/>
      <w:divBdr>
        <w:top w:val="none" w:sz="0" w:space="0" w:color="auto"/>
        <w:left w:val="none" w:sz="0" w:space="0" w:color="auto"/>
        <w:bottom w:val="none" w:sz="0" w:space="0" w:color="auto"/>
        <w:right w:val="none" w:sz="0" w:space="0" w:color="auto"/>
      </w:divBdr>
    </w:div>
    <w:div w:id="835850234">
      <w:bodyDiv w:val="1"/>
      <w:marLeft w:val="0"/>
      <w:marRight w:val="0"/>
      <w:marTop w:val="0"/>
      <w:marBottom w:val="0"/>
      <w:divBdr>
        <w:top w:val="none" w:sz="0" w:space="0" w:color="auto"/>
        <w:left w:val="none" w:sz="0" w:space="0" w:color="auto"/>
        <w:bottom w:val="none" w:sz="0" w:space="0" w:color="auto"/>
        <w:right w:val="none" w:sz="0" w:space="0" w:color="auto"/>
      </w:divBdr>
    </w:div>
    <w:div w:id="836192077">
      <w:bodyDiv w:val="1"/>
      <w:marLeft w:val="0"/>
      <w:marRight w:val="0"/>
      <w:marTop w:val="0"/>
      <w:marBottom w:val="0"/>
      <w:divBdr>
        <w:top w:val="none" w:sz="0" w:space="0" w:color="auto"/>
        <w:left w:val="none" w:sz="0" w:space="0" w:color="auto"/>
        <w:bottom w:val="none" w:sz="0" w:space="0" w:color="auto"/>
        <w:right w:val="none" w:sz="0" w:space="0" w:color="auto"/>
      </w:divBdr>
    </w:div>
    <w:div w:id="836844204">
      <w:bodyDiv w:val="1"/>
      <w:marLeft w:val="0"/>
      <w:marRight w:val="0"/>
      <w:marTop w:val="0"/>
      <w:marBottom w:val="0"/>
      <w:divBdr>
        <w:top w:val="none" w:sz="0" w:space="0" w:color="auto"/>
        <w:left w:val="none" w:sz="0" w:space="0" w:color="auto"/>
        <w:bottom w:val="none" w:sz="0" w:space="0" w:color="auto"/>
        <w:right w:val="none" w:sz="0" w:space="0" w:color="auto"/>
      </w:divBdr>
    </w:div>
    <w:div w:id="838276097">
      <w:bodyDiv w:val="1"/>
      <w:marLeft w:val="0"/>
      <w:marRight w:val="0"/>
      <w:marTop w:val="0"/>
      <w:marBottom w:val="0"/>
      <w:divBdr>
        <w:top w:val="none" w:sz="0" w:space="0" w:color="auto"/>
        <w:left w:val="none" w:sz="0" w:space="0" w:color="auto"/>
        <w:bottom w:val="none" w:sz="0" w:space="0" w:color="auto"/>
        <w:right w:val="none" w:sz="0" w:space="0" w:color="auto"/>
      </w:divBdr>
    </w:div>
    <w:div w:id="841429252">
      <w:bodyDiv w:val="1"/>
      <w:marLeft w:val="0"/>
      <w:marRight w:val="0"/>
      <w:marTop w:val="0"/>
      <w:marBottom w:val="0"/>
      <w:divBdr>
        <w:top w:val="none" w:sz="0" w:space="0" w:color="auto"/>
        <w:left w:val="none" w:sz="0" w:space="0" w:color="auto"/>
        <w:bottom w:val="none" w:sz="0" w:space="0" w:color="auto"/>
        <w:right w:val="none" w:sz="0" w:space="0" w:color="auto"/>
      </w:divBdr>
    </w:div>
    <w:div w:id="841505589">
      <w:bodyDiv w:val="1"/>
      <w:marLeft w:val="0"/>
      <w:marRight w:val="0"/>
      <w:marTop w:val="0"/>
      <w:marBottom w:val="0"/>
      <w:divBdr>
        <w:top w:val="none" w:sz="0" w:space="0" w:color="auto"/>
        <w:left w:val="none" w:sz="0" w:space="0" w:color="auto"/>
        <w:bottom w:val="none" w:sz="0" w:space="0" w:color="auto"/>
        <w:right w:val="none" w:sz="0" w:space="0" w:color="auto"/>
      </w:divBdr>
    </w:div>
    <w:div w:id="843471939">
      <w:bodyDiv w:val="1"/>
      <w:marLeft w:val="0"/>
      <w:marRight w:val="0"/>
      <w:marTop w:val="0"/>
      <w:marBottom w:val="0"/>
      <w:divBdr>
        <w:top w:val="none" w:sz="0" w:space="0" w:color="auto"/>
        <w:left w:val="none" w:sz="0" w:space="0" w:color="auto"/>
        <w:bottom w:val="none" w:sz="0" w:space="0" w:color="auto"/>
        <w:right w:val="none" w:sz="0" w:space="0" w:color="auto"/>
      </w:divBdr>
    </w:div>
    <w:div w:id="845094627">
      <w:bodyDiv w:val="1"/>
      <w:marLeft w:val="0"/>
      <w:marRight w:val="0"/>
      <w:marTop w:val="0"/>
      <w:marBottom w:val="0"/>
      <w:divBdr>
        <w:top w:val="none" w:sz="0" w:space="0" w:color="auto"/>
        <w:left w:val="none" w:sz="0" w:space="0" w:color="auto"/>
        <w:bottom w:val="none" w:sz="0" w:space="0" w:color="auto"/>
        <w:right w:val="none" w:sz="0" w:space="0" w:color="auto"/>
      </w:divBdr>
    </w:div>
    <w:div w:id="845170191">
      <w:bodyDiv w:val="1"/>
      <w:marLeft w:val="0"/>
      <w:marRight w:val="0"/>
      <w:marTop w:val="0"/>
      <w:marBottom w:val="0"/>
      <w:divBdr>
        <w:top w:val="none" w:sz="0" w:space="0" w:color="auto"/>
        <w:left w:val="none" w:sz="0" w:space="0" w:color="auto"/>
        <w:bottom w:val="none" w:sz="0" w:space="0" w:color="auto"/>
        <w:right w:val="none" w:sz="0" w:space="0" w:color="auto"/>
      </w:divBdr>
    </w:div>
    <w:div w:id="848325526">
      <w:bodyDiv w:val="1"/>
      <w:marLeft w:val="0"/>
      <w:marRight w:val="0"/>
      <w:marTop w:val="0"/>
      <w:marBottom w:val="0"/>
      <w:divBdr>
        <w:top w:val="none" w:sz="0" w:space="0" w:color="auto"/>
        <w:left w:val="none" w:sz="0" w:space="0" w:color="auto"/>
        <w:bottom w:val="none" w:sz="0" w:space="0" w:color="auto"/>
        <w:right w:val="none" w:sz="0" w:space="0" w:color="auto"/>
      </w:divBdr>
    </w:div>
    <w:div w:id="848762572">
      <w:bodyDiv w:val="1"/>
      <w:marLeft w:val="0"/>
      <w:marRight w:val="0"/>
      <w:marTop w:val="0"/>
      <w:marBottom w:val="0"/>
      <w:divBdr>
        <w:top w:val="none" w:sz="0" w:space="0" w:color="auto"/>
        <w:left w:val="none" w:sz="0" w:space="0" w:color="auto"/>
        <w:bottom w:val="none" w:sz="0" w:space="0" w:color="auto"/>
        <w:right w:val="none" w:sz="0" w:space="0" w:color="auto"/>
      </w:divBdr>
    </w:div>
    <w:div w:id="850140975">
      <w:bodyDiv w:val="1"/>
      <w:marLeft w:val="0"/>
      <w:marRight w:val="0"/>
      <w:marTop w:val="0"/>
      <w:marBottom w:val="0"/>
      <w:divBdr>
        <w:top w:val="none" w:sz="0" w:space="0" w:color="auto"/>
        <w:left w:val="none" w:sz="0" w:space="0" w:color="auto"/>
        <w:bottom w:val="none" w:sz="0" w:space="0" w:color="auto"/>
        <w:right w:val="none" w:sz="0" w:space="0" w:color="auto"/>
      </w:divBdr>
    </w:div>
    <w:div w:id="851843655">
      <w:bodyDiv w:val="1"/>
      <w:marLeft w:val="0"/>
      <w:marRight w:val="0"/>
      <w:marTop w:val="0"/>
      <w:marBottom w:val="0"/>
      <w:divBdr>
        <w:top w:val="none" w:sz="0" w:space="0" w:color="auto"/>
        <w:left w:val="none" w:sz="0" w:space="0" w:color="auto"/>
        <w:bottom w:val="none" w:sz="0" w:space="0" w:color="auto"/>
        <w:right w:val="none" w:sz="0" w:space="0" w:color="auto"/>
      </w:divBdr>
    </w:div>
    <w:div w:id="852112378">
      <w:bodyDiv w:val="1"/>
      <w:marLeft w:val="0"/>
      <w:marRight w:val="0"/>
      <w:marTop w:val="0"/>
      <w:marBottom w:val="0"/>
      <w:divBdr>
        <w:top w:val="none" w:sz="0" w:space="0" w:color="auto"/>
        <w:left w:val="none" w:sz="0" w:space="0" w:color="auto"/>
        <w:bottom w:val="none" w:sz="0" w:space="0" w:color="auto"/>
        <w:right w:val="none" w:sz="0" w:space="0" w:color="auto"/>
      </w:divBdr>
    </w:div>
    <w:div w:id="854002633">
      <w:bodyDiv w:val="1"/>
      <w:marLeft w:val="0"/>
      <w:marRight w:val="0"/>
      <w:marTop w:val="0"/>
      <w:marBottom w:val="0"/>
      <w:divBdr>
        <w:top w:val="none" w:sz="0" w:space="0" w:color="auto"/>
        <w:left w:val="none" w:sz="0" w:space="0" w:color="auto"/>
        <w:bottom w:val="none" w:sz="0" w:space="0" w:color="auto"/>
        <w:right w:val="none" w:sz="0" w:space="0" w:color="auto"/>
      </w:divBdr>
    </w:div>
    <w:div w:id="854423604">
      <w:bodyDiv w:val="1"/>
      <w:marLeft w:val="0"/>
      <w:marRight w:val="0"/>
      <w:marTop w:val="0"/>
      <w:marBottom w:val="0"/>
      <w:divBdr>
        <w:top w:val="none" w:sz="0" w:space="0" w:color="auto"/>
        <w:left w:val="none" w:sz="0" w:space="0" w:color="auto"/>
        <w:bottom w:val="none" w:sz="0" w:space="0" w:color="auto"/>
        <w:right w:val="none" w:sz="0" w:space="0" w:color="auto"/>
      </w:divBdr>
    </w:div>
    <w:div w:id="857276659">
      <w:bodyDiv w:val="1"/>
      <w:marLeft w:val="0"/>
      <w:marRight w:val="0"/>
      <w:marTop w:val="0"/>
      <w:marBottom w:val="0"/>
      <w:divBdr>
        <w:top w:val="none" w:sz="0" w:space="0" w:color="auto"/>
        <w:left w:val="none" w:sz="0" w:space="0" w:color="auto"/>
        <w:bottom w:val="none" w:sz="0" w:space="0" w:color="auto"/>
        <w:right w:val="none" w:sz="0" w:space="0" w:color="auto"/>
      </w:divBdr>
    </w:div>
    <w:div w:id="859320203">
      <w:bodyDiv w:val="1"/>
      <w:marLeft w:val="0"/>
      <w:marRight w:val="0"/>
      <w:marTop w:val="0"/>
      <w:marBottom w:val="0"/>
      <w:divBdr>
        <w:top w:val="none" w:sz="0" w:space="0" w:color="auto"/>
        <w:left w:val="none" w:sz="0" w:space="0" w:color="auto"/>
        <w:bottom w:val="none" w:sz="0" w:space="0" w:color="auto"/>
        <w:right w:val="none" w:sz="0" w:space="0" w:color="auto"/>
      </w:divBdr>
    </w:div>
    <w:div w:id="862354749">
      <w:bodyDiv w:val="1"/>
      <w:marLeft w:val="0"/>
      <w:marRight w:val="0"/>
      <w:marTop w:val="0"/>
      <w:marBottom w:val="0"/>
      <w:divBdr>
        <w:top w:val="none" w:sz="0" w:space="0" w:color="auto"/>
        <w:left w:val="none" w:sz="0" w:space="0" w:color="auto"/>
        <w:bottom w:val="none" w:sz="0" w:space="0" w:color="auto"/>
        <w:right w:val="none" w:sz="0" w:space="0" w:color="auto"/>
      </w:divBdr>
    </w:div>
    <w:div w:id="863254147">
      <w:bodyDiv w:val="1"/>
      <w:marLeft w:val="0"/>
      <w:marRight w:val="0"/>
      <w:marTop w:val="0"/>
      <w:marBottom w:val="0"/>
      <w:divBdr>
        <w:top w:val="none" w:sz="0" w:space="0" w:color="auto"/>
        <w:left w:val="none" w:sz="0" w:space="0" w:color="auto"/>
        <w:bottom w:val="none" w:sz="0" w:space="0" w:color="auto"/>
        <w:right w:val="none" w:sz="0" w:space="0" w:color="auto"/>
      </w:divBdr>
    </w:div>
    <w:div w:id="863439289">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
    <w:div w:id="870067468">
      <w:bodyDiv w:val="1"/>
      <w:marLeft w:val="0"/>
      <w:marRight w:val="0"/>
      <w:marTop w:val="0"/>
      <w:marBottom w:val="0"/>
      <w:divBdr>
        <w:top w:val="none" w:sz="0" w:space="0" w:color="auto"/>
        <w:left w:val="none" w:sz="0" w:space="0" w:color="auto"/>
        <w:bottom w:val="none" w:sz="0" w:space="0" w:color="auto"/>
        <w:right w:val="none" w:sz="0" w:space="0" w:color="auto"/>
      </w:divBdr>
    </w:div>
    <w:div w:id="871696587">
      <w:bodyDiv w:val="1"/>
      <w:marLeft w:val="0"/>
      <w:marRight w:val="0"/>
      <w:marTop w:val="0"/>
      <w:marBottom w:val="0"/>
      <w:divBdr>
        <w:top w:val="none" w:sz="0" w:space="0" w:color="auto"/>
        <w:left w:val="none" w:sz="0" w:space="0" w:color="auto"/>
        <w:bottom w:val="none" w:sz="0" w:space="0" w:color="auto"/>
        <w:right w:val="none" w:sz="0" w:space="0" w:color="auto"/>
      </w:divBdr>
    </w:div>
    <w:div w:id="873885320">
      <w:bodyDiv w:val="1"/>
      <w:marLeft w:val="0"/>
      <w:marRight w:val="0"/>
      <w:marTop w:val="0"/>
      <w:marBottom w:val="0"/>
      <w:divBdr>
        <w:top w:val="none" w:sz="0" w:space="0" w:color="auto"/>
        <w:left w:val="none" w:sz="0" w:space="0" w:color="auto"/>
        <w:bottom w:val="none" w:sz="0" w:space="0" w:color="auto"/>
        <w:right w:val="none" w:sz="0" w:space="0" w:color="auto"/>
      </w:divBdr>
    </w:div>
    <w:div w:id="876314039">
      <w:bodyDiv w:val="1"/>
      <w:marLeft w:val="0"/>
      <w:marRight w:val="0"/>
      <w:marTop w:val="0"/>
      <w:marBottom w:val="0"/>
      <w:divBdr>
        <w:top w:val="none" w:sz="0" w:space="0" w:color="auto"/>
        <w:left w:val="none" w:sz="0" w:space="0" w:color="auto"/>
        <w:bottom w:val="none" w:sz="0" w:space="0" w:color="auto"/>
        <w:right w:val="none" w:sz="0" w:space="0" w:color="auto"/>
      </w:divBdr>
    </w:div>
    <w:div w:id="876501444">
      <w:bodyDiv w:val="1"/>
      <w:marLeft w:val="0"/>
      <w:marRight w:val="0"/>
      <w:marTop w:val="0"/>
      <w:marBottom w:val="0"/>
      <w:divBdr>
        <w:top w:val="none" w:sz="0" w:space="0" w:color="auto"/>
        <w:left w:val="none" w:sz="0" w:space="0" w:color="auto"/>
        <w:bottom w:val="none" w:sz="0" w:space="0" w:color="auto"/>
        <w:right w:val="none" w:sz="0" w:space="0" w:color="auto"/>
      </w:divBdr>
    </w:div>
    <w:div w:id="877357294">
      <w:bodyDiv w:val="1"/>
      <w:marLeft w:val="0"/>
      <w:marRight w:val="0"/>
      <w:marTop w:val="0"/>
      <w:marBottom w:val="0"/>
      <w:divBdr>
        <w:top w:val="none" w:sz="0" w:space="0" w:color="auto"/>
        <w:left w:val="none" w:sz="0" w:space="0" w:color="auto"/>
        <w:bottom w:val="none" w:sz="0" w:space="0" w:color="auto"/>
        <w:right w:val="none" w:sz="0" w:space="0" w:color="auto"/>
      </w:divBdr>
    </w:div>
    <w:div w:id="877358201">
      <w:bodyDiv w:val="1"/>
      <w:marLeft w:val="0"/>
      <w:marRight w:val="0"/>
      <w:marTop w:val="0"/>
      <w:marBottom w:val="0"/>
      <w:divBdr>
        <w:top w:val="none" w:sz="0" w:space="0" w:color="auto"/>
        <w:left w:val="none" w:sz="0" w:space="0" w:color="auto"/>
        <w:bottom w:val="none" w:sz="0" w:space="0" w:color="auto"/>
        <w:right w:val="none" w:sz="0" w:space="0" w:color="auto"/>
      </w:divBdr>
    </w:div>
    <w:div w:id="877931067">
      <w:bodyDiv w:val="1"/>
      <w:marLeft w:val="0"/>
      <w:marRight w:val="0"/>
      <w:marTop w:val="0"/>
      <w:marBottom w:val="0"/>
      <w:divBdr>
        <w:top w:val="none" w:sz="0" w:space="0" w:color="auto"/>
        <w:left w:val="none" w:sz="0" w:space="0" w:color="auto"/>
        <w:bottom w:val="none" w:sz="0" w:space="0" w:color="auto"/>
        <w:right w:val="none" w:sz="0" w:space="0" w:color="auto"/>
      </w:divBdr>
    </w:div>
    <w:div w:id="880442591">
      <w:bodyDiv w:val="1"/>
      <w:marLeft w:val="0"/>
      <w:marRight w:val="0"/>
      <w:marTop w:val="0"/>
      <w:marBottom w:val="0"/>
      <w:divBdr>
        <w:top w:val="none" w:sz="0" w:space="0" w:color="auto"/>
        <w:left w:val="none" w:sz="0" w:space="0" w:color="auto"/>
        <w:bottom w:val="none" w:sz="0" w:space="0" w:color="auto"/>
        <w:right w:val="none" w:sz="0" w:space="0" w:color="auto"/>
      </w:divBdr>
    </w:div>
    <w:div w:id="882135813">
      <w:bodyDiv w:val="1"/>
      <w:marLeft w:val="0"/>
      <w:marRight w:val="0"/>
      <w:marTop w:val="0"/>
      <w:marBottom w:val="0"/>
      <w:divBdr>
        <w:top w:val="none" w:sz="0" w:space="0" w:color="auto"/>
        <w:left w:val="none" w:sz="0" w:space="0" w:color="auto"/>
        <w:bottom w:val="none" w:sz="0" w:space="0" w:color="auto"/>
        <w:right w:val="none" w:sz="0" w:space="0" w:color="auto"/>
      </w:divBdr>
    </w:div>
    <w:div w:id="884023875">
      <w:bodyDiv w:val="1"/>
      <w:marLeft w:val="0"/>
      <w:marRight w:val="0"/>
      <w:marTop w:val="0"/>
      <w:marBottom w:val="0"/>
      <w:divBdr>
        <w:top w:val="none" w:sz="0" w:space="0" w:color="auto"/>
        <w:left w:val="none" w:sz="0" w:space="0" w:color="auto"/>
        <w:bottom w:val="none" w:sz="0" w:space="0" w:color="auto"/>
        <w:right w:val="none" w:sz="0" w:space="0" w:color="auto"/>
      </w:divBdr>
    </w:div>
    <w:div w:id="885526200">
      <w:bodyDiv w:val="1"/>
      <w:marLeft w:val="0"/>
      <w:marRight w:val="0"/>
      <w:marTop w:val="0"/>
      <w:marBottom w:val="0"/>
      <w:divBdr>
        <w:top w:val="none" w:sz="0" w:space="0" w:color="auto"/>
        <w:left w:val="none" w:sz="0" w:space="0" w:color="auto"/>
        <w:bottom w:val="none" w:sz="0" w:space="0" w:color="auto"/>
        <w:right w:val="none" w:sz="0" w:space="0" w:color="auto"/>
      </w:divBdr>
    </w:div>
    <w:div w:id="888758831">
      <w:bodyDiv w:val="1"/>
      <w:marLeft w:val="0"/>
      <w:marRight w:val="0"/>
      <w:marTop w:val="0"/>
      <w:marBottom w:val="0"/>
      <w:divBdr>
        <w:top w:val="none" w:sz="0" w:space="0" w:color="auto"/>
        <w:left w:val="none" w:sz="0" w:space="0" w:color="auto"/>
        <w:bottom w:val="none" w:sz="0" w:space="0" w:color="auto"/>
        <w:right w:val="none" w:sz="0" w:space="0" w:color="auto"/>
      </w:divBdr>
    </w:div>
    <w:div w:id="891307806">
      <w:bodyDiv w:val="1"/>
      <w:marLeft w:val="0"/>
      <w:marRight w:val="0"/>
      <w:marTop w:val="0"/>
      <w:marBottom w:val="0"/>
      <w:divBdr>
        <w:top w:val="none" w:sz="0" w:space="0" w:color="auto"/>
        <w:left w:val="none" w:sz="0" w:space="0" w:color="auto"/>
        <w:bottom w:val="none" w:sz="0" w:space="0" w:color="auto"/>
        <w:right w:val="none" w:sz="0" w:space="0" w:color="auto"/>
      </w:divBdr>
    </w:div>
    <w:div w:id="891620345">
      <w:bodyDiv w:val="1"/>
      <w:marLeft w:val="0"/>
      <w:marRight w:val="0"/>
      <w:marTop w:val="0"/>
      <w:marBottom w:val="0"/>
      <w:divBdr>
        <w:top w:val="none" w:sz="0" w:space="0" w:color="auto"/>
        <w:left w:val="none" w:sz="0" w:space="0" w:color="auto"/>
        <w:bottom w:val="none" w:sz="0" w:space="0" w:color="auto"/>
        <w:right w:val="none" w:sz="0" w:space="0" w:color="auto"/>
      </w:divBdr>
    </w:div>
    <w:div w:id="893076892">
      <w:bodyDiv w:val="1"/>
      <w:marLeft w:val="0"/>
      <w:marRight w:val="0"/>
      <w:marTop w:val="0"/>
      <w:marBottom w:val="0"/>
      <w:divBdr>
        <w:top w:val="none" w:sz="0" w:space="0" w:color="auto"/>
        <w:left w:val="none" w:sz="0" w:space="0" w:color="auto"/>
        <w:bottom w:val="none" w:sz="0" w:space="0" w:color="auto"/>
        <w:right w:val="none" w:sz="0" w:space="0" w:color="auto"/>
      </w:divBdr>
    </w:div>
    <w:div w:id="896745785">
      <w:bodyDiv w:val="1"/>
      <w:marLeft w:val="0"/>
      <w:marRight w:val="0"/>
      <w:marTop w:val="0"/>
      <w:marBottom w:val="0"/>
      <w:divBdr>
        <w:top w:val="none" w:sz="0" w:space="0" w:color="auto"/>
        <w:left w:val="none" w:sz="0" w:space="0" w:color="auto"/>
        <w:bottom w:val="none" w:sz="0" w:space="0" w:color="auto"/>
        <w:right w:val="none" w:sz="0" w:space="0" w:color="auto"/>
      </w:divBdr>
    </w:div>
    <w:div w:id="900749892">
      <w:bodyDiv w:val="1"/>
      <w:marLeft w:val="0"/>
      <w:marRight w:val="0"/>
      <w:marTop w:val="0"/>
      <w:marBottom w:val="0"/>
      <w:divBdr>
        <w:top w:val="none" w:sz="0" w:space="0" w:color="auto"/>
        <w:left w:val="none" w:sz="0" w:space="0" w:color="auto"/>
        <w:bottom w:val="none" w:sz="0" w:space="0" w:color="auto"/>
        <w:right w:val="none" w:sz="0" w:space="0" w:color="auto"/>
      </w:divBdr>
    </w:div>
    <w:div w:id="901795948">
      <w:bodyDiv w:val="1"/>
      <w:marLeft w:val="0"/>
      <w:marRight w:val="0"/>
      <w:marTop w:val="0"/>
      <w:marBottom w:val="0"/>
      <w:divBdr>
        <w:top w:val="none" w:sz="0" w:space="0" w:color="auto"/>
        <w:left w:val="none" w:sz="0" w:space="0" w:color="auto"/>
        <w:bottom w:val="none" w:sz="0" w:space="0" w:color="auto"/>
        <w:right w:val="none" w:sz="0" w:space="0" w:color="auto"/>
      </w:divBdr>
    </w:div>
    <w:div w:id="903835256">
      <w:bodyDiv w:val="1"/>
      <w:marLeft w:val="0"/>
      <w:marRight w:val="0"/>
      <w:marTop w:val="0"/>
      <w:marBottom w:val="0"/>
      <w:divBdr>
        <w:top w:val="none" w:sz="0" w:space="0" w:color="auto"/>
        <w:left w:val="none" w:sz="0" w:space="0" w:color="auto"/>
        <w:bottom w:val="none" w:sz="0" w:space="0" w:color="auto"/>
        <w:right w:val="none" w:sz="0" w:space="0" w:color="auto"/>
      </w:divBdr>
    </w:div>
    <w:div w:id="903947719">
      <w:bodyDiv w:val="1"/>
      <w:marLeft w:val="0"/>
      <w:marRight w:val="0"/>
      <w:marTop w:val="0"/>
      <w:marBottom w:val="0"/>
      <w:divBdr>
        <w:top w:val="none" w:sz="0" w:space="0" w:color="auto"/>
        <w:left w:val="none" w:sz="0" w:space="0" w:color="auto"/>
        <w:bottom w:val="none" w:sz="0" w:space="0" w:color="auto"/>
        <w:right w:val="none" w:sz="0" w:space="0" w:color="auto"/>
      </w:divBdr>
    </w:div>
    <w:div w:id="911934433">
      <w:bodyDiv w:val="1"/>
      <w:marLeft w:val="0"/>
      <w:marRight w:val="0"/>
      <w:marTop w:val="0"/>
      <w:marBottom w:val="0"/>
      <w:divBdr>
        <w:top w:val="none" w:sz="0" w:space="0" w:color="auto"/>
        <w:left w:val="none" w:sz="0" w:space="0" w:color="auto"/>
        <w:bottom w:val="none" w:sz="0" w:space="0" w:color="auto"/>
        <w:right w:val="none" w:sz="0" w:space="0" w:color="auto"/>
      </w:divBdr>
    </w:div>
    <w:div w:id="912545174">
      <w:bodyDiv w:val="1"/>
      <w:marLeft w:val="0"/>
      <w:marRight w:val="0"/>
      <w:marTop w:val="0"/>
      <w:marBottom w:val="0"/>
      <w:divBdr>
        <w:top w:val="none" w:sz="0" w:space="0" w:color="auto"/>
        <w:left w:val="none" w:sz="0" w:space="0" w:color="auto"/>
        <w:bottom w:val="none" w:sz="0" w:space="0" w:color="auto"/>
        <w:right w:val="none" w:sz="0" w:space="0" w:color="auto"/>
      </w:divBdr>
    </w:div>
    <w:div w:id="913318578">
      <w:bodyDiv w:val="1"/>
      <w:marLeft w:val="0"/>
      <w:marRight w:val="0"/>
      <w:marTop w:val="0"/>
      <w:marBottom w:val="0"/>
      <w:divBdr>
        <w:top w:val="none" w:sz="0" w:space="0" w:color="auto"/>
        <w:left w:val="none" w:sz="0" w:space="0" w:color="auto"/>
        <w:bottom w:val="none" w:sz="0" w:space="0" w:color="auto"/>
        <w:right w:val="none" w:sz="0" w:space="0" w:color="auto"/>
      </w:divBdr>
    </w:div>
    <w:div w:id="914318369">
      <w:bodyDiv w:val="1"/>
      <w:marLeft w:val="0"/>
      <w:marRight w:val="0"/>
      <w:marTop w:val="0"/>
      <w:marBottom w:val="0"/>
      <w:divBdr>
        <w:top w:val="none" w:sz="0" w:space="0" w:color="auto"/>
        <w:left w:val="none" w:sz="0" w:space="0" w:color="auto"/>
        <w:bottom w:val="none" w:sz="0" w:space="0" w:color="auto"/>
        <w:right w:val="none" w:sz="0" w:space="0" w:color="auto"/>
      </w:divBdr>
    </w:div>
    <w:div w:id="914776076">
      <w:bodyDiv w:val="1"/>
      <w:marLeft w:val="0"/>
      <w:marRight w:val="0"/>
      <w:marTop w:val="0"/>
      <w:marBottom w:val="0"/>
      <w:divBdr>
        <w:top w:val="none" w:sz="0" w:space="0" w:color="auto"/>
        <w:left w:val="none" w:sz="0" w:space="0" w:color="auto"/>
        <w:bottom w:val="none" w:sz="0" w:space="0" w:color="auto"/>
        <w:right w:val="none" w:sz="0" w:space="0" w:color="auto"/>
      </w:divBdr>
    </w:div>
    <w:div w:id="916406964">
      <w:bodyDiv w:val="1"/>
      <w:marLeft w:val="0"/>
      <w:marRight w:val="0"/>
      <w:marTop w:val="0"/>
      <w:marBottom w:val="0"/>
      <w:divBdr>
        <w:top w:val="none" w:sz="0" w:space="0" w:color="auto"/>
        <w:left w:val="none" w:sz="0" w:space="0" w:color="auto"/>
        <w:bottom w:val="none" w:sz="0" w:space="0" w:color="auto"/>
        <w:right w:val="none" w:sz="0" w:space="0" w:color="auto"/>
      </w:divBdr>
    </w:div>
    <w:div w:id="919406364">
      <w:bodyDiv w:val="1"/>
      <w:marLeft w:val="0"/>
      <w:marRight w:val="0"/>
      <w:marTop w:val="0"/>
      <w:marBottom w:val="0"/>
      <w:divBdr>
        <w:top w:val="none" w:sz="0" w:space="0" w:color="auto"/>
        <w:left w:val="none" w:sz="0" w:space="0" w:color="auto"/>
        <w:bottom w:val="none" w:sz="0" w:space="0" w:color="auto"/>
        <w:right w:val="none" w:sz="0" w:space="0" w:color="auto"/>
      </w:divBdr>
    </w:div>
    <w:div w:id="920525235">
      <w:bodyDiv w:val="1"/>
      <w:marLeft w:val="0"/>
      <w:marRight w:val="0"/>
      <w:marTop w:val="0"/>
      <w:marBottom w:val="0"/>
      <w:divBdr>
        <w:top w:val="none" w:sz="0" w:space="0" w:color="auto"/>
        <w:left w:val="none" w:sz="0" w:space="0" w:color="auto"/>
        <w:bottom w:val="none" w:sz="0" w:space="0" w:color="auto"/>
        <w:right w:val="none" w:sz="0" w:space="0" w:color="auto"/>
      </w:divBdr>
    </w:div>
    <w:div w:id="921724196">
      <w:bodyDiv w:val="1"/>
      <w:marLeft w:val="0"/>
      <w:marRight w:val="0"/>
      <w:marTop w:val="0"/>
      <w:marBottom w:val="0"/>
      <w:divBdr>
        <w:top w:val="none" w:sz="0" w:space="0" w:color="auto"/>
        <w:left w:val="none" w:sz="0" w:space="0" w:color="auto"/>
        <w:bottom w:val="none" w:sz="0" w:space="0" w:color="auto"/>
        <w:right w:val="none" w:sz="0" w:space="0" w:color="auto"/>
      </w:divBdr>
    </w:div>
    <w:div w:id="922494604">
      <w:bodyDiv w:val="1"/>
      <w:marLeft w:val="0"/>
      <w:marRight w:val="0"/>
      <w:marTop w:val="0"/>
      <w:marBottom w:val="0"/>
      <w:divBdr>
        <w:top w:val="none" w:sz="0" w:space="0" w:color="auto"/>
        <w:left w:val="none" w:sz="0" w:space="0" w:color="auto"/>
        <w:bottom w:val="none" w:sz="0" w:space="0" w:color="auto"/>
        <w:right w:val="none" w:sz="0" w:space="0" w:color="auto"/>
      </w:divBdr>
    </w:div>
    <w:div w:id="924723067">
      <w:bodyDiv w:val="1"/>
      <w:marLeft w:val="0"/>
      <w:marRight w:val="0"/>
      <w:marTop w:val="0"/>
      <w:marBottom w:val="0"/>
      <w:divBdr>
        <w:top w:val="none" w:sz="0" w:space="0" w:color="auto"/>
        <w:left w:val="none" w:sz="0" w:space="0" w:color="auto"/>
        <w:bottom w:val="none" w:sz="0" w:space="0" w:color="auto"/>
        <w:right w:val="none" w:sz="0" w:space="0" w:color="auto"/>
      </w:divBdr>
    </w:div>
    <w:div w:id="927235138">
      <w:bodyDiv w:val="1"/>
      <w:marLeft w:val="0"/>
      <w:marRight w:val="0"/>
      <w:marTop w:val="0"/>
      <w:marBottom w:val="0"/>
      <w:divBdr>
        <w:top w:val="none" w:sz="0" w:space="0" w:color="auto"/>
        <w:left w:val="none" w:sz="0" w:space="0" w:color="auto"/>
        <w:bottom w:val="none" w:sz="0" w:space="0" w:color="auto"/>
        <w:right w:val="none" w:sz="0" w:space="0" w:color="auto"/>
      </w:divBdr>
    </w:div>
    <w:div w:id="927278031">
      <w:bodyDiv w:val="1"/>
      <w:marLeft w:val="0"/>
      <w:marRight w:val="0"/>
      <w:marTop w:val="0"/>
      <w:marBottom w:val="0"/>
      <w:divBdr>
        <w:top w:val="none" w:sz="0" w:space="0" w:color="auto"/>
        <w:left w:val="none" w:sz="0" w:space="0" w:color="auto"/>
        <w:bottom w:val="none" w:sz="0" w:space="0" w:color="auto"/>
        <w:right w:val="none" w:sz="0" w:space="0" w:color="auto"/>
      </w:divBdr>
    </w:div>
    <w:div w:id="928806755">
      <w:bodyDiv w:val="1"/>
      <w:marLeft w:val="0"/>
      <w:marRight w:val="0"/>
      <w:marTop w:val="0"/>
      <w:marBottom w:val="0"/>
      <w:divBdr>
        <w:top w:val="none" w:sz="0" w:space="0" w:color="auto"/>
        <w:left w:val="none" w:sz="0" w:space="0" w:color="auto"/>
        <w:bottom w:val="none" w:sz="0" w:space="0" w:color="auto"/>
        <w:right w:val="none" w:sz="0" w:space="0" w:color="auto"/>
      </w:divBdr>
    </w:div>
    <w:div w:id="931398119">
      <w:bodyDiv w:val="1"/>
      <w:marLeft w:val="0"/>
      <w:marRight w:val="0"/>
      <w:marTop w:val="0"/>
      <w:marBottom w:val="0"/>
      <w:divBdr>
        <w:top w:val="none" w:sz="0" w:space="0" w:color="auto"/>
        <w:left w:val="none" w:sz="0" w:space="0" w:color="auto"/>
        <w:bottom w:val="none" w:sz="0" w:space="0" w:color="auto"/>
        <w:right w:val="none" w:sz="0" w:space="0" w:color="auto"/>
      </w:divBdr>
    </w:div>
    <w:div w:id="932009039">
      <w:bodyDiv w:val="1"/>
      <w:marLeft w:val="0"/>
      <w:marRight w:val="0"/>
      <w:marTop w:val="0"/>
      <w:marBottom w:val="0"/>
      <w:divBdr>
        <w:top w:val="none" w:sz="0" w:space="0" w:color="auto"/>
        <w:left w:val="none" w:sz="0" w:space="0" w:color="auto"/>
        <w:bottom w:val="none" w:sz="0" w:space="0" w:color="auto"/>
        <w:right w:val="none" w:sz="0" w:space="0" w:color="auto"/>
      </w:divBdr>
    </w:div>
    <w:div w:id="940918774">
      <w:bodyDiv w:val="1"/>
      <w:marLeft w:val="0"/>
      <w:marRight w:val="0"/>
      <w:marTop w:val="0"/>
      <w:marBottom w:val="0"/>
      <w:divBdr>
        <w:top w:val="none" w:sz="0" w:space="0" w:color="auto"/>
        <w:left w:val="none" w:sz="0" w:space="0" w:color="auto"/>
        <w:bottom w:val="none" w:sz="0" w:space="0" w:color="auto"/>
        <w:right w:val="none" w:sz="0" w:space="0" w:color="auto"/>
      </w:divBdr>
    </w:div>
    <w:div w:id="940991398">
      <w:bodyDiv w:val="1"/>
      <w:marLeft w:val="0"/>
      <w:marRight w:val="0"/>
      <w:marTop w:val="0"/>
      <w:marBottom w:val="0"/>
      <w:divBdr>
        <w:top w:val="none" w:sz="0" w:space="0" w:color="auto"/>
        <w:left w:val="none" w:sz="0" w:space="0" w:color="auto"/>
        <w:bottom w:val="none" w:sz="0" w:space="0" w:color="auto"/>
        <w:right w:val="none" w:sz="0" w:space="0" w:color="auto"/>
      </w:divBdr>
    </w:div>
    <w:div w:id="941035305">
      <w:bodyDiv w:val="1"/>
      <w:marLeft w:val="0"/>
      <w:marRight w:val="0"/>
      <w:marTop w:val="0"/>
      <w:marBottom w:val="0"/>
      <w:divBdr>
        <w:top w:val="none" w:sz="0" w:space="0" w:color="auto"/>
        <w:left w:val="none" w:sz="0" w:space="0" w:color="auto"/>
        <w:bottom w:val="none" w:sz="0" w:space="0" w:color="auto"/>
        <w:right w:val="none" w:sz="0" w:space="0" w:color="auto"/>
      </w:divBdr>
    </w:div>
    <w:div w:id="942956905">
      <w:bodyDiv w:val="1"/>
      <w:marLeft w:val="0"/>
      <w:marRight w:val="0"/>
      <w:marTop w:val="0"/>
      <w:marBottom w:val="0"/>
      <w:divBdr>
        <w:top w:val="none" w:sz="0" w:space="0" w:color="auto"/>
        <w:left w:val="none" w:sz="0" w:space="0" w:color="auto"/>
        <w:bottom w:val="none" w:sz="0" w:space="0" w:color="auto"/>
        <w:right w:val="none" w:sz="0" w:space="0" w:color="auto"/>
      </w:divBdr>
    </w:div>
    <w:div w:id="942998378">
      <w:bodyDiv w:val="1"/>
      <w:marLeft w:val="0"/>
      <w:marRight w:val="0"/>
      <w:marTop w:val="0"/>
      <w:marBottom w:val="0"/>
      <w:divBdr>
        <w:top w:val="none" w:sz="0" w:space="0" w:color="auto"/>
        <w:left w:val="none" w:sz="0" w:space="0" w:color="auto"/>
        <w:bottom w:val="none" w:sz="0" w:space="0" w:color="auto"/>
        <w:right w:val="none" w:sz="0" w:space="0" w:color="auto"/>
      </w:divBdr>
    </w:div>
    <w:div w:id="945118814">
      <w:bodyDiv w:val="1"/>
      <w:marLeft w:val="0"/>
      <w:marRight w:val="0"/>
      <w:marTop w:val="0"/>
      <w:marBottom w:val="0"/>
      <w:divBdr>
        <w:top w:val="none" w:sz="0" w:space="0" w:color="auto"/>
        <w:left w:val="none" w:sz="0" w:space="0" w:color="auto"/>
        <w:bottom w:val="none" w:sz="0" w:space="0" w:color="auto"/>
        <w:right w:val="none" w:sz="0" w:space="0" w:color="auto"/>
      </w:divBdr>
    </w:div>
    <w:div w:id="947197748">
      <w:bodyDiv w:val="1"/>
      <w:marLeft w:val="0"/>
      <w:marRight w:val="0"/>
      <w:marTop w:val="0"/>
      <w:marBottom w:val="0"/>
      <w:divBdr>
        <w:top w:val="none" w:sz="0" w:space="0" w:color="auto"/>
        <w:left w:val="none" w:sz="0" w:space="0" w:color="auto"/>
        <w:bottom w:val="none" w:sz="0" w:space="0" w:color="auto"/>
        <w:right w:val="none" w:sz="0" w:space="0" w:color="auto"/>
      </w:divBdr>
    </w:div>
    <w:div w:id="950278813">
      <w:bodyDiv w:val="1"/>
      <w:marLeft w:val="0"/>
      <w:marRight w:val="0"/>
      <w:marTop w:val="0"/>
      <w:marBottom w:val="0"/>
      <w:divBdr>
        <w:top w:val="none" w:sz="0" w:space="0" w:color="auto"/>
        <w:left w:val="none" w:sz="0" w:space="0" w:color="auto"/>
        <w:bottom w:val="none" w:sz="0" w:space="0" w:color="auto"/>
        <w:right w:val="none" w:sz="0" w:space="0" w:color="auto"/>
      </w:divBdr>
    </w:div>
    <w:div w:id="953629872">
      <w:bodyDiv w:val="1"/>
      <w:marLeft w:val="0"/>
      <w:marRight w:val="0"/>
      <w:marTop w:val="0"/>
      <w:marBottom w:val="0"/>
      <w:divBdr>
        <w:top w:val="none" w:sz="0" w:space="0" w:color="auto"/>
        <w:left w:val="none" w:sz="0" w:space="0" w:color="auto"/>
        <w:bottom w:val="none" w:sz="0" w:space="0" w:color="auto"/>
        <w:right w:val="none" w:sz="0" w:space="0" w:color="auto"/>
      </w:divBdr>
    </w:div>
    <w:div w:id="954287577">
      <w:bodyDiv w:val="1"/>
      <w:marLeft w:val="0"/>
      <w:marRight w:val="0"/>
      <w:marTop w:val="0"/>
      <w:marBottom w:val="0"/>
      <w:divBdr>
        <w:top w:val="none" w:sz="0" w:space="0" w:color="auto"/>
        <w:left w:val="none" w:sz="0" w:space="0" w:color="auto"/>
        <w:bottom w:val="none" w:sz="0" w:space="0" w:color="auto"/>
        <w:right w:val="none" w:sz="0" w:space="0" w:color="auto"/>
      </w:divBdr>
    </w:div>
    <w:div w:id="956301929">
      <w:bodyDiv w:val="1"/>
      <w:marLeft w:val="0"/>
      <w:marRight w:val="0"/>
      <w:marTop w:val="0"/>
      <w:marBottom w:val="0"/>
      <w:divBdr>
        <w:top w:val="none" w:sz="0" w:space="0" w:color="auto"/>
        <w:left w:val="none" w:sz="0" w:space="0" w:color="auto"/>
        <w:bottom w:val="none" w:sz="0" w:space="0" w:color="auto"/>
        <w:right w:val="none" w:sz="0" w:space="0" w:color="auto"/>
      </w:divBdr>
    </w:div>
    <w:div w:id="958686659">
      <w:bodyDiv w:val="1"/>
      <w:marLeft w:val="0"/>
      <w:marRight w:val="0"/>
      <w:marTop w:val="0"/>
      <w:marBottom w:val="0"/>
      <w:divBdr>
        <w:top w:val="none" w:sz="0" w:space="0" w:color="auto"/>
        <w:left w:val="none" w:sz="0" w:space="0" w:color="auto"/>
        <w:bottom w:val="none" w:sz="0" w:space="0" w:color="auto"/>
        <w:right w:val="none" w:sz="0" w:space="0" w:color="auto"/>
      </w:divBdr>
    </w:div>
    <w:div w:id="961960591">
      <w:bodyDiv w:val="1"/>
      <w:marLeft w:val="0"/>
      <w:marRight w:val="0"/>
      <w:marTop w:val="0"/>
      <w:marBottom w:val="0"/>
      <w:divBdr>
        <w:top w:val="none" w:sz="0" w:space="0" w:color="auto"/>
        <w:left w:val="none" w:sz="0" w:space="0" w:color="auto"/>
        <w:bottom w:val="none" w:sz="0" w:space="0" w:color="auto"/>
        <w:right w:val="none" w:sz="0" w:space="0" w:color="auto"/>
      </w:divBdr>
    </w:div>
    <w:div w:id="967972358">
      <w:bodyDiv w:val="1"/>
      <w:marLeft w:val="0"/>
      <w:marRight w:val="0"/>
      <w:marTop w:val="0"/>
      <w:marBottom w:val="0"/>
      <w:divBdr>
        <w:top w:val="none" w:sz="0" w:space="0" w:color="auto"/>
        <w:left w:val="none" w:sz="0" w:space="0" w:color="auto"/>
        <w:bottom w:val="none" w:sz="0" w:space="0" w:color="auto"/>
        <w:right w:val="none" w:sz="0" w:space="0" w:color="auto"/>
      </w:divBdr>
    </w:div>
    <w:div w:id="971061266">
      <w:bodyDiv w:val="1"/>
      <w:marLeft w:val="0"/>
      <w:marRight w:val="0"/>
      <w:marTop w:val="0"/>
      <w:marBottom w:val="0"/>
      <w:divBdr>
        <w:top w:val="none" w:sz="0" w:space="0" w:color="auto"/>
        <w:left w:val="none" w:sz="0" w:space="0" w:color="auto"/>
        <w:bottom w:val="none" w:sz="0" w:space="0" w:color="auto"/>
        <w:right w:val="none" w:sz="0" w:space="0" w:color="auto"/>
      </w:divBdr>
    </w:div>
    <w:div w:id="971641563">
      <w:bodyDiv w:val="1"/>
      <w:marLeft w:val="0"/>
      <w:marRight w:val="0"/>
      <w:marTop w:val="0"/>
      <w:marBottom w:val="0"/>
      <w:divBdr>
        <w:top w:val="none" w:sz="0" w:space="0" w:color="auto"/>
        <w:left w:val="none" w:sz="0" w:space="0" w:color="auto"/>
        <w:bottom w:val="none" w:sz="0" w:space="0" w:color="auto"/>
        <w:right w:val="none" w:sz="0" w:space="0" w:color="auto"/>
      </w:divBdr>
    </w:div>
    <w:div w:id="972564531">
      <w:bodyDiv w:val="1"/>
      <w:marLeft w:val="0"/>
      <w:marRight w:val="0"/>
      <w:marTop w:val="0"/>
      <w:marBottom w:val="0"/>
      <w:divBdr>
        <w:top w:val="none" w:sz="0" w:space="0" w:color="auto"/>
        <w:left w:val="none" w:sz="0" w:space="0" w:color="auto"/>
        <w:bottom w:val="none" w:sz="0" w:space="0" w:color="auto"/>
        <w:right w:val="none" w:sz="0" w:space="0" w:color="auto"/>
      </w:divBdr>
    </w:div>
    <w:div w:id="972977654">
      <w:bodyDiv w:val="1"/>
      <w:marLeft w:val="0"/>
      <w:marRight w:val="0"/>
      <w:marTop w:val="0"/>
      <w:marBottom w:val="0"/>
      <w:divBdr>
        <w:top w:val="none" w:sz="0" w:space="0" w:color="auto"/>
        <w:left w:val="none" w:sz="0" w:space="0" w:color="auto"/>
        <w:bottom w:val="none" w:sz="0" w:space="0" w:color="auto"/>
        <w:right w:val="none" w:sz="0" w:space="0" w:color="auto"/>
      </w:divBdr>
    </w:div>
    <w:div w:id="974528772">
      <w:bodyDiv w:val="1"/>
      <w:marLeft w:val="0"/>
      <w:marRight w:val="0"/>
      <w:marTop w:val="0"/>
      <w:marBottom w:val="0"/>
      <w:divBdr>
        <w:top w:val="none" w:sz="0" w:space="0" w:color="auto"/>
        <w:left w:val="none" w:sz="0" w:space="0" w:color="auto"/>
        <w:bottom w:val="none" w:sz="0" w:space="0" w:color="auto"/>
        <w:right w:val="none" w:sz="0" w:space="0" w:color="auto"/>
      </w:divBdr>
    </w:div>
    <w:div w:id="975064552">
      <w:bodyDiv w:val="1"/>
      <w:marLeft w:val="0"/>
      <w:marRight w:val="0"/>
      <w:marTop w:val="0"/>
      <w:marBottom w:val="0"/>
      <w:divBdr>
        <w:top w:val="none" w:sz="0" w:space="0" w:color="auto"/>
        <w:left w:val="none" w:sz="0" w:space="0" w:color="auto"/>
        <w:bottom w:val="none" w:sz="0" w:space="0" w:color="auto"/>
        <w:right w:val="none" w:sz="0" w:space="0" w:color="auto"/>
      </w:divBdr>
    </w:div>
    <w:div w:id="975262051">
      <w:bodyDiv w:val="1"/>
      <w:marLeft w:val="0"/>
      <w:marRight w:val="0"/>
      <w:marTop w:val="0"/>
      <w:marBottom w:val="0"/>
      <w:divBdr>
        <w:top w:val="none" w:sz="0" w:space="0" w:color="auto"/>
        <w:left w:val="none" w:sz="0" w:space="0" w:color="auto"/>
        <w:bottom w:val="none" w:sz="0" w:space="0" w:color="auto"/>
        <w:right w:val="none" w:sz="0" w:space="0" w:color="auto"/>
      </w:divBdr>
    </w:div>
    <w:div w:id="979650267">
      <w:bodyDiv w:val="1"/>
      <w:marLeft w:val="0"/>
      <w:marRight w:val="0"/>
      <w:marTop w:val="0"/>
      <w:marBottom w:val="0"/>
      <w:divBdr>
        <w:top w:val="none" w:sz="0" w:space="0" w:color="auto"/>
        <w:left w:val="none" w:sz="0" w:space="0" w:color="auto"/>
        <w:bottom w:val="none" w:sz="0" w:space="0" w:color="auto"/>
        <w:right w:val="none" w:sz="0" w:space="0" w:color="auto"/>
      </w:divBdr>
    </w:div>
    <w:div w:id="981076875">
      <w:bodyDiv w:val="1"/>
      <w:marLeft w:val="0"/>
      <w:marRight w:val="0"/>
      <w:marTop w:val="0"/>
      <w:marBottom w:val="0"/>
      <w:divBdr>
        <w:top w:val="none" w:sz="0" w:space="0" w:color="auto"/>
        <w:left w:val="none" w:sz="0" w:space="0" w:color="auto"/>
        <w:bottom w:val="none" w:sz="0" w:space="0" w:color="auto"/>
        <w:right w:val="none" w:sz="0" w:space="0" w:color="auto"/>
      </w:divBdr>
    </w:div>
    <w:div w:id="981930201">
      <w:bodyDiv w:val="1"/>
      <w:marLeft w:val="0"/>
      <w:marRight w:val="0"/>
      <w:marTop w:val="0"/>
      <w:marBottom w:val="0"/>
      <w:divBdr>
        <w:top w:val="none" w:sz="0" w:space="0" w:color="auto"/>
        <w:left w:val="none" w:sz="0" w:space="0" w:color="auto"/>
        <w:bottom w:val="none" w:sz="0" w:space="0" w:color="auto"/>
        <w:right w:val="none" w:sz="0" w:space="0" w:color="auto"/>
      </w:divBdr>
    </w:div>
    <w:div w:id="985353804">
      <w:bodyDiv w:val="1"/>
      <w:marLeft w:val="0"/>
      <w:marRight w:val="0"/>
      <w:marTop w:val="0"/>
      <w:marBottom w:val="0"/>
      <w:divBdr>
        <w:top w:val="none" w:sz="0" w:space="0" w:color="auto"/>
        <w:left w:val="none" w:sz="0" w:space="0" w:color="auto"/>
        <w:bottom w:val="none" w:sz="0" w:space="0" w:color="auto"/>
        <w:right w:val="none" w:sz="0" w:space="0" w:color="auto"/>
      </w:divBdr>
    </w:div>
    <w:div w:id="987906692">
      <w:bodyDiv w:val="1"/>
      <w:marLeft w:val="0"/>
      <w:marRight w:val="0"/>
      <w:marTop w:val="0"/>
      <w:marBottom w:val="0"/>
      <w:divBdr>
        <w:top w:val="none" w:sz="0" w:space="0" w:color="auto"/>
        <w:left w:val="none" w:sz="0" w:space="0" w:color="auto"/>
        <w:bottom w:val="none" w:sz="0" w:space="0" w:color="auto"/>
        <w:right w:val="none" w:sz="0" w:space="0" w:color="auto"/>
      </w:divBdr>
    </w:div>
    <w:div w:id="989361692">
      <w:bodyDiv w:val="1"/>
      <w:marLeft w:val="0"/>
      <w:marRight w:val="0"/>
      <w:marTop w:val="0"/>
      <w:marBottom w:val="0"/>
      <w:divBdr>
        <w:top w:val="none" w:sz="0" w:space="0" w:color="auto"/>
        <w:left w:val="none" w:sz="0" w:space="0" w:color="auto"/>
        <w:bottom w:val="none" w:sz="0" w:space="0" w:color="auto"/>
        <w:right w:val="none" w:sz="0" w:space="0" w:color="auto"/>
      </w:divBdr>
    </w:div>
    <w:div w:id="990593804">
      <w:bodyDiv w:val="1"/>
      <w:marLeft w:val="0"/>
      <w:marRight w:val="0"/>
      <w:marTop w:val="0"/>
      <w:marBottom w:val="0"/>
      <w:divBdr>
        <w:top w:val="none" w:sz="0" w:space="0" w:color="auto"/>
        <w:left w:val="none" w:sz="0" w:space="0" w:color="auto"/>
        <w:bottom w:val="none" w:sz="0" w:space="0" w:color="auto"/>
        <w:right w:val="none" w:sz="0" w:space="0" w:color="auto"/>
      </w:divBdr>
    </w:div>
    <w:div w:id="996811135">
      <w:bodyDiv w:val="1"/>
      <w:marLeft w:val="0"/>
      <w:marRight w:val="0"/>
      <w:marTop w:val="0"/>
      <w:marBottom w:val="0"/>
      <w:divBdr>
        <w:top w:val="none" w:sz="0" w:space="0" w:color="auto"/>
        <w:left w:val="none" w:sz="0" w:space="0" w:color="auto"/>
        <w:bottom w:val="none" w:sz="0" w:space="0" w:color="auto"/>
        <w:right w:val="none" w:sz="0" w:space="0" w:color="auto"/>
      </w:divBdr>
    </w:div>
    <w:div w:id="997539528">
      <w:bodyDiv w:val="1"/>
      <w:marLeft w:val="0"/>
      <w:marRight w:val="0"/>
      <w:marTop w:val="0"/>
      <w:marBottom w:val="0"/>
      <w:divBdr>
        <w:top w:val="none" w:sz="0" w:space="0" w:color="auto"/>
        <w:left w:val="none" w:sz="0" w:space="0" w:color="auto"/>
        <w:bottom w:val="none" w:sz="0" w:space="0" w:color="auto"/>
        <w:right w:val="none" w:sz="0" w:space="0" w:color="auto"/>
      </w:divBdr>
    </w:div>
    <w:div w:id="999312560">
      <w:bodyDiv w:val="1"/>
      <w:marLeft w:val="0"/>
      <w:marRight w:val="0"/>
      <w:marTop w:val="0"/>
      <w:marBottom w:val="0"/>
      <w:divBdr>
        <w:top w:val="none" w:sz="0" w:space="0" w:color="auto"/>
        <w:left w:val="none" w:sz="0" w:space="0" w:color="auto"/>
        <w:bottom w:val="none" w:sz="0" w:space="0" w:color="auto"/>
        <w:right w:val="none" w:sz="0" w:space="0" w:color="auto"/>
      </w:divBdr>
    </w:div>
    <w:div w:id="999623139">
      <w:bodyDiv w:val="1"/>
      <w:marLeft w:val="0"/>
      <w:marRight w:val="0"/>
      <w:marTop w:val="0"/>
      <w:marBottom w:val="0"/>
      <w:divBdr>
        <w:top w:val="none" w:sz="0" w:space="0" w:color="auto"/>
        <w:left w:val="none" w:sz="0" w:space="0" w:color="auto"/>
        <w:bottom w:val="none" w:sz="0" w:space="0" w:color="auto"/>
        <w:right w:val="none" w:sz="0" w:space="0" w:color="auto"/>
      </w:divBdr>
    </w:div>
    <w:div w:id="1003581312">
      <w:bodyDiv w:val="1"/>
      <w:marLeft w:val="0"/>
      <w:marRight w:val="0"/>
      <w:marTop w:val="0"/>
      <w:marBottom w:val="0"/>
      <w:divBdr>
        <w:top w:val="none" w:sz="0" w:space="0" w:color="auto"/>
        <w:left w:val="none" w:sz="0" w:space="0" w:color="auto"/>
        <w:bottom w:val="none" w:sz="0" w:space="0" w:color="auto"/>
        <w:right w:val="none" w:sz="0" w:space="0" w:color="auto"/>
      </w:divBdr>
    </w:div>
    <w:div w:id="1005591654">
      <w:bodyDiv w:val="1"/>
      <w:marLeft w:val="0"/>
      <w:marRight w:val="0"/>
      <w:marTop w:val="0"/>
      <w:marBottom w:val="0"/>
      <w:divBdr>
        <w:top w:val="none" w:sz="0" w:space="0" w:color="auto"/>
        <w:left w:val="none" w:sz="0" w:space="0" w:color="auto"/>
        <w:bottom w:val="none" w:sz="0" w:space="0" w:color="auto"/>
        <w:right w:val="none" w:sz="0" w:space="0" w:color="auto"/>
      </w:divBdr>
    </w:div>
    <w:div w:id="1005979131">
      <w:bodyDiv w:val="1"/>
      <w:marLeft w:val="0"/>
      <w:marRight w:val="0"/>
      <w:marTop w:val="0"/>
      <w:marBottom w:val="0"/>
      <w:divBdr>
        <w:top w:val="none" w:sz="0" w:space="0" w:color="auto"/>
        <w:left w:val="none" w:sz="0" w:space="0" w:color="auto"/>
        <w:bottom w:val="none" w:sz="0" w:space="0" w:color="auto"/>
        <w:right w:val="none" w:sz="0" w:space="0" w:color="auto"/>
      </w:divBdr>
    </w:div>
    <w:div w:id="1006906198">
      <w:bodyDiv w:val="1"/>
      <w:marLeft w:val="0"/>
      <w:marRight w:val="0"/>
      <w:marTop w:val="0"/>
      <w:marBottom w:val="0"/>
      <w:divBdr>
        <w:top w:val="none" w:sz="0" w:space="0" w:color="auto"/>
        <w:left w:val="none" w:sz="0" w:space="0" w:color="auto"/>
        <w:bottom w:val="none" w:sz="0" w:space="0" w:color="auto"/>
        <w:right w:val="none" w:sz="0" w:space="0" w:color="auto"/>
      </w:divBdr>
    </w:div>
    <w:div w:id="1008367336">
      <w:bodyDiv w:val="1"/>
      <w:marLeft w:val="0"/>
      <w:marRight w:val="0"/>
      <w:marTop w:val="0"/>
      <w:marBottom w:val="0"/>
      <w:divBdr>
        <w:top w:val="none" w:sz="0" w:space="0" w:color="auto"/>
        <w:left w:val="none" w:sz="0" w:space="0" w:color="auto"/>
        <w:bottom w:val="none" w:sz="0" w:space="0" w:color="auto"/>
        <w:right w:val="none" w:sz="0" w:space="0" w:color="auto"/>
      </w:divBdr>
    </w:div>
    <w:div w:id="1009136300">
      <w:bodyDiv w:val="1"/>
      <w:marLeft w:val="0"/>
      <w:marRight w:val="0"/>
      <w:marTop w:val="0"/>
      <w:marBottom w:val="0"/>
      <w:divBdr>
        <w:top w:val="none" w:sz="0" w:space="0" w:color="auto"/>
        <w:left w:val="none" w:sz="0" w:space="0" w:color="auto"/>
        <w:bottom w:val="none" w:sz="0" w:space="0" w:color="auto"/>
        <w:right w:val="none" w:sz="0" w:space="0" w:color="auto"/>
      </w:divBdr>
    </w:div>
    <w:div w:id="1012806986">
      <w:bodyDiv w:val="1"/>
      <w:marLeft w:val="0"/>
      <w:marRight w:val="0"/>
      <w:marTop w:val="0"/>
      <w:marBottom w:val="0"/>
      <w:divBdr>
        <w:top w:val="none" w:sz="0" w:space="0" w:color="auto"/>
        <w:left w:val="none" w:sz="0" w:space="0" w:color="auto"/>
        <w:bottom w:val="none" w:sz="0" w:space="0" w:color="auto"/>
        <w:right w:val="none" w:sz="0" w:space="0" w:color="auto"/>
      </w:divBdr>
    </w:div>
    <w:div w:id="1013266173">
      <w:bodyDiv w:val="1"/>
      <w:marLeft w:val="0"/>
      <w:marRight w:val="0"/>
      <w:marTop w:val="0"/>
      <w:marBottom w:val="0"/>
      <w:divBdr>
        <w:top w:val="none" w:sz="0" w:space="0" w:color="auto"/>
        <w:left w:val="none" w:sz="0" w:space="0" w:color="auto"/>
        <w:bottom w:val="none" w:sz="0" w:space="0" w:color="auto"/>
        <w:right w:val="none" w:sz="0" w:space="0" w:color="auto"/>
      </w:divBdr>
    </w:div>
    <w:div w:id="1017199939">
      <w:bodyDiv w:val="1"/>
      <w:marLeft w:val="0"/>
      <w:marRight w:val="0"/>
      <w:marTop w:val="0"/>
      <w:marBottom w:val="0"/>
      <w:divBdr>
        <w:top w:val="none" w:sz="0" w:space="0" w:color="auto"/>
        <w:left w:val="none" w:sz="0" w:space="0" w:color="auto"/>
        <w:bottom w:val="none" w:sz="0" w:space="0" w:color="auto"/>
        <w:right w:val="none" w:sz="0" w:space="0" w:color="auto"/>
      </w:divBdr>
    </w:div>
    <w:div w:id="1018047416">
      <w:bodyDiv w:val="1"/>
      <w:marLeft w:val="0"/>
      <w:marRight w:val="0"/>
      <w:marTop w:val="0"/>
      <w:marBottom w:val="0"/>
      <w:divBdr>
        <w:top w:val="none" w:sz="0" w:space="0" w:color="auto"/>
        <w:left w:val="none" w:sz="0" w:space="0" w:color="auto"/>
        <w:bottom w:val="none" w:sz="0" w:space="0" w:color="auto"/>
        <w:right w:val="none" w:sz="0" w:space="0" w:color="auto"/>
      </w:divBdr>
    </w:div>
    <w:div w:id="1021928769">
      <w:bodyDiv w:val="1"/>
      <w:marLeft w:val="0"/>
      <w:marRight w:val="0"/>
      <w:marTop w:val="0"/>
      <w:marBottom w:val="0"/>
      <w:divBdr>
        <w:top w:val="none" w:sz="0" w:space="0" w:color="auto"/>
        <w:left w:val="none" w:sz="0" w:space="0" w:color="auto"/>
        <w:bottom w:val="none" w:sz="0" w:space="0" w:color="auto"/>
        <w:right w:val="none" w:sz="0" w:space="0" w:color="auto"/>
      </w:divBdr>
    </w:div>
    <w:div w:id="1022704493">
      <w:bodyDiv w:val="1"/>
      <w:marLeft w:val="0"/>
      <w:marRight w:val="0"/>
      <w:marTop w:val="0"/>
      <w:marBottom w:val="0"/>
      <w:divBdr>
        <w:top w:val="none" w:sz="0" w:space="0" w:color="auto"/>
        <w:left w:val="none" w:sz="0" w:space="0" w:color="auto"/>
        <w:bottom w:val="none" w:sz="0" w:space="0" w:color="auto"/>
        <w:right w:val="none" w:sz="0" w:space="0" w:color="auto"/>
      </w:divBdr>
    </w:div>
    <w:div w:id="1023168830">
      <w:bodyDiv w:val="1"/>
      <w:marLeft w:val="0"/>
      <w:marRight w:val="0"/>
      <w:marTop w:val="0"/>
      <w:marBottom w:val="0"/>
      <w:divBdr>
        <w:top w:val="none" w:sz="0" w:space="0" w:color="auto"/>
        <w:left w:val="none" w:sz="0" w:space="0" w:color="auto"/>
        <w:bottom w:val="none" w:sz="0" w:space="0" w:color="auto"/>
        <w:right w:val="none" w:sz="0" w:space="0" w:color="auto"/>
      </w:divBdr>
    </w:div>
    <w:div w:id="1030882391">
      <w:bodyDiv w:val="1"/>
      <w:marLeft w:val="0"/>
      <w:marRight w:val="0"/>
      <w:marTop w:val="0"/>
      <w:marBottom w:val="0"/>
      <w:divBdr>
        <w:top w:val="none" w:sz="0" w:space="0" w:color="auto"/>
        <w:left w:val="none" w:sz="0" w:space="0" w:color="auto"/>
        <w:bottom w:val="none" w:sz="0" w:space="0" w:color="auto"/>
        <w:right w:val="none" w:sz="0" w:space="0" w:color="auto"/>
      </w:divBdr>
    </w:div>
    <w:div w:id="1033069219">
      <w:bodyDiv w:val="1"/>
      <w:marLeft w:val="0"/>
      <w:marRight w:val="0"/>
      <w:marTop w:val="0"/>
      <w:marBottom w:val="0"/>
      <w:divBdr>
        <w:top w:val="none" w:sz="0" w:space="0" w:color="auto"/>
        <w:left w:val="none" w:sz="0" w:space="0" w:color="auto"/>
        <w:bottom w:val="none" w:sz="0" w:space="0" w:color="auto"/>
        <w:right w:val="none" w:sz="0" w:space="0" w:color="auto"/>
      </w:divBdr>
    </w:div>
    <w:div w:id="1033075934">
      <w:bodyDiv w:val="1"/>
      <w:marLeft w:val="0"/>
      <w:marRight w:val="0"/>
      <w:marTop w:val="0"/>
      <w:marBottom w:val="0"/>
      <w:divBdr>
        <w:top w:val="none" w:sz="0" w:space="0" w:color="auto"/>
        <w:left w:val="none" w:sz="0" w:space="0" w:color="auto"/>
        <w:bottom w:val="none" w:sz="0" w:space="0" w:color="auto"/>
        <w:right w:val="none" w:sz="0" w:space="0" w:color="auto"/>
      </w:divBdr>
    </w:div>
    <w:div w:id="1035153220">
      <w:bodyDiv w:val="1"/>
      <w:marLeft w:val="0"/>
      <w:marRight w:val="0"/>
      <w:marTop w:val="0"/>
      <w:marBottom w:val="0"/>
      <w:divBdr>
        <w:top w:val="none" w:sz="0" w:space="0" w:color="auto"/>
        <w:left w:val="none" w:sz="0" w:space="0" w:color="auto"/>
        <w:bottom w:val="none" w:sz="0" w:space="0" w:color="auto"/>
        <w:right w:val="none" w:sz="0" w:space="0" w:color="auto"/>
      </w:divBdr>
    </w:div>
    <w:div w:id="1035228902">
      <w:bodyDiv w:val="1"/>
      <w:marLeft w:val="0"/>
      <w:marRight w:val="0"/>
      <w:marTop w:val="0"/>
      <w:marBottom w:val="0"/>
      <w:divBdr>
        <w:top w:val="none" w:sz="0" w:space="0" w:color="auto"/>
        <w:left w:val="none" w:sz="0" w:space="0" w:color="auto"/>
        <w:bottom w:val="none" w:sz="0" w:space="0" w:color="auto"/>
        <w:right w:val="none" w:sz="0" w:space="0" w:color="auto"/>
      </w:divBdr>
    </w:div>
    <w:div w:id="1036156886">
      <w:bodyDiv w:val="1"/>
      <w:marLeft w:val="0"/>
      <w:marRight w:val="0"/>
      <w:marTop w:val="0"/>
      <w:marBottom w:val="0"/>
      <w:divBdr>
        <w:top w:val="none" w:sz="0" w:space="0" w:color="auto"/>
        <w:left w:val="none" w:sz="0" w:space="0" w:color="auto"/>
        <w:bottom w:val="none" w:sz="0" w:space="0" w:color="auto"/>
        <w:right w:val="none" w:sz="0" w:space="0" w:color="auto"/>
      </w:divBdr>
    </w:div>
    <w:div w:id="1037197213">
      <w:bodyDiv w:val="1"/>
      <w:marLeft w:val="0"/>
      <w:marRight w:val="0"/>
      <w:marTop w:val="0"/>
      <w:marBottom w:val="0"/>
      <w:divBdr>
        <w:top w:val="none" w:sz="0" w:space="0" w:color="auto"/>
        <w:left w:val="none" w:sz="0" w:space="0" w:color="auto"/>
        <w:bottom w:val="none" w:sz="0" w:space="0" w:color="auto"/>
        <w:right w:val="none" w:sz="0" w:space="0" w:color="auto"/>
      </w:divBdr>
    </w:div>
    <w:div w:id="1039471779">
      <w:bodyDiv w:val="1"/>
      <w:marLeft w:val="0"/>
      <w:marRight w:val="0"/>
      <w:marTop w:val="0"/>
      <w:marBottom w:val="0"/>
      <w:divBdr>
        <w:top w:val="none" w:sz="0" w:space="0" w:color="auto"/>
        <w:left w:val="none" w:sz="0" w:space="0" w:color="auto"/>
        <w:bottom w:val="none" w:sz="0" w:space="0" w:color="auto"/>
        <w:right w:val="none" w:sz="0" w:space="0" w:color="auto"/>
      </w:divBdr>
    </w:div>
    <w:div w:id="1039622392">
      <w:bodyDiv w:val="1"/>
      <w:marLeft w:val="0"/>
      <w:marRight w:val="0"/>
      <w:marTop w:val="0"/>
      <w:marBottom w:val="0"/>
      <w:divBdr>
        <w:top w:val="none" w:sz="0" w:space="0" w:color="auto"/>
        <w:left w:val="none" w:sz="0" w:space="0" w:color="auto"/>
        <w:bottom w:val="none" w:sz="0" w:space="0" w:color="auto"/>
        <w:right w:val="none" w:sz="0" w:space="0" w:color="auto"/>
      </w:divBdr>
    </w:div>
    <w:div w:id="1040207383">
      <w:bodyDiv w:val="1"/>
      <w:marLeft w:val="0"/>
      <w:marRight w:val="0"/>
      <w:marTop w:val="0"/>
      <w:marBottom w:val="0"/>
      <w:divBdr>
        <w:top w:val="none" w:sz="0" w:space="0" w:color="auto"/>
        <w:left w:val="none" w:sz="0" w:space="0" w:color="auto"/>
        <w:bottom w:val="none" w:sz="0" w:space="0" w:color="auto"/>
        <w:right w:val="none" w:sz="0" w:space="0" w:color="auto"/>
      </w:divBdr>
    </w:div>
    <w:div w:id="1040977656">
      <w:bodyDiv w:val="1"/>
      <w:marLeft w:val="0"/>
      <w:marRight w:val="0"/>
      <w:marTop w:val="0"/>
      <w:marBottom w:val="0"/>
      <w:divBdr>
        <w:top w:val="none" w:sz="0" w:space="0" w:color="auto"/>
        <w:left w:val="none" w:sz="0" w:space="0" w:color="auto"/>
        <w:bottom w:val="none" w:sz="0" w:space="0" w:color="auto"/>
        <w:right w:val="none" w:sz="0" w:space="0" w:color="auto"/>
      </w:divBdr>
    </w:div>
    <w:div w:id="1041125518">
      <w:bodyDiv w:val="1"/>
      <w:marLeft w:val="0"/>
      <w:marRight w:val="0"/>
      <w:marTop w:val="0"/>
      <w:marBottom w:val="0"/>
      <w:divBdr>
        <w:top w:val="none" w:sz="0" w:space="0" w:color="auto"/>
        <w:left w:val="none" w:sz="0" w:space="0" w:color="auto"/>
        <w:bottom w:val="none" w:sz="0" w:space="0" w:color="auto"/>
        <w:right w:val="none" w:sz="0" w:space="0" w:color="auto"/>
      </w:divBdr>
    </w:div>
    <w:div w:id="1045717891">
      <w:bodyDiv w:val="1"/>
      <w:marLeft w:val="0"/>
      <w:marRight w:val="0"/>
      <w:marTop w:val="0"/>
      <w:marBottom w:val="0"/>
      <w:divBdr>
        <w:top w:val="none" w:sz="0" w:space="0" w:color="auto"/>
        <w:left w:val="none" w:sz="0" w:space="0" w:color="auto"/>
        <w:bottom w:val="none" w:sz="0" w:space="0" w:color="auto"/>
        <w:right w:val="none" w:sz="0" w:space="0" w:color="auto"/>
      </w:divBdr>
    </w:div>
    <w:div w:id="1047683617">
      <w:bodyDiv w:val="1"/>
      <w:marLeft w:val="0"/>
      <w:marRight w:val="0"/>
      <w:marTop w:val="0"/>
      <w:marBottom w:val="0"/>
      <w:divBdr>
        <w:top w:val="none" w:sz="0" w:space="0" w:color="auto"/>
        <w:left w:val="none" w:sz="0" w:space="0" w:color="auto"/>
        <w:bottom w:val="none" w:sz="0" w:space="0" w:color="auto"/>
        <w:right w:val="none" w:sz="0" w:space="0" w:color="auto"/>
      </w:divBdr>
    </w:div>
    <w:div w:id="1049380459">
      <w:bodyDiv w:val="1"/>
      <w:marLeft w:val="0"/>
      <w:marRight w:val="0"/>
      <w:marTop w:val="0"/>
      <w:marBottom w:val="0"/>
      <w:divBdr>
        <w:top w:val="none" w:sz="0" w:space="0" w:color="auto"/>
        <w:left w:val="none" w:sz="0" w:space="0" w:color="auto"/>
        <w:bottom w:val="none" w:sz="0" w:space="0" w:color="auto"/>
        <w:right w:val="none" w:sz="0" w:space="0" w:color="auto"/>
      </w:divBdr>
    </w:div>
    <w:div w:id="1051226493">
      <w:bodyDiv w:val="1"/>
      <w:marLeft w:val="0"/>
      <w:marRight w:val="0"/>
      <w:marTop w:val="0"/>
      <w:marBottom w:val="0"/>
      <w:divBdr>
        <w:top w:val="none" w:sz="0" w:space="0" w:color="auto"/>
        <w:left w:val="none" w:sz="0" w:space="0" w:color="auto"/>
        <w:bottom w:val="none" w:sz="0" w:space="0" w:color="auto"/>
        <w:right w:val="none" w:sz="0" w:space="0" w:color="auto"/>
      </w:divBdr>
    </w:div>
    <w:div w:id="1051614059">
      <w:bodyDiv w:val="1"/>
      <w:marLeft w:val="0"/>
      <w:marRight w:val="0"/>
      <w:marTop w:val="0"/>
      <w:marBottom w:val="0"/>
      <w:divBdr>
        <w:top w:val="none" w:sz="0" w:space="0" w:color="auto"/>
        <w:left w:val="none" w:sz="0" w:space="0" w:color="auto"/>
        <w:bottom w:val="none" w:sz="0" w:space="0" w:color="auto"/>
        <w:right w:val="none" w:sz="0" w:space="0" w:color="auto"/>
      </w:divBdr>
    </w:div>
    <w:div w:id="1052196279">
      <w:bodyDiv w:val="1"/>
      <w:marLeft w:val="0"/>
      <w:marRight w:val="0"/>
      <w:marTop w:val="0"/>
      <w:marBottom w:val="0"/>
      <w:divBdr>
        <w:top w:val="none" w:sz="0" w:space="0" w:color="auto"/>
        <w:left w:val="none" w:sz="0" w:space="0" w:color="auto"/>
        <w:bottom w:val="none" w:sz="0" w:space="0" w:color="auto"/>
        <w:right w:val="none" w:sz="0" w:space="0" w:color="auto"/>
      </w:divBdr>
    </w:div>
    <w:div w:id="1052460451">
      <w:bodyDiv w:val="1"/>
      <w:marLeft w:val="0"/>
      <w:marRight w:val="0"/>
      <w:marTop w:val="0"/>
      <w:marBottom w:val="0"/>
      <w:divBdr>
        <w:top w:val="none" w:sz="0" w:space="0" w:color="auto"/>
        <w:left w:val="none" w:sz="0" w:space="0" w:color="auto"/>
        <w:bottom w:val="none" w:sz="0" w:space="0" w:color="auto"/>
        <w:right w:val="none" w:sz="0" w:space="0" w:color="auto"/>
      </w:divBdr>
    </w:div>
    <w:div w:id="1056510914">
      <w:bodyDiv w:val="1"/>
      <w:marLeft w:val="0"/>
      <w:marRight w:val="0"/>
      <w:marTop w:val="0"/>
      <w:marBottom w:val="0"/>
      <w:divBdr>
        <w:top w:val="none" w:sz="0" w:space="0" w:color="auto"/>
        <w:left w:val="none" w:sz="0" w:space="0" w:color="auto"/>
        <w:bottom w:val="none" w:sz="0" w:space="0" w:color="auto"/>
        <w:right w:val="none" w:sz="0" w:space="0" w:color="auto"/>
      </w:divBdr>
    </w:div>
    <w:div w:id="1056779347">
      <w:bodyDiv w:val="1"/>
      <w:marLeft w:val="0"/>
      <w:marRight w:val="0"/>
      <w:marTop w:val="0"/>
      <w:marBottom w:val="0"/>
      <w:divBdr>
        <w:top w:val="none" w:sz="0" w:space="0" w:color="auto"/>
        <w:left w:val="none" w:sz="0" w:space="0" w:color="auto"/>
        <w:bottom w:val="none" w:sz="0" w:space="0" w:color="auto"/>
        <w:right w:val="none" w:sz="0" w:space="0" w:color="auto"/>
      </w:divBdr>
    </w:div>
    <w:div w:id="1057242055">
      <w:bodyDiv w:val="1"/>
      <w:marLeft w:val="0"/>
      <w:marRight w:val="0"/>
      <w:marTop w:val="0"/>
      <w:marBottom w:val="0"/>
      <w:divBdr>
        <w:top w:val="none" w:sz="0" w:space="0" w:color="auto"/>
        <w:left w:val="none" w:sz="0" w:space="0" w:color="auto"/>
        <w:bottom w:val="none" w:sz="0" w:space="0" w:color="auto"/>
        <w:right w:val="none" w:sz="0" w:space="0" w:color="auto"/>
      </w:divBdr>
    </w:div>
    <w:div w:id="1061633456">
      <w:bodyDiv w:val="1"/>
      <w:marLeft w:val="0"/>
      <w:marRight w:val="0"/>
      <w:marTop w:val="0"/>
      <w:marBottom w:val="0"/>
      <w:divBdr>
        <w:top w:val="none" w:sz="0" w:space="0" w:color="auto"/>
        <w:left w:val="none" w:sz="0" w:space="0" w:color="auto"/>
        <w:bottom w:val="none" w:sz="0" w:space="0" w:color="auto"/>
        <w:right w:val="none" w:sz="0" w:space="0" w:color="auto"/>
      </w:divBdr>
    </w:div>
    <w:div w:id="1063218609">
      <w:bodyDiv w:val="1"/>
      <w:marLeft w:val="0"/>
      <w:marRight w:val="0"/>
      <w:marTop w:val="0"/>
      <w:marBottom w:val="0"/>
      <w:divBdr>
        <w:top w:val="none" w:sz="0" w:space="0" w:color="auto"/>
        <w:left w:val="none" w:sz="0" w:space="0" w:color="auto"/>
        <w:bottom w:val="none" w:sz="0" w:space="0" w:color="auto"/>
        <w:right w:val="none" w:sz="0" w:space="0" w:color="auto"/>
      </w:divBdr>
    </w:div>
    <w:div w:id="1064641562">
      <w:bodyDiv w:val="1"/>
      <w:marLeft w:val="0"/>
      <w:marRight w:val="0"/>
      <w:marTop w:val="0"/>
      <w:marBottom w:val="0"/>
      <w:divBdr>
        <w:top w:val="none" w:sz="0" w:space="0" w:color="auto"/>
        <w:left w:val="none" w:sz="0" w:space="0" w:color="auto"/>
        <w:bottom w:val="none" w:sz="0" w:space="0" w:color="auto"/>
        <w:right w:val="none" w:sz="0" w:space="0" w:color="auto"/>
      </w:divBdr>
    </w:div>
    <w:div w:id="1065490418">
      <w:bodyDiv w:val="1"/>
      <w:marLeft w:val="0"/>
      <w:marRight w:val="0"/>
      <w:marTop w:val="0"/>
      <w:marBottom w:val="0"/>
      <w:divBdr>
        <w:top w:val="none" w:sz="0" w:space="0" w:color="auto"/>
        <w:left w:val="none" w:sz="0" w:space="0" w:color="auto"/>
        <w:bottom w:val="none" w:sz="0" w:space="0" w:color="auto"/>
        <w:right w:val="none" w:sz="0" w:space="0" w:color="auto"/>
      </w:divBdr>
    </w:div>
    <w:div w:id="1065570737">
      <w:bodyDiv w:val="1"/>
      <w:marLeft w:val="0"/>
      <w:marRight w:val="0"/>
      <w:marTop w:val="0"/>
      <w:marBottom w:val="0"/>
      <w:divBdr>
        <w:top w:val="none" w:sz="0" w:space="0" w:color="auto"/>
        <w:left w:val="none" w:sz="0" w:space="0" w:color="auto"/>
        <w:bottom w:val="none" w:sz="0" w:space="0" w:color="auto"/>
        <w:right w:val="none" w:sz="0" w:space="0" w:color="auto"/>
      </w:divBdr>
    </w:div>
    <w:div w:id="1067531244">
      <w:bodyDiv w:val="1"/>
      <w:marLeft w:val="0"/>
      <w:marRight w:val="0"/>
      <w:marTop w:val="0"/>
      <w:marBottom w:val="0"/>
      <w:divBdr>
        <w:top w:val="none" w:sz="0" w:space="0" w:color="auto"/>
        <w:left w:val="none" w:sz="0" w:space="0" w:color="auto"/>
        <w:bottom w:val="none" w:sz="0" w:space="0" w:color="auto"/>
        <w:right w:val="none" w:sz="0" w:space="0" w:color="auto"/>
      </w:divBdr>
    </w:div>
    <w:div w:id="1074205397">
      <w:bodyDiv w:val="1"/>
      <w:marLeft w:val="0"/>
      <w:marRight w:val="0"/>
      <w:marTop w:val="0"/>
      <w:marBottom w:val="0"/>
      <w:divBdr>
        <w:top w:val="none" w:sz="0" w:space="0" w:color="auto"/>
        <w:left w:val="none" w:sz="0" w:space="0" w:color="auto"/>
        <w:bottom w:val="none" w:sz="0" w:space="0" w:color="auto"/>
        <w:right w:val="none" w:sz="0" w:space="0" w:color="auto"/>
      </w:divBdr>
    </w:div>
    <w:div w:id="1075392066">
      <w:bodyDiv w:val="1"/>
      <w:marLeft w:val="0"/>
      <w:marRight w:val="0"/>
      <w:marTop w:val="0"/>
      <w:marBottom w:val="0"/>
      <w:divBdr>
        <w:top w:val="none" w:sz="0" w:space="0" w:color="auto"/>
        <w:left w:val="none" w:sz="0" w:space="0" w:color="auto"/>
        <w:bottom w:val="none" w:sz="0" w:space="0" w:color="auto"/>
        <w:right w:val="none" w:sz="0" w:space="0" w:color="auto"/>
      </w:divBdr>
    </w:div>
    <w:div w:id="1076979537">
      <w:bodyDiv w:val="1"/>
      <w:marLeft w:val="0"/>
      <w:marRight w:val="0"/>
      <w:marTop w:val="0"/>
      <w:marBottom w:val="0"/>
      <w:divBdr>
        <w:top w:val="none" w:sz="0" w:space="0" w:color="auto"/>
        <w:left w:val="none" w:sz="0" w:space="0" w:color="auto"/>
        <w:bottom w:val="none" w:sz="0" w:space="0" w:color="auto"/>
        <w:right w:val="none" w:sz="0" w:space="0" w:color="auto"/>
      </w:divBdr>
    </w:div>
    <w:div w:id="1078672087">
      <w:bodyDiv w:val="1"/>
      <w:marLeft w:val="0"/>
      <w:marRight w:val="0"/>
      <w:marTop w:val="0"/>
      <w:marBottom w:val="0"/>
      <w:divBdr>
        <w:top w:val="none" w:sz="0" w:space="0" w:color="auto"/>
        <w:left w:val="none" w:sz="0" w:space="0" w:color="auto"/>
        <w:bottom w:val="none" w:sz="0" w:space="0" w:color="auto"/>
        <w:right w:val="none" w:sz="0" w:space="0" w:color="auto"/>
      </w:divBdr>
    </w:div>
    <w:div w:id="1079593093">
      <w:bodyDiv w:val="1"/>
      <w:marLeft w:val="0"/>
      <w:marRight w:val="0"/>
      <w:marTop w:val="0"/>
      <w:marBottom w:val="0"/>
      <w:divBdr>
        <w:top w:val="none" w:sz="0" w:space="0" w:color="auto"/>
        <w:left w:val="none" w:sz="0" w:space="0" w:color="auto"/>
        <w:bottom w:val="none" w:sz="0" w:space="0" w:color="auto"/>
        <w:right w:val="none" w:sz="0" w:space="0" w:color="auto"/>
      </w:divBdr>
    </w:div>
    <w:div w:id="1079909719">
      <w:bodyDiv w:val="1"/>
      <w:marLeft w:val="0"/>
      <w:marRight w:val="0"/>
      <w:marTop w:val="0"/>
      <w:marBottom w:val="0"/>
      <w:divBdr>
        <w:top w:val="none" w:sz="0" w:space="0" w:color="auto"/>
        <w:left w:val="none" w:sz="0" w:space="0" w:color="auto"/>
        <w:bottom w:val="none" w:sz="0" w:space="0" w:color="auto"/>
        <w:right w:val="none" w:sz="0" w:space="0" w:color="auto"/>
      </w:divBdr>
    </w:div>
    <w:div w:id="1082219331">
      <w:bodyDiv w:val="1"/>
      <w:marLeft w:val="0"/>
      <w:marRight w:val="0"/>
      <w:marTop w:val="0"/>
      <w:marBottom w:val="0"/>
      <w:divBdr>
        <w:top w:val="none" w:sz="0" w:space="0" w:color="auto"/>
        <w:left w:val="none" w:sz="0" w:space="0" w:color="auto"/>
        <w:bottom w:val="none" w:sz="0" w:space="0" w:color="auto"/>
        <w:right w:val="none" w:sz="0" w:space="0" w:color="auto"/>
      </w:divBdr>
    </w:div>
    <w:div w:id="1082526199">
      <w:bodyDiv w:val="1"/>
      <w:marLeft w:val="0"/>
      <w:marRight w:val="0"/>
      <w:marTop w:val="0"/>
      <w:marBottom w:val="0"/>
      <w:divBdr>
        <w:top w:val="none" w:sz="0" w:space="0" w:color="auto"/>
        <w:left w:val="none" w:sz="0" w:space="0" w:color="auto"/>
        <w:bottom w:val="none" w:sz="0" w:space="0" w:color="auto"/>
        <w:right w:val="none" w:sz="0" w:space="0" w:color="auto"/>
      </w:divBdr>
    </w:div>
    <w:div w:id="1083602899">
      <w:bodyDiv w:val="1"/>
      <w:marLeft w:val="0"/>
      <w:marRight w:val="0"/>
      <w:marTop w:val="0"/>
      <w:marBottom w:val="0"/>
      <w:divBdr>
        <w:top w:val="none" w:sz="0" w:space="0" w:color="auto"/>
        <w:left w:val="none" w:sz="0" w:space="0" w:color="auto"/>
        <w:bottom w:val="none" w:sz="0" w:space="0" w:color="auto"/>
        <w:right w:val="none" w:sz="0" w:space="0" w:color="auto"/>
      </w:divBdr>
    </w:div>
    <w:div w:id="1084451075">
      <w:bodyDiv w:val="1"/>
      <w:marLeft w:val="0"/>
      <w:marRight w:val="0"/>
      <w:marTop w:val="0"/>
      <w:marBottom w:val="0"/>
      <w:divBdr>
        <w:top w:val="none" w:sz="0" w:space="0" w:color="auto"/>
        <w:left w:val="none" w:sz="0" w:space="0" w:color="auto"/>
        <w:bottom w:val="none" w:sz="0" w:space="0" w:color="auto"/>
        <w:right w:val="none" w:sz="0" w:space="0" w:color="auto"/>
      </w:divBdr>
    </w:div>
    <w:div w:id="1084957148">
      <w:bodyDiv w:val="1"/>
      <w:marLeft w:val="0"/>
      <w:marRight w:val="0"/>
      <w:marTop w:val="0"/>
      <w:marBottom w:val="0"/>
      <w:divBdr>
        <w:top w:val="none" w:sz="0" w:space="0" w:color="auto"/>
        <w:left w:val="none" w:sz="0" w:space="0" w:color="auto"/>
        <w:bottom w:val="none" w:sz="0" w:space="0" w:color="auto"/>
        <w:right w:val="none" w:sz="0" w:space="0" w:color="auto"/>
      </w:divBdr>
    </w:div>
    <w:div w:id="1088960439">
      <w:bodyDiv w:val="1"/>
      <w:marLeft w:val="0"/>
      <w:marRight w:val="0"/>
      <w:marTop w:val="0"/>
      <w:marBottom w:val="0"/>
      <w:divBdr>
        <w:top w:val="none" w:sz="0" w:space="0" w:color="auto"/>
        <w:left w:val="none" w:sz="0" w:space="0" w:color="auto"/>
        <w:bottom w:val="none" w:sz="0" w:space="0" w:color="auto"/>
        <w:right w:val="none" w:sz="0" w:space="0" w:color="auto"/>
      </w:divBdr>
    </w:div>
    <w:div w:id="1091973890">
      <w:bodyDiv w:val="1"/>
      <w:marLeft w:val="0"/>
      <w:marRight w:val="0"/>
      <w:marTop w:val="0"/>
      <w:marBottom w:val="0"/>
      <w:divBdr>
        <w:top w:val="none" w:sz="0" w:space="0" w:color="auto"/>
        <w:left w:val="none" w:sz="0" w:space="0" w:color="auto"/>
        <w:bottom w:val="none" w:sz="0" w:space="0" w:color="auto"/>
        <w:right w:val="none" w:sz="0" w:space="0" w:color="auto"/>
      </w:divBdr>
    </w:div>
    <w:div w:id="1092703529">
      <w:bodyDiv w:val="1"/>
      <w:marLeft w:val="0"/>
      <w:marRight w:val="0"/>
      <w:marTop w:val="0"/>
      <w:marBottom w:val="0"/>
      <w:divBdr>
        <w:top w:val="none" w:sz="0" w:space="0" w:color="auto"/>
        <w:left w:val="none" w:sz="0" w:space="0" w:color="auto"/>
        <w:bottom w:val="none" w:sz="0" w:space="0" w:color="auto"/>
        <w:right w:val="none" w:sz="0" w:space="0" w:color="auto"/>
      </w:divBdr>
    </w:div>
    <w:div w:id="1093863536">
      <w:bodyDiv w:val="1"/>
      <w:marLeft w:val="0"/>
      <w:marRight w:val="0"/>
      <w:marTop w:val="0"/>
      <w:marBottom w:val="0"/>
      <w:divBdr>
        <w:top w:val="none" w:sz="0" w:space="0" w:color="auto"/>
        <w:left w:val="none" w:sz="0" w:space="0" w:color="auto"/>
        <w:bottom w:val="none" w:sz="0" w:space="0" w:color="auto"/>
        <w:right w:val="none" w:sz="0" w:space="0" w:color="auto"/>
      </w:divBdr>
    </w:div>
    <w:div w:id="1096753928">
      <w:bodyDiv w:val="1"/>
      <w:marLeft w:val="0"/>
      <w:marRight w:val="0"/>
      <w:marTop w:val="0"/>
      <w:marBottom w:val="0"/>
      <w:divBdr>
        <w:top w:val="none" w:sz="0" w:space="0" w:color="auto"/>
        <w:left w:val="none" w:sz="0" w:space="0" w:color="auto"/>
        <w:bottom w:val="none" w:sz="0" w:space="0" w:color="auto"/>
        <w:right w:val="none" w:sz="0" w:space="0" w:color="auto"/>
      </w:divBdr>
    </w:div>
    <w:div w:id="1097483339">
      <w:bodyDiv w:val="1"/>
      <w:marLeft w:val="0"/>
      <w:marRight w:val="0"/>
      <w:marTop w:val="0"/>
      <w:marBottom w:val="0"/>
      <w:divBdr>
        <w:top w:val="none" w:sz="0" w:space="0" w:color="auto"/>
        <w:left w:val="none" w:sz="0" w:space="0" w:color="auto"/>
        <w:bottom w:val="none" w:sz="0" w:space="0" w:color="auto"/>
        <w:right w:val="none" w:sz="0" w:space="0" w:color="auto"/>
      </w:divBdr>
    </w:div>
    <w:div w:id="1099448856">
      <w:bodyDiv w:val="1"/>
      <w:marLeft w:val="0"/>
      <w:marRight w:val="0"/>
      <w:marTop w:val="0"/>
      <w:marBottom w:val="0"/>
      <w:divBdr>
        <w:top w:val="none" w:sz="0" w:space="0" w:color="auto"/>
        <w:left w:val="none" w:sz="0" w:space="0" w:color="auto"/>
        <w:bottom w:val="none" w:sz="0" w:space="0" w:color="auto"/>
        <w:right w:val="none" w:sz="0" w:space="0" w:color="auto"/>
      </w:divBdr>
    </w:div>
    <w:div w:id="1099565115">
      <w:bodyDiv w:val="1"/>
      <w:marLeft w:val="0"/>
      <w:marRight w:val="0"/>
      <w:marTop w:val="0"/>
      <w:marBottom w:val="0"/>
      <w:divBdr>
        <w:top w:val="none" w:sz="0" w:space="0" w:color="auto"/>
        <w:left w:val="none" w:sz="0" w:space="0" w:color="auto"/>
        <w:bottom w:val="none" w:sz="0" w:space="0" w:color="auto"/>
        <w:right w:val="none" w:sz="0" w:space="0" w:color="auto"/>
      </w:divBdr>
    </w:div>
    <w:div w:id="1100486763">
      <w:bodyDiv w:val="1"/>
      <w:marLeft w:val="0"/>
      <w:marRight w:val="0"/>
      <w:marTop w:val="0"/>
      <w:marBottom w:val="0"/>
      <w:divBdr>
        <w:top w:val="none" w:sz="0" w:space="0" w:color="auto"/>
        <w:left w:val="none" w:sz="0" w:space="0" w:color="auto"/>
        <w:bottom w:val="none" w:sz="0" w:space="0" w:color="auto"/>
        <w:right w:val="none" w:sz="0" w:space="0" w:color="auto"/>
      </w:divBdr>
    </w:div>
    <w:div w:id="1100685781">
      <w:bodyDiv w:val="1"/>
      <w:marLeft w:val="0"/>
      <w:marRight w:val="0"/>
      <w:marTop w:val="0"/>
      <w:marBottom w:val="0"/>
      <w:divBdr>
        <w:top w:val="none" w:sz="0" w:space="0" w:color="auto"/>
        <w:left w:val="none" w:sz="0" w:space="0" w:color="auto"/>
        <w:bottom w:val="none" w:sz="0" w:space="0" w:color="auto"/>
        <w:right w:val="none" w:sz="0" w:space="0" w:color="auto"/>
      </w:divBdr>
    </w:div>
    <w:div w:id="1101532550">
      <w:bodyDiv w:val="1"/>
      <w:marLeft w:val="0"/>
      <w:marRight w:val="0"/>
      <w:marTop w:val="0"/>
      <w:marBottom w:val="0"/>
      <w:divBdr>
        <w:top w:val="none" w:sz="0" w:space="0" w:color="auto"/>
        <w:left w:val="none" w:sz="0" w:space="0" w:color="auto"/>
        <w:bottom w:val="none" w:sz="0" w:space="0" w:color="auto"/>
        <w:right w:val="none" w:sz="0" w:space="0" w:color="auto"/>
      </w:divBdr>
    </w:div>
    <w:div w:id="1104301880">
      <w:bodyDiv w:val="1"/>
      <w:marLeft w:val="0"/>
      <w:marRight w:val="0"/>
      <w:marTop w:val="0"/>
      <w:marBottom w:val="0"/>
      <w:divBdr>
        <w:top w:val="none" w:sz="0" w:space="0" w:color="auto"/>
        <w:left w:val="none" w:sz="0" w:space="0" w:color="auto"/>
        <w:bottom w:val="none" w:sz="0" w:space="0" w:color="auto"/>
        <w:right w:val="none" w:sz="0" w:space="0" w:color="auto"/>
      </w:divBdr>
    </w:div>
    <w:div w:id="1105074815">
      <w:bodyDiv w:val="1"/>
      <w:marLeft w:val="0"/>
      <w:marRight w:val="0"/>
      <w:marTop w:val="0"/>
      <w:marBottom w:val="0"/>
      <w:divBdr>
        <w:top w:val="none" w:sz="0" w:space="0" w:color="auto"/>
        <w:left w:val="none" w:sz="0" w:space="0" w:color="auto"/>
        <w:bottom w:val="none" w:sz="0" w:space="0" w:color="auto"/>
        <w:right w:val="none" w:sz="0" w:space="0" w:color="auto"/>
      </w:divBdr>
    </w:div>
    <w:div w:id="1108351684">
      <w:bodyDiv w:val="1"/>
      <w:marLeft w:val="0"/>
      <w:marRight w:val="0"/>
      <w:marTop w:val="0"/>
      <w:marBottom w:val="0"/>
      <w:divBdr>
        <w:top w:val="none" w:sz="0" w:space="0" w:color="auto"/>
        <w:left w:val="none" w:sz="0" w:space="0" w:color="auto"/>
        <w:bottom w:val="none" w:sz="0" w:space="0" w:color="auto"/>
        <w:right w:val="none" w:sz="0" w:space="0" w:color="auto"/>
      </w:divBdr>
    </w:div>
    <w:div w:id="1111827965">
      <w:bodyDiv w:val="1"/>
      <w:marLeft w:val="0"/>
      <w:marRight w:val="0"/>
      <w:marTop w:val="0"/>
      <w:marBottom w:val="0"/>
      <w:divBdr>
        <w:top w:val="none" w:sz="0" w:space="0" w:color="auto"/>
        <w:left w:val="none" w:sz="0" w:space="0" w:color="auto"/>
        <w:bottom w:val="none" w:sz="0" w:space="0" w:color="auto"/>
        <w:right w:val="none" w:sz="0" w:space="0" w:color="auto"/>
      </w:divBdr>
    </w:div>
    <w:div w:id="1112089103">
      <w:bodyDiv w:val="1"/>
      <w:marLeft w:val="0"/>
      <w:marRight w:val="0"/>
      <w:marTop w:val="0"/>
      <w:marBottom w:val="0"/>
      <w:divBdr>
        <w:top w:val="none" w:sz="0" w:space="0" w:color="auto"/>
        <w:left w:val="none" w:sz="0" w:space="0" w:color="auto"/>
        <w:bottom w:val="none" w:sz="0" w:space="0" w:color="auto"/>
        <w:right w:val="none" w:sz="0" w:space="0" w:color="auto"/>
      </w:divBdr>
    </w:div>
    <w:div w:id="1115171529">
      <w:bodyDiv w:val="1"/>
      <w:marLeft w:val="0"/>
      <w:marRight w:val="0"/>
      <w:marTop w:val="0"/>
      <w:marBottom w:val="0"/>
      <w:divBdr>
        <w:top w:val="none" w:sz="0" w:space="0" w:color="auto"/>
        <w:left w:val="none" w:sz="0" w:space="0" w:color="auto"/>
        <w:bottom w:val="none" w:sz="0" w:space="0" w:color="auto"/>
        <w:right w:val="none" w:sz="0" w:space="0" w:color="auto"/>
      </w:divBdr>
    </w:div>
    <w:div w:id="1115907924">
      <w:bodyDiv w:val="1"/>
      <w:marLeft w:val="0"/>
      <w:marRight w:val="0"/>
      <w:marTop w:val="0"/>
      <w:marBottom w:val="0"/>
      <w:divBdr>
        <w:top w:val="none" w:sz="0" w:space="0" w:color="auto"/>
        <w:left w:val="none" w:sz="0" w:space="0" w:color="auto"/>
        <w:bottom w:val="none" w:sz="0" w:space="0" w:color="auto"/>
        <w:right w:val="none" w:sz="0" w:space="0" w:color="auto"/>
      </w:divBdr>
    </w:div>
    <w:div w:id="1118135844">
      <w:bodyDiv w:val="1"/>
      <w:marLeft w:val="0"/>
      <w:marRight w:val="0"/>
      <w:marTop w:val="0"/>
      <w:marBottom w:val="0"/>
      <w:divBdr>
        <w:top w:val="none" w:sz="0" w:space="0" w:color="auto"/>
        <w:left w:val="none" w:sz="0" w:space="0" w:color="auto"/>
        <w:bottom w:val="none" w:sz="0" w:space="0" w:color="auto"/>
        <w:right w:val="none" w:sz="0" w:space="0" w:color="auto"/>
      </w:divBdr>
    </w:div>
    <w:div w:id="1120801027">
      <w:bodyDiv w:val="1"/>
      <w:marLeft w:val="0"/>
      <w:marRight w:val="0"/>
      <w:marTop w:val="0"/>
      <w:marBottom w:val="0"/>
      <w:divBdr>
        <w:top w:val="none" w:sz="0" w:space="0" w:color="auto"/>
        <w:left w:val="none" w:sz="0" w:space="0" w:color="auto"/>
        <w:bottom w:val="none" w:sz="0" w:space="0" w:color="auto"/>
        <w:right w:val="none" w:sz="0" w:space="0" w:color="auto"/>
      </w:divBdr>
    </w:div>
    <w:div w:id="1122187041">
      <w:bodyDiv w:val="1"/>
      <w:marLeft w:val="0"/>
      <w:marRight w:val="0"/>
      <w:marTop w:val="0"/>
      <w:marBottom w:val="0"/>
      <w:divBdr>
        <w:top w:val="none" w:sz="0" w:space="0" w:color="auto"/>
        <w:left w:val="none" w:sz="0" w:space="0" w:color="auto"/>
        <w:bottom w:val="none" w:sz="0" w:space="0" w:color="auto"/>
        <w:right w:val="none" w:sz="0" w:space="0" w:color="auto"/>
      </w:divBdr>
    </w:div>
    <w:div w:id="1125076933">
      <w:bodyDiv w:val="1"/>
      <w:marLeft w:val="0"/>
      <w:marRight w:val="0"/>
      <w:marTop w:val="0"/>
      <w:marBottom w:val="0"/>
      <w:divBdr>
        <w:top w:val="none" w:sz="0" w:space="0" w:color="auto"/>
        <w:left w:val="none" w:sz="0" w:space="0" w:color="auto"/>
        <w:bottom w:val="none" w:sz="0" w:space="0" w:color="auto"/>
        <w:right w:val="none" w:sz="0" w:space="0" w:color="auto"/>
      </w:divBdr>
    </w:div>
    <w:div w:id="1127968521">
      <w:bodyDiv w:val="1"/>
      <w:marLeft w:val="0"/>
      <w:marRight w:val="0"/>
      <w:marTop w:val="0"/>
      <w:marBottom w:val="0"/>
      <w:divBdr>
        <w:top w:val="none" w:sz="0" w:space="0" w:color="auto"/>
        <w:left w:val="none" w:sz="0" w:space="0" w:color="auto"/>
        <w:bottom w:val="none" w:sz="0" w:space="0" w:color="auto"/>
        <w:right w:val="none" w:sz="0" w:space="0" w:color="auto"/>
      </w:divBdr>
    </w:div>
    <w:div w:id="1128470604">
      <w:bodyDiv w:val="1"/>
      <w:marLeft w:val="0"/>
      <w:marRight w:val="0"/>
      <w:marTop w:val="0"/>
      <w:marBottom w:val="0"/>
      <w:divBdr>
        <w:top w:val="none" w:sz="0" w:space="0" w:color="auto"/>
        <w:left w:val="none" w:sz="0" w:space="0" w:color="auto"/>
        <w:bottom w:val="none" w:sz="0" w:space="0" w:color="auto"/>
        <w:right w:val="none" w:sz="0" w:space="0" w:color="auto"/>
      </w:divBdr>
    </w:div>
    <w:div w:id="1130392694">
      <w:bodyDiv w:val="1"/>
      <w:marLeft w:val="0"/>
      <w:marRight w:val="0"/>
      <w:marTop w:val="0"/>
      <w:marBottom w:val="0"/>
      <w:divBdr>
        <w:top w:val="none" w:sz="0" w:space="0" w:color="auto"/>
        <w:left w:val="none" w:sz="0" w:space="0" w:color="auto"/>
        <w:bottom w:val="none" w:sz="0" w:space="0" w:color="auto"/>
        <w:right w:val="none" w:sz="0" w:space="0" w:color="auto"/>
      </w:divBdr>
    </w:div>
    <w:div w:id="1133864511">
      <w:bodyDiv w:val="1"/>
      <w:marLeft w:val="0"/>
      <w:marRight w:val="0"/>
      <w:marTop w:val="0"/>
      <w:marBottom w:val="0"/>
      <w:divBdr>
        <w:top w:val="none" w:sz="0" w:space="0" w:color="auto"/>
        <w:left w:val="none" w:sz="0" w:space="0" w:color="auto"/>
        <w:bottom w:val="none" w:sz="0" w:space="0" w:color="auto"/>
        <w:right w:val="none" w:sz="0" w:space="0" w:color="auto"/>
      </w:divBdr>
    </w:div>
    <w:div w:id="1134710981">
      <w:bodyDiv w:val="1"/>
      <w:marLeft w:val="0"/>
      <w:marRight w:val="0"/>
      <w:marTop w:val="0"/>
      <w:marBottom w:val="0"/>
      <w:divBdr>
        <w:top w:val="none" w:sz="0" w:space="0" w:color="auto"/>
        <w:left w:val="none" w:sz="0" w:space="0" w:color="auto"/>
        <w:bottom w:val="none" w:sz="0" w:space="0" w:color="auto"/>
        <w:right w:val="none" w:sz="0" w:space="0" w:color="auto"/>
      </w:divBdr>
    </w:div>
    <w:div w:id="1140727345">
      <w:bodyDiv w:val="1"/>
      <w:marLeft w:val="0"/>
      <w:marRight w:val="0"/>
      <w:marTop w:val="0"/>
      <w:marBottom w:val="0"/>
      <w:divBdr>
        <w:top w:val="none" w:sz="0" w:space="0" w:color="auto"/>
        <w:left w:val="none" w:sz="0" w:space="0" w:color="auto"/>
        <w:bottom w:val="none" w:sz="0" w:space="0" w:color="auto"/>
        <w:right w:val="none" w:sz="0" w:space="0" w:color="auto"/>
      </w:divBdr>
    </w:div>
    <w:div w:id="1143961663">
      <w:bodyDiv w:val="1"/>
      <w:marLeft w:val="0"/>
      <w:marRight w:val="0"/>
      <w:marTop w:val="0"/>
      <w:marBottom w:val="0"/>
      <w:divBdr>
        <w:top w:val="none" w:sz="0" w:space="0" w:color="auto"/>
        <w:left w:val="none" w:sz="0" w:space="0" w:color="auto"/>
        <w:bottom w:val="none" w:sz="0" w:space="0" w:color="auto"/>
        <w:right w:val="none" w:sz="0" w:space="0" w:color="auto"/>
      </w:divBdr>
    </w:div>
    <w:div w:id="1148472727">
      <w:bodyDiv w:val="1"/>
      <w:marLeft w:val="0"/>
      <w:marRight w:val="0"/>
      <w:marTop w:val="0"/>
      <w:marBottom w:val="0"/>
      <w:divBdr>
        <w:top w:val="none" w:sz="0" w:space="0" w:color="auto"/>
        <w:left w:val="none" w:sz="0" w:space="0" w:color="auto"/>
        <w:bottom w:val="none" w:sz="0" w:space="0" w:color="auto"/>
        <w:right w:val="none" w:sz="0" w:space="0" w:color="auto"/>
      </w:divBdr>
    </w:div>
    <w:div w:id="1150511894">
      <w:bodyDiv w:val="1"/>
      <w:marLeft w:val="0"/>
      <w:marRight w:val="0"/>
      <w:marTop w:val="0"/>
      <w:marBottom w:val="0"/>
      <w:divBdr>
        <w:top w:val="none" w:sz="0" w:space="0" w:color="auto"/>
        <w:left w:val="none" w:sz="0" w:space="0" w:color="auto"/>
        <w:bottom w:val="none" w:sz="0" w:space="0" w:color="auto"/>
        <w:right w:val="none" w:sz="0" w:space="0" w:color="auto"/>
      </w:divBdr>
    </w:div>
    <w:div w:id="1153444453">
      <w:bodyDiv w:val="1"/>
      <w:marLeft w:val="0"/>
      <w:marRight w:val="0"/>
      <w:marTop w:val="0"/>
      <w:marBottom w:val="0"/>
      <w:divBdr>
        <w:top w:val="none" w:sz="0" w:space="0" w:color="auto"/>
        <w:left w:val="none" w:sz="0" w:space="0" w:color="auto"/>
        <w:bottom w:val="none" w:sz="0" w:space="0" w:color="auto"/>
        <w:right w:val="none" w:sz="0" w:space="0" w:color="auto"/>
      </w:divBdr>
    </w:div>
    <w:div w:id="1157957203">
      <w:bodyDiv w:val="1"/>
      <w:marLeft w:val="0"/>
      <w:marRight w:val="0"/>
      <w:marTop w:val="0"/>
      <w:marBottom w:val="0"/>
      <w:divBdr>
        <w:top w:val="none" w:sz="0" w:space="0" w:color="auto"/>
        <w:left w:val="none" w:sz="0" w:space="0" w:color="auto"/>
        <w:bottom w:val="none" w:sz="0" w:space="0" w:color="auto"/>
        <w:right w:val="none" w:sz="0" w:space="0" w:color="auto"/>
      </w:divBdr>
    </w:div>
    <w:div w:id="1158884509">
      <w:bodyDiv w:val="1"/>
      <w:marLeft w:val="0"/>
      <w:marRight w:val="0"/>
      <w:marTop w:val="0"/>
      <w:marBottom w:val="0"/>
      <w:divBdr>
        <w:top w:val="none" w:sz="0" w:space="0" w:color="auto"/>
        <w:left w:val="none" w:sz="0" w:space="0" w:color="auto"/>
        <w:bottom w:val="none" w:sz="0" w:space="0" w:color="auto"/>
        <w:right w:val="none" w:sz="0" w:space="0" w:color="auto"/>
      </w:divBdr>
    </w:div>
    <w:div w:id="1164197176">
      <w:bodyDiv w:val="1"/>
      <w:marLeft w:val="0"/>
      <w:marRight w:val="0"/>
      <w:marTop w:val="0"/>
      <w:marBottom w:val="0"/>
      <w:divBdr>
        <w:top w:val="none" w:sz="0" w:space="0" w:color="auto"/>
        <w:left w:val="none" w:sz="0" w:space="0" w:color="auto"/>
        <w:bottom w:val="none" w:sz="0" w:space="0" w:color="auto"/>
        <w:right w:val="none" w:sz="0" w:space="0" w:color="auto"/>
      </w:divBdr>
    </w:div>
    <w:div w:id="1168718021">
      <w:bodyDiv w:val="1"/>
      <w:marLeft w:val="0"/>
      <w:marRight w:val="0"/>
      <w:marTop w:val="0"/>
      <w:marBottom w:val="0"/>
      <w:divBdr>
        <w:top w:val="none" w:sz="0" w:space="0" w:color="auto"/>
        <w:left w:val="none" w:sz="0" w:space="0" w:color="auto"/>
        <w:bottom w:val="none" w:sz="0" w:space="0" w:color="auto"/>
        <w:right w:val="none" w:sz="0" w:space="0" w:color="auto"/>
      </w:divBdr>
    </w:div>
    <w:div w:id="1170680292">
      <w:bodyDiv w:val="1"/>
      <w:marLeft w:val="0"/>
      <w:marRight w:val="0"/>
      <w:marTop w:val="0"/>
      <w:marBottom w:val="0"/>
      <w:divBdr>
        <w:top w:val="none" w:sz="0" w:space="0" w:color="auto"/>
        <w:left w:val="none" w:sz="0" w:space="0" w:color="auto"/>
        <w:bottom w:val="none" w:sz="0" w:space="0" w:color="auto"/>
        <w:right w:val="none" w:sz="0" w:space="0" w:color="auto"/>
      </w:divBdr>
    </w:div>
    <w:div w:id="1170952258">
      <w:bodyDiv w:val="1"/>
      <w:marLeft w:val="0"/>
      <w:marRight w:val="0"/>
      <w:marTop w:val="0"/>
      <w:marBottom w:val="0"/>
      <w:divBdr>
        <w:top w:val="none" w:sz="0" w:space="0" w:color="auto"/>
        <w:left w:val="none" w:sz="0" w:space="0" w:color="auto"/>
        <w:bottom w:val="none" w:sz="0" w:space="0" w:color="auto"/>
        <w:right w:val="none" w:sz="0" w:space="0" w:color="auto"/>
      </w:divBdr>
    </w:div>
    <w:div w:id="1171022447">
      <w:bodyDiv w:val="1"/>
      <w:marLeft w:val="0"/>
      <w:marRight w:val="0"/>
      <w:marTop w:val="0"/>
      <w:marBottom w:val="0"/>
      <w:divBdr>
        <w:top w:val="none" w:sz="0" w:space="0" w:color="auto"/>
        <w:left w:val="none" w:sz="0" w:space="0" w:color="auto"/>
        <w:bottom w:val="none" w:sz="0" w:space="0" w:color="auto"/>
        <w:right w:val="none" w:sz="0" w:space="0" w:color="auto"/>
      </w:divBdr>
    </w:div>
    <w:div w:id="1173767241">
      <w:bodyDiv w:val="1"/>
      <w:marLeft w:val="0"/>
      <w:marRight w:val="0"/>
      <w:marTop w:val="0"/>
      <w:marBottom w:val="0"/>
      <w:divBdr>
        <w:top w:val="none" w:sz="0" w:space="0" w:color="auto"/>
        <w:left w:val="none" w:sz="0" w:space="0" w:color="auto"/>
        <w:bottom w:val="none" w:sz="0" w:space="0" w:color="auto"/>
        <w:right w:val="none" w:sz="0" w:space="0" w:color="auto"/>
      </w:divBdr>
    </w:div>
    <w:div w:id="1176192134">
      <w:bodyDiv w:val="1"/>
      <w:marLeft w:val="0"/>
      <w:marRight w:val="0"/>
      <w:marTop w:val="0"/>
      <w:marBottom w:val="0"/>
      <w:divBdr>
        <w:top w:val="none" w:sz="0" w:space="0" w:color="auto"/>
        <w:left w:val="none" w:sz="0" w:space="0" w:color="auto"/>
        <w:bottom w:val="none" w:sz="0" w:space="0" w:color="auto"/>
        <w:right w:val="none" w:sz="0" w:space="0" w:color="auto"/>
      </w:divBdr>
    </w:div>
    <w:div w:id="1176194110">
      <w:bodyDiv w:val="1"/>
      <w:marLeft w:val="0"/>
      <w:marRight w:val="0"/>
      <w:marTop w:val="0"/>
      <w:marBottom w:val="0"/>
      <w:divBdr>
        <w:top w:val="none" w:sz="0" w:space="0" w:color="auto"/>
        <w:left w:val="none" w:sz="0" w:space="0" w:color="auto"/>
        <w:bottom w:val="none" w:sz="0" w:space="0" w:color="auto"/>
        <w:right w:val="none" w:sz="0" w:space="0" w:color="auto"/>
      </w:divBdr>
    </w:div>
    <w:div w:id="1178042244">
      <w:bodyDiv w:val="1"/>
      <w:marLeft w:val="0"/>
      <w:marRight w:val="0"/>
      <w:marTop w:val="0"/>
      <w:marBottom w:val="0"/>
      <w:divBdr>
        <w:top w:val="none" w:sz="0" w:space="0" w:color="auto"/>
        <w:left w:val="none" w:sz="0" w:space="0" w:color="auto"/>
        <w:bottom w:val="none" w:sz="0" w:space="0" w:color="auto"/>
        <w:right w:val="none" w:sz="0" w:space="0" w:color="auto"/>
      </w:divBdr>
    </w:div>
    <w:div w:id="1179471386">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80973734">
      <w:bodyDiv w:val="1"/>
      <w:marLeft w:val="0"/>
      <w:marRight w:val="0"/>
      <w:marTop w:val="0"/>
      <w:marBottom w:val="0"/>
      <w:divBdr>
        <w:top w:val="none" w:sz="0" w:space="0" w:color="auto"/>
        <w:left w:val="none" w:sz="0" w:space="0" w:color="auto"/>
        <w:bottom w:val="none" w:sz="0" w:space="0" w:color="auto"/>
        <w:right w:val="none" w:sz="0" w:space="0" w:color="auto"/>
      </w:divBdr>
    </w:div>
    <w:div w:id="1181891610">
      <w:bodyDiv w:val="1"/>
      <w:marLeft w:val="0"/>
      <w:marRight w:val="0"/>
      <w:marTop w:val="0"/>
      <w:marBottom w:val="0"/>
      <w:divBdr>
        <w:top w:val="none" w:sz="0" w:space="0" w:color="auto"/>
        <w:left w:val="none" w:sz="0" w:space="0" w:color="auto"/>
        <w:bottom w:val="none" w:sz="0" w:space="0" w:color="auto"/>
        <w:right w:val="none" w:sz="0" w:space="0" w:color="auto"/>
      </w:divBdr>
    </w:div>
    <w:div w:id="1185435793">
      <w:bodyDiv w:val="1"/>
      <w:marLeft w:val="0"/>
      <w:marRight w:val="0"/>
      <w:marTop w:val="0"/>
      <w:marBottom w:val="0"/>
      <w:divBdr>
        <w:top w:val="none" w:sz="0" w:space="0" w:color="auto"/>
        <w:left w:val="none" w:sz="0" w:space="0" w:color="auto"/>
        <w:bottom w:val="none" w:sz="0" w:space="0" w:color="auto"/>
        <w:right w:val="none" w:sz="0" w:space="0" w:color="auto"/>
      </w:divBdr>
    </w:div>
    <w:div w:id="1185481598">
      <w:bodyDiv w:val="1"/>
      <w:marLeft w:val="0"/>
      <w:marRight w:val="0"/>
      <w:marTop w:val="0"/>
      <w:marBottom w:val="0"/>
      <w:divBdr>
        <w:top w:val="none" w:sz="0" w:space="0" w:color="auto"/>
        <w:left w:val="none" w:sz="0" w:space="0" w:color="auto"/>
        <w:bottom w:val="none" w:sz="0" w:space="0" w:color="auto"/>
        <w:right w:val="none" w:sz="0" w:space="0" w:color="auto"/>
      </w:divBdr>
    </w:div>
    <w:div w:id="1186627501">
      <w:bodyDiv w:val="1"/>
      <w:marLeft w:val="0"/>
      <w:marRight w:val="0"/>
      <w:marTop w:val="0"/>
      <w:marBottom w:val="0"/>
      <w:divBdr>
        <w:top w:val="none" w:sz="0" w:space="0" w:color="auto"/>
        <w:left w:val="none" w:sz="0" w:space="0" w:color="auto"/>
        <w:bottom w:val="none" w:sz="0" w:space="0" w:color="auto"/>
        <w:right w:val="none" w:sz="0" w:space="0" w:color="auto"/>
      </w:divBdr>
    </w:div>
    <w:div w:id="1190266702">
      <w:bodyDiv w:val="1"/>
      <w:marLeft w:val="0"/>
      <w:marRight w:val="0"/>
      <w:marTop w:val="0"/>
      <w:marBottom w:val="0"/>
      <w:divBdr>
        <w:top w:val="none" w:sz="0" w:space="0" w:color="auto"/>
        <w:left w:val="none" w:sz="0" w:space="0" w:color="auto"/>
        <w:bottom w:val="none" w:sz="0" w:space="0" w:color="auto"/>
        <w:right w:val="none" w:sz="0" w:space="0" w:color="auto"/>
      </w:divBdr>
    </w:div>
    <w:div w:id="1192912543">
      <w:bodyDiv w:val="1"/>
      <w:marLeft w:val="0"/>
      <w:marRight w:val="0"/>
      <w:marTop w:val="0"/>
      <w:marBottom w:val="0"/>
      <w:divBdr>
        <w:top w:val="none" w:sz="0" w:space="0" w:color="auto"/>
        <w:left w:val="none" w:sz="0" w:space="0" w:color="auto"/>
        <w:bottom w:val="none" w:sz="0" w:space="0" w:color="auto"/>
        <w:right w:val="none" w:sz="0" w:space="0" w:color="auto"/>
      </w:divBdr>
    </w:div>
    <w:div w:id="1195734233">
      <w:bodyDiv w:val="1"/>
      <w:marLeft w:val="0"/>
      <w:marRight w:val="0"/>
      <w:marTop w:val="0"/>
      <w:marBottom w:val="0"/>
      <w:divBdr>
        <w:top w:val="none" w:sz="0" w:space="0" w:color="auto"/>
        <w:left w:val="none" w:sz="0" w:space="0" w:color="auto"/>
        <w:bottom w:val="none" w:sz="0" w:space="0" w:color="auto"/>
        <w:right w:val="none" w:sz="0" w:space="0" w:color="auto"/>
      </w:divBdr>
    </w:div>
    <w:div w:id="1200970629">
      <w:bodyDiv w:val="1"/>
      <w:marLeft w:val="0"/>
      <w:marRight w:val="0"/>
      <w:marTop w:val="0"/>
      <w:marBottom w:val="0"/>
      <w:divBdr>
        <w:top w:val="none" w:sz="0" w:space="0" w:color="auto"/>
        <w:left w:val="none" w:sz="0" w:space="0" w:color="auto"/>
        <w:bottom w:val="none" w:sz="0" w:space="0" w:color="auto"/>
        <w:right w:val="none" w:sz="0" w:space="0" w:color="auto"/>
      </w:divBdr>
    </w:div>
    <w:div w:id="1201016648">
      <w:bodyDiv w:val="1"/>
      <w:marLeft w:val="0"/>
      <w:marRight w:val="0"/>
      <w:marTop w:val="0"/>
      <w:marBottom w:val="0"/>
      <w:divBdr>
        <w:top w:val="none" w:sz="0" w:space="0" w:color="auto"/>
        <w:left w:val="none" w:sz="0" w:space="0" w:color="auto"/>
        <w:bottom w:val="none" w:sz="0" w:space="0" w:color="auto"/>
        <w:right w:val="none" w:sz="0" w:space="0" w:color="auto"/>
      </w:divBdr>
    </w:div>
    <w:div w:id="1204945749">
      <w:bodyDiv w:val="1"/>
      <w:marLeft w:val="0"/>
      <w:marRight w:val="0"/>
      <w:marTop w:val="0"/>
      <w:marBottom w:val="0"/>
      <w:divBdr>
        <w:top w:val="none" w:sz="0" w:space="0" w:color="auto"/>
        <w:left w:val="none" w:sz="0" w:space="0" w:color="auto"/>
        <w:bottom w:val="none" w:sz="0" w:space="0" w:color="auto"/>
        <w:right w:val="none" w:sz="0" w:space="0" w:color="auto"/>
      </w:divBdr>
    </w:div>
    <w:div w:id="1205949730">
      <w:bodyDiv w:val="1"/>
      <w:marLeft w:val="0"/>
      <w:marRight w:val="0"/>
      <w:marTop w:val="0"/>
      <w:marBottom w:val="0"/>
      <w:divBdr>
        <w:top w:val="none" w:sz="0" w:space="0" w:color="auto"/>
        <w:left w:val="none" w:sz="0" w:space="0" w:color="auto"/>
        <w:bottom w:val="none" w:sz="0" w:space="0" w:color="auto"/>
        <w:right w:val="none" w:sz="0" w:space="0" w:color="auto"/>
      </w:divBdr>
    </w:div>
    <w:div w:id="1208493080">
      <w:bodyDiv w:val="1"/>
      <w:marLeft w:val="0"/>
      <w:marRight w:val="0"/>
      <w:marTop w:val="0"/>
      <w:marBottom w:val="0"/>
      <w:divBdr>
        <w:top w:val="none" w:sz="0" w:space="0" w:color="auto"/>
        <w:left w:val="none" w:sz="0" w:space="0" w:color="auto"/>
        <w:bottom w:val="none" w:sz="0" w:space="0" w:color="auto"/>
        <w:right w:val="none" w:sz="0" w:space="0" w:color="auto"/>
      </w:divBdr>
    </w:div>
    <w:div w:id="1210604382">
      <w:bodyDiv w:val="1"/>
      <w:marLeft w:val="0"/>
      <w:marRight w:val="0"/>
      <w:marTop w:val="0"/>
      <w:marBottom w:val="0"/>
      <w:divBdr>
        <w:top w:val="none" w:sz="0" w:space="0" w:color="auto"/>
        <w:left w:val="none" w:sz="0" w:space="0" w:color="auto"/>
        <w:bottom w:val="none" w:sz="0" w:space="0" w:color="auto"/>
        <w:right w:val="none" w:sz="0" w:space="0" w:color="auto"/>
      </w:divBdr>
    </w:div>
    <w:div w:id="1213035519">
      <w:bodyDiv w:val="1"/>
      <w:marLeft w:val="0"/>
      <w:marRight w:val="0"/>
      <w:marTop w:val="0"/>
      <w:marBottom w:val="0"/>
      <w:divBdr>
        <w:top w:val="none" w:sz="0" w:space="0" w:color="auto"/>
        <w:left w:val="none" w:sz="0" w:space="0" w:color="auto"/>
        <w:bottom w:val="none" w:sz="0" w:space="0" w:color="auto"/>
        <w:right w:val="none" w:sz="0" w:space="0" w:color="auto"/>
      </w:divBdr>
    </w:div>
    <w:div w:id="1214466609">
      <w:bodyDiv w:val="1"/>
      <w:marLeft w:val="0"/>
      <w:marRight w:val="0"/>
      <w:marTop w:val="0"/>
      <w:marBottom w:val="0"/>
      <w:divBdr>
        <w:top w:val="none" w:sz="0" w:space="0" w:color="auto"/>
        <w:left w:val="none" w:sz="0" w:space="0" w:color="auto"/>
        <w:bottom w:val="none" w:sz="0" w:space="0" w:color="auto"/>
        <w:right w:val="none" w:sz="0" w:space="0" w:color="auto"/>
      </w:divBdr>
    </w:div>
    <w:div w:id="1215192380">
      <w:bodyDiv w:val="1"/>
      <w:marLeft w:val="0"/>
      <w:marRight w:val="0"/>
      <w:marTop w:val="0"/>
      <w:marBottom w:val="0"/>
      <w:divBdr>
        <w:top w:val="none" w:sz="0" w:space="0" w:color="auto"/>
        <w:left w:val="none" w:sz="0" w:space="0" w:color="auto"/>
        <w:bottom w:val="none" w:sz="0" w:space="0" w:color="auto"/>
        <w:right w:val="none" w:sz="0" w:space="0" w:color="auto"/>
      </w:divBdr>
    </w:div>
    <w:div w:id="1215653948">
      <w:bodyDiv w:val="1"/>
      <w:marLeft w:val="0"/>
      <w:marRight w:val="0"/>
      <w:marTop w:val="0"/>
      <w:marBottom w:val="0"/>
      <w:divBdr>
        <w:top w:val="none" w:sz="0" w:space="0" w:color="auto"/>
        <w:left w:val="none" w:sz="0" w:space="0" w:color="auto"/>
        <w:bottom w:val="none" w:sz="0" w:space="0" w:color="auto"/>
        <w:right w:val="none" w:sz="0" w:space="0" w:color="auto"/>
      </w:divBdr>
    </w:div>
    <w:div w:id="1218665545">
      <w:bodyDiv w:val="1"/>
      <w:marLeft w:val="0"/>
      <w:marRight w:val="0"/>
      <w:marTop w:val="0"/>
      <w:marBottom w:val="0"/>
      <w:divBdr>
        <w:top w:val="none" w:sz="0" w:space="0" w:color="auto"/>
        <w:left w:val="none" w:sz="0" w:space="0" w:color="auto"/>
        <w:bottom w:val="none" w:sz="0" w:space="0" w:color="auto"/>
        <w:right w:val="none" w:sz="0" w:space="0" w:color="auto"/>
      </w:divBdr>
    </w:div>
    <w:div w:id="1223061682">
      <w:bodyDiv w:val="1"/>
      <w:marLeft w:val="0"/>
      <w:marRight w:val="0"/>
      <w:marTop w:val="0"/>
      <w:marBottom w:val="0"/>
      <w:divBdr>
        <w:top w:val="none" w:sz="0" w:space="0" w:color="auto"/>
        <w:left w:val="none" w:sz="0" w:space="0" w:color="auto"/>
        <w:bottom w:val="none" w:sz="0" w:space="0" w:color="auto"/>
        <w:right w:val="none" w:sz="0" w:space="0" w:color="auto"/>
      </w:divBdr>
    </w:div>
    <w:div w:id="1226450939">
      <w:bodyDiv w:val="1"/>
      <w:marLeft w:val="0"/>
      <w:marRight w:val="0"/>
      <w:marTop w:val="0"/>
      <w:marBottom w:val="0"/>
      <w:divBdr>
        <w:top w:val="none" w:sz="0" w:space="0" w:color="auto"/>
        <w:left w:val="none" w:sz="0" w:space="0" w:color="auto"/>
        <w:bottom w:val="none" w:sz="0" w:space="0" w:color="auto"/>
        <w:right w:val="none" w:sz="0" w:space="0" w:color="auto"/>
      </w:divBdr>
    </w:div>
    <w:div w:id="1233930286">
      <w:bodyDiv w:val="1"/>
      <w:marLeft w:val="0"/>
      <w:marRight w:val="0"/>
      <w:marTop w:val="0"/>
      <w:marBottom w:val="0"/>
      <w:divBdr>
        <w:top w:val="none" w:sz="0" w:space="0" w:color="auto"/>
        <w:left w:val="none" w:sz="0" w:space="0" w:color="auto"/>
        <w:bottom w:val="none" w:sz="0" w:space="0" w:color="auto"/>
        <w:right w:val="none" w:sz="0" w:space="0" w:color="auto"/>
      </w:divBdr>
    </w:div>
    <w:div w:id="1235314271">
      <w:bodyDiv w:val="1"/>
      <w:marLeft w:val="0"/>
      <w:marRight w:val="0"/>
      <w:marTop w:val="0"/>
      <w:marBottom w:val="0"/>
      <w:divBdr>
        <w:top w:val="none" w:sz="0" w:space="0" w:color="auto"/>
        <w:left w:val="none" w:sz="0" w:space="0" w:color="auto"/>
        <w:bottom w:val="none" w:sz="0" w:space="0" w:color="auto"/>
        <w:right w:val="none" w:sz="0" w:space="0" w:color="auto"/>
      </w:divBdr>
    </w:div>
    <w:div w:id="1236546655">
      <w:bodyDiv w:val="1"/>
      <w:marLeft w:val="0"/>
      <w:marRight w:val="0"/>
      <w:marTop w:val="0"/>
      <w:marBottom w:val="0"/>
      <w:divBdr>
        <w:top w:val="none" w:sz="0" w:space="0" w:color="auto"/>
        <w:left w:val="none" w:sz="0" w:space="0" w:color="auto"/>
        <w:bottom w:val="none" w:sz="0" w:space="0" w:color="auto"/>
        <w:right w:val="none" w:sz="0" w:space="0" w:color="auto"/>
      </w:divBdr>
    </w:div>
    <w:div w:id="1238056009">
      <w:bodyDiv w:val="1"/>
      <w:marLeft w:val="0"/>
      <w:marRight w:val="0"/>
      <w:marTop w:val="0"/>
      <w:marBottom w:val="0"/>
      <w:divBdr>
        <w:top w:val="none" w:sz="0" w:space="0" w:color="auto"/>
        <w:left w:val="none" w:sz="0" w:space="0" w:color="auto"/>
        <w:bottom w:val="none" w:sz="0" w:space="0" w:color="auto"/>
        <w:right w:val="none" w:sz="0" w:space="0" w:color="auto"/>
      </w:divBdr>
    </w:div>
    <w:div w:id="1240603212">
      <w:bodyDiv w:val="1"/>
      <w:marLeft w:val="0"/>
      <w:marRight w:val="0"/>
      <w:marTop w:val="0"/>
      <w:marBottom w:val="0"/>
      <w:divBdr>
        <w:top w:val="none" w:sz="0" w:space="0" w:color="auto"/>
        <w:left w:val="none" w:sz="0" w:space="0" w:color="auto"/>
        <w:bottom w:val="none" w:sz="0" w:space="0" w:color="auto"/>
        <w:right w:val="none" w:sz="0" w:space="0" w:color="auto"/>
      </w:divBdr>
    </w:div>
    <w:div w:id="1240670421">
      <w:bodyDiv w:val="1"/>
      <w:marLeft w:val="0"/>
      <w:marRight w:val="0"/>
      <w:marTop w:val="0"/>
      <w:marBottom w:val="0"/>
      <w:divBdr>
        <w:top w:val="none" w:sz="0" w:space="0" w:color="auto"/>
        <w:left w:val="none" w:sz="0" w:space="0" w:color="auto"/>
        <w:bottom w:val="none" w:sz="0" w:space="0" w:color="auto"/>
        <w:right w:val="none" w:sz="0" w:space="0" w:color="auto"/>
      </w:divBdr>
    </w:div>
    <w:div w:id="1243418135">
      <w:bodyDiv w:val="1"/>
      <w:marLeft w:val="0"/>
      <w:marRight w:val="0"/>
      <w:marTop w:val="0"/>
      <w:marBottom w:val="0"/>
      <w:divBdr>
        <w:top w:val="none" w:sz="0" w:space="0" w:color="auto"/>
        <w:left w:val="none" w:sz="0" w:space="0" w:color="auto"/>
        <w:bottom w:val="none" w:sz="0" w:space="0" w:color="auto"/>
        <w:right w:val="none" w:sz="0" w:space="0" w:color="auto"/>
      </w:divBdr>
    </w:div>
    <w:div w:id="1247492454">
      <w:bodyDiv w:val="1"/>
      <w:marLeft w:val="0"/>
      <w:marRight w:val="0"/>
      <w:marTop w:val="0"/>
      <w:marBottom w:val="0"/>
      <w:divBdr>
        <w:top w:val="none" w:sz="0" w:space="0" w:color="auto"/>
        <w:left w:val="none" w:sz="0" w:space="0" w:color="auto"/>
        <w:bottom w:val="none" w:sz="0" w:space="0" w:color="auto"/>
        <w:right w:val="none" w:sz="0" w:space="0" w:color="auto"/>
      </w:divBdr>
    </w:div>
    <w:div w:id="1247615391">
      <w:bodyDiv w:val="1"/>
      <w:marLeft w:val="0"/>
      <w:marRight w:val="0"/>
      <w:marTop w:val="0"/>
      <w:marBottom w:val="0"/>
      <w:divBdr>
        <w:top w:val="none" w:sz="0" w:space="0" w:color="auto"/>
        <w:left w:val="none" w:sz="0" w:space="0" w:color="auto"/>
        <w:bottom w:val="none" w:sz="0" w:space="0" w:color="auto"/>
        <w:right w:val="none" w:sz="0" w:space="0" w:color="auto"/>
      </w:divBdr>
    </w:div>
    <w:div w:id="1253392485">
      <w:bodyDiv w:val="1"/>
      <w:marLeft w:val="0"/>
      <w:marRight w:val="0"/>
      <w:marTop w:val="0"/>
      <w:marBottom w:val="0"/>
      <w:divBdr>
        <w:top w:val="none" w:sz="0" w:space="0" w:color="auto"/>
        <w:left w:val="none" w:sz="0" w:space="0" w:color="auto"/>
        <w:bottom w:val="none" w:sz="0" w:space="0" w:color="auto"/>
        <w:right w:val="none" w:sz="0" w:space="0" w:color="auto"/>
      </w:divBdr>
    </w:div>
    <w:div w:id="1253513994">
      <w:bodyDiv w:val="1"/>
      <w:marLeft w:val="0"/>
      <w:marRight w:val="0"/>
      <w:marTop w:val="0"/>
      <w:marBottom w:val="0"/>
      <w:divBdr>
        <w:top w:val="none" w:sz="0" w:space="0" w:color="auto"/>
        <w:left w:val="none" w:sz="0" w:space="0" w:color="auto"/>
        <w:bottom w:val="none" w:sz="0" w:space="0" w:color="auto"/>
        <w:right w:val="none" w:sz="0" w:space="0" w:color="auto"/>
      </w:divBdr>
    </w:div>
    <w:div w:id="1255165583">
      <w:bodyDiv w:val="1"/>
      <w:marLeft w:val="0"/>
      <w:marRight w:val="0"/>
      <w:marTop w:val="0"/>
      <w:marBottom w:val="0"/>
      <w:divBdr>
        <w:top w:val="none" w:sz="0" w:space="0" w:color="auto"/>
        <w:left w:val="none" w:sz="0" w:space="0" w:color="auto"/>
        <w:bottom w:val="none" w:sz="0" w:space="0" w:color="auto"/>
        <w:right w:val="none" w:sz="0" w:space="0" w:color="auto"/>
      </w:divBdr>
    </w:div>
    <w:div w:id="1256790306">
      <w:bodyDiv w:val="1"/>
      <w:marLeft w:val="0"/>
      <w:marRight w:val="0"/>
      <w:marTop w:val="0"/>
      <w:marBottom w:val="0"/>
      <w:divBdr>
        <w:top w:val="none" w:sz="0" w:space="0" w:color="auto"/>
        <w:left w:val="none" w:sz="0" w:space="0" w:color="auto"/>
        <w:bottom w:val="none" w:sz="0" w:space="0" w:color="auto"/>
        <w:right w:val="none" w:sz="0" w:space="0" w:color="auto"/>
      </w:divBdr>
    </w:div>
    <w:div w:id="1256939184">
      <w:bodyDiv w:val="1"/>
      <w:marLeft w:val="0"/>
      <w:marRight w:val="0"/>
      <w:marTop w:val="0"/>
      <w:marBottom w:val="0"/>
      <w:divBdr>
        <w:top w:val="none" w:sz="0" w:space="0" w:color="auto"/>
        <w:left w:val="none" w:sz="0" w:space="0" w:color="auto"/>
        <w:bottom w:val="none" w:sz="0" w:space="0" w:color="auto"/>
        <w:right w:val="none" w:sz="0" w:space="0" w:color="auto"/>
      </w:divBdr>
    </w:div>
    <w:div w:id="1257445243">
      <w:bodyDiv w:val="1"/>
      <w:marLeft w:val="0"/>
      <w:marRight w:val="0"/>
      <w:marTop w:val="0"/>
      <w:marBottom w:val="0"/>
      <w:divBdr>
        <w:top w:val="none" w:sz="0" w:space="0" w:color="auto"/>
        <w:left w:val="none" w:sz="0" w:space="0" w:color="auto"/>
        <w:bottom w:val="none" w:sz="0" w:space="0" w:color="auto"/>
        <w:right w:val="none" w:sz="0" w:space="0" w:color="auto"/>
      </w:divBdr>
    </w:div>
    <w:div w:id="1261261622">
      <w:bodyDiv w:val="1"/>
      <w:marLeft w:val="0"/>
      <w:marRight w:val="0"/>
      <w:marTop w:val="0"/>
      <w:marBottom w:val="0"/>
      <w:divBdr>
        <w:top w:val="none" w:sz="0" w:space="0" w:color="auto"/>
        <w:left w:val="none" w:sz="0" w:space="0" w:color="auto"/>
        <w:bottom w:val="none" w:sz="0" w:space="0" w:color="auto"/>
        <w:right w:val="none" w:sz="0" w:space="0" w:color="auto"/>
      </w:divBdr>
    </w:div>
    <w:div w:id="1261523861">
      <w:bodyDiv w:val="1"/>
      <w:marLeft w:val="0"/>
      <w:marRight w:val="0"/>
      <w:marTop w:val="0"/>
      <w:marBottom w:val="0"/>
      <w:divBdr>
        <w:top w:val="none" w:sz="0" w:space="0" w:color="auto"/>
        <w:left w:val="none" w:sz="0" w:space="0" w:color="auto"/>
        <w:bottom w:val="none" w:sz="0" w:space="0" w:color="auto"/>
        <w:right w:val="none" w:sz="0" w:space="0" w:color="auto"/>
      </w:divBdr>
    </w:div>
    <w:div w:id="1261528452">
      <w:bodyDiv w:val="1"/>
      <w:marLeft w:val="0"/>
      <w:marRight w:val="0"/>
      <w:marTop w:val="0"/>
      <w:marBottom w:val="0"/>
      <w:divBdr>
        <w:top w:val="none" w:sz="0" w:space="0" w:color="auto"/>
        <w:left w:val="none" w:sz="0" w:space="0" w:color="auto"/>
        <w:bottom w:val="none" w:sz="0" w:space="0" w:color="auto"/>
        <w:right w:val="none" w:sz="0" w:space="0" w:color="auto"/>
      </w:divBdr>
    </w:div>
    <w:div w:id="1262421353">
      <w:bodyDiv w:val="1"/>
      <w:marLeft w:val="0"/>
      <w:marRight w:val="0"/>
      <w:marTop w:val="0"/>
      <w:marBottom w:val="0"/>
      <w:divBdr>
        <w:top w:val="none" w:sz="0" w:space="0" w:color="auto"/>
        <w:left w:val="none" w:sz="0" w:space="0" w:color="auto"/>
        <w:bottom w:val="none" w:sz="0" w:space="0" w:color="auto"/>
        <w:right w:val="none" w:sz="0" w:space="0" w:color="auto"/>
      </w:divBdr>
    </w:div>
    <w:div w:id="1263875914">
      <w:bodyDiv w:val="1"/>
      <w:marLeft w:val="0"/>
      <w:marRight w:val="0"/>
      <w:marTop w:val="0"/>
      <w:marBottom w:val="0"/>
      <w:divBdr>
        <w:top w:val="none" w:sz="0" w:space="0" w:color="auto"/>
        <w:left w:val="none" w:sz="0" w:space="0" w:color="auto"/>
        <w:bottom w:val="none" w:sz="0" w:space="0" w:color="auto"/>
        <w:right w:val="none" w:sz="0" w:space="0" w:color="auto"/>
      </w:divBdr>
    </w:div>
    <w:div w:id="1264000728">
      <w:bodyDiv w:val="1"/>
      <w:marLeft w:val="0"/>
      <w:marRight w:val="0"/>
      <w:marTop w:val="0"/>
      <w:marBottom w:val="0"/>
      <w:divBdr>
        <w:top w:val="none" w:sz="0" w:space="0" w:color="auto"/>
        <w:left w:val="none" w:sz="0" w:space="0" w:color="auto"/>
        <w:bottom w:val="none" w:sz="0" w:space="0" w:color="auto"/>
        <w:right w:val="none" w:sz="0" w:space="0" w:color="auto"/>
      </w:divBdr>
    </w:div>
    <w:div w:id="1271204434">
      <w:bodyDiv w:val="1"/>
      <w:marLeft w:val="0"/>
      <w:marRight w:val="0"/>
      <w:marTop w:val="0"/>
      <w:marBottom w:val="0"/>
      <w:divBdr>
        <w:top w:val="none" w:sz="0" w:space="0" w:color="auto"/>
        <w:left w:val="none" w:sz="0" w:space="0" w:color="auto"/>
        <w:bottom w:val="none" w:sz="0" w:space="0" w:color="auto"/>
        <w:right w:val="none" w:sz="0" w:space="0" w:color="auto"/>
      </w:divBdr>
    </w:div>
    <w:div w:id="1272978998">
      <w:bodyDiv w:val="1"/>
      <w:marLeft w:val="0"/>
      <w:marRight w:val="0"/>
      <w:marTop w:val="0"/>
      <w:marBottom w:val="0"/>
      <w:divBdr>
        <w:top w:val="none" w:sz="0" w:space="0" w:color="auto"/>
        <w:left w:val="none" w:sz="0" w:space="0" w:color="auto"/>
        <w:bottom w:val="none" w:sz="0" w:space="0" w:color="auto"/>
        <w:right w:val="none" w:sz="0" w:space="0" w:color="auto"/>
      </w:divBdr>
    </w:div>
    <w:div w:id="1276519251">
      <w:bodyDiv w:val="1"/>
      <w:marLeft w:val="0"/>
      <w:marRight w:val="0"/>
      <w:marTop w:val="0"/>
      <w:marBottom w:val="0"/>
      <w:divBdr>
        <w:top w:val="none" w:sz="0" w:space="0" w:color="auto"/>
        <w:left w:val="none" w:sz="0" w:space="0" w:color="auto"/>
        <w:bottom w:val="none" w:sz="0" w:space="0" w:color="auto"/>
        <w:right w:val="none" w:sz="0" w:space="0" w:color="auto"/>
      </w:divBdr>
    </w:div>
    <w:div w:id="1277100086">
      <w:bodyDiv w:val="1"/>
      <w:marLeft w:val="0"/>
      <w:marRight w:val="0"/>
      <w:marTop w:val="0"/>
      <w:marBottom w:val="0"/>
      <w:divBdr>
        <w:top w:val="none" w:sz="0" w:space="0" w:color="auto"/>
        <w:left w:val="none" w:sz="0" w:space="0" w:color="auto"/>
        <w:bottom w:val="none" w:sz="0" w:space="0" w:color="auto"/>
        <w:right w:val="none" w:sz="0" w:space="0" w:color="auto"/>
      </w:divBdr>
    </w:div>
    <w:div w:id="1278609636">
      <w:bodyDiv w:val="1"/>
      <w:marLeft w:val="0"/>
      <w:marRight w:val="0"/>
      <w:marTop w:val="0"/>
      <w:marBottom w:val="0"/>
      <w:divBdr>
        <w:top w:val="none" w:sz="0" w:space="0" w:color="auto"/>
        <w:left w:val="none" w:sz="0" w:space="0" w:color="auto"/>
        <w:bottom w:val="none" w:sz="0" w:space="0" w:color="auto"/>
        <w:right w:val="none" w:sz="0" w:space="0" w:color="auto"/>
      </w:divBdr>
    </w:div>
    <w:div w:id="1278873083">
      <w:bodyDiv w:val="1"/>
      <w:marLeft w:val="0"/>
      <w:marRight w:val="0"/>
      <w:marTop w:val="0"/>
      <w:marBottom w:val="0"/>
      <w:divBdr>
        <w:top w:val="none" w:sz="0" w:space="0" w:color="auto"/>
        <w:left w:val="none" w:sz="0" w:space="0" w:color="auto"/>
        <w:bottom w:val="none" w:sz="0" w:space="0" w:color="auto"/>
        <w:right w:val="none" w:sz="0" w:space="0" w:color="auto"/>
      </w:divBdr>
    </w:div>
    <w:div w:id="1279291666">
      <w:bodyDiv w:val="1"/>
      <w:marLeft w:val="0"/>
      <w:marRight w:val="0"/>
      <w:marTop w:val="0"/>
      <w:marBottom w:val="0"/>
      <w:divBdr>
        <w:top w:val="none" w:sz="0" w:space="0" w:color="auto"/>
        <w:left w:val="none" w:sz="0" w:space="0" w:color="auto"/>
        <w:bottom w:val="none" w:sz="0" w:space="0" w:color="auto"/>
        <w:right w:val="none" w:sz="0" w:space="0" w:color="auto"/>
      </w:divBdr>
    </w:div>
    <w:div w:id="1280261747">
      <w:bodyDiv w:val="1"/>
      <w:marLeft w:val="0"/>
      <w:marRight w:val="0"/>
      <w:marTop w:val="0"/>
      <w:marBottom w:val="0"/>
      <w:divBdr>
        <w:top w:val="none" w:sz="0" w:space="0" w:color="auto"/>
        <w:left w:val="none" w:sz="0" w:space="0" w:color="auto"/>
        <w:bottom w:val="none" w:sz="0" w:space="0" w:color="auto"/>
        <w:right w:val="none" w:sz="0" w:space="0" w:color="auto"/>
      </w:divBdr>
    </w:div>
    <w:div w:id="1282229750">
      <w:bodyDiv w:val="1"/>
      <w:marLeft w:val="0"/>
      <w:marRight w:val="0"/>
      <w:marTop w:val="0"/>
      <w:marBottom w:val="0"/>
      <w:divBdr>
        <w:top w:val="none" w:sz="0" w:space="0" w:color="auto"/>
        <w:left w:val="none" w:sz="0" w:space="0" w:color="auto"/>
        <w:bottom w:val="none" w:sz="0" w:space="0" w:color="auto"/>
        <w:right w:val="none" w:sz="0" w:space="0" w:color="auto"/>
      </w:divBdr>
    </w:div>
    <w:div w:id="1282805796">
      <w:bodyDiv w:val="1"/>
      <w:marLeft w:val="0"/>
      <w:marRight w:val="0"/>
      <w:marTop w:val="0"/>
      <w:marBottom w:val="0"/>
      <w:divBdr>
        <w:top w:val="none" w:sz="0" w:space="0" w:color="auto"/>
        <w:left w:val="none" w:sz="0" w:space="0" w:color="auto"/>
        <w:bottom w:val="none" w:sz="0" w:space="0" w:color="auto"/>
        <w:right w:val="none" w:sz="0" w:space="0" w:color="auto"/>
      </w:divBdr>
    </w:div>
    <w:div w:id="1283000127">
      <w:bodyDiv w:val="1"/>
      <w:marLeft w:val="0"/>
      <w:marRight w:val="0"/>
      <w:marTop w:val="0"/>
      <w:marBottom w:val="0"/>
      <w:divBdr>
        <w:top w:val="none" w:sz="0" w:space="0" w:color="auto"/>
        <w:left w:val="none" w:sz="0" w:space="0" w:color="auto"/>
        <w:bottom w:val="none" w:sz="0" w:space="0" w:color="auto"/>
        <w:right w:val="none" w:sz="0" w:space="0" w:color="auto"/>
      </w:divBdr>
    </w:div>
    <w:div w:id="1283145067">
      <w:bodyDiv w:val="1"/>
      <w:marLeft w:val="0"/>
      <w:marRight w:val="0"/>
      <w:marTop w:val="0"/>
      <w:marBottom w:val="0"/>
      <w:divBdr>
        <w:top w:val="none" w:sz="0" w:space="0" w:color="auto"/>
        <w:left w:val="none" w:sz="0" w:space="0" w:color="auto"/>
        <w:bottom w:val="none" w:sz="0" w:space="0" w:color="auto"/>
        <w:right w:val="none" w:sz="0" w:space="0" w:color="auto"/>
      </w:divBdr>
    </w:div>
    <w:div w:id="1287618369">
      <w:bodyDiv w:val="1"/>
      <w:marLeft w:val="0"/>
      <w:marRight w:val="0"/>
      <w:marTop w:val="0"/>
      <w:marBottom w:val="0"/>
      <w:divBdr>
        <w:top w:val="none" w:sz="0" w:space="0" w:color="auto"/>
        <w:left w:val="none" w:sz="0" w:space="0" w:color="auto"/>
        <w:bottom w:val="none" w:sz="0" w:space="0" w:color="auto"/>
        <w:right w:val="none" w:sz="0" w:space="0" w:color="auto"/>
      </w:divBdr>
    </w:div>
    <w:div w:id="1288896879">
      <w:bodyDiv w:val="1"/>
      <w:marLeft w:val="0"/>
      <w:marRight w:val="0"/>
      <w:marTop w:val="0"/>
      <w:marBottom w:val="0"/>
      <w:divBdr>
        <w:top w:val="none" w:sz="0" w:space="0" w:color="auto"/>
        <w:left w:val="none" w:sz="0" w:space="0" w:color="auto"/>
        <w:bottom w:val="none" w:sz="0" w:space="0" w:color="auto"/>
        <w:right w:val="none" w:sz="0" w:space="0" w:color="auto"/>
      </w:divBdr>
    </w:div>
    <w:div w:id="1294023887">
      <w:bodyDiv w:val="1"/>
      <w:marLeft w:val="0"/>
      <w:marRight w:val="0"/>
      <w:marTop w:val="0"/>
      <w:marBottom w:val="0"/>
      <w:divBdr>
        <w:top w:val="none" w:sz="0" w:space="0" w:color="auto"/>
        <w:left w:val="none" w:sz="0" w:space="0" w:color="auto"/>
        <w:bottom w:val="none" w:sz="0" w:space="0" w:color="auto"/>
        <w:right w:val="none" w:sz="0" w:space="0" w:color="auto"/>
      </w:divBdr>
    </w:div>
    <w:div w:id="1296451862">
      <w:bodyDiv w:val="1"/>
      <w:marLeft w:val="0"/>
      <w:marRight w:val="0"/>
      <w:marTop w:val="0"/>
      <w:marBottom w:val="0"/>
      <w:divBdr>
        <w:top w:val="none" w:sz="0" w:space="0" w:color="auto"/>
        <w:left w:val="none" w:sz="0" w:space="0" w:color="auto"/>
        <w:bottom w:val="none" w:sz="0" w:space="0" w:color="auto"/>
        <w:right w:val="none" w:sz="0" w:space="0" w:color="auto"/>
      </w:divBdr>
    </w:div>
    <w:div w:id="1296906395">
      <w:bodyDiv w:val="1"/>
      <w:marLeft w:val="0"/>
      <w:marRight w:val="0"/>
      <w:marTop w:val="0"/>
      <w:marBottom w:val="0"/>
      <w:divBdr>
        <w:top w:val="none" w:sz="0" w:space="0" w:color="auto"/>
        <w:left w:val="none" w:sz="0" w:space="0" w:color="auto"/>
        <w:bottom w:val="none" w:sz="0" w:space="0" w:color="auto"/>
        <w:right w:val="none" w:sz="0" w:space="0" w:color="auto"/>
      </w:divBdr>
    </w:div>
    <w:div w:id="1298611480">
      <w:bodyDiv w:val="1"/>
      <w:marLeft w:val="0"/>
      <w:marRight w:val="0"/>
      <w:marTop w:val="0"/>
      <w:marBottom w:val="0"/>
      <w:divBdr>
        <w:top w:val="none" w:sz="0" w:space="0" w:color="auto"/>
        <w:left w:val="none" w:sz="0" w:space="0" w:color="auto"/>
        <w:bottom w:val="none" w:sz="0" w:space="0" w:color="auto"/>
        <w:right w:val="none" w:sz="0" w:space="0" w:color="auto"/>
      </w:divBdr>
    </w:div>
    <w:div w:id="1298612138">
      <w:bodyDiv w:val="1"/>
      <w:marLeft w:val="0"/>
      <w:marRight w:val="0"/>
      <w:marTop w:val="0"/>
      <w:marBottom w:val="0"/>
      <w:divBdr>
        <w:top w:val="none" w:sz="0" w:space="0" w:color="auto"/>
        <w:left w:val="none" w:sz="0" w:space="0" w:color="auto"/>
        <w:bottom w:val="none" w:sz="0" w:space="0" w:color="auto"/>
        <w:right w:val="none" w:sz="0" w:space="0" w:color="auto"/>
      </w:divBdr>
    </w:div>
    <w:div w:id="1302735008">
      <w:bodyDiv w:val="1"/>
      <w:marLeft w:val="0"/>
      <w:marRight w:val="0"/>
      <w:marTop w:val="0"/>
      <w:marBottom w:val="0"/>
      <w:divBdr>
        <w:top w:val="none" w:sz="0" w:space="0" w:color="auto"/>
        <w:left w:val="none" w:sz="0" w:space="0" w:color="auto"/>
        <w:bottom w:val="none" w:sz="0" w:space="0" w:color="auto"/>
        <w:right w:val="none" w:sz="0" w:space="0" w:color="auto"/>
      </w:divBdr>
    </w:div>
    <w:div w:id="1309819064">
      <w:bodyDiv w:val="1"/>
      <w:marLeft w:val="0"/>
      <w:marRight w:val="0"/>
      <w:marTop w:val="0"/>
      <w:marBottom w:val="0"/>
      <w:divBdr>
        <w:top w:val="none" w:sz="0" w:space="0" w:color="auto"/>
        <w:left w:val="none" w:sz="0" w:space="0" w:color="auto"/>
        <w:bottom w:val="none" w:sz="0" w:space="0" w:color="auto"/>
        <w:right w:val="none" w:sz="0" w:space="0" w:color="auto"/>
      </w:divBdr>
    </w:div>
    <w:div w:id="1311596601">
      <w:bodyDiv w:val="1"/>
      <w:marLeft w:val="0"/>
      <w:marRight w:val="0"/>
      <w:marTop w:val="0"/>
      <w:marBottom w:val="0"/>
      <w:divBdr>
        <w:top w:val="none" w:sz="0" w:space="0" w:color="auto"/>
        <w:left w:val="none" w:sz="0" w:space="0" w:color="auto"/>
        <w:bottom w:val="none" w:sz="0" w:space="0" w:color="auto"/>
        <w:right w:val="none" w:sz="0" w:space="0" w:color="auto"/>
      </w:divBdr>
    </w:div>
    <w:div w:id="1312560121">
      <w:bodyDiv w:val="1"/>
      <w:marLeft w:val="0"/>
      <w:marRight w:val="0"/>
      <w:marTop w:val="0"/>
      <w:marBottom w:val="0"/>
      <w:divBdr>
        <w:top w:val="none" w:sz="0" w:space="0" w:color="auto"/>
        <w:left w:val="none" w:sz="0" w:space="0" w:color="auto"/>
        <w:bottom w:val="none" w:sz="0" w:space="0" w:color="auto"/>
        <w:right w:val="none" w:sz="0" w:space="0" w:color="auto"/>
      </w:divBdr>
    </w:div>
    <w:div w:id="1313024446">
      <w:bodyDiv w:val="1"/>
      <w:marLeft w:val="0"/>
      <w:marRight w:val="0"/>
      <w:marTop w:val="0"/>
      <w:marBottom w:val="0"/>
      <w:divBdr>
        <w:top w:val="none" w:sz="0" w:space="0" w:color="auto"/>
        <w:left w:val="none" w:sz="0" w:space="0" w:color="auto"/>
        <w:bottom w:val="none" w:sz="0" w:space="0" w:color="auto"/>
        <w:right w:val="none" w:sz="0" w:space="0" w:color="auto"/>
      </w:divBdr>
    </w:div>
    <w:div w:id="1313827140">
      <w:bodyDiv w:val="1"/>
      <w:marLeft w:val="0"/>
      <w:marRight w:val="0"/>
      <w:marTop w:val="0"/>
      <w:marBottom w:val="0"/>
      <w:divBdr>
        <w:top w:val="none" w:sz="0" w:space="0" w:color="auto"/>
        <w:left w:val="none" w:sz="0" w:space="0" w:color="auto"/>
        <w:bottom w:val="none" w:sz="0" w:space="0" w:color="auto"/>
        <w:right w:val="none" w:sz="0" w:space="0" w:color="auto"/>
      </w:divBdr>
    </w:div>
    <w:div w:id="1315793547">
      <w:bodyDiv w:val="1"/>
      <w:marLeft w:val="0"/>
      <w:marRight w:val="0"/>
      <w:marTop w:val="0"/>
      <w:marBottom w:val="0"/>
      <w:divBdr>
        <w:top w:val="none" w:sz="0" w:space="0" w:color="auto"/>
        <w:left w:val="none" w:sz="0" w:space="0" w:color="auto"/>
        <w:bottom w:val="none" w:sz="0" w:space="0" w:color="auto"/>
        <w:right w:val="none" w:sz="0" w:space="0" w:color="auto"/>
      </w:divBdr>
    </w:div>
    <w:div w:id="1317339489">
      <w:bodyDiv w:val="1"/>
      <w:marLeft w:val="0"/>
      <w:marRight w:val="0"/>
      <w:marTop w:val="0"/>
      <w:marBottom w:val="0"/>
      <w:divBdr>
        <w:top w:val="none" w:sz="0" w:space="0" w:color="auto"/>
        <w:left w:val="none" w:sz="0" w:space="0" w:color="auto"/>
        <w:bottom w:val="none" w:sz="0" w:space="0" w:color="auto"/>
        <w:right w:val="none" w:sz="0" w:space="0" w:color="auto"/>
      </w:divBdr>
    </w:div>
    <w:div w:id="1319074297">
      <w:bodyDiv w:val="1"/>
      <w:marLeft w:val="0"/>
      <w:marRight w:val="0"/>
      <w:marTop w:val="0"/>
      <w:marBottom w:val="0"/>
      <w:divBdr>
        <w:top w:val="none" w:sz="0" w:space="0" w:color="auto"/>
        <w:left w:val="none" w:sz="0" w:space="0" w:color="auto"/>
        <w:bottom w:val="none" w:sz="0" w:space="0" w:color="auto"/>
        <w:right w:val="none" w:sz="0" w:space="0" w:color="auto"/>
      </w:divBdr>
    </w:div>
    <w:div w:id="1321344906">
      <w:bodyDiv w:val="1"/>
      <w:marLeft w:val="0"/>
      <w:marRight w:val="0"/>
      <w:marTop w:val="0"/>
      <w:marBottom w:val="0"/>
      <w:divBdr>
        <w:top w:val="none" w:sz="0" w:space="0" w:color="auto"/>
        <w:left w:val="none" w:sz="0" w:space="0" w:color="auto"/>
        <w:bottom w:val="none" w:sz="0" w:space="0" w:color="auto"/>
        <w:right w:val="none" w:sz="0" w:space="0" w:color="auto"/>
      </w:divBdr>
    </w:div>
    <w:div w:id="1322847944">
      <w:bodyDiv w:val="1"/>
      <w:marLeft w:val="0"/>
      <w:marRight w:val="0"/>
      <w:marTop w:val="0"/>
      <w:marBottom w:val="0"/>
      <w:divBdr>
        <w:top w:val="none" w:sz="0" w:space="0" w:color="auto"/>
        <w:left w:val="none" w:sz="0" w:space="0" w:color="auto"/>
        <w:bottom w:val="none" w:sz="0" w:space="0" w:color="auto"/>
        <w:right w:val="none" w:sz="0" w:space="0" w:color="auto"/>
      </w:divBdr>
    </w:div>
    <w:div w:id="1323923958">
      <w:bodyDiv w:val="1"/>
      <w:marLeft w:val="0"/>
      <w:marRight w:val="0"/>
      <w:marTop w:val="0"/>
      <w:marBottom w:val="0"/>
      <w:divBdr>
        <w:top w:val="none" w:sz="0" w:space="0" w:color="auto"/>
        <w:left w:val="none" w:sz="0" w:space="0" w:color="auto"/>
        <w:bottom w:val="none" w:sz="0" w:space="0" w:color="auto"/>
        <w:right w:val="none" w:sz="0" w:space="0" w:color="auto"/>
      </w:divBdr>
    </w:div>
    <w:div w:id="1324351758">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28824757">
      <w:bodyDiv w:val="1"/>
      <w:marLeft w:val="0"/>
      <w:marRight w:val="0"/>
      <w:marTop w:val="0"/>
      <w:marBottom w:val="0"/>
      <w:divBdr>
        <w:top w:val="none" w:sz="0" w:space="0" w:color="auto"/>
        <w:left w:val="none" w:sz="0" w:space="0" w:color="auto"/>
        <w:bottom w:val="none" w:sz="0" w:space="0" w:color="auto"/>
        <w:right w:val="none" w:sz="0" w:space="0" w:color="auto"/>
      </w:divBdr>
    </w:div>
    <w:div w:id="1329092907">
      <w:bodyDiv w:val="1"/>
      <w:marLeft w:val="0"/>
      <w:marRight w:val="0"/>
      <w:marTop w:val="0"/>
      <w:marBottom w:val="0"/>
      <w:divBdr>
        <w:top w:val="none" w:sz="0" w:space="0" w:color="auto"/>
        <w:left w:val="none" w:sz="0" w:space="0" w:color="auto"/>
        <w:bottom w:val="none" w:sz="0" w:space="0" w:color="auto"/>
        <w:right w:val="none" w:sz="0" w:space="0" w:color="auto"/>
      </w:divBdr>
    </w:div>
    <w:div w:id="1330447312">
      <w:bodyDiv w:val="1"/>
      <w:marLeft w:val="0"/>
      <w:marRight w:val="0"/>
      <w:marTop w:val="0"/>
      <w:marBottom w:val="0"/>
      <w:divBdr>
        <w:top w:val="none" w:sz="0" w:space="0" w:color="auto"/>
        <w:left w:val="none" w:sz="0" w:space="0" w:color="auto"/>
        <w:bottom w:val="none" w:sz="0" w:space="0" w:color="auto"/>
        <w:right w:val="none" w:sz="0" w:space="0" w:color="auto"/>
      </w:divBdr>
    </w:div>
    <w:div w:id="1333221966">
      <w:bodyDiv w:val="1"/>
      <w:marLeft w:val="0"/>
      <w:marRight w:val="0"/>
      <w:marTop w:val="0"/>
      <w:marBottom w:val="0"/>
      <w:divBdr>
        <w:top w:val="none" w:sz="0" w:space="0" w:color="auto"/>
        <w:left w:val="none" w:sz="0" w:space="0" w:color="auto"/>
        <w:bottom w:val="none" w:sz="0" w:space="0" w:color="auto"/>
        <w:right w:val="none" w:sz="0" w:space="0" w:color="auto"/>
      </w:divBdr>
    </w:div>
    <w:div w:id="1337609241">
      <w:bodyDiv w:val="1"/>
      <w:marLeft w:val="0"/>
      <w:marRight w:val="0"/>
      <w:marTop w:val="0"/>
      <w:marBottom w:val="0"/>
      <w:divBdr>
        <w:top w:val="none" w:sz="0" w:space="0" w:color="auto"/>
        <w:left w:val="none" w:sz="0" w:space="0" w:color="auto"/>
        <w:bottom w:val="none" w:sz="0" w:space="0" w:color="auto"/>
        <w:right w:val="none" w:sz="0" w:space="0" w:color="auto"/>
      </w:divBdr>
    </w:div>
    <w:div w:id="1342320167">
      <w:bodyDiv w:val="1"/>
      <w:marLeft w:val="0"/>
      <w:marRight w:val="0"/>
      <w:marTop w:val="0"/>
      <w:marBottom w:val="0"/>
      <w:divBdr>
        <w:top w:val="none" w:sz="0" w:space="0" w:color="auto"/>
        <w:left w:val="none" w:sz="0" w:space="0" w:color="auto"/>
        <w:bottom w:val="none" w:sz="0" w:space="0" w:color="auto"/>
        <w:right w:val="none" w:sz="0" w:space="0" w:color="auto"/>
      </w:divBdr>
    </w:div>
    <w:div w:id="1342466526">
      <w:bodyDiv w:val="1"/>
      <w:marLeft w:val="0"/>
      <w:marRight w:val="0"/>
      <w:marTop w:val="0"/>
      <w:marBottom w:val="0"/>
      <w:divBdr>
        <w:top w:val="none" w:sz="0" w:space="0" w:color="auto"/>
        <w:left w:val="none" w:sz="0" w:space="0" w:color="auto"/>
        <w:bottom w:val="none" w:sz="0" w:space="0" w:color="auto"/>
        <w:right w:val="none" w:sz="0" w:space="0" w:color="auto"/>
      </w:divBdr>
    </w:div>
    <w:div w:id="1342776397">
      <w:bodyDiv w:val="1"/>
      <w:marLeft w:val="0"/>
      <w:marRight w:val="0"/>
      <w:marTop w:val="0"/>
      <w:marBottom w:val="0"/>
      <w:divBdr>
        <w:top w:val="none" w:sz="0" w:space="0" w:color="auto"/>
        <w:left w:val="none" w:sz="0" w:space="0" w:color="auto"/>
        <w:bottom w:val="none" w:sz="0" w:space="0" w:color="auto"/>
        <w:right w:val="none" w:sz="0" w:space="0" w:color="auto"/>
      </w:divBdr>
    </w:div>
    <w:div w:id="1342970452">
      <w:bodyDiv w:val="1"/>
      <w:marLeft w:val="0"/>
      <w:marRight w:val="0"/>
      <w:marTop w:val="0"/>
      <w:marBottom w:val="0"/>
      <w:divBdr>
        <w:top w:val="none" w:sz="0" w:space="0" w:color="auto"/>
        <w:left w:val="none" w:sz="0" w:space="0" w:color="auto"/>
        <w:bottom w:val="none" w:sz="0" w:space="0" w:color="auto"/>
        <w:right w:val="none" w:sz="0" w:space="0" w:color="auto"/>
      </w:divBdr>
    </w:div>
    <w:div w:id="1343363785">
      <w:bodyDiv w:val="1"/>
      <w:marLeft w:val="0"/>
      <w:marRight w:val="0"/>
      <w:marTop w:val="0"/>
      <w:marBottom w:val="0"/>
      <w:divBdr>
        <w:top w:val="none" w:sz="0" w:space="0" w:color="auto"/>
        <w:left w:val="none" w:sz="0" w:space="0" w:color="auto"/>
        <w:bottom w:val="none" w:sz="0" w:space="0" w:color="auto"/>
        <w:right w:val="none" w:sz="0" w:space="0" w:color="auto"/>
      </w:divBdr>
    </w:div>
    <w:div w:id="1345092945">
      <w:bodyDiv w:val="1"/>
      <w:marLeft w:val="0"/>
      <w:marRight w:val="0"/>
      <w:marTop w:val="0"/>
      <w:marBottom w:val="0"/>
      <w:divBdr>
        <w:top w:val="none" w:sz="0" w:space="0" w:color="auto"/>
        <w:left w:val="none" w:sz="0" w:space="0" w:color="auto"/>
        <w:bottom w:val="none" w:sz="0" w:space="0" w:color="auto"/>
        <w:right w:val="none" w:sz="0" w:space="0" w:color="auto"/>
      </w:divBdr>
    </w:div>
    <w:div w:id="1348093733">
      <w:bodyDiv w:val="1"/>
      <w:marLeft w:val="0"/>
      <w:marRight w:val="0"/>
      <w:marTop w:val="0"/>
      <w:marBottom w:val="0"/>
      <w:divBdr>
        <w:top w:val="none" w:sz="0" w:space="0" w:color="auto"/>
        <w:left w:val="none" w:sz="0" w:space="0" w:color="auto"/>
        <w:bottom w:val="none" w:sz="0" w:space="0" w:color="auto"/>
        <w:right w:val="none" w:sz="0" w:space="0" w:color="auto"/>
      </w:divBdr>
    </w:div>
    <w:div w:id="1348363181">
      <w:bodyDiv w:val="1"/>
      <w:marLeft w:val="0"/>
      <w:marRight w:val="0"/>
      <w:marTop w:val="0"/>
      <w:marBottom w:val="0"/>
      <w:divBdr>
        <w:top w:val="none" w:sz="0" w:space="0" w:color="auto"/>
        <w:left w:val="none" w:sz="0" w:space="0" w:color="auto"/>
        <w:bottom w:val="none" w:sz="0" w:space="0" w:color="auto"/>
        <w:right w:val="none" w:sz="0" w:space="0" w:color="auto"/>
      </w:divBdr>
    </w:div>
    <w:div w:id="1350447495">
      <w:bodyDiv w:val="1"/>
      <w:marLeft w:val="0"/>
      <w:marRight w:val="0"/>
      <w:marTop w:val="0"/>
      <w:marBottom w:val="0"/>
      <w:divBdr>
        <w:top w:val="none" w:sz="0" w:space="0" w:color="auto"/>
        <w:left w:val="none" w:sz="0" w:space="0" w:color="auto"/>
        <w:bottom w:val="none" w:sz="0" w:space="0" w:color="auto"/>
        <w:right w:val="none" w:sz="0" w:space="0" w:color="auto"/>
      </w:divBdr>
    </w:div>
    <w:div w:id="1353998344">
      <w:bodyDiv w:val="1"/>
      <w:marLeft w:val="0"/>
      <w:marRight w:val="0"/>
      <w:marTop w:val="0"/>
      <w:marBottom w:val="0"/>
      <w:divBdr>
        <w:top w:val="none" w:sz="0" w:space="0" w:color="auto"/>
        <w:left w:val="none" w:sz="0" w:space="0" w:color="auto"/>
        <w:bottom w:val="none" w:sz="0" w:space="0" w:color="auto"/>
        <w:right w:val="none" w:sz="0" w:space="0" w:color="auto"/>
      </w:divBdr>
    </w:div>
    <w:div w:id="1355230947">
      <w:bodyDiv w:val="1"/>
      <w:marLeft w:val="0"/>
      <w:marRight w:val="0"/>
      <w:marTop w:val="0"/>
      <w:marBottom w:val="0"/>
      <w:divBdr>
        <w:top w:val="none" w:sz="0" w:space="0" w:color="auto"/>
        <w:left w:val="none" w:sz="0" w:space="0" w:color="auto"/>
        <w:bottom w:val="none" w:sz="0" w:space="0" w:color="auto"/>
        <w:right w:val="none" w:sz="0" w:space="0" w:color="auto"/>
      </w:divBdr>
    </w:div>
    <w:div w:id="1363288321">
      <w:bodyDiv w:val="1"/>
      <w:marLeft w:val="0"/>
      <w:marRight w:val="0"/>
      <w:marTop w:val="0"/>
      <w:marBottom w:val="0"/>
      <w:divBdr>
        <w:top w:val="none" w:sz="0" w:space="0" w:color="auto"/>
        <w:left w:val="none" w:sz="0" w:space="0" w:color="auto"/>
        <w:bottom w:val="none" w:sz="0" w:space="0" w:color="auto"/>
        <w:right w:val="none" w:sz="0" w:space="0" w:color="auto"/>
      </w:divBdr>
    </w:div>
    <w:div w:id="1364985703">
      <w:bodyDiv w:val="1"/>
      <w:marLeft w:val="0"/>
      <w:marRight w:val="0"/>
      <w:marTop w:val="0"/>
      <w:marBottom w:val="0"/>
      <w:divBdr>
        <w:top w:val="none" w:sz="0" w:space="0" w:color="auto"/>
        <w:left w:val="none" w:sz="0" w:space="0" w:color="auto"/>
        <w:bottom w:val="none" w:sz="0" w:space="0" w:color="auto"/>
        <w:right w:val="none" w:sz="0" w:space="0" w:color="auto"/>
      </w:divBdr>
    </w:div>
    <w:div w:id="1367028024">
      <w:bodyDiv w:val="1"/>
      <w:marLeft w:val="0"/>
      <w:marRight w:val="0"/>
      <w:marTop w:val="0"/>
      <w:marBottom w:val="0"/>
      <w:divBdr>
        <w:top w:val="none" w:sz="0" w:space="0" w:color="auto"/>
        <w:left w:val="none" w:sz="0" w:space="0" w:color="auto"/>
        <w:bottom w:val="none" w:sz="0" w:space="0" w:color="auto"/>
        <w:right w:val="none" w:sz="0" w:space="0" w:color="auto"/>
      </w:divBdr>
    </w:div>
    <w:div w:id="1376732186">
      <w:bodyDiv w:val="1"/>
      <w:marLeft w:val="0"/>
      <w:marRight w:val="0"/>
      <w:marTop w:val="0"/>
      <w:marBottom w:val="0"/>
      <w:divBdr>
        <w:top w:val="none" w:sz="0" w:space="0" w:color="auto"/>
        <w:left w:val="none" w:sz="0" w:space="0" w:color="auto"/>
        <w:bottom w:val="none" w:sz="0" w:space="0" w:color="auto"/>
        <w:right w:val="none" w:sz="0" w:space="0" w:color="auto"/>
      </w:divBdr>
    </w:div>
    <w:div w:id="1379545879">
      <w:bodyDiv w:val="1"/>
      <w:marLeft w:val="0"/>
      <w:marRight w:val="0"/>
      <w:marTop w:val="0"/>
      <w:marBottom w:val="0"/>
      <w:divBdr>
        <w:top w:val="none" w:sz="0" w:space="0" w:color="auto"/>
        <w:left w:val="none" w:sz="0" w:space="0" w:color="auto"/>
        <w:bottom w:val="none" w:sz="0" w:space="0" w:color="auto"/>
        <w:right w:val="none" w:sz="0" w:space="0" w:color="auto"/>
      </w:divBdr>
    </w:div>
    <w:div w:id="1383484942">
      <w:bodyDiv w:val="1"/>
      <w:marLeft w:val="0"/>
      <w:marRight w:val="0"/>
      <w:marTop w:val="0"/>
      <w:marBottom w:val="0"/>
      <w:divBdr>
        <w:top w:val="none" w:sz="0" w:space="0" w:color="auto"/>
        <w:left w:val="none" w:sz="0" w:space="0" w:color="auto"/>
        <w:bottom w:val="none" w:sz="0" w:space="0" w:color="auto"/>
        <w:right w:val="none" w:sz="0" w:space="0" w:color="auto"/>
      </w:divBdr>
    </w:div>
    <w:div w:id="1385255230">
      <w:bodyDiv w:val="1"/>
      <w:marLeft w:val="0"/>
      <w:marRight w:val="0"/>
      <w:marTop w:val="0"/>
      <w:marBottom w:val="0"/>
      <w:divBdr>
        <w:top w:val="none" w:sz="0" w:space="0" w:color="auto"/>
        <w:left w:val="none" w:sz="0" w:space="0" w:color="auto"/>
        <w:bottom w:val="none" w:sz="0" w:space="0" w:color="auto"/>
        <w:right w:val="none" w:sz="0" w:space="0" w:color="auto"/>
      </w:divBdr>
    </w:div>
    <w:div w:id="1391727959">
      <w:bodyDiv w:val="1"/>
      <w:marLeft w:val="0"/>
      <w:marRight w:val="0"/>
      <w:marTop w:val="0"/>
      <w:marBottom w:val="0"/>
      <w:divBdr>
        <w:top w:val="none" w:sz="0" w:space="0" w:color="auto"/>
        <w:left w:val="none" w:sz="0" w:space="0" w:color="auto"/>
        <w:bottom w:val="none" w:sz="0" w:space="0" w:color="auto"/>
        <w:right w:val="none" w:sz="0" w:space="0" w:color="auto"/>
      </w:divBdr>
    </w:div>
    <w:div w:id="1391728518">
      <w:bodyDiv w:val="1"/>
      <w:marLeft w:val="0"/>
      <w:marRight w:val="0"/>
      <w:marTop w:val="0"/>
      <w:marBottom w:val="0"/>
      <w:divBdr>
        <w:top w:val="none" w:sz="0" w:space="0" w:color="auto"/>
        <w:left w:val="none" w:sz="0" w:space="0" w:color="auto"/>
        <w:bottom w:val="none" w:sz="0" w:space="0" w:color="auto"/>
        <w:right w:val="none" w:sz="0" w:space="0" w:color="auto"/>
      </w:divBdr>
    </w:div>
    <w:div w:id="1394281107">
      <w:bodyDiv w:val="1"/>
      <w:marLeft w:val="0"/>
      <w:marRight w:val="0"/>
      <w:marTop w:val="0"/>
      <w:marBottom w:val="0"/>
      <w:divBdr>
        <w:top w:val="none" w:sz="0" w:space="0" w:color="auto"/>
        <w:left w:val="none" w:sz="0" w:space="0" w:color="auto"/>
        <w:bottom w:val="none" w:sz="0" w:space="0" w:color="auto"/>
        <w:right w:val="none" w:sz="0" w:space="0" w:color="auto"/>
      </w:divBdr>
    </w:div>
    <w:div w:id="1398016070">
      <w:bodyDiv w:val="1"/>
      <w:marLeft w:val="0"/>
      <w:marRight w:val="0"/>
      <w:marTop w:val="0"/>
      <w:marBottom w:val="0"/>
      <w:divBdr>
        <w:top w:val="none" w:sz="0" w:space="0" w:color="auto"/>
        <w:left w:val="none" w:sz="0" w:space="0" w:color="auto"/>
        <w:bottom w:val="none" w:sz="0" w:space="0" w:color="auto"/>
        <w:right w:val="none" w:sz="0" w:space="0" w:color="auto"/>
      </w:divBdr>
    </w:div>
    <w:div w:id="1400439430">
      <w:bodyDiv w:val="1"/>
      <w:marLeft w:val="0"/>
      <w:marRight w:val="0"/>
      <w:marTop w:val="0"/>
      <w:marBottom w:val="0"/>
      <w:divBdr>
        <w:top w:val="none" w:sz="0" w:space="0" w:color="auto"/>
        <w:left w:val="none" w:sz="0" w:space="0" w:color="auto"/>
        <w:bottom w:val="none" w:sz="0" w:space="0" w:color="auto"/>
        <w:right w:val="none" w:sz="0" w:space="0" w:color="auto"/>
      </w:divBdr>
    </w:div>
    <w:div w:id="1402872902">
      <w:bodyDiv w:val="1"/>
      <w:marLeft w:val="0"/>
      <w:marRight w:val="0"/>
      <w:marTop w:val="0"/>
      <w:marBottom w:val="0"/>
      <w:divBdr>
        <w:top w:val="none" w:sz="0" w:space="0" w:color="auto"/>
        <w:left w:val="none" w:sz="0" w:space="0" w:color="auto"/>
        <w:bottom w:val="none" w:sz="0" w:space="0" w:color="auto"/>
        <w:right w:val="none" w:sz="0" w:space="0" w:color="auto"/>
      </w:divBdr>
    </w:div>
    <w:div w:id="1405371042">
      <w:bodyDiv w:val="1"/>
      <w:marLeft w:val="0"/>
      <w:marRight w:val="0"/>
      <w:marTop w:val="0"/>
      <w:marBottom w:val="0"/>
      <w:divBdr>
        <w:top w:val="none" w:sz="0" w:space="0" w:color="auto"/>
        <w:left w:val="none" w:sz="0" w:space="0" w:color="auto"/>
        <w:bottom w:val="none" w:sz="0" w:space="0" w:color="auto"/>
        <w:right w:val="none" w:sz="0" w:space="0" w:color="auto"/>
      </w:divBdr>
    </w:div>
    <w:div w:id="1406606760">
      <w:bodyDiv w:val="1"/>
      <w:marLeft w:val="0"/>
      <w:marRight w:val="0"/>
      <w:marTop w:val="0"/>
      <w:marBottom w:val="0"/>
      <w:divBdr>
        <w:top w:val="none" w:sz="0" w:space="0" w:color="auto"/>
        <w:left w:val="none" w:sz="0" w:space="0" w:color="auto"/>
        <w:bottom w:val="none" w:sz="0" w:space="0" w:color="auto"/>
        <w:right w:val="none" w:sz="0" w:space="0" w:color="auto"/>
      </w:divBdr>
    </w:div>
    <w:div w:id="1407343827">
      <w:bodyDiv w:val="1"/>
      <w:marLeft w:val="0"/>
      <w:marRight w:val="0"/>
      <w:marTop w:val="0"/>
      <w:marBottom w:val="0"/>
      <w:divBdr>
        <w:top w:val="none" w:sz="0" w:space="0" w:color="auto"/>
        <w:left w:val="none" w:sz="0" w:space="0" w:color="auto"/>
        <w:bottom w:val="none" w:sz="0" w:space="0" w:color="auto"/>
        <w:right w:val="none" w:sz="0" w:space="0" w:color="auto"/>
      </w:divBdr>
    </w:div>
    <w:div w:id="1410301439">
      <w:bodyDiv w:val="1"/>
      <w:marLeft w:val="0"/>
      <w:marRight w:val="0"/>
      <w:marTop w:val="0"/>
      <w:marBottom w:val="0"/>
      <w:divBdr>
        <w:top w:val="none" w:sz="0" w:space="0" w:color="auto"/>
        <w:left w:val="none" w:sz="0" w:space="0" w:color="auto"/>
        <w:bottom w:val="none" w:sz="0" w:space="0" w:color="auto"/>
        <w:right w:val="none" w:sz="0" w:space="0" w:color="auto"/>
      </w:divBdr>
    </w:div>
    <w:div w:id="1411466448">
      <w:bodyDiv w:val="1"/>
      <w:marLeft w:val="0"/>
      <w:marRight w:val="0"/>
      <w:marTop w:val="0"/>
      <w:marBottom w:val="0"/>
      <w:divBdr>
        <w:top w:val="none" w:sz="0" w:space="0" w:color="auto"/>
        <w:left w:val="none" w:sz="0" w:space="0" w:color="auto"/>
        <w:bottom w:val="none" w:sz="0" w:space="0" w:color="auto"/>
        <w:right w:val="none" w:sz="0" w:space="0" w:color="auto"/>
      </w:divBdr>
    </w:div>
    <w:div w:id="1411851290">
      <w:bodyDiv w:val="1"/>
      <w:marLeft w:val="0"/>
      <w:marRight w:val="0"/>
      <w:marTop w:val="0"/>
      <w:marBottom w:val="0"/>
      <w:divBdr>
        <w:top w:val="none" w:sz="0" w:space="0" w:color="auto"/>
        <w:left w:val="none" w:sz="0" w:space="0" w:color="auto"/>
        <w:bottom w:val="none" w:sz="0" w:space="0" w:color="auto"/>
        <w:right w:val="none" w:sz="0" w:space="0" w:color="auto"/>
      </w:divBdr>
    </w:div>
    <w:div w:id="1412123393">
      <w:bodyDiv w:val="1"/>
      <w:marLeft w:val="0"/>
      <w:marRight w:val="0"/>
      <w:marTop w:val="0"/>
      <w:marBottom w:val="0"/>
      <w:divBdr>
        <w:top w:val="none" w:sz="0" w:space="0" w:color="auto"/>
        <w:left w:val="none" w:sz="0" w:space="0" w:color="auto"/>
        <w:bottom w:val="none" w:sz="0" w:space="0" w:color="auto"/>
        <w:right w:val="none" w:sz="0" w:space="0" w:color="auto"/>
      </w:divBdr>
    </w:div>
    <w:div w:id="1412585545">
      <w:bodyDiv w:val="1"/>
      <w:marLeft w:val="0"/>
      <w:marRight w:val="0"/>
      <w:marTop w:val="0"/>
      <w:marBottom w:val="0"/>
      <w:divBdr>
        <w:top w:val="none" w:sz="0" w:space="0" w:color="auto"/>
        <w:left w:val="none" w:sz="0" w:space="0" w:color="auto"/>
        <w:bottom w:val="none" w:sz="0" w:space="0" w:color="auto"/>
        <w:right w:val="none" w:sz="0" w:space="0" w:color="auto"/>
      </w:divBdr>
    </w:div>
    <w:div w:id="1412970164">
      <w:bodyDiv w:val="1"/>
      <w:marLeft w:val="0"/>
      <w:marRight w:val="0"/>
      <w:marTop w:val="0"/>
      <w:marBottom w:val="0"/>
      <w:divBdr>
        <w:top w:val="none" w:sz="0" w:space="0" w:color="auto"/>
        <w:left w:val="none" w:sz="0" w:space="0" w:color="auto"/>
        <w:bottom w:val="none" w:sz="0" w:space="0" w:color="auto"/>
        <w:right w:val="none" w:sz="0" w:space="0" w:color="auto"/>
      </w:divBdr>
    </w:div>
    <w:div w:id="1419328426">
      <w:bodyDiv w:val="1"/>
      <w:marLeft w:val="0"/>
      <w:marRight w:val="0"/>
      <w:marTop w:val="0"/>
      <w:marBottom w:val="0"/>
      <w:divBdr>
        <w:top w:val="none" w:sz="0" w:space="0" w:color="auto"/>
        <w:left w:val="none" w:sz="0" w:space="0" w:color="auto"/>
        <w:bottom w:val="none" w:sz="0" w:space="0" w:color="auto"/>
        <w:right w:val="none" w:sz="0" w:space="0" w:color="auto"/>
      </w:divBdr>
    </w:div>
    <w:div w:id="1420718071">
      <w:bodyDiv w:val="1"/>
      <w:marLeft w:val="0"/>
      <w:marRight w:val="0"/>
      <w:marTop w:val="0"/>
      <w:marBottom w:val="0"/>
      <w:divBdr>
        <w:top w:val="none" w:sz="0" w:space="0" w:color="auto"/>
        <w:left w:val="none" w:sz="0" w:space="0" w:color="auto"/>
        <w:bottom w:val="none" w:sz="0" w:space="0" w:color="auto"/>
        <w:right w:val="none" w:sz="0" w:space="0" w:color="auto"/>
      </w:divBdr>
    </w:div>
    <w:div w:id="1423839463">
      <w:bodyDiv w:val="1"/>
      <w:marLeft w:val="0"/>
      <w:marRight w:val="0"/>
      <w:marTop w:val="0"/>
      <w:marBottom w:val="0"/>
      <w:divBdr>
        <w:top w:val="none" w:sz="0" w:space="0" w:color="auto"/>
        <w:left w:val="none" w:sz="0" w:space="0" w:color="auto"/>
        <w:bottom w:val="none" w:sz="0" w:space="0" w:color="auto"/>
        <w:right w:val="none" w:sz="0" w:space="0" w:color="auto"/>
      </w:divBdr>
    </w:div>
    <w:div w:id="1425110205">
      <w:bodyDiv w:val="1"/>
      <w:marLeft w:val="0"/>
      <w:marRight w:val="0"/>
      <w:marTop w:val="0"/>
      <w:marBottom w:val="0"/>
      <w:divBdr>
        <w:top w:val="none" w:sz="0" w:space="0" w:color="auto"/>
        <w:left w:val="none" w:sz="0" w:space="0" w:color="auto"/>
        <w:bottom w:val="none" w:sz="0" w:space="0" w:color="auto"/>
        <w:right w:val="none" w:sz="0" w:space="0" w:color="auto"/>
      </w:divBdr>
    </w:div>
    <w:div w:id="1425224349">
      <w:bodyDiv w:val="1"/>
      <w:marLeft w:val="0"/>
      <w:marRight w:val="0"/>
      <w:marTop w:val="0"/>
      <w:marBottom w:val="0"/>
      <w:divBdr>
        <w:top w:val="none" w:sz="0" w:space="0" w:color="auto"/>
        <w:left w:val="none" w:sz="0" w:space="0" w:color="auto"/>
        <w:bottom w:val="none" w:sz="0" w:space="0" w:color="auto"/>
        <w:right w:val="none" w:sz="0" w:space="0" w:color="auto"/>
      </w:divBdr>
    </w:div>
    <w:div w:id="1427575414">
      <w:bodyDiv w:val="1"/>
      <w:marLeft w:val="0"/>
      <w:marRight w:val="0"/>
      <w:marTop w:val="0"/>
      <w:marBottom w:val="0"/>
      <w:divBdr>
        <w:top w:val="none" w:sz="0" w:space="0" w:color="auto"/>
        <w:left w:val="none" w:sz="0" w:space="0" w:color="auto"/>
        <w:bottom w:val="none" w:sz="0" w:space="0" w:color="auto"/>
        <w:right w:val="none" w:sz="0" w:space="0" w:color="auto"/>
      </w:divBdr>
    </w:div>
    <w:div w:id="1427774651">
      <w:bodyDiv w:val="1"/>
      <w:marLeft w:val="0"/>
      <w:marRight w:val="0"/>
      <w:marTop w:val="0"/>
      <w:marBottom w:val="0"/>
      <w:divBdr>
        <w:top w:val="none" w:sz="0" w:space="0" w:color="auto"/>
        <w:left w:val="none" w:sz="0" w:space="0" w:color="auto"/>
        <w:bottom w:val="none" w:sz="0" w:space="0" w:color="auto"/>
        <w:right w:val="none" w:sz="0" w:space="0" w:color="auto"/>
      </w:divBdr>
    </w:div>
    <w:div w:id="1429159526">
      <w:bodyDiv w:val="1"/>
      <w:marLeft w:val="0"/>
      <w:marRight w:val="0"/>
      <w:marTop w:val="0"/>
      <w:marBottom w:val="0"/>
      <w:divBdr>
        <w:top w:val="none" w:sz="0" w:space="0" w:color="auto"/>
        <w:left w:val="none" w:sz="0" w:space="0" w:color="auto"/>
        <w:bottom w:val="none" w:sz="0" w:space="0" w:color="auto"/>
        <w:right w:val="none" w:sz="0" w:space="0" w:color="auto"/>
      </w:divBdr>
    </w:div>
    <w:div w:id="1429620488">
      <w:bodyDiv w:val="1"/>
      <w:marLeft w:val="0"/>
      <w:marRight w:val="0"/>
      <w:marTop w:val="0"/>
      <w:marBottom w:val="0"/>
      <w:divBdr>
        <w:top w:val="none" w:sz="0" w:space="0" w:color="auto"/>
        <w:left w:val="none" w:sz="0" w:space="0" w:color="auto"/>
        <w:bottom w:val="none" w:sz="0" w:space="0" w:color="auto"/>
        <w:right w:val="none" w:sz="0" w:space="0" w:color="auto"/>
      </w:divBdr>
    </w:div>
    <w:div w:id="1430269984">
      <w:bodyDiv w:val="1"/>
      <w:marLeft w:val="0"/>
      <w:marRight w:val="0"/>
      <w:marTop w:val="0"/>
      <w:marBottom w:val="0"/>
      <w:divBdr>
        <w:top w:val="none" w:sz="0" w:space="0" w:color="auto"/>
        <w:left w:val="none" w:sz="0" w:space="0" w:color="auto"/>
        <w:bottom w:val="none" w:sz="0" w:space="0" w:color="auto"/>
        <w:right w:val="none" w:sz="0" w:space="0" w:color="auto"/>
      </w:divBdr>
    </w:div>
    <w:div w:id="1432314798">
      <w:bodyDiv w:val="1"/>
      <w:marLeft w:val="0"/>
      <w:marRight w:val="0"/>
      <w:marTop w:val="0"/>
      <w:marBottom w:val="0"/>
      <w:divBdr>
        <w:top w:val="none" w:sz="0" w:space="0" w:color="auto"/>
        <w:left w:val="none" w:sz="0" w:space="0" w:color="auto"/>
        <w:bottom w:val="none" w:sz="0" w:space="0" w:color="auto"/>
        <w:right w:val="none" w:sz="0" w:space="0" w:color="auto"/>
      </w:divBdr>
    </w:div>
    <w:div w:id="1435974598">
      <w:bodyDiv w:val="1"/>
      <w:marLeft w:val="0"/>
      <w:marRight w:val="0"/>
      <w:marTop w:val="0"/>
      <w:marBottom w:val="0"/>
      <w:divBdr>
        <w:top w:val="none" w:sz="0" w:space="0" w:color="auto"/>
        <w:left w:val="none" w:sz="0" w:space="0" w:color="auto"/>
        <w:bottom w:val="none" w:sz="0" w:space="0" w:color="auto"/>
        <w:right w:val="none" w:sz="0" w:space="0" w:color="auto"/>
      </w:divBdr>
    </w:div>
    <w:div w:id="1437285160">
      <w:bodyDiv w:val="1"/>
      <w:marLeft w:val="0"/>
      <w:marRight w:val="0"/>
      <w:marTop w:val="0"/>
      <w:marBottom w:val="0"/>
      <w:divBdr>
        <w:top w:val="none" w:sz="0" w:space="0" w:color="auto"/>
        <w:left w:val="none" w:sz="0" w:space="0" w:color="auto"/>
        <w:bottom w:val="none" w:sz="0" w:space="0" w:color="auto"/>
        <w:right w:val="none" w:sz="0" w:space="0" w:color="auto"/>
      </w:divBdr>
    </w:div>
    <w:div w:id="1437947282">
      <w:bodyDiv w:val="1"/>
      <w:marLeft w:val="0"/>
      <w:marRight w:val="0"/>
      <w:marTop w:val="0"/>
      <w:marBottom w:val="0"/>
      <w:divBdr>
        <w:top w:val="none" w:sz="0" w:space="0" w:color="auto"/>
        <w:left w:val="none" w:sz="0" w:space="0" w:color="auto"/>
        <w:bottom w:val="none" w:sz="0" w:space="0" w:color="auto"/>
        <w:right w:val="none" w:sz="0" w:space="0" w:color="auto"/>
      </w:divBdr>
    </w:div>
    <w:div w:id="1442064764">
      <w:bodyDiv w:val="1"/>
      <w:marLeft w:val="0"/>
      <w:marRight w:val="0"/>
      <w:marTop w:val="0"/>
      <w:marBottom w:val="0"/>
      <w:divBdr>
        <w:top w:val="none" w:sz="0" w:space="0" w:color="auto"/>
        <w:left w:val="none" w:sz="0" w:space="0" w:color="auto"/>
        <w:bottom w:val="none" w:sz="0" w:space="0" w:color="auto"/>
        <w:right w:val="none" w:sz="0" w:space="0" w:color="auto"/>
      </w:divBdr>
      <w:divsChild>
        <w:div w:id="15354776">
          <w:marLeft w:val="0"/>
          <w:marRight w:val="0"/>
          <w:marTop w:val="0"/>
          <w:marBottom w:val="0"/>
          <w:divBdr>
            <w:top w:val="none" w:sz="0" w:space="0" w:color="auto"/>
            <w:left w:val="none" w:sz="0" w:space="0" w:color="auto"/>
            <w:bottom w:val="none" w:sz="0" w:space="0" w:color="auto"/>
            <w:right w:val="none" w:sz="0" w:space="0" w:color="auto"/>
          </w:divBdr>
        </w:div>
        <w:div w:id="17245933">
          <w:marLeft w:val="0"/>
          <w:marRight w:val="0"/>
          <w:marTop w:val="0"/>
          <w:marBottom w:val="0"/>
          <w:divBdr>
            <w:top w:val="none" w:sz="0" w:space="0" w:color="auto"/>
            <w:left w:val="none" w:sz="0" w:space="0" w:color="auto"/>
            <w:bottom w:val="none" w:sz="0" w:space="0" w:color="auto"/>
            <w:right w:val="none" w:sz="0" w:space="0" w:color="auto"/>
          </w:divBdr>
        </w:div>
        <w:div w:id="40910620">
          <w:marLeft w:val="0"/>
          <w:marRight w:val="0"/>
          <w:marTop w:val="0"/>
          <w:marBottom w:val="0"/>
          <w:divBdr>
            <w:top w:val="none" w:sz="0" w:space="0" w:color="auto"/>
            <w:left w:val="none" w:sz="0" w:space="0" w:color="auto"/>
            <w:bottom w:val="none" w:sz="0" w:space="0" w:color="auto"/>
            <w:right w:val="none" w:sz="0" w:space="0" w:color="auto"/>
          </w:divBdr>
        </w:div>
        <w:div w:id="83192060">
          <w:marLeft w:val="0"/>
          <w:marRight w:val="0"/>
          <w:marTop w:val="0"/>
          <w:marBottom w:val="0"/>
          <w:divBdr>
            <w:top w:val="none" w:sz="0" w:space="0" w:color="auto"/>
            <w:left w:val="none" w:sz="0" w:space="0" w:color="auto"/>
            <w:bottom w:val="none" w:sz="0" w:space="0" w:color="auto"/>
            <w:right w:val="none" w:sz="0" w:space="0" w:color="auto"/>
          </w:divBdr>
        </w:div>
        <w:div w:id="89351396">
          <w:marLeft w:val="0"/>
          <w:marRight w:val="0"/>
          <w:marTop w:val="0"/>
          <w:marBottom w:val="0"/>
          <w:divBdr>
            <w:top w:val="none" w:sz="0" w:space="0" w:color="auto"/>
            <w:left w:val="none" w:sz="0" w:space="0" w:color="auto"/>
            <w:bottom w:val="none" w:sz="0" w:space="0" w:color="auto"/>
            <w:right w:val="none" w:sz="0" w:space="0" w:color="auto"/>
          </w:divBdr>
        </w:div>
        <w:div w:id="131679286">
          <w:marLeft w:val="0"/>
          <w:marRight w:val="0"/>
          <w:marTop w:val="0"/>
          <w:marBottom w:val="0"/>
          <w:divBdr>
            <w:top w:val="none" w:sz="0" w:space="0" w:color="auto"/>
            <w:left w:val="none" w:sz="0" w:space="0" w:color="auto"/>
            <w:bottom w:val="none" w:sz="0" w:space="0" w:color="auto"/>
            <w:right w:val="none" w:sz="0" w:space="0" w:color="auto"/>
          </w:divBdr>
        </w:div>
        <w:div w:id="141703663">
          <w:marLeft w:val="0"/>
          <w:marRight w:val="0"/>
          <w:marTop w:val="0"/>
          <w:marBottom w:val="0"/>
          <w:divBdr>
            <w:top w:val="none" w:sz="0" w:space="0" w:color="auto"/>
            <w:left w:val="none" w:sz="0" w:space="0" w:color="auto"/>
            <w:bottom w:val="none" w:sz="0" w:space="0" w:color="auto"/>
            <w:right w:val="none" w:sz="0" w:space="0" w:color="auto"/>
          </w:divBdr>
        </w:div>
        <w:div w:id="164633779">
          <w:marLeft w:val="0"/>
          <w:marRight w:val="0"/>
          <w:marTop w:val="0"/>
          <w:marBottom w:val="0"/>
          <w:divBdr>
            <w:top w:val="none" w:sz="0" w:space="0" w:color="auto"/>
            <w:left w:val="none" w:sz="0" w:space="0" w:color="auto"/>
            <w:bottom w:val="none" w:sz="0" w:space="0" w:color="auto"/>
            <w:right w:val="none" w:sz="0" w:space="0" w:color="auto"/>
          </w:divBdr>
        </w:div>
        <w:div w:id="191110119">
          <w:marLeft w:val="0"/>
          <w:marRight w:val="0"/>
          <w:marTop w:val="0"/>
          <w:marBottom w:val="0"/>
          <w:divBdr>
            <w:top w:val="none" w:sz="0" w:space="0" w:color="auto"/>
            <w:left w:val="none" w:sz="0" w:space="0" w:color="auto"/>
            <w:bottom w:val="none" w:sz="0" w:space="0" w:color="auto"/>
            <w:right w:val="none" w:sz="0" w:space="0" w:color="auto"/>
          </w:divBdr>
        </w:div>
        <w:div w:id="283925704">
          <w:marLeft w:val="0"/>
          <w:marRight w:val="0"/>
          <w:marTop w:val="0"/>
          <w:marBottom w:val="0"/>
          <w:divBdr>
            <w:top w:val="none" w:sz="0" w:space="0" w:color="auto"/>
            <w:left w:val="none" w:sz="0" w:space="0" w:color="auto"/>
            <w:bottom w:val="none" w:sz="0" w:space="0" w:color="auto"/>
            <w:right w:val="none" w:sz="0" w:space="0" w:color="auto"/>
          </w:divBdr>
        </w:div>
        <w:div w:id="295262171">
          <w:marLeft w:val="0"/>
          <w:marRight w:val="0"/>
          <w:marTop w:val="0"/>
          <w:marBottom w:val="0"/>
          <w:divBdr>
            <w:top w:val="none" w:sz="0" w:space="0" w:color="auto"/>
            <w:left w:val="none" w:sz="0" w:space="0" w:color="auto"/>
            <w:bottom w:val="none" w:sz="0" w:space="0" w:color="auto"/>
            <w:right w:val="none" w:sz="0" w:space="0" w:color="auto"/>
          </w:divBdr>
        </w:div>
        <w:div w:id="309091172">
          <w:marLeft w:val="0"/>
          <w:marRight w:val="0"/>
          <w:marTop w:val="0"/>
          <w:marBottom w:val="0"/>
          <w:divBdr>
            <w:top w:val="none" w:sz="0" w:space="0" w:color="auto"/>
            <w:left w:val="none" w:sz="0" w:space="0" w:color="auto"/>
            <w:bottom w:val="none" w:sz="0" w:space="0" w:color="auto"/>
            <w:right w:val="none" w:sz="0" w:space="0" w:color="auto"/>
          </w:divBdr>
        </w:div>
        <w:div w:id="367143758">
          <w:marLeft w:val="0"/>
          <w:marRight w:val="0"/>
          <w:marTop w:val="0"/>
          <w:marBottom w:val="0"/>
          <w:divBdr>
            <w:top w:val="none" w:sz="0" w:space="0" w:color="auto"/>
            <w:left w:val="none" w:sz="0" w:space="0" w:color="auto"/>
            <w:bottom w:val="none" w:sz="0" w:space="0" w:color="auto"/>
            <w:right w:val="none" w:sz="0" w:space="0" w:color="auto"/>
          </w:divBdr>
        </w:div>
        <w:div w:id="398602542">
          <w:marLeft w:val="0"/>
          <w:marRight w:val="0"/>
          <w:marTop w:val="0"/>
          <w:marBottom w:val="0"/>
          <w:divBdr>
            <w:top w:val="none" w:sz="0" w:space="0" w:color="auto"/>
            <w:left w:val="none" w:sz="0" w:space="0" w:color="auto"/>
            <w:bottom w:val="none" w:sz="0" w:space="0" w:color="auto"/>
            <w:right w:val="none" w:sz="0" w:space="0" w:color="auto"/>
          </w:divBdr>
        </w:div>
        <w:div w:id="426465974">
          <w:marLeft w:val="0"/>
          <w:marRight w:val="0"/>
          <w:marTop w:val="0"/>
          <w:marBottom w:val="0"/>
          <w:divBdr>
            <w:top w:val="none" w:sz="0" w:space="0" w:color="auto"/>
            <w:left w:val="none" w:sz="0" w:space="0" w:color="auto"/>
            <w:bottom w:val="none" w:sz="0" w:space="0" w:color="auto"/>
            <w:right w:val="none" w:sz="0" w:space="0" w:color="auto"/>
          </w:divBdr>
        </w:div>
        <w:div w:id="436949788">
          <w:marLeft w:val="0"/>
          <w:marRight w:val="0"/>
          <w:marTop w:val="0"/>
          <w:marBottom w:val="0"/>
          <w:divBdr>
            <w:top w:val="none" w:sz="0" w:space="0" w:color="auto"/>
            <w:left w:val="none" w:sz="0" w:space="0" w:color="auto"/>
            <w:bottom w:val="none" w:sz="0" w:space="0" w:color="auto"/>
            <w:right w:val="none" w:sz="0" w:space="0" w:color="auto"/>
          </w:divBdr>
        </w:div>
        <w:div w:id="471673763">
          <w:marLeft w:val="0"/>
          <w:marRight w:val="0"/>
          <w:marTop w:val="0"/>
          <w:marBottom w:val="0"/>
          <w:divBdr>
            <w:top w:val="none" w:sz="0" w:space="0" w:color="auto"/>
            <w:left w:val="none" w:sz="0" w:space="0" w:color="auto"/>
            <w:bottom w:val="none" w:sz="0" w:space="0" w:color="auto"/>
            <w:right w:val="none" w:sz="0" w:space="0" w:color="auto"/>
          </w:divBdr>
          <w:divsChild>
            <w:div w:id="1609923250">
              <w:marLeft w:val="-75"/>
              <w:marRight w:val="0"/>
              <w:marTop w:val="30"/>
              <w:marBottom w:val="30"/>
              <w:divBdr>
                <w:top w:val="none" w:sz="0" w:space="0" w:color="auto"/>
                <w:left w:val="none" w:sz="0" w:space="0" w:color="auto"/>
                <w:bottom w:val="none" w:sz="0" w:space="0" w:color="auto"/>
                <w:right w:val="none" w:sz="0" w:space="0" w:color="auto"/>
              </w:divBdr>
              <w:divsChild>
                <w:div w:id="69280523">
                  <w:marLeft w:val="0"/>
                  <w:marRight w:val="0"/>
                  <w:marTop w:val="0"/>
                  <w:marBottom w:val="0"/>
                  <w:divBdr>
                    <w:top w:val="none" w:sz="0" w:space="0" w:color="auto"/>
                    <w:left w:val="none" w:sz="0" w:space="0" w:color="auto"/>
                    <w:bottom w:val="none" w:sz="0" w:space="0" w:color="auto"/>
                    <w:right w:val="none" w:sz="0" w:space="0" w:color="auto"/>
                  </w:divBdr>
                  <w:divsChild>
                    <w:div w:id="92212025">
                      <w:marLeft w:val="0"/>
                      <w:marRight w:val="0"/>
                      <w:marTop w:val="0"/>
                      <w:marBottom w:val="0"/>
                      <w:divBdr>
                        <w:top w:val="none" w:sz="0" w:space="0" w:color="auto"/>
                        <w:left w:val="none" w:sz="0" w:space="0" w:color="auto"/>
                        <w:bottom w:val="none" w:sz="0" w:space="0" w:color="auto"/>
                        <w:right w:val="none" w:sz="0" w:space="0" w:color="auto"/>
                      </w:divBdr>
                    </w:div>
                  </w:divsChild>
                </w:div>
                <w:div w:id="126818948">
                  <w:marLeft w:val="0"/>
                  <w:marRight w:val="0"/>
                  <w:marTop w:val="0"/>
                  <w:marBottom w:val="0"/>
                  <w:divBdr>
                    <w:top w:val="none" w:sz="0" w:space="0" w:color="auto"/>
                    <w:left w:val="none" w:sz="0" w:space="0" w:color="auto"/>
                    <w:bottom w:val="none" w:sz="0" w:space="0" w:color="auto"/>
                    <w:right w:val="none" w:sz="0" w:space="0" w:color="auto"/>
                  </w:divBdr>
                  <w:divsChild>
                    <w:div w:id="2075543681">
                      <w:marLeft w:val="0"/>
                      <w:marRight w:val="0"/>
                      <w:marTop w:val="0"/>
                      <w:marBottom w:val="0"/>
                      <w:divBdr>
                        <w:top w:val="none" w:sz="0" w:space="0" w:color="auto"/>
                        <w:left w:val="none" w:sz="0" w:space="0" w:color="auto"/>
                        <w:bottom w:val="none" w:sz="0" w:space="0" w:color="auto"/>
                        <w:right w:val="none" w:sz="0" w:space="0" w:color="auto"/>
                      </w:divBdr>
                    </w:div>
                  </w:divsChild>
                </w:div>
                <w:div w:id="181939677">
                  <w:marLeft w:val="0"/>
                  <w:marRight w:val="0"/>
                  <w:marTop w:val="0"/>
                  <w:marBottom w:val="0"/>
                  <w:divBdr>
                    <w:top w:val="none" w:sz="0" w:space="0" w:color="auto"/>
                    <w:left w:val="none" w:sz="0" w:space="0" w:color="auto"/>
                    <w:bottom w:val="none" w:sz="0" w:space="0" w:color="auto"/>
                    <w:right w:val="none" w:sz="0" w:space="0" w:color="auto"/>
                  </w:divBdr>
                  <w:divsChild>
                    <w:div w:id="892351825">
                      <w:marLeft w:val="0"/>
                      <w:marRight w:val="0"/>
                      <w:marTop w:val="0"/>
                      <w:marBottom w:val="0"/>
                      <w:divBdr>
                        <w:top w:val="none" w:sz="0" w:space="0" w:color="auto"/>
                        <w:left w:val="none" w:sz="0" w:space="0" w:color="auto"/>
                        <w:bottom w:val="none" w:sz="0" w:space="0" w:color="auto"/>
                        <w:right w:val="none" w:sz="0" w:space="0" w:color="auto"/>
                      </w:divBdr>
                    </w:div>
                  </w:divsChild>
                </w:div>
                <w:div w:id="206526944">
                  <w:marLeft w:val="0"/>
                  <w:marRight w:val="0"/>
                  <w:marTop w:val="0"/>
                  <w:marBottom w:val="0"/>
                  <w:divBdr>
                    <w:top w:val="none" w:sz="0" w:space="0" w:color="auto"/>
                    <w:left w:val="none" w:sz="0" w:space="0" w:color="auto"/>
                    <w:bottom w:val="none" w:sz="0" w:space="0" w:color="auto"/>
                    <w:right w:val="none" w:sz="0" w:space="0" w:color="auto"/>
                  </w:divBdr>
                  <w:divsChild>
                    <w:div w:id="541792321">
                      <w:marLeft w:val="0"/>
                      <w:marRight w:val="0"/>
                      <w:marTop w:val="0"/>
                      <w:marBottom w:val="0"/>
                      <w:divBdr>
                        <w:top w:val="none" w:sz="0" w:space="0" w:color="auto"/>
                        <w:left w:val="none" w:sz="0" w:space="0" w:color="auto"/>
                        <w:bottom w:val="none" w:sz="0" w:space="0" w:color="auto"/>
                        <w:right w:val="none" w:sz="0" w:space="0" w:color="auto"/>
                      </w:divBdr>
                    </w:div>
                  </w:divsChild>
                </w:div>
                <w:div w:id="272707921">
                  <w:marLeft w:val="0"/>
                  <w:marRight w:val="0"/>
                  <w:marTop w:val="0"/>
                  <w:marBottom w:val="0"/>
                  <w:divBdr>
                    <w:top w:val="none" w:sz="0" w:space="0" w:color="auto"/>
                    <w:left w:val="none" w:sz="0" w:space="0" w:color="auto"/>
                    <w:bottom w:val="none" w:sz="0" w:space="0" w:color="auto"/>
                    <w:right w:val="none" w:sz="0" w:space="0" w:color="auto"/>
                  </w:divBdr>
                  <w:divsChild>
                    <w:div w:id="1446391748">
                      <w:marLeft w:val="0"/>
                      <w:marRight w:val="0"/>
                      <w:marTop w:val="0"/>
                      <w:marBottom w:val="0"/>
                      <w:divBdr>
                        <w:top w:val="none" w:sz="0" w:space="0" w:color="auto"/>
                        <w:left w:val="none" w:sz="0" w:space="0" w:color="auto"/>
                        <w:bottom w:val="none" w:sz="0" w:space="0" w:color="auto"/>
                        <w:right w:val="none" w:sz="0" w:space="0" w:color="auto"/>
                      </w:divBdr>
                    </w:div>
                  </w:divsChild>
                </w:div>
                <w:div w:id="336033225">
                  <w:marLeft w:val="0"/>
                  <w:marRight w:val="0"/>
                  <w:marTop w:val="0"/>
                  <w:marBottom w:val="0"/>
                  <w:divBdr>
                    <w:top w:val="none" w:sz="0" w:space="0" w:color="auto"/>
                    <w:left w:val="none" w:sz="0" w:space="0" w:color="auto"/>
                    <w:bottom w:val="none" w:sz="0" w:space="0" w:color="auto"/>
                    <w:right w:val="none" w:sz="0" w:space="0" w:color="auto"/>
                  </w:divBdr>
                  <w:divsChild>
                    <w:div w:id="1290673648">
                      <w:marLeft w:val="0"/>
                      <w:marRight w:val="0"/>
                      <w:marTop w:val="0"/>
                      <w:marBottom w:val="0"/>
                      <w:divBdr>
                        <w:top w:val="none" w:sz="0" w:space="0" w:color="auto"/>
                        <w:left w:val="none" w:sz="0" w:space="0" w:color="auto"/>
                        <w:bottom w:val="none" w:sz="0" w:space="0" w:color="auto"/>
                        <w:right w:val="none" w:sz="0" w:space="0" w:color="auto"/>
                      </w:divBdr>
                    </w:div>
                  </w:divsChild>
                </w:div>
                <w:div w:id="430010191">
                  <w:marLeft w:val="0"/>
                  <w:marRight w:val="0"/>
                  <w:marTop w:val="0"/>
                  <w:marBottom w:val="0"/>
                  <w:divBdr>
                    <w:top w:val="none" w:sz="0" w:space="0" w:color="auto"/>
                    <w:left w:val="none" w:sz="0" w:space="0" w:color="auto"/>
                    <w:bottom w:val="none" w:sz="0" w:space="0" w:color="auto"/>
                    <w:right w:val="none" w:sz="0" w:space="0" w:color="auto"/>
                  </w:divBdr>
                  <w:divsChild>
                    <w:div w:id="214514546">
                      <w:marLeft w:val="0"/>
                      <w:marRight w:val="0"/>
                      <w:marTop w:val="0"/>
                      <w:marBottom w:val="0"/>
                      <w:divBdr>
                        <w:top w:val="none" w:sz="0" w:space="0" w:color="auto"/>
                        <w:left w:val="none" w:sz="0" w:space="0" w:color="auto"/>
                        <w:bottom w:val="none" w:sz="0" w:space="0" w:color="auto"/>
                        <w:right w:val="none" w:sz="0" w:space="0" w:color="auto"/>
                      </w:divBdr>
                    </w:div>
                  </w:divsChild>
                </w:div>
                <w:div w:id="457845044">
                  <w:marLeft w:val="0"/>
                  <w:marRight w:val="0"/>
                  <w:marTop w:val="0"/>
                  <w:marBottom w:val="0"/>
                  <w:divBdr>
                    <w:top w:val="none" w:sz="0" w:space="0" w:color="auto"/>
                    <w:left w:val="none" w:sz="0" w:space="0" w:color="auto"/>
                    <w:bottom w:val="none" w:sz="0" w:space="0" w:color="auto"/>
                    <w:right w:val="none" w:sz="0" w:space="0" w:color="auto"/>
                  </w:divBdr>
                  <w:divsChild>
                    <w:div w:id="2017150031">
                      <w:marLeft w:val="0"/>
                      <w:marRight w:val="0"/>
                      <w:marTop w:val="0"/>
                      <w:marBottom w:val="0"/>
                      <w:divBdr>
                        <w:top w:val="none" w:sz="0" w:space="0" w:color="auto"/>
                        <w:left w:val="none" w:sz="0" w:space="0" w:color="auto"/>
                        <w:bottom w:val="none" w:sz="0" w:space="0" w:color="auto"/>
                        <w:right w:val="none" w:sz="0" w:space="0" w:color="auto"/>
                      </w:divBdr>
                    </w:div>
                  </w:divsChild>
                </w:div>
                <w:div w:id="537475503">
                  <w:marLeft w:val="0"/>
                  <w:marRight w:val="0"/>
                  <w:marTop w:val="0"/>
                  <w:marBottom w:val="0"/>
                  <w:divBdr>
                    <w:top w:val="none" w:sz="0" w:space="0" w:color="auto"/>
                    <w:left w:val="none" w:sz="0" w:space="0" w:color="auto"/>
                    <w:bottom w:val="none" w:sz="0" w:space="0" w:color="auto"/>
                    <w:right w:val="none" w:sz="0" w:space="0" w:color="auto"/>
                  </w:divBdr>
                  <w:divsChild>
                    <w:div w:id="669527421">
                      <w:marLeft w:val="0"/>
                      <w:marRight w:val="0"/>
                      <w:marTop w:val="0"/>
                      <w:marBottom w:val="0"/>
                      <w:divBdr>
                        <w:top w:val="none" w:sz="0" w:space="0" w:color="auto"/>
                        <w:left w:val="none" w:sz="0" w:space="0" w:color="auto"/>
                        <w:bottom w:val="none" w:sz="0" w:space="0" w:color="auto"/>
                        <w:right w:val="none" w:sz="0" w:space="0" w:color="auto"/>
                      </w:divBdr>
                    </w:div>
                  </w:divsChild>
                </w:div>
                <w:div w:id="548613211">
                  <w:marLeft w:val="0"/>
                  <w:marRight w:val="0"/>
                  <w:marTop w:val="0"/>
                  <w:marBottom w:val="0"/>
                  <w:divBdr>
                    <w:top w:val="none" w:sz="0" w:space="0" w:color="auto"/>
                    <w:left w:val="none" w:sz="0" w:space="0" w:color="auto"/>
                    <w:bottom w:val="none" w:sz="0" w:space="0" w:color="auto"/>
                    <w:right w:val="none" w:sz="0" w:space="0" w:color="auto"/>
                  </w:divBdr>
                  <w:divsChild>
                    <w:div w:id="1979801421">
                      <w:marLeft w:val="0"/>
                      <w:marRight w:val="0"/>
                      <w:marTop w:val="0"/>
                      <w:marBottom w:val="0"/>
                      <w:divBdr>
                        <w:top w:val="none" w:sz="0" w:space="0" w:color="auto"/>
                        <w:left w:val="none" w:sz="0" w:space="0" w:color="auto"/>
                        <w:bottom w:val="none" w:sz="0" w:space="0" w:color="auto"/>
                        <w:right w:val="none" w:sz="0" w:space="0" w:color="auto"/>
                      </w:divBdr>
                    </w:div>
                  </w:divsChild>
                </w:div>
                <w:div w:id="758791801">
                  <w:marLeft w:val="0"/>
                  <w:marRight w:val="0"/>
                  <w:marTop w:val="0"/>
                  <w:marBottom w:val="0"/>
                  <w:divBdr>
                    <w:top w:val="none" w:sz="0" w:space="0" w:color="auto"/>
                    <w:left w:val="none" w:sz="0" w:space="0" w:color="auto"/>
                    <w:bottom w:val="none" w:sz="0" w:space="0" w:color="auto"/>
                    <w:right w:val="none" w:sz="0" w:space="0" w:color="auto"/>
                  </w:divBdr>
                  <w:divsChild>
                    <w:div w:id="237598856">
                      <w:marLeft w:val="0"/>
                      <w:marRight w:val="0"/>
                      <w:marTop w:val="0"/>
                      <w:marBottom w:val="0"/>
                      <w:divBdr>
                        <w:top w:val="none" w:sz="0" w:space="0" w:color="auto"/>
                        <w:left w:val="none" w:sz="0" w:space="0" w:color="auto"/>
                        <w:bottom w:val="none" w:sz="0" w:space="0" w:color="auto"/>
                        <w:right w:val="none" w:sz="0" w:space="0" w:color="auto"/>
                      </w:divBdr>
                    </w:div>
                  </w:divsChild>
                </w:div>
                <w:div w:id="767240644">
                  <w:marLeft w:val="0"/>
                  <w:marRight w:val="0"/>
                  <w:marTop w:val="0"/>
                  <w:marBottom w:val="0"/>
                  <w:divBdr>
                    <w:top w:val="none" w:sz="0" w:space="0" w:color="auto"/>
                    <w:left w:val="none" w:sz="0" w:space="0" w:color="auto"/>
                    <w:bottom w:val="none" w:sz="0" w:space="0" w:color="auto"/>
                    <w:right w:val="none" w:sz="0" w:space="0" w:color="auto"/>
                  </w:divBdr>
                  <w:divsChild>
                    <w:div w:id="537477526">
                      <w:marLeft w:val="0"/>
                      <w:marRight w:val="0"/>
                      <w:marTop w:val="0"/>
                      <w:marBottom w:val="0"/>
                      <w:divBdr>
                        <w:top w:val="none" w:sz="0" w:space="0" w:color="auto"/>
                        <w:left w:val="none" w:sz="0" w:space="0" w:color="auto"/>
                        <w:bottom w:val="none" w:sz="0" w:space="0" w:color="auto"/>
                        <w:right w:val="none" w:sz="0" w:space="0" w:color="auto"/>
                      </w:divBdr>
                    </w:div>
                  </w:divsChild>
                </w:div>
                <w:div w:id="808016906">
                  <w:marLeft w:val="0"/>
                  <w:marRight w:val="0"/>
                  <w:marTop w:val="0"/>
                  <w:marBottom w:val="0"/>
                  <w:divBdr>
                    <w:top w:val="none" w:sz="0" w:space="0" w:color="auto"/>
                    <w:left w:val="none" w:sz="0" w:space="0" w:color="auto"/>
                    <w:bottom w:val="none" w:sz="0" w:space="0" w:color="auto"/>
                    <w:right w:val="none" w:sz="0" w:space="0" w:color="auto"/>
                  </w:divBdr>
                  <w:divsChild>
                    <w:div w:id="379210628">
                      <w:marLeft w:val="0"/>
                      <w:marRight w:val="0"/>
                      <w:marTop w:val="0"/>
                      <w:marBottom w:val="0"/>
                      <w:divBdr>
                        <w:top w:val="none" w:sz="0" w:space="0" w:color="auto"/>
                        <w:left w:val="none" w:sz="0" w:space="0" w:color="auto"/>
                        <w:bottom w:val="none" w:sz="0" w:space="0" w:color="auto"/>
                        <w:right w:val="none" w:sz="0" w:space="0" w:color="auto"/>
                      </w:divBdr>
                    </w:div>
                  </w:divsChild>
                </w:div>
                <w:div w:id="835846257">
                  <w:marLeft w:val="0"/>
                  <w:marRight w:val="0"/>
                  <w:marTop w:val="0"/>
                  <w:marBottom w:val="0"/>
                  <w:divBdr>
                    <w:top w:val="none" w:sz="0" w:space="0" w:color="auto"/>
                    <w:left w:val="none" w:sz="0" w:space="0" w:color="auto"/>
                    <w:bottom w:val="none" w:sz="0" w:space="0" w:color="auto"/>
                    <w:right w:val="none" w:sz="0" w:space="0" w:color="auto"/>
                  </w:divBdr>
                  <w:divsChild>
                    <w:div w:id="1244029426">
                      <w:marLeft w:val="0"/>
                      <w:marRight w:val="0"/>
                      <w:marTop w:val="0"/>
                      <w:marBottom w:val="0"/>
                      <w:divBdr>
                        <w:top w:val="none" w:sz="0" w:space="0" w:color="auto"/>
                        <w:left w:val="none" w:sz="0" w:space="0" w:color="auto"/>
                        <w:bottom w:val="none" w:sz="0" w:space="0" w:color="auto"/>
                        <w:right w:val="none" w:sz="0" w:space="0" w:color="auto"/>
                      </w:divBdr>
                    </w:div>
                  </w:divsChild>
                </w:div>
                <w:div w:id="862329251">
                  <w:marLeft w:val="0"/>
                  <w:marRight w:val="0"/>
                  <w:marTop w:val="0"/>
                  <w:marBottom w:val="0"/>
                  <w:divBdr>
                    <w:top w:val="none" w:sz="0" w:space="0" w:color="auto"/>
                    <w:left w:val="none" w:sz="0" w:space="0" w:color="auto"/>
                    <w:bottom w:val="none" w:sz="0" w:space="0" w:color="auto"/>
                    <w:right w:val="none" w:sz="0" w:space="0" w:color="auto"/>
                  </w:divBdr>
                  <w:divsChild>
                    <w:div w:id="647903728">
                      <w:marLeft w:val="0"/>
                      <w:marRight w:val="0"/>
                      <w:marTop w:val="0"/>
                      <w:marBottom w:val="0"/>
                      <w:divBdr>
                        <w:top w:val="none" w:sz="0" w:space="0" w:color="auto"/>
                        <w:left w:val="none" w:sz="0" w:space="0" w:color="auto"/>
                        <w:bottom w:val="none" w:sz="0" w:space="0" w:color="auto"/>
                        <w:right w:val="none" w:sz="0" w:space="0" w:color="auto"/>
                      </w:divBdr>
                    </w:div>
                  </w:divsChild>
                </w:div>
                <w:div w:id="911743738">
                  <w:marLeft w:val="0"/>
                  <w:marRight w:val="0"/>
                  <w:marTop w:val="0"/>
                  <w:marBottom w:val="0"/>
                  <w:divBdr>
                    <w:top w:val="none" w:sz="0" w:space="0" w:color="auto"/>
                    <w:left w:val="none" w:sz="0" w:space="0" w:color="auto"/>
                    <w:bottom w:val="none" w:sz="0" w:space="0" w:color="auto"/>
                    <w:right w:val="none" w:sz="0" w:space="0" w:color="auto"/>
                  </w:divBdr>
                  <w:divsChild>
                    <w:div w:id="1338459386">
                      <w:marLeft w:val="0"/>
                      <w:marRight w:val="0"/>
                      <w:marTop w:val="0"/>
                      <w:marBottom w:val="0"/>
                      <w:divBdr>
                        <w:top w:val="none" w:sz="0" w:space="0" w:color="auto"/>
                        <w:left w:val="none" w:sz="0" w:space="0" w:color="auto"/>
                        <w:bottom w:val="none" w:sz="0" w:space="0" w:color="auto"/>
                        <w:right w:val="none" w:sz="0" w:space="0" w:color="auto"/>
                      </w:divBdr>
                    </w:div>
                  </w:divsChild>
                </w:div>
                <w:div w:id="927156677">
                  <w:marLeft w:val="0"/>
                  <w:marRight w:val="0"/>
                  <w:marTop w:val="0"/>
                  <w:marBottom w:val="0"/>
                  <w:divBdr>
                    <w:top w:val="none" w:sz="0" w:space="0" w:color="auto"/>
                    <w:left w:val="none" w:sz="0" w:space="0" w:color="auto"/>
                    <w:bottom w:val="none" w:sz="0" w:space="0" w:color="auto"/>
                    <w:right w:val="none" w:sz="0" w:space="0" w:color="auto"/>
                  </w:divBdr>
                  <w:divsChild>
                    <w:div w:id="1898473964">
                      <w:marLeft w:val="0"/>
                      <w:marRight w:val="0"/>
                      <w:marTop w:val="0"/>
                      <w:marBottom w:val="0"/>
                      <w:divBdr>
                        <w:top w:val="none" w:sz="0" w:space="0" w:color="auto"/>
                        <w:left w:val="none" w:sz="0" w:space="0" w:color="auto"/>
                        <w:bottom w:val="none" w:sz="0" w:space="0" w:color="auto"/>
                        <w:right w:val="none" w:sz="0" w:space="0" w:color="auto"/>
                      </w:divBdr>
                    </w:div>
                  </w:divsChild>
                </w:div>
                <w:div w:id="1008368217">
                  <w:marLeft w:val="0"/>
                  <w:marRight w:val="0"/>
                  <w:marTop w:val="0"/>
                  <w:marBottom w:val="0"/>
                  <w:divBdr>
                    <w:top w:val="none" w:sz="0" w:space="0" w:color="auto"/>
                    <w:left w:val="none" w:sz="0" w:space="0" w:color="auto"/>
                    <w:bottom w:val="none" w:sz="0" w:space="0" w:color="auto"/>
                    <w:right w:val="none" w:sz="0" w:space="0" w:color="auto"/>
                  </w:divBdr>
                  <w:divsChild>
                    <w:div w:id="1816677626">
                      <w:marLeft w:val="0"/>
                      <w:marRight w:val="0"/>
                      <w:marTop w:val="0"/>
                      <w:marBottom w:val="0"/>
                      <w:divBdr>
                        <w:top w:val="none" w:sz="0" w:space="0" w:color="auto"/>
                        <w:left w:val="none" w:sz="0" w:space="0" w:color="auto"/>
                        <w:bottom w:val="none" w:sz="0" w:space="0" w:color="auto"/>
                        <w:right w:val="none" w:sz="0" w:space="0" w:color="auto"/>
                      </w:divBdr>
                    </w:div>
                  </w:divsChild>
                </w:div>
                <w:div w:id="1038973294">
                  <w:marLeft w:val="0"/>
                  <w:marRight w:val="0"/>
                  <w:marTop w:val="0"/>
                  <w:marBottom w:val="0"/>
                  <w:divBdr>
                    <w:top w:val="none" w:sz="0" w:space="0" w:color="auto"/>
                    <w:left w:val="none" w:sz="0" w:space="0" w:color="auto"/>
                    <w:bottom w:val="none" w:sz="0" w:space="0" w:color="auto"/>
                    <w:right w:val="none" w:sz="0" w:space="0" w:color="auto"/>
                  </w:divBdr>
                  <w:divsChild>
                    <w:div w:id="190651576">
                      <w:marLeft w:val="0"/>
                      <w:marRight w:val="0"/>
                      <w:marTop w:val="0"/>
                      <w:marBottom w:val="0"/>
                      <w:divBdr>
                        <w:top w:val="none" w:sz="0" w:space="0" w:color="auto"/>
                        <w:left w:val="none" w:sz="0" w:space="0" w:color="auto"/>
                        <w:bottom w:val="none" w:sz="0" w:space="0" w:color="auto"/>
                        <w:right w:val="none" w:sz="0" w:space="0" w:color="auto"/>
                      </w:divBdr>
                    </w:div>
                  </w:divsChild>
                </w:div>
                <w:div w:id="1061441632">
                  <w:marLeft w:val="0"/>
                  <w:marRight w:val="0"/>
                  <w:marTop w:val="0"/>
                  <w:marBottom w:val="0"/>
                  <w:divBdr>
                    <w:top w:val="none" w:sz="0" w:space="0" w:color="auto"/>
                    <w:left w:val="none" w:sz="0" w:space="0" w:color="auto"/>
                    <w:bottom w:val="none" w:sz="0" w:space="0" w:color="auto"/>
                    <w:right w:val="none" w:sz="0" w:space="0" w:color="auto"/>
                  </w:divBdr>
                  <w:divsChild>
                    <w:div w:id="1629899242">
                      <w:marLeft w:val="0"/>
                      <w:marRight w:val="0"/>
                      <w:marTop w:val="0"/>
                      <w:marBottom w:val="0"/>
                      <w:divBdr>
                        <w:top w:val="none" w:sz="0" w:space="0" w:color="auto"/>
                        <w:left w:val="none" w:sz="0" w:space="0" w:color="auto"/>
                        <w:bottom w:val="none" w:sz="0" w:space="0" w:color="auto"/>
                        <w:right w:val="none" w:sz="0" w:space="0" w:color="auto"/>
                      </w:divBdr>
                    </w:div>
                  </w:divsChild>
                </w:div>
                <w:div w:id="1453279058">
                  <w:marLeft w:val="0"/>
                  <w:marRight w:val="0"/>
                  <w:marTop w:val="0"/>
                  <w:marBottom w:val="0"/>
                  <w:divBdr>
                    <w:top w:val="none" w:sz="0" w:space="0" w:color="auto"/>
                    <w:left w:val="none" w:sz="0" w:space="0" w:color="auto"/>
                    <w:bottom w:val="none" w:sz="0" w:space="0" w:color="auto"/>
                    <w:right w:val="none" w:sz="0" w:space="0" w:color="auto"/>
                  </w:divBdr>
                  <w:divsChild>
                    <w:div w:id="912858229">
                      <w:marLeft w:val="0"/>
                      <w:marRight w:val="0"/>
                      <w:marTop w:val="0"/>
                      <w:marBottom w:val="0"/>
                      <w:divBdr>
                        <w:top w:val="none" w:sz="0" w:space="0" w:color="auto"/>
                        <w:left w:val="none" w:sz="0" w:space="0" w:color="auto"/>
                        <w:bottom w:val="none" w:sz="0" w:space="0" w:color="auto"/>
                        <w:right w:val="none" w:sz="0" w:space="0" w:color="auto"/>
                      </w:divBdr>
                    </w:div>
                  </w:divsChild>
                </w:div>
                <w:div w:id="1522626591">
                  <w:marLeft w:val="0"/>
                  <w:marRight w:val="0"/>
                  <w:marTop w:val="0"/>
                  <w:marBottom w:val="0"/>
                  <w:divBdr>
                    <w:top w:val="none" w:sz="0" w:space="0" w:color="auto"/>
                    <w:left w:val="none" w:sz="0" w:space="0" w:color="auto"/>
                    <w:bottom w:val="none" w:sz="0" w:space="0" w:color="auto"/>
                    <w:right w:val="none" w:sz="0" w:space="0" w:color="auto"/>
                  </w:divBdr>
                  <w:divsChild>
                    <w:div w:id="434250790">
                      <w:marLeft w:val="0"/>
                      <w:marRight w:val="0"/>
                      <w:marTop w:val="0"/>
                      <w:marBottom w:val="0"/>
                      <w:divBdr>
                        <w:top w:val="none" w:sz="0" w:space="0" w:color="auto"/>
                        <w:left w:val="none" w:sz="0" w:space="0" w:color="auto"/>
                        <w:bottom w:val="none" w:sz="0" w:space="0" w:color="auto"/>
                        <w:right w:val="none" w:sz="0" w:space="0" w:color="auto"/>
                      </w:divBdr>
                    </w:div>
                  </w:divsChild>
                </w:div>
                <w:div w:id="1635062637">
                  <w:marLeft w:val="0"/>
                  <w:marRight w:val="0"/>
                  <w:marTop w:val="0"/>
                  <w:marBottom w:val="0"/>
                  <w:divBdr>
                    <w:top w:val="none" w:sz="0" w:space="0" w:color="auto"/>
                    <w:left w:val="none" w:sz="0" w:space="0" w:color="auto"/>
                    <w:bottom w:val="none" w:sz="0" w:space="0" w:color="auto"/>
                    <w:right w:val="none" w:sz="0" w:space="0" w:color="auto"/>
                  </w:divBdr>
                  <w:divsChild>
                    <w:div w:id="72438098">
                      <w:marLeft w:val="0"/>
                      <w:marRight w:val="0"/>
                      <w:marTop w:val="0"/>
                      <w:marBottom w:val="0"/>
                      <w:divBdr>
                        <w:top w:val="none" w:sz="0" w:space="0" w:color="auto"/>
                        <w:left w:val="none" w:sz="0" w:space="0" w:color="auto"/>
                        <w:bottom w:val="none" w:sz="0" w:space="0" w:color="auto"/>
                        <w:right w:val="none" w:sz="0" w:space="0" w:color="auto"/>
                      </w:divBdr>
                    </w:div>
                  </w:divsChild>
                </w:div>
                <w:div w:id="1744719922">
                  <w:marLeft w:val="0"/>
                  <w:marRight w:val="0"/>
                  <w:marTop w:val="0"/>
                  <w:marBottom w:val="0"/>
                  <w:divBdr>
                    <w:top w:val="none" w:sz="0" w:space="0" w:color="auto"/>
                    <w:left w:val="none" w:sz="0" w:space="0" w:color="auto"/>
                    <w:bottom w:val="none" w:sz="0" w:space="0" w:color="auto"/>
                    <w:right w:val="none" w:sz="0" w:space="0" w:color="auto"/>
                  </w:divBdr>
                  <w:divsChild>
                    <w:div w:id="2020959171">
                      <w:marLeft w:val="0"/>
                      <w:marRight w:val="0"/>
                      <w:marTop w:val="0"/>
                      <w:marBottom w:val="0"/>
                      <w:divBdr>
                        <w:top w:val="none" w:sz="0" w:space="0" w:color="auto"/>
                        <w:left w:val="none" w:sz="0" w:space="0" w:color="auto"/>
                        <w:bottom w:val="none" w:sz="0" w:space="0" w:color="auto"/>
                        <w:right w:val="none" w:sz="0" w:space="0" w:color="auto"/>
                      </w:divBdr>
                    </w:div>
                  </w:divsChild>
                </w:div>
                <w:div w:id="1932657719">
                  <w:marLeft w:val="0"/>
                  <w:marRight w:val="0"/>
                  <w:marTop w:val="0"/>
                  <w:marBottom w:val="0"/>
                  <w:divBdr>
                    <w:top w:val="none" w:sz="0" w:space="0" w:color="auto"/>
                    <w:left w:val="none" w:sz="0" w:space="0" w:color="auto"/>
                    <w:bottom w:val="none" w:sz="0" w:space="0" w:color="auto"/>
                    <w:right w:val="none" w:sz="0" w:space="0" w:color="auto"/>
                  </w:divBdr>
                  <w:divsChild>
                    <w:div w:id="1267926243">
                      <w:marLeft w:val="0"/>
                      <w:marRight w:val="0"/>
                      <w:marTop w:val="0"/>
                      <w:marBottom w:val="0"/>
                      <w:divBdr>
                        <w:top w:val="none" w:sz="0" w:space="0" w:color="auto"/>
                        <w:left w:val="none" w:sz="0" w:space="0" w:color="auto"/>
                        <w:bottom w:val="none" w:sz="0" w:space="0" w:color="auto"/>
                        <w:right w:val="none" w:sz="0" w:space="0" w:color="auto"/>
                      </w:divBdr>
                    </w:div>
                  </w:divsChild>
                </w:div>
                <w:div w:id="1958678673">
                  <w:marLeft w:val="0"/>
                  <w:marRight w:val="0"/>
                  <w:marTop w:val="0"/>
                  <w:marBottom w:val="0"/>
                  <w:divBdr>
                    <w:top w:val="none" w:sz="0" w:space="0" w:color="auto"/>
                    <w:left w:val="none" w:sz="0" w:space="0" w:color="auto"/>
                    <w:bottom w:val="none" w:sz="0" w:space="0" w:color="auto"/>
                    <w:right w:val="none" w:sz="0" w:space="0" w:color="auto"/>
                  </w:divBdr>
                  <w:divsChild>
                    <w:div w:id="14660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7303">
          <w:marLeft w:val="0"/>
          <w:marRight w:val="0"/>
          <w:marTop w:val="0"/>
          <w:marBottom w:val="0"/>
          <w:divBdr>
            <w:top w:val="none" w:sz="0" w:space="0" w:color="auto"/>
            <w:left w:val="none" w:sz="0" w:space="0" w:color="auto"/>
            <w:bottom w:val="none" w:sz="0" w:space="0" w:color="auto"/>
            <w:right w:val="none" w:sz="0" w:space="0" w:color="auto"/>
          </w:divBdr>
        </w:div>
        <w:div w:id="516500667">
          <w:marLeft w:val="0"/>
          <w:marRight w:val="0"/>
          <w:marTop w:val="0"/>
          <w:marBottom w:val="0"/>
          <w:divBdr>
            <w:top w:val="none" w:sz="0" w:space="0" w:color="auto"/>
            <w:left w:val="none" w:sz="0" w:space="0" w:color="auto"/>
            <w:bottom w:val="none" w:sz="0" w:space="0" w:color="auto"/>
            <w:right w:val="none" w:sz="0" w:space="0" w:color="auto"/>
          </w:divBdr>
        </w:div>
        <w:div w:id="525213311">
          <w:marLeft w:val="0"/>
          <w:marRight w:val="0"/>
          <w:marTop w:val="0"/>
          <w:marBottom w:val="0"/>
          <w:divBdr>
            <w:top w:val="none" w:sz="0" w:space="0" w:color="auto"/>
            <w:left w:val="none" w:sz="0" w:space="0" w:color="auto"/>
            <w:bottom w:val="none" w:sz="0" w:space="0" w:color="auto"/>
            <w:right w:val="none" w:sz="0" w:space="0" w:color="auto"/>
          </w:divBdr>
        </w:div>
        <w:div w:id="537670166">
          <w:marLeft w:val="0"/>
          <w:marRight w:val="0"/>
          <w:marTop w:val="0"/>
          <w:marBottom w:val="0"/>
          <w:divBdr>
            <w:top w:val="none" w:sz="0" w:space="0" w:color="auto"/>
            <w:left w:val="none" w:sz="0" w:space="0" w:color="auto"/>
            <w:bottom w:val="none" w:sz="0" w:space="0" w:color="auto"/>
            <w:right w:val="none" w:sz="0" w:space="0" w:color="auto"/>
          </w:divBdr>
        </w:div>
        <w:div w:id="571309610">
          <w:marLeft w:val="0"/>
          <w:marRight w:val="0"/>
          <w:marTop w:val="0"/>
          <w:marBottom w:val="0"/>
          <w:divBdr>
            <w:top w:val="none" w:sz="0" w:space="0" w:color="auto"/>
            <w:left w:val="none" w:sz="0" w:space="0" w:color="auto"/>
            <w:bottom w:val="none" w:sz="0" w:space="0" w:color="auto"/>
            <w:right w:val="none" w:sz="0" w:space="0" w:color="auto"/>
          </w:divBdr>
        </w:div>
        <w:div w:id="578560313">
          <w:marLeft w:val="0"/>
          <w:marRight w:val="0"/>
          <w:marTop w:val="0"/>
          <w:marBottom w:val="0"/>
          <w:divBdr>
            <w:top w:val="none" w:sz="0" w:space="0" w:color="auto"/>
            <w:left w:val="none" w:sz="0" w:space="0" w:color="auto"/>
            <w:bottom w:val="none" w:sz="0" w:space="0" w:color="auto"/>
            <w:right w:val="none" w:sz="0" w:space="0" w:color="auto"/>
          </w:divBdr>
        </w:div>
        <w:div w:id="614484783">
          <w:marLeft w:val="0"/>
          <w:marRight w:val="0"/>
          <w:marTop w:val="0"/>
          <w:marBottom w:val="0"/>
          <w:divBdr>
            <w:top w:val="none" w:sz="0" w:space="0" w:color="auto"/>
            <w:left w:val="none" w:sz="0" w:space="0" w:color="auto"/>
            <w:bottom w:val="none" w:sz="0" w:space="0" w:color="auto"/>
            <w:right w:val="none" w:sz="0" w:space="0" w:color="auto"/>
          </w:divBdr>
        </w:div>
        <w:div w:id="620262965">
          <w:marLeft w:val="0"/>
          <w:marRight w:val="0"/>
          <w:marTop w:val="0"/>
          <w:marBottom w:val="0"/>
          <w:divBdr>
            <w:top w:val="none" w:sz="0" w:space="0" w:color="auto"/>
            <w:left w:val="none" w:sz="0" w:space="0" w:color="auto"/>
            <w:bottom w:val="none" w:sz="0" w:space="0" w:color="auto"/>
            <w:right w:val="none" w:sz="0" w:space="0" w:color="auto"/>
          </w:divBdr>
        </w:div>
        <w:div w:id="665787700">
          <w:marLeft w:val="0"/>
          <w:marRight w:val="0"/>
          <w:marTop w:val="0"/>
          <w:marBottom w:val="0"/>
          <w:divBdr>
            <w:top w:val="none" w:sz="0" w:space="0" w:color="auto"/>
            <w:left w:val="none" w:sz="0" w:space="0" w:color="auto"/>
            <w:bottom w:val="none" w:sz="0" w:space="0" w:color="auto"/>
            <w:right w:val="none" w:sz="0" w:space="0" w:color="auto"/>
          </w:divBdr>
        </w:div>
        <w:div w:id="716588082">
          <w:marLeft w:val="0"/>
          <w:marRight w:val="0"/>
          <w:marTop w:val="0"/>
          <w:marBottom w:val="0"/>
          <w:divBdr>
            <w:top w:val="none" w:sz="0" w:space="0" w:color="auto"/>
            <w:left w:val="none" w:sz="0" w:space="0" w:color="auto"/>
            <w:bottom w:val="none" w:sz="0" w:space="0" w:color="auto"/>
            <w:right w:val="none" w:sz="0" w:space="0" w:color="auto"/>
          </w:divBdr>
        </w:div>
        <w:div w:id="767196136">
          <w:marLeft w:val="0"/>
          <w:marRight w:val="0"/>
          <w:marTop w:val="0"/>
          <w:marBottom w:val="0"/>
          <w:divBdr>
            <w:top w:val="none" w:sz="0" w:space="0" w:color="auto"/>
            <w:left w:val="none" w:sz="0" w:space="0" w:color="auto"/>
            <w:bottom w:val="none" w:sz="0" w:space="0" w:color="auto"/>
            <w:right w:val="none" w:sz="0" w:space="0" w:color="auto"/>
          </w:divBdr>
        </w:div>
        <w:div w:id="769203152">
          <w:marLeft w:val="0"/>
          <w:marRight w:val="0"/>
          <w:marTop w:val="0"/>
          <w:marBottom w:val="0"/>
          <w:divBdr>
            <w:top w:val="none" w:sz="0" w:space="0" w:color="auto"/>
            <w:left w:val="none" w:sz="0" w:space="0" w:color="auto"/>
            <w:bottom w:val="none" w:sz="0" w:space="0" w:color="auto"/>
            <w:right w:val="none" w:sz="0" w:space="0" w:color="auto"/>
          </w:divBdr>
        </w:div>
        <w:div w:id="786392486">
          <w:marLeft w:val="0"/>
          <w:marRight w:val="0"/>
          <w:marTop w:val="0"/>
          <w:marBottom w:val="0"/>
          <w:divBdr>
            <w:top w:val="none" w:sz="0" w:space="0" w:color="auto"/>
            <w:left w:val="none" w:sz="0" w:space="0" w:color="auto"/>
            <w:bottom w:val="none" w:sz="0" w:space="0" w:color="auto"/>
            <w:right w:val="none" w:sz="0" w:space="0" w:color="auto"/>
          </w:divBdr>
        </w:div>
        <w:div w:id="818885683">
          <w:marLeft w:val="0"/>
          <w:marRight w:val="0"/>
          <w:marTop w:val="0"/>
          <w:marBottom w:val="0"/>
          <w:divBdr>
            <w:top w:val="none" w:sz="0" w:space="0" w:color="auto"/>
            <w:left w:val="none" w:sz="0" w:space="0" w:color="auto"/>
            <w:bottom w:val="none" w:sz="0" w:space="0" w:color="auto"/>
            <w:right w:val="none" w:sz="0" w:space="0" w:color="auto"/>
          </w:divBdr>
        </w:div>
        <w:div w:id="819154054">
          <w:marLeft w:val="0"/>
          <w:marRight w:val="0"/>
          <w:marTop w:val="0"/>
          <w:marBottom w:val="0"/>
          <w:divBdr>
            <w:top w:val="none" w:sz="0" w:space="0" w:color="auto"/>
            <w:left w:val="none" w:sz="0" w:space="0" w:color="auto"/>
            <w:bottom w:val="none" w:sz="0" w:space="0" w:color="auto"/>
            <w:right w:val="none" w:sz="0" w:space="0" w:color="auto"/>
          </w:divBdr>
        </w:div>
        <w:div w:id="869680122">
          <w:marLeft w:val="0"/>
          <w:marRight w:val="0"/>
          <w:marTop w:val="0"/>
          <w:marBottom w:val="0"/>
          <w:divBdr>
            <w:top w:val="none" w:sz="0" w:space="0" w:color="auto"/>
            <w:left w:val="none" w:sz="0" w:space="0" w:color="auto"/>
            <w:bottom w:val="none" w:sz="0" w:space="0" w:color="auto"/>
            <w:right w:val="none" w:sz="0" w:space="0" w:color="auto"/>
          </w:divBdr>
        </w:div>
        <w:div w:id="885025972">
          <w:marLeft w:val="0"/>
          <w:marRight w:val="0"/>
          <w:marTop w:val="0"/>
          <w:marBottom w:val="0"/>
          <w:divBdr>
            <w:top w:val="none" w:sz="0" w:space="0" w:color="auto"/>
            <w:left w:val="none" w:sz="0" w:space="0" w:color="auto"/>
            <w:bottom w:val="none" w:sz="0" w:space="0" w:color="auto"/>
            <w:right w:val="none" w:sz="0" w:space="0" w:color="auto"/>
          </w:divBdr>
        </w:div>
        <w:div w:id="920990928">
          <w:marLeft w:val="0"/>
          <w:marRight w:val="0"/>
          <w:marTop w:val="0"/>
          <w:marBottom w:val="0"/>
          <w:divBdr>
            <w:top w:val="none" w:sz="0" w:space="0" w:color="auto"/>
            <w:left w:val="none" w:sz="0" w:space="0" w:color="auto"/>
            <w:bottom w:val="none" w:sz="0" w:space="0" w:color="auto"/>
            <w:right w:val="none" w:sz="0" w:space="0" w:color="auto"/>
          </w:divBdr>
        </w:div>
        <w:div w:id="948321106">
          <w:marLeft w:val="0"/>
          <w:marRight w:val="0"/>
          <w:marTop w:val="0"/>
          <w:marBottom w:val="0"/>
          <w:divBdr>
            <w:top w:val="none" w:sz="0" w:space="0" w:color="auto"/>
            <w:left w:val="none" w:sz="0" w:space="0" w:color="auto"/>
            <w:bottom w:val="none" w:sz="0" w:space="0" w:color="auto"/>
            <w:right w:val="none" w:sz="0" w:space="0" w:color="auto"/>
          </w:divBdr>
        </w:div>
        <w:div w:id="949778398">
          <w:marLeft w:val="0"/>
          <w:marRight w:val="0"/>
          <w:marTop w:val="0"/>
          <w:marBottom w:val="0"/>
          <w:divBdr>
            <w:top w:val="none" w:sz="0" w:space="0" w:color="auto"/>
            <w:left w:val="none" w:sz="0" w:space="0" w:color="auto"/>
            <w:bottom w:val="none" w:sz="0" w:space="0" w:color="auto"/>
            <w:right w:val="none" w:sz="0" w:space="0" w:color="auto"/>
          </w:divBdr>
        </w:div>
        <w:div w:id="979383948">
          <w:marLeft w:val="0"/>
          <w:marRight w:val="0"/>
          <w:marTop w:val="0"/>
          <w:marBottom w:val="0"/>
          <w:divBdr>
            <w:top w:val="none" w:sz="0" w:space="0" w:color="auto"/>
            <w:left w:val="none" w:sz="0" w:space="0" w:color="auto"/>
            <w:bottom w:val="none" w:sz="0" w:space="0" w:color="auto"/>
            <w:right w:val="none" w:sz="0" w:space="0" w:color="auto"/>
          </w:divBdr>
        </w:div>
        <w:div w:id="1026759978">
          <w:marLeft w:val="0"/>
          <w:marRight w:val="0"/>
          <w:marTop w:val="0"/>
          <w:marBottom w:val="0"/>
          <w:divBdr>
            <w:top w:val="none" w:sz="0" w:space="0" w:color="auto"/>
            <w:left w:val="none" w:sz="0" w:space="0" w:color="auto"/>
            <w:bottom w:val="none" w:sz="0" w:space="0" w:color="auto"/>
            <w:right w:val="none" w:sz="0" w:space="0" w:color="auto"/>
          </w:divBdr>
        </w:div>
        <w:div w:id="1034498029">
          <w:marLeft w:val="0"/>
          <w:marRight w:val="0"/>
          <w:marTop w:val="0"/>
          <w:marBottom w:val="0"/>
          <w:divBdr>
            <w:top w:val="none" w:sz="0" w:space="0" w:color="auto"/>
            <w:left w:val="none" w:sz="0" w:space="0" w:color="auto"/>
            <w:bottom w:val="none" w:sz="0" w:space="0" w:color="auto"/>
            <w:right w:val="none" w:sz="0" w:space="0" w:color="auto"/>
          </w:divBdr>
        </w:div>
        <w:div w:id="1040282673">
          <w:marLeft w:val="0"/>
          <w:marRight w:val="0"/>
          <w:marTop w:val="0"/>
          <w:marBottom w:val="0"/>
          <w:divBdr>
            <w:top w:val="none" w:sz="0" w:space="0" w:color="auto"/>
            <w:left w:val="none" w:sz="0" w:space="0" w:color="auto"/>
            <w:bottom w:val="none" w:sz="0" w:space="0" w:color="auto"/>
            <w:right w:val="none" w:sz="0" w:space="0" w:color="auto"/>
          </w:divBdr>
          <w:divsChild>
            <w:div w:id="767845161">
              <w:marLeft w:val="-75"/>
              <w:marRight w:val="0"/>
              <w:marTop w:val="30"/>
              <w:marBottom w:val="30"/>
              <w:divBdr>
                <w:top w:val="none" w:sz="0" w:space="0" w:color="auto"/>
                <w:left w:val="none" w:sz="0" w:space="0" w:color="auto"/>
                <w:bottom w:val="none" w:sz="0" w:space="0" w:color="auto"/>
                <w:right w:val="none" w:sz="0" w:space="0" w:color="auto"/>
              </w:divBdr>
              <w:divsChild>
                <w:div w:id="3752415">
                  <w:marLeft w:val="0"/>
                  <w:marRight w:val="0"/>
                  <w:marTop w:val="0"/>
                  <w:marBottom w:val="0"/>
                  <w:divBdr>
                    <w:top w:val="none" w:sz="0" w:space="0" w:color="auto"/>
                    <w:left w:val="none" w:sz="0" w:space="0" w:color="auto"/>
                    <w:bottom w:val="none" w:sz="0" w:space="0" w:color="auto"/>
                    <w:right w:val="none" w:sz="0" w:space="0" w:color="auto"/>
                  </w:divBdr>
                  <w:divsChild>
                    <w:div w:id="430786134">
                      <w:marLeft w:val="0"/>
                      <w:marRight w:val="0"/>
                      <w:marTop w:val="0"/>
                      <w:marBottom w:val="0"/>
                      <w:divBdr>
                        <w:top w:val="none" w:sz="0" w:space="0" w:color="auto"/>
                        <w:left w:val="none" w:sz="0" w:space="0" w:color="auto"/>
                        <w:bottom w:val="none" w:sz="0" w:space="0" w:color="auto"/>
                        <w:right w:val="none" w:sz="0" w:space="0" w:color="auto"/>
                      </w:divBdr>
                    </w:div>
                  </w:divsChild>
                </w:div>
                <w:div w:id="37359676">
                  <w:marLeft w:val="0"/>
                  <w:marRight w:val="0"/>
                  <w:marTop w:val="0"/>
                  <w:marBottom w:val="0"/>
                  <w:divBdr>
                    <w:top w:val="none" w:sz="0" w:space="0" w:color="auto"/>
                    <w:left w:val="none" w:sz="0" w:space="0" w:color="auto"/>
                    <w:bottom w:val="none" w:sz="0" w:space="0" w:color="auto"/>
                    <w:right w:val="none" w:sz="0" w:space="0" w:color="auto"/>
                  </w:divBdr>
                  <w:divsChild>
                    <w:div w:id="1170439457">
                      <w:marLeft w:val="0"/>
                      <w:marRight w:val="0"/>
                      <w:marTop w:val="0"/>
                      <w:marBottom w:val="0"/>
                      <w:divBdr>
                        <w:top w:val="none" w:sz="0" w:space="0" w:color="auto"/>
                        <w:left w:val="none" w:sz="0" w:space="0" w:color="auto"/>
                        <w:bottom w:val="none" w:sz="0" w:space="0" w:color="auto"/>
                        <w:right w:val="none" w:sz="0" w:space="0" w:color="auto"/>
                      </w:divBdr>
                    </w:div>
                  </w:divsChild>
                </w:div>
                <w:div w:id="56056734">
                  <w:marLeft w:val="0"/>
                  <w:marRight w:val="0"/>
                  <w:marTop w:val="0"/>
                  <w:marBottom w:val="0"/>
                  <w:divBdr>
                    <w:top w:val="none" w:sz="0" w:space="0" w:color="auto"/>
                    <w:left w:val="none" w:sz="0" w:space="0" w:color="auto"/>
                    <w:bottom w:val="none" w:sz="0" w:space="0" w:color="auto"/>
                    <w:right w:val="none" w:sz="0" w:space="0" w:color="auto"/>
                  </w:divBdr>
                  <w:divsChild>
                    <w:div w:id="1330331399">
                      <w:marLeft w:val="0"/>
                      <w:marRight w:val="0"/>
                      <w:marTop w:val="0"/>
                      <w:marBottom w:val="0"/>
                      <w:divBdr>
                        <w:top w:val="none" w:sz="0" w:space="0" w:color="auto"/>
                        <w:left w:val="none" w:sz="0" w:space="0" w:color="auto"/>
                        <w:bottom w:val="none" w:sz="0" w:space="0" w:color="auto"/>
                        <w:right w:val="none" w:sz="0" w:space="0" w:color="auto"/>
                      </w:divBdr>
                    </w:div>
                  </w:divsChild>
                </w:div>
                <w:div w:id="60375410">
                  <w:marLeft w:val="0"/>
                  <w:marRight w:val="0"/>
                  <w:marTop w:val="0"/>
                  <w:marBottom w:val="0"/>
                  <w:divBdr>
                    <w:top w:val="none" w:sz="0" w:space="0" w:color="auto"/>
                    <w:left w:val="none" w:sz="0" w:space="0" w:color="auto"/>
                    <w:bottom w:val="none" w:sz="0" w:space="0" w:color="auto"/>
                    <w:right w:val="none" w:sz="0" w:space="0" w:color="auto"/>
                  </w:divBdr>
                  <w:divsChild>
                    <w:div w:id="1034694909">
                      <w:marLeft w:val="0"/>
                      <w:marRight w:val="0"/>
                      <w:marTop w:val="0"/>
                      <w:marBottom w:val="0"/>
                      <w:divBdr>
                        <w:top w:val="none" w:sz="0" w:space="0" w:color="auto"/>
                        <w:left w:val="none" w:sz="0" w:space="0" w:color="auto"/>
                        <w:bottom w:val="none" w:sz="0" w:space="0" w:color="auto"/>
                        <w:right w:val="none" w:sz="0" w:space="0" w:color="auto"/>
                      </w:divBdr>
                    </w:div>
                  </w:divsChild>
                </w:div>
                <w:div w:id="107161111">
                  <w:marLeft w:val="0"/>
                  <w:marRight w:val="0"/>
                  <w:marTop w:val="0"/>
                  <w:marBottom w:val="0"/>
                  <w:divBdr>
                    <w:top w:val="none" w:sz="0" w:space="0" w:color="auto"/>
                    <w:left w:val="none" w:sz="0" w:space="0" w:color="auto"/>
                    <w:bottom w:val="none" w:sz="0" w:space="0" w:color="auto"/>
                    <w:right w:val="none" w:sz="0" w:space="0" w:color="auto"/>
                  </w:divBdr>
                  <w:divsChild>
                    <w:div w:id="2074887310">
                      <w:marLeft w:val="0"/>
                      <w:marRight w:val="0"/>
                      <w:marTop w:val="0"/>
                      <w:marBottom w:val="0"/>
                      <w:divBdr>
                        <w:top w:val="none" w:sz="0" w:space="0" w:color="auto"/>
                        <w:left w:val="none" w:sz="0" w:space="0" w:color="auto"/>
                        <w:bottom w:val="none" w:sz="0" w:space="0" w:color="auto"/>
                        <w:right w:val="none" w:sz="0" w:space="0" w:color="auto"/>
                      </w:divBdr>
                    </w:div>
                  </w:divsChild>
                </w:div>
                <w:div w:id="177158875">
                  <w:marLeft w:val="0"/>
                  <w:marRight w:val="0"/>
                  <w:marTop w:val="0"/>
                  <w:marBottom w:val="0"/>
                  <w:divBdr>
                    <w:top w:val="none" w:sz="0" w:space="0" w:color="auto"/>
                    <w:left w:val="none" w:sz="0" w:space="0" w:color="auto"/>
                    <w:bottom w:val="none" w:sz="0" w:space="0" w:color="auto"/>
                    <w:right w:val="none" w:sz="0" w:space="0" w:color="auto"/>
                  </w:divBdr>
                  <w:divsChild>
                    <w:div w:id="883519286">
                      <w:marLeft w:val="0"/>
                      <w:marRight w:val="0"/>
                      <w:marTop w:val="0"/>
                      <w:marBottom w:val="0"/>
                      <w:divBdr>
                        <w:top w:val="none" w:sz="0" w:space="0" w:color="auto"/>
                        <w:left w:val="none" w:sz="0" w:space="0" w:color="auto"/>
                        <w:bottom w:val="none" w:sz="0" w:space="0" w:color="auto"/>
                        <w:right w:val="none" w:sz="0" w:space="0" w:color="auto"/>
                      </w:divBdr>
                    </w:div>
                  </w:divsChild>
                </w:div>
                <w:div w:id="224534378">
                  <w:marLeft w:val="0"/>
                  <w:marRight w:val="0"/>
                  <w:marTop w:val="0"/>
                  <w:marBottom w:val="0"/>
                  <w:divBdr>
                    <w:top w:val="none" w:sz="0" w:space="0" w:color="auto"/>
                    <w:left w:val="none" w:sz="0" w:space="0" w:color="auto"/>
                    <w:bottom w:val="none" w:sz="0" w:space="0" w:color="auto"/>
                    <w:right w:val="none" w:sz="0" w:space="0" w:color="auto"/>
                  </w:divBdr>
                  <w:divsChild>
                    <w:div w:id="16856308">
                      <w:marLeft w:val="0"/>
                      <w:marRight w:val="0"/>
                      <w:marTop w:val="0"/>
                      <w:marBottom w:val="0"/>
                      <w:divBdr>
                        <w:top w:val="none" w:sz="0" w:space="0" w:color="auto"/>
                        <w:left w:val="none" w:sz="0" w:space="0" w:color="auto"/>
                        <w:bottom w:val="none" w:sz="0" w:space="0" w:color="auto"/>
                        <w:right w:val="none" w:sz="0" w:space="0" w:color="auto"/>
                      </w:divBdr>
                    </w:div>
                  </w:divsChild>
                </w:div>
                <w:div w:id="231280099">
                  <w:marLeft w:val="0"/>
                  <w:marRight w:val="0"/>
                  <w:marTop w:val="0"/>
                  <w:marBottom w:val="0"/>
                  <w:divBdr>
                    <w:top w:val="none" w:sz="0" w:space="0" w:color="auto"/>
                    <w:left w:val="none" w:sz="0" w:space="0" w:color="auto"/>
                    <w:bottom w:val="none" w:sz="0" w:space="0" w:color="auto"/>
                    <w:right w:val="none" w:sz="0" w:space="0" w:color="auto"/>
                  </w:divBdr>
                  <w:divsChild>
                    <w:div w:id="1364861421">
                      <w:marLeft w:val="0"/>
                      <w:marRight w:val="0"/>
                      <w:marTop w:val="0"/>
                      <w:marBottom w:val="0"/>
                      <w:divBdr>
                        <w:top w:val="none" w:sz="0" w:space="0" w:color="auto"/>
                        <w:left w:val="none" w:sz="0" w:space="0" w:color="auto"/>
                        <w:bottom w:val="none" w:sz="0" w:space="0" w:color="auto"/>
                        <w:right w:val="none" w:sz="0" w:space="0" w:color="auto"/>
                      </w:divBdr>
                    </w:div>
                  </w:divsChild>
                </w:div>
                <w:div w:id="373315765">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
                  </w:divsChild>
                </w:div>
                <w:div w:id="408120498">
                  <w:marLeft w:val="0"/>
                  <w:marRight w:val="0"/>
                  <w:marTop w:val="0"/>
                  <w:marBottom w:val="0"/>
                  <w:divBdr>
                    <w:top w:val="none" w:sz="0" w:space="0" w:color="auto"/>
                    <w:left w:val="none" w:sz="0" w:space="0" w:color="auto"/>
                    <w:bottom w:val="none" w:sz="0" w:space="0" w:color="auto"/>
                    <w:right w:val="none" w:sz="0" w:space="0" w:color="auto"/>
                  </w:divBdr>
                  <w:divsChild>
                    <w:div w:id="1365910024">
                      <w:marLeft w:val="0"/>
                      <w:marRight w:val="0"/>
                      <w:marTop w:val="0"/>
                      <w:marBottom w:val="0"/>
                      <w:divBdr>
                        <w:top w:val="none" w:sz="0" w:space="0" w:color="auto"/>
                        <w:left w:val="none" w:sz="0" w:space="0" w:color="auto"/>
                        <w:bottom w:val="none" w:sz="0" w:space="0" w:color="auto"/>
                        <w:right w:val="none" w:sz="0" w:space="0" w:color="auto"/>
                      </w:divBdr>
                    </w:div>
                  </w:divsChild>
                </w:div>
                <w:div w:id="442110732">
                  <w:marLeft w:val="0"/>
                  <w:marRight w:val="0"/>
                  <w:marTop w:val="0"/>
                  <w:marBottom w:val="0"/>
                  <w:divBdr>
                    <w:top w:val="none" w:sz="0" w:space="0" w:color="auto"/>
                    <w:left w:val="none" w:sz="0" w:space="0" w:color="auto"/>
                    <w:bottom w:val="none" w:sz="0" w:space="0" w:color="auto"/>
                    <w:right w:val="none" w:sz="0" w:space="0" w:color="auto"/>
                  </w:divBdr>
                  <w:divsChild>
                    <w:div w:id="1652632600">
                      <w:marLeft w:val="0"/>
                      <w:marRight w:val="0"/>
                      <w:marTop w:val="0"/>
                      <w:marBottom w:val="0"/>
                      <w:divBdr>
                        <w:top w:val="none" w:sz="0" w:space="0" w:color="auto"/>
                        <w:left w:val="none" w:sz="0" w:space="0" w:color="auto"/>
                        <w:bottom w:val="none" w:sz="0" w:space="0" w:color="auto"/>
                        <w:right w:val="none" w:sz="0" w:space="0" w:color="auto"/>
                      </w:divBdr>
                    </w:div>
                  </w:divsChild>
                </w:div>
                <w:div w:id="482354797">
                  <w:marLeft w:val="0"/>
                  <w:marRight w:val="0"/>
                  <w:marTop w:val="0"/>
                  <w:marBottom w:val="0"/>
                  <w:divBdr>
                    <w:top w:val="none" w:sz="0" w:space="0" w:color="auto"/>
                    <w:left w:val="none" w:sz="0" w:space="0" w:color="auto"/>
                    <w:bottom w:val="none" w:sz="0" w:space="0" w:color="auto"/>
                    <w:right w:val="none" w:sz="0" w:space="0" w:color="auto"/>
                  </w:divBdr>
                  <w:divsChild>
                    <w:div w:id="1080373766">
                      <w:marLeft w:val="0"/>
                      <w:marRight w:val="0"/>
                      <w:marTop w:val="0"/>
                      <w:marBottom w:val="0"/>
                      <w:divBdr>
                        <w:top w:val="none" w:sz="0" w:space="0" w:color="auto"/>
                        <w:left w:val="none" w:sz="0" w:space="0" w:color="auto"/>
                        <w:bottom w:val="none" w:sz="0" w:space="0" w:color="auto"/>
                        <w:right w:val="none" w:sz="0" w:space="0" w:color="auto"/>
                      </w:divBdr>
                    </w:div>
                  </w:divsChild>
                </w:div>
                <w:div w:id="500239619">
                  <w:marLeft w:val="0"/>
                  <w:marRight w:val="0"/>
                  <w:marTop w:val="0"/>
                  <w:marBottom w:val="0"/>
                  <w:divBdr>
                    <w:top w:val="none" w:sz="0" w:space="0" w:color="auto"/>
                    <w:left w:val="none" w:sz="0" w:space="0" w:color="auto"/>
                    <w:bottom w:val="none" w:sz="0" w:space="0" w:color="auto"/>
                    <w:right w:val="none" w:sz="0" w:space="0" w:color="auto"/>
                  </w:divBdr>
                  <w:divsChild>
                    <w:div w:id="1610773319">
                      <w:marLeft w:val="0"/>
                      <w:marRight w:val="0"/>
                      <w:marTop w:val="0"/>
                      <w:marBottom w:val="0"/>
                      <w:divBdr>
                        <w:top w:val="none" w:sz="0" w:space="0" w:color="auto"/>
                        <w:left w:val="none" w:sz="0" w:space="0" w:color="auto"/>
                        <w:bottom w:val="none" w:sz="0" w:space="0" w:color="auto"/>
                        <w:right w:val="none" w:sz="0" w:space="0" w:color="auto"/>
                      </w:divBdr>
                    </w:div>
                  </w:divsChild>
                </w:div>
                <w:div w:id="505830963">
                  <w:marLeft w:val="0"/>
                  <w:marRight w:val="0"/>
                  <w:marTop w:val="0"/>
                  <w:marBottom w:val="0"/>
                  <w:divBdr>
                    <w:top w:val="none" w:sz="0" w:space="0" w:color="auto"/>
                    <w:left w:val="none" w:sz="0" w:space="0" w:color="auto"/>
                    <w:bottom w:val="none" w:sz="0" w:space="0" w:color="auto"/>
                    <w:right w:val="none" w:sz="0" w:space="0" w:color="auto"/>
                  </w:divBdr>
                  <w:divsChild>
                    <w:div w:id="2011254904">
                      <w:marLeft w:val="0"/>
                      <w:marRight w:val="0"/>
                      <w:marTop w:val="0"/>
                      <w:marBottom w:val="0"/>
                      <w:divBdr>
                        <w:top w:val="none" w:sz="0" w:space="0" w:color="auto"/>
                        <w:left w:val="none" w:sz="0" w:space="0" w:color="auto"/>
                        <w:bottom w:val="none" w:sz="0" w:space="0" w:color="auto"/>
                        <w:right w:val="none" w:sz="0" w:space="0" w:color="auto"/>
                      </w:divBdr>
                    </w:div>
                  </w:divsChild>
                </w:div>
                <w:div w:id="532115851">
                  <w:marLeft w:val="0"/>
                  <w:marRight w:val="0"/>
                  <w:marTop w:val="0"/>
                  <w:marBottom w:val="0"/>
                  <w:divBdr>
                    <w:top w:val="none" w:sz="0" w:space="0" w:color="auto"/>
                    <w:left w:val="none" w:sz="0" w:space="0" w:color="auto"/>
                    <w:bottom w:val="none" w:sz="0" w:space="0" w:color="auto"/>
                    <w:right w:val="none" w:sz="0" w:space="0" w:color="auto"/>
                  </w:divBdr>
                  <w:divsChild>
                    <w:div w:id="1001809427">
                      <w:marLeft w:val="0"/>
                      <w:marRight w:val="0"/>
                      <w:marTop w:val="0"/>
                      <w:marBottom w:val="0"/>
                      <w:divBdr>
                        <w:top w:val="none" w:sz="0" w:space="0" w:color="auto"/>
                        <w:left w:val="none" w:sz="0" w:space="0" w:color="auto"/>
                        <w:bottom w:val="none" w:sz="0" w:space="0" w:color="auto"/>
                        <w:right w:val="none" w:sz="0" w:space="0" w:color="auto"/>
                      </w:divBdr>
                    </w:div>
                  </w:divsChild>
                </w:div>
                <w:div w:id="540946494">
                  <w:marLeft w:val="0"/>
                  <w:marRight w:val="0"/>
                  <w:marTop w:val="0"/>
                  <w:marBottom w:val="0"/>
                  <w:divBdr>
                    <w:top w:val="none" w:sz="0" w:space="0" w:color="auto"/>
                    <w:left w:val="none" w:sz="0" w:space="0" w:color="auto"/>
                    <w:bottom w:val="none" w:sz="0" w:space="0" w:color="auto"/>
                    <w:right w:val="none" w:sz="0" w:space="0" w:color="auto"/>
                  </w:divBdr>
                  <w:divsChild>
                    <w:div w:id="1343238859">
                      <w:marLeft w:val="0"/>
                      <w:marRight w:val="0"/>
                      <w:marTop w:val="0"/>
                      <w:marBottom w:val="0"/>
                      <w:divBdr>
                        <w:top w:val="none" w:sz="0" w:space="0" w:color="auto"/>
                        <w:left w:val="none" w:sz="0" w:space="0" w:color="auto"/>
                        <w:bottom w:val="none" w:sz="0" w:space="0" w:color="auto"/>
                        <w:right w:val="none" w:sz="0" w:space="0" w:color="auto"/>
                      </w:divBdr>
                    </w:div>
                  </w:divsChild>
                </w:div>
                <w:div w:id="621883371">
                  <w:marLeft w:val="0"/>
                  <w:marRight w:val="0"/>
                  <w:marTop w:val="0"/>
                  <w:marBottom w:val="0"/>
                  <w:divBdr>
                    <w:top w:val="none" w:sz="0" w:space="0" w:color="auto"/>
                    <w:left w:val="none" w:sz="0" w:space="0" w:color="auto"/>
                    <w:bottom w:val="none" w:sz="0" w:space="0" w:color="auto"/>
                    <w:right w:val="none" w:sz="0" w:space="0" w:color="auto"/>
                  </w:divBdr>
                  <w:divsChild>
                    <w:div w:id="2013676339">
                      <w:marLeft w:val="0"/>
                      <w:marRight w:val="0"/>
                      <w:marTop w:val="0"/>
                      <w:marBottom w:val="0"/>
                      <w:divBdr>
                        <w:top w:val="none" w:sz="0" w:space="0" w:color="auto"/>
                        <w:left w:val="none" w:sz="0" w:space="0" w:color="auto"/>
                        <w:bottom w:val="none" w:sz="0" w:space="0" w:color="auto"/>
                        <w:right w:val="none" w:sz="0" w:space="0" w:color="auto"/>
                      </w:divBdr>
                    </w:div>
                  </w:divsChild>
                </w:div>
                <w:div w:id="658846864">
                  <w:marLeft w:val="0"/>
                  <w:marRight w:val="0"/>
                  <w:marTop w:val="0"/>
                  <w:marBottom w:val="0"/>
                  <w:divBdr>
                    <w:top w:val="none" w:sz="0" w:space="0" w:color="auto"/>
                    <w:left w:val="none" w:sz="0" w:space="0" w:color="auto"/>
                    <w:bottom w:val="none" w:sz="0" w:space="0" w:color="auto"/>
                    <w:right w:val="none" w:sz="0" w:space="0" w:color="auto"/>
                  </w:divBdr>
                  <w:divsChild>
                    <w:div w:id="391664240">
                      <w:marLeft w:val="0"/>
                      <w:marRight w:val="0"/>
                      <w:marTop w:val="0"/>
                      <w:marBottom w:val="0"/>
                      <w:divBdr>
                        <w:top w:val="none" w:sz="0" w:space="0" w:color="auto"/>
                        <w:left w:val="none" w:sz="0" w:space="0" w:color="auto"/>
                        <w:bottom w:val="none" w:sz="0" w:space="0" w:color="auto"/>
                        <w:right w:val="none" w:sz="0" w:space="0" w:color="auto"/>
                      </w:divBdr>
                    </w:div>
                  </w:divsChild>
                </w:div>
                <w:div w:id="715934444">
                  <w:marLeft w:val="0"/>
                  <w:marRight w:val="0"/>
                  <w:marTop w:val="0"/>
                  <w:marBottom w:val="0"/>
                  <w:divBdr>
                    <w:top w:val="none" w:sz="0" w:space="0" w:color="auto"/>
                    <w:left w:val="none" w:sz="0" w:space="0" w:color="auto"/>
                    <w:bottom w:val="none" w:sz="0" w:space="0" w:color="auto"/>
                    <w:right w:val="none" w:sz="0" w:space="0" w:color="auto"/>
                  </w:divBdr>
                  <w:divsChild>
                    <w:div w:id="8873145">
                      <w:marLeft w:val="0"/>
                      <w:marRight w:val="0"/>
                      <w:marTop w:val="0"/>
                      <w:marBottom w:val="0"/>
                      <w:divBdr>
                        <w:top w:val="none" w:sz="0" w:space="0" w:color="auto"/>
                        <w:left w:val="none" w:sz="0" w:space="0" w:color="auto"/>
                        <w:bottom w:val="none" w:sz="0" w:space="0" w:color="auto"/>
                        <w:right w:val="none" w:sz="0" w:space="0" w:color="auto"/>
                      </w:divBdr>
                    </w:div>
                  </w:divsChild>
                </w:div>
                <w:div w:id="844201720">
                  <w:marLeft w:val="0"/>
                  <w:marRight w:val="0"/>
                  <w:marTop w:val="0"/>
                  <w:marBottom w:val="0"/>
                  <w:divBdr>
                    <w:top w:val="none" w:sz="0" w:space="0" w:color="auto"/>
                    <w:left w:val="none" w:sz="0" w:space="0" w:color="auto"/>
                    <w:bottom w:val="none" w:sz="0" w:space="0" w:color="auto"/>
                    <w:right w:val="none" w:sz="0" w:space="0" w:color="auto"/>
                  </w:divBdr>
                  <w:divsChild>
                    <w:div w:id="1717581599">
                      <w:marLeft w:val="0"/>
                      <w:marRight w:val="0"/>
                      <w:marTop w:val="0"/>
                      <w:marBottom w:val="0"/>
                      <w:divBdr>
                        <w:top w:val="none" w:sz="0" w:space="0" w:color="auto"/>
                        <w:left w:val="none" w:sz="0" w:space="0" w:color="auto"/>
                        <w:bottom w:val="none" w:sz="0" w:space="0" w:color="auto"/>
                        <w:right w:val="none" w:sz="0" w:space="0" w:color="auto"/>
                      </w:divBdr>
                    </w:div>
                  </w:divsChild>
                </w:div>
                <w:div w:id="874925471">
                  <w:marLeft w:val="0"/>
                  <w:marRight w:val="0"/>
                  <w:marTop w:val="0"/>
                  <w:marBottom w:val="0"/>
                  <w:divBdr>
                    <w:top w:val="none" w:sz="0" w:space="0" w:color="auto"/>
                    <w:left w:val="none" w:sz="0" w:space="0" w:color="auto"/>
                    <w:bottom w:val="none" w:sz="0" w:space="0" w:color="auto"/>
                    <w:right w:val="none" w:sz="0" w:space="0" w:color="auto"/>
                  </w:divBdr>
                  <w:divsChild>
                    <w:div w:id="1390768534">
                      <w:marLeft w:val="0"/>
                      <w:marRight w:val="0"/>
                      <w:marTop w:val="0"/>
                      <w:marBottom w:val="0"/>
                      <w:divBdr>
                        <w:top w:val="none" w:sz="0" w:space="0" w:color="auto"/>
                        <w:left w:val="none" w:sz="0" w:space="0" w:color="auto"/>
                        <w:bottom w:val="none" w:sz="0" w:space="0" w:color="auto"/>
                        <w:right w:val="none" w:sz="0" w:space="0" w:color="auto"/>
                      </w:divBdr>
                    </w:div>
                  </w:divsChild>
                </w:div>
                <w:div w:id="1015501825">
                  <w:marLeft w:val="0"/>
                  <w:marRight w:val="0"/>
                  <w:marTop w:val="0"/>
                  <w:marBottom w:val="0"/>
                  <w:divBdr>
                    <w:top w:val="none" w:sz="0" w:space="0" w:color="auto"/>
                    <w:left w:val="none" w:sz="0" w:space="0" w:color="auto"/>
                    <w:bottom w:val="none" w:sz="0" w:space="0" w:color="auto"/>
                    <w:right w:val="none" w:sz="0" w:space="0" w:color="auto"/>
                  </w:divBdr>
                  <w:divsChild>
                    <w:div w:id="838695769">
                      <w:marLeft w:val="0"/>
                      <w:marRight w:val="0"/>
                      <w:marTop w:val="0"/>
                      <w:marBottom w:val="0"/>
                      <w:divBdr>
                        <w:top w:val="none" w:sz="0" w:space="0" w:color="auto"/>
                        <w:left w:val="none" w:sz="0" w:space="0" w:color="auto"/>
                        <w:bottom w:val="none" w:sz="0" w:space="0" w:color="auto"/>
                        <w:right w:val="none" w:sz="0" w:space="0" w:color="auto"/>
                      </w:divBdr>
                    </w:div>
                  </w:divsChild>
                </w:div>
                <w:div w:id="1047415533">
                  <w:marLeft w:val="0"/>
                  <w:marRight w:val="0"/>
                  <w:marTop w:val="0"/>
                  <w:marBottom w:val="0"/>
                  <w:divBdr>
                    <w:top w:val="none" w:sz="0" w:space="0" w:color="auto"/>
                    <w:left w:val="none" w:sz="0" w:space="0" w:color="auto"/>
                    <w:bottom w:val="none" w:sz="0" w:space="0" w:color="auto"/>
                    <w:right w:val="none" w:sz="0" w:space="0" w:color="auto"/>
                  </w:divBdr>
                  <w:divsChild>
                    <w:div w:id="2110857180">
                      <w:marLeft w:val="0"/>
                      <w:marRight w:val="0"/>
                      <w:marTop w:val="0"/>
                      <w:marBottom w:val="0"/>
                      <w:divBdr>
                        <w:top w:val="none" w:sz="0" w:space="0" w:color="auto"/>
                        <w:left w:val="none" w:sz="0" w:space="0" w:color="auto"/>
                        <w:bottom w:val="none" w:sz="0" w:space="0" w:color="auto"/>
                        <w:right w:val="none" w:sz="0" w:space="0" w:color="auto"/>
                      </w:divBdr>
                    </w:div>
                  </w:divsChild>
                </w:div>
                <w:div w:id="1117141715">
                  <w:marLeft w:val="0"/>
                  <w:marRight w:val="0"/>
                  <w:marTop w:val="0"/>
                  <w:marBottom w:val="0"/>
                  <w:divBdr>
                    <w:top w:val="none" w:sz="0" w:space="0" w:color="auto"/>
                    <w:left w:val="none" w:sz="0" w:space="0" w:color="auto"/>
                    <w:bottom w:val="none" w:sz="0" w:space="0" w:color="auto"/>
                    <w:right w:val="none" w:sz="0" w:space="0" w:color="auto"/>
                  </w:divBdr>
                  <w:divsChild>
                    <w:div w:id="1753235228">
                      <w:marLeft w:val="0"/>
                      <w:marRight w:val="0"/>
                      <w:marTop w:val="0"/>
                      <w:marBottom w:val="0"/>
                      <w:divBdr>
                        <w:top w:val="none" w:sz="0" w:space="0" w:color="auto"/>
                        <w:left w:val="none" w:sz="0" w:space="0" w:color="auto"/>
                        <w:bottom w:val="none" w:sz="0" w:space="0" w:color="auto"/>
                        <w:right w:val="none" w:sz="0" w:space="0" w:color="auto"/>
                      </w:divBdr>
                    </w:div>
                  </w:divsChild>
                </w:div>
                <w:div w:id="1144006900">
                  <w:marLeft w:val="0"/>
                  <w:marRight w:val="0"/>
                  <w:marTop w:val="0"/>
                  <w:marBottom w:val="0"/>
                  <w:divBdr>
                    <w:top w:val="none" w:sz="0" w:space="0" w:color="auto"/>
                    <w:left w:val="none" w:sz="0" w:space="0" w:color="auto"/>
                    <w:bottom w:val="none" w:sz="0" w:space="0" w:color="auto"/>
                    <w:right w:val="none" w:sz="0" w:space="0" w:color="auto"/>
                  </w:divBdr>
                  <w:divsChild>
                    <w:div w:id="1912276537">
                      <w:marLeft w:val="0"/>
                      <w:marRight w:val="0"/>
                      <w:marTop w:val="0"/>
                      <w:marBottom w:val="0"/>
                      <w:divBdr>
                        <w:top w:val="none" w:sz="0" w:space="0" w:color="auto"/>
                        <w:left w:val="none" w:sz="0" w:space="0" w:color="auto"/>
                        <w:bottom w:val="none" w:sz="0" w:space="0" w:color="auto"/>
                        <w:right w:val="none" w:sz="0" w:space="0" w:color="auto"/>
                      </w:divBdr>
                    </w:div>
                  </w:divsChild>
                </w:div>
                <w:div w:id="1167940465">
                  <w:marLeft w:val="0"/>
                  <w:marRight w:val="0"/>
                  <w:marTop w:val="0"/>
                  <w:marBottom w:val="0"/>
                  <w:divBdr>
                    <w:top w:val="none" w:sz="0" w:space="0" w:color="auto"/>
                    <w:left w:val="none" w:sz="0" w:space="0" w:color="auto"/>
                    <w:bottom w:val="none" w:sz="0" w:space="0" w:color="auto"/>
                    <w:right w:val="none" w:sz="0" w:space="0" w:color="auto"/>
                  </w:divBdr>
                  <w:divsChild>
                    <w:div w:id="472336357">
                      <w:marLeft w:val="0"/>
                      <w:marRight w:val="0"/>
                      <w:marTop w:val="0"/>
                      <w:marBottom w:val="0"/>
                      <w:divBdr>
                        <w:top w:val="none" w:sz="0" w:space="0" w:color="auto"/>
                        <w:left w:val="none" w:sz="0" w:space="0" w:color="auto"/>
                        <w:bottom w:val="none" w:sz="0" w:space="0" w:color="auto"/>
                        <w:right w:val="none" w:sz="0" w:space="0" w:color="auto"/>
                      </w:divBdr>
                    </w:div>
                  </w:divsChild>
                </w:div>
                <w:div w:id="1198471680">
                  <w:marLeft w:val="0"/>
                  <w:marRight w:val="0"/>
                  <w:marTop w:val="0"/>
                  <w:marBottom w:val="0"/>
                  <w:divBdr>
                    <w:top w:val="none" w:sz="0" w:space="0" w:color="auto"/>
                    <w:left w:val="none" w:sz="0" w:space="0" w:color="auto"/>
                    <w:bottom w:val="none" w:sz="0" w:space="0" w:color="auto"/>
                    <w:right w:val="none" w:sz="0" w:space="0" w:color="auto"/>
                  </w:divBdr>
                  <w:divsChild>
                    <w:div w:id="424304895">
                      <w:marLeft w:val="0"/>
                      <w:marRight w:val="0"/>
                      <w:marTop w:val="0"/>
                      <w:marBottom w:val="0"/>
                      <w:divBdr>
                        <w:top w:val="none" w:sz="0" w:space="0" w:color="auto"/>
                        <w:left w:val="none" w:sz="0" w:space="0" w:color="auto"/>
                        <w:bottom w:val="none" w:sz="0" w:space="0" w:color="auto"/>
                        <w:right w:val="none" w:sz="0" w:space="0" w:color="auto"/>
                      </w:divBdr>
                    </w:div>
                  </w:divsChild>
                </w:div>
                <w:div w:id="1267928280">
                  <w:marLeft w:val="0"/>
                  <w:marRight w:val="0"/>
                  <w:marTop w:val="0"/>
                  <w:marBottom w:val="0"/>
                  <w:divBdr>
                    <w:top w:val="none" w:sz="0" w:space="0" w:color="auto"/>
                    <w:left w:val="none" w:sz="0" w:space="0" w:color="auto"/>
                    <w:bottom w:val="none" w:sz="0" w:space="0" w:color="auto"/>
                    <w:right w:val="none" w:sz="0" w:space="0" w:color="auto"/>
                  </w:divBdr>
                  <w:divsChild>
                    <w:div w:id="955792367">
                      <w:marLeft w:val="0"/>
                      <w:marRight w:val="0"/>
                      <w:marTop w:val="0"/>
                      <w:marBottom w:val="0"/>
                      <w:divBdr>
                        <w:top w:val="none" w:sz="0" w:space="0" w:color="auto"/>
                        <w:left w:val="none" w:sz="0" w:space="0" w:color="auto"/>
                        <w:bottom w:val="none" w:sz="0" w:space="0" w:color="auto"/>
                        <w:right w:val="none" w:sz="0" w:space="0" w:color="auto"/>
                      </w:divBdr>
                    </w:div>
                  </w:divsChild>
                </w:div>
                <w:div w:id="1269199698">
                  <w:marLeft w:val="0"/>
                  <w:marRight w:val="0"/>
                  <w:marTop w:val="0"/>
                  <w:marBottom w:val="0"/>
                  <w:divBdr>
                    <w:top w:val="none" w:sz="0" w:space="0" w:color="auto"/>
                    <w:left w:val="none" w:sz="0" w:space="0" w:color="auto"/>
                    <w:bottom w:val="none" w:sz="0" w:space="0" w:color="auto"/>
                    <w:right w:val="none" w:sz="0" w:space="0" w:color="auto"/>
                  </w:divBdr>
                  <w:divsChild>
                    <w:div w:id="1199465751">
                      <w:marLeft w:val="0"/>
                      <w:marRight w:val="0"/>
                      <w:marTop w:val="0"/>
                      <w:marBottom w:val="0"/>
                      <w:divBdr>
                        <w:top w:val="none" w:sz="0" w:space="0" w:color="auto"/>
                        <w:left w:val="none" w:sz="0" w:space="0" w:color="auto"/>
                        <w:bottom w:val="none" w:sz="0" w:space="0" w:color="auto"/>
                        <w:right w:val="none" w:sz="0" w:space="0" w:color="auto"/>
                      </w:divBdr>
                    </w:div>
                  </w:divsChild>
                </w:div>
                <w:div w:id="1322541559">
                  <w:marLeft w:val="0"/>
                  <w:marRight w:val="0"/>
                  <w:marTop w:val="0"/>
                  <w:marBottom w:val="0"/>
                  <w:divBdr>
                    <w:top w:val="none" w:sz="0" w:space="0" w:color="auto"/>
                    <w:left w:val="none" w:sz="0" w:space="0" w:color="auto"/>
                    <w:bottom w:val="none" w:sz="0" w:space="0" w:color="auto"/>
                    <w:right w:val="none" w:sz="0" w:space="0" w:color="auto"/>
                  </w:divBdr>
                  <w:divsChild>
                    <w:div w:id="616058470">
                      <w:marLeft w:val="0"/>
                      <w:marRight w:val="0"/>
                      <w:marTop w:val="0"/>
                      <w:marBottom w:val="0"/>
                      <w:divBdr>
                        <w:top w:val="none" w:sz="0" w:space="0" w:color="auto"/>
                        <w:left w:val="none" w:sz="0" w:space="0" w:color="auto"/>
                        <w:bottom w:val="none" w:sz="0" w:space="0" w:color="auto"/>
                        <w:right w:val="none" w:sz="0" w:space="0" w:color="auto"/>
                      </w:divBdr>
                    </w:div>
                  </w:divsChild>
                </w:div>
                <w:div w:id="1350720135">
                  <w:marLeft w:val="0"/>
                  <w:marRight w:val="0"/>
                  <w:marTop w:val="0"/>
                  <w:marBottom w:val="0"/>
                  <w:divBdr>
                    <w:top w:val="none" w:sz="0" w:space="0" w:color="auto"/>
                    <w:left w:val="none" w:sz="0" w:space="0" w:color="auto"/>
                    <w:bottom w:val="none" w:sz="0" w:space="0" w:color="auto"/>
                    <w:right w:val="none" w:sz="0" w:space="0" w:color="auto"/>
                  </w:divBdr>
                  <w:divsChild>
                    <w:div w:id="17126224">
                      <w:marLeft w:val="0"/>
                      <w:marRight w:val="0"/>
                      <w:marTop w:val="0"/>
                      <w:marBottom w:val="0"/>
                      <w:divBdr>
                        <w:top w:val="none" w:sz="0" w:space="0" w:color="auto"/>
                        <w:left w:val="none" w:sz="0" w:space="0" w:color="auto"/>
                        <w:bottom w:val="none" w:sz="0" w:space="0" w:color="auto"/>
                        <w:right w:val="none" w:sz="0" w:space="0" w:color="auto"/>
                      </w:divBdr>
                    </w:div>
                  </w:divsChild>
                </w:div>
                <w:div w:id="1420830544">
                  <w:marLeft w:val="0"/>
                  <w:marRight w:val="0"/>
                  <w:marTop w:val="0"/>
                  <w:marBottom w:val="0"/>
                  <w:divBdr>
                    <w:top w:val="none" w:sz="0" w:space="0" w:color="auto"/>
                    <w:left w:val="none" w:sz="0" w:space="0" w:color="auto"/>
                    <w:bottom w:val="none" w:sz="0" w:space="0" w:color="auto"/>
                    <w:right w:val="none" w:sz="0" w:space="0" w:color="auto"/>
                  </w:divBdr>
                  <w:divsChild>
                    <w:div w:id="103428729">
                      <w:marLeft w:val="0"/>
                      <w:marRight w:val="0"/>
                      <w:marTop w:val="0"/>
                      <w:marBottom w:val="0"/>
                      <w:divBdr>
                        <w:top w:val="none" w:sz="0" w:space="0" w:color="auto"/>
                        <w:left w:val="none" w:sz="0" w:space="0" w:color="auto"/>
                        <w:bottom w:val="none" w:sz="0" w:space="0" w:color="auto"/>
                        <w:right w:val="none" w:sz="0" w:space="0" w:color="auto"/>
                      </w:divBdr>
                    </w:div>
                  </w:divsChild>
                </w:div>
                <w:div w:id="1428233752">
                  <w:marLeft w:val="0"/>
                  <w:marRight w:val="0"/>
                  <w:marTop w:val="0"/>
                  <w:marBottom w:val="0"/>
                  <w:divBdr>
                    <w:top w:val="none" w:sz="0" w:space="0" w:color="auto"/>
                    <w:left w:val="none" w:sz="0" w:space="0" w:color="auto"/>
                    <w:bottom w:val="none" w:sz="0" w:space="0" w:color="auto"/>
                    <w:right w:val="none" w:sz="0" w:space="0" w:color="auto"/>
                  </w:divBdr>
                  <w:divsChild>
                    <w:div w:id="353120472">
                      <w:marLeft w:val="0"/>
                      <w:marRight w:val="0"/>
                      <w:marTop w:val="0"/>
                      <w:marBottom w:val="0"/>
                      <w:divBdr>
                        <w:top w:val="none" w:sz="0" w:space="0" w:color="auto"/>
                        <w:left w:val="none" w:sz="0" w:space="0" w:color="auto"/>
                        <w:bottom w:val="none" w:sz="0" w:space="0" w:color="auto"/>
                        <w:right w:val="none" w:sz="0" w:space="0" w:color="auto"/>
                      </w:divBdr>
                    </w:div>
                  </w:divsChild>
                </w:div>
                <w:div w:id="1467819497">
                  <w:marLeft w:val="0"/>
                  <w:marRight w:val="0"/>
                  <w:marTop w:val="0"/>
                  <w:marBottom w:val="0"/>
                  <w:divBdr>
                    <w:top w:val="none" w:sz="0" w:space="0" w:color="auto"/>
                    <w:left w:val="none" w:sz="0" w:space="0" w:color="auto"/>
                    <w:bottom w:val="none" w:sz="0" w:space="0" w:color="auto"/>
                    <w:right w:val="none" w:sz="0" w:space="0" w:color="auto"/>
                  </w:divBdr>
                  <w:divsChild>
                    <w:div w:id="1932660509">
                      <w:marLeft w:val="0"/>
                      <w:marRight w:val="0"/>
                      <w:marTop w:val="0"/>
                      <w:marBottom w:val="0"/>
                      <w:divBdr>
                        <w:top w:val="none" w:sz="0" w:space="0" w:color="auto"/>
                        <w:left w:val="none" w:sz="0" w:space="0" w:color="auto"/>
                        <w:bottom w:val="none" w:sz="0" w:space="0" w:color="auto"/>
                        <w:right w:val="none" w:sz="0" w:space="0" w:color="auto"/>
                      </w:divBdr>
                    </w:div>
                  </w:divsChild>
                </w:div>
                <w:div w:id="1470902980">
                  <w:marLeft w:val="0"/>
                  <w:marRight w:val="0"/>
                  <w:marTop w:val="0"/>
                  <w:marBottom w:val="0"/>
                  <w:divBdr>
                    <w:top w:val="none" w:sz="0" w:space="0" w:color="auto"/>
                    <w:left w:val="none" w:sz="0" w:space="0" w:color="auto"/>
                    <w:bottom w:val="none" w:sz="0" w:space="0" w:color="auto"/>
                    <w:right w:val="none" w:sz="0" w:space="0" w:color="auto"/>
                  </w:divBdr>
                  <w:divsChild>
                    <w:div w:id="248082232">
                      <w:marLeft w:val="0"/>
                      <w:marRight w:val="0"/>
                      <w:marTop w:val="0"/>
                      <w:marBottom w:val="0"/>
                      <w:divBdr>
                        <w:top w:val="none" w:sz="0" w:space="0" w:color="auto"/>
                        <w:left w:val="none" w:sz="0" w:space="0" w:color="auto"/>
                        <w:bottom w:val="none" w:sz="0" w:space="0" w:color="auto"/>
                        <w:right w:val="none" w:sz="0" w:space="0" w:color="auto"/>
                      </w:divBdr>
                    </w:div>
                  </w:divsChild>
                </w:div>
                <w:div w:id="1495488776">
                  <w:marLeft w:val="0"/>
                  <w:marRight w:val="0"/>
                  <w:marTop w:val="0"/>
                  <w:marBottom w:val="0"/>
                  <w:divBdr>
                    <w:top w:val="none" w:sz="0" w:space="0" w:color="auto"/>
                    <w:left w:val="none" w:sz="0" w:space="0" w:color="auto"/>
                    <w:bottom w:val="none" w:sz="0" w:space="0" w:color="auto"/>
                    <w:right w:val="none" w:sz="0" w:space="0" w:color="auto"/>
                  </w:divBdr>
                  <w:divsChild>
                    <w:div w:id="1254120373">
                      <w:marLeft w:val="0"/>
                      <w:marRight w:val="0"/>
                      <w:marTop w:val="0"/>
                      <w:marBottom w:val="0"/>
                      <w:divBdr>
                        <w:top w:val="none" w:sz="0" w:space="0" w:color="auto"/>
                        <w:left w:val="none" w:sz="0" w:space="0" w:color="auto"/>
                        <w:bottom w:val="none" w:sz="0" w:space="0" w:color="auto"/>
                        <w:right w:val="none" w:sz="0" w:space="0" w:color="auto"/>
                      </w:divBdr>
                    </w:div>
                  </w:divsChild>
                </w:div>
                <w:div w:id="1553233397">
                  <w:marLeft w:val="0"/>
                  <w:marRight w:val="0"/>
                  <w:marTop w:val="0"/>
                  <w:marBottom w:val="0"/>
                  <w:divBdr>
                    <w:top w:val="none" w:sz="0" w:space="0" w:color="auto"/>
                    <w:left w:val="none" w:sz="0" w:space="0" w:color="auto"/>
                    <w:bottom w:val="none" w:sz="0" w:space="0" w:color="auto"/>
                    <w:right w:val="none" w:sz="0" w:space="0" w:color="auto"/>
                  </w:divBdr>
                  <w:divsChild>
                    <w:div w:id="2106270264">
                      <w:marLeft w:val="0"/>
                      <w:marRight w:val="0"/>
                      <w:marTop w:val="0"/>
                      <w:marBottom w:val="0"/>
                      <w:divBdr>
                        <w:top w:val="none" w:sz="0" w:space="0" w:color="auto"/>
                        <w:left w:val="none" w:sz="0" w:space="0" w:color="auto"/>
                        <w:bottom w:val="none" w:sz="0" w:space="0" w:color="auto"/>
                        <w:right w:val="none" w:sz="0" w:space="0" w:color="auto"/>
                      </w:divBdr>
                    </w:div>
                  </w:divsChild>
                </w:div>
                <w:div w:id="1554004717">
                  <w:marLeft w:val="0"/>
                  <w:marRight w:val="0"/>
                  <w:marTop w:val="0"/>
                  <w:marBottom w:val="0"/>
                  <w:divBdr>
                    <w:top w:val="none" w:sz="0" w:space="0" w:color="auto"/>
                    <w:left w:val="none" w:sz="0" w:space="0" w:color="auto"/>
                    <w:bottom w:val="none" w:sz="0" w:space="0" w:color="auto"/>
                    <w:right w:val="none" w:sz="0" w:space="0" w:color="auto"/>
                  </w:divBdr>
                  <w:divsChild>
                    <w:div w:id="1532258861">
                      <w:marLeft w:val="0"/>
                      <w:marRight w:val="0"/>
                      <w:marTop w:val="0"/>
                      <w:marBottom w:val="0"/>
                      <w:divBdr>
                        <w:top w:val="none" w:sz="0" w:space="0" w:color="auto"/>
                        <w:left w:val="none" w:sz="0" w:space="0" w:color="auto"/>
                        <w:bottom w:val="none" w:sz="0" w:space="0" w:color="auto"/>
                        <w:right w:val="none" w:sz="0" w:space="0" w:color="auto"/>
                      </w:divBdr>
                    </w:div>
                  </w:divsChild>
                </w:div>
                <w:div w:id="1577855402">
                  <w:marLeft w:val="0"/>
                  <w:marRight w:val="0"/>
                  <w:marTop w:val="0"/>
                  <w:marBottom w:val="0"/>
                  <w:divBdr>
                    <w:top w:val="none" w:sz="0" w:space="0" w:color="auto"/>
                    <w:left w:val="none" w:sz="0" w:space="0" w:color="auto"/>
                    <w:bottom w:val="none" w:sz="0" w:space="0" w:color="auto"/>
                    <w:right w:val="none" w:sz="0" w:space="0" w:color="auto"/>
                  </w:divBdr>
                  <w:divsChild>
                    <w:div w:id="684524096">
                      <w:marLeft w:val="0"/>
                      <w:marRight w:val="0"/>
                      <w:marTop w:val="0"/>
                      <w:marBottom w:val="0"/>
                      <w:divBdr>
                        <w:top w:val="none" w:sz="0" w:space="0" w:color="auto"/>
                        <w:left w:val="none" w:sz="0" w:space="0" w:color="auto"/>
                        <w:bottom w:val="none" w:sz="0" w:space="0" w:color="auto"/>
                        <w:right w:val="none" w:sz="0" w:space="0" w:color="auto"/>
                      </w:divBdr>
                    </w:div>
                  </w:divsChild>
                </w:div>
                <w:div w:id="1581254573">
                  <w:marLeft w:val="0"/>
                  <w:marRight w:val="0"/>
                  <w:marTop w:val="0"/>
                  <w:marBottom w:val="0"/>
                  <w:divBdr>
                    <w:top w:val="none" w:sz="0" w:space="0" w:color="auto"/>
                    <w:left w:val="none" w:sz="0" w:space="0" w:color="auto"/>
                    <w:bottom w:val="none" w:sz="0" w:space="0" w:color="auto"/>
                    <w:right w:val="none" w:sz="0" w:space="0" w:color="auto"/>
                  </w:divBdr>
                  <w:divsChild>
                    <w:div w:id="777676206">
                      <w:marLeft w:val="0"/>
                      <w:marRight w:val="0"/>
                      <w:marTop w:val="0"/>
                      <w:marBottom w:val="0"/>
                      <w:divBdr>
                        <w:top w:val="none" w:sz="0" w:space="0" w:color="auto"/>
                        <w:left w:val="none" w:sz="0" w:space="0" w:color="auto"/>
                        <w:bottom w:val="none" w:sz="0" w:space="0" w:color="auto"/>
                        <w:right w:val="none" w:sz="0" w:space="0" w:color="auto"/>
                      </w:divBdr>
                    </w:div>
                  </w:divsChild>
                </w:div>
                <w:div w:id="1673407309">
                  <w:marLeft w:val="0"/>
                  <w:marRight w:val="0"/>
                  <w:marTop w:val="0"/>
                  <w:marBottom w:val="0"/>
                  <w:divBdr>
                    <w:top w:val="none" w:sz="0" w:space="0" w:color="auto"/>
                    <w:left w:val="none" w:sz="0" w:space="0" w:color="auto"/>
                    <w:bottom w:val="none" w:sz="0" w:space="0" w:color="auto"/>
                    <w:right w:val="none" w:sz="0" w:space="0" w:color="auto"/>
                  </w:divBdr>
                  <w:divsChild>
                    <w:div w:id="1184906473">
                      <w:marLeft w:val="0"/>
                      <w:marRight w:val="0"/>
                      <w:marTop w:val="0"/>
                      <w:marBottom w:val="0"/>
                      <w:divBdr>
                        <w:top w:val="none" w:sz="0" w:space="0" w:color="auto"/>
                        <w:left w:val="none" w:sz="0" w:space="0" w:color="auto"/>
                        <w:bottom w:val="none" w:sz="0" w:space="0" w:color="auto"/>
                        <w:right w:val="none" w:sz="0" w:space="0" w:color="auto"/>
                      </w:divBdr>
                    </w:div>
                  </w:divsChild>
                </w:div>
                <w:div w:id="1705640273">
                  <w:marLeft w:val="0"/>
                  <w:marRight w:val="0"/>
                  <w:marTop w:val="0"/>
                  <w:marBottom w:val="0"/>
                  <w:divBdr>
                    <w:top w:val="none" w:sz="0" w:space="0" w:color="auto"/>
                    <w:left w:val="none" w:sz="0" w:space="0" w:color="auto"/>
                    <w:bottom w:val="none" w:sz="0" w:space="0" w:color="auto"/>
                    <w:right w:val="none" w:sz="0" w:space="0" w:color="auto"/>
                  </w:divBdr>
                  <w:divsChild>
                    <w:div w:id="331370567">
                      <w:marLeft w:val="0"/>
                      <w:marRight w:val="0"/>
                      <w:marTop w:val="0"/>
                      <w:marBottom w:val="0"/>
                      <w:divBdr>
                        <w:top w:val="none" w:sz="0" w:space="0" w:color="auto"/>
                        <w:left w:val="none" w:sz="0" w:space="0" w:color="auto"/>
                        <w:bottom w:val="none" w:sz="0" w:space="0" w:color="auto"/>
                        <w:right w:val="none" w:sz="0" w:space="0" w:color="auto"/>
                      </w:divBdr>
                    </w:div>
                  </w:divsChild>
                </w:div>
                <w:div w:id="1723675872">
                  <w:marLeft w:val="0"/>
                  <w:marRight w:val="0"/>
                  <w:marTop w:val="0"/>
                  <w:marBottom w:val="0"/>
                  <w:divBdr>
                    <w:top w:val="none" w:sz="0" w:space="0" w:color="auto"/>
                    <w:left w:val="none" w:sz="0" w:space="0" w:color="auto"/>
                    <w:bottom w:val="none" w:sz="0" w:space="0" w:color="auto"/>
                    <w:right w:val="none" w:sz="0" w:space="0" w:color="auto"/>
                  </w:divBdr>
                  <w:divsChild>
                    <w:div w:id="1922787168">
                      <w:marLeft w:val="0"/>
                      <w:marRight w:val="0"/>
                      <w:marTop w:val="0"/>
                      <w:marBottom w:val="0"/>
                      <w:divBdr>
                        <w:top w:val="none" w:sz="0" w:space="0" w:color="auto"/>
                        <w:left w:val="none" w:sz="0" w:space="0" w:color="auto"/>
                        <w:bottom w:val="none" w:sz="0" w:space="0" w:color="auto"/>
                        <w:right w:val="none" w:sz="0" w:space="0" w:color="auto"/>
                      </w:divBdr>
                    </w:div>
                  </w:divsChild>
                </w:div>
                <w:div w:id="1795899565">
                  <w:marLeft w:val="0"/>
                  <w:marRight w:val="0"/>
                  <w:marTop w:val="0"/>
                  <w:marBottom w:val="0"/>
                  <w:divBdr>
                    <w:top w:val="none" w:sz="0" w:space="0" w:color="auto"/>
                    <w:left w:val="none" w:sz="0" w:space="0" w:color="auto"/>
                    <w:bottom w:val="none" w:sz="0" w:space="0" w:color="auto"/>
                    <w:right w:val="none" w:sz="0" w:space="0" w:color="auto"/>
                  </w:divBdr>
                  <w:divsChild>
                    <w:div w:id="1102340509">
                      <w:marLeft w:val="0"/>
                      <w:marRight w:val="0"/>
                      <w:marTop w:val="0"/>
                      <w:marBottom w:val="0"/>
                      <w:divBdr>
                        <w:top w:val="none" w:sz="0" w:space="0" w:color="auto"/>
                        <w:left w:val="none" w:sz="0" w:space="0" w:color="auto"/>
                        <w:bottom w:val="none" w:sz="0" w:space="0" w:color="auto"/>
                        <w:right w:val="none" w:sz="0" w:space="0" w:color="auto"/>
                      </w:divBdr>
                    </w:div>
                  </w:divsChild>
                </w:div>
                <w:div w:id="1860583040">
                  <w:marLeft w:val="0"/>
                  <w:marRight w:val="0"/>
                  <w:marTop w:val="0"/>
                  <w:marBottom w:val="0"/>
                  <w:divBdr>
                    <w:top w:val="none" w:sz="0" w:space="0" w:color="auto"/>
                    <w:left w:val="none" w:sz="0" w:space="0" w:color="auto"/>
                    <w:bottom w:val="none" w:sz="0" w:space="0" w:color="auto"/>
                    <w:right w:val="none" w:sz="0" w:space="0" w:color="auto"/>
                  </w:divBdr>
                  <w:divsChild>
                    <w:div w:id="1551841307">
                      <w:marLeft w:val="0"/>
                      <w:marRight w:val="0"/>
                      <w:marTop w:val="0"/>
                      <w:marBottom w:val="0"/>
                      <w:divBdr>
                        <w:top w:val="none" w:sz="0" w:space="0" w:color="auto"/>
                        <w:left w:val="none" w:sz="0" w:space="0" w:color="auto"/>
                        <w:bottom w:val="none" w:sz="0" w:space="0" w:color="auto"/>
                        <w:right w:val="none" w:sz="0" w:space="0" w:color="auto"/>
                      </w:divBdr>
                    </w:div>
                  </w:divsChild>
                </w:div>
                <w:div w:id="1888570790">
                  <w:marLeft w:val="0"/>
                  <w:marRight w:val="0"/>
                  <w:marTop w:val="0"/>
                  <w:marBottom w:val="0"/>
                  <w:divBdr>
                    <w:top w:val="none" w:sz="0" w:space="0" w:color="auto"/>
                    <w:left w:val="none" w:sz="0" w:space="0" w:color="auto"/>
                    <w:bottom w:val="none" w:sz="0" w:space="0" w:color="auto"/>
                    <w:right w:val="none" w:sz="0" w:space="0" w:color="auto"/>
                  </w:divBdr>
                  <w:divsChild>
                    <w:div w:id="245768694">
                      <w:marLeft w:val="0"/>
                      <w:marRight w:val="0"/>
                      <w:marTop w:val="0"/>
                      <w:marBottom w:val="0"/>
                      <w:divBdr>
                        <w:top w:val="none" w:sz="0" w:space="0" w:color="auto"/>
                        <w:left w:val="none" w:sz="0" w:space="0" w:color="auto"/>
                        <w:bottom w:val="none" w:sz="0" w:space="0" w:color="auto"/>
                        <w:right w:val="none" w:sz="0" w:space="0" w:color="auto"/>
                      </w:divBdr>
                    </w:div>
                  </w:divsChild>
                </w:div>
                <w:div w:id="1895654658">
                  <w:marLeft w:val="0"/>
                  <w:marRight w:val="0"/>
                  <w:marTop w:val="0"/>
                  <w:marBottom w:val="0"/>
                  <w:divBdr>
                    <w:top w:val="none" w:sz="0" w:space="0" w:color="auto"/>
                    <w:left w:val="none" w:sz="0" w:space="0" w:color="auto"/>
                    <w:bottom w:val="none" w:sz="0" w:space="0" w:color="auto"/>
                    <w:right w:val="none" w:sz="0" w:space="0" w:color="auto"/>
                  </w:divBdr>
                  <w:divsChild>
                    <w:div w:id="1145508815">
                      <w:marLeft w:val="0"/>
                      <w:marRight w:val="0"/>
                      <w:marTop w:val="0"/>
                      <w:marBottom w:val="0"/>
                      <w:divBdr>
                        <w:top w:val="none" w:sz="0" w:space="0" w:color="auto"/>
                        <w:left w:val="none" w:sz="0" w:space="0" w:color="auto"/>
                        <w:bottom w:val="none" w:sz="0" w:space="0" w:color="auto"/>
                        <w:right w:val="none" w:sz="0" w:space="0" w:color="auto"/>
                      </w:divBdr>
                    </w:div>
                  </w:divsChild>
                </w:div>
                <w:div w:id="2010670847">
                  <w:marLeft w:val="0"/>
                  <w:marRight w:val="0"/>
                  <w:marTop w:val="0"/>
                  <w:marBottom w:val="0"/>
                  <w:divBdr>
                    <w:top w:val="none" w:sz="0" w:space="0" w:color="auto"/>
                    <w:left w:val="none" w:sz="0" w:space="0" w:color="auto"/>
                    <w:bottom w:val="none" w:sz="0" w:space="0" w:color="auto"/>
                    <w:right w:val="none" w:sz="0" w:space="0" w:color="auto"/>
                  </w:divBdr>
                  <w:divsChild>
                    <w:div w:id="2123105971">
                      <w:marLeft w:val="0"/>
                      <w:marRight w:val="0"/>
                      <w:marTop w:val="0"/>
                      <w:marBottom w:val="0"/>
                      <w:divBdr>
                        <w:top w:val="none" w:sz="0" w:space="0" w:color="auto"/>
                        <w:left w:val="none" w:sz="0" w:space="0" w:color="auto"/>
                        <w:bottom w:val="none" w:sz="0" w:space="0" w:color="auto"/>
                        <w:right w:val="none" w:sz="0" w:space="0" w:color="auto"/>
                      </w:divBdr>
                    </w:div>
                  </w:divsChild>
                </w:div>
                <w:div w:id="2071731753">
                  <w:marLeft w:val="0"/>
                  <w:marRight w:val="0"/>
                  <w:marTop w:val="0"/>
                  <w:marBottom w:val="0"/>
                  <w:divBdr>
                    <w:top w:val="none" w:sz="0" w:space="0" w:color="auto"/>
                    <w:left w:val="none" w:sz="0" w:space="0" w:color="auto"/>
                    <w:bottom w:val="none" w:sz="0" w:space="0" w:color="auto"/>
                    <w:right w:val="none" w:sz="0" w:space="0" w:color="auto"/>
                  </w:divBdr>
                  <w:divsChild>
                    <w:div w:id="1814369111">
                      <w:marLeft w:val="0"/>
                      <w:marRight w:val="0"/>
                      <w:marTop w:val="0"/>
                      <w:marBottom w:val="0"/>
                      <w:divBdr>
                        <w:top w:val="none" w:sz="0" w:space="0" w:color="auto"/>
                        <w:left w:val="none" w:sz="0" w:space="0" w:color="auto"/>
                        <w:bottom w:val="none" w:sz="0" w:space="0" w:color="auto"/>
                        <w:right w:val="none" w:sz="0" w:space="0" w:color="auto"/>
                      </w:divBdr>
                    </w:div>
                  </w:divsChild>
                </w:div>
                <w:div w:id="2090344176">
                  <w:marLeft w:val="0"/>
                  <w:marRight w:val="0"/>
                  <w:marTop w:val="0"/>
                  <w:marBottom w:val="0"/>
                  <w:divBdr>
                    <w:top w:val="none" w:sz="0" w:space="0" w:color="auto"/>
                    <w:left w:val="none" w:sz="0" w:space="0" w:color="auto"/>
                    <w:bottom w:val="none" w:sz="0" w:space="0" w:color="auto"/>
                    <w:right w:val="none" w:sz="0" w:space="0" w:color="auto"/>
                  </w:divBdr>
                  <w:divsChild>
                    <w:div w:id="8630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2312">
          <w:marLeft w:val="0"/>
          <w:marRight w:val="0"/>
          <w:marTop w:val="0"/>
          <w:marBottom w:val="0"/>
          <w:divBdr>
            <w:top w:val="none" w:sz="0" w:space="0" w:color="auto"/>
            <w:left w:val="none" w:sz="0" w:space="0" w:color="auto"/>
            <w:bottom w:val="none" w:sz="0" w:space="0" w:color="auto"/>
            <w:right w:val="none" w:sz="0" w:space="0" w:color="auto"/>
          </w:divBdr>
        </w:div>
        <w:div w:id="1164053214">
          <w:marLeft w:val="0"/>
          <w:marRight w:val="0"/>
          <w:marTop w:val="0"/>
          <w:marBottom w:val="0"/>
          <w:divBdr>
            <w:top w:val="none" w:sz="0" w:space="0" w:color="auto"/>
            <w:left w:val="none" w:sz="0" w:space="0" w:color="auto"/>
            <w:bottom w:val="none" w:sz="0" w:space="0" w:color="auto"/>
            <w:right w:val="none" w:sz="0" w:space="0" w:color="auto"/>
          </w:divBdr>
        </w:div>
        <w:div w:id="1180193101">
          <w:marLeft w:val="0"/>
          <w:marRight w:val="0"/>
          <w:marTop w:val="0"/>
          <w:marBottom w:val="0"/>
          <w:divBdr>
            <w:top w:val="none" w:sz="0" w:space="0" w:color="auto"/>
            <w:left w:val="none" w:sz="0" w:space="0" w:color="auto"/>
            <w:bottom w:val="none" w:sz="0" w:space="0" w:color="auto"/>
            <w:right w:val="none" w:sz="0" w:space="0" w:color="auto"/>
          </w:divBdr>
          <w:divsChild>
            <w:div w:id="1069616057">
              <w:marLeft w:val="-75"/>
              <w:marRight w:val="0"/>
              <w:marTop w:val="30"/>
              <w:marBottom w:val="30"/>
              <w:divBdr>
                <w:top w:val="none" w:sz="0" w:space="0" w:color="auto"/>
                <w:left w:val="none" w:sz="0" w:space="0" w:color="auto"/>
                <w:bottom w:val="none" w:sz="0" w:space="0" w:color="auto"/>
                <w:right w:val="none" w:sz="0" w:space="0" w:color="auto"/>
              </w:divBdr>
              <w:divsChild>
                <w:div w:id="16546949">
                  <w:marLeft w:val="0"/>
                  <w:marRight w:val="0"/>
                  <w:marTop w:val="0"/>
                  <w:marBottom w:val="0"/>
                  <w:divBdr>
                    <w:top w:val="none" w:sz="0" w:space="0" w:color="auto"/>
                    <w:left w:val="none" w:sz="0" w:space="0" w:color="auto"/>
                    <w:bottom w:val="none" w:sz="0" w:space="0" w:color="auto"/>
                    <w:right w:val="none" w:sz="0" w:space="0" w:color="auto"/>
                  </w:divBdr>
                  <w:divsChild>
                    <w:div w:id="1165365219">
                      <w:marLeft w:val="0"/>
                      <w:marRight w:val="0"/>
                      <w:marTop w:val="0"/>
                      <w:marBottom w:val="0"/>
                      <w:divBdr>
                        <w:top w:val="none" w:sz="0" w:space="0" w:color="auto"/>
                        <w:left w:val="none" w:sz="0" w:space="0" w:color="auto"/>
                        <w:bottom w:val="none" w:sz="0" w:space="0" w:color="auto"/>
                        <w:right w:val="none" w:sz="0" w:space="0" w:color="auto"/>
                      </w:divBdr>
                    </w:div>
                  </w:divsChild>
                </w:div>
                <w:div w:id="20054539">
                  <w:marLeft w:val="0"/>
                  <w:marRight w:val="0"/>
                  <w:marTop w:val="0"/>
                  <w:marBottom w:val="0"/>
                  <w:divBdr>
                    <w:top w:val="none" w:sz="0" w:space="0" w:color="auto"/>
                    <w:left w:val="none" w:sz="0" w:space="0" w:color="auto"/>
                    <w:bottom w:val="none" w:sz="0" w:space="0" w:color="auto"/>
                    <w:right w:val="none" w:sz="0" w:space="0" w:color="auto"/>
                  </w:divBdr>
                  <w:divsChild>
                    <w:div w:id="2091147474">
                      <w:marLeft w:val="0"/>
                      <w:marRight w:val="0"/>
                      <w:marTop w:val="0"/>
                      <w:marBottom w:val="0"/>
                      <w:divBdr>
                        <w:top w:val="none" w:sz="0" w:space="0" w:color="auto"/>
                        <w:left w:val="none" w:sz="0" w:space="0" w:color="auto"/>
                        <w:bottom w:val="none" w:sz="0" w:space="0" w:color="auto"/>
                        <w:right w:val="none" w:sz="0" w:space="0" w:color="auto"/>
                      </w:divBdr>
                    </w:div>
                  </w:divsChild>
                </w:div>
                <w:div w:id="21902055">
                  <w:marLeft w:val="0"/>
                  <w:marRight w:val="0"/>
                  <w:marTop w:val="0"/>
                  <w:marBottom w:val="0"/>
                  <w:divBdr>
                    <w:top w:val="none" w:sz="0" w:space="0" w:color="auto"/>
                    <w:left w:val="none" w:sz="0" w:space="0" w:color="auto"/>
                    <w:bottom w:val="none" w:sz="0" w:space="0" w:color="auto"/>
                    <w:right w:val="none" w:sz="0" w:space="0" w:color="auto"/>
                  </w:divBdr>
                  <w:divsChild>
                    <w:div w:id="19816101">
                      <w:marLeft w:val="0"/>
                      <w:marRight w:val="0"/>
                      <w:marTop w:val="0"/>
                      <w:marBottom w:val="0"/>
                      <w:divBdr>
                        <w:top w:val="none" w:sz="0" w:space="0" w:color="auto"/>
                        <w:left w:val="none" w:sz="0" w:space="0" w:color="auto"/>
                        <w:bottom w:val="none" w:sz="0" w:space="0" w:color="auto"/>
                        <w:right w:val="none" w:sz="0" w:space="0" w:color="auto"/>
                      </w:divBdr>
                    </w:div>
                  </w:divsChild>
                </w:div>
                <w:div w:id="24405711">
                  <w:marLeft w:val="0"/>
                  <w:marRight w:val="0"/>
                  <w:marTop w:val="0"/>
                  <w:marBottom w:val="0"/>
                  <w:divBdr>
                    <w:top w:val="none" w:sz="0" w:space="0" w:color="auto"/>
                    <w:left w:val="none" w:sz="0" w:space="0" w:color="auto"/>
                    <w:bottom w:val="none" w:sz="0" w:space="0" w:color="auto"/>
                    <w:right w:val="none" w:sz="0" w:space="0" w:color="auto"/>
                  </w:divBdr>
                  <w:divsChild>
                    <w:div w:id="537937441">
                      <w:marLeft w:val="0"/>
                      <w:marRight w:val="0"/>
                      <w:marTop w:val="0"/>
                      <w:marBottom w:val="0"/>
                      <w:divBdr>
                        <w:top w:val="none" w:sz="0" w:space="0" w:color="auto"/>
                        <w:left w:val="none" w:sz="0" w:space="0" w:color="auto"/>
                        <w:bottom w:val="none" w:sz="0" w:space="0" w:color="auto"/>
                        <w:right w:val="none" w:sz="0" w:space="0" w:color="auto"/>
                      </w:divBdr>
                    </w:div>
                  </w:divsChild>
                </w:div>
                <w:div w:id="65880144">
                  <w:marLeft w:val="0"/>
                  <w:marRight w:val="0"/>
                  <w:marTop w:val="0"/>
                  <w:marBottom w:val="0"/>
                  <w:divBdr>
                    <w:top w:val="none" w:sz="0" w:space="0" w:color="auto"/>
                    <w:left w:val="none" w:sz="0" w:space="0" w:color="auto"/>
                    <w:bottom w:val="none" w:sz="0" w:space="0" w:color="auto"/>
                    <w:right w:val="none" w:sz="0" w:space="0" w:color="auto"/>
                  </w:divBdr>
                  <w:divsChild>
                    <w:div w:id="1785877323">
                      <w:marLeft w:val="0"/>
                      <w:marRight w:val="0"/>
                      <w:marTop w:val="0"/>
                      <w:marBottom w:val="0"/>
                      <w:divBdr>
                        <w:top w:val="none" w:sz="0" w:space="0" w:color="auto"/>
                        <w:left w:val="none" w:sz="0" w:space="0" w:color="auto"/>
                        <w:bottom w:val="none" w:sz="0" w:space="0" w:color="auto"/>
                        <w:right w:val="none" w:sz="0" w:space="0" w:color="auto"/>
                      </w:divBdr>
                    </w:div>
                    <w:div w:id="1983196953">
                      <w:marLeft w:val="0"/>
                      <w:marRight w:val="0"/>
                      <w:marTop w:val="0"/>
                      <w:marBottom w:val="0"/>
                      <w:divBdr>
                        <w:top w:val="none" w:sz="0" w:space="0" w:color="auto"/>
                        <w:left w:val="none" w:sz="0" w:space="0" w:color="auto"/>
                        <w:bottom w:val="none" w:sz="0" w:space="0" w:color="auto"/>
                        <w:right w:val="none" w:sz="0" w:space="0" w:color="auto"/>
                      </w:divBdr>
                    </w:div>
                  </w:divsChild>
                </w:div>
                <w:div w:id="83380415">
                  <w:marLeft w:val="0"/>
                  <w:marRight w:val="0"/>
                  <w:marTop w:val="0"/>
                  <w:marBottom w:val="0"/>
                  <w:divBdr>
                    <w:top w:val="none" w:sz="0" w:space="0" w:color="auto"/>
                    <w:left w:val="none" w:sz="0" w:space="0" w:color="auto"/>
                    <w:bottom w:val="none" w:sz="0" w:space="0" w:color="auto"/>
                    <w:right w:val="none" w:sz="0" w:space="0" w:color="auto"/>
                  </w:divBdr>
                  <w:divsChild>
                    <w:div w:id="933317287">
                      <w:marLeft w:val="0"/>
                      <w:marRight w:val="0"/>
                      <w:marTop w:val="0"/>
                      <w:marBottom w:val="0"/>
                      <w:divBdr>
                        <w:top w:val="none" w:sz="0" w:space="0" w:color="auto"/>
                        <w:left w:val="none" w:sz="0" w:space="0" w:color="auto"/>
                        <w:bottom w:val="none" w:sz="0" w:space="0" w:color="auto"/>
                        <w:right w:val="none" w:sz="0" w:space="0" w:color="auto"/>
                      </w:divBdr>
                    </w:div>
                    <w:div w:id="1348829051">
                      <w:marLeft w:val="0"/>
                      <w:marRight w:val="0"/>
                      <w:marTop w:val="0"/>
                      <w:marBottom w:val="0"/>
                      <w:divBdr>
                        <w:top w:val="none" w:sz="0" w:space="0" w:color="auto"/>
                        <w:left w:val="none" w:sz="0" w:space="0" w:color="auto"/>
                        <w:bottom w:val="none" w:sz="0" w:space="0" w:color="auto"/>
                        <w:right w:val="none" w:sz="0" w:space="0" w:color="auto"/>
                      </w:divBdr>
                    </w:div>
                  </w:divsChild>
                </w:div>
                <w:div w:id="88160459">
                  <w:marLeft w:val="0"/>
                  <w:marRight w:val="0"/>
                  <w:marTop w:val="0"/>
                  <w:marBottom w:val="0"/>
                  <w:divBdr>
                    <w:top w:val="none" w:sz="0" w:space="0" w:color="auto"/>
                    <w:left w:val="none" w:sz="0" w:space="0" w:color="auto"/>
                    <w:bottom w:val="none" w:sz="0" w:space="0" w:color="auto"/>
                    <w:right w:val="none" w:sz="0" w:space="0" w:color="auto"/>
                  </w:divBdr>
                  <w:divsChild>
                    <w:div w:id="949433594">
                      <w:marLeft w:val="0"/>
                      <w:marRight w:val="0"/>
                      <w:marTop w:val="0"/>
                      <w:marBottom w:val="0"/>
                      <w:divBdr>
                        <w:top w:val="none" w:sz="0" w:space="0" w:color="auto"/>
                        <w:left w:val="none" w:sz="0" w:space="0" w:color="auto"/>
                        <w:bottom w:val="none" w:sz="0" w:space="0" w:color="auto"/>
                        <w:right w:val="none" w:sz="0" w:space="0" w:color="auto"/>
                      </w:divBdr>
                    </w:div>
                  </w:divsChild>
                </w:div>
                <w:div w:id="112408559">
                  <w:marLeft w:val="0"/>
                  <w:marRight w:val="0"/>
                  <w:marTop w:val="0"/>
                  <w:marBottom w:val="0"/>
                  <w:divBdr>
                    <w:top w:val="none" w:sz="0" w:space="0" w:color="auto"/>
                    <w:left w:val="none" w:sz="0" w:space="0" w:color="auto"/>
                    <w:bottom w:val="none" w:sz="0" w:space="0" w:color="auto"/>
                    <w:right w:val="none" w:sz="0" w:space="0" w:color="auto"/>
                  </w:divBdr>
                  <w:divsChild>
                    <w:div w:id="707341637">
                      <w:marLeft w:val="0"/>
                      <w:marRight w:val="0"/>
                      <w:marTop w:val="0"/>
                      <w:marBottom w:val="0"/>
                      <w:divBdr>
                        <w:top w:val="none" w:sz="0" w:space="0" w:color="auto"/>
                        <w:left w:val="none" w:sz="0" w:space="0" w:color="auto"/>
                        <w:bottom w:val="none" w:sz="0" w:space="0" w:color="auto"/>
                        <w:right w:val="none" w:sz="0" w:space="0" w:color="auto"/>
                      </w:divBdr>
                    </w:div>
                    <w:div w:id="1038703733">
                      <w:marLeft w:val="0"/>
                      <w:marRight w:val="0"/>
                      <w:marTop w:val="0"/>
                      <w:marBottom w:val="0"/>
                      <w:divBdr>
                        <w:top w:val="none" w:sz="0" w:space="0" w:color="auto"/>
                        <w:left w:val="none" w:sz="0" w:space="0" w:color="auto"/>
                        <w:bottom w:val="none" w:sz="0" w:space="0" w:color="auto"/>
                        <w:right w:val="none" w:sz="0" w:space="0" w:color="auto"/>
                      </w:divBdr>
                    </w:div>
                  </w:divsChild>
                </w:div>
                <w:div w:id="162673921">
                  <w:marLeft w:val="0"/>
                  <w:marRight w:val="0"/>
                  <w:marTop w:val="0"/>
                  <w:marBottom w:val="0"/>
                  <w:divBdr>
                    <w:top w:val="none" w:sz="0" w:space="0" w:color="auto"/>
                    <w:left w:val="none" w:sz="0" w:space="0" w:color="auto"/>
                    <w:bottom w:val="none" w:sz="0" w:space="0" w:color="auto"/>
                    <w:right w:val="none" w:sz="0" w:space="0" w:color="auto"/>
                  </w:divBdr>
                  <w:divsChild>
                    <w:div w:id="517158763">
                      <w:marLeft w:val="0"/>
                      <w:marRight w:val="0"/>
                      <w:marTop w:val="0"/>
                      <w:marBottom w:val="0"/>
                      <w:divBdr>
                        <w:top w:val="none" w:sz="0" w:space="0" w:color="auto"/>
                        <w:left w:val="none" w:sz="0" w:space="0" w:color="auto"/>
                        <w:bottom w:val="none" w:sz="0" w:space="0" w:color="auto"/>
                        <w:right w:val="none" w:sz="0" w:space="0" w:color="auto"/>
                      </w:divBdr>
                    </w:div>
                  </w:divsChild>
                </w:div>
                <w:div w:id="181749998">
                  <w:marLeft w:val="0"/>
                  <w:marRight w:val="0"/>
                  <w:marTop w:val="0"/>
                  <w:marBottom w:val="0"/>
                  <w:divBdr>
                    <w:top w:val="none" w:sz="0" w:space="0" w:color="auto"/>
                    <w:left w:val="none" w:sz="0" w:space="0" w:color="auto"/>
                    <w:bottom w:val="none" w:sz="0" w:space="0" w:color="auto"/>
                    <w:right w:val="none" w:sz="0" w:space="0" w:color="auto"/>
                  </w:divBdr>
                  <w:divsChild>
                    <w:div w:id="239409668">
                      <w:marLeft w:val="0"/>
                      <w:marRight w:val="0"/>
                      <w:marTop w:val="0"/>
                      <w:marBottom w:val="0"/>
                      <w:divBdr>
                        <w:top w:val="none" w:sz="0" w:space="0" w:color="auto"/>
                        <w:left w:val="none" w:sz="0" w:space="0" w:color="auto"/>
                        <w:bottom w:val="none" w:sz="0" w:space="0" w:color="auto"/>
                        <w:right w:val="none" w:sz="0" w:space="0" w:color="auto"/>
                      </w:divBdr>
                    </w:div>
                  </w:divsChild>
                </w:div>
                <w:div w:id="191841533">
                  <w:marLeft w:val="0"/>
                  <w:marRight w:val="0"/>
                  <w:marTop w:val="0"/>
                  <w:marBottom w:val="0"/>
                  <w:divBdr>
                    <w:top w:val="none" w:sz="0" w:space="0" w:color="auto"/>
                    <w:left w:val="none" w:sz="0" w:space="0" w:color="auto"/>
                    <w:bottom w:val="none" w:sz="0" w:space="0" w:color="auto"/>
                    <w:right w:val="none" w:sz="0" w:space="0" w:color="auto"/>
                  </w:divBdr>
                  <w:divsChild>
                    <w:div w:id="645470377">
                      <w:marLeft w:val="0"/>
                      <w:marRight w:val="0"/>
                      <w:marTop w:val="0"/>
                      <w:marBottom w:val="0"/>
                      <w:divBdr>
                        <w:top w:val="none" w:sz="0" w:space="0" w:color="auto"/>
                        <w:left w:val="none" w:sz="0" w:space="0" w:color="auto"/>
                        <w:bottom w:val="none" w:sz="0" w:space="0" w:color="auto"/>
                        <w:right w:val="none" w:sz="0" w:space="0" w:color="auto"/>
                      </w:divBdr>
                    </w:div>
                  </w:divsChild>
                </w:div>
                <w:div w:id="231931992">
                  <w:marLeft w:val="0"/>
                  <w:marRight w:val="0"/>
                  <w:marTop w:val="0"/>
                  <w:marBottom w:val="0"/>
                  <w:divBdr>
                    <w:top w:val="none" w:sz="0" w:space="0" w:color="auto"/>
                    <w:left w:val="none" w:sz="0" w:space="0" w:color="auto"/>
                    <w:bottom w:val="none" w:sz="0" w:space="0" w:color="auto"/>
                    <w:right w:val="none" w:sz="0" w:space="0" w:color="auto"/>
                  </w:divBdr>
                  <w:divsChild>
                    <w:div w:id="1446652006">
                      <w:marLeft w:val="0"/>
                      <w:marRight w:val="0"/>
                      <w:marTop w:val="0"/>
                      <w:marBottom w:val="0"/>
                      <w:divBdr>
                        <w:top w:val="none" w:sz="0" w:space="0" w:color="auto"/>
                        <w:left w:val="none" w:sz="0" w:space="0" w:color="auto"/>
                        <w:bottom w:val="none" w:sz="0" w:space="0" w:color="auto"/>
                        <w:right w:val="none" w:sz="0" w:space="0" w:color="auto"/>
                      </w:divBdr>
                    </w:div>
                    <w:div w:id="1535463119">
                      <w:marLeft w:val="0"/>
                      <w:marRight w:val="0"/>
                      <w:marTop w:val="0"/>
                      <w:marBottom w:val="0"/>
                      <w:divBdr>
                        <w:top w:val="none" w:sz="0" w:space="0" w:color="auto"/>
                        <w:left w:val="none" w:sz="0" w:space="0" w:color="auto"/>
                        <w:bottom w:val="none" w:sz="0" w:space="0" w:color="auto"/>
                        <w:right w:val="none" w:sz="0" w:space="0" w:color="auto"/>
                      </w:divBdr>
                    </w:div>
                  </w:divsChild>
                </w:div>
                <w:div w:id="247472397">
                  <w:marLeft w:val="0"/>
                  <w:marRight w:val="0"/>
                  <w:marTop w:val="0"/>
                  <w:marBottom w:val="0"/>
                  <w:divBdr>
                    <w:top w:val="none" w:sz="0" w:space="0" w:color="auto"/>
                    <w:left w:val="none" w:sz="0" w:space="0" w:color="auto"/>
                    <w:bottom w:val="none" w:sz="0" w:space="0" w:color="auto"/>
                    <w:right w:val="none" w:sz="0" w:space="0" w:color="auto"/>
                  </w:divBdr>
                  <w:divsChild>
                    <w:div w:id="377708528">
                      <w:marLeft w:val="0"/>
                      <w:marRight w:val="0"/>
                      <w:marTop w:val="0"/>
                      <w:marBottom w:val="0"/>
                      <w:divBdr>
                        <w:top w:val="none" w:sz="0" w:space="0" w:color="auto"/>
                        <w:left w:val="none" w:sz="0" w:space="0" w:color="auto"/>
                        <w:bottom w:val="none" w:sz="0" w:space="0" w:color="auto"/>
                        <w:right w:val="none" w:sz="0" w:space="0" w:color="auto"/>
                      </w:divBdr>
                    </w:div>
                  </w:divsChild>
                </w:div>
                <w:div w:id="267009087">
                  <w:marLeft w:val="0"/>
                  <w:marRight w:val="0"/>
                  <w:marTop w:val="0"/>
                  <w:marBottom w:val="0"/>
                  <w:divBdr>
                    <w:top w:val="none" w:sz="0" w:space="0" w:color="auto"/>
                    <w:left w:val="none" w:sz="0" w:space="0" w:color="auto"/>
                    <w:bottom w:val="none" w:sz="0" w:space="0" w:color="auto"/>
                    <w:right w:val="none" w:sz="0" w:space="0" w:color="auto"/>
                  </w:divBdr>
                  <w:divsChild>
                    <w:div w:id="312682269">
                      <w:marLeft w:val="0"/>
                      <w:marRight w:val="0"/>
                      <w:marTop w:val="0"/>
                      <w:marBottom w:val="0"/>
                      <w:divBdr>
                        <w:top w:val="none" w:sz="0" w:space="0" w:color="auto"/>
                        <w:left w:val="none" w:sz="0" w:space="0" w:color="auto"/>
                        <w:bottom w:val="none" w:sz="0" w:space="0" w:color="auto"/>
                        <w:right w:val="none" w:sz="0" w:space="0" w:color="auto"/>
                      </w:divBdr>
                    </w:div>
                  </w:divsChild>
                </w:div>
                <w:div w:id="267083933">
                  <w:marLeft w:val="0"/>
                  <w:marRight w:val="0"/>
                  <w:marTop w:val="0"/>
                  <w:marBottom w:val="0"/>
                  <w:divBdr>
                    <w:top w:val="none" w:sz="0" w:space="0" w:color="auto"/>
                    <w:left w:val="none" w:sz="0" w:space="0" w:color="auto"/>
                    <w:bottom w:val="none" w:sz="0" w:space="0" w:color="auto"/>
                    <w:right w:val="none" w:sz="0" w:space="0" w:color="auto"/>
                  </w:divBdr>
                  <w:divsChild>
                    <w:div w:id="1645036926">
                      <w:marLeft w:val="0"/>
                      <w:marRight w:val="0"/>
                      <w:marTop w:val="0"/>
                      <w:marBottom w:val="0"/>
                      <w:divBdr>
                        <w:top w:val="none" w:sz="0" w:space="0" w:color="auto"/>
                        <w:left w:val="none" w:sz="0" w:space="0" w:color="auto"/>
                        <w:bottom w:val="none" w:sz="0" w:space="0" w:color="auto"/>
                        <w:right w:val="none" w:sz="0" w:space="0" w:color="auto"/>
                      </w:divBdr>
                    </w:div>
                  </w:divsChild>
                </w:div>
                <w:div w:id="281115908">
                  <w:marLeft w:val="0"/>
                  <w:marRight w:val="0"/>
                  <w:marTop w:val="0"/>
                  <w:marBottom w:val="0"/>
                  <w:divBdr>
                    <w:top w:val="none" w:sz="0" w:space="0" w:color="auto"/>
                    <w:left w:val="none" w:sz="0" w:space="0" w:color="auto"/>
                    <w:bottom w:val="none" w:sz="0" w:space="0" w:color="auto"/>
                    <w:right w:val="none" w:sz="0" w:space="0" w:color="auto"/>
                  </w:divBdr>
                  <w:divsChild>
                    <w:div w:id="579868360">
                      <w:marLeft w:val="0"/>
                      <w:marRight w:val="0"/>
                      <w:marTop w:val="0"/>
                      <w:marBottom w:val="0"/>
                      <w:divBdr>
                        <w:top w:val="none" w:sz="0" w:space="0" w:color="auto"/>
                        <w:left w:val="none" w:sz="0" w:space="0" w:color="auto"/>
                        <w:bottom w:val="none" w:sz="0" w:space="0" w:color="auto"/>
                        <w:right w:val="none" w:sz="0" w:space="0" w:color="auto"/>
                      </w:divBdr>
                    </w:div>
                  </w:divsChild>
                </w:div>
                <w:div w:id="284969482">
                  <w:marLeft w:val="0"/>
                  <w:marRight w:val="0"/>
                  <w:marTop w:val="0"/>
                  <w:marBottom w:val="0"/>
                  <w:divBdr>
                    <w:top w:val="none" w:sz="0" w:space="0" w:color="auto"/>
                    <w:left w:val="none" w:sz="0" w:space="0" w:color="auto"/>
                    <w:bottom w:val="none" w:sz="0" w:space="0" w:color="auto"/>
                    <w:right w:val="none" w:sz="0" w:space="0" w:color="auto"/>
                  </w:divBdr>
                  <w:divsChild>
                    <w:div w:id="1855726862">
                      <w:marLeft w:val="0"/>
                      <w:marRight w:val="0"/>
                      <w:marTop w:val="0"/>
                      <w:marBottom w:val="0"/>
                      <w:divBdr>
                        <w:top w:val="none" w:sz="0" w:space="0" w:color="auto"/>
                        <w:left w:val="none" w:sz="0" w:space="0" w:color="auto"/>
                        <w:bottom w:val="none" w:sz="0" w:space="0" w:color="auto"/>
                        <w:right w:val="none" w:sz="0" w:space="0" w:color="auto"/>
                      </w:divBdr>
                    </w:div>
                  </w:divsChild>
                </w:div>
                <w:div w:id="288126568">
                  <w:marLeft w:val="0"/>
                  <w:marRight w:val="0"/>
                  <w:marTop w:val="0"/>
                  <w:marBottom w:val="0"/>
                  <w:divBdr>
                    <w:top w:val="none" w:sz="0" w:space="0" w:color="auto"/>
                    <w:left w:val="none" w:sz="0" w:space="0" w:color="auto"/>
                    <w:bottom w:val="none" w:sz="0" w:space="0" w:color="auto"/>
                    <w:right w:val="none" w:sz="0" w:space="0" w:color="auto"/>
                  </w:divBdr>
                  <w:divsChild>
                    <w:div w:id="1734615490">
                      <w:marLeft w:val="0"/>
                      <w:marRight w:val="0"/>
                      <w:marTop w:val="0"/>
                      <w:marBottom w:val="0"/>
                      <w:divBdr>
                        <w:top w:val="none" w:sz="0" w:space="0" w:color="auto"/>
                        <w:left w:val="none" w:sz="0" w:space="0" w:color="auto"/>
                        <w:bottom w:val="none" w:sz="0" w:space="0" w:color="auto"/>
                        <w:right w:val="none" w:sz="0" w:space="0" w:color="auto"/>
                      </w:divBdr>
                    </w:div>
                  </w:divsChild>
                </w:div>
                <w:div w:id="296617332">
                  <w:marLeft w:val="0"/>
                  <w:marRight w:val="0"/>
                  <w:marTop w:val="0"/>
                  <w:marBottom w:val="0"/>
                  <w:divBdr>
                    <w:top w:val="none" w:sz="0" w:space="0" w:color="auto"/>
                    <w:left w:val="none" w:sz="0" w:space="0" w:color="auto"/>
                    <w:bottom w:val="none" w:sz="0" w:space="0" w:color="auto"/>
                    <w:right w:val="none" w:sz="0" w:space="0" w:color="auto"/>
                  </w:divBdr>
                  <w:divsChild>
                    <w:div w:id="2116823570">
                      <w:marLeft w:val="0"/>
                      <w:marRight w:val="0"/>
                      <w:marTop w:val="0"/>
                      <w:marBottom w:val="0"/>
                      <w:divBdr>
                        <w:top w:val="none" w:sz="0" w:space="0" w:color="auto"/>
                        <w:left w:val="none" w:sz="0" w:space="0" w:color="auto"/>
                        <w:bottom w:val="none" w:sz="0" w:space="0" w:color="auto"/>
                        <w:right w:val="none" w:sz="0" w:space="0" w:color="auto"/>
                      </w:divBdr>
                    </w:div>
                  </w:divsChild>
                </w:div>
                <w:div w:id="303853789">
                  <w:marLeft w:val="0"/>
                  <w:marRight w:val="0"/>
                  <w:marTop w:val="0"/>
                  <w:marBottom w:val="0"/>
                  <w:divBdr>
                    <w:top w:val="none" w:sz="0" w:space="0" w:color="auto"/>
                    <w:left w:val="none" w:sz="0" w:space="0" w:color="auto"/>
                    <w:bottom w:val="none" w:sz="0" w:space="0" w:color="auto"/>
                    <w:right w:val="none" w:sz="0" w:space="0" w:color="auto"/>
                  </w:divBdr>
                  <w:divsChild>
                    <w:div w:id="602566147">
                      <w:marLeft w:val="0"/>
                      <w:marRight w:val="0"/>
                      <w:marTop w:val="0"/>
                      <w:marBottom w:val="0"/>
                      <w:divBdr>
                        <w:top w:val="none" w:sz="0" w:space="0" w:color="auto"/>
                        <w:left w:val="none" w:sz="0" w:space="0" w:color="auto"/>
                        <w:bottom w:val="none" w:sz="0" w:space="0" w:color="auto"/>
                        <w:right w:val="none" w:sz="0" w:space="0" w:color="auto"/>
                      </w:divBdr>
                    </w:div>
                  </w:divsChild>
                </w:div>
                <w:div w:id="332416917">
                  <w:marLeft w:val="0"/>
                  <w:marRight w:val="0"/>
                  <w:marTop w:val="0"/>
                  <w:marBottom w:val="0"/>
                  <w:divBdr>
                    <w:top w:val="none" w:sz="0" w:space="0" w:color="auto"/>
                    <w:left w:val="none" w:sz="0" w:space="0" w:color="auto"/>
                    <w:bottom w:val="none" w:sz="0" w:space="0" w:color="auto"/>
                    <w:right w:val="none" w:sz="0" w:space="0" w:color="auto"/>
                  </w:divBdr>
                  <w:divsChild>
                    <w:div w:id="70081476">
                      <w:marLeft w:val="0"/>
                      <w:marRight w:val="0"/>
                      <w:marTop w:val="0"/>
                      <w:marBottom w:val="0"/>
                      <w:divBdr>
                        <w:top w:val="none" w:sz="0" w:space="0" w:color="auto"/>
                        <w:left w:val="none" w:sz="0" w:space="0" w:color="auto"/>
                        <w:bottom w:val="none" w:sz="0" w:space="0" w:color="auto"/>
                        <w:right w:val="none" w:sz="0" w:space="0" w:color="auto"/>
                      </w:divBdr>
                    </w:div>
                  </w:divsChild>
                </w:div>
                <w:div w:id="342977645">
                  <w:marLeft w:val="0"/>
                  <w:marRight w:val="0"/>
                  <w:marTop w:val="0"/>
                  <w:marBottom w:val="0"/>
                  <w:divBdr>
                    <w:top w:val="none" w:sz="0" w:space="0" w:color="auto"/>
                    <w:left w:val="none" w:sz="0" w:space="0" w:color="auto"/>
                    <w:bottom w:val="none" w:sz="0" w:space="0" w:color="auto"/>
                    <w:right w:val="none" w:sz="0" w:space="0" w:color="auto"/>
                  </w:divBdr>
                  <w:divsChild>
                    <w:div w:id="227689394">
                      <w:marLeft w:val="0"/>
                      <w:marRight w:val="0"/>
                      <w:marTop w:val="0"/>
                      <w:marBottom w:val="0"/>
                      <w:divBdr>
                        <w:top w:val="none" w:sz="0" w:space="0" w:color="auto"/>
                        <w:left w:val="none" w:sz="0" w:space="0" w:color="auto"/>
                        <w:bottom w:val="none" w:sz="0" w:space="0" w:color="auto"/>
                        <w:right w:val="none" w:sz="0" w:space="0" w:color="auto"/>
                      </w:divBdr>
                    </w:div>
                    <w:div w:id="779568207">
                      <w:marLeft w:val="0"/>
                      <w:marRight w:val="0"/>
                      <w:marTop w:val="0"/>
                      <w:marBottom w:val="0"/>
                      <w:divBdr>
                        <w:top w:val="none" w:sz="0" w:space="0" w:color="auto"/>
                        <w:left w:val="none" w:sz="0" w:space="0" w:color="auto"/>
                        <w:bottom w:val="none" w:sz="0" w:space="0" w:color="auto"/>
                        <w:right w:val="none" w:sz="0" w:space="0" w:color="auto"/>
                      </w:divBdr>
                    </w:div>
                  </w:divsChild>
                </w:div>
                <w:div w:id="375008459">
                  <w:marLeft w:val="0"/>
                  <w:marRight w:val="0"/>
                  <w:marTop w:val="0"/>
                  <w:marBottom w:val="0"/>
                  <w:divBdr>
                    <w:top w:val="none" w:sz="0" w:space="0" w:color="auto"/>
                    <w:left w:val="none" w:sz="0" w:space="0" w:color="auto"/>
                    <w:bottom w:val="none" w:sz="0" w:space="0" w:color="auto"/>
                    <w:right w:val="none" w:sz="0" w:space="0" w:color="auto"/>
                  </w:divBdr>
                  <w:divsChild>
                    <w:div w:id="1405571702">
                      <w:marLeft w:val="0"/>
                      <w:marRight w:val="0"/>
                      <w:marTop w:val="0"/>
                      <w:marBottom w:val="0"/>
                      <w:divBdr>
                        <w:top w:val="none" w:sz="0" w:space="0" w:color="auto"/>
                        <w:left w:val="none" w:sz="0" w:space="0" w:color="auto"/>
                        <w:bottom w:val="none" w:sz="0" w:space="0" w:color="auto"/>
                        <w:right w:val="none" w:sz="0" w:space="0" w:color="auto"/>
                      </w:divBdr>
                    </w:div>
                    <w:div w:id="1467897320">
                      <w:marLeft w:val="0"/>
                      <w:marRight w:val="0"/>
                      <w:marTop w:val="0"/>
                      <w:marBottom w:val="0"/>
                      <w:divBdr>
                        <w:top w:val="none" w:sz="0" w:space="0" w:color="auto"/>
                        <w:left w:val="none" w:sz="0" w:space="0" w:color="auto"/>
                        <w:bottom w:val="none" w:sz="0" w:space="0" w:color="auto"/>
                        <w:right w:val="none" w:sz="0" w:space="0" w:color="auto"/>
                      </w:divBdr>
                    </w:div>
                  </w:divsChild>
                </w:div>
                <w:div w:id="385493543">
                  <w:marLeft w:val="0"/>
                  <w:marRight w:val="0"/>
                  <w:marTop w:val="0"/>
                  <w:marBottom w:val="0"/>
                  <w:divBdr>
                    <w:top w:val="none" w:sz="0" w:space="0" w:color="auto"/>
                    <w:left w:val="none" w:sz="0" w:space="0" w:color="auto"/>
                    <w:bottom w:val="none" w:sz="0" w:space="0" w:color="auto"/>
                    <w:right w:val="none" w:sz="0" w:space="0" w:color="auto"/>
                  </w:divBdr>
                  <w:divsChild>
                    <w:div w:id="1445804517">
                      <w:marLeft w:val="0"/>
                      <w:marRight w:val="0"/>
                      <w:marTop w:val="0"/>
                      <w:marBottom w:val="0"/>
                      <w:divBdr>
                        <w:top w:val="none" w:sz="0" w:space="0" w:color="auto"/>
                        <w:left w:val="none" w:sz="0" w:space="0" w:color="auto"/>
                        <w:bottom w:val="none" w:sz="0" w:space="0" w:color="auto"/>
                        <w:right w:val="none" w:sz="0" w:space="0" w:color="auto"/>
                      </w:divBdr>
                    </w:div>
                  </w:divsChild>
                </w:div>
                <w:div w:id="394668218">
                  <w:marLeft w:val="0"/>
                  <w:marRight w:val="0"/>
                  <w:marTop w:val="0"/>
                  <w:marBottom w:val="0"/>
                  <w:divBdr>
                    <w:top w:val="none" w:sz="0" w:space="0" w:color="auto"/>
                    <w:left w:val="none" w:sz="0" w:space="0" w:color="auto"/>
                    <w:bottom w:val="none" w:sz="0" w:space="0" w:color="auto"/>
                    <w:right w:val="none" w:sz="0" w:space="0" w:color="auto"/>
                  </w:divBdr>
                  <w:divsChild>
                    <w:div w:id="389765971">
                      <w:marLeft w:val="0"/>
                      <w:marRight w:val="0"/>
                      <w:marTop w:val="0"/>
                      <w:marBottom w:val="0"/>
                      <w:divBdr>
                        <w:top w:val="none" w:sz="0" w:space="0" w:color="auto"/>
                        <w:left w:val="none" w:sz="0" w:space="0" w:color="auto"/>
                        <w:bottom w:val="none" w:sz="0" w:space="0" w:color="auto"/>
                        <w:right w:val="none" w:sz="0" w:space="0" w:color="auto"/>
                      </w:divBdr>
                    </w:div>
                  </w:divsChild>
                </w:div>
                <w:div w:id="414061118">
                  <w:marLeft w:val="0"/>
                  <w:marRight w:val="0"/>
                  <w:marTop w:val="0"/>
                  <w:marBottom w:val="0"/>
                  <w:divBdr>
                    <w:top w:val="none" w:sz="0" w:space="0" w:color="auto"/>
                    <w:left w:val="none" w:sz="0" w:space="0" w:color="auto"/>
                    <w:bottom w:val="none" w:sz="0" w:space="0" w:color="auto"/>
                    <w:right w:val="none" w:sz="0" w:space="0" w:color="auto"/>
                  </w:divBdr>
                  <w:divsChild>
                    <w:div w:id="89130035">
                      <w:marLeft w:val="0"/>
                      <w:marRight w:val="0"/>
                      <w:marTop w:val="0"/>
                      <w:marBottom w:val="0"/>
                      <w:divBdr>
                        <w:top w:val="none" w:sz="0" w:space="0" w:color="auto"/>
                        <w:left w:val="none" w:sz="0" w:space="0" w:color="auto"/>
                        <w:bottom w:val="none" w:sz="0" w:space="0" w:color="auto"/>
                        <w:right w:val="none" w:sz="0" w:space="0" w:color="auto"/>
                      </w:divBdr>
                    </w:div>
                  </w:divsChild>
                </w:div>
                <w:div w:id="416560858">
                  <w:marLeft w:val="0"/>
                  <w:marRight w:val="0"/>
                  <w:marTop w:val="0"/>
                  <w:marBottom w:val="0"/>
                  <w:divBdr>
                    <w:top w:val="none" w:sz="0" w:space="0" w:color="auto"/>
                    <w:left w:val="none" w:sz="0" w:space="0" w:color="auto"/>
                    <w:bottom w:val="none" w:sz="0" w:space="0" w:color="auto"/>
                    <w:right w:val="none" w:sz="0" w:space="0" w:color="auto"/>
                  </w:divBdr>
                  <w:divsChild>
                    <w:div w:id="1244993121">
                      <w:marLeft w:val="0"/>
                      <w:marRight w:val="0"/>
                      <w:marTop w:val="0"/>
                      <w:marBottom w:val="0"/>
                      <w:divBdr>
                        <w:top w:val="none" w:sz="0" w:space="0" w:color="auto"/>
                        <w:left w:val="none" w:sz="0" w:space="0" w:color="auto"/>
                        <w:bottom w:val="none" w:sz="0" w:space="0" w:color="auto"/>
                        <w:right w:val="none" w:sz="0" w:space="0" w:color="auto"/>
                      </w:divBdr>
                    </w:div>
                  </w:divsChild>
                </w:div>
                <w:div w:id="426778706">
                  <w:marLeft w:val="0"/>
                  <w:marRight w:val="0"/>
                  <w:marTop w:val="0"/>
                  <w:marBottom w:val="0"/>
                  <w:divBdr>
                    <w:top w:val="none" w:sz="0" w:space="0" w:color="auto"/>
                    <w:left w:val="none" w:sz="0" w:space="0" w:color="auto"/>
                    <w:bottom w:val="none" w:sz="0" w:space="0" w:color="auto"/>
                    <w:right w:val="none" w:sz="0" w:space="0" w:color="auto"/>
                  </w:divBdr>
                  <w:divsChild>
                    <w:div w:id="1783107132">
                      <w:marLeft w:val="0"/>
                      <w:marRight w:val="0"/>
                      <w:marTop w:val="0"/>
                      <w:marBottom w:val="0"/>
                      <w:divBdr>
                        <w:top w:val="none" w:sz="0" w:space="0" w:color="auto"/>
                        <w:left w:val="none" w:sz="0" w:space="0" w:color="auto"/>
                        <w:bottom w:val="none" w:sz="0" w:space="0" w:color="auto"/>
                        <w:right w:val="none" w:sz="0" w:space="0" w:color="auto"/>
                      </w:divBdr>
                    </w:div>
                  </w:divsChild>
                </w:div>
                <w:div w:id="437409037">
                  <w:marLeft w:val="0"/>
                  <w:marRight w:val="0"/>
                  <w:marTop w:val="0"/>
                  <w:marBottom w:val="0"/>
                  <w:divBdr>
                    <w:top w:val="none" w:sz="0" w:space="0" w:color="auto"/>
                    <w:left w:val="none" w:sz="0" w:space="0" w:color="auto"/>
                    <w:bottom w:val="none" w:sz="0" w:space="0" w:color="auto"/>
                    <w:right w:val="none" w:sz="0" w:space="0" w:color="auto"/>
                  </w:divBdr>
                  <w:divsChild>
                    <w:div w:id="290718425">
                      <w:marLeft w:val="0"/>
                      <w:marRight w:val="0"/>
                      <w:marTop w:val="0"/>
                      <w:marBottom w:val="0"/>
                      <w:divBdr>
                        <w:top w:val="none" w:sz="0" w:space="0" w:color="auto"/>
                        <w:left w:val="none" w:sz="0" w:space="0" w:color="auto"/>
                        <w:bottom w:val="none" w:sz="0" w:space="0" w:color="auto"/>
                        <w:right w:val="none" w:sz="0" w:space="0" w:color="auto"/>
                      </w:divBdr>
                    </w:div>
                    <w:div w:id="1384864772">
                      <w:marLeft w:val="0"/>
                      <w:marRight w:val="0"/>
                      <w:marTop w:val="0"/>
                      <w:marBottom w:val="0"/>
                      <w:divBdr>
                        <w:top w:val="none" w:sz="0" w:space="0" w:color="auto"/>
                        <w:left w:val="none" w:sz="0" w:space="0" w:color="auto"/>
                        <w:bottom w:val="none" w:sz="0" w:space="0" w:color="auto"/>
                        <w:right w:val="none" w:sz="0" w:space="0" w:color="auto"/>
                      </w:divBdr>
                    </w:div>
                  </w:divsChild>
                </w:div>
                <w:div w:id="465240465">
                  <w:marLeft w:val="0"/>
                  <w:marRight w:val="0"/>
                  <w:marTop w:val="0"/>
                  <w:marBottom w:val="0"/>
                  <w:divBdr>
                    <w:top w:val="none" w:sz="0" w:space="0" w:color="auto"/>
                    <w:left w:val="none" w:sz="0" w:space="0" w:color="auto"/>
                    <w:bottom w:val="none" w:sz="0" w:space="0" w:color="auto"/>
                    <w:right w:val="none" w:sz="0" w:space="0" w:color="auto"/>
                  </w:divBdr>
                  <w:divsChild>
                    <w:div w:id="981806517">
                      <w:marLeft w:val="0"/>
                      <w:marRight w:val="0"/>
                      <w:marTop w:val="0"/>
                      <w:marBottom w:val="0"/>
                      <w:divBdr>
                        <w:top w:val="none" w:sz="0" w:space="0" w:color="auto"/>
                        <w:left w:val="none" w:sz="0" w:space="0" w:color="auto"/>
                        <w:bottom w:val="none" w:sz="0" w:space="0" w:color="auto"/>
                        <w:right w:val="none" w:sz="0" w:space="0" w:color="auto"/>
                      </w:divBdr>
                    </w:div>
                    <w:div w:id="1683973806">
                      <w:marLeft w:val="0"/>
                      <w:marRight w:val="0"/>
                      <w:marTop w:val="0"/>
                      <w:marBottom w:val="0"/>
                      <w:divBdr>
                        <w:top w:val="none" w:sz="0" w:space="0" w:color="auto"/>
                        <w:left w:val="none" w:sz="0" w:space="0" w:color="auto"/>
                        <w:bottom w:val="none" w:sz="0" w:space="0" w:color="auto"/>
                        <w:right w:val="none" w:sz="0" w:space="0" w:color="auto"/>
                      </w:divBdr>
                    </w:div>
                  </w:divsChild>
                </w:div>
                <w:div w:id="482502893">
                  <w:marLeft w:val="0"/>
                  <w:marRight w:val="0"/>
                  <w:marTop w:val="0"/>
                  <w:marBottom w:val="0"/>
                  <w:divBdr>
                    <w:top w:val="none" w:sz="0" w:space="0" w:color="auto"/>
                    <w:left w:val="none" w:sz="0" w:space="0" w:color="auto"/>
                    <w:bottom w:val="none" w:sz="0" w:space="0" w:color="auto"/>
                    <w:right w:val="none" w:sz="0" w:space="0" w:color="auto"/>
                  </w:divBdr>
                  <w:divsChild>
                    <w:div w:id="1025209426">
                      <w:marLeft w:val="0"/>
                      <w:marRight w:val="0"/>
                      <w:marTop w:val="0"/>
                      <w:marBottom w:val="0"/>
                      <w:divBdr>
                        <w:top w:val="none" w:sz="0" w:space="0" w:color="auto"/>
                        <w:left w:val="none" w:sz="0" w:space="0" w:color="auto"/>
                        <w:bottom w:val="none" w:sz="0" w:space="0" w:color="auto"/>
                        <w:right w:val="none" w:sz="0" w:space="0" w:color="auto"/>
                      </w:divBdr>
                    </w:div>
                  </w:divsChild>
                </w:div>
                <w:div w:id="522282023">
                  <w:marLeft w:val="0"/>
                  <w:marRight w:val="0"/>
                  <w:marTop w:val="0"/>
                  <w:marBottom w:val="0"/>
                  <w:divBdr>
                    <w:top w:val="none" w:sz="0" w:space="0" w:color="auto"/>
                    <w:left w:val="none" w:sz="0" w:space="0" w:color="auto"/>
                    <w:bottom w:val="none" w:sz="0" w:space="0" w:color="auto"/>
                    <w:right w:val="none" w:sz="0" w:space="0" w:color="auto"/>
                  </w:divBdr>
                  <w:divsChild>
                    <w:div w:id="1851948418">
                      <w:marLeft w:val="0"/>
                      <w:marRight w:val="0"/>
                      <w:marTop w:val="0"/>
                      <w:marBottom w:val="0"/>
                      <w:divBdr>
                        <w:top w:val="none" w:sz="0" w:space="0" w:color="auto"/>
                        <w:left w:val="none" w:sz="0" w:space="0" w:color="auto"/>
                        <w:bottom w:val="none" w:sz="0" w:space="0" w:color="auto"/>
                        <w:right w:val="none" w:sz="0" w:space="0" w:color="auto"/>
                      </w:divBdr>
                    </w:div>
                  </w:divsChild>
                </w:div>
                <w:div w:id="535503644">
                  <w:marLeft w:val="0"/>
                  <w:marRight w:val="0"/>
                  <w:marTop w:val="0"/>
                  <w:marBottom w:val="0"/>
                  <w:divBdr>
                    <w:top w:val="none" w:sz="0" w:space="0" w:color="auto"/>
                    <w:left w:val="none" w:sz="0" w:space="0" w:color="auto"/>
                    <w:bottom w:val="none" w:sz="0" w:space="0" w:color="auto"/>
                    <w:right w:val="none" w:sz="0" w:space="0" w:color="auto"/>
                  </w:divBdr>
                  <w:divsChild>
                    <w:div w:id="1955404109">
                      <w:marLeft w:val="0"/>
                      <w:marRight w:val="0"/>
                      <w:marTop w:val="0"/>
                      <w:marBottom w:val="0"/>
                      <w:divBdr>
                        <w:top w:val="none" w:sz="0" w:space="0" w:color="auto"/>
                        <w:left w:val="none" w:sz="0" w:space="0" w:color="auto"/>
                        <w:bottom w:val="none" w:sz="0" w:space="0" w:color="auto"/>
                        <w:right w:val="none" w:sz="0" w:space="0" w:color="auto"/>
                      </w:divBdr>
                    </w:div>
                  </w:divsChild>
                </w:div>
                <w:div w:id="573977655">
                  <w:marLeft w:val="0"/>
                  <w:marRight w:val="0"/>
                  <w:marTop w:val="0"/>
                  <w:marBottom w:val="0"/>
                  <w:divBdr>
                    <w:top w:val="none" w:sz="0" w:space="0" w:color="auto"/>
                    <w:left w:val="none" w:sz="0" w:space="0" w:color="auto"/>
                    <w:bottom w:val="none" w:sz="0" w:space="0" w:color="auto"/>
                    <w:right w:val="none" w:sz="0" w:space="0" w:color="auto"/>
                  </w:divBdr>
                  <w:divsChild>
                    <w:div w:id="558133944">
                      <w:marLeft w:val="0"/>
                      <w:marRight w:val="0"/>
                      <w:marTop w:val="0"/>
                      <w:marBottom w:val="0"/>
                      <w:divBdr>
                        <w:top w:val="none" w:sz="0" w:space="0" w:color="auto"/>
                        <w:left w:val="none" w:sz="0" w:space="0" w:color="auto"/>
                        <w:bottom w:val="none" w:sz="0" w:space="0" w:color="auto"/>
                        <w:right w:val="none" w:sz="0" w:space="0" w:color="auto"/>
                      </w:divBdr>
                    </w:div>
                    <w:div w:id="1338730647">
                      <w:marLeft w:val="0"/>
                      <w:marRight w:val="0"/>
                      <w:marTop w:val="0"/>
                      <w:marBottom w:val="0"/>
                      <w:divBdr>
                        <w:top w:val="none" w:sz="0" w:space="0" w:color="auto"/>
                        <w:left w:val="none" w:sz="0" w:space="0" w:color="auto"/>
                        <w:bottom w:val="none" w:sz="0" w:space="0" w:color="auto"/>
                        <w:right w:val="none" w:sz="0" w:space="0" w:color="auto"/>
                      </w:divBdr>
                    </w:div>
                  </w:divsChild>
                </w:div>
                <w:div w:id="589967170">
                  <w:marLeft w:val="0"/>
                  <w:marRight w:val="0"/>
                  <w:marTop w:val="0"/>
                  <w:marBottom w:val="0"/>
                  <w:divBdr>
                    <w:top w:val="none" w:sz="0" w:space="0" w:color="auto"/>
                    <w:left w:val="none" w:sz="0" w:space="0" w:color="auto"/>
                    <w:bottom w:val="none" w:sz="0" w:space="0" w:color="auto"/>
                    <w:right w:val="none" w:sz="0" w:space="0" w:color="auto"/>
                  </w:divBdr>
                  <w:divsChild>
                    <w:div w:id="736363704">
                      <w:marLeft w:val="0"/>
                      <w:marRight w:val="0"/>
                      <w:marTop w:val="0"/>
                      <w:marBottom w:val="0"/>
                      <w:divBdr>
                        <w:top w:val="none" w:sz="0" w:space="0" w:color="auto"/>
                        <w:left w:val="none" w:sz="0" w:space="0" w:color="auto"/>
                        <w:bottom w:val="none" w:sz="0" w:space="0" w:color="auto"/>
                        <w:right w:val="none" w:sz="0" w:space="0" w:color="auto"/>
                      </w:divBdr>
                    </w:div>
                    <w:div w:id="899631183">
                      <w:marLeft w:val="0"/>
                      <w:marRight w:val="0"/>
                      <w:marTop w:val="0"/>
                      <w:marBottom w:val="0"/>
                      <w:divBdr>
                        <w:top w:val="none" w:sz="0" w:space="0" w:color="auto"/>
                        <w:left w:val="none" w:sz="0" w:space="0" w:color="auto"/>
                        <w:bottom w:val="none" w:sz="0" w:space="0" w:color="auto"/>
                        <w:right w:val="none" w:sz="0" w:space="0" w:color="auto"/>
                      </w:divBdr>
                    </w:div>
                  </w:divsChild>
                </w:div>
                <w:div w:id="593127412">
                  <w:marLeft w:val="0"/>
                  <w:marRight w:val="0"/>
                  <w:marTop w:val="0"/>
                  <w:marBottom w:val="0"/>
                  <w:divBdr>
                    <w:top w:val="none" w:sz="0" w:space="0" w:color="auto"/>
                    <w:left w:val="none" w:sz="0" w:space="0" w:color="auto"/>
                    <w:bottom w:val="none" w:sz="0" w:space="0" w:color="auto"/>
                    <w:right w:val="none" w:sz="0" w:space="0" w:color="auto"/>
                  </w:divBdr>
                  <w:divsChild>
                    <w:div w:id="138814592">
                      <w:marLeft w:val="0"/>
                      <w:marRight w:val="0"/>
                      <w:marTop w:val="0"/>
                      <w:marBottom w:val="0"/>
                      <w:divBdr>
                        <w:top w:val="none" w:sz="0" w:space="0" w:color="auto"/>
                        <w:left w:val="none" w:sz="0" w:space="0" w:color="auto"/>
                        <w:bottom w:val="none" w:sz="0" w:space="0" w:color="auto"/>
                        <w:right w:val="none" w:sz="0" w:space="0" w:color="auto"/>
                      </w:divBdr>
                    </w:div>
                    <w:div w:id="1178542240">
                      <w:marLeft w:val="0"/>
                      <w:marRight w:val="0"/>
                      <w:marTop w:val="0"/>
                      <w:marBottom w:val="0"/>
                      <w:divBdr>
                        <w:top w:val="none" w:sz="0" w:space="0" w:color="auto"/>
                        <w:left w:val="none" w:sz="0" w:space="0" w:color="auto"/>
                        <w:bottom w:val="none" w:sz="0" w:space="0" w:color="auto"/>
                        <w:right w:val="none" w:sz="0" w:space="0" w:color="auto"/>
                      </w:divBdr>
                    </w:div>
                  </w:divsChild>
                </w:div>
                <w:div w:id="594828869">
                  <w:marLeft w:val="0"/>
                  <w:marRight w:val="0"/>
                  <w:marTop w:val="0"/>
                  <w:marBottom w:val="0"/>
                  <w:divBdr>
                    <w:top w:val="none" w:sz="0" w:space="0" w:color="auto"/>
                    <w:left w:val="none" w:sz="0" w:space="0" w:color="auto"/>
                    <w:bottom w:val="none" w:sz="0" w:space="0" w:color="auto"/>
                    <w:right w:val="none" w:sz="0" w:space="0" w:color="auto"/>
                  </w:divBdr>
                  <w:divsChild>
                    <w:div w:id="103429595">
                      <w:marLeft w:val="0"/>
                      <w:marRight w:val="0"/>
                      <w:marTop w:val="0"/>
                      <w:marBottom w:val="0"/>
                      <w:divBdr>
                        <w:top w:val="none" w:sz="0" w:space="0" w:color="auto"/>
                        <w:left w:val="none" w:sz="0" w:space="0" w:color="auto"/>
                        <w:bottom w:val="none" w:sz="0" w:space="0" w:color="auto"/>
                        <w:right w:val="none" w:sz="0" w:space="0" w:color="auto"/>
                      </w:divBdr>
                    </w:div>
                  </w:divsChild>
                </w:div>
                <w:div w:id="606039007">
                  <w:marLeft w:val="0"/>
                  <w:marRight w:val="0"/>
                  <w:marTop w:val="0"/>
                  <w:marBottom w:val="0"/>
                  <w:divBdr>
                    <w:top w:val="none" w:sz="0" w:space="0" w:color="auto"/>
                    <w:left w:val="none" w:sz="0" w:space="0" w:color="auto"/>
                    <w:bottom w:val="none" w:sz="0" w:space="0" w:color="auto"/>
                    <w:right w:val="none" w:sz="0" w:space="0" w:color="auto"/>
                  </w:divBdr>
                  <w:divsChild>
                    <w:div w:id="949626650">
                      <w:marLeft w:val="0"/>
                      <w:marRight w:val="0"/>
                      <w:marTop w:val="0"/>
                      <w:marBottom w:val="0"/>
                      <w:divBdr>
                        <w:top w:val="none" w:sz="0" w:space="0" w:color="auto"/>
                        <w:left w:val="none" w:sz="0" w:space="0" w:color="auto"/>
                        <w:bottom w:val="none" w:sz="0" w:space="0" w:color="auto"/>
                        <w:right w:val="none" w:sz="0" w:space="0" w:color="auto"/>
                      </w:divBdr>
                    </w:div>
                    <w:div w:id="1739404903">
                      <w:marLeft w:val="0"/>
                      <w:marRight w:val="0"/>
                      <w:marTop w:val="0"/>
                      <w:marBottom w:val="0"/>
                      <w:divBdr>
                        <w:top w:val="none" w:sz="0" w:space="0" w:color="auto"/>
                        <w:left w:val="none" w:sz="0" w:space="0" w:color="auto"/>
                        <w:bottom w:val="none" w:sz="0" w:space="0" w:color="auto"/>
                        <w:right w:val="none" w:sz="0" w:space="0" w:color="auto"/>
                      </w:divBdr>
                    </w:div>
                  </w:divsChild>
                </w:div>
                <w:div w:id="620695790">
                  <w:marLeft w:val="0"/>
                  <w:marRight w:val="0"/>
                  <w:marTop w:val="0"/>
                  <w:marBottom w:val="0"/>
                  <w:divBdr>
                    <w:top w:val="none" w:sz="0" w:space="0" w:color="auto"/>
                    <w:left w:val="none" w:sz="0" w:space="0" w:color="auto"/>
                    <w:bottom w:val="none" w:sz="0" w:space="0" w:color="auto"/>
                    <w:right w:val="none" w:sz="0" w:space="0" w:color="auto"/>
                  </w:divBdr>
                  <w:divsChild>
                    <w:div w:id="1765687949">
                      <w:marLeft w:val="0"/>
                      <w:marRight w:val="0"/>
                      <w:marTop w:val="0"/>
                      <w:marBottom w:val="0"/>
                      <w:divBdr>
                        <w:top w:val="none" w:sz="0" w:space="0" w:color="auto"/>
                        <w:left w:val="none" w:sz="0" w:space="0" w:color="auto"/>
                        <w:bottom w:val="none" w:sz="0" w:space="0" w:color="auto"/>
                        <w:right w:val="none" w:sz="0" w:space="0" w:color="auto"/>
                      </w:divBdr>
                    </w:div>
                  </w:divsChild>
                </w:div>
                <w:div w:id="656498422">
                  <w:marLeft w:val="0"/>
                  <w:marRight w:val="0"/>
                  <w:marTop w:val="0"/>
                  <w:marBottom w:val="0"/>
                  <w:divBdr>
                    <w:top w:val="none" w:sz="0" w:space="0" w:color="auto"/>
                    <w:left w:val="none" w:sz="0" w:space="0" w:color="auto"/>
                    <w:bottom w:val="none" w:sz="0" w:space="0" w:color="auto"/>
                    <w:right w:val="none" w:sz="0" w:space="0" w:color="auto"/>
                  </w:divBdr>
                  <w:divsChild>
                    <w:div w:id="598876647">
                      <w:marLeft w:val="0"/>
                      <w:marRight w:val="0"/>
                      <w:marTop w:val="0"/>
                      <w:marBottom w:val="0"/>
                      <w:divBdr>
                        <w:top w:val="none" w:sz="0" w:space="0" w:color="auto"/>
                        <w:left w:val="none" w:sz="0" w:space="0" w:color="auto"/>
                        <w:bottom w:val="none" w:sz="0" w:space="0" w:color="auto"/>
                        <w:right w:val="none" w:sz="0" w:space="0" w:color="auto"/>
                      </w:divBdr>
                    </w:div>
                  </w:divsChild>
                </w:div>
                <w:div w:id="715660384">
                  <w:marLeft w:val="0"/>
                  <w:marRight w:val="0"/>
                  <w:marTop w:val="0"/>
                  <w:marBottom w:val="0"/>
                  <w:divBdr>
                    <w:top w:val="none" w:sz="0" w:space="0" w:color="auto"/>
                    <w:left w:val="none" w:sz="0" w:space="0" w:color="auto"/>
                    <w:bottom w:val="none" w:sz="0" w:space="0" w:color="auto"/>
                    <w:right w:val="none" w:sz="0" w:space="0" w:color="auto"/>
                  </w:divBdr>
                  <w:divsChild>
                    <w:div w:id="2146072569">
                      <w:marLeft w:val="0"/>
                      <w:marRight w:val="0"/>
                      <w:marTop w:val="0"/>
                      <w:marBottom w:val="0"/>
                      <w:divBdr>
                        <w:top w:val="none" w:sz="0" w:space="0" w:color="auto"/>
                        <w:left w:val="none" w:sz="0" w:space="0" w:color="auto"/>
                        <w:bottom w:val="none" w:sz="0" w:space="0" w:color="auto"/>
                        <w:right w:val="none" w:sz="0" w:space="0" w:color="auto"/>
                      </w:divBdr>
                    </w:div>
                  </w:divsChild>
                </w:div>
                <w:div w:id="845049681">
                  <w:marLeft w:val="0"/>
                  <w:marRight w:val="0"/>
                  <w:marTop w:val="0"/>
                  <w:marBottom w:val="0"/>
                  <w:divBdr>
                    <w:top w:val="none" w:sz="0" w:space="0" w:color="auto"/>
                    <w:left w:val="none" w:sz="0" w:space="0" w:color="auto"/>
                    <w:bottom w:val="none" w:sz="0" w:space="0" w:color="auto"/>
                    <w:right w:val="none" w:sz="0" w:space="0" w:color="auto"/>
                  </w:divBdr>
                  <w:divsChild>
                    <w:div w:id="1021660430">
                      <w:marLeft w:val="0"/>
                      <w:marRight w:val="0"/>
                      <w:marTop w:val="0"/>
                      <w:marBottom w:val="0"/>
                      <w:divBdr>
                        <w:top w:val="none" w:sz="0" w:space="0" w:color="auto"/>
                        <w:left w:val="none" w:sz="0" w:space="0" w:color="auto"/>
                        <w:bottom w:val="none" w:sz="0" w:space="0" w:color="auto"/>
                        <w:right w:val="none" w:sz="0" w:space="0" w:color="auto"/>
                      </w:divBdr>
                    </w:div>
                  </w:divsChild>
                </w:div>
                <w:div w:id="881677200">
                  <w:marLeft w:val="0"/>
                  <w:marRight w:val="0"/>
                  <w:marTop w:val="0"/>
                  <w:marBottom w:val="0"/>
                  <w:divBdr>
                    <w:top w:val="none" w:sz="0" w:space="0" w:color="auto"/>
                    <w:left w:val="none" w:sz="0" w:space="0" w:color="auto"/>
                    <w:bottom w:val="none" w:sz="0" w:space="0" w:color="auto"/>
                    <w:right w:val="none" w:sz="0" w:space="0" w:color="auto"/>
                  </w:divBdr>
                  <w:divsChild>
                    <w:div w:id="1423525565">
                      <w:marLeft w:val="0"/>
                      <w:marRight w:val="0"/>
                      <w:marTop w:val="0"/>
                      <w:marBottom w:val="0"/>
                      <w:divBdr>
                        <w:top w:val="none" w:sz="0" w:space="0" w:color="auto"/>
                        <w:left w:val="none" w:sz="0" w:space="0" w:color="auto"/>
                        <w:bottom w:val="none" w:sz="0" w:space="0" w:color="auto"/>
                        <w:right w:val="none" w:sz="0" w:space="0" w:color="auto"/>
                      </w:divBdr>
                    </w:div>
                    <w:div w:id="1723745780">
                      <w:marLeft w:val="0"/>
                      <w:marRight w:val="0"/>
                      <w:marTop w:val="0"/>
                      <w:marBottom w:val="0"/>
                      <w:divBdr>
                        <w:top w:val="none" w:sz="0" w:space="0" w:color="auto"/>
                        <w:left w:val="none" w:sz="0" w:space="0" w:color="auto"/>
                        <w:bottom w:val="none" w:sz="0" w:space="0" w:color="auto"/>
                        <w:right w:val="none" w:sz="0" w:space="0" w:color="auto"/>
                      </w:divBdr>
                    </w:div>
                  </w:divsChild>
                </w:div>
                <w:div w:id="904296510">
                  <w:marLeft w:val="0"/>
                  <w:marRight w:val="0"/>
                  <w:marTop w:val="0"/>
                  <w:marBottom w:val="0"/>
                  <w:divBdr>
                    <w:top w:val="none" w:sz="0" w:space="0" w:color="auto"/>
                    <w:left w:val="none" w:sz="0" w:space="0" w:color="auto"/>
                    <w:bottom w:val="none" w:sz="0" w:space="0" w:color="auto"/>
                    <w:right w:val="none" w:sz="0" w:space="0" w:color="auto"/>
                  </w:divBdr>
                  <w:divsChild>
                    <w:div w:id="1936589298">
                      <w:marLeft w:val="0"/>
                      <w:marRight w:val="0"/>
                      <w:marTop w:val="0"/>
                      <w:marBottom w:val="0"/>
                      <w:divBdr>
                        <w:top w:val="none" w:sz="0" w:space="0" w:color="auto"/>
                        <w:left w:val="none" w:sz="0" w:space="0" w:color="auto"/>
                        <w:bottom w:val="none" w:sz="0" w:space="0" w:color="auto"/>
                        <w:right w:val="none" w:sz="0" w:space="0" w:color="auto"/>
                      </w:divBdr>
                    </w:div>
                  </w:divsChild>
                </w:div>
                <w:div w:id="908733540">
                  <w:marLeft w:val="0"/>
                  <w:marRight w:val="0"/>
                  <w:marTop w:val="0"/>
                  <w:marBottom w:val="0"/>
                  <w:divBdr>
                    <w:top w:val="none" w:sz="0" w:space="0" w:color="auto"/>
                    <w:left w:val="none" w:sz="0" w:space="0" w:color="auto"/>
                    <w:bottom w:val="none" w:sz="0" w:space="0" w:color="auto"/>
                    <w:right w:val="none" w:sz="0" w:space="0" w:color="auto"/>
                  </w:divBdr>
                  <w:divsChild>
                    <w:div w:id="853615781">
                      <w:marLeft w:val="0"/>
                      <w:marRight w:val="0"/>
                      <w:marTop w:val="0"/>
                      <w:marBottom w:val="0"/>
                      <w:divBdr>
                        <w:top w:val="none" w:sz="0" w:space="0" w:color="auto"/>
                        <w:left w:val="none" w:sz="0" w:space="0" w:color="auto"/>
                        <w:bottom w:val="none" w:sz="0" w:space="0" w:color="auto"/>
                        <w:right w:val="none" w:sz="0" w:space="0" w:color="auto"/>
                      </w:divBdr>
                    </w:div>
                    <w:div w:id="1509247960">
                      <w:marLeft w:val="0"/>
                      <w:marRight w:val="0"/>
                      <w:marTop w:val="0"/>
                      <w:marBottom w:val="0"/>
                      <w:divBdr>
                        <w:top w:val="none" w:sz="0" w:space="0" w:color="auto"/>
                        <w:left w:val="none" w:sz="0" w:space="0" w:color="auto"/>
                        <w:bottom w:val="none" w:sz="0" w:space="0" w:color="auto"/>
                        <w:right w:val="none" w:sz="0" w:space="0" w:color="auto"/>
                      </w:divBdr>
                    </w:div>
                  </w:divsChild>
                </w:div>
                <w:div w:id="920531097">
                  <w:marLeft w:val="0"/>
                  <w:marRight w:val="0"/>
                  <w:marTop w:val="0"/>
                  <w:marBottom w:val="0"/>
                  <w:divBdr>
                    <w:top w:val="none" w:sz="0" w:space="0" w:color="auto"/>
                    <w:left w:val="none" w:sz="0" w:space="0" w:color="auto"/>
                    <w:bottom w:val="none" w:sz="0" w:space="0" w:color="auto"/>
                    <w:right w:val="none" w:sz="0" w:space="0" w:color="auto"/>
                  </w:divBdr>
                  <w:divsChild>
                    <w:div w:id="720207352">
                      <w:marLeft w:val="0"/>
                      <w:marRight w:val="0"/>
                      <w:marTop w:val="0"/>
                      <w:marBottom w:val="0"/>
                      <w:divBdr>
                        <w:top w:val="none" w:sz="0" w:space="0" w:color="auto"/>
                        <w:left w:val="none" w:sz="0" w:space="0" w:color="auto"/>
                        <w:bottom w:val="none" w:sz="0" w:space="0" w:color="auto"/>
                        <w:right w:val="none" w:sz="0" w:space="0" w:color="auto"/>
                      </w:divBdr>
                    </w:div>
                    <w:div w:id="834342544">
                      <w:marLeft w:val="0"/>
                      <w:marRight w:val="0"/>
                      <w:marTop w:val="0"/>
                      <w:marBottom w:val="0"/>
                      <w:divBdr>
                        <w:top w:val="none" w:sz="0" w:space="0" w:color="auto"/>
                        <w:left w:val="none" w:sz="0" w:space="0" w:color="auto"/>
                        <w:bottom w:val="none" w:sz="0" w:space="0" w:color="auto"/>
                        <w:right w:val="none" w:sz="0" w:space="0" w:color="auto"/>
                      </w:divBdr>
                    </w:div>
                  </w:divsChild>
                </w:div>
                <w:div w:id="922226722">
                  <w:marLeft w:val="0"/>
                  <w:marRight w:val="0"/>
                  <w:marTop w:val="0"/>
                  <w:marBottom w:val="0"/>
                  <w:divBdr>
                    <w:top w:val="none" w:sz="0" w:space="0" w:color="auto"/>
                    <w:left w:val="none" w:sz="0" w:space="0" w:color="auto"/>
                    <w:bottom w:val="none" w:sz="0" w:space="0" w:color="auto"/>
                    <w:right w:val="none" w:sz="0" w:space="0" w:color="auto"/>
                  </w:divBdr>
                  <w:divsChild>
                    <w:div w:id="699863746">
                      <w:marLeft w:val="0"/>
                      <w:marRight w:val="0"/>
                      <w:marTop w:val="0"/>
                      <w:marBottom w:val="0"/>
                      <w:divBdr>
                        <w:top w:val="none" w:sz="0" w:space="0" w:color="auto"/>
                        <w:left w:val="none" w:sz="0" w:space="0" w:color="auto"/>
                        <w:bottom w:val="none" w:sz="0" w:space="0" w:color="auto"/>
                        <w:right w:val="none" w:sz="0" w:space="0" w:color="auto"/>
                      </w:divBdr>
                    </w:div>
                  </w:divsChild>
                </w:div>
                <w:div w:id="973606478">
                  <w:marLeft w:val="0"/>
                  <w:marRight w:val="0"/>
                  <w:marTop w:val="0"/>
                  <w:marBottom w:val="0"/>
                  <w:divBdr>
                    <w:top w:val="none" w:sz="0" w:space="0" w:color="auto"/>
                    <w:left w:val="none" w:sz="0" w:space="0" w:color="auto"/>
                    <w:bottom w:val="none" w:sz="0" w:space="0" w:color="auto"/>
                    <w:right w:val="none" w:sz="0" w:space="0" w:color="auto"/>
                  </w:divBdr>
                  <w:divsChild>
                    <w:div w:id="885918352">
                      <w:marLeft w:val="0"/>
                      <w:marRight w:val="0"/>
                      <w:marTop w:val="0"/>
                      <w:marBottom w:val="0"/>
                      <w:divBdr>
                        <w:top w:val="none" w:sz="0" w:space="0" w:color="auto"/>
                        <w:left w:val="none" w:sz="0" w:space="0" w:color="auto"/>
                        <w:bottom w:val="none" w:sz="0" w:space="0" w:color="auto"/>
                        <w:right w:val="none" w:sz="0" w:space="0" w:color="auto"/>
                      </w:divBdr>
                    </w:div>
                    <w:div w:id="972903691">
                      <w:marLeft w:val="0"/>
                      <w:marRight w:val="0"/>
                      <w:marTop w:val="0"/>
                      <w:marBottom w:val="0"/>
                      <w:divBdr>
                        <w:top w:val="none" w:sz="0" w:space="0" w:color="auto"/>
                        <w:left w:val="none" w:sz="0" w:space="0" w:color="auto"/>
                        <w:bottom w:val="none" w:sz="0" w:space="0" w:color="auto"/>
                        <w:right w:val="none" w:sz="0" w:space="0" w:color="auto"/>
                      </w:divBdr>
                    </w:div>
                  </w:divsChild>
                </w:div>
                <w:div w:id="975142572">
                  <w:marLeft w:val="0"/>
                  <w:marRight w:val="0"/>
                  <w:marTop w:val="0"/>
                  <w:marBottom w:val="0"/>
                  <w:divBdr>
                    <w:top w:val="none" w:sz="0" w:space="0" w:color="auto"/>
                    <w:left w:val="none" w:sz="0" w:space="0" w:color="auto"/>
                    <w:bottom w:val="none" w:sz="0" w:space="0" w:color="auto"/>
                    <w:right w:val="none" w:sz="0" w:space="0" w:color="auto"/>
                  </w:divBdr>
                  <w:divsChild>
                    <w:div w:id="1397319966">
                      <w:marLeft w:val="0"/>
                      <w:marRight w:val="0"/>
                      <w:marTop w:val="0"/>
                      <w:marBottom w:val="0"/>
                      <w:divBdr>
                        <w:top w:val="none" w:sz="0" w:space="0" w:color="auto"/>
                        <w:left w:val="none" w:sz="0" w:space="0" w:color="auto"/>
                        <w:bottom w:val="none" w:sz="0" w:space="0" w:color="auto"/>
                        <w:right w:val="none" w:sz="0" w:space="0" w:color="auto"/>
                      </w:divBdr>
                    </w:div>
                  </w:divsChild>
                </w:div>
                <w:div w:id="981272862">
                  <w:marLeft w:val="0"/>
                  <w:marRight w:val="0"/>
                  <w:marTop w:val="0"/>
                  <w:marBottom w:val="0"/>
                  <w:divBdr>
                    <w:top w:val="none" w:sz="0" w:space="0" w:color="auto"/>
                    <w:left w:val="none" w:sz="0" w:space="0" w:color="auto"/>
                    <w:bottom w:val="none" w:sz="0" w:space="0" w:color="auto"/>
                    <w:right w:val="none" w:sz="0" w:space="0" w:color="auto"/>
                  </w:divBdr>
                  <w:divsChild>
                    <w:div w:id="706295166">
                      <w:marLeft w:val="0"/>
                      <w:marRight w:val="0"/>
                      <w:marTop w:val="0"/>
                      <w:marBottom w:val="0"/>
                      <w:divBdr>
                        <w:top w:val="none" w:sz="0" w:space="0" w:color="auto"/>
                        <w:left w:val="none" w:sz="0" w:space="0" w:color="auto"/>
                        <w:bottom w:val="none" w:sz="0" w:space="0" w:color="auto"/>
                        <w:right w:val="none" w:sz="0" w:space="0" w:color="auto"/>
                      </w:divBdr>
                    </w:div>
                    <w:div w:id="1448348347">
                      <w:marLeft w:val="0"/>
                      <w:marRight w:val="0"/>
                      <w:marTop w:val="0"/>
                      <w:marBottom w:val="0"/>
                      <w:divBdr>
                        <w:top w:val="none" w:sz="0" w:space="0" w:color="auto"/>
                        <w:left w:val="none" w:sz="0" w:space="0" w:color="auto"/>
                        <w:bottom w:val="none" w:sz="0" w:space="0" w:color="auto"/>
                        <w:right w:val="none" w:sz="0" w:space="0" w:color="auto"/>
                      </w:divBdr>
                    </w:div>
                  </w:divsChild>
                </w:div>
                <w:div w:id="987637642">
                  <w:marLeft w:val="0"/>
                  <w:marRight w:val="0"/>
                  <w:marTop w:val="0"/>
                  <w:marBottom w:val="0"/>
                  <w:divBdr>
                    <w:top w:val="none" w:sz="0" w:space="0" w:color="auto"/>
                    <w:left w:val="none" w:sz="0" w:space="0" w:color="auto"/>
                    <w:bottom w:val="none" w:sz="0" w:space="0" w:color="auto"/>
                    <w:right w:val="none" w:sz="0" w:space="0" w:color="auto"/>
                  </w:divBdr>
                  <w:divsChild>
                    <w:div w:id="1807627833">
                      <w:marLeft w:val="0"/>
                      <w:marRight w:val="0"/>
                      <w:marTop w:val="0"/>
                      <w:marBottom w:val="0"/>
                      <w:divBdr>
                        <w:top w:val="none" w:sz="0" w:space="0" w:color="auto"/>
                        <w:left w:val="none" w:sz="0" w:space="0" w:color="auto"/>
                        <w:bottom w:val="none" w:sz="0" w:space="0" w:color="auto"/>
                        <w:right w:val="none" w:sz="0" w:space="0" w:color="auto"/>
                      </w:divBdr>
                    </w:div>
                  </w:divsChild>
                </w:div>
                <w:div w:id="990138408">
                  <w:marLeft w:val="0"/>
                  <w:marRight w:val="0"/>
                  <w:marTop w:val="0"/>
                  <w:marBottom w:val="0"/>
                  <w:divBdr>
                    <w:top w:val="none" w:sz="0" w:space="0" w:color="auto"/>
                    <w:left w:val="none" w:sz="0" w:space="0" w:color="auto"/>
                    <w:bottom w:val="none" w:sz="0" w:space="0" w:color="auto"/>
                    <w:right w:val="none" w:sz="0" w:space="0" w:color="auto"/>
                  </w:divBdr>
                  <w:divsChild>
                    <w:div w:id="314988826">
                      <w:marLeft w:val="0"/>
                      <w:marRight w:val="0"/>
                      <w:marTop w:val="0"/>
                      <w:marBottom w:val="0"/>
                      <w:divBdr>
                        <w:top w:val="none" w:sz="0" w:space="0" w:color="auto"/>
                        <w:left w:val="none" w:sz="0" w:space="0" w:color="auto"/>
                        <w:bottom w:val="none" w:sz="0" w:space="0" w:color="auto"/>
                        <w:right w:val="none" w:sz="0" w:space="0" w:color="auto"/>
                      </w:divBdr>
                    </w:div>
                    <w:div w:id="1446657617">
                      <w:marLeft w:val="0"/>
                      <w:marRight w:val="0"/>
                      <w:marTop w:val="0"/>
                      <w:marBottom w:val="0"/>
                      <w:divBdr>
                        <w:top w:val="none" w:sz="0" w:space="0" w:color="auto"/>
                        <w:left w:val="none" w:sz="0" w:space="0" w:color="auto"/>
                        <w:bottom w:val="none" w:sz="0" w:space="0" w:color="auto"/>
                        <w:right w:val="none" w:sz="0" w:space="0" w:color="auto"/>
                      </w:divBdr>
                    </w:div>
                  </w:divsChild>
                </w:div>
                <w:div w:id="1000425361">
                  <w:marLeft w:val="0"/>
                  <w:marRight w:val="0"/>
                  <w:marTop w:val="0"/>
                  <w:marBottom w:val="0"/>
                  <w:divBdr>
                    <w:top w:val="none" w:sz="0" w:space="0" w:color="auto"/>
                    <w:left w:val="none" w:sz="0" w:space="0" w:color="auto"/>
                    <w:bottom w:val="none" w:sz="0" w:space="0" w:color="auto"/>
                    <w:right w:val="none" w:sz="0" w:space="0" w:color="auto"/>
                  </w:divBdr>
                  <w:divsChild>
                    <w:div w:id="1268345505">
                      <w:marLeft w:val="0"/>
                      <w:marRight w:val="0"/>
                      <w:marTop w:val="0"/>
                      <w:marBottom w:val="0"/>
                      <w:divBdr>
                        <w:top w:val="none" w:sz="0" w:space="0" w:color="auto"/>
                        <w:left w:val="none" w:sz="0" w:space="0" w:color="auto"/>
                        <w:bottom w:val="none" w:sz="0" w:space="0" w:color="auto"/>
                        <w:right w:val="none" w:sz="0" w:space="0" w:color="auto"/>
                      </w:divBdr>
                    </w:div>
                  </w:divsChild>
                </w:div>
                <w:div w:id="1022704219">
                  <w:marLeft w:val="0"/>
                  <w:marRight w:val="0"/>
                  <w:marTop w:val="0"/>
                  <w:marBottom w:val="0"/>
                  <w:divBdr>
                    <w:top w:val="none" w:sz="0" w:space="0" w:color="auto"/>
                    <w:left w:val="none" w:sz="0" w:space="0" w:color="auto"/>
                    <w:bottom w:val="none" w:sz="0" w:space="0" w:color="auto"/>
                    <w:right w:val="none" w:sz="0" w:space="0" w:color="auto"/>
                  </w:divBdr>
                  <w:divsChild>
                    <w:div w:id="1002397634">
                      <w:marLeft w:val="0"/>
                      <w:marRight w:val="0"/>
                      <w:marTop w:val="0"/>
                      <w:marBottom w:val="0"/>
                      <w:divBdr>
                        <w:top w:val="none" w:sz="0" w:space="0" w:color="auto"/>
                        <w:left w:val="none" w:sz="0" w:space="0" w:color="auto"/>
                        <w:bottom w:val="none" w:sz="0" w:space="0" w:color="auto"/>
                        <w:right w:val="none" w:sz="0" w:space="0" w:color="auto"/>
                      </w:divBdr>
                    </w:div>
                  </w:divsChild>
                </w:div>
                <w:div w:id="1065104569">
                  <w:marLeft w:val="0"/>
                  <w:marRight w:val="0"/>
                  <w:marTop w:val="0"/>
                  <w:marBottom w:val="0"/>
                  <w:divBdr>
                    <w:top w:val="none" w:sz="0" w:space="0" w:color="auto"/>
                    <w:left w:val="none" w:sz="0" w:space="0" w:color="auto"/>
                    <w:bottom w:val="none" w:sz="0" w:space="0" w:color="auto"/>
                    <w:right w:val="none" w:sz="0" w:space="0" w:color="auto"/>
                  </w:divBdr>
                  <w:divsChild>
                    <w:div w:id="134763671">
                      <w:marLeft w:val="0"/>
                      <w:marRight w:val="0"/>
                      <w:marTop w:val="0"/>
                      <w:marBottom w:val="0"/>
                      <w:divBdr>
                        <w:top w:val="none" w:sz="0" w:space="0" w:color="auto"/>
                        <w:left w:val="none" w:sz="0" w:space="0" w:color="auto"/>
                        <w:bottom w:val="none" w:sz="0" w:space="0" w:color="auto"/>
                        <w:right w:val="none" w:sz="0" w:space="0" w:color="auto"/>
                      </w:divBdr>
                    </w:div>
                  </w:divsChild>
                </w:div>
                <w:div w:id="1071778980">
                  <w:marLeft w:val="0"/>
                  <w:marRight w:val="0"/>
                  <w:marTop w:val="0"/>
                  <w:marBottom w:val="0"/>
                  <w:divBdr>
                    <w:top w:val="none" w:sz="0" w:space="0" w:color="auto"/>
                    <w:left w:val="none" w:sz="0" w:space="0" w:color="auto"/>
                    <w:bottom w:val="none" w:sz="0" w:space="0" w:color="auto"/>
                    <w:right w:val="none" w:sz="0" w:space="0" w:color="auto"/>
                  </w:divBdr>
                  <w:divsChild>
                    <w:div w:id="864245834">
                      <w:marLeft w:val="0"/>
                      <w:marRight w:val="0"/>
                      <w:marTop w:val="0"/>
                      <w:marBottom w:val="0"/>
                      <w:divBdr>
                        <w:top w:val="none" w:sz="0" w:space="0" w:color="auto"/>
                        <w:left w:val="none" w:sz="0" w:space="0" w:color="auto"/>
                        <w:bottom w:val="none" w:sz="0" w:space="0" w:color="auto"/>
                        <w:right w:val="none" w:sz="0" w:space="0" w:color="auto"/>
                      </w:divBdr>
                    </w:div>
                  </w:divsChild>
                </w:div>
                <w:div w:id="1093285465">
                  <w:marLeft w:val="0"/>
                  <w:marRight w:val="0"/>
                  <w:marTop w:val="0"/>
                  <w:marBottom w:val="0"/>
                  <w:divBdr>
                    <w:top w:val="none" w:sz="0" w:space="0" w:color="auto"/>
                    <w:left w:val="none" w:sz="0" w:space="0" w:color="auto"/>
                    <w:bottom w:val="none" w:sz="0" w:space="0" w:color="auto"/>
                    <w:right w:val="none" w:sz="0" w:space="0" w:color="auto"/>
                  </w:divBdr>
                  <w:divsChild>
                    <w:div w:id="461848402">
                      <w:marLeft w:val="0"/>
                      <w:marRight w:val="0"/>
                      <w:marTop w:val="0"/>
                      <w:marBottom w:val="0"/>
                      <w:divBdr>
                        <w:top w:val="none" w:sz="0" w:space="0" w:color="auto"/>
                        <w:left w:val="none" w:sz="0" w:space="0" w:color="auto"/>
                        <w:bottom w:val="none" w:sz="0" w:space="0" w:color="auto"/>
                        <w:right w:val="none" w:sz="0" w:space="0" w:color="auto"/>
                      </w:divBdr>
                    </w:div>
                    <w:div w:id="896092906">
                      <w:marLeft w:val="0"/>
                      <w:marRight w:val="0"/>
                      <w:marTop w:val="0"/>
                      <w:marBottom w:val="0"/>
                      <w:divBdr>
                        <w:top w:val="none" w:sz="0" w:space="0" w:color="auto"/>
                        <w:left w:val="none" w:sz="0" w:space="0" w:color="auto"/>
                        <w:bottom w:val="none" w:sz="0" w:space="0" w:color="auto"/>
                        <w:right w:val="none" w:sz="0" w:space="0" w:color="auto"/>
                      </w:divBdr>
                    </w:div>
                  </w:divsChild>
                </w:div>
                <w:div w:id="1155146704">
                  <w:marLeft w:val="0"/>
                  <w:marRight w:val="0"/>
                  <w:marTop w:val="0"/>
                  <w:marBottom w:val="0"/>
                  <w:divBdr>
                    <w:top w:val="none" w:sz="0" w:space="0" w:color="auto"/>
                    <w:left w:val="none" w:sz="0" w:space="0" w:color="auto"/>
                    <w:bottom w:val="none" w:sz="0" w:space="0" w:color="auto"/>
                    <w:right w:val="none" w:sz="0" w:space="0" w:color="auto"/>
                  </w:divBdr>
                  <w:divsChild>
                    <w:div w:id="71701940">
                      <w:marLeft w:val="0"/>
                      <w:marRight w:val="0"/>
                      <w:marTop w:val="0"/>
                      <w:marBottom w:val="0"/>
                      <w:divBdr>
                        <w:top w:val="none" w:sz="0" w:space="0" w:color="auto"/>
                        <w:left w:val="none" w:sz="0" w:space="0" w:color="auto"/>
                        <w:bottom w:val="none" w:sz="0" w:space="0" w:color="auto"/>
                        <w:right w:val="none" w:sz="0" w:space="0" w:color="auto"/>
                      </w:divBdr>
                    </w:div>
                    <w:div w:id="501744645">
                      <w:marLeft w:val="0"/>
                      <w:marRight w:val="0"/>
                      <w:marTop w:val="0"/>
                      <w:marBottom w:val="0"/>
                      <w:divBdr>
                        <w:top w:val="none" w:sz="0" w:space="0" w:color="auto"/>
                        <w:left w:val="none" w:sz="0" w:space="0" w:color="auto"/>
                        <w:bottom w:val="none" w:sz="0" w:space="0" w:color="auto"/>
                        <w:right w:val="none" w:sz="0" w:space="0" w:color="auto"/>
                      </w:divBdr>
                    </w:div>
                  </w:divsChild>
                </w:div>
                <w:div w:id="1166167374">
                  <w:marLeft w:val="0"/>
                  <w:marRight w:val="0"/>
                  <w:marTop w:val="0"/>
                  <w:marBottom w:val="0"/>
                  <w:divBdr>
                    <w:top w:val="none" w:sz="0" w:space="0" w:color="auto"/>
                    <w:left w:val="none" w:sz="0" w:space="0" w:color="auto"/>
                    <w:bottom w:val="none" w:sz="0" w:space="0" w:color="auto"/>
                    <w:right w:val="none" w:sz="0" w:space="0" w:color="auto"/>
                  </w:divBdr>
                  <w:divsChild>
                    <w:div w:id="674840291">
                      <w:marLeft w:val="0"/>
                      <w:marRight w:val="0"/>
                      <w:marTop w:val="0"/>
                      <w:marBottom w:val="0"/>
                      <w:divBdr>
                        <w:top w:val="none" w:sz="0" w:space="0" w:color="auto"/>
                        <w:left w:val="none" w:sz="0" w:space="0" w:color="auto"/>
                        <w:bottom w:val="none" w:sz="0" w:space="0" w:color="auto"/>
                        <w:right w:val="none" w:sz="0" w:space="0" w:color="auto"/>
                      </w:divBdr>
                    </w:div>
                    <w:div w:id="782922879">
                      <w:marLeft w:val="0"/>
                      <w:marRight w:val="0"/>
                      <w:marTop w:val="0"/>
                      <w:marBottom w:val="0"/>
                      <w:divBdr>
                        <w:top w:val="none" w:sz="0" w:space="0" w:color="auto"/>
                        <w:left w:val="none" w:sz="0" w:space="0" w:color="auto"/>
                        <w:bottom w:val="none" w:sz="0" w:space="0" w:color="auto"/>
                        <w:right w:val="none" w:sz="0" w:space="0" w:color="auto"/>
                      </w:divBdr>
                    </w:div>
                  </w:divsChild>
                </w:div>
                <w:div w:id="1202520319">
                  <w:marLeft w:val="0"/>
                  <w:marRight w:val="0"/>
                  <w:marTop w:val="0"/>
                  <w:marBottom w:val="0"/>
                  <w:divBdr>
                    <w:top w:val="none" w:sz="0" w:space="0" w:color="auto"/>
                    <w:left w:val="none" w:sz="0" w:space="0" w:color="auto"/>
                    <w:bottom w:val="none" w:sz="0" w:space="0" w:color="auto"/>
                    <w:right w:val="none" w:sz="0" w:space="0" w:color="auto"/>
                  </w:divBdr>
                  <w:divsChild>
                    <w:div w:id="1349017695">
                      <w:marLeft w:val="0"/>
                      <w:marRight w:val="0"/>
                      <w:marTop w:val="0"/>
                      <w:marBottom w:val="0"/>
                      <w:divBdr>
                        <w:top w:val="none" w:sz="0" w:space="0" w:color="auto"/>
                        <w:left w:val="none" w:sz="0" w:space="0" w:color="auto"/>
                        <w:bottom w:val="none" w:sz="0" w:space="0" w:color="auto"/>
                        <w:right w:val="none" w:sz="0" w:space="0" w:color="auto"/>
                      </w:divBdr>
                    </w:div>
                  </w:divsChild>
                </w:div>
                <w:div w:id="1213349800">
                  <w:marLeft w:val="0"/>
                  <w:marRight w:val="0"/>
                  <w:marTop w:val="0"/>
                  <w:marBottom w:val="0"/>
                  <w:divBdr>
                    <w:top w:val="none" w:sz="0" w:space="0" w:color="auto"/>
                    <w:left w:val="none" w:sz="0" w:space="0" w:color="auto"/>
                    <w:bottom w:val="none" w:sz="0" w:space="0" w:color="auto"/>
                    <w:right w:val="none" w:sz="0" w:space="0" w:color="auto"/>
                  </w:divBdr>
                  <w:divsChild>
                    <w:div w:id="1551500527">
                      <w:marLeft w:val="0"/>
                      <w:marRight w:val="0"/>
                      <w:marTop w:val="0"/>
                      <w:marBottom w:val="0"/>
                      <w:divBdr>
                        <w:top w:val="none" w:sz="0" w:space="0" w:color="auto"/>
                        <w:left w:val="none" w:sz="0" w:space="0" w:color="auto"/>
                        <w:bottom w:val="none" w:sz="0" w:space="0" w:color="auto"/>
                        <w:right w:val="none" w:sz="0" w:space="0" w:color="auto"/>
                      </w:divBdr>
                    </w:div>
                    <w:div w:id="1791393086">
                      <w:marLeft w:val="0"/>
                      <w:marRight w:val="0"/>
                      <w:marTop w:val="0"/>
                      <w:marBottom w:val="0"/>
                      <w:divBdr>
                        <w:top w:val="none" w:sz="0" w:space="0" w:color="auto"/>
                        <w:left w:val="none" w:sz="0" w:space="0" w:color="auto"/>
                        <w:bottom w:val="none" w:sz="0" w:space="0" w:color="auto"/>
                        <w:right w:val="none" w:sz="0" w:space="0" w:color="auto"/>
                      </w:divBdr>
                    </w:div>
                  </w:divsChild>
                </w:div>
                <w:div w:id="1219167143">
                  <w:marLeft w:val="0"/>
                  <w:marRight w:val="0"/>
                  <w:marTop w:val="0"/>
                  <w:marBottom w:val="0"/>
                  <w:divBdr>
                    <w:top w:val="none" w:sz="0" w:space="0" w:color="auto"/>
                    <w:left w:val="none" w:sz="0" w:space="0" w:color="auto"/>
                    <w:bottom w:val="none" w:sz="0" w:space="0" w:color="auto"/>
                    <w:right w:val="none" w:sz="0" w:space="0" w:color="auto"/>
                  </w:divBdr>
                  <w:divsChild>
                    <w:div w:id="921454242">
                      <w:marLeft w:val="0"/>
                      <w:marRight w:val="0"/>
                      <w:marTop w:val="0"/>
                      <w:marBottom w:val="0"/>
                      <w:divBdr>
                        <w:top w:val="none" w:sz="0" w:space="0" w:color="auto"/>
                        <w:left w:val="none" w:sz="0" w:space="0" w:color="auto"/>
                        <w:bottom w:val="none" w:sz="0" w:space="0" w:color="auto"/>
                        <w:right w:val="none" w:sz="0" w:space="0" w:color="auto"/>
                      </w:divBdr>
                    </w:div>
                  </w:divsChild>
                </w:div>
                <w:div w:id="1247575453">
                  <w:marLeft w:val="0"/>
                  <w:marRight w:val="0"/>
                  <w:marTop w:val="0"/>
                  <w:marBottom w:val="0"/>
                  <w:divBdr>
                    <w:top w:val="none" w:sz="0" w:space="0" w:color="auto"/>
                    <w:left w:val="none" w:sz="0" w:space="0" w:color="auto"/>
                    <w:bottom w:val="none" w:sz="0" w:space="0" w:color="auto"/>
                    <w:right w:val="none" w:sz="0" w:space="0" w:color="auto"/>
                  </w:divBdr>
                  <w:divsChild>
                    <w:div w:id="472065826">
                      <w:marLeft w:val="0"/>
                      <w:marRight w:val="0"/>
                      <w:marTop w:val="0"/>
                      <w:marBottom w:val="0"/>
                      <w:divBdr>
                        <w:top w:val="none" w:sz="0" w:space="0" w:color="auto"/>
                        <w:left w:val="none" w:sz="0" w:space="0" w:color="auto"/>
                        <w:bottom w:val="none" w:sz="0" w:space="0" w:color="auto"/>
                        <w:right w:val="none" w:sz="0" w:space="0" w:color="auto"/>
                      </w:divBdr>
                    </w:div>
                  </w:divsChild>
                </w:div>
                <w:div w:id="1248879441">
                  <w:marLeft w:val="0"/>
                  <w:marRight w:val="0"/>
                  <w:marTop w:val="0"/>
                  <w:marBottom w:val="0"/>
                  <w:divBdr>
                    <w:top w:val="none" w:sz="0" w:space="0" w:color="auto"/>
                    <w:left w:val="none" w:sz="0" w:space="0" w:color="auto"/>
                    <w:bottom w:val="none" w:sz="0" w:space="0" w:color="auto"/>
                    <w:right w:val="none" w:sz="0" w:space="0" w:color="auto"/>
                  </w:divBdr>
                  <w:divsChild>
                    <w:div w:id="154106483">
                      <w:marLeft w:val="0"/>
                      <w:marRight w:val="0"/>
                      <w:marTop w:val="0"/>
                      <w:marBottom w:val="0"/>
                      <w:divBdr>
                        <w:top w:val="none" w:sz="0" w:space="0" w:color="auto"/>
                        <w:left w:val="none" w:sz="0" w:space="0" w:color="auto"/>
                        <w:bottom w:val="none" w:sz="0" w:space="0" w:color="auto"/>
                        <w:right w:val="none" w:sz="0" w:space="0" w:color="auto"/>
                      </w:divBdr>
                    </w:div>
                  </w:divsChild>
                </w:div>
                <w:div w:id="1256131857">
                  <w:marLeft w:val="0"/>
                  <w:marRight w:val="0"/>
                  <w:marTop w:val="0"/>
                  <w:marBottom w:val="0"/>
                  <w:divBdr>
                    <w:top w:val="none" w:sz="0" w:space="0" w:color="auto"/>
                    <w:left w:val="none" w:sz="0" w:space="0" w:color="auto"/>
                    <w:bottom w:val="none" w:sz="0" w:space="0" w:color="auto"/>
                    <w:right w:val="none" w:sz="0" w:space="0" w:color="auto"/>
                  </w:divBdr>
                  <w:divsChild>
                    <w:div w:id="1726681965">
                      <w:marLeft w:val="0"/>
                      <w:marRight w:val="0"/>
                      <w:marTop w:val="0"/>
                      <w:marBottom w:val="0"/>
                      <w:divBdr>
                        <w:top w:val="none" w:sz="0" w:space="0" w:color="auto"/>
                        <w:left w:val="none" w:sz="0" w:space="0" w:color="auto"/>
                        <w:bottom w:val="none" w:sz="0" w:space="0" w:color="auto"/>
                        <w:right w:val="none" w:sz="0" w:space="0" w:color="auto"/>
                      </w:divBdr>
                    </w:div>
                  </w:divsChild>
                </w:div>
                <w:div w:id="1264877359">
                  <w:marLeft w:val="0"/>
                  <w:marRight w:val="0"/>
                  <w:marTop w:val="0"/>
                  <w:marBottom w:val="0"/>
                  <w:divBdr>
                    <w:top w:val="none" w:sz="0" w:space="0" w:color="auto"/>
                    <w:left w:val="none" w:sz="0" w:space="0" w:color="auto"/>
                    <w:bottom w:val="none" w:sz="0" w:space="0" w:color="auto"/>
                    <w:right w:val="none" w:sz="0" w:space="0" w:color="auto"/>
                  </w:divBdr>
                  <w:divsChild>
                    <w:div w:id="640427676">
                      <w:marLeft w:val="0"/>
                      <w:marRight w:val="0"/>
                      <w:marTop w:val="0"/>
                      <w:marBottom w:val="0"/>
                      <w:divBdr>
                        <w:top w:val="none" w:sz="0" w:space="0" w:color="auto"/>
                        <w:left w:val="none" w:sz="0" w:space="0" w:color="auto"/>
                        <w:bottom w:val="none" w:sz="0" w:space="0" w:color="auto"/>
                        <w:right w:val="none" w:sz="0" w:space="0" w:color="auto"/>
                      </w:divBdr>
                    </w:div>
                  </w:divsChild>
                </w:div>
                <w:div w:id="1270578127">
                  <w:marLeft w:val="0"/>
                  <w:marRight w:val="0"/>
                  <w:marTop w:val="0"/>
                  <w:marBottom w:val="0"/>
                  <w:divBdr>
                    <w:top w:val="none" w:sz="0" w:space="0" w:color="auto"/>
                    <w:left w:val="none" w:sz="0" w:space="0" w:color="auto"/>
                    <w:bottom w:val="none" w:sz="0" w:space="0" w:color="auto"/>
                    <w:right w:val="none" w:sz="0" w:space="0" w:color="auto"/>
                  </w:divBdr>
                  <w:divsChild>
                    <w:div w:id="255870011">
                      <w:marLeft w:val="0"/>
                      <w:marRight w:val="0"/>
                      <w:marTop w:val="0"/>
                      <w:marBottom w:val="0"/>
                      <w:divBdr>
                        <w:top w:val="none" w:sz="0" w:space="0" w:color="auto"/>
                        <w:left w:val="none" w:sz="0" w:space="0" w:color="auto"/>
                        <w:bottom w:val="none" w:sz="0" w:space="0" w:color="auto"/>
                        <w:right w:val="none" w:sz="0" w:space="0" w:color="auto"/>
                      </w:divBdr>
                    </w:div>
                    <w:div w:id="696155030">
                      <w:marLeft w:val="0"/>
                      <w:marRight w:val="0"/>
                      <w:marTop w:val="0"/>
                      <w:marBottom w:val="0"/>
                      <w:divBdr>
                        <w:top w:val="none" w:sz="0" w:space="0" w:color="auto"/>
                        <w:left w:val="none" w:sz="0" w:space="0" w:color="auto"/>
                        <w:bottom w:val="none" w:sz="0" w:space="0" w:color="auto"/>
                        <w:right w:val="none" w:sz="0" w:space="0" w:color="auto"/>
                      </w:divBdr>
                    </w:div>
                  </w:divsChild>
                </w:div>
                <w:div w:id="1276055541">
                  <w:marLeft w:val="0"/>
                  <w:marRight w:val="0"/>
                  <w:marTop w:val="0"/>
                  <w:marBottom w:val="0"/>
                  <w:divBdr>
                    <w:top w:val="none" w:sz="0" w:space="0" w:color="auto"/>
                    <w:left w:val="none" w:sz="0" w:space="0" w:color="auto"/>
                    <w:bottom w:val="none" w:sz="0" w:space="0" w:color="auto"/>
                    <w:right w:val="none" w:sz="0" w:space="0" w:color="auto"/>
                  </w:divBdr>
                  <w:divsChild>
                    <w:div w:id="526793657">
                      <w:marLeft w:val="0"/>
                      <w:marRight w:val="0"/>
                      <w:marTop w:val="0"/>
                      <w:marBottom w:val="0"/>
                      <w:divBdr>
                        <w:top w:val="none" w:sz="0" w:space="0" w:color="auto"/>
                        <w:left w:val="none" w:sz="0" w:space="0" w:color="auto"/>
                        <w:bottom w:val="none" w:sz="0" w:space="0" w:color="auto"/>
                        <w:right w:val="none" w:sz="0" w:space="0" w:color="auto"/>
                      </w:divBdr>
                    </w:div>
                  </w:divsChild>
                </w:div>
                <w:div w:id="1298224906">
                  <w:marLeft w:val="0"/>
                  <w:marRight w:val="0"/>
                  <w:marTop w:val="0"/>
                  <w:marBottom w:val="0"/>
                  <w:divBdr>
                    <w:top w:val="none" w:sz="0" w:space="0" w:color="auto"/>
                    <w:left w:val="none" w:sz="0" w:space="0" w:color="auto"/>
                    <w:bottom w:val="none" w:sz="0" w:space="0" w:color="auto"/>
                    <w:right w:val="none" w:sz="0" w:space="0" w:color="auto"/>
                  </w:divBdr>
                  <w:divsChild>
                    <w:div w:id="790245391">
                      <w:marLeft w:val="0"/>
                      <w:marRight w:val="0"/>
                      <w:marTop w:val="0"/>
                      <w:marBottom w:val="0"/>
                      <w:divBdr>
                        <w:top w:val="none" w:sz="0" w:space="0" w:color="auto"/>
                        <w:left w:val="none" w:sz="0" w:space="0" w:color="auto"/>
                        <w:bottom w:val="none" w:sz="0" w:space="0" w:color="auto"/>
                        <w:right w:val="none" w:sz="0" w:space="0" w:color="auto"/>
                      </w:divBdr>
                    </w:div>
                  </w:divsChild>
                </w:div>
                <w:div w:id="1339692935">
                  <w:marLeft w:val="0"/>
                  <w:marRight w:val="0"/>
                  <w:marTop w:val="0"/>
                  <w:marBottom w:val="0"/>
                  <w:divBdr>
                    <w:top w:val="none" w:sz="0" w:space="0" w:color="auto"/>
                    <w:left w:val="none" w:sz="0" w:space="0" w:color="auto"/>
                    <w:bottom w:val="none" w:sz="0" w:space="0" w:color="auto"/>
                    <w:right w:val="none" w:sz="0" w:space="0" w:color="auto"/>
                  </w:divBdr>
                  <w:divsChild>
                    <w:div w:id="52581654">
                      <w:marLeft w:val="0"/>
                      <w:marRight w:val="0"/>
                      <w:marTop w:val="0"/>
                      <w:marBottom w:val="0"/>
                      <w:divBdr>
                        <w:top w:val="none" w:sz="0" w:space="0" w:color="auto"/>
                        <w:left w:val="none" w:sz="0" w:space="0" w:color="auto"/>
                        <w:bottom w:val="none" w:sz="0" w:space="0" w:color="auto"/>
                        <w:right w:val="none" w:sz="0" w:space="0" w:color="auto"/>
                      </w:divBdr>
                    </w:div>
                  </w:divsChild>
                </w:div>
                <w:div w:id="1343892718">
                  <w:marLeft w:val="0"/>
                  <w:marRight w:val="0"/>
                  <w:marTop w:val="0"/>
                  <w:marBottom w:val="0"/>
                  <w:divBdr>
                    <w:top w:val="none" w:sz="0" w:space="0" w:color="auto"/>
                    <w:left w:val="none" w:sz="0" w:space="0" w:color="auto"/>
                    <w:bottom w:val="none" w:sz="0" w:space="0" w:color="auto"/>
                    <w:right w:val="none" w:sz="0" w:space="0" w:color="auto"/>
                  </w:divBdr>
                  <w:divsChild>
                    <w:div w:id="586884087">
                      <w:marLeft w:val="0"/>
                      <w:marRight w:val="0"/>
                      <w:marTop w:val="0"/>
                      <w:marBottom w:val="0"/>
                      <w:divBdr>
                        <w:top w:val="none" w:sz="0" w:space="0" w:color="auto"/>
                        <w:left w:val="none" w:sz="0" w:space="0" w:color="auto"/>
                        <w:bottom w:val="none" w:sz="0" w:space="0" w:color="auto"/>
                        <w:right w:val="none" w:sz="0" w:space="0" w:color="auto"/>
                      </w:divBdr>
                    </w:div>
                    <w:div w:id="1251812260">
                      <w:marLeft w:val="0"/>
                      <w:marRight w:val="0"/>
                      <w:marTop w:val="0"/>
                      <w:marBottom w:val="0"/>
                      <w:divBdr>
                        <w:top w:val="none" w:sz="0" w:space="0" w:color="auto"/>
                        <w:left w:val="none" w:sz="0" w:space="0" w:color="auto"/>
                        <w:bottom w:val="none" w:sz="0" w:space="0" w:color="auto"/>
                        <w:right w:val="none" w:sz="0" w:space="0" w:color="auto"/>
                      </w:divBdr>
                    </w:div>
                  </w:divsChild>
                </w:div>
                <w:div w:id="1350831576">
                  <w:marLeft w:val="0"/>
                  <w:marRight w:val="0"/>
                  <w:marTop w:val="0"/>
                  <w:marBottom w:val="0"/>
                  <w:divBdr>
                    <w:top w:val="none" w:sz="0" w:space="0" w:color="auto"/>
                    <w:left w:val="none" w:sz="0" w:space="0" w:color="auto"/>
                    <w:bottom w:val="none" w:sz="0" w:space="0" w:color="auto"/>
                    <w:right w:val="none" w:sz="0" w:space="0" w:color="auto"/>
                  </w:divBdr>
                  <w:divsChild>
                    <w:div w:id="1152915226">
                      <w:marLeft w:val="0"/>
                      <w:marRight w:val="0"/>
                      <w:marTop w:val="0"/>
                      <w:marBottom w:val="0"/>
                      <w:divBdr>
                        <w:top w:val="none" w:sz="0" w:space="0" w:color="auto"/>
                        <w:left w:val="none" w:sz="0" w:space="0" w:color="auto"/>
                        <w:bottom w:val="none" w:sz="0" w:space="0" w:color="auto"/>
                        <w:right w:val="none" w:sz="0" w:space="0" w:color="auto"/>
                      </w:divBdr>
                    </w:div>
                  </w:divsChild>
                </w:div>
                <w:div w:id="1374578060">
                  <w:marLeft w:val="0"/>
                  <w:marRight w:val="0"/>
                  <w:marTop w:val="0"/>
                  <w:marBottom w:val="0"/>
                  <w:divBdr>
                    <w:top w:val="none" w:sz="0" w:space="0" w:color="auto"/>
                    <w:left w:val="none" w:sz="0" w:space="0" w:color="auto"/>
                    <w:bottom w:val="none" w:sz="0" w:space="0" w:color="auto"/>
                    <w:right w:val="none" w:sz="0" w:space="0" w:color="auto"/>
                  </w:divBdr>
                  <w:divsChild>
                    <w:div w:id="1252351555">
                      <w:marLeft w:val="0"/>
                      <w:marRight w:val="0"/>
                      <w:marTop w:val="0"/>
                      <w:marBottom w:val="0"/>
                      <w:divBdr>
                        <w:top w:val="none" w:sz="0" w:space="0" w:color="auto"/>
                        <w:left w:val="none" w:sz="0" w:space="0" w:color="auto"/>
                        <w:bottom w:val="none" w:sz="0" w:space="0" w:color="auto"/>
                        <w:right w:val="none" w:sz="0" w:space="0" w:color="auto"/>
                      </w:divBdr>
                    </w:div>
                    <w:div w:id="1507671927">
                      <w:marLeft w:val="0"/>
                      <w:marRight w:val="0"/>
                      <w:marTop w:val="0"/>
                      <w:marBottom w:val="0"/>
                      <w:divBdr>
                        <w:top w:val="none" w:sz="0" w:space="0" w:color="auto"/>
                        <w:left w:val="none" w:sz="0" w:space="0" w:color="auto"/>
                        <w:bottom w:val="none" w:sz="0" w:space="0" w:color="auto"/>
                        <w:right w:val="none" w:sz="0" w:space="0" w:color="auto"/>
                      </w:divBdr>
                    </w:div>
                  </w:divsChild>
                </w:div>
                <w:div w:id="1389110117">
                  <w:marLeft w:val="0"/>
                  <w:marRight w:val="0"/>
                  <w:marTop w:val="0"/>
                  <w:marBottom w:val="0"/>
                  <w:divBdr>
                    <w:top w:val="none" w:sz="0" w:space="0" w:color="auto"/>
                    <w:left w:val="none" w:sz="0" w:space="0" w:color="auto"/>
                    <w:bottom w:val="none" w:sz="0" w:space="0" w:color="auto"/>
                    <w:right w:val="none" w:sz="0" w:space="0" w:color="auto"/>
                  </w:divBdr>
                  <w:divsChild>
                    <w:div w:id="1005743961">
                      <w:marLeft w:val="0"/>
                      <w:marRight w:val="0"/>
                      <w:marTop w:val="0"/>
                      <w:marBottom w:val="0"/>
                      <w:divBdr>
                        <w:top w:val="none" w:sz="0" w:space="0" w:color="auto"/>
                        <w:left w:val="none" w:sz="0" w:space="0" w:color="auto"/>
                        <w:bottom w:val="none" w:sz="0" w:space="0" w:color="auto"/>
                        <w:right w:val="none" w:sz="0" w:space="0" w:color="auto"/>
                      </w:divBdr>
                    </w:div>
                  </w:divsChild>
                </w:div>
                <w:div w:id="1405882471">
                  <w:marLeft w:val="0"/>
                  <w:marRight w:val="0"/>
                  <w:marTop w:val="0"/>
                  <w:marBottom w:val="0"/>
                  <w:divBdr>
                    <w:top w:val="none" w:sz="0" w:space="0" w:color="auto"/>
                    <w:left w:val="none" w:sz="0" w:space="0" w:color="auto"/>
                    <w:bottom w:val="none" w:sz="0" w:space="0" w:color="auto"/>
                    <w:right w:val="none" w:sz="0" w:space="0" w:color="auto"/>
                  </w:divBdr>
                  <w:divsChild>
                    <w:div w:id="605163440">
                      <w:marLeft w:val="0"/>
                      <w:marRight w:val="0"/>
                      <w:marTop w:val="0"/>
                      <w:marBottom w:val="0"/>
                      <w:divBdr>
                        <w:top w:val="none" w:sz="0" w:space="0" w:color="auto"/>
                        <w:left w:val="none" w:sz="0" w:space="0" w:color="auto"/>
                        <w:bottom w:val="none" w:sz="0" w:space="0" w:color="auto"/>
                        <w:right w:val="none" w:sz="0" w:space="0" w:color="auto"/>
                      </w:divBdr>
                    </w:div>
                  </w:divsChild>
                </w:div>
                <w:div w:id="1422337515">
                  <w:marLeft w:val="0"/>
                  <w:marRight w:val="0"/>
                  <w:marTop w:val="0"/>
                  <w:marBottom w:val="0"/>
                  <w:divBdr>
                    <w:top w:val="none" w:sz="0" w:space="0" w:color="auto"/>
                    <w:left w:val="none" w:sz="0" w:space="0" w:color="auto"/>
                    <w:bottom w:val="none" w:sz="0" w:space="0" w:color="auto"/>
                    <w:right w:val="none" w:sz="0" w:space="0" w:color="auto"/>
                  </w:divBdr>
                  <w:divsChild>
                    <w:div w:id="1604919751">
                      <w:marLeft w:val="0"/>
                      <w:marRight w:val="0"/>
                      <w:marTop w:val="0"/>
                      <w:marBottom w:val="0"/>
                      <w:divBdr>
                        <w:top w:val="none" w:sz="0" w:space="0" w:color="auto"/>
                        <w:left w:val="none" w:sz="0" w:space="0" w:color="auto"/>
                        <w:bottom w:val="none" w:sz="0" w:space="0" w:color="auto"/>
                        <w:right w:val="none" w:sz="0" w:space="0" w:color="auto"/>
                      </w:divBdr>
                    </w:div>
                    <w:div w:id="1740446581">
                      <w:marLeft w:val="0"/>
                      <w:marRight w:val="0"/>
                      <w:marTop w:val="0"/>
                      <w:marBottom w:val="0"/>
                      <w:divBdr>
                        <w:top w:val="none" w:sz="0" w:space="0" w:color="auto"/>
                        <w:left w:val="none" w:sz="0" w:space="0" w:color="auto"/>
                        <w:bottom w:val="none" w:sz="0" w:space="0" w:color="auto"/>
                        <w:right w:val="none" w:sz="0" w:space="0" w:color="auto"/>
                      </w:divBdr>
                    </w:div>
                  </w:divsChild>
                </w:div>
                <w:div w:id="1474837050">
                  <w:marLeft w:val="0"/>
                  <w:marRight w:val="0"/>
                  <w:marTop w:val="0"/>
                  <w:marBottom w:val="0"/>
                  <w:divBdr>
                    <w:top w:val="none" w:sz="0" w:space="0" w:color="auto"/>
                    <w:left w:val="none" w:sz="0" w:space="0" w:color="auto"/>
                    <w:bottom w:val="none" w:sz="0" w:space="0" w:color="auto"/>
                    <w:right w:val="none" w:sz="0" w:space="0" w:color="auto"/>
                  </w:divBdr>
                  <w:divsChild>
                    <w:div w:id="524947933">
                      <w:marLeft w:val="0"/>
                      <w:marRight w:val="0"/>
                      <w:marTop w:val="0"/>
                      <w:marBottom w:val="0"/>
                      <w:divBdr>
                        <w:top w:val="none" w:sz="0" w:space="0" w:color="auto"/>
                        <w:left w:val="none" w:sz="0" w:space="0" w:color="auto"/>
                        <w:bottom w:val="none" w:sz="0" w:space="0" w:color="auto"/>
                        <w:right w:val="none" w:sz="0" w:space="0" w:color="auto"/>
                      </w:divBdr>
                    </w:div>
                  </w:divsChild>
                </w:div>
                <w:div w:id="1503544532">
                  <w:marLeft w:val="0"/>
                  <w:marRight w:val="0"/>
                  <w:marTop w:val="0"/>
                  <w:marBottom w:val="0"/>
                  <w:divBdr>
                    <w:top w:val="none" w:sz="0" w:space="0" w:color="auto"/>
                    <w:left w:val="none" w:sz="0" w:space="0" w:color="auto"/>
                    <w:bottom w:val="none" w:sz="0" w:space="0" w:color="auto"/>
                    <w:right w:val="none" w:sz="0" w:space="0" w:color="auto"/>
                  </w:divBdr>
                  <w:divsChild>
                    <w:div w:id="952858144">
                      <w:marLeft w:val="0"/>
                      <w:marRight w:val="0"/>
                      <w:marTop w:val="0"/>
                      <w:marBottom w:val="0"/>
                      <w:divBdr>
                        <w:top w:val="none" w:sz="0" w:space="0" w:color="auto"/>
                        <w:left w:val="none" w:sz="0" w:space="0" w:color="auto"/>
                        <w:bottom w:val="none" w:sz="0" w:space="0" w:color="auto"/>
                        <w:right w:val="none" w:sz="0" w:space="0" w:color="auto"/>
                      </w:divBdr>
                    </w:div>
                  </w:divsChild>
                </w:div>
                <w:div w:id="1533424758">
                  <w:marLeft w:val="0"/>
                  <w:marRight w:val="0"/>
                  <w:marTop w:val="0"/>
                  <w:marBottom w:val="0"/>
                  <w:divBdr>
                    <w:top w:val="none" w:sz="0" w:space="0" w:color="auto"/>
                    <w:left w:val="none" w:sz="0" w:space="0" w:color="auto"/>
                    <w:bottom w:val="none" w:sz="0" w:space="0" w:color="auto"/>
                    <w:right w:val="none" w:sz="0" w:space="0" w:color="auto"/>
                  </w:divBdr>
                  <w:divsChild>
                    <w:div w:id="625504039">
                      <w:marLeft w:val="0"/>
                      <w:marRight w:val="0"/>
                      <w:marTop w:val="0"/>
                      <w:marBottom w:val="0"/>
                      <w:divBdr>
                        <w:top w:val="none" w:sz="0" w:space="0" w:color="auto"/>
                        <w:left w:val="none" w:sz="0" w:space="0" w:color="auto"/>
                        <w:bottom w:val="none" w:sz="0" w:space="0" w:color="auto"/>
                        <w:right w:val="none" w:sz="0" w:space="0" w:color="auto"/>
                      </w:divBdr>
                    </w:div>
                    <w:div w:id="1359817191">
                      <w:marLeft w:val="0"/>
                      <w:marRight w:val="0"/>
                      <w:marTop w:val="0"/>
                      <w:marBottom w:val="0"/>
                      <w:divBdr>
                        <w:top w:val="none" w:sz="0" w:space="0" w:color="auto"/>
                        <w:left w:val="none" w:sz="0" w:space="0" w:color="auto"/>
                        <w:bottom w:val="none" w:sz="0" w:space="0" w:color="auto"/>
                        <w:right w:val="none" w:sz="0" w:space="0" w:color="auto"/>
                      </w:divBdr>
                    </w:div>
                  </w:divsChild>
                </w:div>
                <w:div w:id="1542403597">
                  <w:marLeft w:val="0"/>
                  <w:marRight w:val="0"/>
                  <w:marTop w:val="0"/>
                  <w:marBottom w:val="0"/>
                  <w:divBdr>
                    <w:top w:val="none" w:sz="0" w:space="0" w:color="auto"/>
                    <w:left w:val="none" w:sz="0" w:space="0" w:color="auto"/>
                    <w:bottom w:val="none" w:sz="0" w:space="0" w:color="auto"/>
                    <w:right w:val="none" w:sz="0" w:space="0" w:color="auto"/>
                  </w:divBdr>
                  <w:divsChild>
                    <w:div w:id="1187711906">
                      <w:marLeft w:val="0"/>
                      <w:marRight w:val="0"/>
                      <w:marTop w:val="0"/>
                      <w:marBottom w:val="0"/>
                      <w:divBdr>
                        <w:top w:val="none" w:sz="0" w:space="0" w:color="auto"/>
                        <w:left w:val="none" w:sz="0" w:space="0" w:color="auto"/>
                        <w:bottom w:val="none" w:sz="0" w:space="0" w:color="auto"/>
                        <w:right w:val="none" w:sz="0" w:space="0" w:color="auto"/>
                      </w:divBdr>
                    </w:div>
                  </w:divsChild>
                </w:div>
                <w:div w:id="1543595676">
                  <w:marLeft w:val="0"/>
                  <w:marRight w:val="0"/>
                  <w:marTop w:val="0"/>
                  <w:marBottom w:val="0"/>
                  <w:divBdr>
                    <w:top w:val="none" w:sz="0" w:space="0" w:color="auto"/>
                    <w:left w:val="none" w:sz="0" w:space="0" w:color="auto"/>
                    <w:bottom w:val="none" w:sz="0" w:space="0" w:color="auto"/>
                    <w:right w:val="none" w:sz="0" w:space="0" w:color="auto"/>
                  </w:divBdr>
                  <w:divsChild>
                    <w:div w:id="254946389">
                      <w:marLeft w:val="0"/>
                      <w:marRight w:val="0"/>
                      <w:marTop w:val="0"/>
                      <w:marBottom w:val="0"/>
                      <w:divBdr>
                        <w:top w:val="none" w:sz="0" w:space="0" w:color="auto"/>
                        <w:left w:val="none" w:sz="0" w:space="0" w:color="auto"/>
                        <w:bottom w:val="none" w:sz="0" w:space="0" w:color="auto"/>
                        <w:right w:val="none" w:sz="0" w:space="0" w:color="auto"/>
                      </w:divBdr>
                    </w:div>
                  </w:divsChild>
                </w:div>
                <w:div w:id="1554997820">
                  <w:marLeft w:val="0"/>
                  <w:marRight w:val="0"/>
                  <w:marTop w:val="0"/>
                  <w:marBottom w:val="0"/>
                  <w:divBdr>
                    <w:top w:val="none" w:sz="0" w:space="0" w:color="auto"/>
                    <w:left w:val="none" w:sz="0" w:space="0" w:color="auto"/>
                    <w:bottom w:val="none" w:sz="0" w:space="0" w:color="auto"/>
                    <w:right w:val="none" w:sz="0" w:space="0" w:color="auto"/>
                  </w:divBdr>
                  <w:divsChild>
                    <w:div w:id="563833686">
                      <w:marLeft w:val="0"/>
                      <w:marRight w:val="0"/>
                      <w:marTop w:val="0"/>
                      <w:marBottom w:val="0"/>
                      <w:divBdr>
                        <w:top w:val="none" w:sz="0" w:space="0" w:color="auto"/>
                        <w:left w:val="none" w:sz="0" w:space="0" w:color="auto"/>
                        <w:bottom w:val="none" w:sz="0" w:space="0" w:color="auto"/>
                        <w:right w:val="none" w:sz="0" w:space="0" w:color="auto"/>
                      </w:divBdr>
                    </w:div>
                  </w:divsChild>
                </w:div>
                <w:div w:id="1569265387">
                  <w:marLeft w:val="0"/>
                  <w:marRight w:val="0"/>
                  <w:marTop w:val="0"/>
                  <w:marBottom w:val="0"/>
                  <w:divBdr>
                    <w:top w:val="none" w:sz="0" w:space="0" w:color="auto"/>
                    <w:left w:val="none" w:sz="0" w:space="0" w:color="auto"/>
                    <w:bottom w:val="none" w:sz="0" w:space="0" w:color="auto"/>
                    <w:right w:val="none" w:sz="0" w:space="0" w:color="auto"/>
                  </w:divBdr>
                  <w:divsChild>
                    <w:div w:id="1731730410">
                      <w:marLeft w:val="0"/>
                      <w:marRight w:val="0"/>
                      <w:marTop w:val="0"/>
                      <w:marBottom w:val="0"/>
                      <w:divBdr>
                        <w:top w:val="none" w:sz="0" w:space="0" w:color="auto"/>
                        <w:left w:val="none" w:sz="0" w:space="0" w:color="auto"/>
                        <w:bottom w:val="none" w:sz="0" w:space="0" w:color="auto"/>
                        <w:right w:val="none" w:sz="0" w:space="0" w:color="auto"/>
                      </w:divBdr>
                    </w:div>
                  </w:divsChild>
                </w:div>
                <w:div w:id="1575775272">
                  <w:marLeft w:val="0"/>
                  <w:marRight w:val="0"/>
                  <w:marTop w:val="0"/>
                  <w:marBottom w:val="0"/>
                  <w:divBdr>
                    <w:top w:val="none" w:sz="0" w:space="0" w:color="auto"/>
                    <w:left w:val="none" w:sz="0" w:space="0" w:color="auto"/>
                    <w:bottom w:val="none" w:sz="0" w:space="0" w:color="auto"/>
                    <w:right w:val="none" w:sz="0" w:space="0" w:color="auto"/>
                  </w:divBdr>
                  <w:divsChild>
                    <w:div w:id="699626139">
                      <w:marLeft w:val="0"/>
                      <w:marRight w:val="0"/>
                      <w:marTop w:val="0"/>
                      <w:marBottom w:val="0"/>
                      <w:divBdr>
                        <w:top w:val="none" w:sz="0" w:space="0" w:color="auto"/>
                        <w:left w:val="none" w:sz="0" w:space="0" w:color="auto"/>
                        <w:bottom w:val="none" w:sz="0" w:space="0" w:color="auto"/>
                        <w:right w:val="none" w:sz="0" w:space="0" w:color="auto"/>
                      </w:divBdr>
                    </w:div>
                    <w:div w:id="1543324881">
                      <w:marLeft w:val="0"/>
                      <w:marRight w:val="0"/>
                      <w:marTop w:val="0"/>
                      <w:marBottom w:val="0"/>
                      <w:divBdr>
                        <w:top w:val="none" w:sz="0" w:space="0" w:color="auto"/>
                        <w:left w:val="none" w:sz="0" w:space="0" w:color="auto"/>
                        <w:bottom w:val="none" w:sz="0" w:space="0" w:color="auto"/>
                        <w:right w:val="none" w:sz="0" w:space="0" w:color="auto"/>
                      </w:divBdr>
                    </w:div>
                  </w:divsChild>
                </w:div>
                <w:div w:id="1579555112">
                  <w:marLeft w:val="0"/>
                  <w:marRight w:val="0"/>
                  <w:marTop w:val="0"/>
                  <w:marBottom w:val="0"/>
                  <w:divBdr>
                    <w:top w:val="none" w:sz="0" w:space="0" w:color="auto"/>
                    <w:left w:val="none" w:sz="0" w:space="0" w:color="auto"/>
                    <w:bottom w:val="none" w:sz="0" w:space="0" w:color="auto"/>
                    <w:right w:val="none" w:sz="0" w:space="0" w:color="auto"/>
                  </w:divBdr>
                  <w:divsChild>
                    <w:div w:id="97678507">
                      <w:marLeft w:val="0"/>
                      <w:marRight w:val="0"/>
                      <w:marTop w:val="0"/>
                      <w:marBottom w:val="0"/>
                      <w:divBdr>
                        <w:top w:val="none" w:sz="0" w:space="0" w:color="auto"/>
                        <w:left w:val="none" w:sz="0" w:space="0" w:color="auto"/>
                        <w:bottom w:val="none" w:sz="0" w:space="0" w:color="auto"/>
                        <w:right w:val="none" w:sz="0" w:space="0" w:color="auto"/>
                      </w:divBdr>
                    </w:div>
                  </w:divsChild>
                </w:div>
                <w:div w:id="1594584762">
                  <w:marLeft w:val="0"/>
                  <w:marRight w:val="0"/>
                  <w:marTop w:val="0"/>
                  <w:marBottom w:val="0"/>
                  <w:divBdr>
                    <w:top w:val="none" w:sz="0" w:space="0" w:color="auto"/>
                    <w:left w:val="none" w:sz="0" w:space="0" w:color="auto"/>
                    <w:bottom w:val="none" w:sz="0" w:space="0" w:color="auto"/>
                    <w:right w:val="none" w:sz="0" w:space="0" w:color="auto"/>
                  </w:divBdr>
                  <w:divsChild>
                    <w:div w:id="1001735832">
                      <w:marLeft w:val="0"/>
                      <w:marRight w:val="0"/>
                      <w:marTop w:val="0"/>
                      <w:marBottom w:val="0"/>
                      <w:divBdr>
                        <w:top w:val="none" w:sz="0" w:space="0" w:color="auto"/>
                        <w:left w:val="none" w:sz="0" w:space="0" w:color="auto"/>
                        <w:bottom w:val="none" w:sz="0" w:space="0" w:color="auto"/>
                        <w:right w:val="none" w:sz="0" w:space="0" w:color="auto"/>
                      </w:divBdr>
                    </w:div>
                  </w:divsChild>
                </w:div>
                <w:div w:id="1605772487">
                  <w:marLeft w:val="0"/>
                  <w:marRight w:val="0"/>
                  <w:marTop w:val="0"/>
                  <w:marBottom w:val="0"/>
                  <w:divBdr>
                    <w:top w:val="none" w:sz="0" w:space="0" w:color="auto"/>
                    <w:left w:val="none" w:sz="0" w:space="0" w:color="auto"/>
                    <w:bottom w:val="none" w:sz="0" w:space="0" w:color="auto"/>
                    <w:right w:val="none" w:sz="0" w:space="0" w:color="auto"/>
                  </w:divBdr>
                  <w:divsChild>
                    <w:div w:id="395781198">
                      <w:marLeft w:val="0"/>
                      <w:marRight w:val="0"/>
                      <w:marTop w:val="0"/>
                      <w:marBottom w:val="0"/>
                      <w:divBdr>
                        <w:top w:val="none" w:sz="0" w:space="0" w:color="auto"/>
                        <w:left w:val="none" w:sz="0" w:space="0" w:color="auto"/>
                        <w:bottom w:val="none" w:sz="0" w:space="0" w:color="auto"/>
                        <w:right w:val="none" w:sz="0" w:space="0" w:color="auto"/>
                      </w:divBdr>
                    </w:div>
                    <w:div w:id="996033444">
                      <w:marLeft w:val="0"/>
                      <w:marRight w:val="0"/>
                      <w:marTop w:val="0"/>
                      <w:marBottom w:val="0"/>
                      <w:divBdr>
                        <w:top w:val="none" w:sz="0" w:space="0" w:color="auto"/>
                        <w:left w:val="none" w:sz="0" w:space="0" w:color="auto"/>
                        <w:bottom w:val="none" w:sz="0" w:space="0" w:color="auto"/>
                        <w:right w:val="none" w:sz="0" w:space="0" w:color="auto"/>
                      </w:divBdr>
                    </w:div>
                  </w:divsChild>
                </w:div>
                <w:div w:id="1624075555">
                  <w:marLeft w:val="0"/>
                  <w:marRight w:val="0"/>
                  <w:marTop w:val="0"/>
                  <w:marBottom w:val="0"/>
                  <w:divBdr>
                    <w:top w:val="none" w:sz="0" w:space="0" w:color="auto"/>
                    <w:left w:val="none" w:sz="0" w:space="0" w:color="auto"/>
                    <w:bottom w:val="none" w:sz="0" w:space="0" w:color="auto"/>
                    <w:right w:val="none" w:sz="0" w:space="0" w:color="auto"/>
                  </w:divBdr>
                  <w:divsChild>
                    <w:div w:id="1459949772">
                      <w:marLeft w:val="0"/>
                      <w:marRight w:val="0"/>
                      <w:marTop w:val="0"/>
                      <w:marBottom w:val="0"/>
                      <w:divBdr>
                        <w:top w:val="none" w:sz="0" w:space="0" w:color="auto"/>
                        <w:left w:val="none" w:sz="0" w:space="0" w:color="auto"/>
                        <w:bottom w:val="none" w:sz="0" w:space="0" w:color="auto"/>
                        <w:right w:val="none" w:sz="0" w:space="0" w:color="auto"/>
                      </w:divBdr>
                    </w:div>
                  </w:divsChild>
                </w:div>
                <w:div w:id="1635912085">
                  <w:marLeft w:val="0"/>
                  <w:marRight w:val="0"/>
                  <w:marTop w:val="0"/>
                  <w:marBottom w:val="0"/>
                  <w:divBdr>
                    <w:top w:val="none" w:sz="0" w:space="0" w:color="auto"/>
                    <w:left w:val="none" w:sz="0" w:space="0" w:color="auto"/>
                    <w:bottom w:val="none" w:sz="0" w:space="0" w:color="auto"/>
                    <w:right w:val="none" w:sz="0" w:space="0" w:color="auto"/>
                  </w:divBdr>
                  <w:divsChild>
                    <w:div w:id="1327169882">
                      <w:marLeft w:val="0"/>
                      <w:marRight w:val="0"/>
                      <w:marTop w:val="0"/>
                      <w:marBottom w:val="0"/>
                      <w:divBdr>
                        <w:top w:val="none" w:sz="0" w:space="0" w:color="auto"/>
                        <w:left w:val="none" w:sz="0" w:space="0" w:color="auto"/>
                        <w:bottom w:val="none" w:sz="0" w:space="0" w:color="auto"/>
                        <w:right w:val="none" w:sz="0" w:space="0" w:color="auto"/>
                      </w:divBdr>
                    </w:div>
                  </w:divsChild>
                </w:div>
                <w:div w:id="1641809639">
                  <w:marLeft w:val="0"/>
                  <w:marRight w:val="0"/>
                  <w:marTop w:val="0"/>
                  <w:marBottom w:val="0"/>
                  <w:divBdr>
                    <w:top w:val="none" w:sz="0" w:space="0" w:color="auto"/>
                    <w:left w:val="none" w:sz="0" w:space="0" w:color="auto"/>
                    <w:bottom w:val="none" w:sz="0" w:space="0" w:color="auto"/>
                    <w:right w:val="none" w:sz="0" w:space="0" w:color="auto"/>
                  </w:divBdr>
                  <w:divsChild>
                    <w:div w:id="1982997736">
                      <w:marLeft w:val="0"/>
                      <w:marRight w:val="0"/>
                      <w:marTop w:val="0"/>
                      <w:marBottom w:val="0"/>
                      <w:divBdr>
                        <w:top w:val="none" w:sz="0" w:space="0" w:color="auto"/>
                        <w:left w:val="none" w:sz="0" w:space="0" w:color="auto"/>
                        <w:bottom w:val="none" w:sz="0" w:space="0" w:color="auto"/>
                        <w:right w:val="none" w:sz="0" w:space="0" w:color="auto"/>
                      </w:divBdr>
                    </w:div>
                  </w:divsChild>
                </w:div>
                <w:div w:id="1682925734">
                  <w:marLeft w:val="0"/>
                  <w:marRight w:val="0"/>
                  <w:marTop w:val="0"/>
                  <w:marBottom w:val="0"/>
                  <w:divBdr>
                    <w:top w:val="none" w:sz="0" w:space="0" w:color="auto"/>
                    <w:left w:val="none" w:sz="0" w:space="0" w:color="auto"/>
                    <w:bottom w:val="none" w:sz="0" w:space="0" w:color="auto"/>
                    <w:right w:val="none" w:sz="0" w:space="0" w:color="auto"/>
                  </w:divBdr>
                  <w:divsChild>
                    <w:div w:id="41565391">
                      <w:marLeft w:val="0"/>
                      <w:marRight w:val="0"/>
                      <w:marTop w:val="0"/>
                      <w:marBottom w:val="0"/>
                      <w:divBdr>
                        <w:top w:val="none" w:sz="0" w:space="0" w:color="auto"/>
                        <w:left w:val="none" w:sz="0" w:space="0" w:color="auto"/>
                        <w:bottom w:val="none" w:sz="0" w:space="0" w:color="auto"/>
                        <w:right w:val="none" w:sz="0" w:space="0" w:color="auto"/>
                      </w:divBdr>
                    </w:div>
                    <w:div w:id="701831473">
                      <w:marLeft w:val="0"/>
                      <w:marRight w:val="0"/>
                      <w:marTop w:val="0"/>
                      <w:marBottom w:val="0"/>
                      <w:divBdr>
                        <w:top w:val="none" w:sz="0" w:space="0" w:color="auto"/>
                        <w:left w:val="none" w:sz="0" w:space="0" w:color="auto"/>
                        <w:bottom w:val="none" w:sz="0" w:space="0" w:color="auto"/>
                        <w:right w:val="none" w:sz="0" w:space="0" w:color="auto"/>
                      </w:divBdr>
                    </w:div>
                  </w:divsChild>
                </w:div>
                <w:div w:id="1700083884">
                  <w:marLeft w:val="0"/>
                  <w:marRight w:val="0"/>
                  <w:marTop w:val="0"/>
                  <w:marBottom w:val="0"/>
                  <w:divBdr>
                    <w:top w:val="none" w:sz="0" w:space="0" w:color="auto"/>
                    <w:left w:val="none" w:sz="0" w:space="0" w:color="auto"/>
                    <w:bottom w:val="none" w:sz="0" w:space="0" w:color="auto"/>
                    <w:right w:val="none" w:sz="0" w:space="0" w:color="auto"/>
                  </w:divBdr>
                  <w:divsChild>
                    <w:div w:id="771122276">
                      <w:marLeft w:val="0"/>
                      <w:marRight w:val="0"/>
                      <w:marTop w:val="0"/>
                      <w:marBottom w:val="0"/>
                      <w:divBdr>
                        <w:top w:val="none" w:sz="0" w:space="0" w:color="auto"/>
                        <w:left w:val="none" w:sz="0" w:space="0" w:color="auto"/>
                        <w:bottom w:val="none" w:sz="0" w:space="0" w:color="auto"/>
                        <w:right w:val="none" w:sz="0" w:space="0" w:color="auto"/>
                      </w:divBdr>
                    </w:div>
                    <w:div w:id="1681393277">
                      <w:marLeft w:val="0"/>
                      <w:marRight w:val="0"/>
                      <w:marTop w:val="0"/>
                      <w:marBottom w:val="0"/>
                      <w:divBdr>
                        <w:top w:val="none" w:sz="0" w:space="0" w:color="auto"/>
                        <w:left w:val="none" w:sz="0" w:space="0" w:color="auto"/>
                        <w:bottom w:val="none" w:sz="0" w:space="0" w:color="auto"/>
                        <w:right w:val="none" w:sz="0" w:space="0" w:color="auto"/>
                      </w:divBdr>
                    </w:div>
                  </w:divsChild>
                </w:div>
                <w:div w:id="1707369673">
                  <w:marLeft w:val="0"/>
                  <w:marRight w:val="0"/>
                  <w:marTop w:val="0"/>
                  <w:marBottom w:val="0"/>
                  <w:divBdr>
                    <w:top w:val="none" w:sz="0" w:space="0" w:color="auto"/>
                    <w:left w:val="none" w:sz="0" w:space="0" w:color="auto"/>
                    <w:bottom w:val="none" w:sz="0" w:space="0" w:color="auto"/>
                    <w:right w:val="none" w:sz="0" w:space="0" w:color="auto"/>
                  </w:divBdr>
                  <w:divsChild>
                    <w:div w:id="1725058726">
                      <w:marLeft w:val="0"/>
                      <w:marRight w:val="0"/>
                      <w:marTop w:val="0"/>
                      <w:marBottom w:val="0"/>
                      <w:divBdr>
                        <w:top w:val="none" w:sz="0" w:space="0" w:color="auto"/>
                        <w:left w:val="none" w:sz="0" w:space="0" w:color="auto"/>
                        <w:bottom w:val="none" w:sz="0" w:space="0" w:color="auto"/>
                        <w:right w:val="none" w:sz="0" w:space="0" w:color="auto"/>
                      </w:divBdr>
                    </w:div>
                  </w:divsChild>
                </w:div>
                <w:div w:id="1762408057">
                  <w:marLeft w:val="0"/>
                  <w:marRight w:val="0"/>
                  <w:marTop w:val="0"/>
                  <w:marBottom w:val="0"/>
                  <w:divBdr>
                    <w:top w:val="none" w:sz="0" w:space="0" w:color="auto"/>
                    <w:left w:val="none" w:sz="0" w:space="0" w:color="auto"/>
                    <w:bottom w:val="none" w:sz="0" w:space="0" w:color="auto"/>
                    <w:right w:val="none" w:sz="0" w:space="0" w:color="auto"/>
                  </w:divBdr>
                  <w:divsChild>
                    <w:div w:id="147676042">
                      <w:marLeft w:val="0"/>
                      <w:marRight w:val="0"/>
                      <w:marTop w:val="0"/>
                      <w:marBottom w:val="0"/>
                      <w:divBdr>
                        <w:top w:val="none" w:sz="0" w:space="0" w:color="auto"/>
                        <w:left w:val="none" w:sz="0" w:space="0" w:color="auto"/>
                        <w:bottom w:val="none" w:sz="0" w:space="0" w:color="auto"/>
                        <w:right w:val="none" w:sz="0" w:space="0" w:color="auto"/>
                      </w:divBdr>
                    </w:div>
                  </w:divsChild>
                </w:div>
                <w:div w:id="1771464661">
                  <w:marLeft w:val="0"/>
                  <w:marRight w:val="0"/>
                  <w:marTop w:val="0"/>
                  <w:marBottom w:val="0"/>
                  <w:divBdr>
                    <w:top w:val="none" w:sz="0" w:space="0" w:color="auto"/>
                    <w:left w:val="none" w:sz="0" w:space="0" w:color="auto"/>
                    <w:bottom w:val="none" w:sz="0" w:space="0" w:color="auto"/>
                    <w:right w:val="none" w:sz="0" w:space="0" w:color="auto"/>
                  </w:divBdr>
                  <w:divsChild>
                    <w:div w:id="299192317">
                      <w:marLeft w:val="0"/>
                      <w:marRight w:val="0"/>
                      <w:marTop w:val="0"/>
                      <w:marBottom w:val="0"/>
                      <w:divBdr>
                        <w:top w:val="none" w:sz="0" w:space="0" w:color="auto"/>
                        <w:left w:val="none" w:sz="0" w:space="0" w:color="auto"/>
                        <w:bottom w:val="none" w:sz="0" w:space="0" w:color="auto"/>
                        <w:right w:val="none" w:sz="0" w:space="0" w:color="auto"/>
                      </w:divBdr>
                    </w:div>
                    <w:div w:id="904803491">
                      <w:marLeft w:val="0"/>
                      <w:marRight w:val="0"/>
                      <w:marTop w:val="0"/>
                      <w:marBottom w:val="0"/>
                      <w:divBdr>
                        <w:top w:val="none" w:sz="0" w:space="0" w:color="auto"/>
                        <w:left w:val="none" w:sz="0" w:space="0" w:color="auto"/>
                        <w:bottom w:val="none" w:sz="0" w:space="0" w:color="auto"/>
                        <w:right w:val="none" w:sz="0" w:space="0" w:color="auto"/>
                      </w:divBdr>
                    </w:div>
                  </w:divsChild>
                </w:div>
                <w:div w:id="1802648727">
                  <w:marLeft w:val="0"/>
                  <w:marRight w:val="0"/>
                  <w:marTop w:val="0"/>
                  <w:marBottom w:val="0"/>
                  <w:divBdr>
                    <w:top w:val="none" w:sz="0" w:space="0" w:color="auto"/>
                    <w:left w:val="none" w:sz="0" w:space="0" w:color="auto"/>
                    <w:bottom w:val="none" w:sz="0" w:space="0" w:color="auto"/>
                    <w:right w:val="none" w:sz="0" w:space="0" w:color="auto"/>
                  </w:divBdr>
                  <w:divsChild>
                    <w:div w:id="319235741">
                      <w:marLeft w:val="0"/>
                      <w:marRight w:val="0"/>
                      <w:marTop w:val="0"/>
                      <w:marBottom w:val="0"/>
                      <w:divBdr>
                        <w:top w:val="none" w:sz="0" w:space="0" w:color="auto"/>
                        <w:left w:val="none" w:sz="0" w:space="0" w:color="auto"/>
                        <w:bottom w:val="none" w:sz="0" w:space="0" w:color="auto"/>
                        <w:right w:val="none" w:sz="0" w:space="0" w:color="auto"/>
                      </w:divBdr>
                    </w:div>
                  </w:divsChild>
                </w:div>
                <w:div w:id="1838645086">
                  <w:marLeft w:val="0"/>
                  <w:marRight w:val="0"/>
                  <w:marTop w:val="0"/>
                  <w:marBottom w:val="0"/>
                  <w:divBdr>
                    <w:top w:val="none" w:sz="0" w:space="0" w:color="auto"/>
                    <w:left w:val="none" w:sz="0" w:space="0" w:color="auto"/>
                    <w:bottom w:val="none" w:sz="0" w:space="0" w:color="auto"/>
                    <w:right w:val="none" w:sz="0" w:space="0" w:color="auto"/>
                  </w:divBdr>
                  <w:divsChild>
                    <w:div w:id="85272613">
                      <w:marLeft w:val="0"/>
                      <w:marRight w:val="0"/>
                      <w:marTop w:val="0"/>
                      <w:marBottom w:val="0"/>
                      <w:divBdr>
                        <w:top w:val="none" w:sz="0" w:space="0" w:color="auto"/>
                        <w:left w:val="none" w:sz="0" w:space="0" w:color="auto"/>
                        <w:bottom w:val="none" w:sz="0" w:space="0" w:color="auto"/>
                        <w:right w:val="none" w:sz="0" w:space="0" w:color="auto"/>
                      </w:divBdr>
                    </w:div>
                    <w:div w:id="940264750">
                      <w:marLeft w:val="0"/>
                      <w:marRight w:val="0"/>
                      <w:marTop w:val="0"/>
                      <w:marBottom w:val="0"/>
                      <w:divBdr>
                        <w:top w:val="none" w:sz="0" w:space="0" w:color="auto"/>
                        <w:left w:val="none" w:sz="0" w:space="0" w:color="auto"/>
                        <w:bottom w:val="none" w:sz="0" w:space="0" w:color="auto"/>
                        <w:right w:val="none" w:sz="0" w:space="0" w:color="auto"/>
                      </w:divBdr>
                    </w:div>
                  </w:divsChild>
                </w:div>
                <w:div w:id="1885481695">
                  <w:marLeft w:val="0"/>
                  <w:marRight w:val="0"/>
                  <w:marTop w:val="0"/>
                  <w:marBottom w:val="0"/>
                  <w:divBdr>
                    <w:top w:val="none" w:sz="0" w:space="0" w:color="auto"/>
                    <w:left w:val="none" w:sz="0" w:space="0" w:color="auto"/>
                    <w:bottom w:val="none" w:sz="0" w:space="0" w:color="auto"/>
                    <w:right w:val="none" w:sz="0" w:space="0" w:color="auto"/>
                  </w:divBdr>
                  <w:divsChild>
                    <w:div w:id="441070118">
                      <w:marLeft w:val="0"/>
                      <w:marRight w:val="0"/>
                      <w:marTop w:val="0"/>
                      <w:marBottom w:val="0"/>
                      <w:divBdr>
                        <w:top w:val="none" w:sz="0" w:space="0" w:color="auto"/>
                        <w:left w:val="none" w:sz="0" w:space="0" w:color="auto"/>
                        <w:bottom w:val="none" w:sz="0" w:space="0" w:color="auto"/>
                        <w:right w:val="none" w:sz="0" w:space="0" w:color="auto"/>
                      </w:divBdr>
                    </w:div>
                  </w:divsChild>
                </w:div>
                <w:div w:id="1898977104">
                  <w:marLeft w:val="0"/>
                  <w:marRight w:val="0"/>
                  <w:marTop w:val="0"/>
                  <w:marBottom w:val="0"/>
                  <w:divBdr>
                    <w:top w:val="none" w:sz="0" w:space="0" w:color="auto"/>
                    <w:left w:val="none" w:sz="0" w:space="0" w:color="auto"/>
                    <w:bottom w:val="none" w:sz="0" w:space="0" w:color="auto"/>
                    <w:right w:val="none" w:sz="0" w:space="0" w:color="auto"/>
                  </w:divBdr>
                  <w:divsChild>
                    <w:div w:id="1726830915">
                      <w:marLeft w:val="0"/>
                      <w:marRight w:val="0"/>
                      <w:marTop w:val="0"/>
                      <w:marBottom w:val="0"/>
                      <w:divBdr>
                        <w:top w:val="none" w:sz="0" w:space="0" w:color="auto"/>
                        <w:left w:val="none" w:sz="0" w:space="0" w:color="auto"/>
                        <w:bottom w:val="none" w:sz="0" w:space="0" w:color="auto"/>
                        <w:right w:val="none" w:sz="0" w:space="0" w:color="auto"/>
                      </w:divBdr>
                    </w:div>
                  </w:divsChild>
                </w:div>
                <w:div w:id="1901093792">
                  <w:marLeft w:val="0"/>
                  <w:marRight w:val="0"/>
                  <w:marTop w:val="0"/>
                  <w:marBottom w:val="0"/>
                  <w:divBdr>
                    <w:top w:val="none" w:sz="0" w:space="0" w:color="auto"/>
                    <w:left w:val="none" w:sz="0" w:space="0" w:color="auto"/>
                    <w:bottom w:val="none" w:sz="0" w:space="0" w:color="auto"/>
                    <w:right w:val="none" w:sz="0" w:space="0" w:color="auto"/>
                  </w:divBdr>
                  <w:divsChild>
                    <w:div w:id="62141183">
                      <w:marLeft w:val="0"/>
                      <w:marRight w:val="0"/>
                      <w:marTop w:val="0"/>
                      <w:marBottom w:val="0"/>
                      <w:divBdr>
                        <w:top w:val="none" w:sz="0" w:space="0" w:color="auto"/>
                        <w:left w:val="none" w:sz="0" w:space="0" w:color="auto"/>
                        <w:bottom w:val="none" w:sz="0" w:space="0" w:color="auto"/>
                        <w:right w:val="none" w:sz="0" w:space="0" w:color="auto"/>
                      </w:divBdr>
                    </w:div>
                    <w:div w:id="305552914">
                      <w:marLeft w:val="0"/>
                      <w:marRight w:val="0"/>
                      <w:marTop w:val="0"/>
                      <w:marBottom w:val="0"/>
                      <w:divBdr>
                        <w:top w:val="none" w:sz="0" w:space="0" w:color="auto"/>
                        <w:left w:val="none" w:sz="0" w:space="0" w:color="auto"/>
                        <w:bottom w:val="none" w:sz="0" w:space="0" w:color="auto"/>
                        <w:right w:val="none" w:sz="0" w:space="0" w:color="auto"/>
                      </w:divBdr>
                    </w:div>
                  </w:divsChild>
                </w:div>
                <w:div w:id="1915118562">
                  <w:marLeft w:val="0"/>
                  <w:marRight w:val="0"/>
                  <w:marTop w:val="0"/>
                  <w:marBottom w:val="0"/>
                  <w:divBdr>
                    <w:top w:val="none" w:sz="0" w:space="0" w:color="auto"/>
                    <w:left w:val="none" w:sz="0" w:space="0" w:color="auto"/>
                    <w:bottom w:val="none" w:sz="0" w:space="0" w:color="auto"/>
                    <w:right w:val="none" w:sz="0" w:space="0" w:color="auto"/>
                  </w:divBdr>
                  <w:divsChild>
                    <w:div w:id="1598950697">
                      <w:marLeft w:val="0"/>
                      <w:marRight w:val="0"/>
                      <w:marTop w:val="0"/>
                      <w:marBottom w:val="0"/>
                      <w:divBdr>
                        <w:top w:val="none" w:sz="0" w:space="0" w:color="auto"/>
                        <w:left w:val="none" w:sz="0" w:space="0" w:color="auto"/>
                        <w:bottom w:val="none" w:sz="0" w:space="0" w:color="auto"/>
                        <w:right w:val="none" w:sz="0" w:space="0" w:color="auto"/>
                      </w:divBdr>
                    </w:div>
                  </w:divsChild>
                </w:div>
                <w:div w:id="1922250376">
                  <w:marLeft w:val="0"/>
                  <w:marRight w:val="0"/>
                  <w:marTop w:val="0"/>
                  <w:marBottom w:val="0"/>
                  <w:divBdr>
                    <w:top w:val="none" w:sz="0" w:space="0" w:color="auto"/>
                    <w:left w:val="none" w:sz="0" w:space="0" w:color="auto"/>
                    <w:bottom w:val="none" w:sz="0" w:space="0" w:color="auto"/>
                    <w:right w:val="none" w:sz="0" w:space="0" w:color="auto"/>
                  </w:divBdr>
                  <w:divsChild>
                    <w:div w:id="1605071866">
                      <w:marLeft w:val="0"/>
                      <w:marRight w:val="0"/>
                      <w:marTop w:val="0"/>
                      <w:marBottom w:val="0"/>
                      <w:divBdr>
                        <w:top w:val="none" w:sz="0" w:space="0" w:color="auto"/>
                        <w:left w:val="none" w:sz="0" w:space="0" w:color="auto"/>
                        <w:bottom w:val="none" w:sz="0" w:space="0" w:color="auto"/>
                        <w:right w:val="none" w:sz="0" w:space="0" w:color="auto"/>
                      </w:divBdr>
                    </w:div>
                  </w:divsChild>
                </w:div>
                <w:div w:id="1925189637">
                  <w:marLeft w:val="0"/>
                  <w:marRight w:val="0"/>
                  <w:marTop w:val="0"/>
                  <w:marBottom w:val="0"/>
                  <w:divBdr>
                    <w:top w:val="none" w:sz="0" w:space="0" w:color="auto"/>
                    <w:left w:val="none" w:sz="0" w:space="0" w:color="auto"/>
                    <w:bottom w:val="none" w:sz="0" w:space="0" w:color="auto"/>
                    <w:right w:val="none" w:sz="0" w:space="0" w:color="auto"/>
                  </w:divBdr>
                  <w:divsChild>
                    <w:div w:id="597832187">
                      <w:marLeft w:val="0"/>
                      <w:marRight w:val="0"/>
                      <w:marTop w:val="0"/>
                      <w:marBottom w:val="0"/>
                      <w:divBdr>
                        <w:top w:val="none" w:sz="0" w:space="0" w:color="auto"/>
                        <w:left w:val="none" w:sz="0" w:space="0" w:color="auto"/>
                        <w:bottom w:val="none" w:sz="0" w:space="0" w:color="auto"/>
                        <w:right w:val="none" w:sz="0" w:space="0" w:color="auto"/>
                      </w:divBdr>
                    </w:div>
                  </w:divsChild>
                </w:div>
                <w:div w:id="1939672665">
                  <w:marLeft w:val="0"/>
                  <w:marRight w:val="0"/>
                  <w:marTop w:val="0"/>
                  <w:marBottom w:val="0"/>
                  <w:divBdr>
                    <w:top w:val="none" w:sz="0" w:space="0" w:color="auto"/>
                    <w:left w:val="none" w:sz="0" w:space="0" w:color="auto"/>
                    <w:bottom w:val="none" w:sz="0" w:space="0" w:color="auto"/>
                    <w:right w:val="none" w:sz="0" w:space="0" w:color="auto"/>
                  </w:divBdr>
                  <w:divsChild>
                    <w:div w:id="1479565138">
                      <w:marLeft w:val="0"/>
                      <w:marRight w:val="0"/>
                      <w:marTop w:val="0"/>
                      <w:marBottom w:val="0"/>
                      <w:divBdr>
                        <w:top w:val="none" w:sz="0" w:space="0" w:color="auto"/>
                        <w:left w:val="none" w:sz="0" w:space="0" w:color="auto"/>
                        <w:bottom w:val="none" w:sz="0" w:space="0" w:color="auto"/>
                        <w:right w:val="none" w:sz="0" w:space="0" w:color="auto"/>
                      </w:divBdr>
                    </w:div>
                  </w:divsChild>
                </w:div>
                <w:div w:id="1978143889">
                  <w:marLeft w:val="0"/>
                  <w:marRight w:val="0"/>
                  <w:marTop w:val="0"/>
                  <w:marBottom w:val="0"/>
                  <w:divBdr>
                    <w:top w:val="none" w:sz="0" w:space="0" w:color="auto"/>
                    <w:left w:val="none" w:sz="0" w:space="0" w:color="auto"/>
                    <w:bottom w:val="none" w:sz="0" w:space="0" w:color="auto"/>
                    <w:right w:val="none" w:sz="0" w:space="0" w:color="auto"/>
                  </w:divBdr>
                  <w:divsChild>
                    <w:div w:id="689766827">
                      <w:marLeft w:val="0"/>
                      <w:marRight w:val="0"/>
                      <w:marTop w:val="0"/>
                      <w:marBottom w:val="0"/>
                      <w:divBdr>
                        <w:top w:val="none" w:sz="0" w:space="0" w:color="auto"/>
                        <w:left w:val="none" w:sz="0" w:space="0" w:color="auto"/>
                        <w:bottom w:val="none" w:sz="0" w:space="0" w:color="auto"/>
                        <w:right w:val="none" w:sz="0" w:space="0" w:color="auto"/>
                      </w:divBdr>
                    </w:div>
                  </w:divsChild>
                </w:div>
                <w:div w:id="2017533710">
                  <w:marLeft w:val="0"/>
                  <w:marRight w:val="0"/>
                  <w:marTop w:val="0"/>
                  <w:marBottom w:val="0"/>
                  <w:divBdr>
                    <w:top w:val="none" w:sz="0" w:space="0" w:color="auto"/>
                    <w:left w:val="none" w:sz="0" w:space="0" w:color="auto"/>
                    <w:bottom w:val="none" w:sz="0" w:space="0" w:color="auto"/>
                    <w:right w:val="none" w:sz="0" w:space="0" w:color="auto"/>
                  </w:divBdr>
                  <w:divsChild>
                    <w:div w:id="673647323">
                      <w:marLeft w:val="0"/>
                      <w:marRight w:val="0"/>
                      <w:marTop w:val="0"/>
                      <w:marBottom w:val="0"/>
                      <w:divBdr>
                        <w:top w:val="none" w:sz="0" w:space="0" w:color="auto"/>
                        <w:left w:val="none" w:sz="0" w:space="0" w:color="auto"/>
                        <w:bottom w:val="none" w:sz="0" w:space="0" w:color="auto"/>
                        <w:right w:val="none" w:sz="0" w:space="0" w:color="auto"/>
                      </w:divBdr>
                    </w:div>
                  </w:divsChild>
                </w:div>
                <w:div w:id="2020815836">
                  <w:marLeft w:val="0"/>
                  <w:marRight w:val="0"/>
                  <w:marTop w:val="0"/>
                  <w:marBottom w:val="0"/>
                  <w:divBdr>
                    <w:top w:val="none" w:sz="0" w:space="0" w:color="auto"/>
                    <w:left w:val="none" w:sz="0" w:space="0" w:color="auto"/>
                    <w:bottom w:val="none" w:sz="0" w:space="0" w:color="auto"/>
                    <w:right w:val="none" w:sz="0" w:space="0" w:color="auto"/>
                  </w:divBdr>
                  <w:divsChild>
                    <w:div w:id="116144642">
                      <w:marLeft w:val="0"/>
                      <w:marRight w:val="0"/>
                      <w:marTop w:val="0"/>
                      <w:marBottom w:val="0"/>
                      <w:divBdr>
                        <w:top w:val="none" w:sz="0" w:space="0" w:color="auto"/>
                        <w:left w:val="none" w:sz="0" w:space="0" w:color="auto"/>
                        <w:bottom w:val="none" w:sz="0" w:space="0" w:color="auto"/>
                        <w:right w:val="none" w:sz="0" w:space="0" w:color="auto"/>
                      </w:divBdr>
                    </w:div>
                  </w:divsChild>
                </w:div>
                <w:div w:id="2072725690">
                  <w:marLeft w:val="0"/>
                  <w:marRight w:val="0"/>
                  <w:marTop w:val="0"/>
                  <w:marBottom w:val="0"/>
                  <w:divBdr>
                    <w:top w:val="none" w:sz="0" w:space="0" w:color="auto"/>
                    <w:left w:val="none" w:sz="0" w:space="0" w:color="auto"/>
                    <w:bottom w:val="none" w:sz="0" w:space="0" w:color="auto"/>
                    <w:right w:val="none" w:sz="0" w:space="0" w:color="auto"/>
                  </w:divBdr>
                  <w:divsChild>
                    <w:div w:id="1658268364">
                      <w:marLeft w:val="0"/>
                      <w:marRight w:val="0"/>
                      <w:marTop w:val="0"/>
                      <w:marBottom w:val="0"/>
                      <w:divBdr>
                        <w:top w:val="none" w:sz="0" w:space="0" w:color="auto"/>
                        <w:left w:val="none" w:sz="0" w:space="0" w:color="auto"/>
                        <w:bottom w:val="none" w:sz="0" w:space="0" w:color="auto"/>
                        <w:right w:val="none" w:sz="0" w:space="0" w:color="auto"/>
                      </w:divBdr>
                    </w:div>
                  </w:divsChild>
                </w:div>
                <w:div w:id="2084207992">
                  <w:marLeft w:val="0"/>
                  <w:marRight w:val="0"/>
                  <w:marTop w:val="0"/>
                  <w:marBottom w:val="0"/>
                  <w:divBdr>
                    <w:top w:val="none" w:sz="0" w:space="0" w:color="auto"/>
                    <w:left w:val="none" w:sz="0" w:space="0" w:color="auto"/>
                    <w:bottom w:val="none" w:sz="0" w:space="0" w:color="auto"/>
                    <w:right w:val="none" w:sz="0" w:space="0" w:color="auto"/>
                  </w:divBdr>
                  <w:divsChild>
                    <w:div w:id="594359029">
                      <w:marLeft w:val="0"/>
                      <w:marRight w:val="0"/>
                      <w:marTop w:val="0"/>
                      <w:marBottom w:val="0"/>
                      <w:divBdr>
                        <w:top w:val="none" w:sz="0" w:space="0" w:color="auto"/>
                        <w:left w:val="none" w:sz="0" w:space="0" w:color="auto"/>
                        <w:bottom w:val="none" w:sz="0" w:space="0" w:color="auto"/>
                        <w:right w:val="none" w:sz="0" w:space="0" w:color="auto"/>
                      </w:divBdr>
                    </w:div>
                  </w:divsChild>
                </w:div>
                <w:div w:id="2100907060">
                  <w:marLeft w:val="0"/>
                  <w:marRight w:val="0"/>
                  <w:marTop w:val="0"/>
                  <w:marBottom w:val="0"/>
                  <w:divBdr>
                    <w:top w:val="none" w:sz="0" w:space="0" w:color="auto"/>
                    <w:left w:val="none" w:sz="0" w:space="0" w:color="auto"/>
                    <w:bottom w:val="none" w:sz="0" w:space="0" w:color="auto"/>
                    <w:right w:val="none" w:sz="0" w:space="0" w:color="auto"/>
                  </w:divBdr>
                  <w:divsChild>
                    <w:div w:id="20529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90053">
          <w:marLeft w:val="0"/>
          <w:marRight w:val="0"/>
          <w:marTop w:val="0"/>
          <w:marBottom w:val="0"/>
          <w:divBdr>
            <w:top w:val="none" w:sz="0" w:space="0" w:color="auto"/>
            <w:left w:val="none" w:sz="0" w:space="0" w:color="auto"/>
            <w:bottom w:val="none" w:sz="0" w:space="0" w:color="auto"/>
            <w:right w:val="none" w:sz="0" w:space="0" w:color="auto"/>
          </w:divBdr>
        </w:div>
        <w:div w:id="1211915031">
          <w:marLeft w:val="0"/>
          <w:marRight w:val="0"/>
          <w:marTop w:val="0"/>
          <w:marBottom w:val="0"/>
          <w:divBdr>
            <w:top w:val="none" w:sz="0" w:space="0" w:color="auto"/>
            <w:left w:val="none" w:sz="0" w:space="0" w:color="auto"/>
            <w:bottom w:val="none" w:sz="0" w:space="0" w:color="auto"/>
            <w:right w:val="none" w:sz="0" w:space="0" w:color="auto"/>
          </w:divBdr>
        </w:div>
        <w:div w:id="1242638632">
          <w:marLeft w:val="0"/>
          <w:marRight w:val="0"/>
          <w:marTop w:val="0"/>
          <w:marBottom w:val="0"/>
          <w:divBdr>
            <w:top w:val="none" w:sz="0" w:space="0" w:color="auto"/>
            <w:left w:val="none" w:sz="0" w:space="0" w:color="auto"/>
            <w:bottom w:val="none" w:sz="0" w:space="0" w:color="auto"/>
            <w:right w:val="none" w:sz="0" w:space="0" w:color="auto"/>
          </w:divBdr>
        </w:div>
        <w:div w:id="1274744579">
          <w:marLeft w:val="0"/>
          <w:marRight w:val="0"/>
          <w:marTop w:val="0"/>
          <w:marBottom w:val="0"/>
          <w:divBdr>
            <w:top w:val="none" w:sz="0" w:space="0" w:color="auto"/>
            <w:left w:val="none" w:sz="0" w:space="0" w:color="auto"/>
            <w:bottom w:val="none" w:sz="0" w:space="0" w:color="auto"/>
            <w:right w:val="none" w:sz="0" w:space="0" w:color="auto"/>
          </w:divBdr>
        </w:div>
        <w:div w:id="1377661081">
          <w:marLeft w:val="0"/>
          <w:marRight w:val="0"/>
          <w:marTop w:val="0"/>
          <w:marBottom w:val="0"/>
          <w:divBdr>
            <w:top w:val="none" w:sz="0" w:space="0" w:color="auto"/>
            <w:left w:val="none" w:sz="0" w:space="0" w:color="auto"/>
            <w:bottom w:val="none" w:sz="0" w:space="0" w:color="auto"/>
            <w:right w:val="none" w:sz="0" w:space="0" w:color="auto"/>
          </w:divBdr>
        </w:div>
        <w:div w:id="1437560042">
          <w:marLeft w:val="0"/>
          <w:marRight w:val="0"/>
          <w:marTop w:val="0"/>
          <w:marBottom w:val="0"/>
          <w:divBdr>
            <w:top w:val="none" w:sz="0" w:space="0" w:color="auto"/>
            <w:left w:val="none" w:sz="0" w:space="0" w:color="auto"/>
            <w:bottom w:val="none" w:sz="0" w:space="0" w:color="auto"/>
            <w:right w:val="none" w:sz="0" w:space="0" w:color="auto"/>
          </w:divBdr>
        </w:div>
        <w:div w:id="1473667699">
          <w:marLeft w:val="0"/>
          <w:marRight w:val="0"/>
          <w:marTop w:val="0"/>
          <w:marBottom w:val="0"/>
          <w:divBdr>
            <w:top w:val="none" w:sz="0" w:space="0" w:color="auto"/>
            <w:left w:val="none" w:sz="0" w:space="0" w:color="auto"/>
            <w:bottom w:val="none" w:sz="0" w:space="0" w:color="auto"/>
            <w:right w:val="none" w:sz="0" w:space="0" w:color="auto"/>
          </w:divBdr>
        </w:div>
        <w:div w:id="1517185017">
          <w:marLeft w:val="0"/>
          <w:marRight w:val="0"/>
          <w:marTop w:val="0"/>
          <w:marBottom w:val="0"/>
          <w:divBdr>
            <w:top w:val="none" w:sz="0" w:space="0" w:color="auto"/>
            <w:left w:val="none" w:sz="0" w:space="0" w:color="auto"/>
            <w:bottom w:val="none" w:sz="0" w:space="0" w:color="auto"/>
            <w:right w:val="none" w:sz="0" w:space="0" w:color="auto"/>
          </w:divBdr>
        </w:div>
        <w:div w:id="1527405985">
          <w:marLeft w:val="0"/>
          <w:marRight w:val="0"/>
          <w:marTop w:val="0"/>
          <w:marBottom w:val="0"/>
          <w:divBdr>
            <w:top w:val="none" w:sz="0" w:space="0" w:color="auto"/>
            <w:left w:val="none" w:sz="0" w:space="0" w:color="auto"/>
            <w:bottom w:val="none" w:sz="0" w:space="0" w:color="auto"/>
            <w:right w:val="none" w:sz="0" w:space="0" w:color="auto"/>
          </w:divBdr>
        </w:div>
        <w:div w:id="1565140999">
          <w:marLeft w:val="0"/>
          <w:marRight w:val="0"/>
          <w:marTop w:val="0"/>
          <w:marBottom w:val="0"/>
          <w:divBdr>
            <w:top w:val="none" w:sz="0" w:space="0" w:color="auto"/>
            <w:left w:val="none" w:sz="0" w:space="0" w:color="auto"/>
            <w:bottom w:val="none" w:sz="0" w:space="0" w:color="auto"/>
            <w:right w:val="none" w:sz="0" w:space="0" w:color="auto"/>
          </w:divBdr>
        </w:div>
        <w:div w:id="1585647063">
          <w:marLeft w:val="0"/>
          <w:marRight w:val="0"/>
          <w:marTop w:val="0"/>
          <w:marBottom w:val="0"/>
          <w:divBdr>
            <w:top w:val="none" w:sz="0" w:space="0" w:color="auto"/>
            <w:left w:val="none" w:sz="0" w:space="0" w:color="auto"/>
            <w:bottom w:val="none" w:sz="0" w:space="0" w:color="auto"/>
            <w:right w:val="none" w:sz="0" w:space="0" w:color="auto"/>
          </w:divBdr>
        </w:div>
        <w:div w:id="1595868209">
          <w:marLeft w:val="0"/>
          <w:marRight w:val="0"/>
          <w:marTop w:val="0"/>
          <w:marBottom w:val="0"/>
          <w:divBdr>
            <w:top w:val="none" w:sz="0" w:space="0" w:color="auto"/>
            <w:left w:val="none" w:sz="0" w:space="0" w:color="auto"/>
            <w:bottom w:val="none" w:sz="0" w:space="0" w:color="auto"/>
            <w:right w:val="none" w:sz="0" w:space="0" w:color="auto"/>
          </w:divBdr>
        </w:div>
        <w:div w:id="1603300709">
          <w:marLeft w:val="0"/>
          <w:marRight w:val="0"/>
          <w:marTop w:val="0"/>
          <w:marBottom w:val="0"/>
          <w:divBdr>
            <w:top w:val="none" w:sz="0" w:space="0" w:color="auto"/>
            <w:left w:val="none" w:sz="0" w:space="0" w:color="auto"/>
            <w:bottom w:val="none" w:sz="0" w:space="0" w:color="auto"/>
            <w:right w:val="none" w:sz="0" w:space="0" w:color="auto"/>
          </w:divBdr>
        </w:div>
        <w:div w:id="1652829084">
          <w:marLeft w:val="0"/>
          <w:marRight w:val="0"/>
          <w:marTop w:val="0"/>
          <w:marBottom w:val="0"/>
          <w:divBdr>
            <w:top w:val="none" w:sz="0" w:space="0" w:color="auto"/>
            <w:left w:val="none" w:sz="0" w:space="0" w:color="auto"/>
            <w:bottom w:val="none" w:sz="0" w:space="0" w:color="auto"/>
            <w:right w:val="none" w:sz="0" w:space="0" w:color="auto"/>
          </w:divBdr>
        </w:div>
        <w:div w:id="1690981935">
          <w:marLeft w:val="0"/>
          <w:marRight w:val="0"/>
          <w:marTop w:val="0"/>
          <w:marBottom w:val="0"/>
          <w:divBdr>
            <w:top w:val="none" w:sz="0" w:space="0" w:color="auto"/>
            <w:left w:val="none" w:sz="0" w:space="0" w:color="auto"/>
            <w:bottom w:val="none" w:sz="0" w:space="0" w:color="auto"/>
            <w:right w:val="none" w:sz="0" w:space="0" w:color="auto"/>
          </w:divBdr>
        </w:div>
        <w:div w:id="1712922663">
          <w:marLeft w:val="0"/>
          <w:marRight w:val="0"/>
          <w:marTop w:val="0"/>
          <w:marBottom w:val="0"/>
          <w:divBdr>
            <w:top w:val="none" w:sz="0" w:space="0" w:color="auto"/>
            <w:left w:val="none" w:sz="0" w:space="0" w:color="auto"/>
            <w:bottom w:val="none" w:sz="0" w:space="0" w:color="auto"/>
            <w:right w:val="none" w:sz="0" w:space="0" w:color="auto"/>
          </w:divBdr>
        </w:div>
        <w:div w:id="1716855490">
          <w:marLeft w:val="0"/>
          <w:marRight w:val="0"/>
          <w:marTop w:val="0"/>
          <w:marBottom w:val="0"/>
          <w:divBdr>
            <w:top w:val="none" w:sz="0" w:space="0" w:color="auto"/>
            <w:left w:val="none" w:sz="0" w:space="0" w:color="auto"/>
            <w:bottom w:val="none" w:sz="0" w:space="0" w:color="auto"/>
            <w:right w:val="none" w:sz="0" w:space="0" w:color="auto"/>
          </w:divBdr>
        </w:div>
        <w:div w:id="1755129129">
          <w:marLeft w:val="0"/>
          <w:marRight w:val="0"/>
          <w:marTop w:val="0"/>
          <w:marBottom w:val="0"/>
          <w:divBdr>
            <w:top w:val="none" w:sz="0" w:space="0" w:color="auto"/>
            <w:left w:val="none" w:sz="0" w:space="0" w:color="auto"/>
            <w:bottom w:val="none" w:sz="0" w:space="0" w:color="auto"/>
            <w:right w:val="none" w:sz="0" w:space="0" w:color="auto"/>
          </w:divBdr>
        </w:div>
        <w:div w:id="1762994143">
          <w:marLeft w:val="0"/>
          <w:marRight w:val="0"/>
          <w:marTop w:val="0"/>
          <w:marBottom w:val="0"/>
          <w:divBdr>
            <w:top w:val="none" w:sz="0" w:space="0" w:color="auto"/>
            <w:left w:val="none" w:sz="0" w:space="0" w:color="auto"/>
            <w:bottom w:val="none" w:sz="0" w:space="0" w:color="auto"/>
            <w:right w:val="none" w:sz="0" w:space="0" w:color="auto"/>
          </w:divBdr>
        </w:div>
        <w:div w:id="1778254180">
          <w:marLeft w:val="0"/>
          <w:marRight w:val="0"/>
          <w:marTop w:val="0"/>
          <w:marBottom w:val="0"/>
          <w:divBdr>
            <w:top w:val="none" w:sz="0" w:space="0" w:color="auto"/>
            <w:left w:val="none" w:sz="0" w:space="0" w:color="auto"/>
            <w:bottom w:val="none" w:sz="0" w:space="0" w:color="auto"/>
            <w:right w:val="none" w:sz="0" w:space="0" w:color="auto"/>
          </w:divBdr>
        </w:div>
        <w:div w:id="1786926097">
          <w:marLeft w:val="0"/>
          <w:marRight w:val="0"/>
          <w:marTop w:val="0"/>
          <w:marBottom w:val="0"/>
          <w:divBdr>
            <w:top w:val="none" w:sz="0" w:space="0" w:color="auto"/>
            <w:left w:val="none" w:sz="0" w:space="0" w:color="auto"/>
            <w:bottom w:val="none" w:sz="0" w:space="0" w:color="auto"/>
            <w:right w:val="none" w:sz="0" w:space="0" w:color="auto"/>
          </w:divBdr>
        </w:div>
        <w:div w:id="1799840141">
          <w:marLeft w:val="0"/>
          <w:marRight w:val="0"/>
          <w:marTop w:val="0"/>
          <w:marBottom w:val="0"/>
          <w:divBdr>
            <w:top w:val="none" w:sz="0" w:space="0" w:color="auto"/>
            <w:left w:val="none" w:sz="0" w:space="0" w:color="auto"/>
            <w:bottom w:val="none" w:sz="0" w:space="0" w:color="auto"/>
            <w:right w:val="none" w:sz="0" w:space="0" w:color="auto"/>
          </w:divBdr>
        </w:div>
        <w:div w:id="1833597733">
          <w:marLeft w:val="0"/>
          <w:marRight w:val="0"/>
          <w:marTop w:val="0"/>
          <w:marBottom w:val="0"/>
          <w:divBdr>
            <w:top w:val="none" w:sz="0" w:space="0" w:color="auto"/>
            <w:left w:val="none" w:sz="0" w:space="0" w:color="auto"/>
            <w:bottom w:val="none" w:sz="0" w:space="0" w:color="auto"/>
            <w:right w:val="none" w:sz="0" w:space="0" w:color="auto"/>
          </w:divBdr>
        </w:div>
        <w:div w:id="1857573909">
          <w:marLeft w:val="0"/>
          <w:marRight w:val="0"/>
          <w:marTop w:val="0"/>
          <w:marBottom w:val="0"/>
          <w:divBdr>
            <w:top w:val="none" w:sz="0" w:space="0" w:color="auto"/>
            <w:left w:val="none" w:sz="0" w:space="0" w:color="auto"/>
            <w:bottom w:val="none" w:sz="0" w:space="0" w:color="auto"/>
            <w:right w:val="none" w:sz="0" w:space="0" w:color="auto"/>
          </w:divBdr>
        </w:div>
        <w:div w:id="1924561246">
          <w:marLeft w:val="0"/>
          <w:marRight w:val="0"/>
          <w:marTop w:val="0"/>
          <w:marBottom w:val="0"/>
          <w:divBdr>
            <w:top w:val="none" w:sz="0" w:space="0" w:color="auto"/>
            <w:left w:val="none" w:sz="0" w:space="0" w:color="auto"/>
            <w:bottom w:val="none" w:sz="0" w:space="0" w:color="auto"/>
            <w:right w:val="none" w:sz="0" w:space="0" w:color="auto"/>
          </w:divBdr>
        </w:div>
        <w:div w:id="1933974949">
          <w:marLeft w:val="0"/>
          <w:marRight w:val="0"/>
          <w:marTop w:val="0"/>
          <w:marBottom w:val="0"/>
          <w:divBdr>
            <w:top w:val="none" w:sz="0" w:space="0" w:color="auto"/>
            <w:left w:val="none" w:sz="0" w:space="0" w:color="auto"/>
            <w:bottom w:val="none" w:sz="0" w:space="0" w:color="auto"/>
            <w:right w:val="none" w:sz="0" w:space="0" w:color="auto"/>
          </w:divBdr>
        </w:div>
        <w:div w:id="1967660303">
          <w:marLeft w:val="0"/>
          <w:marRight w:val="0"/>
          <w:marTop w:val="0"/>
          <w:marBottom w:val="0"/>
          <w:divBdr>
            <w:top w:val="none" w:sz="0" w:space="0" w:color="auto"/>
            <w:left w:val="none" w:sz="0" w:space="0" w:color="auto"/>
            <w:bottom w:val="none" w:sz="0" w:space="0" w:color="auto"/>
            <w:right w:val="none" w:sz="0" w:space="0" w:color="auto"/>
          </w:divBdr>
        </w:div>
        <w:div w:id="1985810687">
          <w:marLeft w:val="0"/>
          <w:marRight w:val="0"/>
          <w:marTop w:val="0"/>
          <w:marBottom w:val="0"/>
          <w:divBdr>
            <w:top w:val="none" w:sz="0" w:space="0" w:color="auto"/>
            <w:left w:val="none" w:sz="0" w:space="0" w:color="auto"/>
            <w:bottom w:val="none" w:sz="0" w:space="0" w:color="auto"/>
            <w:right w:val="none" w:sz="0" w:space="0" w:color="auto"/>
          </w:divBdr>
        </w:div>
        <w:div w:id="2052730352">
          <w:marLeft w:val="0"/>
          <w:marRight w:val="0"/>
          <w:marTop w:val="0"/>
          <w:marBottom w:val="0"/>
          <w:divBdr>
            <w:top w:val="none" w:sz="0" w:space="0" w:color="auto"/>
            <w:left w:val="none" w:sz="0" w:space="0" w:color="auto"/>
            <w:bottom w:val="none" w:sz="0" w:space="0" w:color="auto"/>
            <w:right w:val="none" w:sz="0" w:space="0" w:color="auto"/>
          </w:divBdr>
        </w:div>
        <w:div w:id="2058238099">
          <w:marLeft w:val="0"/>
          <w:marRight w:val="0"/>
          <w:marTop w:val="0"/>
          <w:marBottom w:val="0"/>
          <w:divBdr>
            <w:top w:val="none" w:sz="0" w:space="0" w:color="auto"/>
            <w:left w:val="none" w:sz="0" w:space="0" w:color="auto"/>
            <w:bottom w:val="none" w:sz="0" w:space="0" w:color="auto"/>
            <w:right w:val="none" w:sz="0" w:space="0" w:color="auto"/>
          </w:divBdr>
        </w:div>
        <w:div w:id="2077706245">
          <w:marLeft w:val="0"/>
          <w:marRight w:val="0"/>
          <w:marTop w:val="0"/>
          <w:marBottom w:val="0"/>
          <w:divBdr>
            <w:top w:val="none" w:sz="0" w:space="0" w:color="auto"/>
            <w:left w:val="none" w:sz="0" w:space="0" w:color="auto"/>
            <w:bottom w:val="none" w:sz="0" w:space="0" w:color="auto"/>
            <w:right w:val="none" w:sz="0" w:space="0" w:color="auto"/>
          </w:divBdr>
        </w:div>
        <w:div w:id="2140610059">
          <w:marLeft w:val="0"/>
          <w:marRight w:val="0"/>
          <w:marTop w:val="0"/>
          <w:marBottom w:val="0"/>
          <w:divBdr>
            <w:top w:val="none" w:sz="0" w:space="0" w:color="auto"/>
            <w:left w:val="none" w:sz="0" w:space="0" w:color="auto"/>
            <w:bottom w:val="none" w:sz="0" w:space="0" w:color="auto"/>
            <w:right w:val="none" w:sz="0" w:space="0" w:color="auto"/>
          </w:divBdr>
        </w:div>
        <w:div w:id="2142647554">
          <w:marLeft w:val="0"/>
          <w:marRight w:val="0"/>
          <w:marTop w:val="0"/>
          <w:marBottom w:val="0"/>
          <w:divBdr>
            <w:top w:val="none" w:sz="0" w:space="0" w:color="auto"/>
            <w:left w:val="none" w:sz="0" w:space="0" w:color="auto"/>
            <w:bottom w:val="none" w:sz="0" w:space="0" w:color="auto"/>
            <w:right w:val="none" w:sz="0" w:space="0" w:color="auto"/>
          </w:divBdr>
        </w:div>
      </w:divsChild>
    </w:div>
    <w:div w:id="1444685296">
      <w:bodyDiv w:val="1"/>
      <w:marLeft w:val="0"/>
      <w:marRight w:val="0"/>
      <w:marTop w:val="0"/>
      <w:marBottom w:val="0"/>
      <w:divBdr>
        <w:top w:val="none" w:sz="0" w:space="0" w:color="auto"/>
        <w:left w:val="none" w:sz="0" w:space="0" w:color="auto"/>
        <w:bottom w:val="none" w:sz="0" w:space="0" w:color="auto"/>
        <w:right w:val="none" w:sz="0" w:space="0" w:color="auto"/>
      </w:divBdr>
    </w:div>
    <w:div w:id="1447188910">
      <w:bodyDiv w:val="1"/>
      <w:marLeft w:val="0"/>
      <w:marRight w:val="0"/>
      <w:marTop w:val="0"/>
      <w:marBottom w:val="0"/>
      <w:divBdr>
        <w:top w:val="none" w:sz="0" w:space="0" w:color="auto"/>
        <w:left w:val="none" w:sz="0" w:space="0" w:color="auto"/>
        <w:bottom w:val="none" w:sz="0" w:space="0" w:color="auto"/>
        <w:right w:val="none" w:sz="0" w:space="0" w:color="auto"/>
      </w:divBdr>
    </w:div>
    <w:div w:id="1449271971">
      <w:bodyDiv w:val="1"/>
      <w:marLeft w:val="0"/>
      <w:marRight w:val="0"/>
      <w:marTop w:val="0"/>
      <w:marBottom w:val="0"/>
      <w:divBdr>
        <w:top w:val="none" w:sz="0" w:space="0" w:color="auto"/>
        <w:left w:val="none" w:sz="0" w:space="0" w:color="auto"/>
        <w:bottom w:val="none" w:sz="0" w:space="0" w:color="auto"/>
        <w:right w:val="none" w:sz="0" w:space="0" w:color="auto"/>
      </w:divBdr>
    </w:div>
    <w:div w:id="1451166709">
      <w:bodyDiv w:val="1"/>
      <w:marLeft w:val="0"/>
      <w:marRight w:val="0"/>
      <w:marTop w:val="0"/>
      <w:marBottom w:val="0"/>
      <w:divBdr>
        <w:top w:val="none" w:sz="0" w:space="0" w:color="auto"/>
        <w:left w:val="none" w:sz="0" w:space="0" w:color="auto"/>
        <w:bottom w:val="none" w:sz="0" w:space="0" w:color="auto"/>
        <w:right w:val="none" w:sz="0" w:space="0" w:color="auto"/>
      </w:divBdr>
    </w:div>
    <w:div w:id="1451895802">
      <w:bodyDiv w:val="1"/>
      <w:marLeft w:val="0"/>
      <w:marRight w:val="0"/>
      <w:marTop w:val="0"/>
      <w:marBottom w:val="0"/>
      <w:divBdr>
        <w:top w:val="none" w:sz="0" w:space="0" w:color="auto"/>
        <w:left w:val="none" w:sz="0" w:space="0" w:color="auto"/>
        <w:bottom w:val="none" w:sz="0" w:space="0" w:color="auto"/>
        <w:right w:val="none" w:sz="0" w:space="0" w:color="auto"/>
      </w:divBdr>
    </w:div>
    <w:div w:id="1455977810">
      <w:bodyDiv w:val="1"/>
      <w:marLeft w:val="0"/>
      <w:marRight w:val="0"/>
      <w:marTop w:val="0"/>
      <w:marBottom w:val="0"/>
      <w:divBdr>
        <w:top w:val="none" w:sz="0" w:space="0" w:color="auto"/>
        <w:left w:val="none" w:sz="0" w:space="0" w:color="auto"/>
        <w:bottom w:val="none" w:sz="0" w:space="0" w:color="auto"/>
        <w:right w:val="none" w:sz="0" w:space="0" w:color="auto"/>
      </w:divBdr>
    </w:div>
    <w:div w:id="1456365560">
      <w:bodyDiv w:val="1"/>
      <w:marLeft w:val="0"/>
      <w:marRight w:val="0"/>
      <w:marTop w:val="0"/>
      <w:marBottom w:val="0"/>
      <w:divBdr>
        <w:top w:val="none" w:sz="0" w:space="0" w:color="auto"/>
        <w:left w:val="none" w:sz="0" w:space="0" w:color="auto"/>
        <w:bottom w:val="none" w:sz="0" w:space="0" w:color="auto"/>
        <w:right w:val="none" w:sz="0" w:space="0" w:color="auto"/>
      </w:divBdr>
    </w:div>
    <w:div w:id="1457259975">
      <w:bodyDiv w:val="1"/>
      <w:marLeft w:val="0"/>
      <w:marRight w:val="0"/>
      <w:marTop w:val="0"/>
      <w:marBottom w:val="0"/>
      <w:divBdr>
        <w:top w:val="none" w:sz="0" w:space="0" w:color="auto"/>
        <w:left w:val="none" w:sz="0" w:space="0" w:color="auto"/>
        <w:bottom w:val="none" w:sz="0" w:space="0" w:color="auto"/>
        <w:right w:val="none" w:sz="0" w:space="0" w:color="auto"/>
      </w:divBdr>
    </w:div>
    <w:div w:id="1457329883">
      <w:bodyDiv w:val="1"/>
      <w:marLeft w:val="0"/>
      <w:marRight w:val="0"/>
      <w:marTop w:val="0"/>
      <w:marBottom w:val="0"/>
      <w:divBdr>
        <w:top w:val="none" w:sz="0" w:space="0" w:color="auto"/>
        <w:left w:val="none" w:sz="0" w:space="0" w:color="auto"/>
        <w:bottom w:val="none" w:sz="0" w:space="0" w:color="auto"/>
        <w:right w:val="none" w:sz="0" w:space="0" w:color="auto"/>
      </w:divBdr>
    </w:div>
    <w:div w:id="1457600716">
      <w:bodyDiv w:val="1"/>
      <w:marLeft w:val="0"/>
      <w:marRight w:val="0"/>
      <w:marTop w:val="0"/>
      <w:marBottom w:val="0"/>
      <w:divBdr>
        <w:top w:val="none" w:sz="0" w:space="0" w:color="auto"/>
        <w:left w:val="none" w:sz="0" w:space="0" w:color="auto"/>
        <w:bottom w:val="none" w:sz="0" w:space="0" w:color="auto"/>
        <w:right w:val="none" w:sz="0" w:space="0" w:color="auto"/>
      </w:divBdr>
    </w:div>
    <w:div w:id="1460798734">
      <w:bodyDiv w:val="1"/>
      <w:marLeft w:val="0"/>
      <w:marRight w:val="0"/>
      <w:marTop w:val="0"/>
      <w:marBottom w:val="0"/>
      <w:divBdr>
        <w:top w:val="none" w:sz="0" w:space="0" w:color="auto"/>
        <w:left w:val="none" w:sz="0" w:space="0" w:color="auto"/>
        <w:bottom w:val="none" w:sz="0" w:space="0" w:color="auto"/>
        <w:right w:val="none" w:sz="0" w:space="0" w:color="auto"/>
      </w:divBdr>
    </w:div>
    <w:div w:id="1461876913">
      <w:bodyDiv w:val="1"/>
      <w:marLeft w:val="0"/>
      <w:marRight w:val="0"/>
      <w:marTop w:val="0"/>
      <w:marBottom w:val="0"/>
      <w:divBdr>
        <w:top w:val="none" w:sz="0" w:space="0" w:color="auto"/>
        <w:left w:val="none" w:sz="0" w:space="0" w:color="auto"/>
        <w:bottom w:val="none" w:sz="0" w:space="0" w:color="auto"/>
        <w:right w:val="none" w:sz="0" w:space="0" w:color="auto"/>
      </w:divBdr>
    </w:div>
    <w:div w:id="1467503599">
      <w:bodyDiv w:val="1"/>
      <w:marLeft w:val="0"/>
      <w:marRight w:val="0"/>
      <w:marTop w:val="0"/>
      <w:marBottom w:val="0"/>
      <w:divBdr>
        <w:top w:val="none" w:sz="0" w:space="0" w:color="auto"/>
        <w:left w:val="none" w:sz="0" w:space="0" w:color="auto"/>
        <w:bottom w:val="none" w:sz="0" w:space="0" w:color="auto"/>
        <w:right w:val="none" w:sz="0" w:space="0" w:color="auto"/>
      </w:divBdr>
    </w:div>
    <w:div w:id="1472363766">
      <w:bodyDiv w:val="1"/>
      <w:marLeft w:val="0"/>
      <w:marRight w:val="0"/>
      <w:marTop w:val="0"/>
      <w:marBottom w:val="0"/>
      <w:divBdr>
        <w:top w:val="none" w:sz="0" w:space="0" w:color="auto"/>
        <w:left w:val="none" w:sz="0" w:space="0" w:color="auto"/>
        <w:bottom w:val="none" w:sz="0" w:space="0" w:color="auto"/>
        <w:right w:val="none" w:sz="0" w:space="0" w:color="auto"/>
      </w:divBdr>
    </w:div>
    <w:div w:id="1472363986">
      <w:bodyDiv w:val="1"/>
      <w:marLeft w:val="0"/>
      <w:marRight w:val="0"/>
      <w:marTop w:val="0"/>
      <w:marBottom w:val="0"/>
      <w:divBdr>
        <w:top w:val="none" w:sz="0" w:space="0" w:color="auto"/>
        <w:left w:val="none" w:sz="0" w:space="0" w:color="auto"/>
        <w:bottom w:val="none" w:sz="0" w:space="0" w:color="auto"/>
        <w:right w:val="none" w:sz="0" w:space="0" w:color="auto"/>
      </w:divBdr>
    </w:div>
    <w:div w:id="1474712033">
      <w:bodyDiv w:val="1"/>
      <w:marLeft w:val="0"/>
      <w:marRight w:val="0"/>
      <w:marTop w:val="0"/>
      <w:marBottom w:val="0"/>
      <w:divBdr>
        <w:top w:val="none" w:sz="0" w:space="0" w:color="auto"/>
        <w:left w:val="none" w:sz="0" w:space="0" w:color="auto"/>
        <w:bottom w:val="none" w:sz="0" w:space="0" w:color="auto"/>
        <w:right w:val="none" w:sz="0" w:space="0" w:color="auto"/>
      </w:divBdr>
    </w:div>
    <w:div w:id="1476334961">
      <w:bodyDiv w:val="1"/>
      <w:marLeft w:val="0"/>
      <w:marRight w:val="0"/>
      <w:marTop w:val="0"/>
      <w:marBottom w:val="0"/>
      <w:divBdr>
        <w:top w:val="none" w:sz="0" w:space="0" w:color="auto"/>
        <w:left w:val="none" w:sz="0" w:space="0" w:color="auto"/>
        <w:bottom w:val="none" w:sz="0" w:space="0" w:color="auto"/>
        <w:right w:val="none" w:sz="0" w:space="0" w:color="auto"/>
      </w:divBdr>
    </w:div>
    <w:div w:id="1480001080">
      <w:bodyDiv w:val="1"/>
      <w:marLeft w:val="0"/>
      <w:marRight w:val="0"/>
      <w:marTop w:val="0"/>
      <w:marBottom w:val="0"/>
      <w:divBdr>
        <w:top w:val="none" w:sz="0" w:space="0" w:color="auto"/>
        <w:left w:val="none" w:sz="0" w:space="0" w:color="auto"/>
        <w:bottom w:val="none" w:sz="0" w:space="0" w:color="auto"/>
        <w:right w:val="none" w:sz="0" w:space="0" w:color="auto"/>
      </w:divBdr>
    </w:div>
    <w:div w:id="1480338886">
      <w:bodyDiv w:val="1"/>
      <w:marLeft w:val="0"/>
      <w:marRight w:val="0"/>
      <w:marTop w:val="0"/>
      <w:marBottom w:val="0"/>
      <w:divBdr>
        <w:top w:val="none" w:sz="0" w:space="0" w:color="auto"/>
        <w:left w:val="none" w:sz="0" w:space="0" w:color="auto"/>
        <w:bottom w:val="none" w:sz="0" w:space="0" w:color="auto"/>
        <w:right w:val="none" w:sz="0" w:space="0" w:color="auto"/>
      </w:divBdr>
    </w:div>
    <w:div w:id="1481577730">
      <w:bodyDiv w:val="1"/>
      <w:marLeft w:val="0"/>
      <w:marRight w:val="0"/>
      <w:marTop w:val="0"/>
      <w:marBottom w:val="0"/>
      <w:divBdr>
        <w:top w:val="none" w:sz="0" w:space="0" w:color="auto"/>
        <w:left w:val="none" w:sz="0" w:space="0" w:color="auto"/>
        <w:bottom w:val="none" w:sz="0" w:space="0" w:color="auto"/>
        <w:right w:val="none" w:sz="0" w:space="0" w:color="auto"/>
      </w:divBdr>
    </w:div>
    <w:div w:id="1483426127">
      <w:bodyDiv w:val="1"/>
      <w:marLeft w:val="0"/>
      <w:marRight w:val="0"/>
      <w:marTop w:val="0"/>
      <w:marBottom w:val="0"/>
      <w:divBdr>
        <w:top w:val="none" w:sz="0" w:space="0" w:color="auto"/>
        <w:left w:val="none" w:sz="0" w:space="0" w:color="auto"/>
        <w:bottom w:val="none" w:sz="0" w:space="0" w:color="auto"/>
        <w:right w:val="none" w:sz="0" w:space="0" w:color="auto"/>
      </w:divBdr>
    </w:div>
    <w:div w:id="1484737243">
      <w:bodyDiv w:val="1"/>
      <w:marLeft w:val="0"/>
      <w:marRight w:val="0"/>
      <w:marTop w:val="0"/>
      <w:marBottom w:val="0"/>
      <w:divBdr>
        <w:top w:val="none" w:sz="0" w:space="0" w:color="auto"/>
        <w:left w:val="none" w:sz="0" w:space="0" w:color="auto"/>
        <w:bottom w:val="none" w:sz="0" w:space="0" w:color="auto"/>
        <w:right w:val="none" w:sz="0" w:space="0" w:color="auto"/>
      </w:divBdr>
    </w:div>
    <w:div w:id="1485976416">
      <w:bodyDiv w:val="1"/>
      <w:marLeft w:val="0"/>
      <w:marRight w:val="0"/>
      <w:marTop w:val="0"/>
      <w:marBottom w:val="0"/>
      <w:divBdr>
        <w:top w:val="none" w:sz="0" w:space="0" w:color="auto"/>
        <w:left w:val="none" w:sz="0" w:space="0" w:color="auto"/>
        <w:bottom w:val="none" w:sz="0" w:space="0" w:color="auto"/>
        <w:right w:val="none" w:sz="0" w:space="0" w:color="auto"/>
      </w:divBdr>
    </w:div>
    <w:div w:id="1486311126">
      <w:bodyDiv w:val="1"/>
      <w:marLeft w:val="0"/>
      <w:marRight w:val="0"/>
      <w:marTop w:val="0"/>
      <w:marBottom w:val="0"/>
      <w:divBdr>
        <w:top w:val="none" w:sz="0" w:space="0" w:color="auto"/>
        <w:left w:val="none" w:sz="0" w:space="0" w:color="auto"/>
        <w:bottom w:val="none" w:sz="0" w:space="0" w:color="auto"/>
        <w:right w:val="none" w:sz="0" w:space="0" w:color="auto"/>
      </w:divBdr>
    </w:div>
    <w:div w:id="1487743305">
      <w:bodyDiv w:val="1"/>
      <w:marLeft w:val="0"/>
      <w:marRight w:val="0"/>
      <w:marTop w:val="0"/>
      <w:marBottom w:val="0"/>
      <w:divBdr>
        <w:top w:val="none" w:sz="0" w:space="0" w:color="auto"/>
        <w:left w:val="none" w:sz="0" w:space="0" w:color="auto"/>
        <w:bottom w:val="none" w:sz="0" w:space="0" w:color="auto"/>
        <w:right w:val="none" w:sz="0" w:space="0" w:color="auto"/>
      </w:divBdr>
    </w:div>
    <w:div w:id="1493524319">
      <w:bodyDiv w:val="1"/>
      <w:marLeft w:val="0"/>
      <w:marRight w:val="0"/>
      <w:marTop w:val="0"/>
      <w:marBottom w:val="0"/>
      <w:divBdr>
        <w:top w:val="none" w:sz="0" w:space="0" w:color="auto"/>
        <w:left w:val="none" w:sz="0" w:space="0" w:color="auto"/>
        <w:bottom w:val="none" w:sz="0" w:space="0" w:color="auto"/>
        <w:right w:val="none" w:sz="0" w:space="0" w:color="auto"/>
      </w:divBdr>
    </w:div>
    <w:div w:id="1498497119">
      <w:bodyDiv w:val="1"/>
      <w:marLeft w:val="0"/>
      <w:marRight w:val="0"/>
      <w:marTop w:val="0"/>
      <w:marBottom w:val="0"/>
      <w:divBdr>
        <w:top w:val="none" w:sz="0" w:space="0" w:color="auto"/>
        <w:left w:val="none" w:sz="0" w:space="0" w:color="auto"/>
        <w:bottom w:val="none" w:sz="0" w:space="0" w:color="auto"/>
        <w:right w:val="none" w:sz="0" w:space="0" w:color="auto"/>
      </w:divBdr>
    </w:div>
    <w:div w:id="1498761780">
      <w:bodyDiv w:val="1"/>
      <w:marLeft w:val="0"/>
      <w:marRight w:val="0"/>
      <w:marTop w:val="0"/>
      <w:marBottom w:val="0"/>
      <w:divBdr>
        <w:top w:val="none" w:sz="0" w:space="0" w:color="auto"/>
        <w:left w:val="none" w:sz="0" w:space="0" w:color="auto"/>
        <w:bottom w:val="none" w:sz="0" w:space="0" w:color="auto"/>
        <w:right w:val="none" w:sz="0" w:space="0" w:color="auto"/>
      </w:divBdr>
    </w:div>
    <w:div w:id="1498766834">
      <w:bodyDiv w:val="1"/>
      <w:marLeft w:val="0"/>
      <w:marRight w:val="0"/>
      <w:marTop w:val="0"/>
      <w:marBottom w:val="0"/>
      <w:divBdr>
        <w:top w:val="none" w:sz="0" w:space="0" w:color="auto"/>
        <w:left w:val="none" w:sz="0" w:space="0" w:color="auto"/>
        <w:bottom w:val="none" w:sz="0" w:space="0" w:color="auto"/>
        <w:right w:val="none" w:sz="0" w:space="0" w:color="auto"/>
      </w:divBdr>
    </w:div>
    <w:div w:id="1499081382">
      <w:bodyDiv w:val="1"/>
      <w:marLeft w:val="0"/>
      <w:marRight w:val="0"/>
      <w:marTop w:val="0"/>
      <w:marBottom w:val="0"/>
      <w:divBdr>
        <w:top w:val="none" w:sz="0" w:space="0" w:color="auto"/>
        <w:left w:val="none" w:sz="0" w:space="0" w:color="auto"/>
        <w:bottom w:val="none" w:sz="0" w:space="0" w:color="auto"/>
        <w:right w:val="none" w:sz="0" w:space="0" w:color="auto"/>
      </w:divBdr>
    </w:div>
    <w:div w:id="1502695850">
      <w:bodyDiv w:val="1"/>
      <w:marLeft w:val="0"/>
      <w:marRight w:val="0"/>
      <w:marTop w:val="0"/>
      <w:marBottom w:val="0"/>
      <w:divBdr>
        <w:top w:val="none" w:sz="0" w:space="0" w:color="auto"/>
        <w:left w:val="none" w:sz="0" w:space="0" w:color="auto"/>
        <w:bottom w:val="none" w:sz="0" w:space="0" w:color="auto"/>
        <w:right w:val="none" w:sz="0" w:space="0" w:color="auto"/>
      </w:divBdr>
    </w:div>
    <w:div w:id="1503086966">
      <w:bodyDiv w:val="1"/>
      <w:marLeft w:val="0"/>
      <w:marRight w:val="0"/>
      <w:marTop w:val="0"/>
      <w:marBottom w:val="0"/>
      <w:divBdr>
        <w:top w:val="none" w:sz="0" w:space="0" w:color="auto"/>
        <w:left w:val="none" w:sz="0" w:space="0" w:color="auto"/>
        <w:bottom w:val="none" w:sz="0" w:space="0" w:color="auto"/>
        <w:right w:val="none" w:sz="0" w:space="0" w:color="auto"/>
      </w:divBdr>
    </w:div>
    <w:div w:id="1507210059">
      <w:bodyDiv w:val="1"/>
      <w:marLeft w:val="0"/>
      <w:marRight w:val="0"/>
      <w:marTop w:val="0"/>
      <w:marBottom w:val="0"/>
      <w:divBdr>
        <w:top w:val="none" w:sz="0" w:space="0" w:color="auto"/>
        <w:left w:val="none" w:sz="0" w:space="0" w:color="auto"/>
        <w:bottom w:val="none" w:sz="0" w:space="0" w:color="auto"/>
        <w:right w:val="none" w:sz="0" w:space="0" w:color="auto"/>
      </w:divBdr>
    </w:div>
    <w:div w:id="1507283798">
      <w:bodyDiv w:val="1"/>
      <w:marLeft w:val="0"/>
      <w:marRight w:val="0"/>
      <w:marTop w:val="0"/>
      <w:marBottom w:val="0"/>
      <w:divBdr>
        <w:top w:val="none" w:sz="0" w:space="0" w:color="auto"/>
        <w:left w:val="none" w:sz="0" w:space="0" w:color="auto"/>
        <w:bottom w:val="none" w:sz="0" w:space="0" w:color="auto"/>
        <w:right w:val="none" w:sz="0" w:space="0" w:color="auto"/>
      </w:divBdr>
    </w:div>
    <w:div w:id="1507403147">
      <w:bodyDiv w:val="1"/>
      <w:marLeft w:val="0"/>
      <w:marRight w:val="0"/>
      <w:marTop w:val="0"/>
      <w:marBottom w:val="0"/>
      <w:divBdr>
        <w:top w:val="none" w:sz="0" w:space="0" w:color="auto"/>
        <w:left w:val="none" w:sz="0" w:space="0" w:color="auto"/>
        <w:bottom w:val="none" w:sz="0" w:space="0" w:color="auto"/>
        <w:right w:val="none" w:sz="0" w:space="0" w:color="auto"/>
      </w:divBdr>
    </w:div>
    <w:div w:id="1510100960">
      <w:bodyDiv w:val="1"/>
      <w:marLeft w:val="0"/>
      <w:marRight w:val="0"/>
      <w:marTop w:val="0"/>
      <w:marBottom w:val="0"/>
      <w:divBdr>
        <w:top w:val="none" w:sz="0" w:space="0" w:color="auto"/>
        <w:left w:val="none" w:sz="0" w:space="0" w:color="auto"/>
        <w:bottom w:val="none" w:sz="0" w:space="0" w:color="auto"/>
        <w:right w:val="none" w:sz="0" w:space="0" w:color="auto"/>
      </w:divBdr>
    </w:div>
    <w:div w:id="1511065072">
      <w:bodyDiv w:val="1"/>
      <w:marLeft w:val="0"/>
      <w:marRight w:val="0"/>
      <w:marTop w:val="0"/>
      <w:marBottom w:val="0"/>
      <w:divBdr>
        <w:top w:val="none" w:sz="0" w:space="0" w:color="auto"/>
        <w:left w:val="none" w:sz="0" w:space="0" w:color="auto"/>
        <w:bottom w:val="none" w:sz="0" w:space="0" w:color="auto"/>
        <w:right w:val="none" w:sz="0" w:space="0" w:color="auto"/>
      </w:divBdr>
    </w:div>
    <w:div w:id="1511292769">
      <w:bodyDiv w:val="1"/>
      <w:marLeft w:val="0"/>
      <w:marRight w:val="0"/>
      <w:marTop w:val="0"/>
      <w:marBottom w:val="0"/>
      <w:divBdr>
        <w:top w:val="none" w:sz="0" w:space="0" w:color="auto"/>
        <w:left w:val="none" w:sz="0" w:space="0" w:color="auto"/>
        <w:bottom w:val="none" w:sz="0" w:space="0" w:color="auto"/>
        <w:right w:val="none" w:sz="0" w:space="0" w:color="auto"/>
      </w:divBdr>
    </w:div>
    <w:div w:id="1512143400">
      <w:bodyDiv w:val="1"/>
      <w:marLeft w:val="0"/>
      <w:marRight w:val="0"/>
      <w:marTop w:val="0"/>
      <w:marBottom w:val="0"/>
      <w:divBdr>
        <w:top w:val="none" w:sz="0" w:space="0" w:color="auto"/>
        <w:left w:val="none" w:sz="0" w:space="0" w:color="auto"/>
        <w:bottom w:val="none" w:sz="0" w:space="0" w:color="auto"/>
        <w:right w:val="none" w:sz="0" w:space="0" w:color="auto"/>
      </w:divBdr>
    </w:div>
    <w:div w:id="1515270626">
      <w:bodyDiv w:val="1"/>
      <w:marLeft w:val="0"/>
      <w:marRight w:val="0"/>
      <w:marTop w:val="0"/>
      <w:marBottom w:val="0"/>
      <w:divBdr>
        <w:top w:val="none" w:sz="0" w:space="0" w:color="auto"/>
        <w:left w:val="none" w:sz="0" w:space="0" w:color="auto"/>
        <w:bottom w:val="none" w:sz="0" w:space="0" w:color="auto"/>
        <w:right w:val="none" w:sz="0" w:space="0" w:color="auto"/>
      </w:divBdr>
    </w:div>
    <w:div w:id="1517109160">
      <w:bodyDiv w:val="1"/>
      <w:marLeft w:val="0"/>
      <w:marRight w:val="0"/>
      <w:marTop w:val="0"/>
      <w:marBottom w:val="0"/>
      <w:divBdr>
        <w:top w:val="none" w:sz="0" w:space="0" w:color="auto"/>
        <w:left w:val="none" w:sz="0" w:space="0" w:color="auto"/>
        <w:bottom w:val="none" w:sz="0" w:space="0" w:color="auto"/>
        <w:right w:val="none" w:sz="0" w:space="0" w:color="auto"/>
      </w:divBdr>
    </w:div>
    <w:div w:id="1518227312">
      <w:bodyDiv w:val="1"/>
      <w:marLeft w:val="0"/>
      <w:marRight w:val="0"/>
      <w:marTop w:val="0"/>
      <w:marBottom w:val="0"/>
      <w:divBdr>
        <w:top w:val="none" w:sz="0" w:space="0" w:color="auto"/>
        <w:left w:val="none" w:sz="0" w:space="0" w:color="auto"/>
        <w:bottom w:val="none" w:sz="0" w:space="0" w:color="auto"/>
        <w:right w:val="none" w:sz="0" w:space="0" w:color="auto"/>
      </w:divBdr>
    </w:div>
    <w:div w:id="1519154932">
      <w:bodyDiv w:val="1"/>
      <w:marLeft w:val="0"/>
      <w:marRight w:val="0"/>
      <w:marTop w:val="0"/>
      <w:marBottom w:val="0"/>
      <w:divBdr>
        <w:top w:val="none" w:sz="0" w:space="0" w:color="auto"/>
        <w:left w:val="none" w:sz="0" w:space="0" w:color="auto"/>
        <w:bottom w:val="none" w:sz="0" w:space="0" w:color="auto"/>
        <w:right w:val="none" w:sz="0" w:space="0" w:color="auto"/>
      </w:divBdr>
    </w:div>
    <w:div w:id="1519923927">
      <w:bodyDiv w:val="1"/>
      <w:marLeft w:val="0"/>
      <w:marRight w:val="0"/>
      <w:marTop w:val="0"/>
      <w:marBottom w:val="0"/>
      <w:divBdr>
        <w:top w:val="none" w:sz="0" w:space="0" w:color="auto"/>
        <w:left w:val="none" w:sz="0" w:space="0" w:color="auto"/>
        <w:bottom w:val="none" w:sz="0" w:space="0" w:color="auto"/>
        <w:right w:val="none" w:sz="0" w:space="0" w:color="auto"/>
      </w:divBdr>
    </w:div>
    <w:div w:id="1521505293">
      <w:bodyDiv w:val="1"/>
      <w:marLeft w:val="0"/>
      <w:marRight w:val="0"/>
      <w:marTop w:val="0"/>
      <w:marBottom w:val="0"/>
      <w:divBdr>
        <w:top w:val="none" w:sz="0" w:space="0" w:color="auto"/>
        <w:left w:val="none" w:sz="0" w:space="0" w:color="auto"/>
        <w:bottom w:val="none" w:sz="0" w:space="0" w:color="auto"/>
        <w:right w:val="none" w:sz="0" w:space="0" w:color="auto"/>
      </w:divBdr>
    </w:div>
    <w:div w:id="1522401449">
      <w:bodyDiv w:val="1"/>
      <w:marLeft w:val="0"/>
      <w:marRight w:val="0"/>
      <w:marTop w:val="0"/>
      <w:marBottom w:val="0"/>
      <w:divBdr>
        <w:top w:val="none" w:sz="0" w:space="0" w:color="auto"/>
        <w:left w:val="none" w:sz="0" w:space="0" w:color="auto"/>
        <w:bottom w:val="none" w:sz="0" w:space="0" w:color="auto"/>
        <w:right w:val="none" w:sz="0" w:space="0" w:color="auto"/>
      </w:divBdr>
    </w:div>
    <w:div w:id="1522670344">
      <w:bodyDiv w:val="1"/>
      <w:marLeft w:val="0"/>
      <w:marRight w:val="0"/>
      <w:marTop w:val="0"/>
      <w:marBottom w:val="0"/>
      <w:divBdr>
        <w:top w:val="none" w:sz="0" w:space="0" w:color="auto"/>
        <w:left w:val="none" w:sz="0" w:space="0" w:color="auto"/>
        <w:bottom w:val="none" w:sz="0" w:space="0" w:color="auto"/>
        <w:right w:val="none" w:sz="0" w:space="0" w:color="auto"/>
      </w:divBdr>
    </w:div>
    <w:div w:id="1523401524">
      <w:bodyDiv w:val="1"/>
      <w:marLeft w:val="0"/>
      <w:marRight w:val="0"/>
      <w:marTop w:val="0"/>
      <w:marBottom w:val="0"/>
      <w:divBdr>
        <w:top w:val="none" w:sz="0" w:space="0" w:color="auto"/>
        <w:left w:val="none" w:sz="0" w:space="0" w:color="auto"/>
        <w:bottom w:val="none" w:sz="0" w:space="0" w:color="auto"/>
        <w:right w:val="none" w:sz="0" w:space="0" w:color="auto"/>
      </w:divBdr>
    </w:div>
    <w:div w:id="1525748378">
      <w:bodyDiv w:val="1"/>
      <w:marLeft w:val="0"/>
      <w:marRight w:val="0"/>
      <w:marTop w:val="0"/>
      <w:marBottom w:val="0"/>
      <w:divBdr>
        <w:top w:val="none" w:sz="0" w:space="0" w:color="auto"/>
        <w:left w:val="none" w:sz="0" w:space="0" w:color="auto"/>
        <w:bottom w:val="none" w:sz="0" w:space="0" w:color="auto"/>
        <w:right w:val="none" w:sz="0" w:space="0" w:color="auto"/>
      </w:divBdr>
    </w:div>
    <w:div w:id="1526211080">
      <w:bodyDiv w:val="1"/>
      <w:marLeft w:val="0"/>
      <w:marRight w:val="0"/>
      <w:marTop w:val="0"/>
      <w:marBottom w:val="0"/>
      <w:divBdr>
        <w:top w:val="none" w:sz="0" w:space="0" w:color="auto"/>
        <w:left w:val="none" w:sz="0" w:space="0" w:color="auto"/>
        <w:bottom w:val="none" w:sz="0" w:space="0" w:color="auto"/>
        <w:right w:val="none" w:sz="0" w:space="0" w:color="auto"/>
      </w:divBdr>
    </w:div>
    <w:div w:id="1526863224">
      <w:bodyDiv w:val="1"/>
      <w:marLeft w:val="0"/>
      <w:marRight w:val="0"/>
      <w:marTop w:val="0"/>
      <w:marBottom w:val="0"/>
      <w:divBdr>
        <w:top w:val="none" w:sz="0" w:space="0" w:color="auto"/>
        <w:left w:val="none" w:sz="0" w:space="0" w:color="auto"/>
        <w:bottom w:val="none" w:sz="0" w:space="0" w:color="auto"/>
        <w:right w:val="none" w:sz="0" w:space="0" w:color="auto"/>
      </w:divBdr>
    </w:div>
    <w:div w:id="1527206978">
      <w:bodyDiv w:val="1"/>
      <w:marLeft w:val="0"/>
      <w:marRight w:val="0"/>
      <w:marTop w:val="0"/>
      <w:marBottom w:val="0"/>
      <w:divBdr>
        <w:top w:val="none" w:sz="0" w:space="0" w:color="auto"/>
        <w:left w:val="none" w:sz="0" w:space="0" w:color="auto"/>
        <w:bottom w:val="none" w:sz="0" w:space="0" w:color="auto"/>
        <w:right w:val="none" w:sz="0" w:space="0" w:color="auto"/>
      </w:divBdr>
    </w:div>
    <w:div w:id="1527713313">
      <w:bodyDiv w:val="1"/>
      <w:marLeft w:val="0"/>
      <w:marRight w:val="0"/>
      <w:marTop w:val="0"/>
      <w:marBottom w:val="0"/>
      <w:divBdr>
        <w:top w:val="none" w:sz="0" w:space="0" w:color="auto"/>
        <w:left w:val="none" w:sz="0" w:space="0" w:color="auto"/>
        <w:bottom w:val="none" w:sz="0" w:space="0" w:color="auto"/>
        <w:right w:val="none" w:sz="0" w:space="0" w:color="auto"/>
      </w:divBdr>
    </w:div>
    <w:div w:id="1530953706">
      <w:bodyDiv w:val="1"/>
      <w:marLeft w:val="0"/>
      <w:marRight w:val="0"/>
      <w:marTop w:val="0"/>
      <w:marBottom w:val="0"/>
      <w:divBdr>
        <w:top w:val="none" w:sz="0" w:space="0" w:color="auto"/>
        <w:left w:val="none" w:sz="0" w:space="0" w:color="auto"/>
        <w:bottom w:val="none" w:sz="0" w:space="0" w:color="auto"/>
        <w:right w:val="none" w:sz="0" w:space="0" w:color="auto"/>
      </w:divBdr>
    </w:div>
    <w:div w:id="1534609929">
      <w:bodyDiv w:val="1"/>
      <w:marLeft w:val="0"/>
      <w:marRight w:val="0"/>
      <w:marTop w:val="0"/>
      <w:marBottom w:val="0"/>
      <w:divBdr>
        <w:top w:val="none" w:sz="0" w:space="0" w:color="auto"/>
        <w:left w:val="none" w:sz="0" w:space="0" w:color="auto"/>
        <w:bottom w:val="none" w:sz="0" w:space="0" w:color="auto"/>
        <w:right w:val="none" w:sz="0" w:space="0" w:color="auto"/>
      </w:divBdr>
    </w:div>
    <w:div w:id="1535194513">
      <w:bodyDiv w:val="1"/>
      <w:marLeft w:val="0"/>
      <w:marRight w:val="0"/>
      <w:marTop w:val="0"/>
      <w:marBottom w:val="0"/>
      <w:divBdr>
        <w:top w:val="none" w:sz="0" w:space="0" w:color="auto"/>
        <w:left w:val="none" w:sz="0" w:space="0" w:color="auto"/>
        <w:bottom w:val="none" w:sz="0" w:space="0" w:color="auto"/>
        <w:right w:val="none" w:sz="0" w:space="0" w:color="auto"/>
      </w:divBdr>
    </w:div>
    <w:div w:id="1535771311">
      <w:bodyDiv w:val="1"/>
      <w:marLeft w:val="0"/>
      <w:marRight w:val="0"/>
      <w:marTop w:val="0"/>
      <w:marBottom w:val="0"/>
      <w:divBdr>
        <w:top w:val="none" w:sz="0" w:space="0" w:color="auto"/>
        <w:left w:val="none" w:sz="0" w:space="0" w:color="auto"/>
        <w:bottom w:val="none" w:sz="0" w:space="0" w:color="auto"/>
        <w:right w:val="none" w:sz="0" w:space="0" w:color="auto"/>
      </w:divBdr>
    </w:div>
    <w:div w:id="1536038998">
      <w:bodyDiv w:val="1"/>
      <w:marLeft w:val="0"/>
      <w:marRight w:val="0"/>
      <w:marTop w:val="0"/>
      <w:marBottom w:val="0"/>
      <w:divBdr>
        <w:top w:val="none" w:sz="0" w:space="0" w:color="auto"/>
        <w:left w:val="none" w:sz="0" w:space="0" w:color="auto"/>
        <w:bottom w:val="none" w:sz="0" w:space="0" w:color="auto"/>
        <w:right w:val="none" w:sz="0" w:space="0" w:color="auto"/>
      </w:divBdr>
    </w:div>
    <w:div w:id="1536115138">
      <w:bodyDiv w:val="1"/>
      <w:marLeft w:val="0"/>
      <w:marRight w:val="0"/>
      <w:marTop w:val="0"/>
      <w:marBottom w:val="0"/>
      <w:divBdr>
        <w:top w:val="none" w:sz="0" w:space="0" w:color="auto"/>
        <w:left w:val="none" w:sz="0" w:space="0" w:color="auto"/>
        <w:bottom w:val="none" w:sz="0" w:space="0" w:color="auto"/>
        <w:right w:val="none" w:sz="0" w:space="0" w:color="auto"/>
      </w:divBdr>
      <w:divsChild>
        <w:div w:id="200945089">
          <w:marLeft w:val="0"/>
          <w:marRight w:val="0"/>
          <w:marTop w:val="0"/>
          <w:marBottom w:val="0"/>
          <w:divBdr>
            <w:top w:val="none" w:sz="0" w:space="0" w:color="auto"/>
            <w:left w:val="none" w:sz="0" w:space="0" w:color="auto"/>
            <w:bottom w:val="none" w:sz="0" w:space="0" w:color="auto"/>
            <w:right w:val="none" w:sz="0" w:space="0" w:color="auto"/>
          </w:divBdr>
        </w:div>
        <w:div w:id="931932316">
          <w:marLeft w:val="0"/>
          <w:marRight w:val="0"/>
          <w:marTop w:val="0"/>
          <w:marBottom w:val="0"/>
          <w:divBdr>
            <w:top w:val="none" w:sz="0" w:space="0" w:color="auto"/>
            <w:left w:val="none" w:sz="0" w:space="0" w:color="auto"/>
            <w:bottom w:val="none" w:sz="0" w:space="0" w:color="auto"/>
            <w:right w:val="none" w:sz="0" w:space="0" w:color="auto"/>
          </w:divBdr>
        </w:div>
        <w:div w:id="1218514497">
          <w:marLeft w:val="0"/>
          <w:marRight w:val="0"/>
          <w:marTop w:val="0"/>
          <w:marBottom w:val="0"/>
          <w:divBdr>
            <w:top w:val="none" w:sz="0" w:space="0" w:color="auto"/>
            <w:left w:val="none" w:sz="0" w:space="0" w:color="auto"/>
            <w:bottom w:val="none" w:sz="0" w:space="0" w:color="auto"/>
            <w:right w:val="none" w:sz="0" w:space="0" w:color="auto"/>
          </w:divBdr>
        </w:div>
        <w:div w:id="1314260330">
          <w:marLeft w:val="0"/>
          <w:marRight w:val="0"/>
          <w:marTop w:val="0"/>
          <w:marBottom w:val="0"/>
          <w:divBdr>
            <w:top w:val="none" w:sz="0" w:space="0" w:color="auto"/>
            <w:left w:val="none" w:sz="0" w:space="0" w:color="auto"/>
            <w:bottom w:val="none" w:sz="0" w:space="0" w:color="auto"/>
            <w:right w:val="none" w:sz="0" w:space="0" w:color="auto"/>
          </w:divBdr>
        </w:div>
      </w:divsChild>
    </w:div>
    <w:div w:id="1536969040">
      <w:bodyDiv w:val="1"/>
      <w:marLeft w:val="0"/>
      <w:marRight w:val="0"/>
      <w:marTop w:val="0"/>
      <w:marBottom w:val="0"/>
      <w:divBdr>
        <w:top w:val="none" w:sz="0" w:space="0" w:color="auto"/>
        <w:left w:val="none" w:sz="0" w:space="0" w:color="auto"/>
        <w:bottom w:val="none" w:sz="0" w:space="0" w:color="auto"/>
        <w:right w:val="none" w:sz="0" w:space="0" w:color="auto"/>
      </w:divBdr>
    </w:div>
    <w:div w:id="1539008819">
      <w:bodyDiv w:val="1"/>
      <w:marLeft w:val="0"/>
      <w:marRight w:val="0"/>
      <w:marTop w:val="0"/>
      <w:marBottom w:val="0"/>
      <w:divBdr>
        <w:top w:val="none" w:sz="0" w:space="0" w:color="auto"/>
        <w:left w:val="none" w:sz="0" w:space="0" w:color="auto"/>
        <w:bottom w:val="none" w:sz="0" w:space="0" w:color="auto"/>
        <w:right w:val="none" w:sz="0" w:space="0" w:color="auto"/>
      </w:divBdr>
    </w:div>
    <w:div w:id="1540586555">
      <w:bodyDiv w:val="1"/>
      <w:marLeft w:val="0"/>
      <w:marRight w:val="0"/>
      <w:marTop w:val="0"/>
      <w:marBottom w:val="0"/>
      <w:divBdr>
        <w:top w:val="none" w:sz="0" w:space="0" w:color="auto"/>
        <w:left w:val="none" w:sz="0" w:space="0" w:color="auto"/>
        <w:bottom w:val="none" w:sz="0" w:space="0" w:color="auto"/>
        <w:right w:val="none" w:sz="0" w:space="0" w:color="auto"/>
      </w:divBdr>
    </w:div>
    <w:div w:id="1543133351">
      <w:bodyDiv w:val="1"/>
      <w:marLeft w:val="0"/>
      <w:marRight w:val="0"/>
      <w:marTop w:val="0"/>
      <w:marBottom w:val="0"/>
      <w:divBdr>
        <w:top w:val="none" w:sz="0" w:space="0" w:color="auto"/>
        <w:left w:val="none" w:sz="0" w:space="0" w:color="auto"/>
        <w:bottom w:val="none" w:sz="0" w:space="0" w:color="auto"/>
        <w:right w:val="none" w:sz="0" w:space="0" w:color="auto"/>
      </w:divBdr>
    </w:div>
    <w:div w:id="1543783596">
      <w:bodyDiv w:val="1"/>
      <w:marLeft w:val="0"/>
      <w:marRight w:val="0"/>
      <w:marTop w:val="0"/>
      <w:marBottom w:val="0"/>
      <w:divBdr>
        <w:top w:val="none" w:sz="0" w:space="0" w:color="auto"/>
        <w:left w:val="none" w:sz="0" w:space="0" w:color="auto"/>
        <w:bottom w:val="none" w:sz="0" w:space="0" w:color="auto"/>
        <w:right w:val="none" w:sz="0" w:space="0" w:color="auto"/>
      </w:divBdr>
    </w:div>
    <w:div w:id="1544907119">
      <w:bodyDiv w:val="1"/>
      <w:marLeft w:val="0"/>
      <w:marRight w:val="0"/>
      <w:marTop w:val="0"/>
      <w:marBottom w:val="0"/>
      <w:divBdr>
        <w:top w:val="none" w:sz="0" w:space="0" w:color="auto"/>
        <w:left w:val="none" w:sz="0" w:space="0" w:color="auto"/>
        <w:bottom w:val="none" w:sz="0" w:space="0" w:color="auto"/>
        <w:right w:val="none" w:sz="0" w:space="0" w:color="auto"/>
      </w:divBdr>
    </w:div>
    <w:div w:id="1546715138">
      <w:bodyDiv w:val="1"/>
      <w:marLeft w:val="0"/>
      <w:marRight w:val="0"/>
      <w:marTop w:val="0"/>
      <w:marBottom w:val="0"/>
      <w:divBdr>
        <w:top w:val="none" w:sz="0" w:space="0" w:color="auto"/>
        <w:left w:val="none" w:sz="0" w:space="0" w:color="auto"/>
        <w:bottom w:val="none" w:sz="0" w:space="0" w:color="auto"/>
        <w:right w:val="none" w:sz="0" w:space="0" w:color="auto"/>
      </w:divBdr>
    </w:div>
    <w:div w:id="1547639561">
      <w:bodyDiv w:val="1"/>
      <w:marLeft w:val="0"/>
      <w:marRight w:val="0"/>
      <w:marTop w:val="0"/>
      <w:marBottom w:val="0"/>
      <w:divBdr>
        <w:top w:val="none" w:sz="0" w:space="0" w:color="auto"/>
        <w:left w:val="none" w:sz="0" w:space="0" w:color="auto"/>
        <w:bottom w:val="none" w:sz="0" w:space="0" w:color="auto"/>
        <w:right w:val="none" w:sz="0" w:space="0" w:color="auto"/>
      </w:divBdr>
    </w:div>
    <w:div w:id="1555697576">
      <w:bodyDiv w:val="1"/>
      <w:marLeft w:val="0"/>
      <w:marRight w:val="0"/>
      <w:marTop w:val="0"/>
      <w:marBottom w:val="0"/>
      <w:divBdr>
        <w:top w:val="none" w:sz="0" w:space="0" w:color="auto"/>
        <w:left w:val="none" w:sz="0" w:space="0" w:color="auto"/>
        <w:bottom w:val="none" w:sz="0" w:space="0" w:color="auto"/>
        <w:right w:val="none" w:sz="0" w:space="0" w:color="auto"/>
      </w:divBdr>
    </w:div>
    <w:div w:id="1562014450">
      <w:bodyDiv w:val="1"/>
      <w:marLeft w:val="0"/>
      <w:marRight w:val="0"/>
      <w:marTop w:val="0"/>
      <w:marBottom w:val="0"/>
      <w:divBdr>
        <w:top w:val="none" w:sz="0" w:space="0" w:color="auto"/>
        <w:left w:val="none" w:sz="0" w:space="0" w:color="auto"/>
        <w:bottom w:val="none" w:sz="0" w:space="0" w:color="auto"/>
        <w:right w:val="none" w:sz="0" w:space="0" w:color="auto"/>
      </w:divBdr>
    </w:div>
    <w:div w:id="1565138200">
      <w:bodyDiv w:val="1"/>
      <w:marLeft w:val="0"/>
      <w:marRight w:val="0"/>
      <w:marTop w:val="0"/>
      <w:marBottom w:val="0"/>
      <w:divBdr>
        <w:top w:val="none" w:sz="0" w:space="0" w:color="auto"/>
        <w:left w:val="none" w:sz="0" w:space="0" w:color="auto"/>
        <w:bottom w:val="none" w:sz="0" w:space="0" w:color="auto"/>
        <w:right w:val="none" w:sz="0" w:space="0" w:color="auto"/>
      </w:divBdr>
    </w:div>
    <w:div w:id="1566455608">
      <w:bodyDiv w:val="1"/>
      <w:marLeft w:val="0"/>
      <w:marRight w:val="0"/>
      <w:marTop w:val="0"/>
      <w:marBottom w:val="0"/>
      <w:divBdr>
        <w:top w:val="none" w:sz="0" w:space="0" w:color="auto"/>
        <w:left w:val="none" w:sz="0" w:space="0" w:color="auto"/>
        <w:bottom w:val="none" w:sz="0" w:space="0" w:color="auto"/>
        <w:right w:val="none" w:sz="0" w:space="0" w:color="auto"/>
      </w:divBdr>
    </w:div>
    <w:div w:id="1567647469">
      <w:bodyDiv w:val="1"/>
      <w:marLeft w:val="0"/>
      <w:marRight w:val="0"/>
      <w:marTop w:val="0"/>
      <w:marBottom w:val="0"/>
      <w:divBdr>
        <w:top w:val="none" w:sz="0" w:space="0" w:color="auto"/>
        <w:left w:val="none" w:sz="0" w:space="0" w:color="auto"/>
        <w:bottom w:val="none" w:sz="0" w:space="0" w:color="auto"/>
        <w:right w:val="none" w:sz="0" w:space="0" w:color="auto"/>
      </w:divBdr>
    </w:div>
    <w:div w:id="1570535197">
      <w:bodyDiv w:val="1"/>
      <w:marLeft w:val="0"/>
      <w:marRight w:val="0"/>
      <w:marTop w:val="0"/>
      <w:marBottom w:val="0"/>
      <w:divBdr>
        <w:top w:val="none" w:sz="0" w:space="0" w:color="auto"/>
        <w:left w:val="none" w:sz="0" w:space="0" w:color="auto"/>
        <w:bottom w:val="none" w:sz="0" w:space="0" w:color="auto"/>
        <w:right w:val="none" w:sz="0" w:space="0" w:color="auto"/>
      </w:divBdr>
    </w:div>
    <w:div w:id="1574465587">
      <w:bodyDiv w:val="1"/>
      <w:marLeft w:val="0"/>
      <w:marRight w:val="0"/>
      <w:marTop w:val="0"/>
      <w:marBottom w:val="0"/>
      <w:divBdr>
        <w:top w:val="none" w:sz="0" w:space="0" w:color="auto"/>
        <w:left w:val="none" w:sz="0" w:space="0" w:color="auto"/>
        <w:bottom w:val="none" w:sz="0" w:space="0" w:color="auto"/>
        <w:right w:val="none" w:sz="0" w:space="0" w:color="auto"/>
      </w:divBdr>
    </w:div>
    <w:div w:id="1575623421">
      <w:bodyDiv w:val="1"/>
      <w:marLeft w:val="0"/>
      <w:marRight w:val="0"/>
      <w:marTop w:val="0"/>
      <w:marBottom w:val="0"/>
      <w:divBdr>
        <w:top w:val="none" w:sz="0" w:space="0" w:color="auto"/>
        <w:left w:val="none" w:sz="0" w:space="0" w:color="auto"/>
        <w:bottom w:val="none" w:sz="0" w:space="0" w:color="auto"/>
        <w:right w:val="none" w:sz="0" w:space="0" w:color="auto"/>
      </w:divBdr>
    </w:div>
    <w:div w:id="1579289153">
      <w:bodyDiv w:val="1"/>
      <w:marLeft w:val="0"/>
      <w:marRight w:val="0"/>
      <w:marTop w:val="0"/>
      <w:marBottom w:val="0"/>
      <w:divBdr>
        <w:top w:val="none" w:sz="0" w:space="0" w:color="auto"/>
        <w:left w:val="none" w:sz="0" w:space="0" w:color="auto"/>
        <w:bottom w:val="none" w:sz="0" w:space="0" w:color="auto"/>
        <w:right w:val="none" w:sz="0" w:space="0" w:color="auto"/>
      </w:divBdr>
    </w:div>
    <w:div w:id="1582255173">
      <w:bodyDiv w:val="1"/>
      <w:marLeft w:val="0"/>
      <w:marRight w:val="0"/>
      <w:marTop w:val="0"/>
      <w:marBottom w:val="0"/>
      <w:divBdr>
        <w:top w:val="none" w:sz="0" w:space="0" w:color="auto"/>
        <w:left w:val="none" w:sz="0" w:space="0" w:color="auto"/>
        <w:bottom w:val="none" w:sz="0" w:space="0" w:color="auto"/>
        <w:right w:val="none" w:sz="0" w:space="0" w:color="auto"/>
      </w:divBdr>
    </w:div>
    <w:div w:id="1584099284">
      <w:bodyDiv w:val="1"/>
      <w:marLeft w:val="0"/>
      <w:marRight w:val="0"/>
      <w:marTop w:val="0"/>
      <w:marBottom w:val="0"/>
      <w:divBdr>
        <w:top w:val="none" w:sz="0" w:space="0" w:color="auto"/>
        <w:left w:val="none" w:sz="0" w:space="0" w:color="auto"/>
        <w:bottom w:val="none" w:sz="0" w:space="0" w:color="auto"/>
        <w:right w:val="none" w:sz="0" w:space="0" w:color="auto"/>
      </w:divBdr>
    </w:div>
    <w:div w:id="1586724578">
      <w:bodyDiv w:val="1"/>
      <w:marLeft w:val="0"/>
      <w:marRight w:val="0"/>
      <w:marTop w:val="0"/>
      <w:marBottom w:val="0"/>
      <w:divBdr>
        <w:top w:val="none" w:sz="0" w:space="0" w:color="auto"/>
        <w:left w:val="none" w:sz="0" w:space="0" w:color="auto"/>
        <w:bottom w:val="none" w:sz="0" w:space="0" w:color="auto"/>
        <w:right w:val="none" w:sz="0" w:space="0" w:color="auto"/>
      </w:divBdr>
    </w:div>
    <w:div w:id="1589192019">
      <w:bodyDiv w:val="1"/>
      <w:marLeft w:val="0"/>
      <w:marRight w:val="0"/>
      <w:marTop w:val="0"/>
      <w:marBottom w:val="0"/>
      <w:divBdr>
        <w:top w:val="none" w:sz="0" w:space="0" w:color="auto"/>
        <w:left w:val="none" w:sz="0" w:space="0" w:color="auto"/>
        <w:bottom w:val="none" w:sz="0" w:space="0" w:color="auto"/>
        <w:right w:val="none" w:sz="0" w:space="0" w:color="auto"/>
      </w:divBdr>
    </w:div>
    <w:div w:id="1589995999">
      <w:bodyDiv w:val="1"/>
      <w:marLeft w:val="0"/>
      <w:marRight w:val="0"/>
      <w:marTop w:val="0"/>
      <w:marBottom w:val="0"/>
      <w:divBdr>
        <w:top w:val="none" w:sz="0" w:space="0" w:color="auto"/>
        <w:left w:val="none" w:sz="0" w:space="0" w:color="auto"/>
        <w:bottom w:val="none" w:sz="0" w:space="0" w:color="auto"/>
        <w:right w:val="none" w:sz="0" w:space="0" w:color="auto"/>
      </w:divBdr>
    </w:div>
    <w:div w:id="1590580105">
      <w:bodyDiv w:val="1"/>
      <w:marLeft w:val="0"/>
      <w:marRight w:val="0"/>
      <w:marTop w:val="0"/>
      <w:marBottom w:val="0"/>
      <w:divBdr>
        <w:top w:val="none" w:sz="0" w:space="0" w:color="auto"/>
        <w:left w:val="none" w:sz="0" w:space="0" w:color="auto"/>
        <w:bottom w:val="none" w:sz="0" w:space="0" w:color="auto"/>
        <w:right w:val="none" w:sz="0" w:space="0" w:color="auto"/>
      </w:divBdr>
    </w:div>
    <w:div w:id="1590965474">
      <w:bodyDiv w:val="1"/>
      <w:marLeft w:val="0"/>
      <w:marRight w:val="0"/>
      <w:marTop w:val="0"/>
      <w:marBottom w:val="0"/>
      <w:divBdr>
        <w:top w:val="none" w:sz="0" w:space="0" w:color="auto"/>
        <w:left w:val="none" w:sz="0" w:space="0" w:color="auto"/>
        <w:bottom w:val="none" w:sz="0" w:space="0" w:color="auto"/>
        <w:right w:val="none" w:sz="0" w:space="0" w:color="auto"/>
      </w:divBdr>
    </w:div>
    <w:div w:id="1593277938">
      <w:bodyDiv w:val="1"/>
      <w:marLeft w:val="0"/>
      <w:marRight w:val="0"/>
      <w:marTop w:val="0"/>
      <w:marBottom w:val="0"/>
      <w:divBdr>
        <w:top w:val="none" w:sz="0" w:space="0" w:color="auto"/>
        <w:left w:val="none" w:sz="0" w:space="0" w:color="auto"/>
        <w:bottom w:val="none" w:sz="0" w:space="0" w:color="auto"/>
        <w:right w:val="none" w:sz="0" w:space="0" w:color="auto"/>
      </w:divBdr>
    </w:div>
    <w:div w:id="1600216501">
      <w:bodyDiv w:val="1"/>
      <w:marLeft w:val="0"/>
      <w:marRight w:val="0"/>
      <w:marTop w:val="0"/>
      <w:marBottom w:val="0"/>
      <w:divBdr>
        <w:top w:val="none" w:sz="0" w:space="0" w:color="auto"/>
        <w:left w:val="none" w:sz="0" w:space="0" w:color="auto"/>
        <w:bottom w:val="none" w:sz="0" w:space="0" w:color="auto"/>
        <w:right w:val="none" w:sz="0" w:space="0" w:color="auto"/>
      </w:divBdr>
    </w:div>
    <w:div w:id="1601372520">
      <w:bodyDiv w:val="1"/>
      <w:marLeft w:val="0"/>
      <w:marRight w:val="0"/>
      <w:marTop w:val="0"/>
      <w:marBottom w:val="0"/>
      <w:divBdr>
        <w:top w:val="none" w:sz="0" w:space="0" w:color="auto"/>
        <w:left w:val="none" w:sz="0" w:space="0" w:color="auto"/>
        <w:bottom w:val="none" w:sz="0" w:space="0" w:color="auto"/>
        <w:right w:val="none" w:sz="0" w:space="0" w:color="auto"/>
      </w:divBdr>
    </w:div>
    <w:div w:id="1604074948">
      <w:bodyDiv w:val="1"/>
      <w:marLeft w:val="0"/>
      <w:marRight w:val="0"/>
      <w:marTop w:val="0"/>
      <w:marBottom w:val="0"/>
      <w:divBdr>
        <w:top w:val="none" w:sz="0" w:space="0" w:color="auto"/>
        <w:left w:val="none" w:sz="0" w:space="0" w:color="auto"/>
        <w:bottom w:val="none" w:sz="0" w:space="0" w:color="auto"/>
        <w:right w:val="none" w:sz="0" w:space="0" w:color="auto"/>
      </w:divBdr>
    </w:div>
    <w:div w:id="1604537894">
      <w:bodyDiv w:val="1"/>
      <w:marLeft w:val="0"/>
      <w:marRight w:val="0"/>
      <w:marTop w:val="0"/>
      <w:marBottom w:val="0"/>
      <w:divBdr>
        <w:top w:val="none" w:sz="0" w:space="0" w:color="auto"/>
        <w:left w:val="none" w:sz="0" w:space="0" w:color="auto"/>
        <w:bottom w:val="none" w:sz="0" w:space="0" w:color="auto"/>
        <w:right w:val="none" w:sz="0" w:space="0" w:color="auto"/>
      </w:divBdr>
    </w:div>
    <w:div w:id="1605380062">
      <w:bodyDiv w:val="1"/>
      <w:marLeft w:val="0"/>
      <w:marRight w:val="0"/>
      <w:marTop w:val="0"/>
      <w:marBottom w:val="0"/>
      <w:divBdr>
        <w:top w:val="none" w:sz="0" w:space="0" w:color="auto"/>
        <w:left w:val="none" w:sz="0" w:space="0" w:color="auto"/>
        <w:bottom w:val="none" w:sz="0" w:space="0" w:color="auto"/>
        <w:right w:val="none" w:sz="0" w:space="0" w:color="auto"/>
      </w:divBdr>
    </w:div>
    <w:div w:id="1605727386">
      <w:bodyDiv w:val="1"/>
      <w:marLeft w:val="0"/>
      <w:marRight w:val="0"/>
      <w:marTop w:val="0"/>
      <w:marBottom w:val="0"/>
      <w:divBdr>
        <w:top w:val="none" w:sz="0" w:space="0" w:color="auto"/>
        <w:left w:val="none" w:sz="0" w:space="0" w:color="auto"/>
        <w:bottom w:val="none" w:sz="0" w:space="0" w:color="auto"/>
        <w:right w:val="none" w:sz="0" w:space="0" w:color="auto"/>
      </w:divBdr>
    </w:div>
    <w:div w:id="1608074198">
      <w:bodyDiv w:val="1"/>
      <w:marLeft w:val="0"/>
      <w:marRight w:val="0"/>
      <w:marTop w:val="0"/>
      <w:marBottom w:val="0"/>
      <w:divBdr>
        <w:top w:val="none" w:sz="0" w:space="0" w:color="auto"/>
        <w:left w:val="none" w:sz="0" w:space="0" w:color="auto"/>
        <w:bottom w:val="none" w:sz="0" w:space="0" w:color="auto"/>
        <w:right w:val="none" w:sz="0" w:space="0" w:color="auto"/>
      </w:divBdr>
    </w:div>
    <w:div w:id="1608462313">
      <w:bodyDiv w:val="1"/>
      <w:marLeft w:val="0"/>
      <w:marRight w:val="0"/>
      <w:marTop w:val="0"/>
      <w:marBottom w:val="0"/>
      <w:divBdr>
        <w:top w:val="none" w:sz="0" w:space="0" w:color="auto"/>
        <w:left w:val="none" w:sz="0" w:space="0" w:color="auto"/>
        <w:bottom w:val="none" w:sz="0" w:space="0" w:color="auto"/>
        <w:right w:val="none" w:sz="0" w:space="0" w:color="auto"/>
      </w:divBdr>
    </w:div>
    <w:div w:id="1608999102">
      <w:bodyDiv w:val="1"/>
      <w:marLeft w:val="0"/>
      <w:marRight w:val="0"/>
      <w:marTop w:val="0"/>
      <w:marBottom w:val="0"/>
      <w:divBdr>
        <w:top w:val="none" w:sz="0" w:space="0" w:color="auto"/>
        <w:left w:val="none" w:sz="0" w:space="0" w:color="auto"/>
        <w:bottom w:val="none" w:sz="0" w:space="0" w:color="auto"/>
        <w:right w:val="none" w:sz="0" w:space="0" w:color="auto"/>
      </w:divBdr>
    </w:div>
    <w:div w:id="1609854140">
      <w:bodyDiv w:val="1"/>
      <w:marLeft w:val="0"/>
      <w:marRight w:val="0"/>
      <w:marTop w:val="0"/>
      <w:marBottom w:val="0"/>
      <w:divBdr>
        <w:top w:val="none" w:sz="0" w:space="0" w:color="auto"/>
        <w:left w:val="none" w:sz="0" w:space="0" w:color="auto"/>
        <w:bottom w:val="none" w:sz="0" w:space="0" w:color="auto"/>
        <w:right w:val="none" w:sz="0" w:space="0" w:color="auto"/>
      </w:divBdr>
    </w:div>
    <w:div w:id="1610041855">
      <w:bodyDiv w:val="1"/>
      <w:marLeft w:val="0"/>
      <w:marRight w:val="0"/>
      <w:marTop w:val="0"/>
      <w:marBottom w:val="0"/>
      <w:divBdr>
        <w:top w:val="none" w:sz="0" w:space="0" w:color="auto"/>
        <w:left w:val="none" w:sz="0" w:space="0" w:color="auto"/>
        <w:bottom w:val="none" w:sz="0" w:space="0" w:color="auto"/>
        <w:right w:val="none" w:sz="0" w:space="0" w:color="auto"/>
      </w:divBdr>
    </w:div>
    <w:div w:id="1610888607">
      <w:bodyDiv w:val="1"/>
      <w:marLeft w:val="0"/>
      <w:marRight w:val="0"/>
      <w:marTop w:val="0"/>
      <w:marBottom w:val="0"/>
      <w:divBdr>
        <w:top w:val="none" w:sz="0" w:space="0" w:color="auto"/>
        <w:left w:val="none" w:sz="0" w:space="0" w:color="auto"/>
        <w:bottom w:val="none" w:sz="0" w:space="0" w:color="auto"/>
        <w:right w:val="none" w:sz="0" w:space="0" w:color="auto"/>
      </w:divBdr>
    </w:div>
    <w:div w:id="1614900836">
      <w:bodyDiv w:val="1"/>
      <w:marLeft w:val="0"/>
      <w:marRight w:val="0"/>
      <w:marTop w:val="0"/>
      <w:marBottom w:val="0"/>
      <w:divBdr>
        <w:top w:val="none" w:sz="0" w:space="0" w:color="auto"/>
        <w:left w:val="none" w:sz="0" w:space="0" w:color="auto"/>
        <w:bottom w:val="none" w:sz="0" w:space="0" w:color="auto"/>
        <w:right w:val="none" w:sz="0" w:space="0" w:color="auto"/>
      </w:divBdr>
    </w:div>
    <w:div w:id="1617640170">
      <w:bodyDiv w:val="1"/>
      <w:marLeft w:val="0"/>
      <w:marRight w:val="0"/>
      <w:marTop w:val="0"/>
      <w:marBottom w:val="0"/>
      <w:divBdr>
        <w:top w:val="none" w:sz="0" w:space="0" w:color="auto"/>
        <w:left w:val="none" w:sz="0" w:space="0" w:color="auto"/>
        <w:bottom w:val="none" w:sz="0" w:space="0" w:color="auto"/>
        <w:right w:val="none" w:sz="0" w:space="0" w:color="auto"/>
      </w:divBdr>
    </w:div>
    <w:div w:id="1621645570">
      <w:bodyDiv w:val="1"/>
      <w:marLeft w:val="0"/>
      <w:marRight w:val="0"/>
      <w:marTop w:val="0"/>
      <w:marBottom w:val="0"/>
      <w:divBdr>
        <w:top w:val="none" w:sz="0" w:space="0" w:color="auto"/>
        <w:left w:val="none" w:sz="0" w:space="0" w:color="auto"/>
        <w:bottom w:val="none" w:sz="0" w:space="0" w:color="auto"/>
        <w:right w:val="none" w:sz="0" w:space="0" w:color="auto"/>
      </w:divBdr>
    </w:div>
    <w:div w:id="1623266545">
      <w:bodyDiv w:val="1"/>
      <w:marLeft w:val="0"/>
      <w:marRight w:val="0"/>
      <w:marTop w:val="0"/>
      <w:marBottom w:val="0"/>
      <w:divBdr>
        <w:top w:val="none" w:sz="0" w:space="0" w:color="auto"/>
        <w:left w:val="none" w:sz="0" w:space="0" w:color="auto"/>
        <w:bottom w:val="none" w:sz="0" w:space="0" w:color="auto"/>
        <w:right w:val="none" w:sz="0" w:space="0" w:color="auto"/>
      </w:divBdr>
    </w:div>
    <w:div w:id="1626614971">
      <w:bodyDiv w:val="1"/>
      <w:marLeft w:val="0"/>
      <w:marRight w:val="0"/>
      <w:marTop w:val="0"/>
      <w:marBottom w:val="0"/>
      <w:divBdr>
        <w:top w:val="none" w:sz="0" w:space="0" w:color="auto"/>
        <w:left w:val="none" w:sz="0" w:space="0" w:color="auto"/>
        <w:bottom w:val="none" w:sz="0" w:space="0" w:color="auto"/>
        <w:right w:val="none" w:sz="0" w:space="0" w:color="auto"/>
      </w:divBdr>
    </w:div>
    <w:div w:id="1629051228">
      <w:bodyDiv w:val="1"/>
      <w:marLeft w:val="0"/>
      <w:marRight w:val="0"/>
      <w:marTop w:val="0"/>
      <w:marBottom w:val="0"/>
      <w:divBdr>
        <w:top w:val="none" w:sz="0" w:space="0" w:color="auto"/>
        <w:left w:val="none" w:sz="0" w:space="0" w:color="auto"/>
        <w:bottom w:val="none" w:sz="0" w:space="0" w:color="auto"/>
        <w:right w:val="none" w:sz="0" w:space="0" w:color="auto"/>
      </w:divBdr>
    </w:div>
    <w:div w:id="1634098157">
      <w:bodyDiv w:val="1"/>
      <w:marLeft w:val="0"/>
      <w:marRight w:val="0"/>
      <w:marTop w:val="0"/>
      <w:marBottom w:val="0"/>
      <w:divBdr>
        <w:top w:val="none" w:sz="0" w:space="0" w:color="auto"/>
        <w:left w:val="none" w:sz="0" w:space="0" w:color="auto"/>
        <w:bottom w:val="none" w:sz="0" w:space="0" w:color="auto"/>
        <w:right w:val="none" w:sz="0" w:space="0" w:color="auto"/>
      </w:divBdr>
    </w:div>
    <w:div w:id="1634369049">
      <w:bodyDiv w:val="1"/>
      <w:marLeft w:val="0"/>
      <w:marRight w:val="0"/>
      <w:marTop w:val="0"/>
      <w:marBottom w:val="0"/>
      <w:divBdr>
        <w:top w:val="none" w:sz="0" w:space="0" w:color="auto"/>
        <w:left w:val="none" w:sz="0" w:space="0" w:color="auto"/>
        <w:bottom w:val="none" w:sz="0" w:space="0" w:color="auto"/>
        <w:right w:val="none" w:sz="0" w:space="0" w:color="auto"/>
      </w:divBdr>
    </w:div>
    <w:div w:id="1637837792">
      <w:bodyDiv w:val="1"/>
      <w:marLeft w:val="0"/>
      <w:marRight w:val="0"/>
      <w:marTop w:val="0"/>
      <w:marBottom w:val="0"/>
      <w:divBdr>
        <w:top w:val="none" w:sz="0" w:space="0" w:color="auto"/>
        <w:left w:val="none" w:sz="0" w:space="0" w:color="auto"/>
        <w:bottom w:val="none" w:sz="0" w:space="0" w:color="auto"/>
        <w:right w:val="none" w:sz="0" w:space="0" w:color="auto"/>
      </w:divBdr>
    </w:div>
    <w:div w:id="1638413808">
      <w:bodyDiv w:val="1"/>
      <w:marLeft w:val="0"/>
      <w:marRight w:val="0"/>
      <w:marTop w:val="0"/>
      <w:marBottom w:val="0"/>
      <w:divBdr>
        <w:top w:val="none" w:sz="0" w:space="0" w:color="auto"/>
        <w:left w:val="none" w:sz="0" w:space="0" w:color="auto"/>
        <w:bottom w:val="none" w:sz="0" w:space="0" w:color="auto"/>
        <w:right w:val="none" w:sz="0" w:space="0" w:color="auto"/>
      </w:divBdr>
    </w:div>
    <w:div w:id="1644658252">
      <w:bodyDiv w:val="1"/>
      <w:marLeft w:val="0"/>
      <w:marRight w:val="0"/>
      <w:marTop w:val="0"/>
      <w:marBottom w:val="0"/>
      <w:divBdr>
        <w:top w:val="none" w:sz="0" w:space="0" w:color="auto"/>
        <w:left w:val="none" w:sz="0" w:space="0" w:color="auto"/>
        <w:bottom w:val="none" w:sz="0" w:space="0" w:color="auto"/>
        <w:right w:val="none" w:sz="0" w:space="0" w:color="auto"/>
      </w:divBdr>
    </w:div>
    <w:div w:id="1645348913">
      <w:bodyDiv w:val="1"/>
      <w:marLeft w:val="0"/>
      <w:marRight w:val="0"/>
      <w:marTop w:val="0"/>
      <w:marBottom w:val="0"/>
      <w:divBdr>
        <w:top w:val="none" w:sz="0" w:space="0" w:color="auto"/>
        <w:left w:val="none" w:sz="0" w:space="0" w:color="auto"/>
        <w:bottom w:val="none" w:sz="0" w:space="0" w:color="auto"/>
        <w:right w:val="none" w:sz="0" w:space="0" w:color="auto"/>
      </w:divBdr>
    </w:div>
    <w:div w:id="1645430553">
      <w:bodyDiv w:val="1"/>
      <w:marLeft w:val="0"/>
      <w:marRight w:val="0"/>
      <w:marTop w:val="0"/>
      <w:marBottom w:val="0"/>
      <w:divBdr>
        <w:top w:val="none" w:sz="0" w:space="0" w:color="auto"/>
        <w:left w:val="none" w:sz="0" w:space="0" w:color="auto"/>
        <w:bottom w:val="none" w:sz="0" w:space="0" w:color="auto"/>
        <w:right w:val="none" w:sz="0" w:space="0" w:color="auto"/>
      </w:divBdr>
    </w:div>
    <w:div w:id="1646081329">
      <w:bodyDiv w:val="1"/>
      <w:marLeft w:val="0"/>
      <w:marRight w:val="0"/>
      <w:marTop w:val="0"/>
      <w:marBottom w:val="0"/>
      <w:divBdr>
        <w:top w:val="none" w:sz="0" w:space="0" w:color="auto"/>
        <w:left w:val="none" w:sz="0" w:space="0" w:color="auto"/>
        <w:bottom w:val="none" w:sz="0" w:space="0" w:color="auto"/>
        <w:right w:val="none" w:sz="0" w:space="0" w:color="auto"/>
      </w:divBdr>
    </w:div>
    <w:div w:id="1646472476">
      <w:bodyDiv w:val="1"/>
      <w:marLeft w:val="0"/>
      <w:marRight w:val="0"/>
      <w:marTop w:val="0"/>
      <w:marBottom w:val="0"/>
      <w:divBdr>
        <w:top w:val="none" w:sz="0" w:space="0" w:color="auto"/>
        <w:left w:val="none" w:sz="0" w:space="0" w:color="auto"/>
        <w:bottom w:val="none" w:sz="0" w:space="0" w:color="auto"/>
        <w:right w:val="none" w:sz="0" w:space="0" w:color="auto"/>
      </w:divBdr>
    </w:div>
    <w:div w:id="1647468909">
      <w:bodyDiv w:val="1"/>
      <w:marLeft w:val="0"/>
      <w:marRight w:val="0"/>
      <w:marTop w:val="0"/>
      <w:marBottom w:val="0"/>
      <w:divBdr>
        <w:top w:val="none" w:sz="0" w:space="0" w:color="auto"/>
        <w:left w:val="none" w:sz="0" w:space="0" w:color="auto"/>
        <w:bottom w:val="none" w:sz="0" w:space="0" w:color="auto"/>
        <w:right w:val="none" w:sz="0" w:space="0" w:color="auto"/>
      </w:divBdr>
    </w:div>
    <w:div w:id="1649895419">
      <w:bodyDiv w:val="1"/>
      <w:marLeft w:val="0"/>
      <w:marRight w:val="0"/>
      <w:marTop w:val="0"/>
      <w:marBottom w:val="0"/>
      <w:divBdr>
        <w:top w:val="none" w:sz="0" w:space="0" w:color="auto"/>
        <w:left w:val="none" w:sz="0" w:space="0" w:color="auto"/>
        <w:bottom w:val="none" w:sz="0" w:space="0" w:color="auto"/>
        <w:right w:val="none" w:sz="0" w:space="0" w:color="auto"/>
      </w:divBdr>
    </w:div>
    <w:div w:id="1651059679">
      <w:bodyDiv w:val="1"/>
      <w:marLeft w:val="0"/>
      <w:marRight w:val="0"/>
      <w:marTop w:val="0"/>
      <w:marBottom w:val="0"/>
      <w:divBdr>
        <w:top w:val="none" w:sz="0" w:space="0" w:color="auto"/>
        <w:left w:val="none" w:sz="0" w:space="0" w:color="auto"/>
        <w:bottom w:val="none" w:sz="0" w:space="0" w:color="auto"/>
        <w:right w:val="none" w:sz="0" w:space="0" w:color="auto"/>
      </w:divBdr>
    </w:div>
    <w:div w:id="1651130610">
      <w:bodyDiv w:val="1"/>
      <w:marLeft w:val="0"/>
      <w:marRight w:val="0"/>
      <w:marTop w:val="0"/>
      <w:marBottom w:val="0"/>
      <w:divBdr>
        <w:top w:val="none" w:sz="0" w:space="0" w:color="auto"/>
        <w:left w:val="none" w:sz="0" w:space="0" w:color="auto"/>
        <w:bottom w:val="none" w:sz="0" w:space="0" w:color="auto"/>
        <w:right w:val="none" w:sz="0" w:space="0" w:color="auto"/>
      </w:divBdr>
    </w:div>
    <w:div w:id="1651518531">
      <w:bodyDiv w:val="1"/>
      <w:marLeft w:val="0"/>
      <w:marRight w:val="0"/>
      <w:marTop w:val="0"/>
      <w:marBottom w:val="0"/>
      <w:divBdr>
        <w:top w:val="none" w:sz="0" w:space="0" w:color="auto"/>
        <w:left w:val="none" w:sz="0" w:space="0" w:color="auto"/>
        <w:bottom w:val="none" w:sz="0" w:space="0" w:color="auto"/>
        <w:right w:val="none" w:sz="0" w:space="0" w:color="auto"/>
      </w:divBdr>
    </w:div>
    <w:div w:id="1658219569">
      <w:bodyDiv w:val="1"/>
      <w:marLeft w:val="0"/>
      <w:marRight w:val="0"/>
      <w:marTop w:val="0"/>
      <w:marBottom w:val="0"/>
      <w:divBdr>
        <w:top w:val="none" w:sz="0" w:space="0" w:color="auto"/>
        <w:left w:val="none" w:sz="0" w:space="0" w:color="auto"/>
        <w:bottom w:val="none" w:sz="0" w:space="0" w:color="auto"/>
        <w:right w:val="none" w:sz="0" w:space="0" w:color="auto"/>
      </w:divBdr>
    </w:div>
    <w:div w:id="1658918679">
      <w:bodyDiv w:val="1"/>
      <w:marLeft w:val="0"/>
      <w:marRight w:val="0"/>
      <w:marTop w:val="0"/>
      <w:marBottom w:val="0"/>
      <w:divBdr>
        <w:top w:val="none" w:sz="0" w:space="0" w:color="auto"/>
        <w:left w:val="none" w:sz="0" w:space="0" w:color="auto"/>
        <w:bottom w:val="none" w:sz="0" w:space="0" w:color="auto"/>
        <w:right w:val="none" w:sz="0" w:space="0" w:color="auto"/>
      </w:divBdr>
    </w:div>
    <w:div w:id="1660114232">
      <w:bodyDiv w:val="1"/>
      <w:marLeft w:val="0"/>
      <w:marRight w:val="0"/>
      <w:marTop w:val="0"/>
      <w:marBottom w:val="0"/>
      <w:divBdr>
        <w:top w:val="none" w:sz="0" w:space="0" w:color="auto"/>
        <w:left w:val="none" w:sz="0" w:space="0" w:color="auto"/>
        <w:bottom w:val="none" w:sz="0" w:space="0" w:color="auto"/>
        <w:right w:val="none" w:sz="0" w:space="0" w:color="auto"/>
      </w:divBdr>
    </w:div>
    <w:div w:id="1661889311">
      <w:bodyDiv w:val="1"/>
      <w:marLeft w:val="0"/>
      <w:marRight w:val="0"/>
      <w:marTop w:val="0"/>
      <w:marBottom w:val="0"/>
      <w:divBdr>
        <w:top w:val="none" w:sz="0" w:space="0" w:color="auto"/>
        <w:left w:val="none" w:sz="0" w:space="0" w:color="auto"/>
        <w:bottom w:val="none" w:sz="0" w:space="0" w:color="auto"/>
        <w:right w:val="none" w:sz="0" w:space="0" w:color="auto"/>
      </w:divBdr>
    </w:div>
    <w:div w:id="1662276690">
      <w:bodyDiv w:val="1"/>
      <w:marLeft w:val="0"/>
      <w:marRight w:val="0"/>
      <w:marTop w:val="0"/>
      <w:marBottom w:val="0"/>
      <w:divBdr>
        <w:top w:val="none" w:sz="0" w:space="0" w:color="auto"/>
        <w:left w:val="none" w:sz="0" w:space="0" w:color="auto"/>
        <w:bottom w:val="none" w:sz="0" w:space="0" w:color="auto"/>
        <w:right w:val="none" w:sz="0" w:space="0" w:color="auto"/>
      </w:divBdr>
    </w:div>
    <w:div w:id="1662998529">
      <w:bodyDiv w:val="1"/>
      <w:marLeft w:val="0"/>
      <w:marRight w:val="0"/>
      <w:marTop w:val="0"/>
      <w:marBottom w:val="0"/>
      <w:divBdr>
        <w:top w:val="none" w:sz="0" w:space="0" w:color="auto"/>
        <w:left w:val="none" w:sz="0" w:space="0" w:color="auto"/>
        <w:bottom w:val="none" w:sz="0" w:space="0" w:color="auto"/>
        <w:right w:val="none" w:sz="0" w:space="0" w:color="auto"/>
      </w:divBdr>
    </w:div>
    <w:div w:id="1663120080">
      <w:bodyDiv w:val="1"/>
      <w:marLeft w:val="0"/>
      <w:marRight w:val="0"/>
      <w:marTop w:val="0"/>
      <w:marBottom w:val="0"/>
      <w:divBdr>
        <w:top w:val="none" w:sz="0" w:space="0" w:color="auto"/>
        <w:left w:val="none" w:sz="0" w:space="0" w:color="auto"/>
        <w:bottom w:val="none" w:sz="0" w:space="0" w:color="auto"/>
        <w:right w:val="none" w:sz="0" w:space="0" w:color="auto"/>
      </w:divBdr>
    </w:div>
    <w:div w:id="1663385091">
      <w:bodyDiv w:val="1"/>
      <w:marLeft w:val="0"/>
      <w:marRight w:val="0"/>
      <w:marTop w:val="0"/>
      <w:marBottom w:val="0"/>
      <w:divBdr>
        <w:top w:val="none" w:sz="0" w:space="0" w:color="auto"/>
        <w:left w:val="none" w:sz="0" w:space="0" w:color="auto"/>
        <w:bottom w:val="none" w:sz="0" w:space="0" w:color="auto"/>
        <w:right w:val="none" w:sz="0" w:space="0" w:color="auto"/>
      </w:divBdr>
    </w:div>
    <w:div w:id="1664965960">
      <w:bodyDiv w:val="1"/>
      <w:marLeft w:val="0"/>
      <w:marRight w:val="0"/>
      <w:marTop w:val="0"/>
      <w:marBottom w:val="0"/>
      <w:divBdr>
        <w:top w:val="none" w:sz="0" w:space="0" w:color="auto"/>
        <w:left w:val="none" w:sz="0" w:space="0" w:color="auto"/>
        <w:bottom w:val="none" w:sz="0" w:space="0" w:color="auto"/>
        <w:right w:val="none" w:sz="0" w:space="0" w:color="auto"/>
      </w:divBdr>
    </w:div>
    <w:div w:id="1665665287">
      <w:bodyDiv w:val="1"/>
      <w:marLeft w:val="0"/>
      <w:marRight w:val="0"/>
      <w:marTop w:val="0"/>
      <w:marBottom w:val="0"/>
      <w:divBdr>
        <w:top w:val="none" w:sz="0" w:space="0" w:color="auto"/>
        <w:left w:val="none" w:sz="0" w:space="0" w:color="auto"/>
        <w:bottom w:val="none" w:sz="0" w:space="0" w:color="auto"/>
        <w:right w:val="none" w:sz="0" w:space="0" w:color="auto"/>
      </w:divBdr>
    </w:div>
    <w:div w:id="1670258060">
      <w:bodyDiv w:val="1"/>
      <w:marLeft w:val="0"/>
      <w:marRight w:val="0"/>
      <w:marTop w:val="0"/>
      <w:marBottom w:val="0"/>
      <w:divBdr>
        <w:top w:val="none" w:sz="0" w:space="0" w:color="auto"/>
        <w:left w:val="none" w:sz="0" w:space="0" w:color="auto"/>
        <w:bottom w:val="none" w:sz="0" w:space="0" w:color="auto"/>
        <w:right w:val="none" w:sz="0" w:space="0" w:color="auto"/>
      </w:divBdr>
    </w:div>
    <w:div w:id="1672178499">
      <w:bodyDiv w:val="1"/>
      <w:marLeft w:val="0"/>
      <w:marRight w:val="0"/>
      <w:marTop w:val="0"/>
      <w:marBottom w:val="0"/>
      <w:divBdr>
        <w:top w:val="none" w:sz="0" w:space="0" w:color="auto"/>
        <w:left w:val="none" w:sz="0" w:space="0" w:color="auto"/>
        <w:bottom w:val="none" w:sz="0" w:space="0" w:color="auto"/>
        <w:right w:val="none" w:sz="0" w:space="0" w:color="auto"/>
      </w:divBdr>
    </w:div>
    <w:div w:id="1675500177">
      <w:bodyDiv w:val="1"/>
      <w:marLeft w:val="0"/>
      <w:marRight w:val="0"/>
      <w:marTop w:val="0"/>
      <w:marBottom w:val="0"/>
      <w:divBdr>
        <w:top w:val="none" w:sz="0" w:space="0" w:color="auto"/>
        <w:left w:val="none" w:sz="0" w:space="0" w:color="auto"/>
        <w:bottom w:val="none" w:sz="0" w:space="0" w:color="auto"/>
        <w:right w:val="none" w:sz="0" w:space="0" w:color="auto"/>
      </w:divBdr>
    </w:div>
    <w:div w:id="1676229929">
      <w:bodyDiv w:val="1"/>
      <w:marLeft w:val="0"/>
      <w:marRight w:val="0"/>
      <w:marTop w:val="0"/>
      <w:marBottom w:val="0"/>
      <w:divBdr>
        <w:top w:val="none" w:sz="0" w:space="0" w:color="auto"/>
        <w:left w:val="none" w:sz="0" w:space="0" w:color="auto"/>
        <w:bottom w:val="none" w:sz="0" w:space="0" w:color="auto"/>
        <w:right w:val="none" w:sz="0" w:space="0" w:color="auto"/>
      </w:divBdr>
    </w:div>
    <w:div w:id="1678994578">
      <w:bodyDiv w:val="1"/>
      <w:marLeft w:val="0"/>
      <w:marRight w:val="0"/>
      <w:marTop w:val="0"/>
      <w:marBottom w:val="0"/>
      <w:divBdr>
        <w:top w:val="none" w:sz="0" w:space="0" w:color="auto"/>
        <w:left w:val="none" w:sz="0" w:space="0" w:color="auto"/>
        <w:bottom w:val="none" w:sz="0" w:space="0" w:color="auto"/>
        <w:right w:val="none" w:sz="0" w:space="0" w:color="auto"/>
      </w:divBdr>
    </w:div>
    <w:div w:id="1679770959">
      <w:bodyDiv w:val="1"/>
      <w:marLeft w:val="0"/>
      <w:marRight w:val="0"/>
      <w:marTop w:val="0"/>
      <w:marBottom w:val="0"/>
      <w:divBdr>
        <w:top w:val="none" w:sz="0" w:space="0" w:color="auto"/>
        <w:left w:val="none" w:sz="0" w:space="0" w:color="auto"/>
        <w:bottom w:val="none" w:sz="0" w:space="0" w:color="auto"/>
        <w:right w:val="none" w:sz="0" w:space="0" w:color="auto"/>
      </w:divBdr>
    </w:div>
    <w:div w:id="1682077746">
      <w:bodyDiv w:val="1"/>
      <w:marLeft w:val="0"/>
      <w:marRight w:val="0"/>
      <w:marTop w:val="0"/>
      <w:marBottom w:val="0"/>
      <w:divBdr>
        <w:top w:val="none" w:sz="0" w:space="0" w:color="auto"/>
        <w:left w:val="none" w:sz="0" w:space="0" w:color="auto"/>
        <w:bottom w:val="none" w:sz="0" w:space="0" w:color="auto"/>
        <w:right w:val="none" w:sz="0" w:space="0" w:color="auto"/>
      </w:divBdr>
    </w:div>
    <w:div w:id="1684627602">
      <w:bodyDiv w:val="1"/>
      <w:marLeft w:val="0"/>
      <w:marRight w:val="0"/>
      <w:marTop w:val="0"/>
      <w:marBottom w:val="0"/>
      <w:divBdr>
        <w:top w:val="none" w:sz="0" w:space="0" w:color="auto"/>
        <w:left w:val="none" w:sz="0" w:space="0" w:color="auto"/>
        <w:bottom w:val="none" w:sz="0" w:space="0" w:color="auto"/>
        <w:right w:val="none" w:sz="0" w:space="0" w:color="auto"/>
      </w:divBdr>
    </w:div>
    <w:div w:id="1684821672">
      <w:bodyDiv w:val="1"/>
      <w:marLeft w:val="0"/>
      <w:marRight w:val="0"/>
      <w:marTop w:val="0"/>
      <w:marBottom w:val="0"/>
      <w:divBdr>
        <w:top w:val="none" w:sz="0" w:space="0" w:color="auto"/>
        <w:left w:val="none" w:sz="0" w:space="0" w:color="auto"/>
        <w:bottom w:val="none" w:sz="0" w:space="0" w:color="auto"/>
        <w:right w:val="none" w:sz="0" w:space="0" w:color="auto"/>
      </w:divBdr>
    </w:div>
    <w:div w:id="1685201898">
      <w:bodyDiv w:val="1"/>
      <w:marLeft w:val="0"/>
      <w:marRight w:val="0"/>
      <w:marTop w:val="0"/>
      <w:marBottom w:val="0"/>
      <w:divBdr>
        <w:top w:val="none" w:sz="0" w:space="0" w:color="auto"/>
        <w:left w:val="none" w:sz="0" w:space="0" w:color="auto"/>
        <w:bottom w:val="none" w:sz="0" w:space="0" w:color="auto"/>
        <w:right w:val="none" w:sz="0" w:space="0" w:color="auto"/>
      </w:divBdr>
    </w:div>
    <w:div w:id="1686247159">
      <w:bodyDiv w:val="1"/>
      <w:marLeft w:val="0"/>
      <w:marRight w:val="0"/>
      <w:marTop w:val="0"/>
      <w:marBottom w:val="0"/>
      <w:divBdr>
        <w:top w:val="none" w:sz="0" w:space="0" w:color="auto"/>
        <w:left w:val="none" w:sz="0" w:space="0" w:color="auto"/>
        <w:bottom w:val="none" w:sz="0" w:space="0" w:color="auto"/>
        <w:right w:val="none" w:sz="0" w:space="0" w:color="auto"/>
      </w:divBdr>
    </w:div>
    <w:div w:id="1686444667">
      <w:bodyDiv w:val="1"/>
      <w:marLeft w:val="0"/>
      <w:marRight w:val="0"/>
      <w:marTop w:val="0"/>
      <w:marBottom w:val="0"/>
      <w:divBdr>
        <w:top w:val="none" w:sz="0" w:space="0" w:color="auto"/>
        <w:left w:val="none" w:sz="0" w:space="0" w:color="auto"/>
        <w:bottom w:val="none" w:sz="0" w:space="0" w:color="auto"/>
        <w:right w:val="none" w:sz="0" w:space="0" w:color="auto"/>
      </w:divBdr>
    </w:div>
    <w:div w:id="1686975662">
      <w:bodyDiv w:val="1"/>
      <w:marLeft w:val="0"/>
      <w:marRight w:val="0"/>
      <w:marTop w:val="0"/>
      <w:marBottom w:val="0"/>
      <w:divBdr>
        <w:top w:val="none" w:sz="0" w:space="0" w:color="auto"/>
        <w:left w:val="none" w:sz="0" w:space="0" w:color="auto"/>
        <w:bottom w:val="none" w:sz="0" w:space="0" w:color="auto"/>
        <w:right w:val="none" w:sz="0" w:space="0" w:color="auto"/>
      </w:divBdr>
    </w:div>
    <w:div w:id="1687974023">
      <w:bodyDiv w:val="1"/>
      <w:marLeft w:val="0"/>
      <w:marRight w:val="0"/>
      <w:marTop w:val="0"/>
      <w:marBottom w:val="0"/>
      <w:divBdr>
        <w:top w:val="none" w:sz="0" w:space="0" w:color="auto"/>
        <w:left w:val="none" w:sz="0" w:space="0" w:color="auto"/>
        <w:bottom w:val="none" w:sz="0" w:space="0" w:color="auto"/>
        <w:right w:val="none" w:sz="0" w:space="0" w:color="auto"/>
      </w:divBdr>
    </w:div>
    <w:div w:id="1688210472">
      <w:bodyDiv w:val="1"/>
      <w:marLeft w:val="0"/>
      <w:marRight w:val="0"/>
      <w:marTop w:val="0"/>
      <w:marBottom w:val="0"/>
      <w:divBdr>
        <w:top w:val="none" w:sz="0" w:space="0" w:color="auto"/>
        <w:left w:val="none" w:sz="0" w:space="0" w:color="auto"/>
        <w:bottom w:val="none" w:sz="0" w:space="0" w:color="auto"/>
        <w:right w:val="none" w:sz="0" w:space="0" w:color="auto"/>
      </w:divBdr>
    </w:div>
    <w:div w:id="1689256823">
      <w:bodyDiv w:val="1"/>
      <w:marLeft w:val="0"/>
      <w:marRight w:val="0"/>
      <w:marTop w:val="0"/>
      <w:marBottom w:val="0"/>
      <w:divBdr>
        <w:top w:val="none" w:sz="0" w:space="0" w:color="auto"/>
        <w:left w:val="none" w:sz="0" w:space="0" w:color="auto"/>
        <w:bottom w:val="none" w:sz="0" w:space="0" w:color="auto"/>
        <w:right w:val="none" w:sz="0" w:space="0" w:color="auto"/>
      </w:divBdr>
    </w:div>
    <w:div w:id="1694918341">
      <w:bodyDiv w:val="1"/>
      <w:marLeft w:val="0"/>
      <w:marRight w:val="0"/>
      <w:marTop w:val="0"/>
      <w:marBottom w:val="0"/>
      <w:divBdr>
        <w:top w:val="none" w:sz="0" w:space="0" w:color="auto"/>
        <w:left w:val="none" w:sz="0" w:space="0" w:color="auto"/>
        <w:bottom w:val="none" w:sz="0" w:space="0" w:color="auto"/>
        <w:right w:val="none" w:sz="0" w:space="0" w:color="auto"/>
      </w:divBdr>
    </w:div>
    <w:div w:id="1697274619">
      <w:bodyDiv w:val="1"/>
      <w:marLeft w:val="0"/>
      <w:marRight w:val="0"/>
      <w:marTop w:val="0"/>
      <w:marBottom w:val="0"/>
      <w:divBdr>
        <w:top w:val="none" w:sz="0" w:space="0" w:color="auto"/>
        <w:left w:val="none" w:sz="0" w:space="0" w:color="auto"/>
        <w:bottom w:val="none" w:sz="0" w:space="0" w:color="auto"/>
        <w:right w:val="none" w:sz="0" w:space="0" w:color="auto"/>
      </w:divBdr>
    </w:div>
    <w:div w:id="1698695262">
      <w:bodyDiv w:val="1"/>
      <w:marLeft w:val="0"/>
      <w:marRight w:val="0"/>
      <w:marTop w:val="0"/>
      <w:marBottom w:val="0"/>
      <w:divBdr>
        <w:top w:val="none" w:sz="0" w:space="0" w:color="auto"/>
        <w:left w:val="none" w:sz="0" w:space="0" w:color="auto"/>
        <w:bottom w:val="none" w:sz="0" w:space="0" w:color="auto"/>
        <w:right w:val="none" w:sz="0" w:space="0" w:color="auto"/>
      </w:divBdr>
    </w:div>
    <w:div w:id="1699115339">
      <w:bodyDiv w:val="1"/>
      <w:marLeft w:val="0"/>
      <w:marRight w:val="0"/>
      <w:marTop w:val="0"/>
      <w:marBottom w:val="0"/>
      <w:divBdr>
        <w:top w:val="none" w:sz="0" w:space="0" w:color="auto"/>
        <w:left w:val="none" w:sz="0" w:space="0" w:color="auto"/>
        <w:bottom w:val="none" w:sz="0" w:space="0" w:color="auto"/>
        <w:right w:val="none" w:sz="0" w:space="0" w:color="auto"/>
      </w:divBdr>
    </w:div>
    <w:div w:id="1702169832">
      <w:bodyDiv w:val="1"/>
      <w:marLeft w:val="0"/>
      <w:marRight w:val="0"/>
      <w:marTop w:val="0"/>
      <w:marBottom w:val="0"/>
      <w:divBdr>
        <w:top w:val="none" w:sz="0" w:space="0" w:color="auto"/>
        <w:left w:val="none" w:sz="0" w:space="0" w:color="auto"/>
        <w:bottom w:val="none" w:sz="0" w:space="0" w:color="auto"/>
        <w:right w:val="none" w:sz="0" w:space="0" w:color="auto"/>
      </w:divBdr>
    </w:div>
    <w:div w:id="1702899374">
      <w:bodyDiv w:val="1"/>
      <w:marLeft w:val="0"/>
      <w:marRight w:val="0"/>
      <w:marTop w:val="0"/>
      <w:marBottom w:val="0"/>
      <w:divBdr>
        <w:top w:val="none" w:sz="0" w:space="0" w:color="auto"/>
        <w:left w:val="none" w:sz="0" w:space="0" w:color="auto"/>
        <w:bottom w:val="none" w:sz="0" w:space="0" w:color="auto"/>
        <w:right w:val="none" w:sz="0" w:space="0" w:color="auto"/>
      </w:divBdr>
    </w:div>
    <w:div w:id="1703238481">
      <w:bodyDiv w:val="1"/>
      <w:marLeft w:val="0"/>
      <w:marRight w:val="0"/>
      <w:marTop w:val="0"/>
      <w:marBottom w:val="0"/>
      <w:divBdr>
        <w:top w:val="none" w:sz="0" w:space="0" w:color="auto"/>
        <w:left w:val="none" w:sz="0" w:space="0" w:color="auto"/>
        <w:bottom w:val="none" w:sz="0" w:space="0" w:color="auto"/>
        <w:right w:val="none" w:sz="0" w:space="0" w:color="auto"/>
      </w:divBdr>
    </w:div>
    <w:div w:id="1710450805">
      <w:bodyDiv w:val="1"/>
      <w:marLeft w:val="0"/>
      <w:marRight w:val="0"/>
      <w:marTop w:val="0"/>
      <w:marBottom w:val="0"/>
      <w:divBdr>
        <w:top w:val="none" w:sz="0" w:space="0" w:color="auto"/>
        <w:left w:val="none" w:sz="0" w:space="0" w:color="auto"/>
        <w:bottom w:val="none" w:sz="0" w:space="0" w:color="auto"/>
        <w:right w:val="none" w:sz="0" w:space="0" w:color="auto"/>
      </w:divBdr>
    </w:div>
    <w:div w:id="1712457048">
      <w:bodyDiv w:val="1"/>
      <w:marLeft w:val="0"/>
      <w:marRight w:val="0"/>
      <w:marTop w:val="0"/>
      <w:marBottom w:val="0"/>
      <w:divBdr>
        <w:top w:val="none" w:sz="0" w:space="0" w:color="auto"/>
        <w:left w:val="none" w:sz="0" w:space="0" w:color="auto"/>
        <w:bottom w:val="none" w:sz="0" w:space="0" w:color="auto"/>
        <w:right w:val="none" w:sz="0" w:space="0" w:color="auto"/>
      </w:divBdr>
    </w:div>
    <w:div w:id="1720855535">
      <w:bodyDiv w:val="1"/>
      <w:marLeft w:val="0"/>
      <w:marRight w:val="0"/>
      <w:marTop w:val="0"/>
      <w:marBottom w:val="0"/>
      <w:divBdr>
        <w:top w:val="none" w:sz="0" w:space="0" w:color="auto"/>
        <w:left w:val="none" w:sz="0" w:space="0" w:color="auto"/>
        <w:bottom w:val="none" w:sz="0" w:space="0" w:color="auto"/>
        <w:right w:val="none" w:sz="0" w:space="0" w:color="auto"/>
      </w:divBdr>
    </w:div>
    <w:div w:id="1721172526">
      <w:bodyDiv w:val="1"/>
      <w:marLeft w:val="0"/>
      <w:marRight w:val="0"/>
      <w:marTop w:val="0"/>
      <w:marBottom w:val="0"/>
      <w:divBdr>
        <w:top w:val="none" w:sz="0" w:space="0" w:color="auto"/>
        <w:left w:val="none" w:sz="0" w:space="0" w:color="auto"/>
        <w:bottom w:val="none" w:sz="0" w:space="0" w:color="auto"/>
        <w:right w:val="none" w:sz="0" w:space="0" w:color="auto"/>
      </w:divBdr>
    </w:div>
    <w:div w:id="1722318436">
      <w:bodyDiv w:val="1"/>
      <w:marLeft w:val="0"/>
      <w:marRight w:val="0"/>
      <w:marTop w:val="0"/>
      <w:marBottom w:val="0"/>
      <w:divBdr>
        <w:top w:val="none" w:sz="0" w:space="0" w:color="auto"/>
        <w:left w:val="none" w:sz="0" w:space="0" w:color="auto"/>
        <w:bottom w:val="none" w:sz="0" w:space="0" w:color="auto"/>
        <w:right w:val="none" w:sz="0" w:space="0" w:color="auto"/>
      </w:divBdr>
    </w:div>
    <w:div w:id="1724062040">
      <w:bodyDiv w:val="1"/>
      <w:marLeft w:val="0"/>
      <w:marRight w:val="0"/>
      <w:marTop w:val="0"/>
      <w:marBottom w:val="0"/>
      <w:divBdr>
        <w:top w:val="none" w:sz="0" w:space="0" w:color="auto"/>
        <w:left w:val="none" w:sz="0" w:space="0" w:color="auto"/>
        <w:bottom w:val="none" w:sz="0" w:space="0" w:color="auto"/>
        <w:right w:val="none" w:sz="0" w:space="0" w:color="auto"/>
      </w:divBdr>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
    <w:div w:id="1727028392">
      <w:bodyDiv w:val="1"/>
      <w:marLeft w:val="0"/>
      <w:marRight w:val="0"/>
      <w:marTop w:val="0"/>
      <w:marBottom w:val="0"/>
      <w:divBdr>
        <w:top w:val="none" w:sz="0" w:space="0" w:color="auto"/>
        <w:left w:val="none" w:sz="0" w:space="0" w:color="auto"/>
        <w:bottom w:val="none" w:sz="0" w:space="0" w:color="auto"/>
        <w:right w:val="none" w:sz="0" w:space="0" w:color="auto"/>
      </w:divBdr>
    </w:div>
    <w:div w:id="1727676756">
      <w:bodyDiv w:val="1"/>
      <w:marLeft w:val="0"/>
      <w:marRight w:val="0"/>
      <w:marTop w:val="0"/>
      <w:marBottom w:val="0"/>
      <w:divBdr>
        <w:top w:val="none" w:sz="0" w:space="0" w:color="auto"/>
        <w:left w:val="none" w:sz="0" w:space="0" w:color="auto"/>
        <w:bottom w:val="none" w:sz="0" w:space="0" w:color="auto"/>
        <w:right w:val="none" w:sz="0" w:space="0" w:color="auto"/>
      </w:divBdr>
    </w:div>
    <w:div w:id="1728528702">
      <w:bodyDiv w:val="1"/>
      <w:marLeft w:val="0"/>
      <w:marRight w:val="0"/>
      <w:marTop w:val="0"/>
      <w:marBottom w:val="0"/>
      <w:divBdr>
        <w:top w:val="none" w:sz="0" w:space="0" w:color="auto"/>
        <w:left w:val="none" w:sz="0" w:space="0" w:color="auto"/>
        <w:bottom w:val="none" w:sz="0" w:space="0" w:color="auto"/>
        <w:right w:val="none" w:sz="0" w:space="0" w:color="auto"/>
      </w:divBdr>
    </w:div>
    <w:div w:id="1730567880">
      <w:bodyDiv w:val="1"/>
      <w:marLeft w:val="0"/>
      <w:marRight w:val="0"/>
      <w:marTop w:val="0"/>
      <w:marBottom w:val="0"/>
      <w:divBdr>
        <w:top w:val="none" w:sz="0" w:space="0" w:color="auto"/>
        <w:left w:val="none" w:sz="0" w:space="0" w:color="auto"/>
        <w:bottom w:val="none" w:sz="0" w:space="0" w:color="auto"/>
        <w:right w:val="none" w:sz="0" w:space="0" w:color="auto"/>
      </w:divBdr>
    </w:div>
    <w:div w:id="1734814860">
      <w:bodyDiv w:val="1"/>
      <w:marLeft w:val="0"/>
      <w:marRight w:val="0"/>
      <w:marTop w:val="0"/>
      <w:marBottom w:val="0"/>
      <w:divBdr>
        <w:top w:val="none" w:sz="0" w:space="0" w:color="auto"/>
        <w:left w:val="none" w:sz="0" w:space="0" w:color="auto"/>
        <w:bottom w:val="none" w:sz="0" w:space="0" w:color="auto"/>
        <w:right w:val="none" w:sz="0" w:space="0" w:color="auto"/>
      </w:divBdr>
    </w:div>
    <w:div w:id="1735664405">
      <w:bodyDiv w:val="1"/>
      <w:marLeft w:val="0"/>
      <w:marRight w:val="0"/>
      <w:marTop w:val="0"/>
      <w:marBottom w:val="0"/>
      <w:divBdr>
        <w:top w:val="none" w:sz="0" w:space="0" w:color="auto"/>
        <w:left w:val="none" w:sz="0" w:space="0" w:color="auto"/>
        <w:bottom w:val="none" w:sz="0" w:space="0" w:color="auto"/>
        <w:right w:val="none" w:sz="0" w:space="0" w:color="auto"/>
      </w:divBdr>
    </w:div>
    <w:div w:id="1740664711">
      <w:bodyDiv w:val="1"/>
      <w:marLeft w:val="0"/>
      <w:marRight w:val="0"/>
      <w:marTop w:val="0"/>
      <w:marBottom w:val="0"/>
      <w:divBdr>
        <w:top w:val="none" w:sz="0" w:space="0" w:color="auto"/>
        <w:left w:val="none" w:sz="0" w:space="0" w:color="auto"/>
        <w:bottom w:val="none" w:sz="0" w:space="0" w:color="auto"/>
        <w:right w:val="none" w:sz="0" w:space="0" w:color="auto"/>
      </w:divBdr>
    </w:div>
    <w:div w:id="1740667047">
      <w:bodyDiv w:val="1"/>
      <w:marLeft w:val="0"/>
      <w:marRight w:val="0"/>
      <w:marTop w:val="0"/>
      <w:marBottom w:val="0"/>
      <w:divBdr>
        <w:top w:val="none" w:sz="0" w:space="0" w:color="auto"/>
        <w:left w:val="none" w:sz="0" w:space="0" w:color="auto"/>
        <w:bottom w:val="none" w:sz="0" w:space="0" w:color="auto"/>
        <w:right w:val="none" w:sz="0" w:space="0" w:color="auto"/>
      </w:divBdr>
    </w:div>
    <w:div w:id="1743218811">
      <w:bodyDiv w:val="1"/>
      <w:marLeft w:val="0"/>
      <w:marRight w:val="0"/>
      <w:marTop w:val="0"/>
      <w:marBottom w:val="0"/>
      <w:divBdr>
        <w:top w:val="none" w:sz="0" w:space="0" w:color="auto"/>
        <w:left w:val="none" w:sz="0" w:space="0" w:color="auto"/>
        <w:bottom w:val="none" w:sz="0" w:space="0" w:color="auto"/>
        <w:right w:val="none" w:sz="0" w:space="0" w:color="auto"/>
      </w:divBdr>
    </w:div>
    <w:div w:id="1743790647">
      <w:bodyDiv w:val="1"/>
      <w:marLeft w:val="0"/>
      <w:marRight w:val="0"/>
      <w:marTop w:val="0"/>
      <w:marBottom w:val="0"/>
      <w:divBdr>
        <w:top w:val="none" w:sz="0" w:space="0" w:color="auto"/>
        <w:left w:val="none" w:sz="0" w:space="0" w:color="auto"/>
        <w:bottom w:val="none" w:sz="0" w:space="0" w:color="auto"/>
        <w:right w:val="none" w:sz="0" w:space="0" w:color="auto"/>
      </w:divBdr>
    </w:div>
    <w:div w:id="1743869447">
      <w:bodyDiv w:val="1"/>
      <w:marLeft w:val="0"/>
      <w:marRight w:val="0"/>
      <w:marTop w:val="0"/>
      <w:marBottom w:val="0"/>
      <w:divBdr>
        <w:top w:val="none" w:sz="0" w:space="0" w:color="auto"/>
        <w:left w:val="none" w:sz="0" w:space="0" w:color="auto"/>
        <w:bottom w:val="none" w:sz="0" w:space="0" w:color="auto"/>
        <w:right w:val="none" w:sz="0" w:space="0" w:color="auto"/>
      </w:divBdr>
    </w:div>
    <w:div w:id="1745910568">
      <w:bodyDiv w:val="1"/>
      <w:marLeft w:val="0"/>
      <w:marRight w:val="0"/>
      <w:marTop w:val="0"/>
      <w:marBottom w:val="0"/>
      <w:divBdr>
        <w:top w:val="none" w:sz="0" w:space="0" w:color="auto"/>
        <w:left w:val="none" w:sz="0" w:space="0" w:color="auto"/>
        <w:bottom w:val="none" w:sz="0" w:space="0" w:color="auto"/>
        <w:right w:val="none" w:sz="0" w:space="0" w:color="auto"/>
      </w:divBdr>
    </w:div>
    <w:div w:id="1748111350">
      <w:bodyDiv w:val="1"/>
      <w:marLeft w:val="0"/>
      <w:marRight w:val="0"/>
      <w:marTop w:val="0"/>
      <w:marBottom w:val="0"/>
      <w:divBdr>
        <w:top w:val="none" w:sz="0" w:space="0" w:color="auto"/>
        <w:left w:val="none" w:sz="0" w:space="0" w:color="auto"/>
        <w:bottom w:val="none" w:sz="0" w:space="0" w:color="auto"/>
        <w:right w:val="none" w:sz="0" w:space="0" w:color="auto"/>
      </w:divBdr>
    </w:div>
    <w:div w:id="1748264709">
      <w:bodyDiv w:val="1"/>
      <w:marLeft w:val="0"/>
      <w:marRight w:val="0"/>
      <w:marTop w:val="0"/>
      <w:marBottom w:val="0"/>
      <w:divBdr>
        <w:top w:val="none" w:sz="0" w:space="0" w:color="auto"/>
        <w:left w:val="none" w:sz="0" w:space="0" w:color="auto"/>
        <w:bottom w:val="none" w:sz="0" w:space="0" w:color="auto"/>
        <w:right w:val="none" w:sz="0" w:space="0" w:color="auto"/>
      </w:divBdr>
    </w:div>
    <w:div w:id="1748648529">
      <w:bodyDiv w:val="1"/>
      <w:marLeft w:val="0"/>
      <w:marRight w:val="0"/>
      <w:marTop w:val="0"/>
      <w:marBottom w:val="0"/>
      <w:divBdr>
        <w:top w:val="none" w:sz="0" w:space="0" w:color="auto"/>
        <w:left w:val="none" w:sz="0" w:space="0" w:color="auto"/>
        <w:bottom w:val="none" w:sz="0" w:space="0" w:color="auto"/>
        <w:right w:val="none" w:sz="0" w:space="0" w:color="auto"/>
      </w:divBdr>
    </w:div>
    <w:div w:id="1756247726">
      <w:bodyDiv w:val="1"/>
      <w:marLeft w:val="0"/>
      <w:marRight w:val="0"/>
      <w:marTop w:val="0"/>
      <w:marBottom w:val="0"/>
      <w:divBdr>
        <w:top w:val="none" w:sz="0" w:space="0" w:color="auto"/>
        <w:left w:val="none" w:sz="0" w:space="0" w:color="auto"/>
        <w:bottom w:val="none" w:sz="0" w:space="0" w:color="auto"/>
        <w:right w:val="none" w:sz="0" w:space="0" w:color="auto"/>
      </w:divBdr>
    </w:div>
    <w:div w:id="1757510126">
      <w:bodyDiv w:val="1"/>
      <w:marLeft w:val="0"/>
      <w:marRight w:val="0"/>
      <w:marTop w:val="0"/>
      <w:marBottom w:val="0"/>
      <w:divBdr>
        <w:top w:val="none" w:sz="0" w:space="0" w:color="auto"/>
        <w:left w:val="none" w:sz="0" w:space="0" w:color="auto"/>
        <w:bottom w:val="none" w:sz="0" w:space="0" w:color="auto"/>
        <w:right w:val="none" w:sz="0" w:space="0" w:color="auto"/>
      </w:divBdr>
    </w:div>
    <w:div w:id="1760057734">
      <w:bodyDiv w:val="1"/>
      <w:marLeft w:val="0"/>
      <w:marRight w:val="0"/>
      <w:marTop w:val="0"/>
      <w:marBottom w:val="0"/>
      <w:divBdr>
        <w:top w:val="none" w:sz="0" w:space="0" w:color="auto"/>
        <w:left w:val="none" w:sz="0" w:space="0" w:color="auto"/>
        <w:bottom w:val="none" w:sz="0" w:space="0" w:color="auto"/>
        <w:right w:val="none" w:sz="0" w:space="0" w:color="auto"/>
      </w:divBdr>
    </w:div>
    <w:div w:id="1763987394">
      <w:bodyDiv w:val="1"/>
      <w:marLeft w:val="0"/>
      <w:marRight w:val="0"/>
      <w:marTop w:val="0"/>
      <w:marBottom w:val="0"/>
      <w:divBdr>
        <w:top w:val="none" w:sz="0" w:space="0" w:color="auto"/>
        <w:left w:val="none" w:sz="0" w:space="0" w:color="auto"/>
        <w:bottom w:val="none" w:sz="0" w:space="0" w:color="auto"/>
        <w:right w:val="none" w:sz="0" w:space="0" w:color="auto"/>
      </w:divBdr>
    </w:div>
    <w:div w:id="1764296664">
      <w:bodyDiv w:val="1"/>
      <w:marLeft w:val="0"/>
      <w:marRight w:val="0"/>
      <w:marTop w:val="0"/>
      <w:marBottom w:val="0"/>
      <w:divBdr>
        <w:top w:val="none" w:sz="0" w:space="0" w:color="auto"/>
        <w:left w:val="none" w:sz="0" w:space="0" w:color="auto"/>
        <w:bottom w:val="none" w:sz="0" w:space="0" w:color="auto"/>
        <w:right w:val="none" w:sz="0" w:space="0" w:color="auto"/>
      </w:divBdr>
    </w:div>
    <w:div w:id="1765302176">
      <w:bodyDiv w:val="1"/>
      <w:marLeft w:val="0"/>
      <w:marRight w:val="0"/>
      <w:marTop w:val="0"/>
      <w:marBottom w:val="0"/>
      <w:divBdr>
        <w:top w:val="none" w:sz="0" w:space="0" w:color="auto"/>
        <w:left w:val="none" w:sz="0" w:space="0" w:color="auto"/>
        <w:bottom w:val="none" w:sz="0" w:space="0" w:color="auto"/>
        <w:right w:val="none" w:sz="0" w:space="0" w:color="auto"/>
      </w:divBdr>
    </w:div>
    <w:div w:id="1767840908">
      <w:bodyDiv w:val="1"/>
      <w:marLeft w:val="0"/>
      <w:marRight w:val="0"/>
      <w:marTop w:val="0"/>
      <w:marBottom w:val="0"/>
      <w:divBdr>
        <w:top w:val="none" w:sz="0" w:space="0" w:color="auto"/>
        <w:left w:val="none" w:sz="0" w:space="0" w:color="auto"/>
        <w:bottom w:val="none" w:sz="0" w:space="0" w:color="auto"/>
        <w:right w:val="none" w:sz="0" w:space="0" w:color="auto"/>
      </w:divBdr>
    </w:div>
    <w:div w:id="1768308984">
      <w:bodyDiv w:val="1"/>
      <w:marLeft w:val="0"/>
      <w:marRight w:val="0"/>
      <w:marTop w:val="0"/>
      <w:marBottom w:val="0"/>
      <w:divBdr>
        <w:top w:val="none" w:sz="0" w:space="0" w:color="auto"/>
        <w:left w:val="none" w:sz="0" w:space="0" w:color="auto"/>
        <w:bottom w:val="none" w:sz="0" w:space="0" w:color="auto"/>
        <w:right w:val="none" w:sz="0" w:space="0" w:color="auto"/>
      </w:divBdr>
    </w:div>
    <w:div w:id="1769109319">
      <w:bodyDiv w:val="1"/>
      <w:marLeft w:val="0"/>
      <w:marRight w:val="0"/>
      <w:marTop w:val="0"/>
      <w:marBottom w:val="0"/>
      <w:divBdr>
        <w:top w:val="none" w:sz="0" w:space="0" w:color="auto"/>
        <w:left w:val="none" w:sz="0" w:space="0" w:color="auto"/>
        <w:bottom w:val="none" w:sz="0" w:space="0" w:color="auto"/>
        <w:right w:val="none" w:sz="0" w:space="0" w:color="auto"/>
      </w:divBdr>
    </w:div>
    <w:div w:id="1774282195">
      <w:bodyDiv w:val="1"/>
      <w:marLeft w:val="0"/>
      <w:marRight w:val="0"/>
      <w:marTop w:val="0"/>
      <w:marBottom w:val="0"/>
      <w:divBdr>
        <w:top w:val="none" w:sz="0" w:space="0" w:color="auto"/>
        <w:left w:val="none" w:sz="0" w:space="0" w:color="auto"/>
        <w:bottom w:val="none" w:sz="0" w:space="0" w:color="auto"/>
        <w:right w:val="none" w:sz="0" w:space="0" w:color="auto"/>
      </w:divBdr>
    </w:div>
    <w:div w:id="1775513707">
      <w:bodyDiv w:val="1"/>
      <w:marLeft w:val="0"/>
      <w:marRight w:val="0"/>
      <w:marTop w:val="0"/>
      <w:marBottom w:val="0"/>
      <w:divBdr>
        <w:top w:val="none" w:sz="0" w:space="0" w:color="auto"/>
        <w:left w:val="none" w:sz="0" w:space="0" w:color="auto"/>
        <w:bottom w:val="none" w:sz="0" w:space="0" w:color="auto"/>
        <w:right w:val="none" w:sz="0" w:space="0" w:color="auto"/>
      </w:divBdr>
    </w:div>
    <w:div w:id="1784029370">
      <w:bodyDiv w:val="1"/>
      <w:marLeft w:val="0"/>
      <w:marRight w:val="0"/>
      <w:marTop w:val="0"/>
      <w:marBottom w:val="0"/>
      <w:divBdr>
        <w:top w:val="none" w:sz="0" w:space="0" w:color="auto"/>
        <w:left w:val="none" w:sz="0" w:space="0" w:color="auto"/>
        <w:bottom w:val="none" w:sz="0" w:space="0" w:color="auto"/>
        <w:right w:val="none" w:sz="0" w:space="0" w:color="auto"/>
      </w:divBdr>
    </w:div>
    <w:div w:id="1784769170">
      <w:bodyDiv w:val="1"/>
      <w:marLeft w:val="0"/>
      <w:marRight w:val="0"/>
      <w:marTop w:val="0"/>
      <w:marBottom w:val="0"/>
      <w:divBdr>
        <w:top w:val="none" w:sz="0" w:space="0" w:color="auto"/>
        <w:left w:val="none" w:sz="0" w:space="0" w:color="auto"/>
        <w:bottom w:val="none" w:sz="0" w:space="0" w:color="auto"/>
        <w:right w:val="none" w:sz="0" w:space="0" w:color="auto"/>
      </w:divBdr>
    </w:div>
    <w:div w:id="1785341484">
      <w:bodyDiv w:val="1"/>
      <w:marLeft w:val="0"/>
      <w:marRight w:val="0"/>
      <w:marTop w:val="0"/>
      <w:marBottom w:val="0"/>
      <w:divBdr>
        <w:top w:val="none" w:sz="0" w:space="0" w:color="auto"/>
        <w:left w:val="none" w:sz="0" w:space="0" w:color="auto"/>
        <w:bottom w:val="none" w:sz="0" w:space="0" w:color="auto"/>
        <w:right w:val="none" w:sz="0" w:space="0" w:color="auto"/>
      </w:divBdr>
    </w:div>
    <w:div w:id="1791120047">
      <w:bodyDiv w:val="1"/>
      <w:marLeft w:val="0"/>
      <w:marRight w:val="0"/>
      <w:marTop w:val="0"/>
      <w:marBottom w:val="0"/>
      <w:divBdr>
        <w:top w:val="none" w:sz="0" w:space="0" w:color="auto"/>
        <w:left w:val="none" w:sz="0" w:space="0" w:color="auto"/>
        <w:bottom w:val="none" w:sz="0" w:space="0" w:color="auto"/>
        <w:right w:val="none" w:sz="0" w:space="0" w:color="auto"/>
      </w:divBdr>
    </w:div>
    <w:div w:id="1792354895">
      <w:bodyDiv w:val="1"/>
      <w:marLeft w:val="0"/>
      <w:marRight w:val="0"/>
      <w:marTop w:val="0"/>
      <w:marBottom w:val="0"/>
      <w:divBdr>
        <w:top w:val="none" w:sz="0" w:space="0" w:color="auto"/>
        <w:left w:val="none" w:sz="0" w:space="0" w:color="auto"/>
        <w:bottom w:val="none" w:sz="0" w:space="0" w:color="auto"/>
        <w:right w:val="none" w:sz="0" w:space="0" w:color="auto"/>
      </w:divBdr>
    </w:div>
    <w:div w:id="1794128973">
      <w:bodyDiv w:val="1"/>
      <w:marLeft w:val="0"/>
      <w:marRight w:val="0"/>
      <w:marTop w:val="0"/>
      <w:marBottom w:val="0"/>
      <w:divBdr>
        <w:top w:val="none" w:sz="0" w:space="0" w:color="auto"/>
        <w:left w:val="none" w:sz="0" w:space="0" w:color="auto"/>
        <w:bottom w:val="none" w:sz="0" w:space="0" w:color="auto"/>
        <w:right w:val="none" w:sz="0" w:space="0" w:color="auto"/>
      </w:divBdr>
    </w:div>
    <w:div w:id="1795782095">
      <w:bodyDiv w:val="1"/>
      <w:marLeft w:val="0"/>
      <w:marRight w:val="0"/>
      <w:marTop w:val="0"/>
      <w:marBottom w:val="0"/>
      <w:divBdr>
        <w:top w:val="none" w:sz="0" w:space="0" w:color="auto"/>
        <w:left w:val="none" w:sz="0" w:space="0" w:color="auto"/>
        <w:bottom w:val="none" w:sz="0" w:space="0" w:color="auto"/>
        <w:right w:val="none" w:sz="0" w:space="0" w:color="auto"/>
      </w:divBdr>
    </w:div>
    <w:div w:id="1799764184">
      <w:bodyDiv w:val="1"/>
      <w:marLeft w:val="0"/>
      <w:marRight w:val="0"/>
      <w:marTop w:val="0"/>
      <w:marBottom w:val="0"/>
      <w:divBdr>
        <w:top w:val="none" w:sz="0" w:space="0" w:color="auto"/>
        <w:left w:val="none" w:sz="0" w:space="0" w:color="auto"/>
        <w:bottom w:val="none" w:sz="0" w:space="0" w:color="auto"/>
        <w:right w:val="none" w:sz="0" w:space="0" w:color="auto"/>
      </w:divBdr>
    </w:div>
    <w:div w:id="1800800670">
      <w:bodyDiv w:val="1"/>
      <w:marLeft w:val="0"/>
      <w:marRight w:val="0"/>
      <w:marTop w:val="0"/>
      <w:marBottom w:val="0"/>
      <w:divBdr>
        <w:top w:val="none" w:sz="0" w:space="0" w:color="auto"/>
        <w:left w:val="none" w:sz="0" w:space="0" w:color="auto"/>
        <w:bottom w:val="none" w:sz="0" w:space="0" w:color="auto"/>
        <w:right w:val="none" w:sz="0" w:space="0" w:color="auto"/>
      </w:divBdr>
    </w:div>
    <w:div w:id="1802653030">
      <w:bodyDiv w:val="1"/>
      <w:marLeft w:val="0"/>
      <w:marRight w:val="0"/>
      <w:marTop w:val="0"/>
      <w:marBottom w:val="0"/>
      <w:divBdr>
        <w:top w:val="none" w:sz="0" w:space="0" w:color="auto"/>
        <w:left w:val="none" w:sz="0" w:space="0" w:color="auto"/>
        <w:bottom w:val="none" w:sz="0" w:space="0" w:color="auto"/>
        <w:right w:val="none" w:sz="0" w:space="0" w:color="auto"/>
      </w:divBdr>
    </w:div>
    <w:div w:id="1809088220">
      <w:bodyDiv w:val="1"/>
      <w:marLeft w:val="0"/>
      <w:marRight w:val="0"/>
      <w:marTop w:val="0"/>
      <w:marBottom w:val="0"/>
      <w:divBdr>
        <w:top w:val="none" w:sz="0" w:space="0" w:color="auto"/>
        <w:left w:val="none" w:sz="0" w:space="0" w:color="auto"/>
        <w:bottom w:val="none" w:sz="0" w:space="0" w:color="auto"/>
        <w:right w:val="none" w:sz="0" w:space="0" w:color="auto"/>
      </w:divBdr>
    </w:div>
    <w:div w:id="1811481204">
      <w:bodyDiv w:val="1"/>
      <w:marLeft w:val="0"/>
      <w:marRight w:val="0"/>
      <w:marTop w:val="0"/>
      <w:marBottom w:val="0"/>
      <w:divBdr>
        <w:top w:val="none" w:sz="0" w:space="0" w:color="auto"/>
        <w:left w:val="none" w:sz="0" w:space="0" w:color="auto"/>
        <w:bottom w:val="none" w:sz="0" w:space="0" w:color="auto"/>
        <w:right w:val="none" w:sz="0" w:space="0" w:color="auto"/>
      </w:divBdr>
    </w:div>
    <w:div w:id="1813978345">
      <w:bodyDiv w:val="1"/>
      <w:marLeft w:val="0"/>
      <w:marRight w:val="0"/>
      <w:marTop w:val="0"/>
      <w:marBottom w:val="0"/>
      <w:divBdr>
        <w:top w:val="none" w:sz="0" w:space="0" w:color="auto"/>
        <w:left w:val="none" w:sz="0" w:space="0" w:color="auto"/>
        <w:bottom w:val="none" w:sz="0" w:space="0" w:color="auto"/>
        <w:right w:val="none" w:sz="0" w:space="0" w:color="auto"/>
      </w:divBdr>
    </w:div>
    <w:div w:id="1815296684">
      <w:bodyDiv w:val="1"/>
      <w:marLeft w:val="0"/>
      <w:marRight w:val="0"/>
      <w:marTop w:val="0"/>
      <w:marBottom w:val="0"/>
      <w:divBdr>
        <w:top w:val="none" w:sz="0" w:space="0" w:color="auto"/>
        <w:left w:val="none" w:sz="0" w:space="0" w:color="auto"/>
        <w:bottom w:val="none" w:sz="0" w:space="0" w:color="auto"/>
        <w:right w:val="none" w:sz="0" w:space="0" w:color="auto"/>
      </w:divBdr>
    </w:div>
    <w:div w:id="1818918143">
      <w:bodyDiv w:val="1"/>
      <w:marLeft w:val="0"/>
      <w:marRight w:val="0"/>
      <w:marTop w:val="0"/>
      <w:marBottom w:val="0"/>
      <w:divBdr>
        <w:top w:val="none" w:sz="0" w:space="0" w:color="auto"/>
        <w:left w:val="none" w:sz="0" w:space="0" w:color="auto"/>
        <w:bottom w:val="none" w:sz="0" w:space="0" w:color="auto"/>
        <w:right w:val="none" w:sz="0" w:space="0" w:color="auto"/>
      </w:divBdr>
    </w:div>
    <w:div w:id="1819178315">
      <w:bodyDiv w:val="1"/>
      <w:marLeft w:val="0"/>
      <w:marRight w:val="0"/>
      <w:marTop w:val="0"/>
      <w:marBottom w:val="0"/>
      <w:divBdr>
        <w:top w:val="none" w:sz="0" w:space="0" w:color="auto"/>
        <w:left w:val="none" w:sz="0" w:space="0" w:color="auto"/>
        <w:bottom w:val="none" w:sz="0" w:space="0" w:color="auto"/>
        <w:right w:val="none" w:sz="0" w:space="0" w:color="auto"/>
      </w:divBdr>
    </w:div>
    <w:div w:id="1821191872">
      <w:bodyDiv w:val="1"/>
      <w:marLeft w:val="0"/>
      <w:marRight w:val="0"/>
      <w:marTop w:val="0"/>
      <w:marBottom w:val="0"/>
      <w:divBdr>
        <w:top w:val="none" w:sz="0" w:space="0" w:color="auto"/>
        <w:left w:val="none" w:sz="0" w:space="0" w:color="auto"/>
        <w:bottom w:val="none" w:sz="0" w:space="0" w:color="auto"/>
        <w:right w:val="none" w:sz="0" w:space="0" w:color="auto"/>
      </w:divBdr>
    </w:div>
    <w:div w:id="1821383041">
      <w:bodyDiv w:val="1"/>
      <w:marLeft w:val="0"/>
      <w:marRight w:val="0"/>
      <w:marTop w:val="0"/>
      <w:marBottom w:val="0"/>
      <w:divBdr>
        <w:top w:val="none" w:sz="0" w:space="0" w:color="auto"/>
        <w:left w:val="none" w:sz="0" w:space="0" w:color="auto"/>
        <w:bottom w:val="none" w:sz="0" w:space="0" w:color="auto"/>
        <w:right w:val="none" w:sz="0" w:space="0" w:color="auto"/>
      </w:divBdr>
    </w:div>
    <w:div w:id="1821574295">
      <w:bodyDiv w:val="1"/>
      <w:marLeft w:val="0"/>
      <w:marRight w:val="0"/>
      <w:marTop w:val="0"/>
      <w:marBottom w:val="0"/>
      <w:divBdr>
        <w:top w:val="none" w:sz="0" w:space="0" w:color="auto"/>
        <w:left w:val="none" w:sz="0" w:space="0" w:color="auto"/>
        <w:bottom w:val="none" w:sz="0" w:space="0" w:color="auto"/>
        <w:right w:val="none" w:sz="0" w:space="0" w:color="auto"/>
      </w:divBdr>
    </w:div>
    <w:div w:id="1822499909">
      <w:bodyDiv w:val="1"/>
      <w:marLeft w:val="0"/>
      <w:marRight w:val="0"/>
      <w:marTop w:val="0"/>
      <w:marBottom w:val="0"/>
      <w:divBdr>
        <w:top w:val="none" w:sz="0" w:space="0" w:color="auto"/>
        <w:left w:val="none" w:sz="0" w:space="0" w:color="auto"/>
        <w:bottom w:val="none" w:sz="0" w:space="0" w:color="auto"/>
        <w:right w:val="none" w:sz="0" w:space="0" w:color="auto"/>
      </w:divBdr>
    </w:div>
    <w:div w:id="1824005985">
      <w:bodyDiv w:val="1"/>
      <w:marLeft w:val="0"/>
      <w:marRight w:val="0"/>
      <w:marTop w:val="0"/>
      <w:marBottom w:val="0"/>
      <w:divBdr>
        <w:top w:val="none" w:sz="0" w:space="0" w:color="auto"/>
        <w:left w:val="none" w:sz="0" w:space="0" w:color="auto"/>
        <w:bottom w:val="none" w:sz="0" w:space="0" w:color="auto"/>
        <w:right w:val="none" w:sz="0" w:space="0" w:color="auto"/>
      </w:divBdr>
    </w:div>
    <w:div w:id="1827238918">
      <w:bodyDiv w:val="1"/>
      <w:marLeft w:val="0"/>
      <w:marRight w:val="0"/>
      <w:marTop w:val="0"/>
      <w:marBottom w:val="0"/>
      <w:divBdr>
        <w:top w:val="none" w:sz="0" w:space="0" w:color="auto"/>
        <w:left w:val="none" w:sz="0" w:space="0" w:color="auto"/>
        <w:bottom w:val="none" w:sz="0" w:space="0" w:color="auto"/>
        <w:right w:val="none" w:sz="0" w:space="0" w:color="auto"/>
      </w:divBdr>
    </w:div>
    <w:div w:id="1828593588">
      <w:bodyDiv w:val="1"/>
      <w:marLeft w:val="0"/>
      <w:marRight w:val="0"/>
      <w:marTop w:val="0"/>
      <w:marBottom w:val="0"/>
      <w:divBdr>
        <w:top w:val="none" w:sz="0" w:space="0" w:color="auto"/>
        <w:left w:val="none" w:sz="0" w:space="0" w:color="auto"/>
        <w:bottom w:val="none" w:sz="0" w:space="0" w:color="auto"/>
        <w:right w:val="none" w:sz="0" w:space="0" w:color="auto"/>
      </w:divBdr>
    </w:div>
    <w:div w:id="1830561303">
      <w:bodyDiv w:val="1"/>
      <w:marLeft w:val="0"/>
      <w:marRight w:val="0"/>
      <w:marTop w:val="0"/>
      <w:marBottom w:val="0"/>
      <w:divBdr>
        <w:top w:val="none" w:sz="0" w:space="0" w:color="auto"/>
        <w:left w:val="none" w:sz="0" w:space="0" w:color="auto"/>
        <w:bottom w:val="none" w:sz="0" w:space="0" w:color="auto"/>
        <w:right w:val="none" w:sz="0" w:space="0" w:color="auto"/>
      </w:divBdr>
    </w:div>
    <w:div w:id="1830754993">
      <w:bodyDiv w:val="1"/>
      <w:marLeft w:val="0"/>
      <w:marRight w:val="0"/>
      <w:marTop w:val="0"/>
      <w:marBottom w:val="0"/>
      <w:divBdr>
        <w:top w:val="none" w:sz="0" w:space="0" w:color="auto"/>
        <w:left w:val="none" w:sz="0" w:space="0" w:color="auto"/>
        <w:bottom w:val="none" w:sz="0" w:space="0" w:color="auto"/>
        <w:right w:val="none" w:sz="0" w:space="0" w:color="auto"/>
      </w:divBdr>
    </w:div>
    <w:div w:id="1832871172">
      <w:bodyDiv w:val="1"/>
      <w:marLeft w:val="0"/>
      <w:marRight w:val="0"/>
      <w:marTop w:val="0"/>
      <w:marBottom w:val="0"/>
      <w:divBdr>
        <w:top w:val="none" w:sz="0" w:space="0" w:color="auto"/>
        <w:left w:val="none" w:sz="0" w:space="0" w:color="auto"/>
        <w:bottom w:val="none" w:sz="0" w:space="0" w:color="auto"/>
        <w:right w:val="none" w:sz="0" w:space="0" w:color="auto"/>
      </w:divBdr>
    </w:div>
    <w:div w:id="1837725125">
      <w:bodyDiv w:val="1"/>
      <w:marLeft w:val="0"/>
      <w:marRight w:val="0"/>
      <w:marTop w:val="0"/>
      <w:marBottom w:val="0"/>
      <w:divBdr>
        <w:top w:val="none" w:sz="0" w:space="0" w:color="auto"/>
        <w:left w:val="none" w:sz="0" w:space="0" w:color="auto"/>
        <w:bottom w:val="none" w:sz="0" w:space="0" w:color="auto"/>
        <w:right w:val="none" w:sz="0" w:space="0" w:color="auto"/>
      </w:divBdr>
    </w:div>
    <w:div w:id="1839534155">
      <w:bodyDiv w:val="1"/>
      <w:marLeft w:val="0"/>
      <w:marRight w:val="0"/>
      <w:marTop w:val="0"/>
      <w:marBottom w:val="0"/>
      <w:divBdr>
        <w:top w:val="none" w:sz="0" w:space="0" w:color="auto"/>
        <w:left w:val="none" w:sz="0" w:space="0" w:color="auto"/>
        <w:bottom w:val="none" w:sz="0" w:space="0" w:color="auto"/>
        <w:right w:val="none" w:sz="0" w:space="0" w:color="auto"/>
      </w:divBdr>
    </w:div>
    <w:div w:id="1843005908">
      <w:bodyDiv w:val="1"/>
      <w:marLeft w:val="0"/>
      <w:marRight w:val="0"/>
      <w:marTop w:val="0"/>
      <w:marBottom w:val="0"/>
      <w:divBdr>
        <w:top w:val="none" w:sz="0" w:space="0" w:color="auto"/>
        <w:left w:val="none" w:sz="0" w:space="0" w:color="auto"/>
        <w:bottom w:val="none" w:sz="0" w:space="0" w:color="auto"/>
        <w:right w:val="none" w:sz="0" w:space="0" w:color="auto"/>
      </w:divBdr>
    </w:div>
    <w:div w:id="1843474541">
      <w:bodyDiv w:val="1"/>
      <w:marLeft w:val="0"/>
      <w:marRight w:val="0"/>
      <w:marTop w:val="0"/>
      <w:marBottom w:val="0"/>
      <w:divBdr>
        <w:top w:val="none" w:sz="0" w:space="0" w:color="auto"/>
        <w:left w:val="none" w:sz="0" w:space="0" w:color="auto"/>
        <w:bottom w:val="none" w:sz="0" w:space="0" w:color="auto"/>
        <w:right w:val="none" w:sz="0" w:space="0" w:color="auto"/>
      </w:divBdr>
    </w:div>
    <w:div w:id="1845854169">
      <w:bodyDiv w:val="1"/>
      <w:marLeft w:val="0"/>
      <w:marRight w:val="0"/>
      <w:marTop w:val="0"/>
      <w:marBottom w:val="0"/>
      <w:divBdr>
        <w:top w:val="none" w:sz="0" w:space="0" w:color="auto"/>
        <w:left w:val="none" w:sz="0" w:space="0" w:color="auto"/>
        <w:bottom w:val="none" w:sz="0" w:space="0" w:color="auto"/>
        <w:right w:val="none" w:sz="0" w:space="0" w:color="auto"/>
      </w:divBdr>
    </w:div>
    <w:div w:id="1845975720">
      <w:bodyDiv w:val="1"/>
      <w:marLeft w:val="0"/>
      <w:marRight w:val="0"/>
      <w:marTop w:val="0"/>
      <w:marBottom w:val="0"/>
      <w:divBdr>
        <w:top w:val="none" w:sz="0" w:space="0" w:color="auto"/>
        <w:left w:val="none" w:sz="0" w:space="0" w:color="auto"/>
        <w:bottom w:val="none" w:sz="0" w:space="0" w:color="auto"/>
        <w:right w:val="none" w:sz="0" w:space="0" w:color="auto"/>
      </w:divBdr>
    </w:div>
    <w:div w:id="1846020421">
      <w:bodyDiv w:val="1"/>
      <w:marLeft w:val="0"/>
      <w:marRight w:val="0"/>
      <w:marTop w:val="0"/>
      <w:marBottom w:val="0"/>
      <w:divBdr>
        <w:top w:val="none" w:sz="0" w:space="0" w:color="auto"/>
        <w:left w:val="none" w:sz="0" w:space="0" w:color="auto"/>
        <w:bottom w:val="none" w:sz="0" w:space="0" w:color="auto"/>
        <w:right w:val="none" w:sz="0" w:space="0" w:color="auto"/>
      </w:divBdr>
    </w:div>
    <w:div w:id="1846942007">
      <w:bodyDiv w:val="1"/>
      <w:marLeft w:val="0"/>
      <w:marRight w:val="0"/>
      <w:marTop w:val="0"/>
      <w:marBottom w:val="0"/>
      <w:divBdr>
        <w:top w:val="none" w:sz="0" w:space="0" w:color="auto"/>
        <w:left w:val="none" w:sz="0" w:space="0" w:color="auto"/>
        <w:bottom w:val="none" w:sz="0" w:space="0" w:color="auto"/>
        <w:right w:val="none" w:sz="0" w:space="0" w:color="auto"/>
      </w:divBdr>
    </w:div>
    <w:div w:id="1847555544">
      <w:bodyDiv w:val="1"/>
      <w:marLeft w:val="0"/>
      <w:marRight w:val="0"/>
      <w:marTop w:val="0"/>
      <w:marBottom w:val="0"/>
      <w:divBdr>
        <w:top w:val="none" w:sz="0" w:space="0" w:color="auto"/>
        <w:left w:val="none" w:sz="0" w:space="0" w:color="auto"/>
        <w:bottom w:val="none" w:sz="0" w:space="0" w:color="auto"/>
        <w:right w:val="none" w:sz="0" w:space="0" w:color="auto"/>
      </w:divBdr>
    </w:div>
    <w:div w:id="1848594249">
      <w:bodyDiv w:val="1"/>
      <w:marLeft w:val="0"/>
      <w:marRight w:val="0"/>
      <w:marTop w:val="0"/>
      <w:marBottom w:val="0"/>
      <w:divBdr>
        <w:top w:val="none" w:sz="0" w:space="0" w:color="auto"/>
        <w:left w:val="none" w:sz="0" w:space="0" w:color="auto"/>
        <w:bottom w:val="none" w:sz="0" w:space="0" w:color="auto"/>
        <w:right w:val="none" w:sz="0" w:space="0" w:color="auto"/>
      </w:divBdr>
    </w:div>
    <w:div w:id="1851605165">
      <w:bodyDiv w:val="1"/>
      <w:marLeft w:val="0"/>
      <w:marRight w:val="0"/>
      <w:marTop w:val="0"/>
      <w:marBottom w:val="0"/>
      <w:divBdr>
        <w:top w:val="none" w:sz="0" w:space="0" w:color="auto"/>
        <w:left w:val="none" w:sz="0" w:space="0" w:color="auto"/>
        <w:bottom w:val="none" w:sz="0" w:space="0" w:color="auto"/>
        <w:right w:val="none" w:sz="0" w:space="0" w:color="auto"/>
      </w:divBdr>
    </w:div>
    <w:div w:id="1854684938">
      <w:bodyDiv w:val="1"/>
      <w:marLeft w:val="0"/>
      <w:marRight w:val="0"/>
      <w:marTop w:val="0"/>
      <w:marBottom w:val="0"/>
      <w:divBdr>
        <w:top w:val="none" w:sz="0" w:space="0" w:color="auto"/>
        <w:left w:val="none" w:sz="0" w:space="0" w:color="auto"/>
        <w:bottom w:val="none" w:sz="0" w:space="0" w:color="auto"/>
        <w:right w:val="none" w:sz="0" w:space="0" w:color="auto"/>
      </w:divBdr>
    </w:div>
    <w:div w:id="1854954643">
      <w:bodyDiv w:val="1"/>
      <w:marLeft w:val="0"/>
      <w:marRight w:val="0"/>
      <w:marTop w:val="0"/>
      <w:marBottom w:val="0"/>
      <w:divBdr>
        <w:top w:val="none" w:sz="0" w:space="0" w:color="auto"/>
        <w:left w:val="none" w:sz="0" w:space="0" w:color="auto"/>
        <w:bottom w:val="none" w:sz="0" w:space="0" w:color="auto"/>
        <w:right w:val="none" w:sz="0" w:space="0" w:color="auto"/>
      </w:divBdr>
    </w:div>
    <w:div w:id="1858156649">
      <w:bodyDiv w:val="1"/>
      <w:marLeft w:val="0"/>
      <w:marRight w:val="0"/>
      <w:marTop w:val="0"/>
      <w:marBottom w:val="0"/>
      <w:divBdr>
        <w:top w:val="none" w:sz="0" w:space="0" w:color="auto"/>
        <w:left w:val="none" w:sz="0" w:space="0" w:color="auto"/>
        <w:bottom w:val="none" w:sz="0" w:space="0" w:color="auto"/>
        <w:right w:val="none" w:sz="0" w:space="0" w:color="auto"/>
      </w:divBdr>
    </w:div>
    <w:div w:id="1863276333">
      <w:bodyDiv w:val="1"/>
      <w:marLeft w:val="0"/>
      <w:marRight w:val="0"/>
      <w:marTop w:val="0"/>
      <w:marBottom w:val="0"/>
      <w:divBdr>
        <w:top w:val="none" w:sz="0" w:space="0" w:color="auto"/>
        <w:left w:val="none" w:sz="0" w:space="0" w:color="auto"/>
        <w:bottom w:val="none" w:sz="0" w:space="0" w:color="auto"/>
        <w:right w:val="none" w:sz="0" w:space="0" w:color="auto"/>
      </w:divBdr>
    </w:div>
    <w:div w:id="1864630280">
      <w:bodyDiv w:val="1"/>
      <w:marLeft w:val="0"/>
      <w:marRight w:val="0"/>
      <w:marTop w:val="0"/>
      <w:marBottom w:val="0"/>
      <w:divBdr>
        <w:top w:val="none" w:sz="0" w:space="0" w:color="auto"/>
        <w:left w:val="none" w:sz="0" w:space="0" w:color="auto"/>
        <w:bottom w:val="none" w:sz="0" w:space="0" w:color="auto"/>
        <w:right w:val="none" w:sz="0" w:space="0" w:color="auto"/>
      </w:divBdr>
    </w:div>
    <w:div w:id="1866677940">
      <w:bodyDiv w:val="1"/>
      <w:marLeft w:val="0"/>
      <w:marRight w:val="0"/>
      <w:marTop w:val="0"/>
      <w:marBottom w:val="0"/>
      <w:divBdr>
        <w:top w:val="none" w:sz="0" w:space="0" w:color="auto"/>
        <w:left w:val="none" w:sz="0" w:space="0" w:color="auto"/>
        <w:bottom w:val="none" w:sz="0" w:space="0" w:color="auto"/>
        <w:right w:val="none" w:sz="0" w:space="0" w:color="auto"/>
      </w:divBdr>
    </w:div>
    <w:div w:id="1868329794">
      <w:bodyDiv w:val="1"/>
      <w:marLeft w:val="0"/>
      <w:marRight w:val="0"/>
      <w:marTop w:val="0"/>
      <w:marBottom w:val="0"/>
      <w:divBdr>
        <w:top w:val="none" w:sz="0" w:space="0" w:color="auto"/>
        <w:left w:val="none" w:sz="0" w:space="0" w:color="auto"/>
        <w:bottom w:val="none" w:sz="0" w:space="0" w:color="auto"/>
        <w:right w:val="none" w:sz="0" w:space="0" w:color="auto"/>
      </w:divBdr>
    </w:div>
    <w:div w:id="1869873475">
      <w:bodyDiv w:val="1"/>
      <w:marLeft w:val="0"/>
      <w:marRight w:val="0"/>
      <w:marTop w:val="0"/>
      <w:marBottom w:val="0"/>
      <w:divBdr>
        <w:top w:val="none" w:sz="0" w:space="0" w:color="auto"/>
        <w:left w:val="none" w:sz="0" w:space="0" w:color="auto"/>
        <w:bottom w:val="none" w:sz="0" w:space="0" w:color="auto"/>
        <w:right w:val="none" w:sz="0" w:space="0" w:color="auto"/>
      </w:divBdr>
    </w:div>
    <w:div w:id="1870530767">
      <w:bodyDiv w:val="1"/>
      <w:marLeft w:val="0"/>
      <w:marRight w:val="0"/>
      <w:marTop w:val="0"/>
      <w:marBottom w:val="0"/>
      <w:divBdr>
        <w:top w:val="none" w:sz="0" w:space="0" w:color="auto"/>
        <w:left w:val="none" w:sz="0" w:space="0" w:color="auto"/>
        <w:bottom w:val="none" w:sz="0" w:space="0" w:color="auto"/>
        <w:right w:val="none" w:sz="0" w:space="0" w:color="auto"/>
      </w:divBdr>
    </w:div>
    <w:div w:id="1870725952">
      <w:bodyDiv w:val="1"/>
      <w:marLeft w:val="0"/>
      <w:marRight w:val="0"/>
      <w:marTop w:val="0"/>
      <w:marBottom w:val="0"/>
      <w:divBdr>
        <w:top w:val="none" w:sz="0" w:space="0" w:color="auto"/>
        <w:left w:val="none" w:sz="0" w:space="0" w:color="auto"/>
        <w:bottom w:val="none" w:sz="0" w:space="0" w:color="auto"/>
        <w:right w:val="none" w:sz="0" w:space="0" w:color="auto"/>
      </w:divBdr>
    </w:div>
    <w:div w:id="1870991992">
      <w:bodyDiv w:val="1"/>
      <w:marLeft w:val="0"/>
      <w:marRight w:val="0"/>
      <w:marTop w:val="0"/>
      <w:marBottom w:val="0"/>
      <w:divBdr>
        <w:top w:val="none" w:sz="0" w:space="0" w:color="auto"/>
        <w:left w:val="none" w:sz="0" w:space="0" w:color="auto"/>
        <w:bottom w:val="none" w:sz="0" w:space="0" w:color="auto"/>
        <w:right w:val="none" w:sz="0" w:space="0" w:color="auto"/>
      </w:divBdr>
    </w:div>
    <w:div w:id="1873229879">
      <w:bodyDiv w:val="1"/>
      <w:marLeft w:val="0"/>
      <w:marRight w:val="0"/>
      <w:marTop w:val="0"/>
      <w:marBottom w:val="0"/>
      <w:divBdr>
        <w:top w:val="none" w:sz="0" w:space="0" w:color="auto"/>
        <w:left w:val="none" w:sz="0" w:space="0" w:color="auto"/>
        <w:bottom w:val="none" w:sz="0" w:space="0" w:color="auto"/>
        <w:right w:val="none" w:sz="0" w:space="0" w:color="auto"/>
      </w:divBdr>
    </w:div>
    <w:div w:id="1873613276">
      <w:bodyDiv w:val="1"/>
      <w:marLeft w:val="0"/>
      <w:marRight w:val="0"/>
      <w:marTop w:val="0"/>
      <w:marBottom w:val="0"/>
      <w:divBdr>
        <w:top w:val="none" w:sz="0" w:space="0" w:color="auto"/>
        <w:left w:val="none" w:sz="0" w:space="0" w:color="auto"/>
        <w:bottom w:val="none" w:sz="0" w:space="0" w:color="auto"/>
        <w:right w:val="none" w:sz="0" w:space="0" w:color="auto"/>
      </w:divBdr>
    </w:div>
    <w:div w:id="1874003978">
      <w:bodyDiv w:val="1"/>
      <w:marLeft w:val="0"/>
      <w:marRight w:val="0"/>
      <w:marTop w:val="0"/>
      <w:marBottom w:val="0"/>
      <w:divBdr>
        <w:top w:val="none" w:sz="0" w:space="0" w:color="auto"/>
        <w:left w:val="none" w:sz="0" w:space="0" w:color="auto"/>
        <w:bottom w:val="none" w:sz="0" w:space="0" w:color="auto"/>
        <w:right w:val="none" w:sz="0" w:space="0" w:color="auto"/>
      </w:divBdr>
    </w:div>
    <w:div w:id="1875268304">
      <w:bodyDiv w:val="1"/>
      <w:marLeft w:val="0"/>
      <w:marRight w:val="0"/>
      <w:marTop w:val="0"/>
      <w:marBottom w:val="0"/>
      <w:divBdr>
        <w:top w:val="none" w:sz="0" w:space="0" w:color="auto"/>
        <w:left w:val="none" w:sz="0" w:space="0" w:color="auto"/>
        <w:bottom w:val="none" w:sz="0" w:space="0" w:color="auto"/>
        <w:right w:val="none" w:sz="0" w:space="0" w:color="auto"/>
      </w:divBdr>
    </w:div>
    <w:div w:id="1876455132">
      <w:bodyDiv w:val="1"/>
      <w:marLeft w:val="0"/>
      <w:marRight w:val="0"/>
      <w:marTop w:val="0"/>
      <w:marBottom w:val="0"/>
      <w:divBdr>
        <w:top w:val="none" w:sz="0" w:space="0" w:color="auto"/>
        <w:left w:val="none" w:sz="0" w:space="0" w:color="auto"/>
        <w:bottom w:val="none" w:sz="0" w:space="0" w:color="auto"/>
        <w:right w:val="none" w:sz="0" w:space="0" w:color="auto"/>
      </w:divBdr>
    </w:div>
    <w:div w:id="1882861402">
      <w:bodyDiv w:val="1"/>
      <w:marLeft w:val="0"/>
      <w:marRight w:val="0"/>
      <w:marTop w:val="0"/>
      <w:marBottom w:val="0"/>
      <w:divBdr>
        <w:top w:val="none" w:sz="0" w:space="0" w:color="auto"/>
        <w:left w:val="none" w:sz="0" w:space="0" w:color="auto"/>
        <w:bottom w:val="none" w:sz="0" w:space="0" w:color="auto"/>
        <w:right w:val="none" w:sz="0" w:space="0" w:color="auto"/>
      </w:divBdr>
    </w:div>
    <w:div w:id="1888761313">
      <w:bodyDiv w:val="1"/>
      <w:marLeft w:val="0"/>
      <w:marRight w:val="0"/>
      <w:marTop w:val="0"/>
      <w:marBottom w:val="0"/>
      <w:divBdr>
        <w:top w:val="none" w:sz="0" w:space="0" w:color="auto"/>
        <w:left w:val="none" w:sz="0" w:space="0" w:color="auto"/>
        <w:bottom w:val="none" w:sz="0" w:space="0" w:color="auto"/>
        <w:right w:val="none" w:sz="0" w:space="0" w:color="auto"/>
      </w:divBdr>
    </w:div>
    <w:div w:id="1890920438">
      <w:bodyDiv w:val="1"/>
      <w:marLeft w:val="0"/>
      <w:marRight w:val="0"/>
      <w:marTop w:val="0"/>
      <w:marBottom w:val="0"/>
      <w:divBdr>
        <w:top w:val="none" w:sz="0" w:space="0" w:color="auto"/>
        <w:left w:val="none" w:sz="0" w:space="0" w:color="auto"/>
        <w:bottom w:val="none" w:sz="0" w:space="0" w:color="auto"/>
        <w:right w:val="none" w:sz="0" w:space="0" w:color="auto"/>
      </w:divBdr>
    </w:div>
    <w:div w:id="1891771783">
      <w:bodyDiv w:val="1"/>
      <w:marLeft w:val="0"/>
      <w:marRight w:val="0"/>
      <w:marTop w:val="0"/>
      <w:marBottom w:val="0"/>
      <w:divBdr>
        <w:top w:val="none" w:sz="0" w:space="0" w:color="auto"/>
        <w:left w:val="none" w:sz="0" w:space="0" w:color="auto"/>
        <w:bottom w:val="none" w:sz="0" w:space="0" w:color="auto"/>
        <w:right w:val="none" w:sz="0" w:space="0" w:color="auto"/>
      </w:divBdr>
    </w:div>
    <w:div w:id="1892839977">
      <w:bodyDiv w:val="1"/>
      <w:marLeft w:val="0"/>
      <w:marRight w:val="0"/>
      <w:marTop w:val="0"/>
      <w:marBottom w:val="0"/>
      <w:divBdr>
        <w:top w:val="none" w:sz="0" w:space="0" w:color="auto"/>
        <w:left w:val="none" w:sz="0" w:space="0" w:color="auto"/>
        <w:bottom w:val="none" w:sz="0" w:space="0" w:color="auto"/>
        <w:right w:val="none" w:sz="0" w:space="0" w:color="auto"/>
      </w:divBdr>
    </w:div>
    <w:div w:id="1895966190">
      <w:bodyDiv w:val="1"/>
      <w:marLeft w:val="0"/>
      <w:marRight w:val="0"/>
      <w:marTop w:val="0"/>
      <w:marBottom w:val="0"/>
      <w:divBdr>
        <w:top w:val="none" w:sz="0" w:space="0" w:color="auto"/>
        <w:left w:val="none" w:sz="0" w:space="0" w:color="auto"/>
        <w:bottom w:val="none" w:sz="0" w:space="0" w:color="auto"/>
        <w:right w:val="none" w:sz="0" w:space="0" w:color="auto"/>
      </w:divBdr>
    </w:div>
    <w:div w:id="1896696430">
      <w:bodyDiv w:val="1"/>
      <w:marLeft w:val="0"/>
      <w:marRight w:val="0"/>
      <w:marTop w:val="0"/>
      <w:marBottom w:val="0"/>
      <w:divBdr>
        <w:top w:val="none" w:sz="0" w:space="0" w:color="auto"/>
        <w:left w:val="none" w:sz="0" w:space="0" w:color="auto"/>
        <w:bottom w:val="none" w:sz="0" w:space="0" w:color="auto"/>
        <w:right w:val="none" w:sz="0" w:space="0" w:color="auto"/>
      </w:divBdr>
    </w:div>
    <w:div w:id="1899591385">
      <w:bodyDiv w:val="1"/>
      <w:marLeft w:val="0"/>
      <w:marRight w:val="0"/>
      <w:marTop w:val="0"/>
      <w:marBottom w:val="0"/>
      <w:divBdr>
        <w:top w:val="none" w:sz="0" w:space="0" w:color="auto"/>
        <w:left w:val="none" w:sz="0" w:space="0" w:color="auto"/>
        <w:bottom w:val="none" w:sz="0" w:space="0" w:color="auto"/>
        <w:right w:val="none" w:sz="0" w:space="0" w:color="auto"/>
      </w:divBdr>
    </w:div>
    <w:div w:id="1903129805">
      <w:bodyDiv w:val="1"/>
      <w:marLeft w:val="0"/>
      <w:marRight w:val="0"/>
      <w:marTop w:val="0"/>
      <w:marBottom w:val="0"/>
      <w:divBdr>
        <w:top w:val="none" w:sz="0" w:space="0" w:color="auto"/>
        <w:left w:val="none" w:sz="0" w:space="0" w:color="auto"/>
        <w:bottom w:val="none" w:sz="0" w:space="0" w:color="auto"/>
        <w:right w:val="none" w:sz="0" w:space="0" w:color="auto"/>
      </w:divBdr>
    </w:div>
    <w:div w:id="1912156073">
      <w:bodyDiv w:val="1"/>
      <w:marLeft w:val="0"/>
      <w:marRight w:val="0"/>
      <w:marTop w:val="0"/>
      <w:marBottom w:val="0"/>
      <w:divBdr>
        <w:top w:val="none" w:sz="0" w:space="0" w:color="auto"/>
        <w:left w:val="none" w:sz="0" w:space="0" w:color="auto"/>
        <w:bottom w:val="none" w:sz="0" w:space="0" w:color="auto"/>
        <w:right w:val="none" w:sz="0" w:space="0" w:color="auto"/>
      </w:divBdr>
    </w:div>
    <w:div w:id="1915897912">
      <w:bodyDiv w:val="1"/>
      <w:marLeft w:val="0"/>
      <w:marRight w:val="0"/>
      <w:marTop w:val="0"/>
      <w:marBottom w:val="0"/>
      <w:divBdr>
        <w:top w:val="none" w:sz="0" w:space="0" w:color="auto"/>
        <w:left w:val="none" w:sz="0" w:space="0" w:color="auto"/>
        <w:bottom w:val="none" w:sz="0" w:space="0" w:color="auto"/>
        <w:right w:val="none" w:sz="0" w:space="0" w:color="auto"/>
      </w:divBdr>
    </w:div>
    <w:div w:id="1916282467">
      <w:bodyDiv w:val="1"/>
      <w:marLeft w:val="0"/>
      <w:marRight w:val="0"/>
      <w:marTop w:val="0"/>
      <w:marBottom w:val="0"/>
      <w:divBdr>
        <w:top w:val="none" w:sz="0" w:space="0" w:color="auto"/>
        <w:left w:val="none" w:sz="0" w:space="0" w:color="auto"/>
        <w:bottom w:val="none" w:sz="0" w:space="0" w:color="auto"/>
        <w:right w:val="none" w:sz="0" w:space="0" w:color="auto"/>
      </w:divBdr>
    </w:div>
    <w:div w:id="1917089990">
      <w:bodyDiv w:val="1"/>
      <w:marLeft w:val="0"/>
      <w:marRight w:val="0"/>
      <w:marTop w:val="0"/>
      <w:marBottom w:val="0"/>
      <w:divBdr>
        <w:top w:val="none" w:sz="0" w:space="0" w:color="auto"/>
        <w:left w:val="none" w:sz="0" w:space="0" w:color="auto"/>
        <w:bottom w:val="none" w:sz="0" w:space="0" w:color="auto"/>
        <w:right w:val="none" w:sz="0" w:space="0" w:color="auto"/>
      </w:divBdr>
    </w:div>
    <w:div w:id="1919095514">
      <w:bodyDiv w:val="1"/>
      <w:marLeft w:val="0"/>
      <w:marRight w:val="0"/>
      <w:marTop w:val="0"/>
      <w:marBottom w:val="0"/>
      <w:divBdr>
        <w:top w:val="none" w:sz="0" w:space="0" w:color="auto"/>
        <w:left w:val="none" w:sz="0" w:space="0" w:color="auto"/>
        <w:bottom w:val="none" w:sz="0" w:space="0" w:color="auto"/>
        <w:right w:val="none" w:sz="0" w:space="0" w:color="auto"/>
      </w:divBdr>
    </w:div>
    <w:div w:id="1919240835">
      <w:bodyDiv w:val="1"/>
      <w:marLeft w:val="0"/>
      <w:marRight w:val="0"/>
      <w:marTop w:val="0"/>
      <w:marBottom w:val="0"/>
      <w:divBdr>
        <w:top w:val="none" w:sz="0" w:space="0" w:color="auto"/>
        <w:left w:val="none" w:sz="0" w:space="0" w:color="auto"/>
        <w:bottom w:val="none" w:sz="0" w:space="0" w:color="auto"/>
        <w:right w:val="none" w:sz="0" w:space="0" w:color="auto"/>
      </w:divBdr>
    </w:div>
    <w:div w:id="1922250232">
      <w:bodyDiv w:val="1"/>
      <w:marLeft w:val="0"/>
      <w:marRight w:val="0"/>
      <w:marTop w:val="0"/>
      <w:marBottom w:val="0"/>
      <w:divBdr>
        <w:top w:val="none" w:sz="0" w:space="0" w:color="auto"/>
        <w:left w:val="none" w:sz="0" w:space="0" w:color="auto"/>
        <w:bottom w:val="none" w:sz="0" w:space="0" w:color="auto"/>
        <w:right w:val="none" w:sz="0" w:space="0" w:color="auto"/>
      </w:divBdr>
    </w:div>
    <w:div w:id="1922636543">
      <w:bodyDiv w:val="1"/>
      <w:marLeft w:val="0"/>
      <w:marRight w:val="0"/>
      <w:marTop w:val="0"/>
      <w:marBottom w:val="0"/>
      <w:divBdr>
        <w:top w:val="none" w:sz="0" w:space="0" w:color="auto"/>
        <w:left w:val="none" w:sz="0" w:space="0" w:color="auto"/>
        <w:bottom w:val="none" w:sz="0" w:space="0" w:color="auto"/>
        <w:right w:val="none" w:sz="0" w:space="0" w:color="auto"/>
      </w:divBdr>
    </w:div>
    <w:div w:id="1934976236">
      <w:bodyDiv w:val="1"/>
      <w:marLeft w:val="0"/>
      <w:marRight w:val="0"/>
      <w:marTop w:val="0"/>
      <w:marBottom w:val="0"/>
      <w:divBdr>
        <w:top w:val="none" w:sz="0" w:space="0" w:color="auto"/>
        <w:left w:val="none" w:sz="0" w:space="0" w:color="auto"/>
        <w:bottom w:val="none" w:sz="0" w:space="0" w:color="auto"/>
        <w:right w:val="none" w:sz="0" w:space="0" w:color="auto"/>
      </w:divBdr>
    </w:div>
    <w:div w:id="1935282214">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7811783">
      <w:bodyDiv w:val="1"/>
      <w:marLeft w:val="0"/>
      <w:marRight w:val="0"/>
      <w:marTop w:val="0"/>
      <w:marBottom w:val="0"/>
      <w:divBdr>
        <w:top w:val="none" w:sz="0" w:space="0" w:color="auto"/>
        <w:left w:val="none" w:sz="0" w:space="0" w:color="auto"/>
        <w:bottom w:val="none" w:sz="0" w:space="0" w:color="auto"/>
        <w:right w:val="none" w:sz="0" w:space="0" w:color="auto"/>
      </w:divBdr>
    </w:div>
    <w:div w:id="1948538379">
      <w:bodyDiv w:val="1"/>
      <w:marLeft w:val="0"/>
      <w:marRight w:val="0"/>
      <w:marTop w:val="0"/>
      <w:marBottom w:val="0"/>
      <w:divBdr>
        <w:top w:val="none" w:sz="0" w:space="0" w:color="auto"/>
        <w:left w:val="none" w:sz="0" w:space="0" w:color="auto"/>
        <w:bottom w:val="none" w:sz="0" w:space="0" w:color="auto"/>
        <w:right w:val="none" w:sz="0" w:space="0" w:color="auto"/>
      </w:divBdr>
    </w:div>
    <w:div w:id="1948734167">
      <w:bodyDiv w:val="1"/>
      <w:marLeft w:val="0"/>
      <w:marRight w:val="0"/>
      <w:marTop w:val="0"/>
      <w:marBottom w:val="0"/>
      <w:divBdr>
        <w:top w:val="none" w:sz="0" w:space="0" w:color="auto"/>
        <w:left w:val="none" w:sz="0" w:space="0" w:color="auto"/>
        <w:bottom w:val="none" w:sz="0" w:space="0" w:color="auto"/>
        <w:right w:val="none" w:sz="0" w:space="0" w:color="auto"/>
      </w:divBdr>
    </w:div>
    <w:div w:id="1958683363">
      <w:bodyDiv w:val="1"/>
      <w:marLeft w:val="0"/>
      <w:marRight w:val="0"/>
      <w:marTop w:val="0"/>
      <w:marBottom w:val="0"/>
      <w:divBdr>
        <w:top w:val="none" w:sz="0" w:space="0" w:color="auto"/>
        <w:left w:val="none" w:sz="0" w:space="0" w:color="auto"/>
        <w:bottom w:val="none" w:sz="0" w:space="0" w:color="auto"/>
        <w:right w:val="none" w:sz="0" w:space="0" w:color="auto"/>
      </w:divBdr>
    </w:div>
    <w:div w:id="1960909362">
      <w:bodyDiv w:val="1"/>
      <w:marLeft w:val="0"/>
      <w:marRight w:val="0"/>
      <w:marTop w:val="0"/>
      <w:marBottom w:val="0"/>
      <w:divBdr>
        <w:top w:val="none" w:sz="0" w:space="0" w:color="auto"/>
        <w:left w:val="none" w:sz="0" w:space="0" w:color="auto"/>
        <w:bottom w:val="none" w:sz="0" w:space="0" w:color="auto"/>
        <w:right w:val="none" w:sz="0" w:space="0" w:color="auto"/>
      </w:divBdr>
    </w:div>
    <w:div w:id="1962229103">
      <w:bodyDiv w:val="1"/>
      <w:marLeft w:val="0"/>
      <w:marRight w:val="0"/>
      <w:marTop w:val="0"/>
      <w:marBottom w:val="0"/>
      <w:divBdr>
        <w:top w:val="none" w:sz="0" w:space="0" w:color="auto"/>
        <w:left w:val="none" w:sz="0" w:space="0" w:color="auto"/>
        <w:bottom w:val="none" w:sz="0" w:space="0" w:color="auto"/>
        <w:right w:val="none" w:sz="0" w:space="0" w:color="auto"/>
      </w:divBdr>
    </w:div>
    <w:div w:id="1963993209">
      <w:bodyDiv w:val="1"/>
      <w:marLeft w:val="0"/>
      <w:marRight w:val="0"/>
      <w:marTop w:val="0"/>
      <w:marBottom w:val="0"/>
      <w:divBdr>
        <w:top w:val="none" w:sz="0" w:space="0" w:color="auto"/>
        <w:left w:val="none" w:sz="0" w:space="0" w:color="auto"/>
        <w:bottom w:val="none" w:sz="0" w:space="0" w:color="auto"/>
        <w:right w:val="none" w:sz="0" w:space="0" w:color="auto"/>
      </w:divBdr>
    </w:div>
    <w:div w:id="1965887224">
      <w:bodyDiv w:val="1"/>
      <w:marLeft w:val="0"/>
      <w:marRight w:val="0"/>
      <w:marTop w:val="0"/>
      <w:marBottom w:val="0"/>
      <w:divBdr>
        <w:top w:val="none" w:sz="0" w:space="0" w:color="auto"/>
        <w:left w:val="none" w:sz="0" w:space="0" w:color="auto"/>
        <w:bottom w:val="none" w:sz="0" w:space="0" w:color="auto"/>
        <w:right w:val="none" w:sz="0" w:space="0" w:color="auto"/>
      </w:divBdr>
    </w:div>
    <w:div w:id="1967617481">
      <w:bodyDiv w:val="1"/>
      <w:marLeft w:val="0"/>
      <w:marRight w:val="0"/>
      <w:marTop w:val="0"/>
      <w:marBottom w:val="0"/>
      <w:divBdr>
        <w:top w:val="none" w:sz="0" w:space="0" w:color="auto"/>
        <w:left w:val="none" w:sz="0" w:space="0" w:color="auto"/>
        <w:bottom w:val="none" w:sz="0" w:space="0" w:color="auto"/>
        <w:right w:val="none" w:sz="0" w:space="0" w:color="auto"/>
      </w:divBdr>
    </w:div>
    <w:div w:id="1968655334">
      <w:bodyDiv w:val="1"/>
      <w:marLeft w:val="0"/>
      <w:marRight w:val="0"/>
      <w:marTop w:val="0"/>
      <w:marBottom w:val="0"/>
      <w:divBdr>
        <w:top w:val="none" w:sz="0" w:space="0" w:color="auto"/>
        <w:left w:val="none" w:sz="0" w:space="0" w:color="auto"/>
        <w:bottom w:val="none" w:sz="0" w:space="0" w:color="auto"/>
        <w:right w:val="none" w:sz="0" w:space="0" w:color="auto"/>
      </w:divBdr>
    </w:div>
    <w:div w:id="1969428178">
      <w:bodyDiv w:val="1"/>
      <w:marLeft w:val="0"/>
      <w:marRight w:val="0"/>
      <w:marTop w:val="0"/>
      <w:marBottom w:val="0"/>
      <w:divBdr>
        <w:top w:val="none" w:sz="0" w:space="0" w:color="auto"/>
        <w:left w:val="none" w:sz="0" w:space="0" w:color="auto"/>
        <w:bottom w:val="none" w:sz="0" w:space="0" w:color="auto"/>
        <w:right w:val="none" w:sz="0" w:space="0" w:color="auto"/>
      </w:divBdr>
    </w:div>
    <w:div w:id="1970626727">
      <w:bodyDiv w:val="1"/>
      <w:marLeft w:val="0"/>
      <w:marRight w:val="0"/>
      <w:marTop w:val="0"/>
      <w:marBottom w:val="0"/>
      <w:divBdr>
        <w:top w:val="none" w:sz="0" w:space="0" w:color="auto"/>
        <w:left w:val="none" w:sz="0" w:space="0" w:color="auto"/>
        <w:bottom w:val="none" w:sz="0" w:space="0" w:color="auto"/>
        <w:right w:val="none" w:sz="0" w:space="0" w:color="auto"/>
      </w:divBdr>
    </w:div>
    <w:div w:id="1973512841">
      <w:bodyDiv w:val="1"/>
      <w:marLeft w:val="0"/>
      <w:marRight w:val="0"/>
      <w:marTop w:val="0"/>
      <w:marBottom w:val="0"/>
      <w:divBdr>
        <w:top w:val="none" w:sz="0" w:space="0" w:color="auto"/>
        <w:left w:val="none" w:sz="0" w:space="0" w:color="auto"/>
        <w:bottom w:val="none" w:sz="0" w:space="0" w:color="auto"/>
        <w:right w:val="none" w:sz="0" w:space="0" w:color="auto"/>
      </w:divBdr>
    </w:div>
    <w:div w:id="1974864045">
      <w:bodyDiv w:val="1"/>
      <w:marLeft w:val="0"/>
      <w:marRight w:val="0"/>
      <w:marTop w:val="0"/>
      <w:marBottom w:val="0"/>
      <w:divBdr>
        <w:top w:val="none" w:sz="0" w:space="0" w:color="auto"/>
        <w:left w:val="none" w:sz="0" w:space="0" w:color="auto"/>
        <w:bottom w:val="none" w:sz="0" w:space="0" w:color="auto"/>
        <w:right w:val="none" w:sz="0" w:space="0" w:color="auto"/>
      </w:divBdr>
    </w:div>
    <w:div w:id="1977753912">
      <w:bodyDiv w:val="1"/>
      <w:marLeft w:val="0"/>
      <w:marRight w:val="0"/>
      <w:marTop w:val="0"/>
      <w:marBottom w:val="0"/>
      <w:divBdr>
        <w:top w:val="none" w:sz="0" w:space="0" w:color="auto"/>
        <w:left w:val="none" w:sz="0" w:space="0" w:color="auto"/>
        <w:bottom w:val="none" w:sz="0" w:space="0" w:color="auto"/>
        <w:right w:val="none" w:sz="0" w:space="0" w:color="auto"/>
      </w:divBdr>
    </w:div>
    <w:div w:id="1981492519">
      <w:bodyDiv w:val="1"/>
      <w:marLeft w:val="0"/>
      <w:marRight w:val="0"/>
      <w:marTop w:val="0"/>
      <w:marBottom w:val="0"/>
      <w:divBdr>
        <w:top w:val="none" w:sz="0" w:space="0" w:color="auto"/>
        <w:left w:val="none" w:sz="0" w:space="0" w:color="auto"/>
        <w:bottom w:val="none" w:sz="0" w:space="0" w:color="auto"/>
        <w:right w:val="none" w:sz="0" w:space="0" w:color="auto"/>
      </w:divBdr>
    </w:div>
    <w:div w:id="1986545651">
      <w:bodyDiv w:val="1"/>
      <w:marLeft w:val="0"/>
      <w:marRight w:val="0"/>
      <w:marTop w:val="0"/>
      <w:marBottom w:val="0"/>
      <w:divBdr>
        <w:top w:val="none" w:sz="0" w:space="0" w:color="auto"/>
        <w:left w:val="none" w:sz="0" w:space="0" w:color="auto"/>
        <w:bottom w:val="none" w:sz="0" w:space="0" w:color="auto"/>
        <w:right w:val="none" w:sz="0" w:space="0" w:color="auto"/>
      </w:divBdr>
    </w:div>
    <w:div w:id="1988632732">
      <w:bodyDiv w:val="1"/>
      <w:marLeft w:val="0"/>
      <w:marRight w:val="0"/>
      <w:marTop w:val="0"/>
      <w:marBottom w:val="0"/>
      <w:divBdr>
        <w:top w:val="none" w:sz="0" w:space="0" w:color="auto"/>
        <w:left w:val="none" w:sz="0" w:space="0" w:color="auto"/>
        <w:bottom w:val="none" w:sz="0" w:space="0" w:color="auto"/>
        <w:right w:val="none" w:sz="0" w:space="0" w:color="auto"/>
      </w:divBdr>
    </w:div>
    <w:div w:id="1991016405">
      <w:bodyDiv w:val="1"/>
      <w:marLeft w:val="0"/>
      <w:marRight w:val="0"/>
      <w:marTop w:val="0"/>
      <w:marBottom w:val="0"/>
      <w:divBdr>
        <w:top w:val="none" w:sz="0" w:space="0" w:color="auto"/>
        <w:left w:val="none" w:sz="0" w:space="0" w:color="auto"/>
        <w:bottom w:val="none" w:sz="0" w:space="0" w:color="auto"/>
        <w:right w:val="none" w:sz="0" w:space="0" w:color="auto"/>
      </w:divBdr>
    </w:div>
    <w:div w:id="1992322640">
      <w:bodyDiv w:val="1"/>
      <w:marLeft w:val="0"/>
      <w:marRight w:val="0"/>
      <w:marTop w:val="0"/>
      <w:marBottom w:val="0"/>
      <w:divBdr>
        <w:top w:val="none" w:sz="0" w:space="0" w:color="auto"/>
        <w:left w:val="none" w:sz="0" w:space="0" w:color="auto"/>
        <w:bottom w:val="none" w:sz="0" w:space="0" w:color="auto"/>
        <w:right w:val="none" w:sz="0" w:space="0" w:color="auto"/>
      </w:divBdr>
    </w:div>
    <w:div w:id="1993637016">
      <w:bodyDiv w:val="1"/>
      <w:marLeft w:val="0"/>
      <w:marRight w:val="0"/>
      <w:marTop w:val="0"/>
      <w:marBottom w:val="0"/>
      <w:divBdr>
        <w:top w:val="none" w:sz="0" w:space="0" w:color="auto"/>
        <w:left w:val="none" w:sz="0" w:space="0" w:color="auto"/>
        <w:bottom w:val="none" w:sz="0" w:space="0" w:color="auto"/>
        <w:right w:val="none" w:sz="0" w:space="0" w:color="auto"/>
      </w:divBdr>
    </w:div>
    <w:div w:id="1995837794">
      <w:bodyDiv w:val="1"/>
      <w:marLeft w:val="0"/>
      <w:marRight w:val="0"/>
      <w:marTop w:val="0"/>
      <w:marBottom w:val="0"/>
      <w:divBdr>
        <w:top w:val="none" w:sz="0" w:space="0" w:color="auto"/>
        <w:left w:val="none" w:sz="0" w:space="0" w:color="auto"/>
        <w:bottom w:val="none" w:sz="0" w:space="0" w:color="auto"/>
        <w:right w:val="none" w:sz="0" w:space="0" w:color="auto"/>
      </w:divBdr>
    </w:div>
    <w:div w:id="1996105439">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2349243">
      <w:bodyDiv w:val="1"/>
      <w:marLeft w:val="0"/>
      <w:marRight w:val="0"/>
      <w:marTop w:val="0"/>
      <w:marBottom w:val="0"/>
      <w:divBdr>
        <w:top w:val="none" w:sz="0" w:space="0" w:color="auto"/>
        <w:left w:val="none" w:sz="0" w:space="0" w:color="auto"/>
        <w:bottom w:val="none" w:sz="0" w:space="0" w:color="auto"/>
        <w:right w:val="none" w:sz="0" w:space="0" w:color="auto"/>
      </w:divBdr>
    </w:div>
    <w:div w:id="2004123322">
      <w:bodyDiv w:val="1"/>
      <w:marLeft w:val="0"/>
      <w:marRight w:val="0"/>
      <w:marTop w:val="0"/>
      <w:marBottom w:val="0"/>
      <w:divBdr>
        <w:top w:val="none" w:sz="0" w:space="0" w:color="auto"/>
        <w:left w:val="none" w:sz="0" w:space="0" w:color="auto"/>
        <w:bottom w:val="none" w:sz="0" w:space="0" w:color="auto"/>
        <w:right w:val="none" w:sz="0" w:space="0" w:color="auto"/>
      </w:divBdr>
    </w:div>
    <w:div w:id="2006854883">
      <w:bodyDiv w:val="1"/>
      <w:marLeft w:val="0"/>
      <w:marRight w:val="0"/>
      <w:marTop w:val="0"/>
      <w:marBottom w:val="0"/>
      <w:divBdr>
        <w:top w:val="none" w:sz="0" w:space="0" w:color="auto"/>
        <w:left w:val="none" w:sz="0" w:space="0" w:color="auto"/>
        <w:bottom w:val="none" w:sz="0" w:space="0" w:color="auto"/>
        <w:right w:val="none" w:sz="0" w:space="0" w:color="auto"/>
      </w:divBdr>
    </w:div>
    <w:div w:id="2006929700">
      <w:bodyDiv w:val="1"/>
      <w:marLeft w:val="0"/>
      <w:marRight w:val="0"/>
      <w:marTop w:val="0"/>
      <w:marBottom w:val="0"/>
      <w:divBdr>
        <w:top w:val="none" w:sz="0" w:space="0" w:color="auto"/>
        <w:left w:val="none" w:sz="0" w:space="0" w:color="auto"/>
        <w:bottom w:val="none" w:sz="0" w:space="0" w:color="auto"/>
        <w:right w:val="none" w:sz="0" w:space="0" w:color="auto"/>
      </w:divBdr>
    </w:div>
    <w:div w:id="2008168068">
      <w:bodyDiv w:val="1"/>
      <w:marLeft w:val="0"/>
      <w:marRight w:val="0"/>
      <w:marTop w:val="0"/>
      <w:marBottom w:val="0"/>
      <w:divBdr>
        <w:top w:val="none" w:sz="0" w:space="0" w:color="auto"/>
        <w:left w:val="none" w:sz="0" w:space="0" w:color="auto"/>
        <w:bottom w:val="none" w:sz="0" w:space="0" w:color="auto"/>
        <w:right w:val="none" w:sz="0" w:space="0" w:color="auto"/>
      </w:divBdr>
    </w:div>
    <w:div w:id="2009360274">
      <w:bodyDiv w:val="1"/>
      <w:marLeft w:val="0"/>
      <w:marRight w:val="0"/>
      <w:marTop w:val="0"/>
      <w:marBottom w:val="0"/>
      <w:divBdr>
        <w:top w:val="none" w:sz="0" w:space="0" w:color="auto"/>
        <w:left w:val="none" w:sz="0" w:space="0" w:color="auto"/>
        <w:bottom w:val="none" w:sz="0" w:space="0" w:color="auto"/>
        <w:right w:val="none" w:sz="0" w:space="0" w:color="auto"/>
      </w:divBdr>
    </w:div>
    <w:div w:id="2010207785">
      <w:bodyDiv w:val="1"/>
      <w:marLeft w:val="0"/>
      <w:marRight w:val="0"/>
      <w:marTop w:val="0"/>
      <w:marBottom w:val="0"/>
      <w:divBdr>
        <w:top w:val="none" w:sz="0" w:space="0" w:color="auto"/>
        <w:left w:val="none" w:sz="0" w:space="0" w:color="auto"/>
        <w:bottom w:val="none" w:sz="0" w:space="0" w:color="auto"/>
        <w:right w:val="none" w:sz="0" w:space="0" w:color="auto"/>
      </w:divBdr>
    </w:div>
    <w:div w:id="2010251701">
      <w:bodyDiv w:val="1"/>
      <w:marLeft w:val="0"/>
      <w:marRight w:val="0"/>
      <w:marTop w:val="0"/>
      <w:marBottom w:val="0"/>
      <w:divBdr>
        <w:top w:val="none" w:sz="0" w:space="0" w:color="auto"/>
        <w:left w:val="none" w:sz="0" w:space="0" w:color="auto"/>
        <w:bottom w:val="none" w:sz="0" w:space="0" w:color="auto"/>
        <w:right w:val="none" w:sz="0" w:space="0" w:color="auto"/>
      </w:divBdr>
    </w:div>
    <w:div w:id="2010591804">
      <w:bodyDiv w:val="1"/>
      <w:marLeft w:val="0"/>
      <w:marRight w:val="0"/>
      <w:marTop w:val="0"/>
      <w:marBottom w:val="0"/>
      <w:divBdr>
        <w:top w:val="none" w:sz="0" w:space="0" w:color="auto"/>
        <w:left w:val="none" w:sz="0" w:space="0" w:color="auto"/>
        <w:bottom w:val="none" w:sz="0" w:space="0" w:color="auto"/>
        <w:right w:val="none" w:sz="0" w:space="0" w:color="auto"/>
      </w:divBdr>
    </w:div>
    <w:div w:id="2011444841">
      <w:bodyDiv w:val="1"/>
      <w:marLeft w:val="0"/>
      <w:marRight w:val="0"/>
      <w:marTop w:val="0"/>
      <w:marBottom w:val="0"/>
      <w:divBdr>
        <w:top w:val="none" w:sz="0" w:space="0" w:color="auto"/>
        <w:left w:val="none" w:sz="0" w:space="0" w:color="auto"/>
        <w:bottom w:val="none" w:sz="0" w:space="0" w:color="auto"/>
        <w:right w:val="none" w:sz="0" w:space="0" w:color="auto"/>
      </w:divBdr>
    </w:div>
    <w:div w:id="2011524343">
      <w:bodyDiv w:val="1"/>
      <w:marLeft w:val="0"/>
      <w:marRight w:val="0"/>
      <w:marTop w:val="0"/>
      <w:marBottom w:val="0"/>
      <w:divBdr>
        <w:top w:val="none" w:sz="0" w:space="0" w:color="auto"/>
        <w:left w:val="none" w:sz="0" w:space="0" w:color="auto"/>
        <w:bottom w:val="none" w:sz="0" w:space="0" w:color="auto"/>
        <w:right w:val="none" w:sz="0" w:space="0" w:color="auto"/>
      </w:divBdr>
    </w:div>
    <w:div w:id="2012489173">
      <w:bodyDiv w:val="1"/>
      <w:marLeft w:val="0"/>
      <w:marRight w:val="0"/>
      <w:marTop w:val="0"/>
      <w:marBottom w:val="0"/>
      <w:divBdr>
        <w:top w:val="none" w:sz="0" w:space="0" w:color="auto"/>
        <w:left w:val="none" w:sz="0" w:space="0" w:color="auto"/>
        <w:bottom w:val="none" w:sz="0" w:space="0" w:color="auto"/>
        <w:right w:val="none" w:sz="0" w:space="0" w:color="auto"/>
      </w:divBdr>
    </w:div>
    <w:div w:id="2013024316">
      <w:bodyDiv w:val="1"/>
      <w:marLeft w:val="0"/>
      <w:marRight w:val="0"/>
      <w:marTop w:val="0"/>
      <w:marBottom w:val="0"/>
      <w:divBdr>
        <w:top w:val="none" w:sz="0" w:space="0" w:color="auto"/>
        <w:left w:val="none" w:sz="0" w:space="0" w:color="auto"/>
        <w:bottom w:val="none" w:sz="0" w:space="0" w:color="auto"/>
        <w:right w:val="none" w:sz="0" w:space="0" w:color="auto"/>
      </w:divBdr>
    </w:div>
    <w:div w:id="2013484418">
      <w:bodyDiv w:val="1"/>
      <w:marLeft w:val="0"/>
      <w:marRight w:val="0"/>
      <w:marTop w:val="0"/>
      <w:marBottom w:val="0"/>
      <w:divBdr>
        <w:top w:val="none" w:sz="0" w:space="0" w:color="auto"/>
        <w:left w:val="none" w:sz="0" w:space="0" w:color="auto"/>
        <w:bottom w:val="none" w:sz="0" w:space="0" w:color="auto"/>
        <w:right w:val="none" w:sz="0" w:space="0" w:color="auto"/>
      </w:divBdr>
    </w:div>
    <w:div w:id="2015526097">
      <w:bodyDiv w:val="1"/>
      <w:marLeft w:val="0"/>
      <w:marRight w:val="0"/>
      <w:marTop w:val="0"/>
      <w:marBottom w:val="0"/>
      <w:divBdr>
        <w:top w:val="none" w:sz="0" w:space="0" w:color="auto"/>
        <w:left w:val="none" w:sz="0" w:space="0" w:color="auto"/>
        <w:bottom w:val="none" w:sz="0" w:space="0" w:color="auto"/>
        <w:right w:val="none" w:sz="0" w:space="0" w:color="auto"/>
      </w:divBdr>
    </w:div>
    <w:div w:id="2018657578">
      <w:bodyDiv w:val="1"/>
      <w:marLeft w:val="0"/>
      <w:marRight w:val="0"/>
      <w:marTop w:val="0"/>
      <w:marBottom w:val="0"/>
      <w:divBdr>
        <w:top w:val="none" w:sz="0" w:space="0" w:color="auto"/>
        <w:left w:val="none" w:sz="0" w:space="0" w:color="auto"/>
        <w:bottom w:val="none" w:sz="0" w:space="0" w:color="auto"/>
        <w:right w:val="none" w:sz="0" w:space="0" w:color="auto"/>
      </w:divBdr>
    </w:div>
    <w:div w:id="2020768802">
      <w:bodyDiv w:val="1"/>
      <w:marLeft w:val="0"/>
      <w:marRight w:val="0"/>
      <w:marTop w:val="0"/>
      <w:marBottom w:val="0"/>
      <w:divBdr>
        <w:top w:val="none" w:sz="0" w:space="0" w:color="auto"/>
        <w:left w:val="none" w:sz="0" w:space="0" w:color="auto"/>
        <w:bottom w:val="none" w:sz="0" w:space="0" w:color="auto"/>
        <w:right w:val="none" w:sz="0" w:space="0" w:color="auto"/>
      </w:divBdr>
    </w:div>
    <w:div w:id="2020963438">
      <w:bodyDiv w:val="1"/>
      <w:marLeft w:val="0"/>
      <w:marRight w:val="0"/>
      <w:marTop w:val="0"/>
      <w:marBottom w:val="0"/>
      <w:divBdr>
        <w:top w:val="none" w:sz="0" w:space="0" w:color="auto"/>
        <w:left w:val="none" w:sz="0" w:space="0" w:color="auto"/>
        <w:bottom w:val="none" w:sz="0" w:space="0" w:color="auto"/>
        <w:right w:val="none" w:sz="0" w:space="0" w:color="auto"/>
      </w:divBdr>
    </w:div>
    <w:div w:id="2021002004">
      <w:bodyDiv w:val="1"/>
      <w:marLeft w:val="0"/>
      <w:marRight w:val="0"/>
      <w:marTop w:val="0"/>
      <w:marBottom w:val="0"/>
      <w:divBdr>
        <w:top w:val="none" w:sz="0" w:space="0" w:color="auto"/>
        <w:left w:val="none" w:sz="0" w:space="0" w:color="auto"/>
        <w:bottom w:val="none" w:sz="0" w:space="0" w:color="auto"/>
        <w:right w:val="none" w:sz="0" w:space="0" w:color="auto"/>
      </w:divBdr>
    </w:div>
    <w:div w:id="2021352150">
      <w:bodyDiv w:val="1"/>
      <w:marLeft w:val="0"/>
      <w:marRight w:val="0"/>
      <w:marTop w:val="0"/>
      <w:marBottom w:val="0"/>
      <w:divBdr>
        <w:top w:val="none" w:sz="0" w:space="0" w:color="auto"/>
        <w:left w:val="none" w:sz="0" w:space="0" w:color="auto"/>
        <w:bottom w:val="none" w:sz="0" w:space="0" w:color="auto"/>
        <w:right w:val="none" w:sz="0" w:space="0" w:color="auto"/>
      </w:divBdr>
    </w:div>
    <w:div w:id="2028212201">
      <w:bodyDiv w:val="1"/>
      <w:marLeft w:val="0"/>
      <w:marRight w:val="0"/>
      <w:marTop w:val="0"/>
      <w:marBottom w:val="0"/>
      <w:divBdr>
        <w:top w:val="none" w:sz="0" w:space="0" w:color="auto"/>
        <w:left w:val="none" w:sz="0" w:space="0" w:color="auto"/>
        <w:bottom w:val="none" w:sz="0" w:space="0" w:color="auto"/>
        <w:right w:val="none" w:sz="0" w:space="0" w:color="auto"/>
      </w:divBdr>
    </w:div>
    <w:div w:id="2028601510">
      <w:bodyDiv w:val="1"/>
      <w:marLeft w:val="0"/>
      <w:marRight w:val="0"/>
      <w:marTop w:val="0"/>
      <w:marBottom w:val="0"/>
      <w:divBdr>
        <w:top w:val="none" w:sz="0" w:space="0" w:color="auto"/>
        <w:left w:val="none" w:sz="0" w:space="0" w:color="auto"/>
        <w:bottom w:val="none" w:sz="0" w:space="0" w:color="auto"/>
        <w:right w:val="none" w:sz="0" w:space="0" w:color="auto"/>
      </w:divBdr>
    </w:div>
    <w:div w:id="2030447088">
      <w:bodyDiv w:val="1"/>
      <w:marLeft w:val="0"/>
      <w:marRight w:val="0"/>
      <w:marTop w:val="0"/>
      <w:marBottom w:val="0"/>
      <w:divBdr>
        <w:top w:val="none" w:sz="0" w:space="0" w:color="auto"/>
        <w:left w:val="none" w:sz="0" w:space="0" w:color="auto"/>
        <w:bottom w:val="none" w:sz="0" w:space="0" w:color="auto"/>
        <w:right w:val="none" w:sz="0" w:space="0" w:color="auto"/>
      </w:divBdr>
    </w:div>
    <w:div w:id="2032101046">
      <w:bodyDiv w:val="1"/>
      <w:marLeft w:val="0"/>
      <w:marRight w:val="0"/>
      <w:marTop w:val="0"/>
      <w:marBottom w:val="0"/>
      <w:divBdr>
        <w:top w:val="none" w:sz="0" w:space="0" w:color="auto"/>
        <w:left w:val="none" w:sz="0" w:space="0" w:color="auto"/>
        <w:bottom w:val="none" w:sz="0" w:space="0" w:color="auto"/>
        <w:right w:val="none" w:sz="0" w:space="0" w:color="auto"/>
      </w:divBdr>
    </w:div>
    <w:div w:id="2032995959">
      <w:bodyDiv w:val="1"/>
      <w:marLeft w:val="0"/>
      <w:marRight w:val="0"/>
      <w:marTop w:val="0"/>
      <w:marBottom w:val="0"/>
      <w:divBdr>
        <w:top w:val="none" w:sz="0" w:space="0" w:color="auto"/>
        <w:left w:val="none" w:sz="0" w:space="0" w:color="auto"/>
        <w:bottom w:val="none" w:sz="0" w:space="0" w:color="auto"/>
        <w:right w:val="none" w:sz="0" w:space="0" w:color="auto"/>
      </w:divBdr>
    </w:div>
    <w:div w:id="2034186883">
      <w:bodyDiv w:val="1"/>
      <w:marLeft w:val="0"/>
      <w:marRight w:val="0"/>
      <w:marTop w:val="0"/>
      <w:marBottom w:val="0"/>
      <w:divBdr>
        <w:top w:val="none" w:sz="0" w:space="0" w:color="auto"/>
        <w:left w:val="none" w:sz="0" w:space="0" w:color="auto"/>
        <w:bottom w:val="none" w:sz="0" w:space="0" w:color="auto"/>
        <w:right w:val="none" w:sz="0" w:space="0" w:color="auto"/>
      </w:divBdr>
    </w:div>
    <w:div w:id="2034262084">
      <w:bodyDiv w:val="1"/>
      <w:marLeft w:val="0"/>
      <w:marRight w:val="0"/>
      <w:marTop w:val="0"/>
      <w:marBottom w:val="0"/>
      <w:divBdr>
        <w:top w:val="none" w:sz="0" w:space="0" w:color="auto"/>
        <w:left w:val="none" w:sz="0" w:space="0" w:color="auto"/>
        <w:bottom w:val="none" w:sz="0" w:space="0" w:color="auto"/>
        <w:right w:val="none" w:sz="0" w:space="0" w:color="auto"/>
      </w:divBdr>
    </w:div>
    <w:div w:id="2036420137">
      <w:bodyDiv w:val="1"/>
      <w:marLeft w:val="0"/>
      <w:marRight w:val="0"/>
      <w:marTop w:val="0"/>
      <w:marBottom w:val="0"/>
      <w:divBdr>
        <w:top w:val="none" w:sz="0" w:space="0" w:color="auto"/>
        <w:left w:val="none" w:sz="0" w:space="0" w:color="auto"/>
        <w:bottom w:val="none" w:sz="0" w:space="0" w:color="auto"/>
        <w:right w:val="none" w:sz="0" w:space="0" w:color="auto"/>
      </w:divBdr>
    </w:div>
    <w:div w:id="2038853000">
      <w:bodyDiv w:val="1"/>
      <w:marLeft w:val="0"/>
      <w:marRight w:val="0"/>
      <w:marTop w:val="0"/>
      <w:marBottom w:val="0"/>
      <w:divBdr>
        <w:top w:val="none" w:sz="0" w:space="0" w:color="auto"/>
        <w:left w:val="none" w:sz="0" w:space="0" w:color="auto"/>
        <w:bottom w:val="none" w:sz="0" w:space="0" w:color="auto"/>
        <w:right w:val="none" w:sz="0" w:space="0" w:color="auto"/>
      </w:divBdr>
    </w:div>
    <w:div w:id="2040468375">
      <w:bodyDiv w:val="1"/>
      <w:marLeft w:val="0"/>
      <w:marRight w:val="0"/>
      <w:marTop w:val="0"/>
      <w:marBottom w:val="0"/>
      <w:divBdr>
        <w:top w:val="none" w:sz="0" w:space="0" w:color="auto"/>
        <w:left w:val="none" w:sz="0" w:space="0" w:color="auto"/>
        <w:bottom w:val="none" w:sz="0" w:space="0" w:color="auto"/>
        <w:right w:val="none" w:sz="0" w:space="0" w:color="auto"/>
      </w:divBdr>
    </w:div>
    <w:div w:id="2041205212">
      <w:bodyDiv w:val="1"/>
      <w:marLeft w:val="0"/>
      <w:marRight w:val="0"/>
      <w:marTop w:val="0"/>
      <w:marBottom w:val="0"/>
      <w:divBdr>
        <w:top w:val="none" w:sz="0" w:space="0" w:color="auto"/>
        <w:left w:val="none" w:sz="0" w:space="0" w:color="auto"/>
        <w:bottom w:val="none" w:sz="0" w:space="0" w:color="auto"/>
        <w:right w:val="none" w:sz="0" w:space="0" w:color="auto"/>
      </w:divBdr>
    </w:div>
    <w:div w:id="2046900712">
      <w:bodyDiv w:val="1"/>
      <w:marLeft w:val="0"/>
      <w:marRight w:val="0"/>
      <w:marTop w:val="0"/>
      <w:marBottom w:val="0"/>
      <w:divBdr>
        <w:top w:val="none" w:sz="0" w:space="0" w:color="auto"/>
        <w:left w:val="none" w:sz="0" w:space="0" w:color="auto"/>
        <w:bottom w:val="none" w:sz="0" w:space="0" w:color="auto"/>
        <w:right w:val="none" w:sz="0" w:space="0" w:color="auto"/>
      </w:divBdr>
    </w:div>
    <w:div w:id="2047218937">
      <w:bodyDiv w:val="1"/>
      <w:marLeft w:val="0"/>
      <w:marRight w:val="0"/>
      <w:marTop w:val="0"/>
      <w:marBottom w:val="0"/>
      <w:divBdr>
        <w:top w:val="none" w:sz="0" w:space="0" w:color="auto"/>
        <w:left w:val="none" w:sz="0" w:space="0" w:color="auto"/>
        <w:bottom w:val="none" w:sz="0" w:space="0" w:color="auto"/>
        <w:right w:val="none" w:sz="0" w:space="0" w:color="auto"/>
      </w:divBdr>
    </w:div>
    <w:div w:id="2050446072">
      <w:bodyDiv w:val="1"/>
      <w:marLeft w:val="0"/>
      <w:marRight w:val="0"/>
      <w:marTop w:val="0"/>
      <w:marBottom w:val="0"/>
      <w:divBdr>
        <w:top w:val="none" w:sz="0" w:space="0" w:color="auto"/>
        <w:left w:val="none" w:sz="0" w:space="0" w:color="auto"/>
        <w:bottom w:val="none" w:sz="0" w:space="0" w:color="auto"/>
        <w:right w:val="none" w:sz="0" w:space="0" w:color="auto"/>
      </w:divBdr>
    </w:div>
    <w:div w:id="2053528399">
      <w:bodyDiv w:val="1"/>
      <w:marLeft w:val="0"/>
      <w:marRight w:val="0"/>
      <w:marTop w:val="0"/>
      <w:marBottom w:val="0"/>
      <w:divBdr>
        <w:top w:val="none" w:sz="0" w:space="0" w:color="auto"/>
        <w:left w:val="none" w:sz="0" w:space="0" w:color="auto"/>
        <w:bottom w:val="none" w:sz="0" w:space="0" w:color="auto"/>
        <w:right w:val="none" w:sz="0" w:space="0" w:color="auto"/>
      </w:divBdr>
    </w:div>
    <w:div w:id="2053650467">
      <w:bodyDiv w:val="1"/>
      <w:marLeft w:val="0"/>
      <w:marRight w:val="0"/>
      <w:marTop w:val="0"/>
      <w:marBottom w:val="0"/>
      <w:divBdr>
        <w:top w:val="none" w:sz="0" w:space="0" w:color="auto"/>
        <w:left w:val="none" w:sz="0" w:space="0" w:color="auto"/>
        <w:bottom w:val="none" w:sz="0" w:space="0" w:color="auto"/>
        <w:right w:val="none" w:sz="0" w:space="0" w:color="auto"/>
      </w:divBdr>
    </w:div>
    <w:div w:id="2055344700">
      <w:bodyDiv w:val="1"/>
      <w:marLeft w:val="0"/>
      <w:marRight w:val="0"/>
      <w:marTop w:val="0"/>
      <w:marBottom w:val="0"/>
      <w:divBdr>
        <w:top w:val="none" w:sz="0" w:space="0" w:color="auto"/>
        <w:left w:val="none" w:sz="0" w:space="0" w:color="auto"/>
        <w:bottom w:val="none" w:sz="0" w:space="0" w:color="auto"/>
        <w:right w:val="none" w:sz="0" w:space="0" w:color="auto"/>
      </w:divBdr>
    </w:div>
    <w:div w:id="2057271908">
      <w:bodyDiv w:val="1"/>
      <w:marLeft w:val="0"/>
      <w:marRight w:val="0"/>
      <w:marTop w:val="0"/>
      <w:marBottom w:val="0"/>
      <w:divBdr>
        <w:top w:val="none" w:sz="0" w:space="0" w:color="auto"/>
        <w:left w:val="none" w:sz="0" w:space="0" w:color="auto"/>
        <w:bottom w:val="none" w:sz="0" w:space="0" w:color="auto"/>
        <w:right w:val="none" w:sz="0" w:space="0" w:color="auto"/>
      </w:divBdr>
    </w:div>
    <w:div w:id="2062442060">
      <w:bodyDiv w:val="1"/>
      <w:marLeft w:val="0"/>
      <w:marRight w:val="0"/>
      <w:marTop w:val="0"/>
      <w:marBottom w:val="0"/>
      <w:divBdr>
        <w:top w:val="none" w:sz="0" w:space="0" w:color="auto"/>
        <w:left w:val="none" w:sz="0" w:space="0" w:color="auto"/>
        <w:bottom w:val="none" w:sz="0" w:space="0" w:color="auto"/>
        <w:right w:val="none" w:sz="0" w:space="0" w:color="auto"/>
      </w:divBdr>
    </w:div>
    <w:div w:id="2070612060">
      <w:bodyDiv w:val="1"/>
      <w:marLeft w:val="0"/>
      <w:marRight w:val="0"/>
      <w:marTop w:val="0"/>
      <w:marBottom w:val="0"/>
      <w:divBdr>
        <w:top w:val="none" w:sz="0" w:space="0" w:color="auto"/>
        <w:left w:val="none" w:sz="0" w:space="0" w:color="auto"/>
        <w:bottom w:val="none" w:sz="0" w:space="0" w:color="auto"/>
        <w:right w:val="none" w:sz="0" w:space="0" w:color="auto"/>
      </w:divBdr>
    </w:div>
    <w:div w:id="2072072877">
      <w:bodyDiv w:val="1"/>
      <w:marLeft w:val="0"/>
      <w:marRight w:val="0"/>
      <w:marTop w:val="0"/>
      <w:marBottom w:val="0"/>
      <w:divBdr>
        <w:top w:val="none" w:sz="0" w:space="0" w:color="auto"/>
        <w:left w:val="none" w:sz="0" w:space="0" w:color="auto"/>
        <w:bottom w:val="none" w:sz="0" w:space="0" w:color="auto"/>
        <w:right w:val="none" w:sz="0" w:space="0" w:color="auto"/>
      </w:divBdr>
    </w:div>
    <w:div w:id="2073653073">
      <w:bodyDiv w:val="1"/>
      <w:marLeft w:val="0"/>
      <w:marRight w:val="0"/>
      <w:marTop w:val="0"/>
      <w:marBottom w:val="0"/>
      <w:divBdr>
        <w:top w:val="none" w:sz="0" w:space="0" w:color="auto"/>
        <w:left w:val="none" w:sz="0" w:space="0" w:color="auto"/>
        <w:bottom w:val="none" w:sz="0" w:space="0" w:color="auto"/>
        <w:right w:val="none" w:sz="0" w:space="0" w:color="auto"/>
      </w:divBdr>
    </w:div>
    <w:div w:id="2076975461">
      <w:bodyDiv w:val="1"/>
      <w:marLeft w:val="0"/>
      <w:marRight w:val="0"/>
      <w:marTop w:val="0"/>
      <w:marBottom w:val="0"/>
      <w:divBdr>
        <w:top w:val="none" w:sz="0" w:space="0" w:color="auto"/>
        <w:left w:val="none" w:sz="0" w:space="0" w:color="auto"/>
        <w:bottom w:val="none" w:sz="0" w:space="0" w:color="auto"/>
        <w:right w:val="none" w:sz="0" w:space="0" w:color="auto"/>
      </w:divBdr>
    </w:div>
    <w:div w:id="2080012787">
      <w:bodyDiv w:val="1"/>
      <w:marLeft w:val="0"/>
      <w:marRight w:val="0"/>
      <w:marTop w:val="0"/>
      <w:marBottom w:val="0"/>
      <w:divBdr>
        <w:top w:val="none" w:sz="0" w:space="0" w:color="auto"/>
        <w:left w:val="none" w:sz="0" w:space="0" w:color="auto"/>
        <w:bottom w:val="none" w:sz="0" w:space="0" w:color="auto"/>
        <w:right w:val="none" w:sz="0" w:space="0" w:color="auto"/>
      </w:divBdr>
    </w:div>
    <w:div w:id="2080402552">
      <w:bodyDiv w:val="1"/>
      <w:marLeft w:val="0"/>
      <w:marRight w:val="0"/>
      <w:marTop w:val="0"/>
      <w:marBottom w:val="0"/>
      <w:divBdr>
        <w:top w:val="none" w:sz="0" w:space="0" w:color="auto"/>
        <w:left w:val="none" w:sz="0" w:space="0" w:color="auto"/>
        <w:bottom w:val="none" w:sz="0" w:space="0" w:color="auto"/>
        <w:right w:val="none" w:sz="0" w:space="0" w:color="auto"/>
      </w:divBdr>
    </w:div>
    <w:div w:id="2081293485">
      <w:bodyDiv w:val="1"/>
      <w:marLeft w:val="0"/>
      <w:marRight w:val="0"/>
      <w:marTop w:val="0"/>
      <w:marBottom w:val="0"/>
      <w:divBdr>
        <w:top w:val="none" w:sz="0" w:space="0" w:color="auto"/>
        <w:left w:val="none" w:sz="0" w:space="0" w:color="auto"/>
        <w:bottom w:val="none" w:sz="0" w:space="0" w:color="auto"/>
        <w:right w:val="none" w:sz="0" w:space="0" w:color="auto"/>
      </w:divBdr>
    </w:div>
    <w:div w:id="2082753434">
      <w:bodyDiv w:val="1"/>
      <w:marLeft w:val="0"/>
      <w:marRight w:val="0"/>
      <w:marTop w:val="0"/>
      <w:marBottom w:val="0"/>
      <w:divBdr>
        <w:top w:val="none" w:sz="0" w:space="0" w:color="auto"/>
        <w:left w:val="none" w:sz="0" w:space="0" w:color="auto"/>
        <w:bottom w:val="none" w:sz="0" w:space="0" w:color="auto"/>
        <w:right w:val="none" w:sz="0" w:space="0" w:color="auto"/>
      </w:divBdr>
    </w:div>
    <w:div w:id="2086611521">
      <w:bodyDiv w:val="1"/>
      <w:marLeft w:val="0"/>
      <w:marRight w:val="0"/>
      <w:marTop w:val="0"/>
      <w:marBottom w:val="0"/>
      <w:divBdr>
        <w:top w:val="none" w:sz="0" w:space="0" w:color="auto"/>
        <w:left w:val="none" w:sz="0" w:space="0" w:color="auto"/>
        <w:bottom w:val="none" w:sz="0" w:space="0" w:color="auto"/>
        <w:right w:val="none" w:sz="0" w:space="0" w:color="auto"/>
      </w:divBdr>
    </w:div>
    <w:div w:id="2088988893">
      <w:bodyDiv w:val="1"/>
      <w:marLeft w:val="0"/>
      <w:marRight w:val="0"/>
      <w:marTop w:val="0"/>
      <w:marBottom w:val="0"/>
      <w:divBdr>
        <w:top w:val="none" w:sz="0" w:space="0" w:color="auto"/>
        <w:left w:val="none" w:sz="0" w:space="0" w:color="auto"/>
        <w:bottom w:val="none" w:sz="0" w:space="0" w:color="auto"/>
        <w:right w:val="none" w:sz="0" w:space="0" w:color="auto"/>
      </w:divBdr>
    </w:div>
    <w:div w:id="2090272704">
      <w:bodyDiv w:val="1"/>
      <w:marLeft w:val="0"/>
      <w:marRight w:val="0"/>
      <w:marTop w:val="0"/>
      <w:marBottom w:val="0"/>
      <w:divBdr>
        <w:top w:val="none" w:sz="0" w:space="0" w:color="auto"/>
        <w:left w:val="none" w:sz="0" w:space="0" w:color="auto"/>
        <w:bottom w:val="none" w:sz="0" w:space="0" w:color="auto"/>
        <w:right w:val="none" w:sz="0" w:space="0" w:color="auto"/>
      </w:divBdr>
    </w:div>
    <w:div w:id="2091538434">
      <w:bodyDiv w:val="1"/>
      <w:marLeft w:val="0"/>
      <w:marRight w:val="0"/>
      <w:marTop w:val="0"/>
      <w:marBottom w:val="0"/>
      <w:divBdr>
        <w:top w:val="none" w:sz="0" w:space="0" w:color="auto"/>
        <w:left w:val="none" w:sz="0" w:space="0" w:color="auto"/>
        <w:bottom w:val="none" w:sz="0" w:space="0" w:color="auto"/>
        <w:right w:val="none" w:sz="0" w:space="0" w:color="auto"/>
      </w:divBdr>
    </w:div>
    <w:div w:id="2092696186">
      <w:bodyDiv w:val="1"/>
      <w:marLeft w:val="0"/>
      <w:marRight w:val="0"/>
      <w:marTop w:val="0"/>
      <w:marBottom w:val="0"/>
      <w:divBdr>
        <w:top w:val="none" w:sz="0" w:space="0" w:color="auto"/>
        <w:left w:val="none" w:sz="0" w:space="0" w:color="auto"/>
        <w:bottom w:val="none" w:sz="0" w:space="0" w:color="auto"/>
        <w:right w:val="none" w:sz="0" w:space="0" w:color="auto"/>
      </w:divBdr>
    </w:div>
    <w:div w:id="2095274607">
      <w:bodyDiv w:val="1"/>
      <w:marLeft w:val="0"/>
      <w:marRight w:val="0"/>
      <w:marTop w:val="0"/>
      <w:marBottom w:val="0"/>
      <w:divBdr>
        <w:top w:val="none" w:sz="0" w:space="0" w:color="auto"/>
        <w:left w:val="none" w:sz="0" w:space="0" w:color="auto"/>
        <w:bottom w:val="none" w:sz="0" w:space="0" w:color="auto"/>
        <w:right w:val="none" w:sz="0" w:space="0" w:color="auto"/>
      </w:divBdr>
    </w:div>
    <w:div w:id="2098165046">
      <w:bodyDiv w:val="1"/>
      <w:marLeft w:val="0"/>
      <w:marRight w:val="0"/>
      <w:marTop w:val="0"/>
      <w:marBottom w:val="0"/>
      <w:divBdr>
        <w:top w:val="none" w:sz="0" w:space="0" w:color="auto"/>
        <w:left w:val="none" w:sz="0" w:space="0" w:color="auto"/>
        <w:bottom w:val="none" w:sz="0" w:space="0" w:color="auto"/>
        <w:right w:val="none" w:sz="0" w:space="0" w:color="auto"/>
      </w:divBdr>
    </w:div>
    <w:div w:id="2099331269">
      <w:bodyDiv w:val="1"/>
      <w:marLeft w:val="0"/>
      <w:marRight w:val="0"/>
      <w:marTop w:val="0"/>
      <w:marBottom w:val="0"/>
      <w:divBdr>
        <w:top w:val="none" w:sz="0" w:space="0" w:color="auto"/>
        <w:left w:val="none" w:sz="0" w:space="0" w:color="auto"/>
        <w:bottom w:val="none" w:sz="0" w:space="0" w:color="auto"/>
        <w:right w:val="none" w:sz="0" w:space="0" w:color="auto"/>
      </w:divBdr>
    </w:div>
    <w:div w:id="2101681652">
      <w:bodyDiv w:val="1"/>
      <w:marLeft w:val="0"/>
      <w:marRight w:val="0"/>
      <w:marTop w:val="0"/>
      <w:marBottom w:val="0"/>
      <w:divBdr>
        <w:top w:val="none" w:sz="0" w:space="0" w:color="auto"/>
        <w:left w:val="none" w:sz="0" w:space="0" w:color="auto"/>
        <w:bottom w:val="none" w:sz="0" w:space="0" w:color="auto"/>
        <w:right w:val="none" w:sz="0" w:space="0" w:color="auto"/>
      </w:divBdr>
    </w:div>
    <w:div w:id="2102145829">
      <w:bodyDiv w:val="1"/>
      <w:marLeft w:val="0"/>
      <w:marRight w:val="0"/>
      <w:marTop w:val="0"/>
      <w:marBottom w:val="0"/>
      <w:divBdr>
        <w:top w:val="none" w:sz="0" w:space="0" w:color="auto"/>
        <w:left w:val="none" w:sz="0" w:space="0" w:color="auto"/>
        <w:bottom w:val="none" w:sz="0" w:space="0" w:color="auto"/>
        <w:right w:val="none" w:sz="0" w:space="0" w:color="auto"/>
      </w:divBdr>
    </w:div>
    <w:div w:id="2103866355">
      <w:bodyDiv w:val="1"/>
      <w:marLeft w:val="0"/>
      <w:marRight w:val="0"/>
      <w:marTop w:val="0"/>
      <w:marBottom w:val="0"/>
      <w:divBdr>
        <w:top w:val="none" w:sz="0" w:space="0" w:color="auto"/>
        <w:left w:val="none" w:sz="0" w:space="0" w:color="auto"/>
        <w:bottom w:val="none" w:sz="0" w:space="0" w:color="auto"/>
        <w:right w:val="none" w:sz="0" w:space="0" w:color="auto"/>
      </w:divBdr>
    </w:div>
    <w:div w:id="2104495868">
      <w:bodyDiv w:val="1"/>
      <w:marLeft w:val="0"/>
      <w:marRight w:val="0"/>
      <w:marTop w:val="0"/>
      <w:marBottom w:val="0"/>
      <w:divBdr>
        <w:top w:val="none" w:sz="0" w:space="0" w:color="auto"/>
        <w:left w:val="none" w:sz="0" w:space="0" w:color="auto"/>
        <w:bottom w:val="none" w:sz="0" w:space="0" w:color="auto"/>
        <w:right w:val="none" w:sz="0" w:space="0" w:color="auto"/>
      </w:divBdr>
    </w:div>
    <w:div w:id="2109887648">
      <w:bodyDiv w:val="1"/>
      <w:marLeft w:val="0"/>
      <w:marRight w:val="0"/>
      <w:marTop w:val="0"/>
      <w:marBottom w:val="0"/>
      <w:divBdr>
        <w:top w:val="none" w:sz="0" w:space="0" w:color="auto"/>
        <w:left w:val="none" w:sz="0" w:space="0" w:color="auto"/>
        <w:bottom w:val="none" w:sz="0" w:space="0" w:color="auto"/>
        <w:right w:val="none" w:sz="0" w:space="0" w:color="auto"/>
      </w:divBdr>
    </w:div>
    <w:div w:id="2110272493">
      <w:bodyDiv w:val="1"/>
      <w:marLeft w:val="0"/>
      <w:marRight w:val="0"/>
      <w:marTop w:val="0"/>
      <w:marBottom w:val="0"/>
      <w:divBdr>
        <w:top w:val="none" w:sz="0" w:space="0" w:color="auto"/>
        <w:left w:val="none" w:sz="0" w:space="0" w:color="auto"/>
        <w:bottom w:val="none" w:sz="0" w:space="0" w:color="auto"/>
        <w:right w:val="none" w:sz="0" w:space="0" w:color="auto"/>
      </w:divBdr>
    </w:div>
    <w:div w:id="2114010361">
      <w:bodyDiv w:val="1"/>
      <w:marLeft w:val="0"/>
      <w:marRight w:val="0"/>
      <w:marTop w:val="0"/>
      <w:marBottom w:val="0"/>
      <w:divBdr>
        <w:top w:val="none" w:sz="0" w:space="0" w:color="auto"/>
        <w:left w:val="none" w:sz="0" w:space="0" w:color="auto"/>
        <w:bottom w:val="none" w:sz="0" w:space="0" w:color="auto"/>
        <w:right w:val="none" w:sz="0" w:space="0" w:color="auto"/>
      </w:divBdr>
    </w:div>
    <w:div w:id="2117942728">
      <w:bodyDiv w:val="1"/>
      <w:marLeft w:val="0"/>
      <w:marRight w:val="0"/>
      <w:marTop w:val="0"/>
      <w:marBottom w:val="0"/>
      <w:divBdr>
        <w:top w:val="none" w:sz="0" w:space="0" w:color="auto"/>
        <w:left w:val="none" w:sz="0" w:space="0" w:color="auto"/>
        <w:bottom w:val="none" w:sz="0" w:space="0" w:color="auto"/>
        <w:right w:val="none" w:sz="0" w:space="0" w:color="auto"/>
      </w:divBdr>
    </w:div>
    <w:div w:id="2126584089">
      <w:bodyDiv w:val="1"/>
      <w:marLeft w:val="0"/>
      <w:marRight w:val="0"/>
      <w:marTop w:val="0"/>
      <w:marBottom w:val="0"/>
      <w:divBdr>
        <w:top w:val="none" w:sz="0" w:space="0" w:color="auto"/>
        <w:left w:val="none" w:sz="0" w:space="0" w:color="auto"/>
        <w:bottom w:val="none" w:sz="0" w:space="0" w:color="auto"/>
        <w:right w:val="none" w:sz="0" w:space="0" w:color="auto"/>
      </w:divBdr>
    </w:div>
    <w:div w:id="2126774520">
      <w:bodyDiv w:val="1"/>
      <w:marLeft w:val="0"/>
      <w:marRight w:val="0"/>
      <w:marTop w:val="0"/>
      <w:marBottom w:val="0"/>
      <w:divBdr>
        <w:top w:val="none" w:sz="0" w:space="0" w:color="auto"/>
        <w:left w:val="none" w:sz="0" w:space="0" w:color="auto"/>
        <w:bottom w:val="none" w:sz="0" w:space="0" w:color="auto"/>
        <w:right w:val="none" w:sz="0" w:space="0" w:color="auto"/>
      </w:divBdr>
    </w:div>
    <w:div w:id="2127578390">
      <w:bodyDiv w:val="1"/>
      <w:marLeft w:val="0"/>
      <w:marRight w:val="0"/>
      <w:marTop w:val="0"/>
      <w:marBottom w:val="0"/>
      <w:divBdr>
        <w:top w:val="none" w:sz="0" w:space="0" w:color="auto"/>
        <w:left w:val="none" w:sz="0" w:space="0" w:color="auto"/>
        <w:bottom w:val="none" w:sz="0" w:space="0" w:color="auto"/>
        <w:right w:val="none" w:sz="0" w:space="0" w:color="auto"/>
      </w:divBdr>
    </w:div>
    <w:div w:id="2127653972">
      <w:bodyDiv w:val="1"/>
      <w:marLeft w:val="0"/>
      <w:marRight w:val="0"/>
      <w:marTop w:val="0"/>
      <w:marBottom w:val="0"/>
      <w:divBdr>
        <w:top w:val="none" w:sz="0" w:space="0" w:color="auto"/>
        <w:left w:val="none" w:sz="0" w:space="0" w:color="auto"/>
        <w:bottom w:val="none" w:sz="0" w:space="0" w:color="auto"/>
        <w:right w:val="none" w:sz="0" w:space="0" w:color="auto"/>
      </w:divBdr>
    </w:div>
    <w:div w:id="2127697408">
      <w:bodyDiv w:val="1"/>
      <w:marLeft w:val="0"/>
      <w:marRight w:val="0"/>
      <w:marTop w:val="0"/>
      <w:marBottom w:val="0"/>
      <w:divBdr>
        <w:top w:val="none" w:sz="0" w:space="0" w:color="auto"/>
        <w:left w:val="none" w:sz="0" w:space="0" w:color="auto"/>
        <w:bottom w:val="none" w:sz="0" w:space="0" w:color="auto"/>
        <w:right w:val="none" w:sz="0" w:space="0" w:color="auto"/>
      </w:divBdr>
    </w:div>
    <w:div w:id="2130391702">
      <w:bodyDiv w:val="1"/>
      <w:marLeft w:val="0"/>
      <w:marRight w:val="0"/>
      <w:marTop w:val="0"/>
      <w:marBottom w:val="0"/>
      <w:divBdr>
        <w:top w:val="none" w:sz="0" w:space="0" w:color="auto"/>
        <w:left w:val="none" w:sz="0" w:space="0" w:color="auto"/>
        <w:bottom w:val="none" w:sz="0" w:space="0" w:color="auto"/>
        <w:right w:val="none" w:sz="0" w:space="0" w:color="auto"/>
      </w:divBdr>
    </w:div>
    <w:div w:id="2133402862">
      <w:bodyDiv w:val="1"/>
      <w:marLeft w:val="0"/>
      <w:marRight w:val="0"/>
      <w:marTop w:val="0"/>
      <w:marBottom w:val="0"/>
      <w:divBdr>
        <w:top w:val="none" w:sz="0" w:space="0" w:color="auto"/>
        <w:left w:val="none" w:sz="0" w:space="0" w:color="auto"/>
        <w:bottom w:val="none" w:sz="0" w:space="0" w:color="auto"/>
        <w:right w:val="none" w:sz="0" w:space="0" w:color="auto"/>
      </w:divBdr>
    </w:div>
    <w:div w:id="2133553027">
      <w:bodyDiv w:val="1"/>
      <w:marLeft w:val="0"/>
      <w:marRight w:val="0"/>
      <w:marTop w:val="0"/>
      <w:marBottom w:val="0"/>
      <w:divBdr>
        <w:top w:val="none" w:sz="0" w:space="0" w:color="auto"/>
        <w:left w:val="none" w:sz="0" w:space="0" w:color="auto"/>
        <w:bottom w:val="none" w:sz="0" w:space="0" w:color="auto"/>
        <w:right w:val="none" w:sz="0" w:space="0" w:color="auto"/>
      </w:divBdr>
    </w:div>
    <w:div w:id="2133788371">
      <w:bodyDiv w:val="1"/>
      <w:marLeft w:val="0"/>
      <w:marRight w:val="0"/>
      <w:marTop w:val="0"/>
      <w:marBottom w:val="0"/>
      <w:divBdr>
        <w:top w:val="none" w:sz="0" w:space="0" w:color="auto"/>
        <w:left w:val="none" w:sz="0" w:space="0" w:color="auto"/>
        <w:bottom w:val="none" w:sz="0" w:space="0" w:color="auto"/>
        <w:right w:val="none" w:sz="0" w:space="0" w:color="auto"/>
      </w:divBdr>
    </w:div>
    <w:div w:id="2134128704">
      <w:bodyDiv w:val="1"/>
      <w:marLeft w:val="0"/>
      <w:marRight w:val="0"/>
      <w:marTop w:val="0"/>
      <w:marBottom w:val="0"/>
      <w:divBdr>
        <w:top w:val="none" w:sz="0" w:space="0" w:color="auto"/>
        <w:left w:val="none" w:sz="0" w:space="0" w:color="auto"/>
        <w:bottom w:val="none" w:sz="0" w:space="0" w:color="auto"/>
        <w:right w:val="none" w:sz="0" w:space="0" w:color="auto"/>
      </w:divBdr>
    </w:div>
    <w:div w:id="2137870340">
      <w:bodyDiv w:val="1"/>
      <w:marLeft w:val="0"/>
      <w:marRight w:val="0"/>
      <w:marTop w:val="0"/>
      <w:marBottom w:val="0"/>
      <w:divBdr>
        <w:top w:val="none" w:sz="0" w:space="0" w:color="auto"/>
        <w:left w:val="none" w:sz="0" w:space="0" w:color="auto"/>
        <w:bottom w:val="none" w:sz="0" w:space="0" w:color="auto"/>
        <w:right w:val="none" w:sz="0" w:space="0" w:color="auto"/>
      </w:divBdr>
    </w:div>
    <w:div w:id="2138638434">
      <w:bodyDiv w:val="1"/>
      <w:marLeft w:val="0"/>
      <w:marRight w:val="0"/>
      <w:marTop w:val="0"/>
      <w:marBottom w:val="0"/>
      <w:divBdr>
        <w:top w:val="none" w:sz="0" w:space="0" w:color="auto"/>
        <w:left w:val="none" w:sz="0" w:space="0" w:color="auto"/>
        <w:bottom w:val="none" w:sz="0" w:space="0" w:color="auto"/>
        <w:right w:val="none" w:sz="0" w:space="0" w:color="auto"/>
      </w:divBdr>
    </w:div>
    <w:div w:id="2139955236">
      <w:bodyDiv w:val="1"/>
      <w:marLeft w:val="0"/>
      <w:marRight w:val="0"/>
      <w:marTop w:val="0"/>
      <w:marBottom w:val="0"/>
      <w:divBdr>
        <w:top w:val="none" w:sz="0" w:space="0" w:color="auto"/>
        <w:left w:val="none" w:sz="0" w:space="0" w:color="auto"/>
        <w:bottom w:val="none" w:sz="0" w:space="0" w:color="auto"/>
        <w:right w:val="none" w:sz="0" w:space="0" w:color="auto"/>
      </w:divBdr>
    </w:div>
    <w:div w:id="2143035817">
      <w:bodyDiv w:val="1"/>
      <w:marLeft w:val="0"/>
      <w:marRight w:val="0"/>
      <w:marTop w:val="0"/>
      <w:marBottom w:val="0"/>
      <w:divBdr>
        <w:top w:val="none" w:sz="0" w:space="0" w:color="auto"/>
        <w:left w:val="none" w:sz="0" w:space="0" w:color="auto"/>
        <w:bottom w:val="none" w:sz="0" w:space="0" w:color="auto"/>
        <w:right w:val="none" w:sz="0" w:space="0" w:color="auto"/>
      </w:divBdr>
    </w:div>
    <w:div w:id="2143771345">
      <w:bodyDiv w:val="1"/>
      <w:marLeft w:val="0"/>
      <w:marRight w:val="0"/>
      <w:marTop w:val="0"/>
      <w:marBottom w:val="0"/>
      <w:divBdr>
        <w:top w:val="none" w:sz="0" w:space="0" w:color="auto"/>
        <w:left w:val="none" w:sz="0" w:space="0" w:color="auto"/>
        <w:bottom w:val="none" w:sz="0" w:space="0" w:color="auto"/>
        <w:right w:val="none" w:sz="0" w:space="0" w:color="auto"/>
      </w:divBdr>
    </w:div>
    <w:div w:id="2144228327">
      <w:bodyDiv w:val="1"/>
      <w:marLeft w:val="0"/>
      <w:marRight w:val="0"/>
      <w:marTop w:val="0"/>
      <w:marBottom w:val="0"/>
      <w:divBdr>
        <w:top w:val="none" w:sz="0" w:space="0" w:color="auto"/>
        <w:left w:val="none" w:sz="0" w:space="0" w:color="auto"/>
        <w:bottom w:val="none" w:sz="0" w:space="0" w:color="auto"/>
        <w:right w:val="none" w:sz="0" w:space="0" w:color="auto"/>
      </w:divBdr>
    </w:div>
    <w:div w:id="2145658822">
      <w:bodyDiv w:val="1"/>
      <w:marLeft w:val="0"/>
      <w:marRight w:val="0"/>
      <w:marTop w:val="0"/>
      <w:marBottom w:val="0"/>
      <w:divBdr>
        <w:top w:val="none" w:sz="0" w:space="0" w:color="auto"/>
        <w:left w:val="none" w:sz="0" w:space="0" w:color="auto"/>
        <w:bottom w:val="none" w:sz="0" w:space="0" w:color="auto"/>
        <w:right w:val="none" w:sz="0" w:space="0" w:color="auto"/>
      </w:divBdr>
    </w:div>
    <w:div w:id="21471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2D49CB072E4B5E997299B0BB96BB92"/>
        <w:category>
          <w:name w:val="General"/>
          <w:gallery w:val="placeholder"/>
        </w:category>
        <w:types>
          <w:type w:val="bbPlcHdr"/>
        </w:types>
        <w:behaviors>
          <w:behavior w:val="content"/>
        </w:behaviors>
        <w:guid w:val="{5B09F2B1-D309-4CF6-A7CB-FC87CD55B0BD}"/>
      </w:docPartPr>
      <w:docPartBody>
        <w:p w:rsidR="005E023D" w:rsidRDefault="005E0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1AA2"/>
    <w:rsid w:val="00041235"/>
    <w:rsid w:val="0007280F"/>
    <w:rsid w:val="0010526B"/>
    <w:rsid w:val="00141CA1"/>
    <w:rsid w:val="0025357A"/>
    <w:rsid w:val="002D5134"/>
    <w:rsid w:val="002F46B3"/>
    <w:rsid w:val="00361B34"/>
    <w:rsid w:val="003719EF"/>
    <w:rsid w:val="00381AA2"/>
    <w:rsid w:val="00452A2F"/>
    <w:rsid w:val="005035A6"/>
    <w:rsid w:val="00535AA9"/>
    <w:rsid w:val="00592E61"/>
    <w:rsid w:val="005E023D"/>
    <w:rsid w:val="00600FC6"/>
    <w:rsid w:val="0068043B"/>
    <w:rsid w:val="006C2264"/>
    <w:rsid w:val="00761F08"/>
    <w:rsid w:val="007E6691"/>
    <w:rsid w:val="007F5CBB"/>
    <w:rsid w:val="00924D2C"/>
    <w:rsid w:val="009416B4"/>
    <w:rsid w:val="00A53E8B"/>
    <w:rsid w:val="00A55D3F"/>
    <w:rsid w:val="00B06CEC"/>
    <w:rsid w:val="00B77D9A"/>
    <w:rsid w:val="00B840FE"/>
    <w:rsid w:val="00C041CC"/>
    <w:rsid w:val="00C1316B"/>
    <w:rsid w:val="00C57706"/>
    <w:rsid w:val="00C60C2D"/>
    <w:rsid w:val="00C71509"/>
    <w:rsid w:val="00D12DC5"/>
    <w:rsid w:val="00D743B5"/>
    <w:rsid w:val="00DC5DB3"/>
    <w:rsid w:val="00DE102A"/>
    <w:rsid w:val="00E3265D"/>
    <w:rsid w:val="00EC72D8"/>
    <w:rsid w:val="00F47907"/>
    <w:rsid w:val="00F91986"/>
    <w:rsid w:val="00FA2852"/>
    <w:rsid w:val="00FE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FE1F12-8040-402B-B949-C4BB1A88EB8E}">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8110EED86144EBABC220389E18204" ma:contentTypeVersion="20" ma:contentTypeDescription="Create a new document." ma:contentTypeScope="" ma:versionID="4e2ae64fef5b168a0dd83e17ca869048">
  <xsd:schema xmlns:xsd="http://www.w3.org/2001/XMLSchema" xmlns:xs="http://www.w3.org/2001/XMLSchema" xmlns:p="http://schemas.microsoft.com/office/2006/metadata/properties" xmlns:ns3="c87c4aa1-7b65-49b4-8f34-0535215fac2b" xmlns:ns4="725338bd-b715-4e13-bc75-4a24c9635131" targetNamespace="http://schemas.microsoft.com/office/2006/metadata/properties" ma:root="true" ma:fieldsID="7e5eb08682827f30290f71364ce09ba9" ns3:_="" ns4:_="">
    <xsd:import namespace="c87c4aa1-7b65-49b4-8f34-0535215fac2b"/>
    <xsd:import namespace="725338bd-b715-4e13-bc75-4a24c963513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4aa1-7b65-49b4-8f34-0535215fa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5338bd-b715-4e13-bc75-4a24c963513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25338bd-b715-4e13-bc75-4a24c9635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NCB18</b:Tag>
    <b:SourceType>Report</b:SourceType>
    <b:Guid>{9D9C3DC5-6DF0-4CCB-B636-D8565A36759E}</b:Guid>
    <b:Author>
      <b:Author>
        <b:Corporate>NCB</b:Corporate>
      </b:Author>
    </b:Author>
    <b:Title>Home Matters: making the most of the home learning environment</b:Title>
    <b:Year>2018</b:Year>
    <b:RefOrder>54</b:RefOrder>
  </b:Source>
  <b:Source>
    <b:Tag>Syl</b:Tag>
    <b:SourceType>Report</b:SourceType>
    <b:Guid>{370E319E-8B0A-4CD4-B97D-67B97AF24415}</b:Guid>
    <b:Author>
      <b:Author>
        <b:NameList>
          <b:Person>
            <b:Last>Sylva</b:Last>
            <b:First>Kathy</b:First>
          </b:Person>
          <b:Person>
            <b:Last>Jelley</b:Last>
            <b:First>Fiona</b:First>
          </b:Person>
        </b:NameList>
      </b:Author>
    </b:Author>
    <b:Title>Engaging Parents Effectively: Evaluation of the PEN Home Learning Project</b:Title>
    <b:Year>2019</b:Year>
    <b:Publisher>University of Oxford</b:Publisher>
    <b:City>Oxford</b:City>
    <b:RefOrder>27</b:RefOrder>
  </b:Source>
  <b:Source>
    <b:Tag>Syl042</b:Tag>
    <b:SourceType>Report</b:SourceType>
    <b:Guid>{557E5054-00F8-4A70-AD8C-2ACA27CBF846}</b:Guid>
    <b:Title>The Effective Provision of Pre-School education Project </b:Title>
    <b:Year>2004</b:Year>
    <b:Publisher>DfES</b:Publisher>
    <b:City>Nottingham</b:City>
    <b:Author>
      <b:Author>
        <b:NameList>
          <b:Person>
            <b:Last>Sylva</b:Last>
            <b:First>Kathy</b:First>
          </b:Person>
          <b:Person>
            <b:Last>Meluish</b:Last>
            <b:First>Edward</b:First>
          </b:Person>
          <b:Person>
            <b:Last>Sammons</b:Last>
            <b:First>Pam</b:First>
          </b:Person>
          <b:Person>
            <b:Last>Siraj-Blatchford, Iram</b:Last>
          </b:Person>
          <b:Person>
            <b:Last>Taggart</b:Last>
            <b:First>Brenda</b:First>
          </b:Person>
        </b:NameList>
      </b:Author>
    </b:Author>
    <b:RefOrder>1</b:RefOrder>
  </b:Source>
  <b:Source>
    <b:Tag>Mel17</b:Tag>
    <b:SourceType>Report</b:SourceType>
    <b:Guid>{D0832AE9-6327-429D-B203-89A106F765D2}</b:Guid>
    <b:Title>Study of Early Education and Development (SEED): Impact Study on Early Education Use and Child Outcomes up to Age Three</b:Title>
    <b:Year>2017</b:Year>
    <b:Publisher>DfE</b:Publisher>
    <b:City>London</b:City>
    <b:Author>
      <b:Author>
        <b:NameList>
          <b:Person>
            <b:Last>Melhuish</b:Last>
            <b:First>Edward</b:First>
          </b:Person>
          <b:Person>
            <b:Last>Gardiner</b:Last>
            <b:First>Julian</b:First>
          </b:Person>
          <b:Person>
            <b:Last>Morris</b:Last>
            <b:First>Stephen</b:First>
          </b:Person>
        </b:NameList>
      </b:Author>
    </b:Author>
    <b:RefOrder>21</b:RefOrder>
  </b:Source>
  <b:Source>
    <b:Tag>Hun11</b:Tag>
    <b:SourceType>Report</b:SourceType>
    <b:Guid>{A33E7BB8-BE2D-438A-9565-D27F41A3B36E}</b:Guid>
    <b:Title>Provider influence on the early home learning environment (EHLE)</b:Title>
    <b:Year>2011</b:Year>
    <b:Publisher>DfE</b:Publisher>
    <b:City>London</b:City>
    <b:Author>
      <b:Author>
        <b:NameList>
          <b:Person>
            <b:Last>Hunt</b:Last>
            <b:First>Stephen</b:First>
          </b:Person>
          <b:Person>
            <b:Last>Virgo</b:Last>
            <b:First>Susan</b:First>
          </b:Person>
          <b:Person>
            <b:Last>Klett-Davies</b:Last>
            <b:First>Martina</b:First>
          </b:Person>
          <b:Person>
            <b:Last>Page</b:Last>
            <b:First>Anne</b:First>
          </b:Person>
          <b:Person>
            <b:Last>Apps</b:Last>
            <b:First>Joanna</b:First>
          </b:Person>
        </b:NameList>
      </b:Author>
    </b:Author>
    <b:RefOrder>55</b:RefOrder>
  </b:Source>
  <b:Source>
    <b:Tag>HMG18</b:Tag>
    <b:SourceType>Report</b:SourceType>
    <b:Guid>{CD808F66-6718-4590-92AA-E49312F6B69D}</b:Guid>
    <b:Author>
      <b:Author>
        <b:Corporate>HM Government &amp; National Literacy Trust</b:Corporate>
      </b:Author>
    </b:Author>
    <b:Title>Improving the home learning environment</b:Title>
    <b:Year>2018</b:Year>
    <b:YearAccessed>2020</b:YearAccessed>
    <b:MonthAccessed>September</b:MonthAccessed>
    <b:DayAccessed>4</b:DayAccessed>
    <b:URL>https://assets.publishing.service.gov.uk/government/uploads/system/uploads/attachment_data/file/919363/Improving_the_home_learning_environment.pdf</b:URL>
    <b:RefOrder>56</b:RefOrder>
  </b:Source>
  <b:Source>
    <b:Tag>Gib11</b:Tag>
    <b:SourceType>Report</b:SourceType>
    <b:Guid>{A07FA2A2-0C15-4BE4-B5FD-1E26E362818A}</b:Guid>
    <b:Title>Rolling out free early education for disadvantaged two year olds: an implementation study for local authorities</b:Title>
    <b:Year>2011</b:Year>
    <b:Publisher>DfE</b:Publisher>
    <b:City>London</b:City>
    <b:Author>
      <b:Author>
        <b:NameList>
          <b:Person>
            <b:Last>Gibb</b:Last>
            <b:First>Jennifer</b:First>
          </b:Person>
          <b:Person>
            <b:Last>Jelicic</b:Last>
            <b:First>Helena</b:First>
          </b:Person>
          <b:Person>
            <b:Last>La Valle</b:Last>
            <b:First>Ivana</b:First>
          </b:Person>
        </b:NameList>
      </b:Author>
    </b:Author>
    <b:RefOrder>6</b:RefOrder>
  </b:Source>
  <b:Source>
    <b:Tag>Nat19</b:Tag>
    <b:SourceType>Report</b:SourceType>
    <b:Guid>{D6541BEC-5F6D-4F71-8C6E-F0B5AE981E64}</b:Guid>
    <b:Author>
      <b:Author>
        <b:Corporate>National Statistics</b:Corporate>
      </b:Author>
    </b:Author>
    <b:Title>Provision for children under 5 years of age in England, January 2019</b:Title>
    <b:Year>2019</b:Year>
    <b:Publisher>DfE</b:Publisher>
    <b:City>London</b:City>
    <b:RefOrder>57</b:RefOrder>
  </b:Source>
  <b:Source>
    <b:Tag>Tea18</b:Tag>
    <b:SourceType>Report</b:SourceType>
    <b:Guid>{4AE1810C-2054-4E52-9984-A4CDA98BC78C}</b:Guid>
    <b:Title>An Initial Assessment of the 2-Year-Old Free Childcare Entitlement: Drivers of take-up and impact on early outcomes</b:Title>
    <b:Year>2018</b:Year>
    <b:Publisher>Early Intervention Foundation</b:Publisher>
    <b:City>London</b:City>
    <b:Author>
      <b:Author>
        <b:NameList>
          <b:Person>
            <b:Last>Teager</b:Last>
            <b:First>Wlliam</b:First>
          </b:Person>
          <b:Person>
            <b:Last>McBride</b:Last>
            <b:First>Tom</b:First>
          </b:Person>
        </b:NameList>
      </b:Author>
    </b:Author>
    <b:RefOrder>19</b:RefOrder>
  </b:Source>
  <b:Source>
    <b:Tag>Fer03</b:Tag>
    <b:SourceType>JournalArticle</b:SourceType>
    <b:Guid>{F81576A4-7E49-4980-B295-0BDDC577E1C6}</b:Guid>
    <b:Title>‘Inequality in the Early Cognitive Development of British Children in the 1970 Cohort</b:Title>
    <b:Year>2003</b:Year>
    <b:Author>
      <b:Author>
        <b:NameList>
          <b:Person>
            <b:Last>Fernstein</b:Last>
            <b:First>L</b:First>
          </b:Person>
        </b:NameList>
      </b:Author>
    </b:Author>
    <b:JournalName>Economica</b:JournalName>
    <b:Pages>73-97</b:Pages>
    <b:Volume>70</b:Volume>
    <b:Issue>1</b:Issue>
    <b:RefOrder>58</b:RefOrder>
  </b:Source>
  <b:Source>
    <b:Tag>Bla16</b:Tag>
    <b:SourceType>JournalArticle</b:SourceType>
    <b:Guid>{F3EC6F39-6C4B-4DC9-8CCD-47B1D6BF552F}</b:Guid>
    <b:Title>Executive Function and Early Childhood Education</b:Title>
    <b:JournalName>Current Opinion in Behavioural Science</b:JournalName>
    <b:Year>2016</b:Year>
    <b:Pages>102-107</b:Pages>
    <b:Author>
      <b:Author>
        <b:NameList>
          <b:Person>
            <b:Last>Blair</b:Last>
            <b:First>Clancy</b:First>
          </b:Person>
        </b:NameList>
      </b:Author>
    </b:Author>
    <b:Volume>10</b:Volume>
    <b:RefOrder>59</b:RefOrder>
  </b:Source>
  <b:Source>
    <b:Tag>HMG11</b:Tag>
    <b:SourceType>Report</b:SourceType>
    <b:Guid>{2035246E-CEBF-448D-89A2-F4F41C94CE3A}</b:Guid>
    <b:Author>
      <b:Author>
        <b:Corporate>HM Government</b:Corporate>
      </b:Author>
    </b:Author>
    <b:Title>Opening Doors, Breaking Barriers: A strategy for Social Mobility</b:Title>
    <b:Year>2011</b:Year>
    <b:City>London</b:City>
    <b:Publisher>HM Government</b:Publisher>
    <b:RefOrder>11</b:RefOrder>
  </b:Source>
  <b:Source>
    <b:Tag>All11</b:Tag>
    <b:SourceType>Report</b:SourceType>
    <b:Guid>{5FDAFFF9-E9A7-41AA-A16A-A693D2F6A3DF}</b:Guid>
    <b:Author>
      <b:Author>
        <b:NameList>
          <b:Person>
            <b:Last>Allen</b:Last>
            <b:First>Graham</b:First>
          </b:Person>
        </b:NameList>
      </b:Author>
    </b:Author>
    <b:Title>Early Intervention: The next steps. :</b:Title>
    <b:Year>2011</b:Year>
    <b:Publisher>Cabinet office</b:Publisher>
    <b:City>London</b:City>
    <b:RefOrder>2</b:RefOrder>
  </b:Source>
  <b:Source>
    <b:Tag>Joh20</b:Tag>
    <b:SourceType>Misc</b:SourceType>
    <b:Guid>{BA184741-1841-4082-BE97-D1F23FE3665E}</b:Guid>
    <b:Author>
      <b:Author>
        <b:NameList>
          <b:Person>
            <b:Last>Johnson</b:Last>
            <b:First>Boris</b:First>
          </b:Person>
        </b:NameList>
      </b:Author>
    </b:Author>
    <b:Title>Prime Minister's statement on coronavirus (COVID-19): 23 March 2020</b:Title>
    <b:Year>2020</b:Year>
    <b:Month>March</b:Month>
    <b:Day>23</b:Day>
    <b:YearAccessed>2020</b:YearAccessed>
    <b:MonthAccessed>December</b:MonthAccessed>
    <b:DayAccessed>11</b:DayAccessed>
    <b:URL>https://www.gov.uk/government/speeches/pm-address-to-the-nation-on-coronavirus-23-march-2020</b:URL>
    <b:RefOrder>9</b:RefOrder>
  </b:Source>
  <b:Source>
    <b:Tag>Whi12</b:Tag>
    <b:SourceType>Report</b:SourceType>
    <b:Guid>{254EEF92-8C27-44D1-9CC7-805B1D1EA516}</b:Guid>
    <b:Title>Ending child poverty: the importance of income in measuring and tackling child poverty</b:Title>
    <b:Year>2012</b:Year>
    <b:Publisher>Save the Children</b:Publisher>
    <b:Author>
      <b:Author>
        <b:NameList>
          <b:Person>
            <b:Last>Whitham</b:Last>
            <b:First>Graham</b:First>
          </b:Person>
        </b:NameList>
      </b:Author>
    </b:Author>
    <b:YearAccessed>2020</b:YearAccessed>
    <b:MonthAccessed>September </b:MonthAccessed>
    <b:DayAccessed>2020</b:DayAccessed>
    <b:URL>https://touchstoneblog.org.uk/wp-content/uploads/2012/06/The_importance_of_income_FINAL.pdf</b:URL>
    <b:RefOrder>12</b:RefOrder>
  </b:Source>
  <b:Source>
    <b:Tag>Bla99</b:Tag>
    <b:SourceType>Misc</b:SourceType>
    <b:Guid>{CAF539CA-87C2-48AC-B9EA-B9F1EE177E77}</b:Guid>
    <b:Author>
      <b:Author>
        <b:NameList>
          <b:Person>
            <b:Last>Blair</b:Last>
          </b:Person>
        </b:NameList>
      </b:Author>
    </b:Author>
    <b:Title>Beveridge Lecture</b:Title>
    <b:Year>1999</b:Year>
    <b:City>Toynbee Hall</b:City>
    <b:Month>March</b:Month>
    <b:Day>18</b:Day>
    <b:RefOrder>13</b:RefOrder>
  </b:Source>
  <b:Source>
    <b:Tag>Sim08</b:Tag>
    <b:SourceType>Report</b:SourceType>
    <b:Guid>{9A831E88-D843-45DB-B196-D6C19F3FC1C2}</b:Guid>
    <b:Title>Can work eradicate child poverty?</b:Title>
    <b:Year>2008</b:Year>
    <b:City>York</b:City>
    <b:Publisher>Joseph Rowntree Foundation</b:Publisher>
    <b:Author>
      <b:Author>
        <b:NameList>
          <b:Person>
            <b:Last>Simmonds</b:Last>
            <b:First>Dave</b:First>
          </b:Person>
          <b:Person>
            <b:Last>Bivand</b:Last>
            <b:First>Paul</b:First>
          </b:Person>
        </b:NameList>
      </b:Author>
    </b:Author>
    <b:RefOrder>60</b:RefOrder>
  </b:Source>
  <b:Source>
    <b:Tag>ONS17</b:Tag>
    <b:SourceType>Report</b:SourceType>
    <b:Guid>{95B15030-533E-48A9-B423-2640B44F3F52}</b:Guid>
    <b:Author>
      <b:Author>
        <b:Corporate>ONS</b:Corporate>
      </b:Author>
    </b:Author>
    <b:Year>2017</b:Year>
    <b:YearAccessed>2020</b:YearAccessed>
    <b:MonthAccessed>November</b:MonthAccessed>
    <b:DayAccessed>12</b:DayAccessed>
    <b:URL>https://www.ons.gov.uk/employmentandlabourmarket/peopleinwork/employmentandemployeetypes/articles/moremotherswithyoungchildrenworkingfulltime/2017-09-26</b:URL>
    <b:RefOrder>18</b:RefOrder>
  </b:Source>
  <b:Source>
    <b:Tag>Dex03</b:Tag>
    <b:SourceType>Report</b:SourceType>
    <b:Guid>{F8BB5C4A-1F7F-490E-A46D-E2838D6478AE}</b:Guid>
    <b:Title>Families and work in the Twenty-First Century</b:Title>
    <b:Year>2003</b:Year>
    <b:Publisher>Joseph Rowntree Foundation</b:Publisher>
    <b:City>York</b:City>
    <b:Author>
      <b:Author>
        <b:NameList>
          <b:Person>
            <b:Last>Dex</b:Last>
            <b:First>Shirley</b:First>
          </b:Person>
        </b:NameList>
      </b:Author>
    </b:Author>
    <b:RefOrder>61</b:RefOrder>
  </b:Source>
  <b:Source>
    <b:Tag>Dav80</b:Tag>
    <b:SourceType>JournalArticle</b:SourceType>
    <b:Guid>{F5189F8B-FA26-4F14-A94C-978CCD19B65A}</b:Guid>
    <b:Title>Family Interaction: A Study of Shared Time and Activities</b:Title>
    <b:Year>1980</b:Year>
    <b:Publisher>National Council on Family Relations</b:Publisher>
    <b:Author>
      <b:Author>
        <b:NameList>
          <b:Person>
            <b:Last>Davey</b:Last>
            <b:Middle>J</b:Middle>
            <b:First>Alice</b:First>
          </b:Person>
          <b:Person>
            <b:Last>Paolucci</b:Last>
            <b:First>Beatrice</b:First>
          </b:Person>
        </b:NameList>
      </b:Author>
    </b:Author>
    <b:JournalName>Family Relations</b:JournalName>
    <b:Pages>43-49</b:Pages>
    <b:Volume>29</b:Volume>
    <b:Issue>1</b:Issue>
    <b:RefOrder>62</b:RefOrder>
  </b:Source>
  <b:Source>
    <b:Tag>Tho17</b:Tag>
    <b:SourceType>JournalArticle</b:SourceType>
    <b:Guid>{58F41349-84BA-4947-92AD-A996DC1A0318}</b:Guid>
    <b:Title>Family Relationships and Well-Being</b:Title>
    <b:JournalName>Innovation in Aging</b:JournalName>
    <b:Year>2017</b:Year>
    <b:Pages>1-11</b:Pages>
    <b:Author>
      <b:Author>
        <b:NameList>
          <b:Person>
            <b:Last>Thomas</b:Last>
            <b:Middle>A</b:Middle>
            <b:First>Patricia</b:First>
          </b:Person>
          <b:Person>
            <b:Last>Liu</b:Last>
            <b:First>Hui</b:First>
          </b:Person>
          <b:Person>
            <b:Last>Umberson</b:Last>
            <b:First>Debra</b:First>
          </b:Person>
        </b:NameList>
      </b:Author>
    </b:Author>
    <b:Volume>1</b:Volume>
    <b:Issue>3</b:Issue>
    <b:DOI>0.1093/geroni/igx025</b:DOI>
    <b:RefOrder>63</b:RefOrder>
  </b:Source>
  <b:Source>
    <b:Tag>Tag15</b:Tag>
    <b:SourceType>Report</b:SourceType>
    <b:Guid>{19080218-5EB1-4F83-BAC6-81EB9FE323EF}</b:Guid>
    <b:Title>Effective pre-school, primary and secondary education project (EPPSE 3-16+): How pre-school influences children and young people's attainment and developmental outcomes over time.</b:Title>
    <b:Year>2015</b:Year>
    <b:Publisher>DfE</b:Publisher>
    <b:City>London</b:City>
    <b:Author>
      <b:Author>
        <b:NameList>
          <b:Person>
            <b:Last>Taggart</b:Last>
            <b:First>Brenda</b:First>
          </b:Person>
          <b:Person>
            <b:Last>Sylva</b:Last>
            <b:First>Kathy</b:First>
          </b:Person>
          <b:Person>
            <b:Last>Melhuish</b:Last>
            <b:First>Edward</b:First>
          </b:Person>
          <b:Person>
            <b:Last>Sammons</b:Last>
            <b:First>Pam</b:First>
          </b:Person>
          <b:Person>
            <b:Last>Iram</b:Last>
            <b:First>Siraj</b:First>
          </b:Person>
        </b:NameList>
      </b:Author>
    </b:Author>
    <b:RefOrder>64</b:RefOrder>
  </b:Source>
  <b:Source>
    <b:Tag>Wor17</b:Tag>
    <b:SourceType>Report</b:SourceType>
    <b:Guid>{BC3DFF44-4FD1-4441-8846-DEB5C3AB569A}</b:Guid>
    <b:Author>
      <b:Author>
        <b:Corporate>Working Families and Bright Horizons</b:Corporate>
      </b:Author>
    </b:Author>
    <b:Title>The Modern families Index 2019</b:Title>
    <b:Year>2017</b:Year>
    <b:Publisher>Working Families</b:Publisher>
    <b:City>London</b:City>
    <b:RefOrder>51</b:RefOrder>
  </b:Source>
  <b:Source>
    <b:Tag>Ped16</b:Tag>
    <b:SourceType>JournalArticle</b:SourceType>
    <b:Guid>{EEA63BEB-F080-4808-A15B-7F8A0CB1AB6C}</b:Guid>
    <b:Author>
      <b:Author>
        <b:NameList>
          <b:Person>
            <b:Last>Pederson</b:Last>
            <b:First>Sarah</b:First>
          </b:Person>
        </b:NameList>
      </b:Author>
    </b:Author>
    <b:Title>The good, the bad and the ‘good enough’ mother on the UK parenting forum Mumsnet</b:Title>
    <b:JournalName>Women's Stuides International Forum</b:JournalName>
    <b:Year>2016</b:Year>
    <b:Pages>32-38</b:Pages>
    <b:Volume>59</b:Volume>
    <b:RefOrder>65</b:RefOrder>
  </b:Source>
  <b:Source>
    <b:Tag>Nar18</b:Tag>
    <b:SourceType>JournalArticle</b:SourceType>
    <b:Guid>{7D27B1BA-0144-441A-8484-38FBA00B91EB}</b:Guid>
    <b:Title>Mapping the “good mother” – Meanings and experiences in economically and socially disadvantaged contexts</b:Title>
    <b:Year>2018</b:Year>
    <b:Author>
      <b:Author>
        <b:NameList>
          <b:Person>
            <b:Last>Narcisco</b:Last>
            <b:First>Isabel</b:First>
          </b:Person>
          <b:Person>
            <b:Last>Relvas</b:Last>
            <b:Middle>Paula</b:Middle>
            <b:First>Anna</b:First>
          </b:Person>
          <b:Person>
            <b:Last>Ferreirs</b:Last>
            <b:Middle>Cunha</b:Middle>
            <b:First>Luana</b:First>
          </b:Person>
          <b:Person>
            <b:Last>Vieira-Santos,</b:Last>
            <b:First>Salome</b:First>
          </b:Person>
          <b:Person>
            <b:Last>Fernandes</b:Last>
            <b:First>Mariana</b:First>
          </b:Person>
          <b:Person>
            <b:Last>De Santa-Bárbara</b:Last>
            <b:First>Silvia</b:First>
          </b:Person>
          <b:Person>
            <b:Last>Machado</b:Last>
            <b:First>Ines</b:First>
          </b:Person>
        </b:NameList>
      </b:Author>
    </b:Author>
    <b:JournalName>Children and Youth Services Review</b:JournalName>
    <b:Pages>418-427</b:Pages>
    <b:Volume>93</b:Volume>
    <b:RefOrder>66</b:RefOrder>
  </b:Source>
  <b:Source>
    <b:Tag>QCA00</b:Tag>
    <b:SourceType>Book</b:SourceType>
    <b:Guid>{6EE5B064-23B3-4408-A5F8-2ADD5C46F12B}</b:Guid>
    <b:Author>
      <b:Author>
        <b:Corporate>QCA</b:Corporate>
      </b:Author>
    </b:Author>
    <b:Title>Curriculum Guidance for the Foundation Stage</b:Title>
    <b:Year>2000</b:Year>
    <b:City>London</b:City>
    <b:Publisher>DFEE</b:Publisher>
    <b:RefOrder>67</b:RefOrder>
  </b:Source>
  <b:Source>
    <b:Tag>Rou17</b:Tag>
    <b:SourceType>JournalArticle</b:SourceType>
    <b:Guid>{712EEF8D-C7FF-44BB-B8C2-B6D391CDDAF8}</b:Guid>
    <b:Title>Parenting and SES: relative values or enduring principles?</b:Title>
    <b:Year>2017</b:Year>
    <b:Author>
      <b:Author>
        <b:NameList>
          <b:Person>
            <b:Last>Roubinov</b:Last>
            <b:Middle>S</b:Middle>
            <b:First>Danielle</b:First>
          </b:Person>
          <b:Person>
            <b:Last>Boyce</b:Last>
            <b:Middle>W</b:Middle>
            <b:First>Thomas</b:First>
          </b:Person>
        </b:NameList>
      </b:Author>
    </b:Author>
    <b:JournalName>Current Opinion in Psychology</b:JournalName>
    <b:Pages>162–167</b:Pages>
    <b:Volume>15</b:Volume>
    <b:DOI>10.1016/j.copsyc.2017.03.001</b:DOI>
    <b:RefOrder>68</b:RefOrder>
  </b:Source>
  <b:Source>
    <b:Tag>Del16</b:Tag>
    <b:SourceType>JournalArticle</b:SourceType>
    <b:Guid>{5C4D51EC-7DA6-497F-8E93-8215D98AD328}</b:Guid>
    <b:Title>Early Maternal Time Investment and Early Child Outcomes</b:Title>
    <b:Year>2016</b:Year>
    <b:Author>
      <b:Author>
        <b:NameList>
          <b:Person>
            <b:Last>Del Bono</b:Last>
            <b:First>Emilia</b:First>
          </b:Person>
          <b:Person>
            <b:Last>Francesconi</b:Last>
            <b:First>Marco</b:First>
          </b:Person>
          <b:Person>
            <b:Last>Kelly</b:Last>
            <b:First>Yvonne</b:First>
          </b:Person>
          <b:Person>
            <b:Last>Sacker</b:Last>
            <b:First>Amanda</b:First>
          </b:Person>
        </b:NameList>
      </b:Author>
    </b:Author>
    <b:JournalName>The Economic Journal</b:JournalName>
    <b:Pages>F96-F135</b:Pages>
    <b:Volume>126</b:Volume>
    <b:URL>10.1111/ecoj.12342</b:URL>
    <b:RefOrder>52</b:RefOrder>
  </b:Source>
  <b:Source>
    <b:Tag>Dre20</b:Tag>
    <b:SourceType>JournalArticle</b:SourceType>
    <b:Guid>{F7F5CD2E-E0C7-48EF-89D5-ADF4118F2E1F}</b:Guid>
    <b:Title>Dealing with Daily Rhythms: Families’ Strategies to Tackle Chronic Time Pressure</b:Title>
    <b:JournalName>Sustainability</b:JournalName>
    <b:Year>2020</b:Year>
    <b:Pages>193-114</b:Pages>
    <b:Author>
      <b:Author>
        <b:NameList>
          <b:Person>
            <b:Last>Drevon</b:Last>
            <b:First>Guillaume</b:First>
          </b:Person>
          <b:Person>
            <b:Last>Gerber</b:Last>
            <b:First>Phillippe</b:First>
          </b:Person>
          <b:Person>
            <b:Last>Kaufmann</b:Last>
            <b:First>Vincent</b:First>
          </b:Person>
        </b:NameList>
      </b:Author>
    </b:Author>
    <b:Volume>12</b:Volume>
    <b:Issue>7</b:Issue>
    <b:RefOrder>42</b:RefOrder>
  </b:Source>
  <b:Source>
    <b:Tag>Wal13</b:Tag>
    <b:SourceType>Report</b:SourceType>
    <b:Guid>{E2E2CEDB-3511-4332-A8AB-E119FD0C1231}</b:Guid>
    <b:Author>
      <b:Author>
        <b:NameList>
          <b:Person>
            <b:Last>Walsh</b:Last>
            <b:First>Ita</b:First>
          </b:Person>
        </b:NameList>
      </b:Author>
    </b:Author>
    <b:Title>Conception  to  age  2—the  age  of  opportunity.Supporting Families in the Foundation Years</b:Title>
    <b:Year>2013</b:Year>
    <b:Publisher>WAVE Trust with the Department of Education</b:Publisher>
    <b:City>Croydon</b:City>
    <b:RefOrder>69</b:RefOrder>
  </b:Source>
  <b:Source>
    <b:Tag>Tru14</b:Tag>
    <b:SourceType>Report</b:SourceType>
    <b:Guid>{5F46BEC4-62DE-43B6-8979-3D266B66E2EB}</b:Guid>
    <b:Title>The 1001 Critical Days: The Importance of the Conception to Age Two Period</b:Title>
    <b:Year>2014</b:Year>
    <b:Author>
      <b:Author>
        <b:Corporate>Wave Trust</b:Corporate>
      </b:Author>
    </b:Author>
    <b:YearAccessed>2019</b:YearAccessed>
    <b:MonthAccessed>January</b:MonthAccessed>
    <b:URL>http://www.frankfield.co.uk/upload/docs/1001%20Critical%20Days%20Manifesto.pdf</b:URL>
    <b:RefOrder>70</b:RefOrder>
  </b:Source>
  <b:Source>
    <b:Tag>Mel04</b:Tag>
    <b:SourceType>Report</b:SourceType>
    <b:Guid>{729BB4D5-F048-4379-BC5C-73CF5A27A7D2}</b:Guid>
    <b:Title>A literature review of the impact of early years provision upon young children, with emphasis given to children from disadvantaged backgrounds</b:Title>
    <b:Year>2004</b:Year>
    <b:Author>
      <b:Author>
        <b:NameList>
          <b:Person>
            <b:Last>Melhuish</b:Last>
          </b:Person>
        </b:NameList>
      </b:Author>
    </b:Author>
    <b:Publisher>National Audit Office</b:Publisher>
    <b:City>London</b:City>
    <b:RefOrder>26</b:RefOrder>
  </b:Source>
  <b:Source>
    <b:Tag>Smi18</b:Tag>
    <b:SourceType>DocumentFromInternetSite</b:SourceType>
    <b:Guid>{D89872DC-A140-4B33-BAF3-3A7E64F01866}</b:Guid>
    <b:Title>Stop Start. Survival, Decline or Closure? Children's centres in England, 2018</b:Title>
    <b:Year>2018</b:Year>
    <b:Month>April</b:Month>
    <b:YearAccessed>2020</b:YearAccessed>
    <b:MonthAccessed>December</b:MonthAccessed>
    <b:DayAccessed>15th</b:DayAccessed>
    <b:URL>https://www.suttontrust.com/wp-content/uploads/2018/04/StopStart-FINAL.pdf</b:URL>
    <b:Author>
      <b:Author>
        <b:NameList>
          <b:Person>
            <b:Last>Smith</b:Last>
            <b:First>G</b:First>
          </b:Person>
          <b:Person>
            <b:Last>Sylva</b:Last>
            <b:First>K</b:First>
          </b:Person>
          <b:Person>
            <b:Last>Sammons</b:Last>
            <b:First>P</b:First>
          </b:Person>
          <b:Person>
            <b:Last>Smith</b:Last>
            <b:First>T</b:First>
          </b:Person>
          <b:Person>
            <b:Last>Omonigho</b:Last>
            <b:First>A</b:First>
          </b:Person>
        </b:NameList>
      </b:Author>
    </b:Author>
    <b:RefOrder>28</b:RefOrder>
  </b:Source>
  <b:Source>
    <b:Tag>Akh19</b:Tag>
    <b:SourceType>Report</b:SourceType>
    <b:Guid>{B69A87F3-9C91-4084-93D8-D2AC872F35DE}</b:Guid>
    <b:Author>
      <b:Author>
        <b:NameList>
          <b:Person>
            <b:Last>Akhal</b:Last>
            <b:First>A</b:First>
          </b:Person>
        </b:NameList>
      </b:Author>
    </b:Author>
    <b:Title>The impact of recent government policies on early years provision</b:Title>
    <b:Year>2019</b:Year>
    <b:Publisher>Education Policy Institute</b:Publisher>
    <b:RefOrder>71</b:RefOrder>
  </b:Source>
  <b:Source>
    <b:Tag>Pas20</b:Tag>
    <b:SourceType>Report</b:SourceType>
    <b:Guid>{384F3E13-2FB8-483A-834C-D1799C0996E4}</b:Guid>
    <b:Title>Covid-19 and Social Mobility Imapct Brief#4: Early Years</b:Title>
    <b:Year>2020</b:Year>
    <b:Publisher>The Sutton Trust</b:Publisher>
    <b:Author>
      <b:Author>
        <b:NameList>
          <b:Person>
            <b:Last>Pascal</b:Last>
            <b:First>C</b:First>
          </b:Person>
          <b:Person>
            <b:Last>Bertram</b:Last>
            <b:First>T</b:First>
          </b:Person>
          <b:Person>
            <b:Last>Cullinane</b:Last>
            <b:First>C</b:First>
          </b:Person>
          <b:Person>
            <b:Last>Holt-White</b:Last>
            <b:First>E</b:First>
          </b:Person>
        </b:NameList>
      </b:Author>
    </b:Author>
    <b:RefOrder>31</b:RefOrder>
  </b:Source>
  <b:Source>
    <b:Tag>Bes20</b:Tag>
    <b:SourceType>Report</b:SourceType>
    <b:Guid>{03BE5E10-3660-4A80-91A0-21A014B77ABF}</b:Guid>
    <b:Author>
      <b:Author>
        <b:Corporate>Best Beginnings, Home-Start UK and the Parent-Infant Foundation</b:Corporate>
      </b:Author>
    </b:Author>
    <b:Title>Babies in Lockdown: Listening to Parents to Build Back Better</b:Title>
    <b:Year>2020</b:Year>
    <b:RefOrder>30</b:RefOrder>
  </b:Source>
  <b:Source>
    <b:Tag>Chr12</b:Tag>
    <b:SourceType>JournalArticle</b:SourceType>
    <b:Guid>{BE80EEDE-8B02-486F-B455-CD0ADE0D05D2}</b:Guid>
    <b:Title>Extensive Mothering: Employed Mothers’ Constructions of the Good Mother</b:Title>
    <b:Year>2012</b:Year>
    <b:Author>
      <b:Author>
        <b:NameList>
          <b:Person>
            <b:Last>Christopher</b:Last>
            <b:First>Karen</b:First>
          </b:Person>
        </b:NameList>
      </b:Author>
    </b:Author>
    <b:JournalName>Gender &amp; Society</b:JournalName>
    <b:Pages>73-96</b:Pages>
    <b:Volume>26</b:Volume>
    <b:Issue>1</b:Issue>
    <b:DOI>10.1177/0891243211427700</b:DOI>
    <b:RefOrder>72</b:RefOrder>
  </b:Source>
  <b:Source>
    <b:Tag>Hay96</b:Tag>
    <b:SourceType>Report</b:SourceType>
    <b:Guid>{566460DC-FD87-4F01-805F-6BCA4DE60EF5}</b:Guid>
    <b:Title>The cultural contradictions of motherhood. </b:Title>
    <b:Year>1996</b:Year>
    <b:Publisher>Yale University Press</b:Publisher>
    <b:City>New Haven</b:City>
    <b:Author>
      <b:Author>
        <b:NameList>
          <b:Person>
            <b:Last>Hays</b:Last>
            <b:First>Sharon</b:First>
          </b:Person>
        </b:NameList>
      </b:Author>
    </b:Author>
    <b:RefOrder>73</b:RefOrder>
  </b:Source>
  <b:Source>
    <b:Tag>DfE091</b:Tag>
    <b:SourceType>Report</b:SourceType>
    <b:Guid>{D4F346BE-3E97-4895-AC78-BC64030283CB}</b:Guid>
    <b:Author>
      <b:Author>
        <b:Corporate>DfE</b:Corporate>
      </b:Author>
    </b:Author>
    <b:Title>Childcare and Early Years Providers Survey</b:Title>
    <b:Year>2009</b:Year>
    <b:YearAccessed>2021</b:YearAccessed>
    <b:MonthAccessed>January</b:MonthAccessed>
    <b:DayAccessed>04</b:DayAccessed>
    <b:URL>https://www.gov.uk/government/publications/childcare-and-early-years-providers-survey-2009</b:URL>
    <b:RefOrder>74</b:RefOrder>
  </b:Source>
  <b:Source>
    <b:Tag>Fra22</b:Tag>
    <b:SourceType>Report</b:SourceType>
    <b:Guid>{DF3343A2-2320-418A-B8AC-EE5170E0D779}</b:Guid>
    <b:Title>Poverty in the UK: statistics</b:Title>
    <b:Year>2022</b:Year>
    <b:URL>https://commonslibrary.parliament.uk/research-briefings/sn07096/</b:URL>
    <b:Author>
      <b:Author>
        <b:NameList>
          <b:Person>
            <b:Last>Francis-Devine</b:Last>
            <b:First>Brigid</b:First>
          </b:Person>
        </b:NameList>
      </b:Author>
    </b:Author>
    <b:Publisher>House of Commons Library</b:Publisher>
    <b:RefOrder>40</b:RefOrder>
  </b:Source>
  <b:Source>
    <b:Tag>Llo20</b:Tag>
    <b:SourceType>Report</b:SourceType>
    <b:Guid>{4D0DB9B1-D4F7-4F7D-8917-80D79FDB5B1D}</b:Guid>
    <b:Author>
      <b:Author>
        <b:Corporate>Lloyds Bank</b:Corporate>
      </b:Author>
    </b:Author>
    <b:Title>Lloyds Bank UK Consumer Digital Index 2020</b:Title>
    <b:Year>2020</b:Year>
    <b:Publisher>Lloyds Bank</b:Publisher>
    <b:City>London</b:City>
    <b:RefOrder>41</b:RefOrder>
  </b:Source>
  <b:Source>
    <b:Tag>Cab20</b:Tag>
    <b:SourceType>Report</b:SourceType>
    <b:Guid>{F020870C-0DC1-4ACB-B574-ADA62C5D6176}</b:Guid>
    <b:Author>
      <b:Author>
        <b:Corporate>Cabinet Office</b:Corporate>
      </b:Author>
    </b:Author>
    <b:Title>Staying at Home and Away from Others (social distancing)</b:Title>
    <b:Year>2020</b:Year>
    <b:YearAccessed>2021</b:YearAccessed>
    <b:MonthAccessed>July</b:MonthAccessed>
    <b:URL>https://www.gov.uk/government/publications/full-guidance-on-staying-at-home-and-away-from-others</b:URL>
    <b:RefOrder>45</b:RefOrder>
  </b:Source>
  <b:Source>
    <b:Tag>HMG21</b:Tag>
    <b:SourceType>Report</b:SourceType>
    <b:Guid>{545AB757-99F2-4029-A269-B23B434DB281}</b:Guid>
    <b:Author>
      <b:Author>
        <b:Corporate>HM Government</b:Corporate>
      </b:Author>
    </b:Author>
    <b:Title>The Best Start in Life: A vision for the 1,001 critical days</b:Title>
    <b:Year>2021</b:Year>
    <b:YearAccessed>2021</b:YearAccessed>
    <b:MonthAccessed>November</b:MonthAccessed>
    <b:URL>https://assets.publishing.service.gov.uk/government/uploads/system/uploads/attachment_data/file/973112/The_best_start_for_life_a_vision_for_the_1_001_critical_days.pdf</b:URL>
    <b:RefOrder>3</b:RefOrder>
  </b:Source>
  <b:Source>
    <b:Tag>Bel06</b:Tag>
    <b:SourceType>BookSection</b:SourceType>
    <b:Guid>{86EECCA8-6FFC-440D-827E-4FA326BBE20D}</b:Guid>
    <b:Author>
      <b:Author>
        <b:NameList>
          <b:Person>
            <b:Last>Belsky</b:Last>
            <b:First>Jay</b:First>
          </b:Person>
        </b:NameList>
      </b:Author>
      <b:Editor>
        <b:NameList>
          <b:Person>
            <b:Last>van Kuyk</b:Last>
            <b:Middle>J</b:Middle>
            <b:First>J</b:First>
          </b:Person>
        </b:NameList>
      </b:Editor>
    </b:Author>
    <b:Title>Effects of Child Care on Child Development in the USA</b:Title>
    <b:Year>2006</b:Year>
    <b:Publisher>Cito</b:Publisher>
    <b:City>Arnheim, The Netherlands</b:City>
    <b:Pages>23-32</b:Pages>
    <b:BookTitle>The Quality of Early Childhood Education</b:BookTitle>
    <b:RefOrder>75</b:RefOrder>
  </b:Source>
  <b:Source>
    <b:Tag>DfE21</b:Tag>
    <b:SourceType>DocumentFromInternetSite</b:SourceType>
    <b:Guid>{D7842F69-087D-40D8-B103-39DB9DE59963}</b:Guid>
    <b:Author>
      <b:Author>
        <b:Corporate>DfE</b:Corporate>
      </b:Author>
    </b:Author>
    <b:Title>Statutory framework for the early years foundation stage: Setting the standards for learning, development and care for children from birth to five</b:Title>
    <b:Year>2021</b:Year>
    <b:YearAccessed>21</b:YearAccessed>
    <b:MonthAccessed>September</b:MonthAccessed>
    <b:DayAccessed>01</b:DayAccessed>
    <b:URL>https://www.gov.uk/government/publications/early-years-foundation-stage-framework--2</b:URL>
    <b:RefOrder>76</b:RefOrder>
  </b:Source>
  <b:Source>
    <b:Tag>DfE22</b:Tag>
    <b:SourceType>InternetSite</b:SourceType>
    <b:Guid>{D6CB50B1-EC91-44F8-99B7-31E28BA9D4E0}</b:Guid>
    <b:Title>Open Consultation: Childcare: regulatory changes</b:Title>
    <b:Year>2022</b:Year>
    <b:YearAccessed>2022</b:YearAccessed>
    <b:MonthAccessed>July</b:MonthAccessed>
    <b:URL>https://www.gov.uk/government/consultations/childcare-regulatory-changes</b:URL>
    <b:Author>
      <b:Author>
        <b:Corporate>DfE</b:Corporate>
      </b:Author>
    </b:Author>
    <b:RefOrder>77</b:RefOrder>
  </b:Source>
  <b:Source>
    <b:Tag>OGL19</b:Tag>
    <b:SourceType>Report</b:SourceType>
    <b:Guid>{DBD8C777-0C45-430E-B97C-9BCE7B3C45BC}</b:Guid>
    <b:Author>
      <b:Author>
        <b:Corporate>OGL</b:Corporate>
      </b:Author>
    </b:Author>
    <b:Title>UK Chief Medical Officers' Physical Activity Guidelines</b:Title>
    <b:Year>2019</b:Year>
    <b:YearAccessed>2022</b:YearAccessed>
    <b:MonthAccessed>April</b:MonthAccessed>
    <b:DayAccessed>10</b:DayAccessed>
    <b:URL>https://www.gov.uk/government/publications/physical-activity-guidelines-uk-chief-medical-officers-report</b:URL>
    <b:RefOrder>78</b:RefOrder>
  </b:Source>
  <b:Source>
    <b:Tag>Tar14</b:Tag>
    <b:SourceType>JournalArticle</b:SourceType>
    <b:Guid>{ADA1824E-6C5F-4CE3-A8B0-059552968134}</b:Guid>
    <b:Title>Technology Use and Interest Among Low-Income Parents of Young Children: Differences by Age Group and Ethnicity</b:Title>
    <b:JournalName>Journal of Nutrition, Education &amp; Behaviour</b:JournalName>
    <b:Year>2014</b:Year>
    <b:Pages>484-490</b:Pages>
    <b:Author>
      <b:Author>
        <b:NameList>
          <b:Person>
            <b:Last>Swindle</b:Last>
            <b:First>M</b:First>
            <b:Middle>Taran</b:Middle>
          </b:Person>
          <b:Person>
            <b:Last>Ward</b:Last>
            <b:First>L</b:First>
            <b:Middle>Wendy</b:Middle>
          </b:Person>
          <b:Person>
            <b:Last>Whiteside-Mantell</b:Last>
            <b:First>Leanne</b:First>
          </b:Person>
          <b:Person>
            <b:Last>Bokoney</b:Last>
            <b:First>Patty</b:First>
          </b:Person>
          <b:Person>
            <b:Last>Pettit</b:Last>
            <b:First>Dawn</b:First>
          </b:Person>
        </b:NameList>
      </b:Author>
    </b:Author>
    <b:Volume>46</b:Volume>
    <b:RefOrder>34</b:RefOrder>
  </b:Source>
  <b:Source>
    <b:Tag>Fie10</b:Tag>
    <b:SourceType>Report</b:SourceType>
    <b:Guid>{DD47FCDE-61D5-4320-9669-EB8A1857B4F5}</b:Guid>
    <b:Title>The Foundation Years: preventing poor children becoming poor adults </b:Title>
    <b:Year>2010</b:Year>
    <b:Publisher>HM Government</b:Publisher>
    <b:Author>
      <b:Author>
        <b:NameList>
          <b:Person>
            <b:Last>Field</b:Last>
            <b:First>Frank</b:First>
          </b:Person>
        </b:NameList>
      </b:Author>
    </b:Author>
    <b:RefOrder>14</b:RefOrder>
  </b:Source>
  <b:Source>
    <b:Tag>Car21</b:Tag>
    <b:SourceType>DocumentFromInternetSite</b:SourceType>
    <b:Guid>{CD44B9C3-42EC-4DF9-AA2D-E0D2E86DF513}</b:Guid>
    <b:Author>
      <b:Author>
        <b:NameList>
          <b:Person>
            <b:Last>DHSC</b:Last>
          </b:Person>
        </b:NameList>
      </b:Author>
    </b:Author>
    <b:Title>The best start for life: a vision for the 1001 critical days</b:Title>
    <b:Year>2021</b:Year>
    <b:Publisher>Gov.UK</b:Publisher>
    <b:YearAccessed>2024</b:YearAccessed>
    <b:MonthAccessed>May</b:MonthAccessed>
    <b:DayAccessed>3rd</b:DayAccessed>
    <b:URL>https://www.gov.uk/government/publications/the-best-start-for-life-a-vision-for-the-1001-critical-days</b:URL>
    <b:RefOrder>79</b:RefOrder>
  </b:Source>
  <b:Source>
    <b:Tag>Uni23</b:Tag>
    <b:SourceType>DocumentFromInternetSite</b:SourceType>
    <b:Guid>{0D249B24-3821-485F-8BE5-D5AE87A20870}</b:Guid>
    <b:Title>The ECD Index</b:Title>
    <b:Year>2023</b:Year>
    <b:YearAccessed>2024</b:YearAccessed>
    <b:MonthAccessed>July</b:MonthAccessed>
    <b:DayAccessed>19</b:DayAccessed>
    <b:URL>https://data.unicef.org/wp-content/uploads/2023/09/ECDI2030_Technical_Manual_Sept_2023.pdf</b:URL>
    <b:Author>
      <b:Author>
        <b:NameList>
          <b:Person>
            <b:Last>Unicef</b:Last>
          </b:Person>
        </b:NameList>
      </b:Author>
    </b:Author>
    <b:RefOrder>5</b:RefOrder>
  </b:Source>
  <b:Source>
    <b:Tag>Mel18</b:Tag>
    <b:SourceType>Report</b:SourceType>
    <b:Guid>{BA28CAB1-C049-497A-B70B-BA17EF37A4D9}</b:Guid>
    <b:Title>Study of Early Education and Development (SEED): Impact Study on Early Education Use and Child Outcomes up to age four years</b:Title>
    <b:Year>2021</b:Year>
    <b:YearAccessed>2020</b:YearAccessed>
    <b:MonthAccessed>December</b:MonthAccessed>
    <b:DayAccessed>15th</b:DayAccessed>
    <b:URL>https://assets.publishing.service.gov.uk/government/uploads/system/uploads/attachment_data/file/738725/SEED_Impact_Age_4_Report_September_2018.pdf</b:URL>
    <b:Publisher>Department of Education</b:Publisher>
    <b:Author>
      <b:Author>
        <b:NameList>
          <b:Person>
            <b:Last>Melhuish</b:Last>
            <b:First>E</b:First>
          </b:Person>
          <b:Person>
            <b:Last>Gardiner</b:Last>
            <b:First>J</b:First>
          </b:Person>
        </b:NameList>
      </b:Author>
    </b:Author>
    <b:RefOrder>4</b:RefOrder>
  </b:Source>
  <b:Source>
    <b:Tag>Ear18</b:Tag>
    <b:SourceType>DocumentFromInternetSite</b:SourceType>
    <b:Guid>{8729DA17-A49D-479B-8A14-0A1B1AE16FA0}</b:Guid>
    <b:Author>
      <b:Author>
        <b:NameList>
          <b:Person>
            <b:Last>Foundation</b:Last>
            <b:First>Early</b:First>
            <b:Middle>Intervention</b:Middle>
          </b:Person>
        </b:NameList>
      </b:Author>
    </b:Author>
    <b:Title>Assessment of the 2 year old free childcare offer entitlement</b:Title>
    <b:Year>2018</b:Year>
    <b:Month>July </b:Month>
    <b:YearAccessed>2024</b:YearAccessed>
    <b:URL>https://www.eif.org.uk/files/pdf/initial-assessment-of-the-2-year-old-free-childcare-offer-entitlement.pdf</b:URL>
    <b:RefOrder>7</b:RefOrder>
  </b:Source>
  <b:Source>
    <b:Tag>Bro23</b:Tag>
    <b:SourceType>DocumentFromInternetSite</b:SourceType>
    <b:Guid>{D0A9FBE8-3E4D-4EA8-A04B-0E8FE4C357E1}</b:Guid>
    <b:Author>
      <b:Author>
        <b:NameList>
          <b:Person>
            <b:Last>Brown</b:Last>
            <b:First>Elena</b:First>
            <b:Middle>Rose</b:Middle>
          </b:Person>
          <b:Person>
            <b:Last>Groom</b:Last>
            <b:First>Merrilyn</b:First>
          </b:Person>
          <b:Person>
            <b:Last>Zhang</b:Last>
            <b:First>KanKan</b:First>
          </b:Person>
          <b:Person>
            <b:Last>Angell</b:Last>
            <b:First>Sarah</b:First>
          </b:Person>
        </b:NameList>
      </b:Author>
    </b:Author>
    <b:Title>A fair start world class</b:Title>
    <b:Year>2023</b:Year>
    <b:YearAccessed>2024</b:YearAccessed>
    <b:MonthAccessed>July</b:MonthAccessed>
    <b:DayAccessed>19</b:DayAccessed>
    <b:URL>https://www.suttontrust.com/our-research/a-fair-start-world-class/</b:URL>
    <b:RefOrder>10</b:RefOrder>
  </b:Source>
  <b:Source>
    <b:Tag>Edu24</b:Tag>
    <b:SourceType>DocumentFromInternetSite</b:SourceType>
    <b:Guid>{0EF9F468-25EF-4DCC-9079-4DD75ED92615}</b:Guid>
    <b:Author>
      <b:Author>
        <b:Corporate>Education Policy Institute</b:Corporate>
      </b:Author>
    </b:Author>
    <b:Title>Social mobility and vulnerable learners</b:Title>
    <b:Year>2024</b:Year>
    <b:Month>July</b:Month>
    <b:YearAccessed>2024</b:YearAccessed>
    <b:MonthAccessed>July</b:MonthAccessed>
    <b:DayAccessed>19</b:DayAccessed>
    <b:URL>https://epi.org.uk/publications-and-research/annual-report-2024/</b:URL>
    <b:RefOrder>20</b:RefOrder>
  </b:Source>
  <b:Source>
    <b:Tag>Ins24</b:Tag>
    <b:SourceType>DocumentFromInternetSite</b:SourceType>
    <b:Guid>{1F20D4CB-9582-4F6B-9F3B-3E795B412093}</b:Guid>
    <b:Author>
      <b:Author>
        <b:Corporate>Institute of Fiscal Studies</b:Corporate>
      </b:Author>
    </b:Author>
    <b:Title>Short and medium impacts; sure start educational outcomes</b:Title>
    <b:Year>2024</b:Year>
    <b:YearAccessed>2024</b:YearAccessed>
    <b:MonthAccessed>July</b:MonthAccessed>
    <b:URL>https://ifs.org.uk/publications/short-and-medium-term-impacts-sure-start-educational-outcomes</b:URL>
    <b:RefOrder>29</b:RefOrder>
  </b:Source>
  <b:Source>
    <b:Tag>Wat22</b:Tag>
    <b:SourceType>JournalArticle</b:SourceType>
    <b:Guid>{B1740A23-9442-4BE0-9DFF-99B42DC19256}</b:Guid>
    <b:Author>
      <b:Author>
        <b:NameList>
          <b:Person>
            <b:Last>Watts</b:Last>
            <b:First>R.,</b:First>
            <b:Middle>and Pattnaik, J.</b:Middle>
          </b:Person>
        </b:NameList>
      </b:Author>
    </b:Author>
    <b:Title>Perspectives of parents and teachers on the impact of the covid-19 pandemic on children's socio-emotional development and wellbeing </b:Title>
    <b:JournalName>Early Childhood Education Journal </b:JournalName>
    <b:Year>2022</b:Year>
    <b:Pages>1541-1552</b:Pages>
    <b:Volume>51</b:Volume>
    <b:RefOrder>32</b:RefOrder>
  </b:Source>
  <b:Source>
    <b:Tag>Mou94</b:Tag>
    <b:SourceType>Book</b:SourceType>
    <b:Guid>{D681E1E9-F01F-46C9-8C7A-783F84254923}</b:Guid>
    <b:Title>Phenomenological research methods. </b:Title>
    <b:Year>1994</b:Year>
    <b:Author>
      <b:Author>
        <b:NameList>
          <b:Person>
            <b:Last>Moustakas</b:Last>
            <b:First>C.</b:First>
          </b:Person>
        </b:NameList>
      </b:Author>
    </b:Author>
    <b:Publisher>Sage </b:Publisher>
    <b:RefOrder>33</b:RefOrder>
  </b:Source>
  <b:Source>
    <b:Tag>Myo19</b:Tag>
    <b:SourceType>JournalArticle</b:SourceType>
    <b:Guid>{D38BB1FA-59B2-4C64-AF56-A6925ECAE554}</b:Guid>
    <b:Title>Socioeconomic stataus and racial or ethnic differences in participation: web based survey</b:Title>
    <b:Year>2019</b:Year>
    <b:Author>
      <b:Author>
        <b:NameList>
          <b:Person>
            <b:Last>Myoungok</b:Last>
            <b:First>J</b:First>
          </b:Person>
          <b:Person>
            <b:Last>Vorderstrasse</b:Last>
            <b:First>A</b:First>
          </b:Person>
        </b:NameList>
      </b:Author>
    </b:Author>
    <b:JournalName>JMIR research protocols</b:JournalName>
    <b:Volume>8</b:Volume>
    <b:RefOrder>35</b:RefOrder>
  </b:Source>
  <b:Source>
    <b:Tag>HMG24</b:Tag>
    <b:SourceType>InternetSite</b:SourceType>
    <b:Guid>{28A3874A-45E5-447E-B487-44ACAD667636}</b:Guid>
    <b:Author>
      <b:Author>
        <b:Corporate>HM Government</b:Corporate>
      </b:Author>
    </b:Author>
    <b:Title>Paternity pay and leave</b:Title>
    <b:Year>2024</b:Year>
    <b:YearAccessed>2024</b:YearAccessed>
    <b:MonthAccessed>July </b:MonthAccessed>
    <b:URL>https://www.gov.uk/paternity-pay-leave/leave</b:URL>
    <b:RefOrder>44</b:RefOrder>
  </b:Source>
  <b:Source>
    <b:Tag>Hou24</b:Tag>
    <b:SourceType>InternetSite</b:SourceType>
    <b:Guid>{1B07B754-61C9-4598-B435-B91E9AEDCE12}</b:Guid>
    <b:Author>
      <b:Author>
        <b:Corporate>House of Commons</b:Corporate>
      </b:Author>
    </b:Author>
    <b:Title>New regulations change childcare ratios in England</b:Title>
    <b:Year>2024</b:Year>
    <b:YearAccessed>2024</b:YearAccessed>
    <b:MonthAccessed>July</b:MonthAccessed>
    <b:DayAccessed>17</b:DayAccessed>
    <b:URL>https://commonslibrary.parliament.uk/childcare-ratios-in-england/</b:URL>
    <b:RefOrder>48</b:RefOrder>
  </b:Source>
  <b:Source>
    <b:Tag>Bin12</b:Tag>
    <b:SourceType>DocumentFromInternetSite</b:SourceType>
    <b:Guid>{5D0A3706-DF22-40BE-A4E9-D1A71CC5CD4D}</b:Guid>
    <b:Title>School readiness</b:Title>
    <b:Year>2012</b:Year>
    <b:YearAccessed>2024</b:YearAccessed>
    <b:MonthAccessed>July</b:MonthAccessed>
    <b:DayAccessed>17</b:DayAccessed>
    <b:URL>chrome-extension://efaidnbmnnnibpcajpcglclefindmkaj/https://www.eymatters.co.uk/wp-content/uploads/2020/08/Bingham-and-Whitebread-2012.pdf</b:URL>
    <b:Author>
      <b:Author>
        <b:NameList>
          <b:Person>
            <b:Last>Bingham</b:Last>
            <b:First>S</b:First>
          </b:Person>
          <b:Person>
            <b:Last>Whitebread</b:Last>
            <b:First>D</b:First>
          </b:Person>
        </b:NameList>
      </b:Author>
    </b:Author>
    <b:JournalName>Early years Matters</b:JournalName>
    <b:Publisher>TACTYC</b:Publisher>
    <b:RefOrder>50</b:RefOrder>
  </b:Source>
  <b:Source>
    <b:Tag>Aar23</b:Tag>
    <b:SourceType>JournalArticle</b:SourceType>
    <b:Guid>{559184D1-1DFE-43D0-9A5D-EAF2CBED475A}</b:Guid>
    <b:Title>A childminder approach: recognising a distinctive home based pedagogy</b:Title>
    <b:Year>2023</b:Year>
    <b:Author>
      <b:Author>
        <b:NameList>
          <b:Person>
            <b:Last>Aaronricks</b:Last>
            <b:First>A</b:First>
          </b:Person>
        </b:NameList>
      </b:Author>
    </b:Author>
    <b:JournalName>Norland Educare Research Journal</b:JournalName>
    <b:RefOrder>47</b:RefOrder>
  </b:Source>
  <b:Source>
    <b:Tag>Col22</b:Tag>
    <b:SourceType>Report</b:SourceType>
    <b:Guid>{07EFF873-6B00-4E7E-96FF-E3C5908657EF}</b:Guid>
    <b:Title>Childcare Survey </b:Title>
    <b:Year>2022</b:Year>
    <b:Author>
      <b:Author>
        <b:NameList>
          <b:Person>
            <b:Last>Coleman</b:Last>
            <b:First>L</b:First>
          </b:Person>
          <b:Person>
            <b:Last>Shorto</b:Last>
            <b:First>S</b:First>
          </b:Person>
          <b:Person>
            <b:Last>Ben-Galim</b:Last>
            <b:First>D</b:First>
          </b:Person>
        </b:NameList>
      </b:Author>
    </b:Author>
    <b:Publisher>Coram family and childcare</b:Publisher>
    <b:RefOrder>53</b:RefOrder>
  </b:Source>
  <b:Source>
    <b:Tag>Dep22</b:Tag>
    <b:SourceType>DocumentFromInternetSite</b:SourceType>
    <b:Guid>{55D298F8-710E-499D-9FB9-E04FDA0F509B}</b:Guid>
    <b:Author>
      <b:Author>
        <b:Corporate>Department for Education</b:Corporate>
      </b:Author>
    </b:Author>
    <b:Title>The early years workforce: recruitment, retention, and business planning</b:Title>
    <b:Year>2022</b:Year>
    <b:YearAccessed>2024</b:YearAccessed>
    <b:MonthAccessed>July</b:MonthAccessed>
    <b:DayAccessed>17</b:DayAccessed>
    <b:URL>chrome-extension://efaidnbmnnnibpcajpcglclefindmkaj/https://assets.publishing.service.gov.uk/media/626a7b1a8fa8f57a39974184/SCEYP_thematic_report-_April_2022.pdf</b:URL>
    <b:RefOrder>24</b:RefOrder>
  </b:Source>
  <b:Source>
    <b:Tag>Ear23</b:Tag>
    <b:SourceType>Report</b:SourceType>
    <b:Guid>{1CFD193D-3161-4344-8B4D-153F670FD123}</b:Guid>
    <b:Title>Retention and return: Delivering the expansion of early years entitlement in England </b:Title>
    <b:Year>2023</b:Year>
    <b:Author>
      <b:Author>
        <b:Corporate>Early Education and Childcare Coalition</b:Corporate>
      </b:Author>
    </b:Author>
    <b:RefOrder>25</b:RefOrder>
  </b:Source>
  <b:Source>
    <b:Tag>HMG241</b:Tag>
    <b:SourceType>InternetSite</b:SourceType>
    <b:Guid>{D12AA9D5-0EF2-4902-9CBE-6B0CAD2AF4DF}</b:Guid>
    <b:Title>Early years childcare</b:Title>
    <b:Year>2024</b:Year>
    <b:Author>
      <b:Author>
        <b:Corporate>HM Government &amp; Childcare Choices</b:Corporate>
      </b:Author>
    </b:Author>
    <b:YearAccessed>2024</b:YearAccessed>
    <b:MonthAccessed>July </b:MonthAccessed>
    <b:DayAccessed>17</b:DayAccessed>
    <b:URL>https://www.childcarechoices.gov.uk/childcare-expansion/early-years-childcare</b:URL>
    <b:RefOrder>23</b:RefOrder>
  </b:Source>
  <b:Source>
    <b:Tag>DfE09</b:Tag>
    <b:SourceType>Report</b:SourceType>
    <b:Guid>{7D485B0B-3DB1-4331-B668-F736FA6ACF60}</b:Guid>
    <b:Author>
      <b:Author>
        <b:Corporate>Department for Education</b:Corporate>
      </b:Author>
    </b:Author>
    <b:Title>Childcare and Early Years Providers Survey</b:Title>
    <b:Year>2009</b:Year>
    <b:Publisher>DfE</b:Publisher>
    <b:YearAccessed>2018</b:YearAccessed>
    <b:MonthAccessed>September</b:MonthAccessed>
    <b:DayAccessed>07</b:DayAccessed>
    <b:URL>http://www.education.gov.uk/publications/eOrderingDownload/DFE-RR012.pdf</b:URL>
    <b:RefOrder>15</b:RefOrder>
  </b:Source>
  <b:Source>
    <b:Tag>Nur24</b:Tag>
    <b:SourceType>InternetSite</b:SourceType>
    <b:Guid>{825E30C5-3504-4B80-AEDF-D72B6F54F4D8}</b:Guid>
    <b:Author>
      <b:Author>
        <b:Corporate>Nursery World</b:Corporate>
      </b:Author>
    </b:Author>
    <b:Title>Early education launces events to address gaps in professional development when working with birth to threes</b:Title>
    <b:Year>2024</b:Year>
    <b:YearAccessed>2024</b:YearAccessed>
    <b:MonthAccessed>July</b:MonthAccessed>
    <b:DayAccessed>17</b:DayAccessed>
    <b:URL>https://www.nurseryworld.co.uk/news/article/early-education-launches-events-to-address-gaps-in-professional-development-when-working-with-birth-to-threes</b:URL>
    <b:RefOrder>49</b:RefOrder>
  </b:Source>
  <b:Source>
    <b:Tag>ONS19</b:Tag>
    <b:SourceType>Report</b:SourceType>
    <b:Guid>{735C2FFF-BBDD-4779-AD98-98CCF150081B}</b:Guid>
    <b:Author>
      <b:Author>
        <b:Corporate>Office of National Statistics</b:Corporate>
      </b:Author>
    </b:Author>
    <b:Title>Families and the labour market, UK: 2019</b:Title>
    <b:Year>2019</b:Year>
    <b:Publisher>ONS</b:Publisher>
    <b:URL>https://www.ons.gov.uk/employmentandlabourmarket/peopleinwork/employmentandemployeetypes/articles/familiesandthelabourmarketengland/2019</b:URL>
    <b:RefOrder>17</b:RefOrder>
  </b:Source>
  <b:Source>
    <b:Tag>ONS13</b:Tag>
    <b:SourceType>Report</b:SourceType>
    <b:Guid>{BC3DCC5D-BB39-4B61-A66B-84EBB54A9DDB}</b:Guid>
    <b:Author>
      <b:Author>
        <b:NameList>
          <b:Person>
            <b:Last>Statistics</b:Last>
            <b:First>Office</b:First>
            <b:Middle>for National</b:Middle>
          </b:Person>
        </b:NameList>
      </b:Author>
    </b:Author>
    <b:Title>Women in the Labour Market</b:Title>
    <b:Year>2013</b:Year>
    <b:Publisher>ONS</b:Publisher>
    <b:YearAccessed>2020</b:YearAccessed>
    <b:MonthAccessed>November</b:MonthAccessed>
    <b:DayAccessed>12</b:DayAccessed>
    <b:URL>http://www.ons.gov.uk/ons/dcp171776_328352.pdf </b:URL>
    <b:RefOrder>16</b:RefOrder>
  </b:Source>
  <b:Source>
    <b:Tag>The24</b:Tag>
    <b:SourceType>DocumentFromInternetSite</b:SourceType>
    <b:Guid>{4B65BFF5-8A5E-4F5D-8704-5CA24D9F3F5B}</b:Guid>
    <b:Author>
      <b:Author>
        <b:Corporate>The Sutton Trust</b:Corporate>
      </b:Author>
    </b:Author>
    <b:Title>Inequality in early years education</b:Title>
    <b:Year>2024</b:Year>
    <b:YearAccessed>2024</b:YearAccessed>
    <b:MonthAccessed>July</b:MonthAccessed>
    <b:URL>https://www.suttontrust.com/our-research/inequality-in-early-years-education/</b:URL>
    <b:RefOrder>8</b:RefOrder>
  </b:Source>
  <b:Source>
    <b:Tag>4Ch15</b:Tag>
    <b:SourceType>ElectronicSource</b:SourceType>
    <b:Guid>{4DE03EDC-AE27-413C-A5C2-A3DF4BA45443}</b:Guid>
    <b:Author>
      <b:Author>
        <b:Corporate>4Children</b:Corporate>
      </b:Author>
    </b:Author>
    <b:Title>What to expect, when? Guidance to your child’s learning and development in the early years foundation stage</b:Title>
    <b:Year>2015</b:Year>
    <b:Publisher>4Children</b:Publisher>
    <b:YearAccessed>2020</b:YearAccessed>
    <b:MonthAccessed>July</b:MonthAccessed>
    <b:DayAccessed>3</b:DayAccessed>
    <b:URL>https://www.foundationyears.org.uk/files/2015/03/4Children_ParentsGuide_2015_WEB.pdf</b:URL>
    <b:RefOrder>80</b:RefOrder>
  </b:Source>
  <b:Source>
    <b:Tag>Fis16</b:Tag>
    <b:SourceType>Book</b:SourceType>
    <b:Guid>{D1D8331A-0537-43FF-9C3C-E20B4A8A49BF}</b:Guid>
    <b:Title>Interacting or Interfering? Improving interactions in the early years</b:Title>
    <b:City>Maidenhead</b:City>
    <b:Publisher>Open University Press</b:Publisher>
    <b:Year>2016</b:Year>
    <b:Author>
      <b:Author>
        <b:NameList>
          <b:Person>
            <b:Last>Fisher</b:Last>
            <b:First>J</b:First>
          </b:Person>
        </b:NameList>
      </b:Author>
    </b:Author>
    <b:RefOrder>43</b:RefOrder>
  </b:Source>
  <b:Source>
    <b:Tag>Spe23</b:Tag>
    <b:SourceType>DocumentFromInternetSite</b:SourceType>
    <b:Guid>{1CD8FD23-BE75-436D-8162-DF1A99E54C28}</b:Guid>
    <b:Title>Speaking up for the Covid generation </b:Title>
    <b:Year>2023</b:Year>
    <b:Author>
      <b:Author>
        <b:Corporate>Speech and Language UK</b:Corporate>
      </b:Author>
    </b:Author>
    <b:YearAccessed>2024</b:YearAccessed>
    <b:MonthAccessed>July</b:MonthAccessed>
    <b:DayAccessed>24</b:DayAccessed>
    <b:URL>chrome-extension://efaidnbmnnnibpcajpcglclefindmkaj/https://speechandlanguage.org.uk/wp-content/uploads/2023/12/speaking-up-for-the-covid-generation-i-can-report.pdf</b:URL>
    <b:RefOrder>46</b:RefOrder>
  </b:Source>
  <b:Source>
    <b:Tag>Hil13</b:Tag>
    <b:SourceType>JournalArticle</b:SourceType>
    <b:Guid>{3B56D8F8-2AC7-4189-A12D-7C62B053236B}</b:Guid>
    <b:Title>Using NVIVO for data analysis in qualitative research </b:Title>
    <b:Year>2013</b:Year>
    <b:URL>chrome-extension://efaidnbmnnnibpcajpcglclefindmkaj/https://iijoe.org/v2/IIJOE_06_02_02_2013.pdf</b:URL>
    <b:Author>
      <b:Author>
        <b:NameList>
          <b:Person>
            <b:Last>Hilal</b:Last>
            <b:First>AH</b:First>
          </b:Person>
          <b:Person>
            <b:Last>Alabri</b:Last>
            <b:First>SS</b:First>
          </b:Person>
        </b:NameList>
      </b:Author>
    </b:Author>
    <b:JournalName>Interdisiplinary Journal of Education </b:JournalName>
    <b:Volume>2</b:Volume>
    <b:Issue>2</b:Issue>
    <b:RefOrder>36</b:RefOrder>
  </b:Source>
  <b:Source>
    <b:Tag>Hou241</b:Tag>
    <b:SourceType>InternetSite</b:SourceType>
    <b:Guid>{BBAA2EAB-4EDD-4209-A9FF-46C45F3486E2}</b:Guid>
    <b:Title>New regulations change childcare ratios in England</b:Title>
    <b:Year>2024</b:Year>
    <b:Author>
      <b:Author>
        <b:Corporate>House of Commons </b:Corporate>
      </b:Author>
    </b:Author>
    <b:YearAccessed>2024</b:YearAccessed>
    <b:MonthAccessed>July</b:MonthAccessed>
    <b:URL>https://commonslibrary.parliament.uk/childcare-ratios-in-england/#:~:text=Changes%20that%20came%20into%20force,or%20the%20childminder's%20own%20child</b:URL>
    <b:RefOrder>22</b:RefOrder>
  </b:Source>
  <b:Source>
    <b:Tag>Hin14</b:Tag>
    <b:SourceType>Book</b:SourceType>
    <b:Guid>{FD360926-0F74-4F2D-96E8-FB33F619A634}</b:Guid>
    <b:Title>Statistics Explained</b:Title>
    <b:Year>2014</b:Year>
    <b:Author>
      <b:Author>
        <b:NameList>
          <b:Person>
            <b:Last>Hinton</b:Last>
            <b:First>P.R</b:First>
          </b:Person>
        </b:NameList>
      </b:Author>
    </b:Author>
    <b:City>Hove</b:City>
    <b:Publisher>Routledge</b:Publisher>
    <b:Edition>3rd</b:Edition>
    <b:RefOrder>39</b:RefOrder>
  </b:Source>
  <b:Source>
    <b:Tag>Igu17</b:Tag>
    <b:SourceType>Book</b:SourceType>
    <b:Guid>{A81909BE-2633-4EB4-ADE0-301C63279F86}</b:Guid>
    <b:Author>
      <b:Author>
        <b:NameList>
          <b:Person>
            <b:Last>Igual</b:Last>
            <b:First>L</b:First>
          </b:Person>
          <b:Person>
            <b:Last>Segui</b:Last>
            <b:First>S.</b:First>
          </b:Person>
        </b:NameList>
      </b:Author>
    </b:Author>
    <b:Title> Introduction to Data Science: A Python Approach to Concepts, Techniques and Applications</b:Title>
    <b:Year>2017</b:Year>
    <b:Publisher>Springer</b:Publisher>
    <b:RefOrder>38</b:RefOrder>
  </b:Source>
  <b:Source>
    <b:Tag>McK12</b:Tag>
    <b:SourceType>Book</b:SourceType>
    <b:Guid>{B591A187-DADA-49A6-A486-F886A0E8B839}</b:Guid>
    <b:Author>
      <b:Author>
        <b:NameList>
          <b:Person>
            <b:Last>McKinney</b:Last>
            <b:First>W.</b:First>
          </b:Person>
        </b:NameList>
      </b:Author>
    </b:Author>
    <b:Title>Python for data analysis </b:Title>
    <b:Year>2012</b:Year>
    <b:City>Farnham</b:City>
    <b:Publisher>O'Reilly </b:Publisher>
    <b:RefOrder>37</b:RefOrder>
  </b:Source>
</b:Sources>
</file>

<file path=customXml/itemProps1.xml><?xml version="1.0" encoding="utf-8"?>
<ds:datastoreItem xmlns:ds="http://schemas.openxmlformats.org/officeDocument/2006/customXml" ds:itemID="{73BE22E2-ACDC-47FE-B95A-1B276BBC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4aa1-7b65-49b4-8f34-0535215fac2b"/>
    <ds:schemaRef ds:uri="725338bd-b715-4e13-bc75-4a24c963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163FD-AB19-4E0D-AF18-AEB6485EDF72}">
  <ds:schemaRefs>
    <ds:schemaRef ds:uri="c87c4aa1-7b65-49b4-8f34-0535215fac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338bd-b715-4e13-bc75-4a24c9635131"/>
    <ds:schemaRef ds:uri="http://www.w3.org/XML/1998/namespace"/>
    <ds:schemaRef ds:uri="http://purl.org/dc/dcmitype/"/>
  </ds:schemaRefs>
</ds:datastoreItem>
</file>

<file path=customXml/itemProps3.xml><?xml version="1.0" encoding="utf-8"?>
<ds:datastoreItem xmlns:ds="http://schemas.openxmlformats.org/officeDocument/2006/customXml" ds:itemID="{C98F10C3-D9A9-4E41-977F-B09C83025317}">
  <ds:schemaRefs>
    <ds:schemaRef ds:uri="http://schemas.microsoft.com/sharepoint/v3/contenttype/forms"/>
  </ds:schemaRefs>
</ds:datastoreItem>
</file>

<file path=customXml/itemProps4.xml><?xml version="1.0" encoding="utf-8"?>
<ds:datastoreItem xmlns:ds="http://schemas.openxmlformats.org/officeDocument/2006/customXml" ds:itemID="{2C028CA0-FDDA-48AB-9AFB-152A7811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8951</Words>
  <Characters>51024</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Laxton</dc:creator>
  <cp:keywords/>
  <dc:description/>
  <cp:lastModifiedBy>Karen Smith</cp:lastModifiedBy>
  <cp:revision>2</cp:revision>
  <cp:lastPrinted>2024-07-24T12:33:00Z</cp:lastPrinted>
  <dcterms:created xsi:type="dcterms:W3CDTF">2025-11-19T11:27:00Z</dcterms:created>
  <dcterms:modified xsi:type="dcterms:W3CDTF">2025-11-19T11:27:00Z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0x010100AF48110EED86144EBABC220389E18204</vt:lpwstr>
  </property>
</Properties>
</file>