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8105B" w:rsidRDefault="0048105B" w:rsidP="00AF2D72">
      <w:pPr>
        <w:ind w:left="0" w:firstLine="0"/>
        <w:sectPr w:rsidR="0048105B">
          <w:footerReference w:type="even" r:id="rId7"/>
          <w:footerReference w:type="default" r:id="rId8"/>
          <w:footerReference w:type="first" r:id="rId9"/>
          <w:pgSz w:w="11900" w:h="16840"/>
          <w:pgMar w:top="946" w:right="1562" w:bottom="1440" w:left="1442" w:header="720" w:footer="720" w:gutter="0"/>
          <w:cols w:space="720"/>
        </w:sectPr>
      </w:pPr>
    </w:p>
    <w:p w:rsidR="0048105B" w:rsidRDefault="00AF2D72">
      <w:pPr>
        <w:spacing w:after="0" w:line="277" w:lineRule="auto"/>
        <w:ind w:left="0" w:right="0" w:firstLine="0"/>
        <w:jc w:val="center"/>
      </w:pPr>
      <w:bookmarkStart w:id="0" w:name="_GoBack"/>
      <w:bookmarkEnd w:id="0"/>
      <w:r>
        <w:rPr>
          <w:b/>
          <w:sz w:val="28"/>
          <w:u w:val="single" w:color="000000"/>
        </w:rPr>
        <w:lastRenderedPageBreak/>
        <w:t>The kinetics and kinematics of the free-weight back squat and loaded jump</w:t>
      </w:r>
      <w:r>
        <w:rPr>
          <w:b/>
          <w:sz w:val="28"/>
        </w:rPr>
        <w:t xml:space="preserve"> </w:t>
      </w:r>
      <w:r>
        <w:rPr>
          <w:b/>
          <w:sz w:val="28"/>
          <w:u w:val="single" w:color="000000"/>
        </w:rPr>
        <w:t>squat</w:t>
      </w:r>
      <w:r>
        <w:rPr>
          <w:b/>
          <w:sz w:val="28"/>
        </w:rPr>
        <w:t xml:space="preserve"> </w:t>
      </w:r>
    </w:p>
    <w:p w:rsidR="0048105B" w:rsidRDefault="00AF2D72">
      <w:pPr>
        <w:spacing w:after="0" w:line="259" w:lineRule="auto"/>
        <w:ind w:left="0" w:right="0" w:firstLine="0"/>
        <w:jc w:val="left"/>
      </w:pPr>
      <w:r>
        <w:rPr>
          <w:b/>
          <w:sz w:val="28"/>
        </w:rPr>
        <w:t xml:space="preserve"> </w:t>
      </w:r>
    </w:p>
    <w:p w:rsidR="0048105B" w:rsidRDefault="00AF2D72">
      <w:pPr>
        <w:pStyle w:val="Heading1"/>
        <w:spacing w:after="138"/>
        <w:ind w:left="-5"/>
      </w:pPr>
      <w:r>
        <w:t>Steve W. Thompson</w:t>
      </w:r>
      <w:r>
        <w:rPr>
          <w:vertAlign w:val="superscript"/>
        </w:rPr>
        <w:t>1</w:t>
      </w:r>
      <w:r>
        <w:t>, Jason P. Lake</w:t>
      </w:r>
      <w:r>
        <w:rPr>
          <w:vertAlign w:val="superscript"/>
        </w:rPr>
        <w:t>2</w:t>
      </w:r>
      <w:r>
        <w:t>, David Rogerson</w:t>
      </w:r>
      <w:r>
        <w:rPr>
          <w:vertAlign w:val="superscript"/>
        </w:rPr>
        <w:t>1</w:t>
      </w:r>
      <w:r>
        <w:t>, Alan Ruddock</w:t>
      </w:r>
      <w:r>
        <w:rPr>
          <w:vertAlign w:val="superscript"/>
        </w:rPr>
        <w:t>1</w:t>
      </w:r>
      <w:r>
        <w:t>, Andrew Barnes</w:t>
      </w:r>
      <w:r>
        <w:rPr>
          <w:vertAlign w:val="superscript"/>
        </w:rPr>
        <w:t xml:space="preserve">1 </w:t>
      </w:r>
    </w:p>
    <w:p w:rsidR="0048105B" w:rsidRDefault="00AF2D72">
      <w:pPr>
        <w:spacing w:after="84" w:line="259" w:lineRule="auto"/>
        <w:ind w:left="0" w:right="0" w:firstLine="0"/>
        <w:jc w:val="left"/>
      </w:pPr>
      <w:r>
        <w:rPr>
          <w:sz w:val="16"/>
        </w:rPr>
        <w:t xml:space="preserve">  </w:t>
      </w:r>
    </w:p>
    <w:p w:rsidR="0048105B" w:rsidRDefault="00AF2D72">
      <w:pPr>
        <w:spacing w:after="152" w:line="259" w:lineRule="auto"/>
        <w:ind w:left="0" w:right="0" w:firstLine="0"/>
        <w:jc w:val="left"/>
      </w:pPr>
      <w:r>
        <w:rPr>
          <w:sz w:val="16"/>
        </w:rPr>
        <w:t xml:space="preserve">  </w:t>
      </w:r>
    </w:p>
    <w:p w:rsidR="0048105B" w:rsidRDefault="00AF2D72">
      <w:pPr>
        <w:spacing w:after="8" w:line="253" w:lineRule="auto"/>
        <w:ind w:left="-5" w:right="0"/>
        <w:jc w:val="left"/>
      </w:pPr>
      <w:r>
        <w:rPr>
          <w:sz w:val="24"/>
          <w:vertAlign w:val="superscript"/>
        </w:rPr>
        <w:t>1</w:t>
      </w:r>
      <w:r>
        <w:rPr>
          <w:sz w:val="24"/>
        </w:rPr>
        <w:t>Academy for Sport and Physical Activity, Sheffield Hallam University, Sheffield, United Kingdom</w:t>
      </w:r>
      <w:r>
        <w:rPr>
          <w:sz w:val="24"/>
          <w:vertAlign w:val="superscript"/>
        </w:rPr>
        <w:t xml:space="preserve"> </w:t>
      </w:r>
    </w:p>
    <w:p w:rsidR="0048105B" w:rsidRDefault="00AF2D72">
      <w:pPr>
        <w:spacing w:after="33" w:line="253" w:lineRule="auto"/>
        <w:ind w:left="-5" w:right="0"/>
        <w:jc w:val="left"/>
      </w:pPr>
      <w:r>
        <w:rPr>
          <w:sz w:val="24"/>
          <w:vertAlign w:val="superscript"/>
        </w:rPr>
        <w:t xml:space="preserve">2 </w:t>
      </w:r>
      <w:r>
        <w:rPr>
          <w:sz w:val="24"/>
        </w:rPr>
        <w:t xml:space="preserve">Department of Sport and Exercise Sciences, Chichester University, Chichester, United Kingdom </w:t>
      </w:r>
    </w:p>
    <w:p w:rsidR="0048105B" w:rsidRDefault="00AF2D72">
      <w:pPr>
        <w:spacing w:after="0" w:line="259" w:lineRule="auto"/>
        <w:ind w:left="0" w:right="0" w:firstLine="0"/>
        <w:jc w:val="left"/>
      </w:pPr>
      <w:r>
        <w:rPr>
          <w:sz w:val="24"/>
        </w:rPr>
        <w:t xml:space="preserve"> </w:t>
      </w:r>
    </w:p>
    <w:p w:rsidR="0048105B" w:rsidRDefault="00AF2D72">
      <w:pPr>
        <w:spacing w:after="0" w:line="259" w:lineRule="auto"/>
        <w:ind w:left="0" w:right="0" w:firstLine="0"/>
        <w:jc w:val="left"/>
      </w:pPr>
      <w:r>
        <w:rPr>
          <w:sz w:val="24"/>
        </w:rPr>
        <w:t xml:space="preserve"> </w:t>
      </w:r>
    </w:p>
    <w:p w:rsidR="0048105B" w:rsidRDefault="00AF2D72">
      <w:pPr>
        <w:spacing w:after="0" w:line="259" w:lineRule="auto"/>
        <w:ind w:left="0" w:right="0" w:firstLine="0"/>
        <w:jc w:val="left"/>
      </w:pPr>
      <w:r>
        <w:rPr>
          <w:sz w:val="24"/>
        </w:rPr>
        <w:t xml:space="preserve"> </w:t>
      </w:r>
    </w:p>
    <w:p w:rsidR="0048105B" w:rsidRDefault="00AF2D72">
      <w:pPr>
        <w:spacing w:after="0" w:line="259" w:lineRule="auto"/>
        <w:ind w:left="0" w:right="0" w:firstLine="0"/>
        <w:jc w:val="left"/>
      </w:pPr>
      <w:r>
        <w:rPr>
          <w:sz w:val="24"/>
        </w:rPr>
        <w:t xml:space="preserve"> </w:t>
      </w:r>
    </w:p>
    <w:p w:rsidR="0048105B" w:rsidRDefault="00AF2D72">
      <w:pPr>
        <w:spacing w:after="0" w:line="259" w:lineRule="auto"/>
        <w:ind w:left="0" w:right="0" w:firstLine="0"/>
        <w:jc w:val="left"/>
      </w:pPr>
      <w:r>
        <w:rPr>
          <w:sz w:val="24"/>
        </w:rPr>
        <w:t xml:space="preserve"> </w:t>
      </w:r>
    </w:p>
    <w:p w:rsidR="0048105B" w:rsidRDefault="00AF2D72">
      <w:pPr>
        <w:spacing w:after="0" w:line="259" w:lineRule="auto"/>
        <w:ind w:left="0" w:right="0" w:firstLine="0"/>
        <w:jc w:val="left"/>
      </w:pPr>
      <w:r>
        <w:rPr>
          <w:sz w:val="24"/>
        </w:rPr>
        <w:t xml:space="preserve"> </w:t>
      </w:r>
    </w:p>
    <w:p w:rsidR="0048105B" w:rsidRDefault="00AF2D72">
      <w:pPr>
        <w:spacing w:after="0" w:line="259" w:lineRule="auto"/>
        <w:ind w:left="0" w:right="0" w:firstLine="0"/>
        <w:jc w:val="left"/>
      </w:pPr>
      <w:r>
        <w:rPr>
          <w:sz w:val="24"/>
        </w:rPr>
        <w:t xml:space="preserve"> </w:t>
      </w:r>
    </w:p>
    <w:p w:rsidR="0048105B" w:rsidRDefault="00AF2D72">
      <w:pPr>
        <w:spacing w:after="0" w:line="259" w:lineRule="auto"/>
        <w:ind w:left="0" w:right="0" w:firstLine="0"/>
        <w:jc w:val="left"/>
      </w:pPr>
      <w:r>
        <w:rPr>
          <w:sz w:val="24"/>
        </w:rPr>
        <w:t xml:space="preserve"> </w:t>
      </w:r>
    </w:p>
    <w:p w:rsidR="0048105B" w:rsidRDefault="00AF2D72">
      <w:pPr>
        <w:spacing w:after="0" w:line="259" w:lineRule="auto"/>
        <w:ind w:left="0" w:right="0" w:firstLine="0"/>
        <w:jc w:val="left"/>
      </w:pPr>
      <w:r>
        <w:rPr>
          <w:sz w:val="24"/>
        </w:rPr>
        <w:t xml:space="preserve"> </w:t>
      </w:r>
    </w:p>
    <w:p w:rsidR="0048105B" w:rsidRDefault="00AF2D72">
      <w:pPr>
        <w:spacing w:after="0" w:line="259" w:lineRule="auto"/>
        <w:ind w:left="0" w:right="0" w:firstLine="0"/>
        <w:jc w:val="left"/>
      </w:pPr>
      <w:r>
        <w:rPr>
          <w:sz w:val="24"/>
        </w:rPr>
        <w:t xml:space="preserve"> </w:t>
      </w:r>
    </w:p>
    <w:p w:rsidR="0048105B" w:rsidRDefault="00AF2D72">
      <w:pPr>
        <w:spacing w:after="0" w:line="259" w:lineRule="auto"/>
        <w:ind w:left="0" w:right="0" w:firstLine="0"/>
        <w:jc w:val="left"/>
      </w:pPr>
      <w:r>
        <w:rPr>
          <w:sz w:val="24"/>
        </w:rPr>
        <w:t xml:space="preserve"> </w:t>
      </w:r>
    </w:p>
    <w:p w:rsidR="0048105B" w:rsidRDefault="00AF2D72">
      <w:pPr>
        <w:spacing w:after="0" w:line="259" w:lineRule="auto"/>
        <w:ind w:left="0" w:right="0" w:firstLine="0"/>
        <w:jc w:val="left"/>
      </w:pPr>
      <w:r>
        <w:rPr>
          <w:sz w:val="24"/>
        </w:rPr>
        <w:t xml:space="preserve"> </w:t>
      </w:r>
    </w:p>
    <w:p w:rsidR="0048105B" w:rsidRDefault="00AF2D72">
      <w:pPr>
        <w:spacing w:after="0" w:line="259" w:lineRule="auto"/>
        <w:ind w:left="0" w:right="0" w:firstLine="0"/>
        <w:jc w:val="left"/>
      </w:pPr>
      <w:r>
        <w:rPr>
          <w:sz w:val="24"/>
        </w:rPr>
        <w:t xml:space="preserve"> </w:t>
      </w:r>
    </w:p>
    <w:p w:rsidR="0048105B" w:rsidRDefault="00AF2D72">
      <w:pPr>
        <w:spacing w:after="0" w:line="259" w:lineRule="auto"/>
        <w:ind w:left="0" w:right="0" w:firstLine="0"/>
        <w:jc w:val="left"/>
      </w:pPr>
      <w:r>
        <w:rPr>
          <w:sz w:val="24"/>
        </w:rPr>
        <w:t xml:space="preserve"> </w:t>
      </w:r>
    </w:p>
    <w:p w:rsidR="0048105B" w:rsidRDefault="00AF2D72">
      <w:pPr>
        <w:spacing w:after="0" w:line="259" w:lineRule="auto"/>
        <w:ind w:left="0" w:right="0" w:firstLine="0"/>
        <w:jc w:val="left"/>
      </w:pPr>
      <w:r>
        <w:rPr>
          <w:sz w:val="24"/>
        </w:rPr>
        <w:t xml:space="preserve"> </w:t>
      </w:r>
    </w:p>
    <w:p w:rsidR="0048105B" w:rsidRDefault="00AF2D72">
      <w:pPr>
        <w:spacing w:after="0" w:line="259" w:lineRule="auto"/>
        <w:ind w:left="0" w:right="0" w:firstLine="0"/>
        <w:jc w:val="left"/>
      </w:pPr>
      <w:r>
        <w:rPr>
          <w:sz w:val="24"/>
        </w:rPr>
        <w:t xml:space="preserve"> </w:t>
      </w:r>
    </w:p>
    <w:p w:rsidR="0048105B" w:rsidRDefault="00AF2D72">
      <w:pPr>
        <w:spacing w:after="0" w:line="259" w:lineRule="auto"/>
        <w:ind w:left="0" w:right="0" w:firstLine="0"/>
        <w:jc w:val="left"/>
      </w:pPr>
      <w:r>
        <w:rPr>
          <w:sz w:val="24"/>
        </w:rPr>
        <w:t xml:space="preserve"> </w:t>
      </w:r>
    </w:p>
    <w:p w:rsidR="0048105B" w:rsidRDefault="00AF2D72">
      <w:pPr>
        <w:spacing w:after="0" w:line="259" w:lineRule="auto"/>
        <w:ind w:left="0" w:right="0" w:firstLine="0"/>
        <w:jc w:val="left"/>
      </w:pPr>
      <w:r>
        <w:rPr>
          <w:sz w:val="24"/>
        </w:rPr>
        <w:t xml:space="preserve"> </w:t>
      </w:r>
    </w:p>
    <w:p w:rsidR="0048105B" w:rsidRDefault="00AF2D72">
      <w:pPr>
        <w:spacing w:after="0" w:line="259" w:lineRule="auto"/>
        <w:ind w:left="0" w:right="0" w:firstLine="0"/>
        <w:jc w:val="left"/>
      </w:pPr>
      <w:r>
        <w:rPr>
          <w:sz w:val="24"/>
        </w:rPr>
        <w:t xml:space="preserve"> </w:t>
      </w:r>
    </w:p>
    <w:p w:rsidR="0048105B" w:rsidRDefault="00AF2D72">
      <w:pPr>
        <w:spacing w:after="0" w:line="259" w:lineRule="auto"/>
        <w:ind w:left="0" w:right="0" w:firstLine="0"/>
        <w:jc w:val="left"/>
      </w:pPr>
      <w:r>
        <w:rPr>
          <w:sz w:val="24"/>
        </w:rPr>
        <w:t xml:space="preserve"> </w:t>
      </w:r>
    </w:p>
    <w:p w:rsidR="0048105B" w:rsidRDefault="00AF2D72">
      <w:pPr>
        <w:spacing w:after="0" w:line="259" w:lineRule="auto"/>
        <w:ind w:left="0" w:right="0" w:firstLine="0"/>
        <w:jc w:val="left"/>
      </w:pPr>
      <w:r>
        <w:rPr>
          <w:sz w:val="24"/>
        </w:rPr>
        <w:t xml:space="preserve"> </w:t>
      </w:r>
    </w:p>
    <w:p w:rsidR="0048105B" w:rsidRDefault="00AF2D72">
      <w:pPr>
        <w:spacing w:after="0" w:line="259" w:lineRule="auto"/>
        <w:ind w:left="0" w:right="0" w:firstLine="0"/>
        <w:jc w:val="left"/>
      </w:pPr>
      <w:r>
        <w:rPr>
          <w:sz w:val="24"/>
        </w:rPr>
        <w:t xml:space="preserve"> </w:t>
      </w:r>
    </w:p>
    <w:p w:rsidR="0048105B" w:rsidRDefault="00AF2D72">
      <w:pPr>
        <w:spacing w:after="0" w:line="259" w:lineRule="auto"/>
        <w:ind w:left="0" w:right="0" w:firstLine="0"/>
        <w:jc w:val="left"/>
      </w:pPr>
      <w:r>
        <w:rPr>
          <w:sz w:val="24"/>
        </w:rPr>
        <w:t xml:space="preserve"> </w:t>
      </w:r>
    </w:p>
    <w:p w:rsidR="0048105B" w:rsidRDefault="00AF2D72">
      <w:pPr>
        <w:spacing w:after="8" w:line="253" w:lineRule="auto"/>
        <w:ind w:left="-5" w:right="0"/>
        <w:jc w:val="left"/>
      </w:pPr>
      <w:r>
        <w:rPr>
          <w:sz w:val="24"/>
        </w:rPr>
        <w:t xml:space="preserve">Corresponding Author: </w:t>
      </w:r>
    </w:p>
    <w:p w:rsidR="0048105B" w:rsidRDefault="00AF2D72">
      <w:pPr>
        <w:spacing w:after="8" w:line="253" w:lineRule="auto"/>
        <w:ind w:left="-5" w:right="0"/>
        <w:jc w:val="left"/>
      </w:pPr>
      <w:r>
        <w:rPr>
          <w:sz w:val="24"/>
        </w:rPr>
        <w:t xml:space="preserve">Steve W. Thompson </w:t>
      </w:r>
    </w:p>
    <w:p w:rsidR="0048105B" w:rsidRDefault="00AF2D72">
      <w:pPr>
        <w:spacing w:after="8" w:line="253" w:lineRule="auto"/>
        <w:ind w:left="-5" w:right="0"/>
        <w:jc w:val="left"/>
      </w:pPr>
      <w:r>
        <w:rPr>
          <w:sz w:val="24"/>
        </w:rPr>
        <w:t xml:space="preserve">s.w.thompson@shu.ac.uk </w:t>
      </w:r>
    </w:p>
    <w:p w:rsidR="0048105B" w:rsidRDefault="00AF2D72">
      <w:pPr>
        <w:spacing w:after="8" w:line="253" w:lineRule="auto"/>
        <w:ind w:left="-5" w:right="0"/>
        <w:jc w:val="left"/>
      </w:pPr>
      <w:r>
        <w:rPr>
          <w:sz w:val="24"/>
        </w:rPr>
        <w:t xml:space="preserve">+44 1142252465 </w:t>
      </w:r>
    </w:p>
    <w:p w:rsidR="0048105B" w:rsidRDefault="00AF2D72">
      <w:pPr>
        <w:spacing w:after="0" w:line="259" w:lineRule="auto"/>
        <w:ind w:left="0" w:right="0" w:firstLine="0"/>
        <w:jc w:val="left"/>
      </w:pPr>
      <w:r>
        <w:rPr>
          <w:sz w:val="24"/>
        </w:rPr>
        <w:t xml:space="preserve">  </w:t>
      </w:r>
    </w:p>
    <w:p w:rsidR="0048105B" w:rsidRDefault="00AF2D72">
      <w:pPr>
        <w:spacing w:after="0" w:line="259" w:lineRule="auto"/>
        <w:ind w:left="0" w:right="0" w:firstLine="0"/>
        <w:jc w:val="left"/>
      </w:pPr>
      <w:r>
        <w:rPr>
          <w:sz w:val="24"/>
        </w:rPr>
        <w:t xml:space="preserve">  </w:t>
      </w:r>
    </w:p>
    <w:p w:rsidR="0048105B" w:rsidRDefault="00AF2D72">
      <w:pPr>
        <w:spacing w:after="0" w:line="259" w:lineRule="auto"/>
        <w:ind w:left="0" w:right="0" w:firstLine="0"/>
        <w:jc w:val="left"/>
      </w:pPr>
      <w:r>
        <w:rPr>
          <w:sz w:val="24"/>
        </w:rPr>
        <w:t xml:space="preserve">  </w:t>
      </w:r>
    </w:p>
    <w:p w:rsidR="0048105B" w:rsidRDefault="00AF2D72">
      <w:pPr>
        <w:spacing w:after="0" w:line="259" w:lineRule="auto"/>
        <w:ind w:left="0" w:right="0" w:firstLine="0"/>
        <w:jc w:val="left"/>
      </w:pPr>
      <w:r>
        <w:rPr>
          <w:sz w:val="24"/>
        </w:rPr>
        <w:t xml:space="preserve">  </w:t>
      </w:r>
    </w:p>
    <w:p w:rsidR="0048105B" w:rsidRDefault="00AF2D72">
      <w:pPr>
        <w:spacing w:after="8" w:line="253" w:lineRule="auto"/>
        <w:ind w:left="-5" w:right="0"/>
        <w:jc w:val="left"/>
      </w:pPr>
      <w:r>
        <w:rPr>
          <w:b/>
          <w:sz w:val="24"/>
        </w:rPr>
        <w:t>Running Head</w:t>
      </w:r>
      <w:r>
        <w:rPr>
          <w:sz w:val="24"/>
        </w:rPr>
        <w:t xml:space="preserve">: Kinetics and kinematics of back squat and jump squat </w:t>
      </w:r>
    </w:p>
    <w:p w:rsidR="0048105B" w:rsidRDefault="00AF2D72">
      <w:pPr>
        <w:spacing w:after="27" w:line="259" w:lineRule="auto"/>
        <w:ind w:left="0" w:right="0" w:firstLine="0"/>
        <w:jc w:val="left"/>
      </w:pPr>
      <w:r>
        <w:rPr>
          <w:b/>
          <w:sz w:val="24"/>
        </w:rPr>
        <w:t xml:space="preserve">  </w:t>
      </w:r>
    </w:p>
    <w:p w:rsidR="0048105B" w:rsidRDefault="00AF2D72">
      <w:pPr>
        <w:tabs>
          <w:tab w:val="center" w:pos="8164"/>
        </w:tabs>
        <w:spacing w:after="8" w:line="253" w:lineRule="auto"/>
        <w:ind w:left="-15" w:right="0" w:firstLine="0"/>
        <w:jc w:val="left"/>
      </w:pPr>
      <w:r>
        <w:rPr>
          <w:b/>
          <w:sz w:val="24"/>
        </w:rPr>
        <w:t>Funding</w:t>
      </w:r>
      <w:r>
        <w:rPr>
          <w:sz w:val="24"/>
        </w:rPr>
        <w:t>:</w:t>
      </w:r>
      <w:r>
        <w:rPr>
          <w:b/>
          <w:sz w:val="24"/>
        </w:rPr>
        <w:t xml:space="preserve"> </w:t>
      </w:r>
      <w:r>
        <w:rPr>
          <w:sz w:val="24"/>
        </w:rPr>
        <w:t>No funding was received for this manuscript.</w:t>
      </w:r>
      <w:r>
        <w:rPr>
          <w:b/>
          <w:sz w:val="28"/>
        </w:rPr>
        <w:t xml:space="preserve"> </w:t>
      </w:r>
      <w:r>
        <w:rPr>
          <w:b/>
          <w:sz w:val="28"/>
        </w:rPr>
        <w:tab/>
      </w:r>
      <w:r>
        <w:rPr>
          <w:sz w:val="24"/>
        </w:rPr>
        <w:t xml:space="preserve"> </w:t>
      </w:r>
    </w:p>
    <w:p w:rsidR="0048105B" w:rsidRDefault="00AF2D72">
      <w:pPr>
        <w:pStyle w:val="Heading1"/>
        <w:ind w:left="-5"/>
      </w:pPr>
      <w:r>
        <w:lastRenderedPageBreak/>
        <w:t xml:space="preserve">ABSTRACT </w:t>
      </w:r>
    </w:p>
    <w:p w:rsidR="0048105B" w:rsidRDefault="00AF2D72">
      <w:pPr>
        <w:ind w:left="-5" w:right="0"/>
      </w:pPr>
      <w:r>
        <w:t xml:space="preserve">The study aim </w:t>
      </w:r>
      <w:r>
        <w:t>was to compare kinetics and kinematics of two, lower-body free-weight exercises, calculated from concentric and propulsion sub-phases, across multiple loads. Sixteen strength trained men performed back squat one-repetition maximum tests (1RM) (visit 1), fo</w:t>
      </w:r>
      <w:r>
        <w:t>llowed by two incremental back squat and jump squat protocols (visit 2) (loads = 0% and 30-60%, back squat 1RM). Concentric and propulsion phase force-time-displacement characteristics were derived from force-plate-data and compared via analysis of varianc</w:t>
      </w:r>
      <w:r>
        <w:t xml:space="preserve">e and Hedges </w:t>
      </w:r>
      <w:r>
        <w:rPr>
          <w:i/>
        </w:rPr>
        <w:t xml:space="preserve">g </w:t>
      </w:r>
      <w:r>
        <w:t>effect sizes. Intra-session reliability was calculated via intraclass correlation coefficient (ICC) and coefficient of variation (CV). All dependent variables met acceptable reliability (ICC &gt; 0.7; CV &lt; 10%). Statistically significant three-</w:t>
      </w:r>
      <w:r>
        <w:t xml:space="preserve">way interactions (load </w:t>
      </w:r>
      <w:r>
        <w:rPr>
          <w:rFonts w:ascii="Segoe UI Symbol" w:eastAsia="Segoe UI Symbol" w:hAnsi="Segoe UI Symbol" w:cs="Segoe UI Symbol"/>
        </w:rPr>
        <w:t></w:t>
      </w:r>
      <w:r>
        <w:t xml:space="preserve"> phase </w:t>
      </w:r>
      <w:r>
        <w:rPr>
          <w:rFonts w:ascii="Segoe UI Symbol" w:eastAsia="Segoe UI Symbol" w:hAnsi="Segoe UI Symbol" w:cs="Segoe UI Symbol"/>
        </w:rPr>
        <w:t></w:t>
      </w:r>
      <w:r>
        <w:t xml:space="preserve"> exercise) and two-way main effects (phase </w:t>
      </w:r>
      <w:r>
        <w:rPr>
          <w:rFonts w:ascii="Segoe UI Symbol" w:eastAsia="Segoe UI Symbol" w:hAnsi="Segoe UI Symbol" w:cs="Segoe UI Symbol"/>
        </w:rPr>
        <w:t></w:t>
      </w:r>
      <w:r>
        <w:t xml:space="preserve"> exercise) were observed for mean force, velocity (3060% 1RM), power, work, displacement, and duration (0%, 30-50% 1RM) (</w:t>
      </w:r>
      <w:r>
        <w:rPr>
          <w:i/>
        </w:rPr>
        <w:t>p</w:t>
      </w:r>
      <w:r>
        <w:t xml:space="preserve"> &lt; 0.05). A significant </w:t>
      </w:r>
      <w:proofErr w:type="spellStart"/>
      <w:r>
        <w:t>twoway</w:t>
      </w:r>
      <w:proofErr w:type="spellEnd"/>
      <w:r>
        <w:t xml:space="preserve"> interaction (load </w:t>
      </w:r>
      <w:r>
        <w:rPr>
          <w:rFonts w:ascii="Segoe UI Symbol" w:eastAsia="Segoe UI Symbol" w:hAnsi="Segoe UI Symbol" w:cs="Segoe UI Symbol"/>
        </w:rPr>
        <w:t></w:t>
      </w:r>
      <w:r>
        <w:t xml:space="preserve"> exercis</w:t>
      </w:r>
      <w:r>
        <w:t>e) was observed for impulse (</w:t>
      </w:r>
      <w:r>
        <w:rPr>
          <w:i/>
        </w:rPr>
        <w:t>p</w:t>
      </w:r>
      <w:r>
        <w:t xml:space="preserve"> &lt; 0.001). Jump squat velocity (</w:t>
      </w:r>
      <w:r>
        <w:rPr>
          <w:i/>
        </w:rPr>
        <w:t>g</w:t>
      </w:r>
      <w:r>
        <w:t xml:space="preserve"> = 0.943.80), impulse (</w:t>
      </w:r>
      <w:r>
        <w:rPr>
          <w:i/>
        </w:rPr>
        <w:t>g</w:t>
      </w:r>
      <w:r>
        <w:t xml:space="preserve"> = 1.98-3.21), power (</w:t>
      </w:r>
      <w:r>
        <w:rPr>
          <w:i/>
        </w:rPr>
        <w:t>g</w:t>
      </w:r>
      <w:r>
        <w:t xml:space="preserve"> = 0.84-2.93) and work (</w:t>
      </w:r>
      <w:r>
        <w:rPr>
          <w:i/>
        </w:rPr>
        <w:t>g</w:t>
      </w:r>
      <w:r>
        <w:t xml:space="preserve"> = 1.09-3.56) were significantly larger across concentric and propulsion phases, as well as mean propulsion force (</w:t>
      </w:r>
      <w:r>
        <w:rPr>
          <w:i/>
        </w:rPr>
        <w:t>g</w:t>
      </w:r>
      <w:r>
        <w:t xml:space="preserve"> = 0.</w:t>
      </w:r>
      <w:r>
        <w:t>30-1.06) performed over all loads (</w:t>
      </w:r>
      <w:r>
        <w:rPr>
          <w:i/>
        </w:rPr>
        <w:t>p</w:t>
      </w:r>
      <w:r>
        <w:t xml:space="preserve"> &lt; 0.001). No statistically significant differences were observed for mean concentric force. Statistically longer durations (</w:t>
      </w:r>
      <w:r>
        <w:rPr>
          <w:i/>
        </w:rPr>
        <w:t>g</w:t>
      </w:r>
      <w:r>
        <w:t xml:space="preserve"> = 0.38-1.54) and larger displacements (</w:t>
      </w:r>
      <w:r>
        <w:rPr>
          <w:i/>
        </w:rPr>
        <w:t>g</w:t>
      </w:r>
      <w:r>
        <w:t xml:space="preserve"> = 2.03-4.40) were evident for all loads and both sub</w:t>
      </w:r>
      <w:r>
        <w:t>-phases (</w:t>
      </w:r>
      <w:r>
        <w:rPr>
          <w:i/>
        </w:rPr>
        <w:t>p</w:t>
      </w:r>
      <w:r>
        <w:t xml:space="preserve"> &lt; 0.05). Ballistic, lower-body exercise produces greater kinetic and kinematic outputs than non-ballistic equivalents, irrespective of phase determination. Practitioners should therefore utilize ballistic methods when prescribing or testing lowe</w:t>
      </w:r>
      <w:r>
        <w:t xml:space="preserve">r-body exercises to maximize </w:t>
      </w:r>
      <w:r>
        <w:t>athlete’s force</w:t>
      </w:r>
      <w:r>
        <w:t xml:space="preserve">-time-displacement characteristics. </w:t>
      </w:r>
    </w:p>
    <w:p w:rsidR="0048105B" w:rsidRDefault="00AF2D72">
      <w:pPr>
        <w:spacing w:after="366" w:line="259" w:lineRule="auto"/>
        <w:ind w:left="0" w:right="0" w:firstLine="0"/>
        <w:jc w:val="left"/>
      </w:pPr>
      <w:r>
        <w:t xml:space="preserve"> </w:t>
      </w:r>
    </w:p>
    <w:p w:rsidR="0048105B" w:rsidRDefault="00AF2D72">
      <w:pPr>
        <w:spacing w:after="390" w:line="259" w:lineRule="auto"/>
        <w:ind w:left="0" w:right="0" w:firstLine="0"/>
        <w:jc w:val="left"/>
      </w:pPr>
      <w:r>
        <w:t xml:space="preserve"> </w:t>
      </w:r>
    </w:p>
    <w:p w:rsidR="0048105B" w:rsidRDefault="00AF2D72">
      <w:pPr>
        <w:pStyle w:val="Heading1"/>
        <w:ind w:left="-5"/>
      </w:pPr>
      <w:r>
        <w:t xml:space="preserve">KEY WORDS </w:t>
      </w:r>
    </w:p>
    <w:p w:rsidR="0048105B" w:rsidRDefault="00AF2D72">
      <w:pPr>
        <w:spacing w:after="260" w:line="259" w:lineRule="auto"/>
        <w:ind w:left="-5" w:right="0"/>
      </w:pPr>
      <w:r>
        <w:t xml:space="preserve">Force plate testing, mechanical output, ballistic exercise, force-time-displacement characteristics, </w:t>
      </w:r>
    </w:p>
    <w:p w:rsidR="0048105B" w:rsidRDefault="00AF2D72">
      <w:pPr>
        <w:tabs>
          <w:tab w:val="center" w:pos="5313"/>
        </w:tabs>
        <w:spacing w:line="259" w:lineRule="auto"/>
        <w:ind w:left="-15" w:right="0" w:firstLine="0"/>
        <w:jc w:val="left"/>
      </w:pPr>
      <w:r>
        <w:lastRenderedPageBreak/>
        <w:t>strength and power testing</w:t>
      </w:r>
      <w:r>
        <w:rPr>
          <w:b/>
        </w:rPr>
        <w:t xml:space="preserve"> </w:t>
      </w:r>
      <w:r>
        <w:rPr>
          <w:b/>
        </w:rPr>
        <w:tab/>
        <w:t xml:space="preserve"> </w:t>
      </w:r>
    </w:p>
    <w:p w:rsidR="0048105B" w:rsidRDefault="00AF2D72">
      <w:pPr>
        <w:pStyle w:val="Heading1"/>
        <w:ind w:left="-5"/>
      </w:pPr>
      <w:r>
        <w:t xml:space="preserve">INTRODUCTION </w:t>
      </w:r>
    </w:p>
    <w:p w:rsidR="0048105B" w:rsidRDefault="00AF2D72">
      <w:pPr>
        <w:ind w:left="-5" w:right="0"/>
      </w:pPr>
      <w:r>
        <w:t>Effective strength and conditioning (S&amp;C) interventions induce adaptations that underpin specific movement patterns, velocities, forces and energy demands required for competition (3,22). Such physical qualities (e.g., sprinting, jumping and change of dire</w:t>
      </w:r>
      <w:r>
        <w:t>ction) are underpinned by Newton</w:t>
      </w:r>
      <w:r>
        <w:t>’s 2nd</w:t>
      </w:r>
      <w:r>
        <w:t xml:space="preserve"> law of motion (F = ma), which states that acceleration is directly influenced by the net force applied to an object or system over a given time, and is directly proportional to its change in velocity (i.e., impulse-mo</w:t>
      </w:r>
      <w:r>
        <w:t xml:space="preserve">mentum) (41). Despite this, S&amp;C coaches more commonly focus on variables such as peak power when evaluating performance improvements (8), often questionably referring to it as a </w:t>
      </w:r>
      <w:r>
        <w:t xml:space="preserve">‘physical </w:t>
      </w:r>
      <w:r>
        <w:t>characteristic</w:t>
      </w:r>
      <w:r>
        <w:t>’ rather than by its mechanical definition</w:t>
      </w:r>
      <w:r>
        <w:t xml:space="preserve"> (20,44,45).</w:t>
      </w:r>
      <w:r>
        <w:t xml:space="preserve"> </w:t>
      </w:r>
    </w:p>
    <w:p w:rsidR="0048105B" w:rsidRDefault="00AF2D72">
      <w:pPr>
        <w:ind w:left="-5" w:right="0"/>
      </w:pPr>
      <w:r>
        <w:t xml:space="preserve">Power (work / </w:t>
      </w:r>
      <w:r>
        <w:rPr>
          <w:rFonts w:ascii="Segoe UI Symbol" w:eastAsia="Segoe UI Symbol" w:hAnsi="Segoe UI Symbol" w:cs="Segoe UI Symbol"/>
        </w:rPr>
        <w:t></w:t>
      </w:r>
      <w:r>
        <w:t xml:space="preserve"> time) is a product of force and velocity, as work is force multiplied by displacement and velocity describes the rate of displacement with respect to time (41). Nevertheless, peak power often only refers to the work performed over 1 </w:t>
      </w:r>
      <w:proofErr w:type="spellStart"/>
      <w:r>
        <w:t>ms</w:t>
      </w:r>
      <w:proofErr w:type="spellEnd"/>
      <w:r>
        <w:t xml:space="preserve"> (w</w:t>
      </w:r>
      <w:r>
        <w:t xml:space="preserve">here force is recorded at 1000 Hz), a common problem with most peak metrics (30). Their practical relevance, therefore, is sometimes questionable as the propulsion phase of sprinting and jumping often occurs over 150-250 </w:t>
      </w:r>
      <w:proofErr w:type="spellStart"/>
      <w:r>
        <w:t>ms</w:t>
      </w:r>
      <w:proofErr w:type="spellEnd"/>
      <w:r>
        <w:t xml:space="preserve"> (1). Mean power, on the other ha</w:t>
      </w:r>
      <w:r>
        <w:t xml:space="preserve">nd, might be a more appropriate metric to measure (24), but can still be misleading as a change in force application, displacement travelled and/or phase duration can all impact it (30). Therefore, understanding </w:t>
      </w:r>
      <w:r>
        <w:t>an individual’s</w:t>
      </w:r>
      <w:r>
        <w:t xml:space="preserve"> </w:t>
      </w:r>
      <w:r>
        <w:t>movement ‘</w:t>
      </w:r>
      <w:r>
        <w:rPr>
          <w:i/>
        </w:rPr>
        <w:t>strategy’</w:t>
      </w:r>
      <w:r>
        <w:t xml:space="preserve"> and adhe</w:t>
      </w:r>
      <w:r>
        <w:t xml:space="preserve">ring to strict scientific principia when selecting performance variables (e.g., impulse, velocity, work etc.) could help obtain a clearer picture </w:t>
      </w:r>
      <w:r>
        <w:t>of an athlete’s ca</w:t>
      </w:r>
      <w:r>
        <w:t xml:space="preserve">pabilities during specific tasks rather than a single measurement of power (41). </w:t>
      </w:r>
    </w:p>
    <w:p w:rsidR="0048105B" w:rsidRDefault="00AF2D72">
      <w:pPr>
        <w:ind w:left="-5" w:right="0"/>
      </w:pPr>
      <w:r>
        <w:t>S&amp;C practi</w:t>
      </w:r>
      <w:r>
        <w:t>tioners utilize a variety of methods to develop underpinning mechanical qualities such as power, impulse, force and velocity, however literature comparing these strategies is somewhat limited (7,16,17,19,28,40). Increases in power have been observed from h</w:t>
      </w:r>
      <w:r>
        <w:t xml:space="preserve">eavy strength training (e.g., &gt; 80% one repetition maximum (1RM)) through physiological adaptations (e.g., increases in motor unit </w:t>
      </w:r>
      <w:r>
        <w:lastRenderedPageBreak/>
        <w:t>recruitment and intramuscular co-ordination) that influence the force end of the force-velocity curve (5,7,16,37). Neverthele</w:t>
      </w:r>
      <w:r>
        <w:t>ss, these are often more effective with untrained or weaker athletes, or during the initial stages of a periodized programme (8,43). Further power development, therefore, typically requires the inclusion of additional lighter (e.g., 30-60% (1RM), more mech</w:t>
      </w:r>
      <w:r>
        <w:t>anically specific training methods that optimize movement velocity as dictated by the force-velocity-power relationship (9,10,27). In practice, methods to implement these faster velocity-type adaptations usually include ballistic (e.g., jump squat) or expl</w:t>
      </w:r>
      <w:r>
        <w:t>osive non-</w:t>
      </w:r>
      <w:r>
        <w:t>ballistic (e.g., ‘speed’ back squat)</w:t>
      </w:r>
      <w:r>
        <w:t xml:space="preserve"> exercises, with the main biomechanical difference being the projection of the body, system or object into free space during the ballistic task (14). However, comparisons of the underpinning mechanical demands </w:t>
      </w:r>
      <w:r>
        <w:t xml:space="preserve">of both training strategies are limited yet are vital for practitioners to make informed programming decisions. </w:t>
      </w:r>
    </w:p>
    <w:p w:rsidR="0048105B" w:rsidRDefault="00AF2D72">
      <w:pPr>
        <w:ind w:left="-5" w:right="0"/>
      </w:pPr>
      <w:r>
        <w:t>Performing non-ballistic exercise with maximal intent at loads that optimize the trade-off between force and velocity (e.g., 30-60% 1RM) has be</w:t>
      </w:r>
      <w:r>
        <w:t xml:space="preserve">en suggested as an appropriate strategy for inducing adaptations that underpin power and rate of force development (RFD) (4,6,42). However, inherent within non-ballistic exercise is a period of negative acceleration, commonly referred to as the </w:t>
      </w:r>
      <w:r>
        <w:rPr>
          <w:i/>
        </w:rPr>
        <w:t>‘decelerati</w:t>
      </w:r>
      <w:r>
        <w:rPr>
          <w:i/>
        </w:rPr>
        <w:t>on sub-phase’</w:t>
      </w:r>
      <w:r>
        <w:t xml:space="preserve"> (velocity maxima to displacement maxima). The contribution of this subphase (e.g., 10-50% of the full </w:t>
      </w:r>
      <w:r>
        <w:t>‘</w:t>
      </w:r>
      <w:r>
        <w:rPr>
          <w:i/>
        </w:rPr>
        <w:t>concentric phase’</w:t>
      </w:r>
      <w:r>
        <w:t xml:space="preserve"> (displacement minima to displacement maxima) in loads of 30-81% 1RM) can result </w:t>
      </w:r>
      <w:r>
        <w:t xml:space="preserve">in a reduction in kinetic and kinematic output and muscle activation (11,31,36), potentially reducing adaptive stimuli and limiting dynamic correspondence to key sporting actions such as jumping and sprinting (6,8). </w:t>
      </w:r>
    </w:p>
    <w:p w:rsidR="0048105B" w:rsidRDefault="00AF2D72">
      <w:pPr>
        <w:spacing w:after="5"/>
        <w:ind w:left="-5" w:right="0"/>
      </w:pPr>
      <w:r>
        <w:t>Ballistic exercises typically produce h</w:t>
      </w:r>
      <w:r>
        <w:t xml:space="preserve">igher mechanical outputs than their non-ballistic counterparts as they exhibit a longer period of positive acceleration (displacement minima to velocity maxima), referred to as the </w:t>
      </w:r>
      <w:r>
        <w:rPr>
          <w:i/>
        </w:rPr>
        <w:t>‘propulsion sub-phase’</w:t>
      </w:r>
      <w:r>
        <w:t xml:space="preserve"> (8,14,26). As a result, when compared with non-balli</w:t>
      </w:r>
      <w:r>
        <w:t xml:space="preserve">stic equivalents, ballistic exercises exhibit higher velocities and larger forces, power and muscle activity, often making them the preferred choice for S&amp;C coaches when </w:t>
      </w:r>
      <w:r>
        <w:t>designing ‘power</w:t>
      </w:r>
      <w:r>
        <w:t>-</w:t>
      </w:r>
      <w:r>
        <w:t>type’ training blocks</w:t>
      </w:r>
      <w:r>
        <w:t xml:space="preserve"> (6,11,23,26,31). Despite this, ballistic exerci</w:t>
      </w:r>
      <w:r>
        <w:t xml:space="preserve">se such as the jump squat must contain a landing phase. </w:t>
      </w:r>
    </w:p>
    <w:p w:rsidR="0048105B" w:rsidRDefault="00AF2D72">
      <w:pPr>
        <w:ind w:left="-5" w:right="0"/>
      </w:pPr>
      <w:r>
        <w:lastRenderedPageBreak/>
        <w:t>Previous researchers have observed significant increases in ankle range of motion (disproportionate to knee and hip), ankle eccentric work contribution (% of total eccentric work) and slight increase</w:t>
      </w:r>
      <w:r>
        <w:t>s in ankle landing joint moments because of longer landing durations caused by increasing loads (13,25). This change in landing strategy, therefore, must be a consideration for S&amp;C coaches, particularly those working with athletes undertaking return to pla</w:t>
      </w:r>
      <w:r>
        <w:t>y protocols or during in-season prescription for athletes that participate in sports where a high number of jumps are common (e.g., 60-100 jumps in a competitive game of basketball) (12,33). However, practitioners must be sure that the appropriate neuromus</w:t>
      </w:r>
      <w:r>
        <w:t xml:space="preserve">cular adaptations would still occur if opting for alternative methods to traditional ballistic exercise.  </w:t>
      </w:r>
    </w:p>
    <w:p w:rsidR="0048105B" w:rsidRDefault="00AF2D72">
      <w:pPr>
        <w:ind w:left="-5" w:right="0"/>
      </w:pPr>
      <w:r>
        <w:t>The differences in kinetic and kinematic outputs between ballistic and non-ballistic exercise could be due to the influence of the deceleration sub-p</w:t>
      </w:r>
      <w:r>
        <w:t>hase when calculating key mechanical variables (15), potentially underestimating the mechanical output of non-ballistic exercise. Researchers have proposed more analogous demands when considering the propulsion sub-phase alone (15,23). Comparable force, ve</w:t>
      </w:r>
      <w:r>
        <w:t xml:space="preserve">locity and power outputs have been reported between the bench press and bench throw exercises when removing this period of negative </w:t>
      </w:r>
      <w:proofErr w:type="gramStart"/>
      <w:r>
        <w:t>acceleration(</w:t>
      </w:r>
      <w:proofErr w:type="gramEnd"/>
      <w:r>
        <w:t>15). Similarly, Lake et al. (23) found no significant differences in mean force and power when comparing the ju</w:t>
      </w:r>
      <w:r>
        <w:t xml:space="preserve">mp squat and back squat over the propulsion sub-phase only, however, this was limited to a single load (45% 1RM). Despite this, no study to date has compared the mechanical demands of lower-body ballistic and </w:t>
      </w:r>
      <w:proofErr w:type="spellStart"/>
      <w:r>
        <w:t>nonballistic</w:t>
      </w:r>
      <w:proofErr w:type="spellEnd"/>
      <w:r>
        <w:t xml:space="preserve"> exercise across multiple </w:t>
      </w:r>
      <w:r>
        <w:t>loads tha</w:t>
      </w:r>
      <w:r>
        <w:t xml:space="preserve">t reflect typical ‘power’ or ‘optimal’ </w:t>
      </w:r>
      <w:r>
        <w:t xml:space="preserve">training prescriptions. Providing this comparison will help to clarify the theoretical and mechanical underpinnings of these two training strategies currently used in practice, whilst using applied data. </w:t>
      </w:r>
    </w:p>
    <w:p w:rsidR="0048105B" w:rsidRDefault="00AF2D72">
      <w:pPr>
        <w:ind w:left="-5" w:right="0"/>
      </w:pPr>
      <w:r>
        <w:t>Optimal load</w:t>
      </w:r>
      <w:r>
        <w:t>ing has been observed in 0% 1RM (body weight) and 30-60% 1RM for the jump squat and back squat, respectively (6,8). Similarly, research has observed maximal propulsion and concentric impulse to occur at 50-75% body mass during the loaded jump squat (25,30)</w:t>
      </w:r>
      <w:r>
        <w:t xml:space="preserve">, equating to 50% 1RM of an individual with a relative strength level of 1.5 kg x body mass. Therefore, comparing the mechanical </w:t>
      </w:r>
      <w:r>
        <w:lastRenderedPageBreak/>
        <w:t>demands of training strategies within this range of loads designed to increase key physical qualities such as power and impulse</w:t>
      </w:r>
      <w:r>
        <w:t xml:space="preserve"> is vital for practitioners to make appropriate programming decisions. </w:t>
      </w:r>
    </w:p>
    <w:p w:rsidR="0048105B" w:rsidRDefault="00AF2D72">
      <w:pPr>
        <w:spacing w:after="19"/>
        <w:ind w:left="-5" w:right="0"/>
      </w:pPr>
      <w:r>
        <w:t>Similarly, to provide a comprehensive evaluation of the kinetic and kinematic variables that underpin ballistic and non-ballistic exercise across different phases of movement in compar</w:t>
      </w:r>
      <w:r>
        <w:t>able loads will enable coaches to better understand the appropriateness of ballistic and non-ballistic exercise. Therefore, the aim of this study was to compare the kinetics and kinematics of the ballistic jump squat and non-ballistic back squat across inc</w:t>
      </w:r>
      <w:r>
        <w:t>remental loads (0, 30-60% 1RM) that were calculated over both the full concentric phase (inclusive of the period of negative acceleration) and the propulsion sub-</w:t>
      </w:r>
    </w:p>
    <w:p w:rsidR="0048105B" w:rsidRDefault="00AF2D72">
      <w:pPr>
        <w:tabs>
          <w:tab w:val="center" w:pos="3902"/>
        </w:tabs>
        <w:spacing w:after="0" w:line="259" w:lineRule="auto"/>
        <w:ind w:left="-15" w:right="0" w:firstLine="0"/>
        <w:jc w:val="left"/>
      </w:pPr>
      <w:r>
        <w:t>phase only.</w:t>
      </w:r>
      <w:r>
        <w:rPr>
          <w:b/>
        </w:rPr>
        <w:t xml:space="preserve"> </w:t>
      </w:r>
      <w:r>
        <w:rPr>
          <w:b/>
        </w:rPr>
        <w:tab/>
      </w:r>
      <w:r>
        <w:t xml:space="preserve"> </w:t>
      </w:r>
      <w:r>
        <w:br w:type="page"/>
      </w:r>
    </w:p>
    <w:p w:rsidR="0048105B" w:rsidRDefault="00AF2D72">
      <w:pPr>
        <w:pStyle w:val="Heading1"/>
        <w:ind w:left="-5"/>
      </w:pPr>
      <w:r>
        <w:lastRenderedPageBreak/>
        <w:t xml:space="preserve">METHODS </w:t>
      </w:r>
    </w:p>
    <w:p w:rsidR="0048105B" w:rsidRDefault="00AF2D72">
      <w:pPr>
        <w:pStyle w:val="Heading2"/>
        <w:ind w:left="-5"/>
      </w:pPr>
      <w:r>
        <w:t xml:space="preserve">Experimental approach to the problem </w:t>
      </w:r>
    </w:p>
    <w:p w:rsidR="0048105B" w:rsidRDefault="00AF2D72">
      <w:pPr>
        <w:ind w:left="-5" w:right="0"/>
      </w:pPr>
      <w:r>
        <w:t>A within-</w:t>
      </w:r>
      <w:r>
        <w:t>participant, repeated measures design was adopted to compare the kinetic and kinematic differences between ballistic (jump squat) and non-ballistic (back squat) lower body exercise when measured within two different movement phases (concentric vs. propulsi</w:t>
      </w:r>
      <w:r>
        <w:t xml:space="preserve">on) across five incremental loads (0, 30-60% 1RM) </w:t>
      </w:r>
      <w:r>
        <w:t>that reflect typical ‘power</w:t>
      </w:r>
      <w:r>
        <w:t>-</w:t>
      </w:r>
      <w:r>
        <w:t>type’ training prescriptions</w:t>
      </w:r>
      <w:r>
        <w:t>. Importantly, to provide a true comparison, loads were required to be comparable. Subjects attended the laboratory on two separate occasions, separat</w:t>
      </w:r>
      <w:r>
        <w:t>ed by a minimum of 72 hours. The first visit determined back squat 1RM, and incremental protocols in both exercises were performed in the second visit. Vertical force-</w:t>
      </w:r>
      <w:proofErr w:type="spellStart"/>
      <w:r>
        <w:t>platedata</w:t>
      </w:r>
      <w:proofErr w:type="spellEnd"/>
      <w:r>
        <w:t xml:space="preserve"> was used to derive ground reaction force within which all dependent variables w</w:t>
      </w:r>
      <w:r>
        <w:t>ere calculated. Only mean metrics were considered and included force, velocity, power, impulse, work, duration and displacement. These metrics were used to consider the impact phase of determination (inclusion or exclusion of the negative period of acceler</w:t>
      </w:r>
      <w:r>
        <w:t xml:space="preserve">ation) had on the two exercises when performed over incremental loads (0%, 30-60% 1RM). </w:t>
      </w:r>
    </w:p>
    <w:p w:rsidR="0048105B" w:rsidRDefault="00AF2D72">
      <w:pPr>
        <w:pStyle w:val="Heading2"/>
        <w:ind w:left="-5"/>
      </w:pPr>
      <w:r>
        <w:t xml:space="preserve">Subjects </w:t>
      </w:r>
    </w:p>
    <w:p w:rsidR="0048105B" w:rsidRDefault="00AF2D72">
      <w:pPr>
        <w:ind w:left="-5" w:right="0"/>
      </w:pPr>
      <w:r>
        <w:t>Sixteen healthy, strength-trained males (age: 26.2 ± 4.1 years; body mass: 83.2 ± 9.3 kg; stature: 174.7 ± 4.3 cm) volunteered for this study after providing</w:t>
      </w:r>
      <w:r>
        <w:t xml:space="preserve"> informed consent and completing a medical </w:t>
      </w:r>
      <w:proofErr w:type="spellStart"/>
      <w:r>
        <w:t>prescreening</w:t>
      </w:r>
      <w:proofErr w:type="spellEnd"/>
      <w:r>
        <w:t xml:space="preserve"> questionnaire. A sample size of sixteen subjects was calculated </w:t>
      </w:r>
      <w:r>
        <w:rPr>
          <w:i/>
        </w:rPr>
        <w:t>a priori</w:t>
      </w:r>
      <w:r>
        <w:t xml:space="preserve"> (G*Power, version 3.1.9.7, Dusseldorf, Germany) using an alpha level of 0.05, statistical power of 0.95 and an effect size of 0</w:t>
      </w:r>
      <w:r>
        <w:t xml:space="preserve">.48 </w:t>
      </w:r>
      <w:r>
        <w:t xml:space="preserve">(Cohen’s </w:t>
      </w:r>
      <w:r>
        <w:rPr>
          <w:i/>
        </w:rPr>
        <w:t>f</w:t>
      </w:r>
      <w:r>
        <w:t xml:space="preserve">) for a repeated measures design. </w:t>
      </w:r>
      <w:r>
        <w:t xml:space="preserve">Cohen’s </w:t>
      </w:r>
      <w:r>
        <w:rPr>
          <w:i/>
        </w:rPr>
        <w:t>f</w:t>
      </w:r>
      <w:r>
        <w:t xml:space="preserve"> was determined from Rossetti et al. (35) by taking the smallest </w:t>
      </w:r>
      <w:r>
        <w:t xml:space="preserve">Cohen’s </w:t>
      </w:r>
      <w:r>
        <w:rPr>
          <w:i/>
        </w:rPr>
        <w:t xml:space="preserve">d </w:t>
      </w:r>
      <w:r>
        <w:t>values</w:t>
      </w:r>
      <w:r>
        <w:rPr>
          <w:i/>
        </w:rPr>
        <w:t xml:space="preserve"> </w:t>
      </w:r>
      <w:r>
        <w:t>from the dependent variables that were collected in the present study and then divided by two</w:t>
      </w:r>
      <w:r>
        <w:rPr>
          <w:i/>
        </w:rPr>
        <w:t xml:space="preserve">. </w:t>
      </w:r>
      <w:r>
        <w:t>This approach to calcu</w:t>
      </w:r>
      <w:r>
        <w:t>lating effect size was based on parity between exercise modes and outcomes between Rossetti et al. (35) and the present study. Ethical approval was granted via the institution</w:t>
      </w:r>
      <w:r>
        <w:t>’</w:t>
      </w:r>
      <w:r>
        <w:t>s ethics board (</w:t>
      </w:r>
      <w:r>
        <w:rPr>
          <w:i/>
        </w:rPr>
        <w:t>ER13605026</w:t>
      </w:r>
      <w:r>
        <w:t>) in accordance with the seventh revision (2013) of th</w:t>
      </w:r>
      <w:r>
        <w:t xml:space="preserve">e declaration of Helsinki. Subjects were required to have a maximal back squat of </w:t>
      </w:r>
      <w:r>
        <w:lastRenderedPageBreak/>
        <w:t xml:space="preserve">&gt; 1.5 x body mass, be resistance trained for a minimum of 12 months, be technically competent in the free-weight back squat and jump squat exercises and be injury free. </w:t>
      </w:r>
    </w:p>
    <w:p w:rsidR="0048105B" w:rsidRDefault="00AF2D72">
      <w:pPr>
        <w:pStyle w:val="Heading2"/>
        <w:ind w:left="-5"/>
      </w:pPr>
      <w:r>
        <w:t>Proc</w:t>
      </w:r>
      <w:r>
        <w:t xml:space="preserve">edures </w:t>
      </w:r>
    </w:p>
    <w:p w:rsidR="0048105B" w:rsidRDefault="00AF2D72">
      <w:pPr>
        <w:ind w:left="-5" w:right="0"/>
      </w:pPr>
      <w:r>
        <w:t>Subjects were instructed to attend fully rested and hydrated, having abstained from caffeine and following a similar nutritional intake up to all testing sessions. Each subject confirmed zero alcohol consumption 24 hours before testing and zero low</w:t>
      </w:r>
      <w:r>
        <w:t xml:space="preserve">er-body exercise 48 hours before and during the testing period. </w:t>
      </w:r>
    </w:p>
    <w:p w:rsidR="0048105B" w:rsidRDefault="00AF2D72">
      <w:pPr>
        <w:ind w:left="-5" w:right="0"/>
      </w:pPr>
      <w:r>
        <w:t>The back squat and jump squat exercise techniques were standardized across all subjects, using an International Weightlifting Federation approved, calibrated 20 kg barbell and competition bum</w:t>
      </w:r>
      <w:r>
        <w:t xml:space="preserve">per </w:t>
      </w:r>
      <w:r>
        <w:t>plates (</w:t>
      </w:r>
      <w:proofErr w:type="spellStart"/>
      <w:r>
        <w:t>Werksan</w:t>
      </w:r>
      <w:proofErr w:type="spellEnd"/>
      <w:r>
        <w:t>, Turkey). A ‘</w:t>
      </w:r>
      <w:r>
        <w:rPr>
          <w:i/>
        </w:rPr>
        <w:t>high-bar’</w:t>
      </w:r>
      <w:r>
        <w:t xml:space="preserve"> position was performed, with the barbell sitting directly on the upper trapezius muscles. A lift was deemed successful when the greater trochanter was positioned lower than the lateral epicondyle of the knee at th</w:t>
      </w:r>
      <w:r>
        <w:t>e lowest descent displacement and the subject could fully extend the hips, knees, and ankles during the ascent. The jump squat was standardized identically to the back squat during the descent phase, but subjects were required to take-off following ascent.</w:t>
      </w:r>
      <w:r>
        <w:t xml:space="preserve"> The standardized technique was verified retrospectively using 2d video by the principal investigator.  </w:t>
      </w:r>
    </w:p>
    <w:p w:rsidR="0048105B" w:rsidRDefault="00AF2D72">
      <w:pPr>
        <w:ind w:left="-5" w:right="0"/>
      </w:pPr>
      <w:r>
        <w:t xml:space="preserve">Loads were selected based on previous literature reporting the optimal loading from a power and impulse perspective (6,8,25,30). Similarly, loads were </w:t>
      </w:r>
      <w:r>
        <w:t xml:space="preserve">equated across exercises to provide a clear comparison of mechanical demands. Finally, from a practical perspective, to ensure competency and safety, 60% was deemed the heaviest load appropriate for subjects to lift based on an inclusion criteria of &gt; 1.5 </w:t>
      </w:r>
      <w:r>
        <w:t xml:space="preserve">x body mass. </w:t>
      </w:r>
    </w:p>
    <w:p w:rsidR="0048105B" w:rsidRDefault="00AF2D72">
      <w:pPr>
        <w:spacing w:after="359" w:line="265" w:lineRule="auto"/>
        <w:ind w:right="0"/>
        <w:jc w:val="left"/>
      </w:pPr>
      <w:r>
        <w:rPr>
          <w:i/>
        </w:rPr>
        <w:t xml:space="preserve">1RM Testing (Visit 1) </w:t>
      </w:r>
    </w:p>
    <w:p w:rsidR="0048105B" w:rsidRDefault="00AF2D72">
      <w:pPr>
        <w:ind w:left="-5" w:right="0"/>
      </w:pPr>
      <w:r>
        <w:t xml:space="preserve">Informed </w:t>
      </w:r>
      <w:proofErr w:type="spellStart"/>
      <w:proofErr w:type="gramStart"/>
      <w:r>
        <w:t>consent,pre</w:t>
      </w:r>
      <w:proofErr w:type="spellEnd"/>
      <w:proofErr w:type="gramEnd"/>
      <w:r>
        <w:t>-screening questionnaire, body mass (kg) (from the force plate) and stature (cm) (</w:t>
      </w:r>
      <w:proofErr w:type="spellStart"/>
      <w:r>
        <w:t>Seca</w:t>
      </w:r>
      <w:proofErr w:type="spellEnd"/>
      <w:r>
        <w:t>, Leicester, Hamburg, Germany) were recorded. An individualized, standardized warm-up was performed using a combi</w:t>
      </w:r>
      <w:r>
        <w:t xml:space="preserve">nation of static stretching, dynamic mobility, activation exercises, light </w:t>
      </w:r>
      <w:r>
        <w:lastRenderedPageBreak/>
        <w:t xml:space="preserve">barbell exercises and unloaded squats and jumps. Habituation of 1 s of quiet standing before initiating movement and performing all concentric phases with </w:t>
      </w:r>
      <w:r>
        <w:t>‘</w:t>
      </w:r>
      <w:r>
        <w:rPr>
          <w:i/>
        </w:rPr>
        <w:t>maximal intent and veloci</w:t>
      </w:r>
      <w:r>
        <w:rPr>
          <w:i/>
        </w:rPr>
        <w:t>ty’</w:t>
      </w:r>
      <w:r>
        <w:t xml:space="preserve"> also occurred. </w:t>
      </w:r>
    </w:p>
    <w:p w:rsidR="0048105B" w:rsidRDefault="00AF2D72">
      <w:pPr>
        <w:spacing w:after="5"/>
        <w:ind w:left="-5" w:right="0"/>
      </w:pPr>
      <w:r>
        <w:t xml:space="preserve">Subjects were guided through an incremental, 1RM protocol in the free-weight back squat that consisted of performing loads with 50% (5 repetitions), 70% (3 repetitions), 80% (2 repetitions), 85%, </w:t>
      </w:r>
    </w:p>
    <w:p w:rsidR="0048105B" w:rsidRDefault="00AF2D72">
      <w:pPr>
        <w:spacing w:after="246" w:line="259" w:lineRule="auto"/>
        <w:ind w:left="-5" w:right="0"/>
      </w:pPr>
      <w:r>
        <w:t>90% and 95% (1 repetition) of an estima</w:t>
      </w:r>
      <w:r>
        <w:t xml:space="preserve">ted 1RM, followed by up to 5 attempts at finding a true 1RM. </w:t>
      </w:r>
    </w:p>
    <w:p w:rsidR="0048105B" w:rsidRDefault="00AF2D72">
      <w:pPr>
        <w:spacing w:after="370" w:line="259" w:lineRule="auto"/>
        <w:ind w:left="-5" w:right="0"/>
      </w:pPr>
      <w:r>
        <w:t xml:space="preserve">Five minutes rest was prescribed between loads (38,39). </w:t>
      </w:r>
    </w:p>
    <w:p w:rsidR="0048105B" w:rsidRDefault="00AF2D72">
      <w:pPr>
        <w:spacing w:after="359" w:line="265" w:lineRule="auto"/>
        <w:ind w:right="0"/>
        <w:jc w:val="left"/>
      </w:pPr>
      <w:r>
        <w:rPr>
          <w:i/>
        </w:rPr>
        <w:t xml:space="preserve">Force Plate Testing (Visit 2) </w:t>
      </w:r>
    </w:p>
    <w:p w:rsidR="0048105B" w:rsidRDefault="00AF2D72">
      <w:pPr>
        <w:ind w:left="-5" w:right="0"/>
      </w:pPr>
      <w:r>
        <w:t>Subjects performed incremental protocols in the back squat and jump squat, with loads lifted in sequential</w:t>
      </w:r>
      <w:r>
        <w:t xml:space="preserve"> order. All loads were determined for both </w:t>
      </w:r>
      <w:proofErr w:type="spellStart"/>
      <w:r>
        <w:t>exercisesas</w:t>
      </w:r>
      <w:proofErr w:type="spellEnd"/>
      <w:r>
        <w:t xml:space="preserve"> percentages of back squat 1RM. All repetitions were performed on a Kistler portable force plate (Kistler, 9286A, Winterthur, Switzerland) sampling at 1000 Hz. Ground reaction force data were collected </w:t>
      </w:r>
      <w:r>
        <w:t xml:space="preserve">and exported using </w:t>
      </w:r>
      <w:proofErr w:type="spellStart"/>
      <w:r>
        <w:t>Bioware</w:t>
      </w:r>
      <w:proofErr w:type="spellEnd"/>
      <w:r>
        <w:t xml:space="preserve"> (Kistler, Winterthur, Switzerland) software. </w:t>
      </w:r>
    </w:p>
    <w:p w:rsidR="0048105B" w:rsidRDefault="00AF2D72">
      <w:pPr>
        <w:ind w:left="-5" w:right="0"/>
      </w:pPr>
      <w:r>
        <w:t xml:space="preserve">Before the experimental trials, subjects completed the standardized warm-up from visit one. Subjects also completed two bodyweight warm-up (using a wooden dowel with a mass of </w:t>
      </w:r>
      <w:r>
        <w:t xml:space="preserve">approximately 0.7 kg) sets of both exercises. The following incremental loads [repetition ranges] were then performed simultaneously in both exercises, with the order of each exercise counterbalanced across participants: 0% [5], 30% [3], 40% [3], 50% [2], </w:t>
      </w:r>
      <w:r>
        <w:t xml:space="preserve">60% [2]. Five minutes and three minutes rest </w:t>
      </w:r>
      <w:proofErr w:type="gramStart"/>
      <w:r>
        <w:t>was</w:t>
      </w:r>
      <w:proofErr w:type="gramEnd"/>
      <w:r>
        <w:t xml:space="preserve"> provided between loads and exercises (sets) at each load, respectively. Subjects were instructed to perform all repetitions with </w:t>
      </w:r>
      <w:r>
        <w:t>‘</w:t>
      </w:r>
      <w:r>
        <w:rPr>
          <w:i/>
        </w:rPr>
        <w:t>maximal intent and velocity’</w:t>
      </w:r>
      <w:r>
        <w:t xml:space="preserve">. </w:t>
      </w:r>
    </w:p>
    <w:p w:rsidR="0048105B" w:rsidRDefault="00AF2D72">
      <w:pPr>
        <w:spacing w:after="360" w:line="265" w:lineRule="auto"/>
        <w:ind w:right="0"/>
        <w:jc w:val="left"/>
      </w:pPr>
      <w:r>
        <w:rPr>
          <w:i/>
        </w:rPr>
        <w:t xml:space="preserve">Data Analysis </w:t>
      </w:r>
    </w:p>
    <w:p w:rsidR="0048105B" w:rsidRDefault="00AF2D72">
      <w:pPr>
        <w:ind w:left="-5" w:right="0"/>
      </w:pPr>
      <w:r>
        <w:t xml:space="preserve">Raw force data were </w:t>
      </w:r>
      <w:proofErr w:type="spellStart"/>
      <w:r>
        <w:t>analyzed</w:t>
      </w:r>
      <w:proofErr w:type="spellEnd"/>
      <w:r>
        <w:t xml:space="preserve"> us</w:t>
      </w:r>
      <w:r>
        <w:t>ing a custom-built Microsoft Excel script (Microsoft Excel, Microsoft, Albuquerque, NM, USA). The trial(s) with the highest system (</w:t>
      </w:r>
      <w:proofErr w:type="spellStart"/>
      <w:r>
        <w:t>center</w:t>
      </w:r>
      <w:proofErr w:type="spellEnd"/>
      <w:r>
        <w:t xml:space="preserve"> of mass) peak velocity were selected for analysis given their direct relationship with jump height and impulse-moment</w:t>
      </w:r>
      <w:r>
        <w:t xml:space="preserve">um. The dependent variables and respective calculations are presented in Table 1. All metrics were calculated as the average recorded across the course of the predetermined phases. In addition, the proportion </w:t>
      </w:r>
      <w:r>
        <w:lastRenderedPageBreak/>
        <w:t>of time and displacement spent in the propulsio</w:t>
      </w:r>
      <w:r>
        <w:t xml:space="preserve">n phase relative to the concentric and descent phases were calculated and expressed as percentages. </w:t>
      </w:r>
    </w:p>
    <w:p w:rsidR="0048105B" w:rsidRDefault="00AF2D72">
      <w:pPr>
        <w:spacing w:after="359" w:line="265" w:lineRule="auto"/>
        <w:ind w:left="345" w:right="350"/>
        <w:jc w:val="center"/>
      </w:pPr>
      <w:r>
        <w:t xml:space="preserve">** Insert Table 1 ** </w:t>
      </w:r>
    </w:p>
    <w:p w:rsidR="0048105B" w:rsidRDefault="00AF2D72">
      <w:pPr>
        <w:ind w:left="-5" w:right="0"/>
      </w:pPr>
      <w:r>
        <w:t>Dependent variables were selected based on three categories: output, driver and strategy variables. Output variables (power, velocity</w:t>
      </w:r>
      <w:r>
        <w:t xml:space="preserve"> and impulse) refer to instantaneous feedback that might be presented and useful to an athlete or a coach; driver variables (force and work) refer to the underpinning mechanics that help to determine athletic movement; and strategy variables (duration and </w:t>
      </w:r>
      <w:r>
        <w:t>displacement) refer to a specific approach an individual may undertake to complete a task. The combination of these variables helps provide a clear picture of the demands of both exercises.</w:t>
      </w:r>
      <w:r>
        <w:rPr>
          <w:i/>
        </w:rPr>
        <w:t xml:space="preserve"> </w:t>
      </w:r>
    </w:p>
    <w:p w:rsidR="0048105B" w:rsidRDefault="00AF2D72">
      <w:pPr>
        <w:ind w:left="-5" w:right="0"/>
      </w:pPr>
      <w:r>
        <w:t>The repetition start for both exercises was calculated from an in</w:t>
      </w:r>
      <w:r>
        <w:t>itial 1 s of pre-movement quiet standing. The mean force from this 1 s was used to calculate body weight (system weight for loaded trials), and force standard deviation (SD) was also calculated from this period and the mean ± 5 SD was used as the start thr</w:t>
      </w:r>
      <w:r>
        <w:t xml:space="preserve">eshold on a trial-by-trial basis (32). A graphical representation of the </w:t>
      </w:r>
      <w:r>
        <w:t>propulsion, concentric and ‘</w:t>
      </w:r>
      <w:r>
        <w:rPr>
          <w:i/>
        </w:rPr>
        <w:t>descent</w:t>
      </w:r>
      <w:r>
        <w:t xml:space="preserve">’ phase (start point to displacement minima) is explained in figure </w:t>
      </w:r>
      <w:r>
        <w:t xml:space="preserve">1. </w:t>
      </w:r>
    </w:p>
    <w:p w:rsidR="0048105B" w:rsidRDefault="00AF2D72">
      <w:pPr>
        <w:spacing w:after="364" w:line="265" w:lineRule="auto"/>
        <w:ind w:left="345" w:right="350"/>
        <w:jc w:val="center"/>
      </w:pPr>
      <w:r>
        <w:t xml:space="preserve">** Insert Figure 1 ** </w:t>
      </w:r>
    </w:p>
    <w:p w:rsidR="0048105B" w:rsidRDefault="00AF2D72">
      <w:pPr>
        <w:pStyle w:val="Heading2"/>
        <w:ind w:left="-5"/>
      </w:pPr>
      <w:r>
        <w:t xml:space="preserve">Statistical Analyses </w:t>
      </w:r>
    </w:p>
    <w:p w:rsidR="0048105B" w:rsidRDefault="00AF2D72">
      <w:pPr>
        <w:spacing w:after="6"/>
        <w:ind w:left="-5" w:right="0"/>
      </w:pPr>
      <w:r>
        <w:t>Data were checked for normality</w:t>
      </w:r>
      <w:r>
        <w:t xml:space="preserve"> via the assessment of skewness, kurtosis, and univariate outliers. Mean and standard deviations were calculated for all dependent variables. Three-way repeated measures analysis of variance (ANOVA) was utilized to assess the load </w:t>
      </w:r>
      <w:r>
        <w:rPr>
          <w:rFonts w:ascii="Segoe UI Symbol" w:eastAsia="Segoe UI Symbol" w:hAnsi="Segoe UI Symbol" w:cs="Segoe UI Symbol"/>
        </w:rPr>
        <w:t xml:space="preserve"> </w:t>
      </w:r>
      <w:r>
        <w:t xml:space="preserve">phase </w:t>
      </w:r>
      <w:r>
        <w:rPr>
          <w:rFonts w:ascii="Segoe UI Symbol" w:eastAsia="Segoe UI Symbol" w:hAnsi="Segoe UI Symbol" w:cs="Segoe UI Symbol"/>
        </w:rPr>
        <w:t xml:space="preserve"> </w:t>
      </w:r>
      <w:r>
        <w:t>exercise intera</w:t>
      </w:r>
      <w:r>
        <w:t xml:space="preserve">ctions for force, velocity, power, work, displacement and duration, simple two-way interactions were then calculated, followed by simple main effects using the Bonferroni post-hoc correction. Impulse was </w:t>
      </w:r>
      <w:proofErr w:type="spellStart"/>
      <w:r>
        <w:t>analyzed</w:t>
      </w:r>
      <w:proofErr w:type="spellEnd"/>
      <w:r>
        <w:t xml:space="preserve"> via a two-way repeated measures ANOVA (load</w:t>
      </w:r>
      <w:r>
        <w:t xml:space="preserve"> </w:t>
      </w:r>
      <w:r>
        <w:rPr>
          <w:rFonts w:ascii="Segoe UI Symbol" w:eastAsia="Segoe UI Symbol" w:hAnsi="Segoe UI Symbol" w:cs="Segoe UI Symbol"/>
        </w:rPr>
        <w:t xml:space="preserve"> </w:t>
      </w:r>
      <w:r>
        <w:t xml:space="preserve">exercise), with simple main effects assessed also using Bonferroni corrections. Mean differences and 95% confidence intervals were calculated between the two exercises for each load. Meaningful between-exercise differences were </w:t>
      </w:r>
      <w:r>
        <w:lastRenderedPageBreak/>
        <w:t xml:space="preserve">assessed using Hedges </w:t>
      </w:r>
      <w:r>
        <w:rPr>
          <w:i/>
        </w:rPr>
        <w:t>g</w:t>
      </w:r>
      <w:r>
        <w:t xml:space="preserve">, </w:t>
      </w:r>
      <w:r>
        <w:t>with magnitudes interpreted as: trivial (&lt; 0.2); small (0.2-0.59); moderate (0.6-1.19); large (1.2-2.0); very large (&gt; 2.0) (18). The proportion of time and displacement (as a percentage ratio) spent in the propulsion phase compared to the concentric and d</w:t>
      </w:r>
      <w:r>
        <w:t>escent phase were also calculated. Intra-session reliability was assessed on the two best repetitions (those with the highest peak velocity in each session) via intraclass-correlation (ICC) and coefficient of variation (CV), with 95% confidence intervals a</w:t>
      </w:r>
      <w:r>
        <w:t xml:space="preserve">lso calculated. ICC thresholds were set as poor (&lt; 0.5), moderate (0.50.74), good (0.75-0.9) and excellent (&gt; 0.9), with CV thresholds set as poor (&gt; 10%), moderate (5-10%) </w:t>
      </w:r>
    </w:p>
    <w:p w:rsidR="0048105B" w:rsidRDefault="00AF2D72">
      <w:pPr>
        <w:tabs>
          <w:tab w:val="center" w:pos="4957"/>
        </w:tabs>
        <w:spacing w:after="0" w:line="259" w:lineRule="auto"/>
        <w:ind w:left="-15" w:right="0" w:firstLine="0"/>
        <w:jc w:val="left"/>
      </w:pPr>
      <w:r>
        <w:t xml:space="preserve">and good (&lt; 5%) (2,21). </w:t>
      </w:r>
      <w:r>
        <w:tab/>
        <w:t xml:space="preserve"> </w:t>
      </w:r>
      <w:r>
        <w:br w:type="page"/>
      </w:r>
    </w:p>
    <w:p w:rsidR="0048105B" w:rsidRDefault="00AF2D72">
      <w:pPr>
        <w:pStyle w:val="Heading1"/>
        <w:ind w:left="-5"/>
      </w:pPr>
      <w:r>
        <w:lastRenderedPageBreak/>
        <w:t xml:space="preserve">RESULTS </w:t>
      </w:r>
    </w:p>
    <w:p w:rsidR="0048105B" w:rsidRDefault="00AF2D72">
      <w:pPr>
        <w:ind w:left="-5" w:right="0"/>
      </w:pPr>
      <w:r>
        <w:t>All data were normally distributed and met as</w:t>
      </w:r>
      <w:r>
        <w:t>sumptions for parametric analysis. Mean back squat 1RM was 158.8 ± 19.2 kg (1.92 ± 0.3 kg.bm</w:t>
      </w:r>
      <w:r>
        <w:rPr>
          <w:vertAlign w:val="superscript"/>
        </w:rPr>
        <w:t>-1</w:t>
      </w:r>
      <w:r>
        <w:t xml:space="preserve">). The ICC and CV reliability data </w:t>
      </w:r>
      <w:proofErr w:type="gramStart"/>
      <w:r>
        <w:t>is</w:t>
      </w:r>
      <w:proofErr w:type="gramEnd"/>
      <w:r>
        <w:t xml:space="preserve"> presented in the supplementary files. The mean (SD), differences (95% confidence intervals) and statistical significance for</w:t>
      </w:r>
      <w:r>
        <w:t xml:space="preserve"> all dependent variables are presented in Figure 2. </w:t>
      </w:r>
    </w:p>
    <w:p w:rsidR="0048105B" w:rsidRDefault="00AF2D72">
      <w:pPr>
        <w:spacing w:after="370" w:line="265" w:lineRule="auto"/>
        <w:ind w:left="345" w:right="350"/>
        <w:jc w:val="center"/>
      </w:pPr>
      <w:r>
        <w:t xml:space="preserve">** Insert Figure 2 ** </w:t>
      </w:r>
    </w:p>
    <w:p w:rsidR="0048105B" w:rsidRDefault="00AF2D72">
      <w:pPr>
        <w:spacing w:after="245" w:line="259" w:lineRule="auto"/>
        <w:ind w:left="-5" w:right="0"/>
      </w:pPr>
      <w:r>
        <w:t xml:space="preserve">Three-way repeated measures ANOVA revealed statistically significant load </w:t>
      </w:r>
      <w:r>
        <w:rPr>
          <w:rFonts w:ascii="Segoe UI Symbol" w:eastAsia="Segoe UI Symbol" w:hAnsi="Segoe UI Symbol" w:cs="Segoe UI Symbol"/>
        </w:rPr>
        <w:t></w:t>
      </w:r>
      <w:r>
        <w:t xml:space="preserve"> phase </w:t>
      </w:r>
      <w:r>
        <w:rPr>
          <w:rFonts w:ascii="Segoe UI Symbol" w:eastAsia="Segoe UI Symbol" w:hAnsi="Segoe UI Symbol" w:cs="Segoe UI Symbol"/>
        </w:rPr>
        <w:t></w:t>
      </w:r>
      <w:r>
        <w:t xml:space="preserve"> exercise </w:t>
      </w:r>
    </w:p>
    <w:p w:rsidR="0048105B" w:rsidRDefault="00AF2D72">
      <w:pPr>
        <w:ind w:left="-5" w:right="0"/>
      </w:pPr>
      <w:r>
        <w:t>interactions for force (</w:t>
      </w:r>
      <w:r>
        <w:rPr>
          <w:i/>
        </w:rPr>
        <w:t>F</w:t>
      </w:r>
      <w:r>
        <w:rPr>
          <w:vertAlign w:val="subscript"/>
        </w:rPr>
        <w:t>(1.37, 20.48)</w:t>
      </w:r>
      <w:r>
        <w:t xml:space="preserve"> = 17.02, </w:t>
      </w:r>
      <w:r>
        <w:rPr>
          <w:i/>
        </w:rPr>
        <w:t>P</w:t>
      </w:r>
      <w:r>
        <w:t xml:space="preserve"> &lt; 0.001), velocity (</w:t>
      </w:r>
      <w:r>
        <w:rPr>
          <w:i/>
        </w:rPr>
        <w:t>F</w:t>
      </w:r>
      <w:r>
        <w:rPr>
          <w:vertAlign w:val="subscript"/>
        </w:rPr>
        <w:t>(2.27, 34.02)</w:t>
      </w:r>
      <w:r>
        <w:t xml:space="preserve"> = 6.65, </w:t>
      </w:r>
      <w:r>
        <w:rPr>
          <w:i/>
        </w:rPr>
        <w:t>P</w:t>
      </w:r>
      <w:r>
        <w:t xml:space="preserve"> = 0.003), power (</w:t>
      </w:r>
      <w:r>
        <w:rPr>
          <w:i/>
        </w:rPr>
        <w:t>F</w:t>
      </w:r>
      <w:r>
        <w:rPr>
          <w:vertAlign w:val="subscript"/>
        </w:rPr>
        <w:t xml:space="preserve">(1.24, </w:t>
      </w:r>
      <w:r>
        <w:rPr>
          <w:sz w:val="14"/>
        </w:rPr>
        <w:t>1</w:t>
      </w:r>
      <w:r>
        <w:rPr>
          <w:vertAlign w:val="subscript"/>
        </w:rPr>
        <w:t>8.64)</w:t>
      </w:r>
      <w:r>
        <w:t xml:space="preserve"> = 82.13, </w:t>
      </w:r>
      <w:r>
        <w:rPr>
          <w:i/>
        </w:rPr>
        <w:t>P</w:t>
      </w:r>
      <w:r>
        <w:t xml:space="preserve"> &lt; 0.001), work (</w:t>
      </w:r>
      <w:r>
        <w:rPr>
          <w:i/>
        </w:rPr>
        <w:t>F</w:t>
      </w:r>
      <w:r>
        <w:rPr>
          <w:vertAlign w:val="subscript"/>
        </w:rPr>
        <w:t>(1.81, 27.19)</w:t>
      </w:r>
      <w:r>
        <w:t xml:space="preserve"> = 7.74, </w:t>
      </w:r>
      <w:r>
        <w:rPr>
          <w:i/>
        </w:rPr>
        <w:t>P</w:t>
      </w:r>
      <w:r>
        <w:t xml:space="preserve"> = 0.003), duration (</w:t>
      </w:r>
      <w:r>
        <w:rPr>
          <w:i/>
        </w:rPr>
        <w:t>F</w:t>
      </w:r>
      <w:r>
        <w:rPr>
          <w:vertAlign w:val="subscript"/>
        </w:rPr>
        <w:t>(4, 60)</w:t>
      </w:r>
      <w:r>
        <w:t xml:space="preserve"> = 48.60, </w:t>
      </w:r>
      <w:r>
        <w:rPr>
          <w:i/>
        </w:rPr>
        <w:t>P</w:t>
      </w:r>
      <w:r>
        <w:t xml:space="preserve"> &lt; 0.001) and displacement (</w:t>
      </w:r>
      <w:r>
        <w:rPr>
          <w:i/>
        </w:rPr>
        <w:t>F</w:t>
      </w:r>
      <w:r>
        <w:rPr>
          <w:vertAlign w:val="subscript"/>
        </w:rPr>
        <w:t>(1.98, 29.71)</w:t>
      </w:r>
      <w:r>
        <w:t xml:space="preserve"> = 136.40, </w:t>
      </w:r>
      <w:r>
        <w:rPr>
          <w:i/>
        </w:rPr>
        <w:t>P</w:t>
      </w:r>
      <w:r>
        <w:t xml:space="preserve"> &lt; 0.001). Statistically significant simple two-way interactions (ph</w:t>
      </w:r>
      <w:r>
        <w:t xml:space="preserve">ase </w:t>
      </w:r>
      <w:r>
        <w:rPr>
          <w:rFonts w:ascii="Segoe UI Symbol" w:eastAsia="Segoe UI Symbol" w:hAnsi="Segoe UI Symbol" w:cs="Segoe UI Symbol"/>
        </w:rPr>
        <w:t></w:t>
      </w:r>
      <w:r>
        <w:rPr>
          <w:sz w:val="18"/>
        </w:rPr>
        <w:t xml:space="preserve"> </w:t>
      </w:r>
      <w:r>
        <w:t>exercise) were observed for force (</w:t>
      </w:r>
      <w:proofErr w:type="gramStart"/>
      <w:r>
        <w:rPr>
          <w:i/>
        </w:rPr>
        <w:t>F</w:t>
      </w:r>
      <w:r>
        <w:rPr>
          <w:vertAlign w:val="subscript"/>
        </w:rPr>
        <w:t>(</w:t>
      </w:r>
      <w:proofErr w:type="gramEnd"/>
      <w:r>
        <w:rPr>
          <w:vertAlign w:val="subscript"/>
        </w:rPr>
        <w:t>1, 15)</w:t>
      </w:r>
      <w:r>
        <w:t xml:space="preserve"> = 31.74-88.53, </w:t>
      </w:r>
      <w:r>
        <w:rPr>
          <w:i/>
        </w:rPr>
        <w:t>P</w:t>
      </w:r>
      <w:r>
        <w:t xml:space="preserve"> &lt; 0.001), power (</w:t>
      </w:r>
      <w:r>
        <w:rPr>
          <w:i/>
        </w:rPr>
        <w:t>F</w:t>
      </w:r>
      <w:r>
        <w:rPr>
          <w:vertAlign w:val="subscript"/>
        </w:rPr>
        <w:t>(1, 15)</w:t>
      </w:r>
      <w:r>
        <w:t xml:space="preserve"> = 53.09115.67, </w:t>
      </w:r>
      <w:r>
        <w:rPr>
          <w:i/>
        </w:rPr>
        <w:t>P</w:t>
      </w:r>
      <w:r>
        <w:t xml:space="preserve"> &lt; 0.001), displacement (</w:t>
      </w:r>
      <w:r>
        <w:rPr>
          <w:i/>
        </w:rPr>
        <w:t>F</w:t>
      </w:r>
      <w:r>
        <w:rPr>
          <w:vertAlign w:val="subscript"/>
        </w:rPr>
        <w:t>(1, 15)</w:t>
      </w:r>
      <w:r>
        <w:t xml:space="preserve"> = 31.91-216.87, </w:t>
      </w:r>
      <w:r>
        <w:rPr>
          <w:i/>
        </w:rPr>
        <w:t>P</w:t>
      </w:r>
      <w:r>
        <w:t xml:space="preserve"> &lt; 0.001), and work (</w:t>
      </w:r>
      <w:r>
        <w:rPr>
          <w:i/>
        </w:rPr>
        <w:t>F</w:t>
      </w:r>
      <w:r>
        <w:rPr>
          <w:vertAlign w:val="subscript"/>
        </w:rPr>
        <w:t>(1, 15)</w:t>
      </w:r>
      <w:r>
        <w:t xml:space="preserve"> = 10.45-136.32, </w:t>
      </w:r>
      <w:r>
        <w:rPr>
          <w:i/>
        </w:rPr>
        <w:t>P</w:t>
      </w:r>
      <w:r>
        <w:t xml:space="preserve"> = 0.006 - &lt; 0.001) </w:t>
      </w:r>
      <w:r>
        <w:t>across all five loads. Whereas significant simple two-way interactions were only observed for velocity across loads of 30-60% 1RM (</w:t>
      </w:r>
      <w:proofErr w:type="gramStart"/>
      <w:r>
        <w:rPr>
          <w:i/>
        </w:rPr>
        <w:t>F</w:t>
      </w:r>
      <w:r>
        <w:rPr>
          <w:vertAlign w:val="subscript"/>
        </w:rPr>
        <w:t>(</w:t>
      </w:r>
      <w:proofErr w:type="gramEnd"/>
      <w:r>
        <w:rPr>
          <w:vertAlign w:val="subscript"/>
        </w:rPr>
        <w:t>1, 15)</w:t>
      </w:r>
      <w:r>
        <w:t xml:space="preserve"> = 19.27-36.13, </w:t>
      </w:r>
      <w:r>
        <w:rPr>
          <w:i/>
        </w:rPr>
        <w:t>P</w:t>
      </w:r>
      <w:r>
        <w:t xml:space="preserve"> = 0.001 - &lt; 0.001) and duration across loads of 0% and 30-50% 1RM (</w:t>
      </w:r>
      <w:r>
        <w:rPr>
          <w:i/>
        </w:rPr>
        <w:t>F</w:t>
      </w:r>
      <w:r>
        <w:rPr>
          <w:vertAlign w:val="subscript"/>
        </w:rPr>
        <w:t>(1, 15)</w:t>
      </w:r>
      <w:r>
        <w:t xml:space="preserve"> = 10.91-176.33, </w:t>
      </w:r>
      <w:r>
        <w:rPr>
          <w:i/>
        </w:rPr>
        <w:t>P</w:t>
      </w:r>
      <w:r>
        <w:t xml:space="preserve"> = 0.0</w:t>
      </w:r>
      <w:r>
        <w:t xml:space="preserve">05 - &lt; 0.001). </w:t>
      </w:r>
    </w:p>
    <w:p w:rsidR="0048105B" w:rsidRDefault="00AF2D72">
      <w:pPr>
        <w:ind w:left="-5" w:right="0"/>
      </w:pPr>
      <w:r>
        <w:t>Simple main effects revealed significantly higher velocities (</w:t>
      </w:r>
      <w:r>
        <w:rPr>
          <w:i/>
        </w:rPr>
        <w:t>F</w:t>
      </w:r>
      <w:r>
        <w:rPr>
          <w:vertAlign w:val="subscript"/>
        </w:rPr>
        <w:t>(1, 15)</w:t>
      </w:r>
      <w:r>
        <w:t xml:space="preserve"> = 34.05-213.24, </w:t>
      </w:r>
      <w:r>
        <w:rPr>
          <w:i/>
        </w:rPr>
        <w:t>P</w:t>
      </w:r>
      <w:r>
        <w:t xml:space="preserve"> &lt; 0.001, </w:t>
      </w:r>
      <w:r>
        <w:rPr>
          <w:i/>
        </w:rPr>
        <w:t>g</w:t>
      </w:r>
      <w:r>
        <w:t xml:space="preserve"> = 1.433.80), larger power (</w:t>
      </w:r>
      <w:r>
        <w:rPr>
          <w:i/>
        </w:rPr>
        <w:t>F</w:t>
      </w:r>
      <w:r>
        <w:rPr>
          <w:vertAlign w:val="subscript"/>
        </w:rPr>
        <w:t>(1, 15)</w:t>
      </w:r>
      <w:r>
        <w:t xml:space="preserve"> = 34.81-194.42, </w:t>
      </w:r>
      <w:r>
        <w:rPr>
          <w:i/>
        </w:rPr>
        <w:t>P</w:t>
      </w:r>
      <w:r>
        <w:t xml:space="preserve"> &lt; 0.001, </w:t>
      </w:r>
      <w:r>
        <w:rPr>
          <w:i/>
        </w:rPr>
        <w:t>g</w:t>
      </w:r>
      <w:r>
        <w:t xml:space="preserve"> = 0.84-2.54), more work (</w:t>
      </w:r>
      <w:r>
        <w:rPr>
          <w:i/>
        </w:rPr>
        <w:t>F</w:t>
      </w:r>
      <w:r>
        <w:rPr>
          <w:vertAlign w:val="subscript"/>
        </w:rPr>
        <w:t>(1, 15)</w:t>
      </w:r>
      <w:r>
        <w:t xml:space="preserve"> = 64.99-282.09, </w:t>
      </w:r>
      <w:r>
        <w:rPr>
          <w:i/>
        </w:rPr>
        <w:t>P</w:t>
      </w:r>
      <w:r>
        <w:t xml:space="preserve"> &lt; 0.001, </w:t>
      </w:r>
      <w:r>
        <w:rPr>
          <w:i/>
        </w:rPr>
        <w:t>g</w:t>
      </w:r>
      <w:r>
        <w:t xml:space="preserve"> = 1.09-3.02)</w:t>
      </w:r>
      <w:r>
        <w:t>, larger displacements (</w:t>
      </w:r>
      <w:r>
        <w:rPr>
          <w:i/>
        </w:rPr>
        <w:t>F</w:t>
      </w:r>
      <w:r>
        <w:rPr>
          <w:vertAlign w:val="subscript"/>
        </w:rPr>
        <w:t>(1, 15)</w:t>
      </w:r>
      <w:r>
        <w:t xml:space="preserve"> = 71.70-298.51, </w:t>
      </w:r>
      <w:r>
        <w:rPr>
          <w:i/>
        </w:rPr>
        <w:t>P</w:t>
      </w:r>
      <w:r>
        <w:t xml:space="preserve"> &lt; 0.001, </w:t>
      </w:r>
      <w:r>
        <w:rPr>
          <w:i/>
        </w:rPr>
        <w:t>g</w:t>
      </w:r>
      <w:r>
        <w:t xml:space="preserve"> = 2.54-4.40) and longer durations (</w:t>
      </w:r>
      <w:r>
        <w:rPr>
          <w:i/>
        </w:rPr>
        <w:t>F</w:t>
      </w:r>
      <w:r>
        <w:rPr>
          <w:vertAlign w:val="subscript"/>
        </w:rPr>
        <w:t>(1, 15)</w:t>
      </w:r>
      <w:r>
        <w:t xml:space="preserve"> = 9.03-125.56, </w:t>
      </w:r>
      <w:r>
        <w:rPr>
          <w:i/>
        </w:rPr>
        <w:t>P</w:t>
      </w:r>
      <w:r>
        <w:t xml:space="preserve"> = 0.009 - &lt; 0.001, </w:t>
      </w:r>
      <w:r>
        <w:rPr>
          <w:i/>
        </w:rPr>
        <w:t>g</w:t>
      </w:r>
      <w:r>
        <w:t xml:space="preserve"> = 0.45-2.21) in the jump squat compared to the back squat across all five loads, but no differences for mean for</w:t>
      </w:r>
      <w:r>
        <w:t>ce (</w:t>
      </w:r>
      <w:r>
        <w:rPr>
          <w:i/>
        </w:rPr>
        <w:t>F</w:t>
      </w:r>
      <w:r>
        <w:rPr>
          <w:vertAlign w:val="subscript"/>
        </w:rPr>
        <w:t>(1, 15)</w:t>
      </w:r>
      <w:r>
        <w:t xml:space="preserve"> = 0.02-3.55, </w:t>
      </w:r>
      <w:r>
        <w:rPr>
          <w:i/>
        </w:rPr>
        <w:t>P</w:t>
      </w:r>
      <w:r>
        <w:t xml:space="preserve"> = 0.080.90, </w:t>
      </w:r>
      <w:r>
        <w:rPr>
          <w:i/>
        </w:rPr>
        <w:t>g</w:t>
      </w:r>
      <w:r>
        <w:t xml:space="preserve"> = -0.01-0.00) when calculated over the concentric phase. Similarly, significantly larger force (</w:t>
      </w:r>
      <w:r>
        <w:rPr>
          <w:i/>
        </w:rPr>
        <w:t>F</w:t>
      </w:r>
      <w:r>
        <w:rPr>
          <w:vertAlign w:val="subscript"/>
        </w:rPr>
        <w:t>(1, 15)</w:t>
      </w:r>
      <w:r>
        <w:t xml:space="preserve"> = 30.48-91.13, </w:t>
      </w:r>
      <w:r>
        <w:rPr>
          <w:i/>
        </w:rPr>
        <w:t>P</w:t>
      </w:r>
      <w:r>
        <w:t xml:space="preserve"> &lt; 0.001, </w:t>
      </w:r>
      <w:r>
        <w:rPr>
          <w:i/>
        </w:rPr>
        <w:t>g</w:t>
      </w:r>
      <w:r>
        <w:t xml:space="preserve"> = 0.30-1.06), higher velocities (</w:t>
      </w:r>
      <w:r>
        <w:rPr>
          <w:i/>
        </w:rPr>
        <w:t>F</w:t>
      </w:r>
      <w:r>
        <w:rPr>
          <w:vertAlign w:val="subscript"/>
        </w:rPr>
        <w:t>(1, 15)</w:t>
      </w:r>
      <w:r>
        <w:t xml:space="preserve"> = 21.28-70.04, </w:t>
      </w:r>
      <w:r>
        <w:rPr>
          <w:i/>
        </w:rPr>
        <w:t>P</w:t>
      </w:r>
      <w:r>
        <w:t xml:space="preserve"> &lt; 0.001, </w:t>
      </w:r>
      <w:r>
        <w:rPr>
          <w:i/>
        </w:rPr>
        <w:t>g</w:t>
      </w:r>
      <w:r>
        <w:t xml:space="preserve"> = 0.94-3.10</w:t>
      </w:r>
      <w:r>
        <w:t>), larger power (</w:t>
      </w:r>
      <w:r>
        <w:rPr>
          <w:i/>
        </w:rPr>
        <w:t>F</w:t>
      </w:r>
      <w:r>
        <w:rPr>
          <w:vertAlign w:val="subscript"/>
        </w:rPr>
        <w:t>(1, 15)</w:t>
      </w:r>
      <w:r>
        <w:t xml:space="preserve"> = 42.48-144.40, </w:t>
      </w:r>
      <w:r>
        <w:rPr>
          <w:i/>
        </w:rPr>
        <w:t>P</w:t>
      </w:r>
      <w:r>
        <w:t xml:space="preserve"> &lt; 0.001, </w:t>
      </w:r>
      <w:r>
        <w:rPr>
          <w:i/>
        </w:rPr>
        <w:t>g</w:t>
      </w:r>
      <w:r>
        <w:t xml:space="preserve"> = 0.98-2.93), more work (</w:t>
      </w:r>
      <w:r>
        <w:rPr>
          <w:i/>
        </w:rPr>
        <w:t>F</w:t>
      </w:r>
      <w:r>
        <w:rPr>
          <w:vertAlign w:val="subscript"/>
        </w:rPr>
        <w:t>(1, 15)</w:t>
      </w:r>
      <w:r>
        <w:t xml:space="preserve"> = 86.76282.09, </w:t>
      </w:r>
      <w:r>
        <w:rPr>
          <w:i/>
        </w:rPr>
        <w:t>P</w:t>
      </w:r>
      <w:r>
        <w:t xml:space="preserve"> &lt; 0.001, </w:t>
      </w:r>
      <w:r>
        <w:rPr>
          <w:i/>
        </w:rPr>
        <w:t>g</w:t>
      </w:r>
      <w:r>
        <w:t xml:space="preserve"> = 1.30-3.56), larger displacements (</w:t>
      </w:r>
      <w:r>
        <w:rPr>
          <w:i/>
        </w:rPr>
        <w:t>F</w:t>
      </w:r>
      <w:r>
        <w:rPr>
          <w:vertAlign w:val="subscript"/>
        </w:rPr>
        <w:t>(1, 15)</w:t>
      </w:r>
      <w:r>
        <w:t xml:space="preserve"> = 72.42-197.49, </w:t>
      </w:r>
      <w:r>
        <w:rPr>
          <w:i/>
        </w:rPr>
        <w:t>P</w:t>
      </w:r>
      <w:r>
        <w:t xml:space="preserve"> &lt; 0.001, </w:t>
      </w:r>
      <w:r>
        <w:rPr>
          <w:i/>
        </w:rPr>
        <w:t>g</w:t>
      </w:r>
      <w:r>
        <w:t xml:space="preserve"> = 2.03-3.40) and longer durations (</w:t>
      </w:r>
      <w:r>
        <w:rPr>
          <w:i/>
        </w:rPr>
        <w:t>F</w:t>
      </w:r>
      <w:r>
        <w:rPr>
          <w:vertAlign w:val="subscript"/>
        </w:rPr>
        <w:t>(1, 15)</w:t>
      </w:r>
      <w:r>
        <w:t xml:space="preserve"> = 6.58-7302.09, </w:t>
      </w:r>
      <w:r>
        <w:rPr>
          <w:i/>
        </w:rPr>
        <w:t>P</w:t>
      </w:r>
      <w:r>
        <w:t xml:space="preserve"> = 0.022 - &lt; 0.001, </w:t>
      </w:r>
      <w:r>
        <w:rPr>
          <w:i/>
        </w:rPr>
        <w:t>g</w:t>
      </w:r>
      <w:r>
        <w:t xml:space="preserve"> = 0.38-1.05) were observed in </w:t>
      </w:r>
      <w:r>
        <w:lastRenderedPageBreak/>
        <w:t xml:space="preserve">the jump squat compared to back squat across all five loads when calculated over the propulsion subphase (Figure 2). </w:t>
      </w:r>
    </w:p>
    <w:p w:rsidR="0048105B" w:rsidRDefault="00AF2D72">
      <w:pPr>
        <w:ind w:left="-5" w:right="0"/>
      </w:pPr>
      <w:r>
        <w:t xml:space="preserve">Two-way repeated measures ANOVA revealed a statistically significant load </w:t>
      </w:r>
      <w:r>
        <w:rPr>
          <w:rFonts w:ascii="Segoe UI Symbol" w:eastAsia="Segoe UI Symbol" w:hAnsi="Segoe UI Symbol" w:cs="Segoe UI Symbol"/>
        </w:rPr>
        <w:t></w:t>
      </w:r>
      <w:r>
        <w:t xml:space="preserve"> exercise i</w:t>
      </w:r>
      <w:r>
        <w:t>nteraction between the two exercises for impulse (</w:t>
      </w:r>
      <w:proofErr w:type="gramStart"/>
      <w:r>
        <w:rPr>
          <w:i/>
        </w:rPr>
        <w:t>F</w:t>
      </w:r>
      <w:r>
        <w:rPr>
          <w:vertAlign w:val="subscript"/>
        </w:rPr>
        <w:t>(</w:t>
      </w:r>
      <w:proofErr w:type="gramEnd"/>
      <w:r>
        <w:rPr>
          <w:vertAlign w:val="subscript"/>
        </w:rPr>
        <w:t>2.20, 32.93)</w:t>
      </w:r>
      <w:r>
        <w:t xml:space="preserve"> = 21.20, </w:t>
      </w:r>
      <w:r>
        <w:rPr>
          <w:i/>
        </w:rPr>
        <w:t>P</w:t>
      </w:r>
      <w:r>
        <w:t xml:space="preserve"> &lt; 0.001), with simple main effects indicating larger impulse in the jump squat compared with the back squat across all five loads (</w:t>
      </w:r>
      <w:r>
        <w:rPr>
          <w:i/>
        </w:rPr>
        <w:t>F</w:t>
      </w:r>
      <w:r>
        <w:rPr>
          <w:vertAlign w:val="subscript"/>
        </w:rPr>
        <w:t>(1, 15)</w:t>
      </w:r>
      <w:r>
        <w:t xml:space="preserve"> = 102.26-293.42, </w:t>
      </w:r>
      <w:r>
        <w:rPr>
          <w:i/>
        </w:rPr>
        <w:t>P</w:t>
      </w:r>
      <w:r>
        <w:t xml:space="preserve"> = &lt; 0.001, </w:t>
      </w:r>
      <w:r>
        <w:rPr>
          <w:i/>
        </w:rPr>
        <w:t>g</w:t>
      </w:r>
      <w:r>
        <w:t xml:space="preserve"> = 1.88-3</w:t>
      </w:r>
      <w:r>
        <w:t xml:space="preserve">.21) (Figure 2). </w:t>
      </w:r>
    </w:p>
    <w:p w:rsidR="0048105B" w:rsidRDefault="00AF2D72">
      <w:pPr>
        <w:ind w:left="-5" w:right="0"/>
      </w:pPr>
      <w:r>
        <w:t xml:space="preserve">The proportion of duration and displacement spent in propulsion subphase in comparison to concentric and descent phases are presented in Table 2. An equal proportion of time and displacement was spent in positive acceleration compared to </w:t>
      </w:r>
      <w:r>
        <w:t xml:space="preserve">the concentric phase for both exercises, however, the system </w:t>
      </w:r>
      <w:proofErr w:type="spellStart"/>
      <w:r>
        <w:t>center</w:t>
      </w:r>
      <w:proofErr w:type="spellEnd"/>
      <w:r>
        <w:t xml:space="preserve"> of mass was accelerating over a larger displacement during the jump squat when calculated in relation to total descent. </w:t>
      </w:r>
    </w:p>
    <w:p w:rsidR="0048105B" w:rsidRDefault="00AF2D72">
      <w:pPr>
        <w:spacing w:after="5" w:line="265" w:lineRule="auto"/>
        <w:ind w:left="345" w:right="348"/>
        <w:jc w:val="center"/>
      </w:pPr>
      <w:r>
        <w:t>** Insert Table 2 **</w:t>
      </w:r>
      <w:r>
        <w:br w:type="page"/>
      </w:r>
    </w:p>
    <w:p w:rsidR="0048105B" w:rsidRDefault="00AF2D72">
      <w:pPr>
        <w:pStyle w:val="Heading1"/>
        <w:ind w:left="-5"/>
      </w:pPr>
      <w:r>
        <w:lastRenderedPageBreak/>
        <w:t>DISCUSSION</w:t>
      </w:r>
      <w:r>
        <w:rPr>
          <w:b w:val="0"/>
          <w:sz w:val="22"/>
        </w:rPr>
        <w:t xml:space="preserve"> </w:t>
      </w:r>
    </w:p>
    <w:p w:rsidR="0048105B" w:rsidRDefault="00AF2D72">
      <w:pPr>
        <w:ind w:left="-5" w:right="0"/>
      </w:pPr>
      <w:r>
        <w:t>This is the first study to examin</w:t>
      </w:r>
      <w:r>
        <w:t>e the kinetics and kinematics of lower-body ballistic (jump squat) and non-ballistic (back squat) exercises performed across incremental loads (0, 30-60% 1RM) and calculated over different movement phases (concentric vs. propulsion). The main findings of t</w:t>
      </w:r>
      <w:r>
        <w:t>his research were that the jump squat exhibited significantly larger mechanical demands than the back squat, irrespective of the phase of interest; and that the proportion of time and displacement spent in the propulsion sub-phase with respect to the conce</w:t>
      </w:r>
      <w:r>
        <w:t xml:space="preserve">ntric phase were comparable across the two exercises, but that a larger propulsion displacement was performed in the jump squat when compared to descent displacement, meaning the propulsion phase in the jump squat occurred over a larger range of motion. </w:t>
      </w:r>
    </w:p>
    <w:p w:rsidR="0048105B" w:rsidRDefault="00AF2D72">
      <w:pPr>
        <w:ind w:left="-5" w:right="0"/>
      </w:pPr>
      <w:r>
        <w:t>S</w:t>
      </w:r>
      <w:r>
        <w:t>ignificantly larger force, impulse, power, work, displacement, higher velocities and longer durations were observed in the jump squat compared to the back squat across all five loads (Figure 2), regardless of the phase of interest (propulsion vs. concentri</w:t>
      </w:r>
      <w:r>
        <w:t>c). Our data, in part, agrees with the limited available data comparing ballistic and non-ballistic squat-based exercise (6,23,35). Significantly more power (6,35), higher velocities (6,23,35), larger forces (35) and displacements (35) have previously been</w:t>
      </w:r>
      <w:r>
        <w:t xml:space="preserve"> reported across multiple loads (0-85% 1RM) in the free-weight jump squat compared to the back squat when calculated over the full concentric phase (8). As ballistic exercise is accelerative, of high velocity and culminates in the projection of the body, s</w:t>
      </w:r>
      <w:r>
        <w:t>ystem or projectile into free space, there is a reduced requirement to perform negative acceleration at the end of the concentric phase in comparison to non-ballistic exercise (14). Further, this period of negative acceleration has been reported to contrib</w:t>
      </w:r>
      <w:r>
        <w:t>ute from 21.9-47.7% of the concentric phase when performed across incremental loads (1590% 1RM) in the free-weight bench press (15,23). This sub-phase, therefore, has been offered as a reason for non-ballistic exercises having limited application when perf</w:t>
      </w:r>
      <w:r>
        <w:t xml:space="preserve">ormed with maximal intent under submaximal loading, particularly for the purpose of increasing force, velocity, power or impulse (6,31). </w:t>
      </w:r>
    </w:p>
    <w:p w:rsidR="0048105B" w:rsidRDefault="00AF2D72">
      <w:pPr>
        <w:ind w:left="-5" w:right="0"/>
      </w:pPr>
      <w:r>
        <w:lastRenderedPageBreak/>
        <w:t>This sub-phase of negative acceleration is of practical relevance to the S&amp;C practitioner. Typically, incremental prot</w:t>
      </w:r>
      <w:r>
        <w:t>ocols such as load- and force-velocity profiling begin with light to moderate loads (060% 1RM) in non-ballistic exercises (e.g., back squat, deadlift, bench press), with metrics calculated across the full concentric phase (34,39). Our data, however, demons</w:t>
      </w:r>
      <w:r>
        <w:t>trates that force-velocity characteristics are significantly lower during non-ballistic exercise when compared with ballistic, and therefore underestimating an individual</w:t>
      </w:r>
      <w:r>
        <w:t>’</w:t>
      </w:r>
      <w:r>
        <w:t>s maximal capabilities. Therefore, researchers and practitioners should incorporate b</w:t>
      </w:r>
      <w:r>
        <w:t xml:space="preserve">allistic equivalents (e.g., jump squat, trap-bar jumps, bench press throw) when performing loads &lt; 60% 1RM during athlete testing and profiling (force- and </w:t>
      </w:r>
      <w:proofErr w:type="spellStart"/>
      <w:r>
        <w:t>loadvelocity</w:t>
      </w:r>
      <w:proofErr w:type="spellEnd"/>
      <w:r>
        <w:t xml:space="preserve">) to ensure a valid assessment of mechanical capabilities. </w:t>
      </w:r>
    </w:p>
    <w:p w:rsidR="0048105B" w:rsidRDefault="00AF2D72">
      <w:pPr>
        <w:ind w:left="-5" w:right="0"/>
      </w:pPr>
      <w:r>
        <w:t>Researchers have suggested t</w:t>
      </w:r>
      <w:r>
        <w:t xml:space="preserve">hat the demands of biomechanically similar non-ballistic and ballistic exercises are more comparable when the kinetics and kinematics are calculated over only the propulsion phase and therefore removing the impact of any negative acceleration (15,23). Our </w:t>
      </w:r>
      <w:r>
        <w:t>data refutes this notion as the jump squat exhibited significantly greater mechanical demands in all output and driver metrics (power, velocity (30-60% 1RM), impulse, force and work), irrespective of the phase of interest, with moderate to very large stand</w:t>
      </w:r>
      <w:r>
        <w:t>ardized mean effects observed for all propulsion metrics (Figure 2). Despite the proposed underestimation of non-ballistic kinetics and kinematics when calculated across the full concentric phase (15,23), the system still accelerates over a significantly l</w:t>
      </w:r>
      <w:r>
        <w:t>arger displacement and longer duration when a movement ends in a point of projection, directly influencing driver and output metrics based on Newtonian laws (</w:t>
      </w:r>
      <w:r>
        <w:rPr>
          <w:i/>
        </w:rPr>
        <w:t>F = ma</w:t>
      </w:r>
      <w:r>
        <w:t>). This therefore supports the inclusion of ballistic-type exercises to target specific neur</w:t>
      </w:r>
      <w:r>
        <w:t xml:space="preserve">omuscular adaptations at appropriate times of a periodized cycle. </w:t>
      </w:r>
    </w:p>
    <w:p w:rsidR="0048105B" w:rsidRDefault="00AF2D72">
      <w:pPr>
        <w:ind w:left="-5" w:right="0"/>
      </w:pPr>
      <w:r>
        <w:t>Our data highlighted significantly longer periods of acceleration and larger displacements in the jump squat vs. back squat across all loads (figure 2), corroborating earlier findings in up</w:t>
      </w:r>
      <w:r>
        <w:t>per and lower body exercises (15,23,31). In contrast to previous literature that reported significantly longer periods of acceleration in the bench throw vs. bench press (15-60% 1RM) (15), comparable displacements and durations were observed in our study w</w:t>
      </w:r>
      <w:r>
        <w:t xml:space="preserve">hen considering the propulsion sub-phase as a proportion of </w:t>
      </w:r>
      <w:r>
        <w:lastRenderedPageBreak/>
        <w:t>the concentric phase (Table 2). However, when comparing propulsion displacement to total descent displacement, the jump squat was noticeably higher (&gt; 100%) (Table 2). Similarly, significantly mor</w:t>
      </w:r>
      <w:r>
        <w:t xml:space="preserve">e propulsion work in the jump squat was evident, indicating ballistic training with light to moderate loads promotes a larger range of motion of positive acceleration, potentially eliciting adaptations across a longer length-tension relationship. </w:t>
      </w:r>
    </w:p>
    <w:p w:rsidR="0048105B" w:rsidRDefault="00AF2D72">
      <w:pPr>
        <w:ind w:left="-5" w:right="0"/>
      </w:pPr>
      <w:r>
        <w:t>It is im</w:t>
      </w:r>
      <w:r>
        <w:t>portant to consider mechanical principia when understanding the underpinnings of human movement. Impulse was significantly greater in the jump squat exercises across all loads, which is a direct result of significantly greater forces being produced over si</w:t>
      </w:r>
      <w:r>
        <w:t xml:space="preserve">gnificantly longer durations (figure 2). Change in momentum (mass </w:t>
      </w:r>
      <w:r>
        <w:rPr>
          <w:rFonts w:ascii="Segoe UI Symbol" w:eastAsia="Segoe UI Symbol" w:hAnsi="Segoe UI Symbol" w:cs="Segoe UI Symbol"/>
        </w:rPr>
        <w:t></w:t>
      </w:r>
      <w:r>
        <w:t xml:space="preserve"> velocity) is directly proportional to impulse, meaning larger forces and longer acceleration results in higher velocities. Similarly, significantly greater power outputs were evident in th</w:t>
      </w:r>
      <w:r>
        <w:t xml:space="preserve">e jump squat due to significantly greater work (power = work / </w:t>
      </w:r>
      <w:r>
        <w:rPr>
          <w:rFonts w:ascii="Segoe UI Symbol" w:eastAsia="Segoe UI Symbol" w:hAnsi="Segoe UI Symbol" w:cs="Segoe UI Symbol"/>
        </w:rPr>
        <w:t></w:t>
      </w:r>
      <w:r>
        <w:t xml:space="preserve"> time; work = force x displacement). The interaction between these variables, therefore, provide insight into the demands of certain exercises. Whilst typically force, velocity and power seem </w:t>
      </w:r>
      <w:r>
        <w:t xml:space="preserve">to be the most sought-after metrics (8,41), coaches, practitioners and researchers should also consider the underpinning mechanics to understand the strategies and drivers of human movement. </w:t>
      </w:r>
    </w:p>
    <w:p w:rsidR="0048105B" w:rsidRDefault="00AF2D72">
      <w:pPr>
        <w:ind w:left="-5" w:right="0"/>
      </w:pPr>
      <w:r>
        <w:t xml:space="preserve">Understanding the mechanics of human movement is important when </w:t>
      </w:r>
      <w:r>
        <w:t>creating training interventions. Output variables such as power, velocity and impulse can be effective feedback for athletes, however, are often dictated by specific strategies and drivers. For example, impulse could be of use to a coach, however, understa</w:t>
      </w:r>
      <w:r>
        <w:t xml:space="preserve">nding how impulse is derived and/or changes from session-to-session or </w:t>
      </w:r>
      <w:proofErr w:type="spellStart"/>
      <w:r>
        <w:t>exerciseto</w:t>
      </w:r>
      <w:proofErr w:type="spellEnd"/>
      <w:r>
        <w:t>-exercise is more useful. An increase in force produced (driver), or duration of force application (strategy) can both increase impulse (</w:t>
      </w:r>
      <w:r>
        <w:rPr>
          <w:rFonts w:ascii="Segoe UI Symbol" w:eastAsia="Segoe UI Symbol" w:hAnsi="Segoe UI Symbol" w:cs="Segoe UI Symbol"/>
        </w:rPr>
        <w:t></w:t>
      </w:r>
      <w:r>
        <w:t xml:space="preserve"> force </w:t>
      </w:r>
      <w:r>
        <w:rPr>
          <w:rFonts w:ascii="Segoe UI Symbol" w:eastAsia="Segoe UI Symbol" w:hAnsi="Segoe UI Symbol" w:cs="Segoe UI Symbol"/>
        </w:rPr>
        <w:t></w:t>
      </w:r>
      <w:r>
        <w:t xml:space="preserve"> </w:t>
      </w:r>
      <w:r>
        <w:rPr>
          <w:rFonts w:ascii="Segoe UI Symbol" w:eastAsia="Segoe UI Symbol" w:hAnsi="Segoe UI Symbol" w:cs="Segoe UI Symbol"/>
        </w:rPr>
        <w:t></w:t>
      </w:r>
      <w:r>
        <w:t xml:space="preserve"> time). Maximizing force pr</w:t>
      </w:r>
      <w:r>
        <w:t>oduction in the shortest duration possible is therefore thought to be one of the most effective strategies for improving sport performance, suggesting practitioners should select the most appropriate output, driver and strategy metrics to provide a detaile</w:t>
      </w:r>
      <w:r>
        <w:t xml:space="preserve">d and nuanced overview of how individuals perform tasks and improve following training interventions. </w:t>
      </w:r>
    </w:p>
    <w:p w:rsidR="0048105B" w:rsidRDefault="00AF2D72">
      <w:pPr>
        <w:ind w:left="-5" w:right="0"/>
      </w:pPr>
      <w:r>
        <w:lastRenderedPageBreak/>
        <w:t xml:space="preserve">Although our research provides an in-depth and unique comparison of ballistic and non-ballistic </w:t>
      </w:r>
      <w:proofErr w:type="spellStart"/>
      <w:r>
        <w:t>lowerbody</w:t>
      </w:r>
      <w:proofErr w:type="spellEnd"/>
      <w:r>
        <w:t xml:space="preserve"> exercise, it is not without its limitations. Sp</w:t>
      </w:r>
      <w:r>
        <w:t>ecifically, not including any loads &gt; 60% 1RM limits the application and interpretation of our data across the full load spectrum. Previous research has observed greater performance (e.g., strength and sprinting) and mechanical (e.g., power and force) impr</w:t>
      </w:r>
      <w:r>
        <w:t>ovements from heavy strength training, compared to lower-load ballistic training (5,7,16). And whilst this study did not assess chronic adaptations, a comparison between light and heavy loads in both exercises would provide a greater level of detail for pr</w:t>
      </w:r>
      <w:r>
        <w:t>actitioners to make appropriate decisions and should therefore be an avenue for future research. Secondly, this study did not consider the impact of the eccentric or descent strategy on subsequent kinetics and kinematics of the propulsion and concentric ph</w:t>
      </w:r>
      <w:r>
        <w:t>ases. For example, if an athlete were to apply a longer unweighting phase during the ballistic movement, this would determine the rate and magnitude of the force required during the braking phase and would likely influence the resultant impact of the stret</w:t>
      </w:r>
      <w:r>
        <w:t xml:space="preserve">ch-shortening cycle on propulsion variables (29). Despite an attempt to standardize the descent phase of both lifts, without numerical data to support this, understanding the impact is difficult and therefore warrants further investigation. </w:t>
      </w:r>
    </w:p>
    <w:p w:rsidR="0048105B" w:rsidRDefault="00AF2D72">
      <w:pPr>
        <w:pStyle w:val="Heading1"/>
        <w:ind w:left="-5"/>
      </w:pPr>
      <w:r>
        <w:t>PRACTICAL APPL</w:t>
      </w:r>
      <w:r>
        <w:t xml:space="preserve">ICATIONS </w:t>
      </w:r>
    </w:p>
    <w:p w:rsidR="0048105B" w:rsidRDefault="00AF2D72">
      <w:pPr>
        <w:ind w:left="-5" w:right="0"/>
      </w:pPr>
      <w:r>
        <w:t>S&amp;C coaches should look to optimize mechanical output throughout a periodized plan via appropriate exercise choice. The most effective way to maximize power, impulse and RFD is through the combination of training modalities across the full force-</w:t>
      </w:r>
      <w:r>
        <w:t xml:space="preserve">velocity spectrum, however, when focusing on </w:t>
      </w:r>
      <w:r>
        <w:t>specific ‘power’ training block</w:t>
      </w:r>
      <w:r>
        <w:t xml:space="preserve">s, loaded ballistic exercises (0-60% 1RM) should be utilized over </w:t>
      </w:r>
      <w:proofErr w:type="spellStart"/>
      <w:r>
        <w:t>nonballistic</w:t>
      </w:r>
      <w:proofErr w:type="spellEnd"/>
      <w:r>
        <w:t xml:space="preserve"> exercises of comparable loads. However, this approach could still </w:t>
      </w:r>
      <w:r>
        <w:t>be ‘</w:t>
      </w:r>
      <w:r>
        <w:t>contrast</w:t>
      </w:r>
      <w:r>
        <w:t>ed’</w:t>
      </w:r>
      <w:r>
        <w:t xml:space="preserve"> </w:t>
      </w:r>
      <w:r>
        <w:t>with heavy load exercises (&gt; 80% 1RM) to ensure maximal force production does not decrease. Practitioners would therefore need to select these exercises at appropriate times of a competitive season (e.g., away from fixture congestion) to minimize any unwan</w:t>
      </w:r>
      <w:r>
        <w:t xml:space="preserve">ted impact of landing. Furthermore, given the greater mechanical outputs observed in the jump squat, it seems logical to replace the lighter </w:t>
      </w:r>
      <w:r>
        <w:lastRenderedPageBreak/>
        <w:t xml:space="preserve">and moderate loads in profiling type activities with their ballistic equivalents to provide a valid reflection </w:t>
      </w:r>
      <w:r>
        <w:t>of a</w:t>
      </w:r>
      <w:r>
        <w:t>n individual’s force</w:t>
      </w:r>
      <w:r>
        <w:t xml:space="preserve">-velocity capabilities. Finally, when collecting and </w:t>
      </w:r>
      <w:proofErr w:type="spellStart"/>
      <w:r>
        <w:t>analyzing</w:t>
      </w:r>
      <w:proofErr w:type="spellEnd"/>
      <w:r>
        <w:t xml:space="preserve"> force kinetic and </w:t>
      </w:r>
      <w:r>
        <w:t xml:space="preserve">kinematic data, practitioners should utilize metrics that detail an athlete’s strategy (e.g., duration and </w:t>
      </w:r>
      <w:r>
        <w:t>displacement) to a task and the mechanical drive</w:t>
      </w:r>
      <w:r>
        <w:t>rs (e.g., force and work) of said task in addition to the more popular feedback or output variables (e.g., power, velocity and impulse).</w:t>
      </w:r>
      <w:r>
        <w:rPr>
          <w:b/>
          <w:sz w:val="24"/>
        </w:rPr>
        <w:t xml:space="preserve"> </w:t>
      </w:r>
    </w:p>
    <w:p w:rsidR="0048105B" w:rsidRDefault="00AF2D72">
      <w:pPr>
        <w:pStyle w:val="Heading1"/>
        <w:ind w:left="-5"/>
      </w:pPr>
      <w:r>
        <w:t xml:space="preserve">ACKNOWLEDGMENTS </w:t>
      </w:r>
    </w:p>
    <w:p w:rsidR="0048105B" w:rsidRDefault="00AF2D72">
      <w:pPr>
        <w:ind w:left="-5" w:right="0"/>
      </w:pPr>
      <w:r>
        <w:t xml:space="preserve">All authors can confirm that no conflicts of interest are present in relation to this manuscript. No </w:t>
      </w:r>
      <w:r>
        <w:t>funding has been granted for this research project. The results of this study do not constitute endorsement of the product by the authors or the NSCA.</w:t>
      </w:r>
    </w:p>
    <w:p w:rsidR="0048105B" w:rsidRDefault="0048105B">
      <w:pPr>
        <w:sectPr w:rsidR="0048105B">
          <w:footerReference w:type="even" r:id="rId10"/>
          <w:footerReference w:type="default" r:id="rId11"/>
          <w:footerReference w:type="first" r:id="rId12"/>
          <w:pgSz w:w="11905" w:h="16840"/>
          <w:pgMar w:top="1486" w:right="1428" w:bottom="1456" w:left="1441" w:header="720" w:footer="706" w:gutter="0"/>
          <w:lnNumType w:countBy="1" w:restart="continuous"/>
          <w:pgNumType w:start="1"/>
          <w:cols w:space="720"/>
        </w:sectPr>
      </w:pPr>
    </w:p>
    <w:p w:rsidR="0048105B" w:rsidRDefault="00AF2D72">
      <w:pPr>
        <w:pStyle w:val="Heading1"/>
        <w:spacing w:after="259"/>
        <w:ind w:left="170"/>
      </w:pPr>
      <w:r>
        <w:lastRenderedPageBreak/>
        <w:t xml:space="preserve">REFERENCES </w:t>
      </w:r>
    </w:p>
    <w:p w:rsidR="0048105B" w:rsidRDefault="00AF2D72">
      <w:pPr>
        <w:numPr>
          <w:ilvl w:val="0"/>
          <w:numId w:val="1"/>
        </w:numPr>
        <w:spacing w:after="20" w:line="475" w:lineRule="auto"/>
        <w:ind w:right="3" w:hanging="640"/>
      </w:pPr>
      <w:r>
        <w:t xml:space="preserve">Andersen, LL and </w:t>
      </w:r>
      <w:proofErr w:type="spellStart"/>
      <w:r>
        <w:t>Aagaard</w:t>
      </w:r>
      <w:proofErr w:type="spellEnd"/>
      <w:r>
        <w:t xml:space="preserve">, P. Influence of maximal muscle strength and intrinsic muscle contractile properties on contractile rate of force development. </w:t>
      </w:r>
      <w:r>
        <w:rPr>
          <w:i/>
        </w:rPr>
        <w:t>European Journal of Applied Physiology</w:t>
      </w:r>
      <w:r>
        <w:t xml:space="preserve"> 96: 46</w:t>
      </w:r>
      <w:r>
        <w:t>–</w:t>
      </w:r>
      <w:r>
        <w:t xml:space="preserve">52, 2006. </w:t>
      </w:r>
    </w:p>
    <w:p w:rsidR="0048105B" w:rsidRDefault="00AF2D72">
      <w:pPr>
        <w:numPr>
          <w:ilvl w:val="0"/>
          <w:numId w:val="1"/>
        </w:numPr>
        <w:spacing w:after="5"/>
        <w:ind w:right="3" w:hanging="640"/>
      </w:pPr>
      <w:proofErr w:type="spellStart"/>
      <w:r>
        <w:t>Banyard</w:t>
      </w:r>
      <w:proofErr w:type="spellEnd"/>
      <w:r>
        <w:t>,</w:t>
      </w:r>
      <w:r>
        <w:t xml:space="preserve"> HG, </w:t>
      </w:r>
      <w:proofErr w:type="spellStart"/>
      <w:r>
        <w:t>Nosaka</w:t>
      </w:r>
      <w:proofErr w:type="spellEnd"/>
      <w:r>
        <w:t xml:space="preserve">, K, and </w:t>
      </w:r>
      <w:proofErr w:type="spellStart"/>
      <w:r>
        <w:t>Haff</w:t>
      </w:r>
      <w:proofErr w:type="spellEnd"/>
      <w:r>
        <w:t xml:space="preserve">, GG. Reliability and Validity of the Load-Velocity Relationship to Predict the 1RM Back Squat. </w:t>
      </w:r>
      <w:r>
        <w:rPr>
          <w:i/>
        </w:rPr>
        <w:t xml:space="preserve">Journal of Strength and Conditioning </w:t>
      </w:r>
    </w:p>
    <w:p w:rsidR="0048105B" w:rsidRDefault="00AF2D72">
      <w:pPr>
        <w:spacing w:after="250" w:line="259" w:lineRule="auto"/>
        <w:ind w:left="1291" w:right="0"/>
      </w:pPr>
      <w:r>
        <w:rPr>
          <w:i/>
        </w:rPr>
        <w:t>Research</w:t>
      </w:r>
      <w:r>
        <w:t xml:space="preserve"> 31: 1897</w:t>
      </w:r>
      <w:r>
        <w:t>–</w:t>
      </w:r>
      <w:r>
        <w:t xml:space="preserve">1904, 2017. </w:t>
      </w:r>
    </w:p>
    <w:p w:rsidR="0048105B" w:rsidRDefault="00AF2D72">
      <w:pPr>
        <w:numPr>
          <w:ilvl w:val="0"/>
          <w:numId w:val="1"/>
        </w:numPr>
        <w:spacing w:after="5"/>
        <w:ind w:right="3" w:hanging="640"/>
      </w:pPr>
      <w:r>
        <w:t xml:space="preserve">Bird, SP, </w:t>
      </w:r>
      <w:proofErr w:type="spellStart"/>
      <w:r>
        <w:t>Tarpenning</w:t>
      </w:r>
      <w:proofErr w:type="spellEnd"/>
      <w:r>
        <w:t>, KM, and Marino, FE. Designing resistance trai</w:t>
      </w:r>
      <w:r>
        <w:t xml:space="preserve">ning programmes to enhance muscular fitness: A review of the acute programme variables. </w:t>
      </w:r>
      <w:r>
        <w:rPr>
          <w:i/>
        </w:rPr>
        <w:t>Sports Medicine</w:t>
      </w:r>
      <w:r>
        <w:t xml:space="preserve"> </w:t>
      </w:r>
    </w:p>
    <w:p w:rsidR="0048105B" w:rsidRDefault="00AF2D72">
      <w:pPr>
        <w:spacing w:after="259" w:line="259" w:lineRule="auto"/>
        <w:ind w:left="1291" w:right="0"/>
      </w:pPr>
      <w:r>
        <w:t>35: 841</w:t>
      </w:r>
      <w:r>
        <w:t>–</w:t>
      </w:r>
      <w:r>
        <w:t xml:space="preserve">851, 2005. </w:t>
      </w:r>
    </w:p>
    <w:p w:rsidR="0048105B" w:rsidRDefault="00AF2D72">
      <w:pPr>
        <w:numPr>
          <w:ilvl w:val="0"/>
          <w:numId w:val="1"/>
        </w:numPr>
        <w:spacing w:after="20" w:line="475" w:lineRule="auto"/>
        <w:ind w:right="3" w:hanging="640"/>
      </w:pPr>
      <w:r>
        <w:t xml:space="preserve">Brandon, R, </w:t>
      </w:r>
      <w:proofErr w:type="spellStart"/>
      <w:r>
        <w:t>Howatson</w:t>
      </w:r>
      <w:proofErr w:type="spellEnd"/>
      <w:r>
        <w:t>, G, Strachan, F, and Hunter, AM. Neuromuscular response differences to power vs strength back squat exercise i</w:t>
      </w:r>
      <w:r>
        <w:t xml:space="preserve">n elite athletes. </w:t>
      </w:r>
      <w:r>
        <w:rPr>
          <w:i/>
        </w:rPr>
        <w:t>Scandinavian Journal of Medicine and Science in Sports</w:t>
      </w:r>
      <w:r>
        <w:t xml:space="preserve"> 25: 630</w:t>
      </w:r>
      <w:r>
        <w:t>–</w:t>
      </w:r>
      <w:r>
        <w:t xml:space="preserve">639, 2015. </w:t>
      </w:r>
    </w:p>
    <w:p w:rsidR="0048105B" w:rsidRDefault="00AF2D72">
      <w:pPr>
        <w:numPr>
          <w:ilvl w:val="0"/>
          <w:numId w:val="1"/>
        </w:numPr>
        <w:spacing w:after="20" w:line="475" w:lineRule="auto"/>
        <w:ind w:right="3" w:hanging="640"/>
      </w:pPr>
      <w:proofErr w:type="spellStart"/>
      <w:r>
        <w:t>Cormie</w:t>
      </w:r>
      <w:proofErr w:type="spellEnd"/>
      <w:r>
        <w:t xml:space="preserve">, P, </w:t>
      </w:r>
      <w:proofErr w:type="spellStart"/>
      <w:r>
        <w:t>McCaulley</w:t>
      </w:r>
      <w:proofErr w:type="spellEnd"/>
      <w:r>
        <w:t xml:space="preserve">, GO, and McBride, JM. Power versus strength-power jump squat training: Influence on the load-power relationship. </w:t>
      </w:r>
      <w:r>
        <w:rPr>
          <w:i/>
        </w:rPr>
        <w:t>Medicine and Science in Sport</w:t>
      </w:r>
      <w:r>
        <w:rPr>
          <w:i/>
        </w:rPr>
        <w:t>s and Exercise</w:t>
      </w:r>
      <w:r>
        <w:t xml:space="preserve"> 39: 996</w:t>
      </w:r>
      <w:r>
        <w:t>–</w:t>
      </w:r>
      <w:r>
        <w:t xml:space="preserve">1003, 2007. </w:t>
      </w:r>
    </w:p>
    <w:p w:rsidR="0048105B" w:rsidRDefault="00AF2D72">
      <w:pPr>
        <w:numPr>
          <w:ilvl w:val="0"/>
          <w:numId w:val="1"/>
        </w:numPr>
        <w:spacing w:after="20" w:line="475" w:lineRule="auto"/>
        <w:ind w:right="3" w:hanging="640"/>
      </w:pPr>
      <w:proofErr w:type="spellStart"/>
      <w:r>
        <w:t>Cormie</w:t>
      </w:r>
      <w:proofErr w:type="spellEnd"/>
      <w:r>
        <w:t xml:space="preserve">, P, </w:t>
      </w:r>
      <w:proofErr w:type="spellStart"/>
      <w:r>
        <w:t>Mccaulley</w:t>
      </w:r>
      <w:proofErr w:type="spellEnd"/>
      <w:r>
        <w:t xml:space="preserve">, GO, Triplett, NT, and </w:t>
      </w:r>
      <w:proofErr w:type="spellStart"/>
      <w:r>
        <w:t>Mcbride</w:t>
      </w:r>
      <w:proofErr w:type="spellEnd"/>
      <w:r>
        <w:t xml:space="preserve">, JM. Optimal loading for maximal power output during lower-body resistance exercises. </w:t>
      </w:r>
      <w:r>
        <w:rPr>
          <w:i/>
        </w:rPr>
        <w:t>Medicine and Science in Sports and Exercise</w:t>
      </w:r>
      <w:r>
        <w:t xml:space="preserve"> 39: 340</w:t>
      </w:r>
      <w:r>
        <w:t>–</w:t>
      </w:r>
      <w:r>
        <w:t xml:space="preserve">349, 2007. </w:t>
      </w:r>
    </w:p>
    <w:p w:rsidR="0048105B" w:rsidRDefault="00AF2D72">
      <w:pPr>
        <w:numPr>
          <w:ilvl w:val="0"/>
          <w:numId w:val="1"/>
        </w:numPr>
        <w:spacing w:after="6"/>
        <w:ind w:right="3" w:hanging="640"/>
      </w:pPr>
      <w:proofErr w:type="spellStart"/>
      <w:r>
        <w:t>Cormie</w:t>
      </w:r>
      <w:proofErr w:type="spellEnd"/>
      <w:r>
        <w:t>, P, McGuiga</w:t>
      </w:r>
      <w:r>
        <w:t xml:space="preserve">n, MR, and Newton, RU. Adaptations in athletic performance after ballistic power versus strength training. </w:t>
      </w:r>
      <w:r>
        <w:rPr>
          <w:i/>
        </w:rPr>
        <w:t>Medicine and Science in Sports and Exercise</w:t>
      </w:r>
      <w:r>
        <w:t xml:space="preserve"> 42: </w:t>
      </w:r>
    </w:p>
    <w:p w:rsidR="0048105B" w:rsidRDefault="00AF2D72">
      <w:pPr>
        <w:spacing w:after="259" w:line="259" w:lineRule="auto"/>
        <w:ind w:left="1291" w:right="0"/>
      </w:pPr>
      <w:r>
        <w:t>1582</w:t>
      </w:r>
      <w:r>
        <w:t>–</w:t>
      </w:r>
      <w:r>
        <w:t xml:space="preserve">1598, 2010. </w:t>
      </w:r>
    </w:p>
    <w:p w:rsidR="0048105B" w:rsidRDefault="00AF2D72">
      <w:pPr>
        <w:numPr>
          <w:ilvl w:val="0"/>
          <w:numId w:val="1"/>
        </w:numPr>
        <w:spacing w:after="6"/>
        <w:ind w:right="3" w:hanging="640"/>
      </w:pPr>
      <w:proofErr w:type="spellStart"/>
      <w:r>
        <w:t>Cormie</w:t>
      </w:r>
      <w:proofErr w:type="spellEnd"/>
      <w:r>
        <w:t>, P, McGuigan, MR, and Newton, RU. Developing maximal neuromuscular power: P</w:t>
      </w:r>
      <w:r>
        <w:t xml:space="preserve">art 2 training considerations for improving maximal power production. </w:t>
      </w:r>
      <w:r>
        <w:rPr>
          <w:i/>
        </w:rPr>
        <w:t>Sports Medicine</w:t>
      </w:r>
      <w:r>
        <w:t xml:space="preserve"> </w:t>
      </w:r>
    </w:p>
    <w:p w:rsidR="0048105B" w:rsidRDefault="00AF2D72">
      <w:pPr>
        <w:spacing w:line="259" w:lineRule="auto"/>
        <w:ind w:left="1291" w:right="0"/>
      </w:pPr>
      <w:r>
        <w:t>41: 125</w:t>
      </w:r>
      <w:r>
        <w:t>–</w:t>
      </w:r>
      <w:r>
        <w:t xml:space="preserve">146, 2011. </w:t>
      </w:r>
    </w:p>
    <w:p w:rsidR="0048105B" w:rsidRDefault="00AF2D72">
      <w:pPr>
        <w:numPr>
          <w:ilvl w:val="0"/>
          <w:numId w:val="1"/>
        </w:numPr>
        <w:spacing w:after="20" w:line="475" w:lineRule="auto"/>
        <w:ind w:right="3" w:hanging="640"/>
      </w:pPr>
      <w:r>
        <w:t xml:space="preserve">Cronin, JB, McNair, PJ, and Marshall, RN. The role of maximal strength and load on initial power production. </w:t>
      </w:r>
      <w:r>
        <w:rPr>
          <w:i/>
        </w:rPr>
        <w:t>Medicine and Science in Sports and Exercise</w:t>
      </w:r>
      <w:r>
        <w:t xml:space="preserve"> 32: 1763</w:t>
      </w:r>
      <w:r>
        <w:t>–</w:t>
      </w:r>
      <w:r>
        <w:t xml:space="preserve">1769, 2000. </w:t>
      </w:r>
    </w:p>
    <w:p w:rsidR="0048105B" w:rsidRDefault="00AF2D72">
      <w:pPr>
        <w:numPr>
          <w:ilvl w:val="0"/>
          <w:numId w:val="1"/>
        </w:numPr>
        <w:spacing w:after="20" w:line="475" w:lineRule="auto"/>
        <w:ind w:right="3" w:hanging="640"/>
      </w:pPr>
      <w:r>
        <w:lastRenderedPageBreak/>
        <w:t xml:space="preserve">Cronin, JB, McNair, PJ, and Marshall, RN. Force-velocity analysis of strength-training techniques and load: Implications for training strategy and research. </w:t>
      </w:r>
      <w:r>
        <w:rPr>
          <w:i/>
        </w:rPr>
        <w:t>Journal of Strength and Condition</w:t>
      </w:r>
      <w:r>
        <w:rPr>
          <w:i/>
        </w:rPr>
        <w:t>ing Research</w:t>
      </w:r>
      <w:r>
        <w:t xml:space="preserve"> 17: 148</w:t>
      </w:r>
      <w:r>
        <w:t>–</w:t>
      </w:r>
      <w:r>
        <w:t xml:space="preserve">155, 2003. </w:t>
      </w:r>
    </w:p>
    <w:p w:rsidR="0048105B" w:rsidRDefault="00AF2D72">
      <w:pPr>
        <w:numPr>
          <w:ilvl w:val="0"/>
          <w:numId w:val="1"/>
        </w:numPr>
        <w:spacing w:after="14"/>
        <w:ind w:right="3" w:hanging="640"/>
      </w:pPr>
      <w:r>
        <w:t xml:space="preserve">Elliott, BC, Wilson, GJ, and Kerr, GK. A biomechanical analysis of the sticking region in the bench press. </w:t>
      </w:r>
      <w:r>
        <w:rPr>
          <w:i/>
        </w:rPr>
        <w:t>Medicine and Science in Sports and Exercise</w:t>
      </w:r>
      <w:r>
        <w:t xml:space="preserve"> 21: 450</w:t>
      </w:r>
      <w:r>
        <w:t>–</w:t>
      </w:r>
      <w:r>
        <w:t xml:space="preserve">462, 1989. </w:t>
      </w:r>
    </w:p>
    <w:p w:rsidR="0048105B" w:rsidRDefault="00AF2D72">
      <w:pPr>
        <w:numPr>
          <w:ilvl w:val="0"/>
          <w:numId w:val="1"/>
        </w:numPr>
        <w:spacing w:after="5"/>
        <w:ind w:right="3" w:hanging="640"/>
      </w:pPr>
      <w:r>
        <w:t>Fo</w:t>
      </w:r>
      <w:r>
        <w:t>x, JL, Stanton, R, Sargent, C, O’Grady, CJ, and Sc</w:t>
      </w:r>
      <w:r>
        <w:t xml:space="preserve">anlan, AT. The impact of contextual </w:t>
      </w:r>
      <w:r>
        <w:t xml:space="preserve">factors on game demands in starting, </w:t>
      </w:r>
      <w:proofErr w:type="spellStart"/>
      <w:r>
        <w:t>semiprofessional</w:t>
      </w:r>
      <w:proofErr w:type="spellEnd"/>
      <w:r>
        <w:t xml:space="preserve">, male basketball players. </w:t>
      </w:r>
    </w:p>
    <w:p w:rsidR="0048105B" w:rsidRDefault="00AF2D72">
      <w:pPr>
        <w:spacing w:after="264" w:line="259" w:lineRule="auto"/>
        <w:ind w:left="426" w:right="0" w:firstLine="0"/>
        <w:jc w:val="center"/>
      </w:pPr>
      <w:r>
        <w:rPr>
          <w:i/>
        </w:rPr>
        <w:t>International Journal of Sports Physiology and Performance</w:t>
      </w:r>
      <w:r>
        <w:t xml:space="preserve"> 15: 450</w:t>
      </w:r>
      <w:r>
        <w:t>–</w:t>
      </w:r>
      <w:r>
        <w:t xml:space="preserve">456, 2020. </w:t>
      </w:r>
    </w:p>
    <w:p w:rsidR="0048105B" w:rsidRDefault="00AF2D72">
      <w:pPr>
        <w:numPr>
          <w:ilvl w:val="0"/>
          <w:numId w:val="1"/>
        </w:numPr>
        <w:spacing w:after="20" w:line="475" w:lineRule="auto"/>
        <w:ind w:right="3" w:hanging="640"/>
      </w:pPr>
      <w:r>
        <w:t xml:space="preserve">Fritz, J, </w:t>
      </w:r>
      <w:proofErr w:type="spellStart"/>
      <w:r>
        <w:t>Stallegger</w:t>
      </w:r>
      <w:proofErr w:type="spellEnd"/>
      <w:r>
        <w:t xml:space="preserve">, J, </w:t>
      </w:r>
      <w:proofErr w:type="spellStart"/>
      <w:r>
        <w:t>Fessl</w:t>
      </w:r>
      <w:proofErr w:type="spellEnd"/>
      <w:r>
        <w:t xml:space="preserve">, I, </w:t>
      </w:r>
      <w:proofErr w:type="spellStart"/>
      <w:r>
        <w:t>Schwameder</w:t>
      </w:r>
      <w:proofErr w:type="spellEnd"/>
      <w:r>
        <w:t xml:space="preserve">, H, and </w:t>
      </w:r>
      <w:proofErr w:type="spellStart"/>
      <w:r>
        <w:t>Kröll</w:t>
      </w:r>
      <w:proofErr w:type="spellEnd"/>
      <w:r>
        <w:t>,</w:t>
      </w:r>
      <w:r>
        <w:t xml:space="preserve"> J. Jumping with barbell load: Assessment of lower limb joint kinematics and kinetics during landing. </w:t>
      </w:r>
      <w:r>
        <w:rPr>
          <w:i/>
        </w:rPr>
        <w:t>Journal of Biomechanics</w:t>
      </w:r>
      <w:r>
        <w:t xml:space="preserve"> 120, 2021. </w:t>
      </w:r>
    </w:p>
    <w:p w:rsidR="0048105B" w:rsidRDefault="00AF2D72">
      <w:pPr>
        <w:numPr>
          <w:ilvl w:val="0"/>
          <w:numId w:val="1"/>
        </w:numPr>
        <w:spacing w:after="20" w:line="475" w:lineRule="auto"/>
        <w:ind w:right="3" w:hanging="640"/>
      </w:pPr>
      <w:r>
        <w:t xml:space="preserve">Frost, DM, Cronin, J, and Newton, RU. A biomechanical evaluation of resistance: Fundamental concepts for training and </w:t>
      </w:r>
      <w:r>
        <w:t>sports performance. Sports Medicine. 40: 303</w:t>
      </w:r>
      <w:r>
        <w:t xml:space="preserve">– </w:t>
      </w:r>
      <w:r>
        <w:t xml:space="preserve">326, 2010. </w:t>
      </w:r>
    </w:p>
    <w:p w:rsidR="0048105B" w:rsidRDefault="00AF2D72">
      <w:pPr>
        <w:numPr>
          <w:ilvl w:val="0"/>
          <w:numId w:val="1"/>
        </w:numPr>
        <w:spacing w:after="14"/>
        <w:ind w:right="3" w:hanging="640"/>
      </w:pPr>
      <w:r>
        <w:t xml:space="preserve">Frost, DM, Cronin, JB, and Newton, RU. Have we underestimated the kinematic and kinetic benefits of non-ballistic motion? </w:t>
      </w:r>
      <w:r>
        <w:rPr>
          <w:i/>
        </w:rPr>
        <w:t>Sports Biomechanics</w:t>
      </w:r>
      <w:r>
        <w:t xml:space="preserve"> 7: 372</w:t>
      </w:r>
      <w:r>
        <w:t>–</w:t>
      </w:r>
      <w:r>
        <w:t xml:space="preserve">385, 2008. </w:t>
      </w:r>
    </w:p>
    <w:p w:rsidR="0048105B" w:rsidRDefault="00AF2D72">
      <w:pPr>
        <w:numPr>
          <w:ilvl w:val="0"/>
          <w:numId w:val="1"/>
        </w:numPr>
        <w:spacing w:after="6"/>
        <w:ind w:right="3" w:hanging="640"/>
      </w:pPr>
      <w:r>
        <w:t xml:space="preserve">Harris, NK, Cronin, JB, Hopkins, WG, </w:t>
      </w:r>
      <w:r>
        <w:t xml:space="preserve">and Hansen, KT. Squat jump training at maximal power loads vs. heavy loads: Effect on sprint ability. </w:t>
      </w:r>
      <w:r>
        <w:rPr>
          <w:i/>
        </w:rPr>
        <w:t xml:space="preserve">Journal of Strength and </w:t>
      </w:r>
    </w:p>
    <w:p w:rsidR="0048105B" w:rsidRDefault="00AF2D72">
      <w:pPr>
        <w:spacing w:after="257" w:line="265" w:lineRule="auto"/>
        <w:ind w:left="1276" w:right="0"/>
        <w:jc w:val="left"/>
      </w:pPr>
      <w:r>
        <w:rPr>
          <w:i/>
        </w:rPr>
        <w:t>Conditioning Research</w:t>
      </w:r>
      <w:r>
        <w:t xml:space="preserve"> 22: 1742</w:t>
      </w:r>
      <w:r>
        <w:t>–</w:t>
      </w:r>
      <w:r>
        <w:t xml:space="preserve">1749, 2008. </w:t>
      </w:r>
    </w:p>
    <w:p w:rsidR="0048105B" w:rsidRDefault="00AF2D72">
      <w:pPr>
        <w:numPr>
          <w:ilvl w:val="0"/>
          <w:numId w:val="1"/>
        </w:numPr>
        <w:spacing w:after="20" w:line="475" w:lineRule="auto"/>
        <w:ind w:right="3" w:hanging="640"/>
      </w:pPr>
      <w:r>
        <w:t xml:space="preserve">Hoffman, JR, </w:t>
      </w:r>
      <w:proofErr w:type="spellStart"/>
      <w:r>
        <w:t>Ratamess</w:t>
      </w:r>
      <w:proofErr w:type="spellEnd"/>
      <w:r>
        <w:t xml:space="preserve">, NA, Cooper, JJ, Kang, J, </w:t>
      </w:r>
      <w:proofErr w:type="spellStart"/>
      <w:r>
        <w:t>Chilakos</w:t>
      </w:r>
      <w:proofErr w:type="spellEnd"/>
      <w:r>
        <w:t xml:space="preserve">, A, and </w:t>
      </w:r>
      <w:proofErr w:type="spellStart"/>
      <w:r>
        <w:t>Faigenbaum</w:t>
      </w:r>
      <w:proofErr w:type="spellEnd"/>
      <w:r>
        <w:t>, AD. Comp</w:t>
      </w:r>
      <w:r>
        <w:t xml:space="preserve">arison of loaded and unloaded jump squat training on strength/power performance in college football players. </w:t>
      </w:r>
      <w:r>
        <w:rPr>
          <w:i/>
        </w:rPr>
        <w:t>Journal of Strength and Conditioning Research</w:t>
      </w:r>
      <w:r>
        <w:t xml:space="preserve"> </w:t>
      </w:r>
    </w:p>
    <w:p w:rsidR="0048105B" w:rsidRDefault="00AF2D72">
      <w:pPr>
        <w:spacing w:line="259" w:lineRule="auto"/>
        <w:ind w:left="1291" w:right="0"/>
      </w:pPr>
      <w:r>
        <w:t>19: 810</w:t>
      </w:r>
      <w:r>
        <w:t>–</w:t>
      </w:r>
      <w:r>
        <w:t xml:space="preserve">815, 2005. </w:t>
      </w:r>
    </w:p>
    <w:p w:rsidR="0048105B" w:rsidRDefault="00AF2D72">
      <w:pPr>
        <w:numPr>
          <w:ilvl w:val="0"/>
          <w:numId w:val="1"/>
        </w:numPr>
        <w:spacing w:after="20" w:line="475" w:lineRule="auto"/>
        <w:ind w:right="3" w:hanging="640"/>
      </w:pPr>
      <w:r>
        <w:t xml:space="preserve">Hopkins, WG, Marshall, SW, </w:t>
      </w:r>
      <w:proofErr w:type="spellStart"/>
      <w:r>
        <w:t>Batterham</w:t>
      </w:r>
      <w:proofErr w:type="spellEnd"/>
      <w:r>
        <w:t xml:space="preserve">, AM, and </w:t>
      </w:r>
      <w:proofErr w:type="spellStart"/>
      <w:r>
        <w:t>Hanin</w:t>
      </w:r>
      <w:proofErr w:type="spellEnd"/>
      <w:r>
        <w:t>, J. Progressive statistics f</w:t>
      </w:r>
      <w:r>
        <w:t>or studies in sports medicine and exercise science. Medicine and Science in Sports and Exercise. 41: 3</w:t>
      </w:r>
      <w:r>
        <w:t>–</w:t>
      </w:r>
      <w:r>
        <w:t xml:space="preserve">12, 2009. </w:t>
      </w:r>
    </w:p>
    <w:p w:rsidR="0048105B" w:rsidRDefault="00AF2D72">
      <w:pPr>
        <w:numPr>
          <w:ilvl w:val="0"/>
          <w:numId w:val="1"/>
        </w:numPr>
        <w:spacing w:after="20" w:line="475" w:lineRule="auto"/>
        <w:ind w:right="3" w:hanging="640"/>
      </w:pPr>
      <w:r>
        <w:lastRenderedPageBreak/>
        <w:t xml:space="preserve">Jones, J V., </w:t>
      </w:r>
      <w:proofErr w:type="spellStart"/>
      <w:r>
        <w:t>Pyne</w:t>
      </w:r>
      <w:proofErr w:type="spellEnd"/>
      <w:r>
        <w:t xml:space="preserve">, DB, </w:t>
      </w:r>
      <w:proofErr w:type="spellStart"/>
      <w:r>
        <w:t>Haff</w:t>
      </w:r>
      <w:proofErr w:type="spellEnd"/>
      <w:r>
        <w:t>, GG, and Newton, RU. Comparison of ballistic and strength training on swimming turn and dry-land leg extensor char</w:t>
      </w:r>
      <w:r>
        <w:t xml:space="preserve">acteristics in elite swimmers. </w:t>
      </w:r>
      <w:r>
        <w:rPr>
          <w:i/>
        </w:rPr>
        <w:t>International Journal of Sports Science and Coaching</w:t>
      </w:r>
      <w:r>
        <w:t xml:space="preserve"> 13: 262</w:t>
      </w:r>
      <w:r>
        <w:t>–</w:t>
      </w:r>
      <w:r>
        <w:t xml:space="preserve">269, 2018. </w:t>
      </w:r>
    </w:p>
    <w:p w:rsidR="0048105B" w:rsidRDefault="00AF2D72">
      <w:pPr>
        <w:numPr>
          <w:ilvl w:val="0"/>
          <w:numId w:val="1"/>
        </w:numPr>
        <w:spacing w:after="14"/>
        <w:ind w:right="3" w:hanging="640"/>
      </w:pPr>
      <w:r>
        <w:t xml:space="preserve">Knudson, D V. Correcting the use of the term “power” in the strength and conditioning </w:t>
      </w:r>
      <w:r>
        <w:t>literature. Journal of Strength and Conditioning Research. 23: 190</w:t>
      </w:r>
      <w:r>
        <w:t>2</w:t>
      </w:r>
      <w:r>
        <w:t>–</w:t>
      </w:r>
      <w:r>
        <w:t xml:space="preserve">1908, 2009. </w:t>
      </w:r>
    </w:p>
    <w:p w:rsidR="0048105B" w:rsidRDefault="00AF2D72">
      <w:pPr>
        <w:numPr>
          <w:ilvl w:val="0"/>
          <w:numId w:val="1"/>
        </w:numPr>
        <w:spacing w:after="251" w:line="259" w:lineRule="auto"/>
        <w:ind w:right="3" w:hanging="640"/>
      </w:pPr>
      <w:r>
        <w:t xml:space="preserve">Koo, TK and Li, MY. A Guideline of Selecting and Reporting Intraclass Correlation </w:t>
      </w:r>
    </w:p>
    <w:p w:rsidR="0048105B" w:rsidRDefault="00AF2D72">
      <w:pPr>
        <w:spacing w:after="245" w:line="259" w:lineRule="auto"/>
        <w:ind w:left="1291" w:right="0"/>
      </w:pPr>
      <w:r>
        <w:t xml:space="preserve">Coefficients for Reliability Research. </w:t>
      </w:r>
      <w:r>
        <w:rPr>
          <w:i/>
        </w:rPr>
        <w:t>Journal of Chiropractic Medicine</w:t>
      </w:r>
      <w:r>
        <w:t xml:space="preserve"> 15, 2016. </w:t>
      </w:r>
    </w:p>
    <w:p w:rsidR="0048105B" w:rsidRDefault="00AF2D72">
      <w:pPr>
        <w:numPr>
          <w:ilvl w:val="0"/>
          <w:numId w:val="1"/>
        </w:numPr>
        <w:spacing w:after="14"/>
        <w:ind w:right="3" w:hanging="640"/>
      </w:pPr>
      <w:r>
        <w:t xml:space="preserve">Kraemer, WJ and </w:t>
      </w:r>
      <w:proofErr w:type="spellStart"/>
      <w:r>
        <w:t>Ratamess</w:t>
      </w:r>
      <w:proofErr w:type="spellEnd"/>
      <w:r>
        <w:t>, NA. Fundamentals of Resistance Training: Progression and Exercise Prescription. Medicine and Science in Sports and Exercise. 36: 674</w:t>
      </w:r>
      <w:r>
        <w:t>–</w:t>
      </w:r>
      <w:r>
        <w:t xml:space="preserve">688, 2004. </w:t>
      </w:r>
    </w:p>
    <w:p w:rsidR="0048105B" w:rsidRDefault="00AF2D72">
      <w:pPr>
        <w:numPr>
          <w:ilvl w:val="0"/>
          <w:numId w:val="1"/>
        </w:numPr>
        <w:spacing w:after="20" w:line="475" w:lineRule="auto"/>
        <w:ind w:right="3" w:hanging="640"/>
      </w:pPr>
      <w:r>
        <w:t xml:space="preserve">Lake, J, Lauder, M, Smith, N, and Shorter, K. A comparison of ballistic and </w:t>
      </w:r>
      <w:proofErr w:type="spellStart"/>
      <w:r>
        <w:t>nonballis</w:t>
      </w:r>
      <w:r>
        <w:t>tic</w:t>
      </w:r>
      <w:proofErr w:type="spellEnd"/>
      <w:r>
        <w:t xml:space="preserve"> lower-body resistance exercise and the methods used to identify their positive lifting phases. </w:t>
      </w:r>
      <w:r>
        <w:rPr>
          <w:i/>
        </w:rPr>
        <w:t>Journal of Applied Biomechanics</w:t>
      </w:r>
      <w:r>
        <w:t xml:space="preserve"> 28: 431</w:t>
      </w:r>
      <w:r>
        <w:t>–</w:t>
      </w:r>
      <w:r>
        <w:t xml:space="preserve">437, 2012. </w:t>
      </w:r>
    </w:p>
    <w:p w:rsidR="0048105B" w:rsidRDefault="00AF2D72">
      <w:pPr>
        <w:numPr>
          <w:ilvl w:val="0"/>
          <w:numId w:val="1"/>
        </w:numPr>
        <w:spacing w:after="14"/>
        <w:ind w:right="3" w:hanging="640"/>
      </w:pPr>
      <w:r>
        <w:t xml:space="preserve">Lake, JP, Mundy, PD, and Comfort, P. Power and impulse applied during push press exercise. </w:t>
      </w:r>
      <w:r>
        <w:rPr>
          <w:i/>
        </w:rPr>
        <w:t>Journal of Strength and Conditioning Research</w:t>
      </w:r>
      <w:r>
        <w:t xml:space="preserve"> 28: 2552</w:t>
      </w:r>
      <w:r>
        <w:t>–</w:t>
      </w:r>
      <w:r>
        <w:t xml:space="preserve">2559, 2014. </w:t>
      </w:r>
    </w:p>
    <w:p w:rsidR="0048105B" w:rsidRDefault="00AF2D72">
      <w:pPr>
        <w:numPr>
          <w:ilvl w:val="0"/>
          <w:numId w:val="1"/>
        </w:numPr>
        <w:spacing w:after="20" w:line="475" w:lineRule="auto"/>
        <w:ind w:right="3" w:hanging="640"/>
      </w:pPr>
      <w:r>
        <w:t xml:space="preserve">Lake, JP, Mundy, PD, Comfort, P, McMahon, JJ, </w:t>
      </w:r>
      <w:proofErr w:type="spellStart"/>
      <w:r>
        <w:t>Suchomel</w:t>
      </w:r>
      <w:proofErr w:type="spellEnd"/>
      <w:r>
        <w:t xml:space="preserve">, TJ, and Carden, P. Effect of barbell load on vertical jump landing force-time characteristics. </w:t>
      </w:r>
      <w:r>
        <w:rPr>
          <w:i/>
        </w:rPr>
        <w:t xml:space="preserve">Journal of Strength and conditioning </w:t>
      </w:r>
      <w:r>
        <w:rPr>
          <w:i/>
        </w:rPr>
        <w:t>research</w:t>
      </w:r>
      <w:r>
        <w:t xml:space="preserve"> 35: 25</w:t>
      </w:r>
      <w:r>
        <w:t>–</w:t>
      </w:r>
      <w:r>
        <w:t xml:space="preserve">32, 2021. </w:t>
      </w:r>
    </w:p>
    <w:p w:rsidR="0048105B" w:rsidRDefault="00AF2D72">
      <w:pPr>
        <w:numPr>
          <w:ilvl w:val="0"/>
          <w:numId w:val="1"/>
        </w:numPr>
        <w:spacing w:after="5"/>
        <w:ind w:right="3" w:hanging="640"/>
      </w:pPr>
      <w:proofErr w:type="spellStart"/>
      <w:r>
        <w:t>Loturco</w:t>
      </w:r>
      <w:proofErr w:type="spellEnd"/>
      <w:r>
        <w:t xml:space="preserve">, I, Pereira, LA, </w:t>
      </w:r>
      <w:proofErr w:type="spellStart"/>
      <w:r>
        <w:t>Kobal</w:t>
      </w:r>
      <w:proofErr w:type="spellEnd"/>
      <w:r>
        <w:t xml:space="preserve">, R, and McGuigan, MR. Power output in traditional and ballistic bench press in elite athletes: Influence of training background. </w:t>
      </w:r>
      <w:r>
        <w:rPr>
          <w:i/>
        </w:rPr>
        <w:t xml:space="preserve">Journal of Sports </w:t>
      </w:r>
    </w:p>
    <w:p w:rsidR="0048105B" w:rsidRDefault="00AF2D72">
      <w:pPr>
        <w:spacing w:after="264" w:line="259" w:lineRule="auto"/>
        <w:ind w:left="1291" w:right="0"/>
      </w:pPr>
      <w:r>
        <w:rPr>
          <w:i/>
        </w:rPr>
        <w:t>Sciences</w:t>
      </w:r>
      <w:r>
        <w:t xml:space="preserve"> 37: 277</w:t>
      </w:r>
      <w:r>
        <w:t>–</w:t>
      </w:r>
      <w:r>
        <w:t xml:space="preserve">284, 2019. </w:t>
      </w:r>
    </w:p>
    <w:p w:rsidR="0048105B" w:rsidRDefault="00AF2D72">
      <w:pPr>
        <w:numPr>
          <w:ilvl w:val="0"/>
          <w:numId w:val="1"/>
        </w:numPr>
        <w:spacing w:after="5"/>
        <w:ind w:right="3" w:hanging="640"/>
      </w:pPr>
      <w:r>
        <w:t xml:space="preserve">Lynn, SK and </w:t>
      </w:r>
      <w:proofErr w:type="spellStart"/>
      <w:r>
        <w:t>Noffal</w:t>
      </w:r>
      <w:proofErr w:type="spellEnd"/>
      <w:r>
        <w:t xml:space="preserve">, </w:t>
      </w:r>
      <w:r>
        <w:t xml:space="preserve">GJ. Lower extremity biomechanics during a regular and counterbalanced squat. </w:t>
      </w:r>
      <w:r>
        <w:rPr>
          <w:i/>
        </w:rPr>
        <w:t>Journal of Strength and Conditioning Research</w:t>
      </w:r>
      <w:r>
        <w:t xml:space="preserve"> 26: 2417</w:t>
      </w:r>
      <w:r>
        <w:t>–</w:t>
      </w:r>
      <w:r>
        <w:t xml:space="preserve">2425, </w:t>
      </w:r>
    </w:p>
    <w:p w:rsidR="0048105B" w:rsidRDefault="00AF2D72">
      <w:pPr>
        <w:spacing w:line="259" w:lineRule="auto"/>
        <w:ind w:left="1291" w:right="0"/>
      </w:pPr>
      <w:r>
        <w:t xml:space="preserve">2012. </w:t>
      </w:r>
    </w:p>
    <w:p w:rsidR="0048105B" w:rsidRDefault="00AF2D72">
      <w:pPr>
        <w:numPr>
          <w:ilvl w:val="0"/>
          <w:numId w:val="1"/>
        </w:numPr>
        <w:spacing w:after="5"/>
        <w:ind w:right="3" w:hanging="640"/>
      </w:pPr>
      <w:r>
        <w:t xml:space="preserve">McBride, JM, </w:t>
      </w:r>
      <w:proofErr w:type="spellStart"/>
      <w:r>
        <w:t>Nimphius</w:t>
      </w:r>
      <w:proofErr w:type="spellEnd"/>
      <w:r>
        <w:t xml:space="preserve">, S, and Erickson, TM. The acute effects of heavy-load squats and loaded countermovement </w:t>
      </w:r>
      <w:r>
        <w:t xml:space="preserve">jumps on sprint performance. </w:t>
      </w:r>
      <w:r>
        <w:rPr>
          <w:i/>
        </w:rPr>
        <w:t xml:space="preserve">Journal of Strength and </w:t>
      </w:r>
    </w:p>
    <w:p w:rsidR="0048105B" w:rsidRDefault="00AF2D72">
      <w:pPr>
        <w:spacing w:after="257" w:line="265" w:lineRule="auto"/>
        <w:ind w:left="1276" w:right="0"/>
        <w:jc w:val="left"/>
      </w:pPr>
      <w:r>
        <w:rPr>
          <w:i/>
        </w:rPr>
        <w:t>Conditioning Research</w:t>
      </w:r>
      <w:r>
        <w:t xml:space="preserve"> 19: 893</w:t>
      </w:r>
      <w:r>
        <w:t>–</w:t>
      </w:r>
      <w:r>
        <w:t xml:space="preserve">897, 2005. </w:t>
      </w:r>
    </w:p>
    <w:p w:rsidR="0048105B" w:rsidRDefault="00AF2D72">
      <w:pPr>
        <w:numPr>
          <w:ilvl w:val="0"/>
          <w:numId w:val="1"/>
        </w:numPr>
        <w:spacing w:after="4"/>
        <w:ind w:right="3" w:hanging="640"/>
      </w:pPr>
      <w:r>
        <w:t xml:space="preserve">McMahon, JJ, </w:t>
      </w:r>
      <w:proofErr w:type="spellStart"/>
      <w:r>
        <w:t>Suchomel</w:t>
      </w:r>
      <w:proofErr w:type="spellEnd"/>
      <w:r>
        <w:t xml:space="preserve">, TJ, Lake, JP, and Comfort, P. Understanding the key phases of the countermovement jump force-time curve. </w:t>
      </w:r>
      <w:r>
        <w:rPr>
          <w:i/>
        </w:rPr>
        <w:t>Strength and Conditioning Journa</w:t>
      </w:r>
      <w:r>
        <w:rPr>
          <w:i/>
        </w:rPr>
        <w:t>l</w:t>
      </w:r>
      <w:r>
        <w:t xml:space="preserve"> 40: </w:t>
      </w:r>
    </w:p>
    <w:p w:rsidR="0048105B" w:rsidRDefault="00AF2D72">
      <w:pPr>
        <w:spacing w:after="264" w:line="259" w:lineRule="auto"/>
        <w:ind w:left="1291" w:right="0"/>
      </w:pPr>
      <w:r>
        <w:lastRenderedPageBreak/>
        <w:t>96</w:t>
      </w:r>
      <w:r>
        <w:t>–</w:t>
      </w:r>
      <w:r>
        <w:t xml:space="preserve">106, 2018. </w:t>
      </w:r>
    </w:p>
    <w:p w:rsidR="0048105B" w:rsidRDefault="00AF2D72">
      <w:pPr>
        <w:numPr>
          <w:ilvl w:val="0"/>
          <w:numId w:val="1"/>
        </w:numPr>
        <w:spacing w:after="0"/>
        <w:ind w:right="3" w:hanging="640"/>
      </w:pPr>
      <w:r>
        <w:t xml:space="preserve">Mundy, PD, Smith, NA, Lauder, MA, and Lake, JP. The effects of barbell load on countermovement vertical jump power and net impulse. </w:t>
      </w:r>
      <w:r>
        <w:rPr>
          <w:i/>
        </w:rPr>
        <w:t>Journal of Sports Sciences</w:t>
      </w:r>
      <w:r>
        <w:t xml:space="preserve"> 35: </w:t>
      </w:r>
    </w:p>
    <w:p w:rsidR="0048105B" w:rsidRDefault="00AF2D72">
      <w:pPr>
        <w:spacing w:after="265" w:line="259" w:lineRule="auto"/>
        <w:ind w:left="1291" w:right="0"/>
      </w:pPr>
      <w:r>
        <w:t>1781</w:t>
      </w:r>
      <w:r>
        <w:t>–</w:t>
      </w:r>
      <w:r>
        <w:t xml:space="preserve">1787, 2017. </w:t>
      </w:r>
    </w:p>
    <w:p w:rsidR="0048105B" w:rsidRDefault="00AF2D72">
      <w:pPr>
        <w:numPr>
          <w:ilvl w:val="0"/>
          <w:numId w:val="1"/>
        </w:numPr>
        <w:spacing w:after="20" w:line="475" w:lineRule="auto"/>
        <w:ind w:right="3" w:hanging="640"/>
      </w:pPr>
      <w:r>
        <w:t xml:space="preserve">Newton, RU, Kraemer, WJ, </w:t>
      </w:r>
      <w:proofErr w:type="spellStart"/>
      <w:r>
        <w:t>Häkkinen</w:t>
      </w:r>
      <w:proofErr w:type="spellEnd"/>
      <w:r>
        <w:t xml:space="preserve">, K, Humphries, BJ, and Murphy, AJ. Kinematics, kinetics, and muscle activation during explosive upper body movements. </w:t>
      </w:r>
      <w:r>
        <w:rPr>
          <w:i/>
        </w:rPr>
        <w:t>Journal of Applied Biomechanics</w:t>
      </w:r>
      <w:r>
        <w:t xml:space="preserve"> 12: 31</w:t>
      </w:r>
      <w:r>
        <w:t>–</w:t>
      </w:r>
      <w:r>
        <w:t xml:space="preserve">43, 1996. </w:t>
      </w:r>
    </w:p>
    <w:p w:rsidR="0048105B" w:rsidRDefault="00AF2D72">
      <w:pPr>
        <w:numPr>
          <w:ilvl w:val="0"/>
          <w:numId w:val="1"/>
        </w:numPr>
        <w:spacing w:after="20" w:line="475" w:lineRule="auto"/>
        <w:ind w:right="3" w:hanging="640"/>
      </w:pPr>
      <w:r>
        <w:t>Owen, NJ, Watkins, J, Kilduff, LP, Bevan, HR, and Benn</w:t>
      </w:r>
      <w:r>
        <w:t xml:space="preserve">ett, MA. Development of a criterion method to determine peak mechanical power output in a countermovement jump. </w:t>
      </w:r>
      <w:r>
        <w:rPr>
          <w:i/>
        </w:rPr>
        <w:t>Journal of Strength and Conditioning Research</w:t>
      </w:r>
      <w:r>
        <w:t xml:space="preserve"> 28: 1552</w:t>
      </w:r>
      <w:r>
        <w:t>–</w:t>
      </w:r>
      <w:r>
        <w:t xml:space="preserve">1558, 2014. </w:t>
      </w:r>
    </w:p>
    <w:p w:rsidR="0048105B" w:rsidRDefault="00AF2D72">
      <w:pPr>
        <w:numPr>
          <w:ilvl w:val="0"/>
          <w:numId w:val="1"/>
        </w:numPr>
        <w:spacing w:after="19"/>
        <w:ind w:right="3" w:hanging="640"/>
      </w:pPr>
      <w:r>
        <w:t xml:space="preserve">Ransdell, LB, Murray, T, Gao, Y, Jones, P, and </w:t>
      </w:r>
      <w:proofErr w:type="spellStart"/>
      <w:r>
        <w:t>Bycura</w:t>
      </w:r>
      <w:proofErr w:type="spellEnd"/>
      <w:r>
        <w:t>, D. A 4-Year Profile o</w:t>
      </w:r>
      <w:r>
        <w:t xml:space="preserve">f Game </w:t>
      </w:r>
      <w:r>
        <w:t xml:space="preserve">Demands in Elite Women’s Division I College Basketball. </w:t>
      </w:r>
      <w:r>
        <w:rPr>
          <w:i/>
        </w:rPr>
        <w:t>Journal of strength and conditioning research</w:t>
      </w:r>
      <w:r>
        <w:t xml:space="preserve"> 34: 632</w:t>
      </w:r>
      <w:r>
        <w:t>–</w:t>
      </w:r>
      <w:r>
        <w:t xml:space="preserve">638, 2020. </w:t>
      </w:r>
    </w:p>
    <w:p w:rsidR="0048105B" w:rsidRDefault="00AF2D72">
      <w:pPr>
        <w:numPr>
          <w:ilvl w:val="0"/>
          <w:numId w:val="1"/>
        </w:numPr>
        <w:spacing w:after="20" w:line="475" w:lineRule="auto"/>
        <w:ind w:right="3" w:hanging="640"/>
      </w:pPr>
      <w:r>
        <w:t xml:space="preserve">Rivière, JR, Rossi, J, Jimenez-Reyes, P, Morin, JB, and </w:t>
      </w:r>
      <w:proofErr w:type="spellStart"/>
      <w:r>
        <w:t>Samozino</w:t>
      </w:r>
      <w:proofErr w:type="spellEnd"/>
      <w:r>
        <w:t xml:space="preserve">, P. Where does the </w:t>
      </w:r>
      <w:proofErr w:type="spellStart"/>
      <w:r>
        <w:t>OneRepetition</w:t>
      </w:r>
      <w:proofErr w:type="spellEnd"/>
      <w:r>
        <w:t xml:space="preserve"> Maximum Exist on the Force-Ve</w:t>
      </w:r>
      <w:r>
        <w:t xml:space="preserve">locity Relationship in Squat? </w:t>
      </w:r>
      <w:r>
        <w:rPr>
          <w:i/>
        </w:rPr>
        <w:t>International Journal of Sports Medicine</w:t>
      </w:r>
      <w:r>
        <w:t xml:space="preserve"> 38: 1035</w:t>
      </w:r>
      <w:r>
        <w:t>–</w:t>
      </w:r>
      <w:r>
        <w:t xml:space="preserve">1043, 2017. </w:t>
      </w:r>
    </w:p>
    <w:p w:rsidR="0048105B" w:rsidRDefault="00AF2D72">
      <w:pPr>
        <w:numPr>
          <w:ilvl w:val="0"/>
          <w:numId w:val="1"/>
        </w:numPr>
        <w:spacing w:after="20" w:line="475" w:lineRule="auto"/>
        <w:ind w:right="3" w:hanging="640"/>
      </w:pPr>
      <w:r>
        <w:t xml:space="preserve">Rossetti, ML, Munford, SN, Snyder, BW, Davis, SE, and Moir, GL. The Effects of Multiple Sets of Squats and Jump Squats on Mechanical Variables. </w:t>
      </w:r>
      <w:r>
        <w:rPr>
          <w:i/>
        </w:rPr>
        <w:t>Journal of strength</w:t>
      </w:r>
      <w:r>
        <w:rPr>
          <w:i/>
        </w:rPr>
        <w:t xml:space="preserve"> and conditioning research</w:t>
      </w:r>
      <w:r>
        <w:t xml:space="preserve"> 34: 1017</w:t>
      </w:r>
      <w:r>
        <w:t>–</w:t>
      </w:r>
      <w:r>
        <w:t xml:space="preserve">1023, 2020. </w:t>
      </w:r>
    </w:p>
    <w:p w:rsidR="0048105B" w:rsidRDefault="00AF2D72">
      <w:pPr>
        <w:numPr>
          <w:ilvl w:val="0"/>
          <w:numId w:val="1"/>
        </w:numPr>
        <w:spacing w:after="20" w:line="475" w:lineRule="auto"/>
        <w:ind w:right="3" w:hanging="640"/>
      </w:pPr>
      <w:r>
        <w:t xml:space="preserve">Sánchez-Medina, L, González-Badillo, JJ, Pérez, CE, and </w:t>
      </w:r>
      <w:proofErr w:type="spellStart"/>
      <w:r>
        <w:t>Pallarés</w:t>
      </w:r>
      <w:proofErr w:type="spellEnd"/>
      <w:r>
        <w:t xml:space="preserve">, JG. Velocity- and power-load relationships of the bench pull vs Bench press exercises. </w:t>
      </w:r>
      <w:r>
        <w:rPr>
          <w:i/>
        </w:rPr>
        <w:t>International Journal of Sports Medicine</w:t>
      </w:r>
      <w:r>
        <w:t xml:space="preserve"> 35: 209</w:t>
      </w:r>
      <w:r>
        <w:t>–</w:t>
      </w:r>
      <w:r>
        <w:t xml:space="preserve">216, </w:t>
      </w:r>
      <w:r>
        <w:t xml:space="preserve">2014. </w:t>
      </w:r>
    </w:p>
    <w:p w:rsidR="0048105B" w:rsidRDefault="00AF2D72">
      <w:pPr>
        <w:numPr>
          <w:ilvl w:val="0"/>
          <w:numId w:val="1"/>
        </w:numPr>
        <w:spacing w:after="250" w:line="259" w:lineRule="auto"/>
        <w:ind w:right="3" w:hanging="640"/>
      </w:pPr>
      <w:proofErr w:type="spellStart"/>
      <w:r>
        <w:t>Suchomel</w:t>
      </w:r>
      <w:proofErr w:type="spellEnd"/>
      <w:r>
        <w:t xml:space="preserve">, TJ, </w:t>
      </w:r>
      <w:proofErr w:type="spellStart"/>
      <w:r>
        <w:t>Nimphius</w:t>
      </w:r>
      <w:proofErr w:type="spellEnd"/>
      <w:r>
        <w:t xml:space="preserve">, S, and Stone, MH. The Importance of Muscular Strength in </w:t>
      </w:r>
    </w:p>
    <w:p w:rsidR="0048105B" w:rsidRDefault="00AF2D72">
      <w:pPr>
        <w:spacing w:after="260" w:line="259" w:lineRule="auto"/>
        <w:ind w:left="1291" w:right="0"/>
      </w:pPr>
      <w:r>
        <w:t>Athletic Performance. Sports Medicine. 46: 1419</w:t>
      </w:r>
      <w:r>
        <w:t>–</w:t>
      </w:r>
      <w:r>
        <w:t xml:space="preserve">1449, 2016. </w:t>
      </w:r>
    </w:p>
    <w:p w:rsidR="0048105B" w:rsidRDefault="00AF2D72">
      <w:pPr>
        <w:numPr>
          <w:ilvl w:val="0"/>
          <w:numId w:val="1"/>
        </w:numPr>
        <w:spacing w:after="20" w:line="475" w:lineRule="auto"/>
        <w:ind w:right="3" w:hanging="640"/>
      </w:pPr>
      <w:r>
        <w:t xml:space="preserve">Thompson, S, Rogerson, D, Dorrell, H, Ruddock, A, and Barnes, A. The Reliability and Validity of Current Technologies for Measuring Barbell Velocity in the Free-Weight Back Squat and Power Clean. </w:t>
      </w:r>
      <w:r>
        <w:rPr>
          <w:i/>
        </w:rPr>
        <w:t>Sports</w:t>
      </w:r>
      <w:r>
        <w:t xml:space="preserve"> 8: 94, 2020. </w:t>
      </w:r>
    </w:p>
    <w:p w:rsidR="0048105B" w:rsidRDefault="00AF2D72">
      <w:pPr>
        <w:numPr>
          <w:ilvl w:val="0"/>
          <w:numId w:val="1"/>
        </w:numPr>
        <w:spacing w:after="251" w:line="259" w:lineRule="auto"/>
        <w:ind w:right="3" w:hanging="640"/>
      </w:pPr>
      <w:r>
        <w:t xml:space="preserve">Thompson, SW, Rogerson, D, Ruddock, A, </w:t>
      </w:r>
      <w:proofErr w:type="spellStart"/>
      <w:r>
        <w:t>Banyard</w:t>
      </w:r>
      <w:proofErr w:type="spellEnd"/>
      <w:r>
        <w:t xml:space="preserve">, HG, and Barnes, A. Pooled Versus </w:t>
      </w:r>
    </w:p>
    <w:p w:rsidR="0048105B" w:rsidRDefault="00AF2D72">
      <w:pPr>
        <w:spacing w:after="20" w:line="475" w:lineRule="auto"/>
        <w:ind w:left="1281" w:right="3" w:firstLine="0"/>
        <w:jc w:val="left"/>
      </w:pPr>
      <w:r>
        <w:lastRenderedPageBreak/>
        <w:t>Individualized Load</w:t>
      </w:r>
      <w:r>
        <w:t>–</w:t>
      </w:r>
      <w:r>
        <w:t xml:space="preserve">Velocity Profiling in the Free-Weight Back Squat and Power Clean. </w:t>
      </w:r>
      <w:r>
        <w:rPr>
          <w:i/>
        </w:rPr>
        <w:t>International journal of sports physiology and performance</w:t>
      </w:r>
      <w:r>
        <w:t xml:space="preserve"> 16: 825</w:t>
      </w:r>
      <w:r>
        <w:t>–</w:t>
      </w:r>
      <w:r>
        <w:t>833, 2021.Available from: https://doi.org/10.1123/ijspp.2020</w:t>
      </w:r>
      <w:r>
        <w:t xml:space="preserve">-0534. </w:t>
      </w:r>
    </w:p>
    <w:p w:rsidR="0048105B" w:rsidRDefault="00AF2D72">
      <w:pPr>
        <w:numPr>
          <w:ilvl w:val="0"/>
          <w:numId w:val="1"/>
        </w:numPr>
        <w:spacing w:after="5"/>
        <w:ind w:right="3" w:hanging="640"/>
      </w:pPr>
      <w:proofErr w:type="spellStart"/>
      <w:r>
        <w:t>Tricoli</w:t>
      </w:r>
      <w:proofErr w:type="spellEnd"/>
      <w:r>
        <w:t xml:space="preserve">, V, Lamas, L, Carnevale, R, and </w:t>
      </w:r>
      <w:proofErr w:type="spellStart"/>
      <w:r>
        <w:t>Ugrinowitsch</w:t>
      </w:r>
      <w:proofErr w:type="spellEnd"/>
      <w:r>
        <w:t xml:space="preserve">, C. Short-term effects on lower-body functional power development: Weightlifting vs. vertical jump training programs. </w:t>
      </w:r>
    </w:p>
    <w:p w:rsidR="0048105B" w:rsidRDefault="00AF2D72">
      <w:pPr>
        <w:spacing w:after="257" w:line="265" w:lineRule="auto"/>
        <w:ind w:left="1276" w:right="0"/>
        <w:jc w:val="left"/>
      </w:pPr>
      <w:r>
        <w:rPr>
          <w:i/>
        </w:rPr>
        <w:t>Journal of Strength and Conditioning Research</w:t>
      </w:r>
      <w:r>
        <w:t xml:space="preserve"> 19: 433</w:t>
      </w:r>
      <w:r>
        <w:t>–</w:t>
      </w:r>
      <w:r>
        <w:t xml:space="preserve">437, 2005. </w:t>
      </w:r>
    </w:p>
    <w:p w:rsidR="0048105B" w:rsidRDefault="00AF2D72">
      <w:pPr>
        <w:numPr>
          <w:ilvl w:val="0"/>
          <w:numId w:val="1"/>
        </w:numPr>
        <w:spacing w:after="19"/>
        <w:ind w:right="3" w:hanging="640"/>
      </w:pPr>
      <w:r>
        <w:t>Turner, AN</w:t>
      </w:r>
      <w:r>
        <w:t xml:space="preserve">, Comfort, P, McMahon, J, Bishop, C, </w:t>
      </w:r>
      <w:proofErr w:type="spellStart"/>
      <w:r>
        <w:t>Chavda</w:t>
      </w:r>
      <w:proofErr w:type="spellEnd"/>
      <w:r>
        <w:t xml:space="preserve">, S, Read, P, et al. Developing powerful athletes, part 1: Mechanical underpinnings. </w:t>
      </w:r>
      <w:r>
        <w:rPr>
          <w:i/>
        </w:rPr>
        <w:t>Strength &amp; Conditioning Journal</w:t>
      </w:r>
      <w:r>
        <w:t xml:space="preserve"> 42: 30</w:t>
      </w:r>
      <w:r>
        <w:t>–</w:t>
      </w:r>
      <w:r>
        <w:t xml:space="preserve">39, 2020. </w:t>
      </w:r>
    </w:p>
    <w:p w:rsidR="0048105B" w:rsidRDefault="00AF2D72">
      <w:pPr>
        <w:numPr>
          <w:ilvl w:val="0"/>
          <w:numId w:val="1"/>
        </w:numPr>
        <w:spacing w:after="0"/>
        <w:ind w:right="3" w:hanging="640"/>
      </w:pPr>
      <w:r>
        <w:t xml:space="preserve">De Villarreal, ESS, </w:t>
      </w:r>
      <w:proofErr w:type="spellStart"/>
      <w:r>
        <w:t>Izquierdo</w:t>
      </w:r>
      <w:proofErr w:type="spellEnd"/>
      <w:r>
        <w:t>, M, and Gonzalez-Badillo, JJ. Enhancing jump per</w:t>
      </w:r>
      <w:r>
        <w:t xml:space="preserve">formance after combined vs. maximal power, heavy-resistance, and plyometric training alone. </w:t>
      </w:r>
    </w:p>
    <w:p w:rsidR="0048105B" w:rsidRDefault="00AF2D72">
      <w:pPr>
        <w:spacing w:after="257" w:line="265" w:lineRule="auto"/>
        <w:ind w:left="1276" w:right="0"/>
        <w:jc w:val="left"/>
      </w:pPr>
      <w:r>
        <w:rPr>
          <w:i/>
        </w:rPr>
        <w:t>Journal of Strength and Conditioning Research</w:t>
      </w:r>
      <w:r>
        <w:t xml:space="preserve"> 25: 3274</w:t>
      </w:r>
      <w:r>
        <w:t>–</w:t>
      </w:r>
      <w:r>
        <w:t xml:space="preserve">3281, 2011. </w:t>
      </w:r>
    </w:p>
    <w:p w:rsidR="0048105B" w:rsidRDefault="00AF2D72">
      <w:pPr>
        <w:numPr>
          <w:ilvl w:val="0"/>
          <w:numId w:val="1"/>
        </w:numPr>
        <w:spacing w:after="5"/>
        <w:ind w:right="3" w:hanging="640"/>
      </w:pPr>
      <w:r>
        <w:t>Wilson, GJ, Murphy, AJ, and Walshe, AD. Performance benefits from weight and plyometric trainin</w:t>
      </w:r>
      <w:r>
        <w:t xml:space="preserve">g: effects of initial strength level. </w:t>
      </w:r>
      <w:r>
        <w:rPr>
          <w:i/>
        </w:rPr>
        <w:t>Coaching &amp; Sport Science Journal</w:t>
      </w:r>
      <w:r>
        <w:t xml:space="preserve"> 2: </w:t>
      </w:r>
    </w:p>
    <w:p w:rsidR="0048105B" w:rsidRDefault="00AF2D72">
      <w:pPr>
        <w:spacing w:line="259" w:lineRule="auto"/>
        <w:ind w:left="1291" w:right="0"/>
      </w:pPr>
      <w:r>
        <w:t>3</w:t>
      </w:r>
      <w:r>
        <w:t>–</w:t>
      </w:r>
      <w:r>
        <w:t xml:space="preserve">8, 1997. </w:t>
      </w:r>
    </w:p>
    <w:p w:rsidR="0048105B" w:rsidRDefault="00AF2D72">
      <w:pPr>
        <w:numPr>
          <w:ilvl w:val="0"/>
          <w:numId w:val="1"/>
        </w:numPr>
        <w:spacing w:after="20" w:line="475" w:lineRule="auto"/>
        <w:ind w:right="3" w:hanging="640"/>
      </w:pPr>
      <w:r>
        <w:t xml:space="preserve">Winter, EM, </w:t>
      </w:r>
      <w:proofErr w:type="spellStart"/>
      <w:r>
        <w:t>Abt</w:t>
      </w:r>
      <w:proofErr w:type="spellEnd"/>
      <w:r>
        <w:t xml:space="preserve">, G, Brookes, FBC, Challis, JH, Fowler, NE, Knudson, D V., et al. Misuse of </w:t>
      </w:r>
      <w:r>
        <w:t>“power” and other mecha</w:t>
      </w:r>
      <w:r>
        <w:t>nical terms in sport and exercise science research. Jou</w:t>
      </w:r>
      <w:r>
        <w:t>rnal of Strength and Conditioning Research. 30: 292</w:t>
      </w:r>
      <w:r>
        <w:t>–</w:t>
      </w:r>
      <w:r>
        <w:t xml:space="preserve">300, 2016. </w:t>
      </w:r>
    </w:p>
    <w:p w:rsidR="0048105B" w:rsidRDefault="00AF2D72">
      <w:pPr>
        <w:numPr>
          <w:ilvl w:val="0"/>
          <w:numId w:val="1"/>
        </w:numPr>
        <w:spacing w:after="250" w:line="259" w:lineRule="auto"/>
        <w:ind w:right="3" w:hanging="640"/>
      </w:pPr>
      <w:r>
        <w:t xml:space="preserve">Winter, EM and Fowler, N. Exercise defined and quantified according to the </w:t>
      </w:r>
      <w:proofErr w:type="spellStart"/>
      <w:r>
        <w:t>Système</w:t>
      </w:r>
      <w:proofErr w:type="spellEnd"/>
      <w:r>
        <w:t xml:space="preserve"> </w:t>
      </w:r>
    </w:p>
    <w:p w:rsidR="0048105B" w:rsidRDefault="00AF2D72">
      <w:pPr>
        <w:spacing w:after="253" w:line="259" w:lineRule="auto"/>
        <w:ind w:left="1281" w:right="0" w:firstLine="0"/>
        <w:jc w:val="left"/>
      </w:pPr>
      <w:r>
        <w:t xml:space="preserve">International </w:t>
      </w:r>
      <w:proofErr w:type="spellStart"/>
      <w:r>
        <w:t>d’Unités</w:t>
      </w:r>
      <w:proofErr w:type="spellEnd"/>
      <w:r>
        <w:t>. Journal of Sports Sciences</w:t>
      </w:r>
      <w:r>
        <w:t>. 27: 447</w:t>
      </w:r>
      <w:r>
        <w:t>–</w:t>
      </w:r>
      <w:r>
        <w:t xml:space="preserve">460, 2009. </w:t>
      </w:r>
    </w:p>
    <w:p w:rsidR="0048105B" w:rsidRDefault="00AF2D72">
      <w:pPr>
        <w:spacing w:after="241" w:line="259" w:lineRule="auto"/>
        <w:ind w:left="0" w:right="0" w:firstLine="0"/>
        <w:jc w:val="left"/>
      </w:pPr>
      <w:r>
        <w:t xml:space="preserve"> </w:t>
      </w:r>
      <w:r>
        <w:rPr>
          <w:sz w:val="24"/>
        </w:rPr>
        <w:t xml:space="preserve"> </w:t>
      </w:r>
    </w:p>
    <w:p w:rsidR="0048105B" w:rsidRDefault="00AF2D72">
      <w:pPr>
        <w:spacing w:after="0" w:line="259" w:lineRule="auto"/>
        <w:ind w:left="160" w:right="0" w:firstLine="0"/>
        <w:jc w:val="left"/>
      </w:pPr>
      <w:r>
        <w:rPr>
          <w:sz w:val="24"/>
        </w:rPr>
        <w:t xml:space="preserve">  </w:t>
      </w:r>
    </w:p>
    <w:p w:rsidR="0048105B" w:rsidRDefault="00AF2D72">
      <w:pPr>
        <w:spacing w:after="0" w:line="259" w:lineRule="auto"/>
        <w:ind w:left="160" w:right="0" w:firstLine="0"/>
        <w:jc w:val="left"/>
      </w:pPr>
      <w:r>
        <w:rPr>
          <w:sz w:val="24"/>
        </w:rPr>
        <w:t xml:space="preserve"> </w:t>
      </w:r>
      <w:r>
        <w:rPr>
          <w:sz w:val="24"/>
        </w:rPr>
        <w:tab/>
        <w:t xml:space="preserve"> </w:t>
      </w:r>
      <w:r>
        <w:br w:type="page"/>
      </w:r>
    </w:p>
    <w:p w:rsidR="0048105B" w:rsidRDefault="00AF2D72">
      <w:pPr>
        <w:spacing w:line="259" w:lineRule="auto"/>
        <w:ind w:left="170" w:right="0"/>
      </w:pPr>
      <w:r>
        <w:rPr>
          <w:b/>
        </w:rPr>
        <w:lastRenderedPageBreak/>
        <w:t xml:space="preserve">Table 1. </w:t>
      </w:r>
      <w:r>
        <w:t xml:space="preserve">Definitions, </w:t>
      </w:r>
      <w:proofErr w:type="spellStart"/>
      <w:r>
        <w:t>Système</w:t>
      </w:r>
      <w:proofErr w:type="spellEnd"/>
      <w:r>
        <w:t xml:space="preserve"> Internationale (SI) units and calculation methods for all dependent variables from the concentric and propulsion phases. </w:t>
      </w:r>
    </w:p>
    <w:tbl>
      <w:tblPr>
        <w:tblStyle w:val="TableGrid"/>
        <w:tblW w:w="9034" w:type="dxa"/>
        <w:tblInd w:w="145" w:type="dxa"/>
        <w:tblCellMar>
          <w:top w:w="50" w:type="dxa"/>
          <w:left w:w="0" w:type="dxa"/>
          <w:bottom w:w="0" w:type="dxa"/>
          <w:right w:w="100" w:type="dxa"/>
        </w:tblCellMar>
        <w:tblLook w:val="04A0" w:firstRow="1" w:lastRow="0" w:firstColumn="1" w:lastColumn="0" w:noHBand="0" w:noVBand="1"/>
      </w:tblPr>
      <w:tblGrid>
        <w:gridCol w:w="3277"/>
        <w:gridCol w:w="5757"/>
      </w:tblGrid>
      <w:tr w:rsidR="0048105B">
        <w:trPr>
          <w:trHeight w:val="665"/>
        </w:trPr>
        <w:tc>
          <w:tcPr>
            <w:tcW w:w="3277" w:type="dxa"/>
            <w:tcBorders>
              <w:top w:val="single" w:sz="4" w:space="0" w:color="000000"/>
              <w:left w:val="nil"/>
              <w:bottom w:val="single" w:sz="4" w:space="0" w:color="000000"/>
              <w:right w:val="nil"/>
            </w:tcBorders>
          </w:tcPr>
          <w:p w:rsidR="0048105B" w:rsidRDefault="00AF2D72">
            <w:pPr>
              <w:spacing w:after="0" w:line="259" w:lineRule="auto"/>
              <w:ind w:left="0" w:right="22" w:firstLine="0"/>
              <w:jc w:val="center"/>
            </w:pPr>
            <w:r>
              <w:rPr>
                <w:b/>
              </w:rPr>
              <w:t xml:space="preserve">Dependent Variable (SI Unit) </w:t>
            </w:r>
          </w:p>
        </w:tc>
        <w:tc>
          <w:tcPr>
            <w:tcW w:w="5758" w:type="dxa"/>
            <w:tcBorders>
              <w:top w:val="single" w:sz="4" w:space="0" w:color="000000"/>
              <w:left w:val="nil"/>
              <w:bottom w:val="single" w:sz="4" w:space="0" w:color="000000"/>
              <w:right w:val="nil"/>
            </w:tcBorders>
          </w:tcPr>
          <w:p w:rsidR="0048105B" w:rsidRDefault="00AF2D72">
            <w:pPr>
              <w:spacing w:after="0" w:line="259" w:lineRule="auto"/>
              <w:ind w:left="0" w:right="44" w:firstLine="0"/>
              <w:jc w:val="center"/>
            </w:pPr>
            <w:r>
              <w:rPr>
                <w:b/>
              </w:rPr>
              <w:t xml:space="preserve">Calculation </w:t>
            </w:r>
          </w:p>
        </w:tc>
      </w:tr>
      <w:tr w:rsidR="0048105B">
        <w:trPr>
          <w:trHeight w:val="487"/>
        </w:trPr>
        <w:tc>
          <w:tcPr>
            <w:tcW w:w="3277" w:type="dxa"/>
            <w:tcBorders>
              <w:top w:val="single" w:sz="4" w:space="0" w:color="000000"/>
              <w:left w:val="nil"/>
              <w:bottom w:val="nil"/>
              <w:right w:val="nil"/>
            </w:tcBorders>
          </w:tcPr>
          <w:p w:rsidR="0048105B" w:rsidRDefault="00AF2D72">
            <w:pPr>
              <w:spacing w:after="0" w:line="259" w:lineRule="auto"/>
              <w:ind w:left="0" w:right="30" w:firstLine="0"/>
              <w:jc w:val="center"/>
            </w:pPr>
            <w:r>
              <w:t>Force (N)</w:t>
            </w:r>
            <w:r>
              <w:rPr>
                <w:color w:val="FF0000"/>
              </w:rPr>
              <w:t xml:space="preserve"> </w:t>
            </w:r>
          </w:p>
        </w:tc>
        <w:tc>
          <w:tcPr>
            <w:tcW w:w="5758" w:type="dxa"/>
            <w:tcBorders>
              <w:top w:val="single" w:sz="4" w:space="0" w:color="000000"/>
              <w:left w:val="nil"/>
              <w:bottom w:val="nil"/>
              <w:right w:val="nil"/>
            </w:tcBorders>
          </w:tcPr>
          <w:p w:rsidR="0048105B" w:rsidRDefault="00AF2D72">
            <w:pPr>
              <w:spacing w:after="0" w:line="259" w:lineRule="auto"/>
              <w:ind w:left="0" w:right="55" w:firstLine="0"/>
              <w:jc w:val="center"/>
            </w:pPr>
            <w:r>
              <w:t xml:space="preserve">Average of raw vertical ground reaction force data </w:t>
            </w:r>
          </w:p>
        </w:tc>
      </w:tr>
      <w:tr w:rsidR="0048105B">
        <w:trPr>
          <w:trHeight w:val="1678"/>
        </w:trPr>
        <w:tc>
          <w:tcPr>
            <w:tcW w:w="3277" w:type="dxa"/>
            <w:tcBorders>
              <w:top w:val="nil"/>
              <w:left w:val="nil"/>
              <w:bottom w:val="nil"/>
              <w:right w:val="nil"/>
            </w:tcBorders>
          </w:tcPr>
          <w:p w:rsidR="0048105B" w:rsidRDefault="00AF2D72">
            <w:pPr>
              <w:spacing w:after="0" w:line="259" w:lineRule="auto"/>
              <w:ind w:left="0" w:right="24" w:firstLine="0"/>
              <w:jc w:val="center"/>
            </w:pPr>
            <w:r>
              <w:t>Velocity (m.s</w:t>
            </w:r>
            <w:r>
              <w:rPr>
                <w:vertAlign w:val="superscript"/>
              </w:rPr>
              <w:t>-1</w:t>
            </w:r>
            <w:r>
              <w:t xml:space="preserve">) </w:t>
            </w:r>
          </w:p>
        </w:tc>
        <w:tc>
          <w:tcPr>
            <w:tcW w:w="5758" w:type="dxa"/>
            <w:tcBorders>
              <w:top w:val="nil"/>
              <w:left w:val="nil"/>
              <w:bottom w:val="nil"/>
              <w:right w:val="nil"/>
            </w:tcBorders>
            <w:vAlign w:val="center"/>
          </w:tcPr>
          <w:p w:rsidR="0048105B" w:rsidRDefault="00AF2D72">
            <w:pPr>
              <w:spacing w:after="246" w:line="259" w:lineRule="auto"/>
              <w:ind w:left="0" w:right="0" w:firstLine="0"/>
              <w:jc w:val="left"/>
            </w:pPr>
            <w:r>
              <w:t xml:space="preserve">Integrated acceleration data with respect to time (acceleration </w:t>
            </w:r>
          </w:p>
          <w:p w:rsidR="0048105B" w:rsidRDefault="00AF2D72">
            <w:pPr>
              <w:spacing w:after="250" w:line="259" w:lineRule="auto"/>
              <w:ind w:left="0" w:right="58" w:firstLine="0"/>
              <w:jc w:val="center"/>
            </w:pPr>
            <w:r>
              <w:t xml:space="preserve">= net force / body mass (system mass for loaded trials) </w:t>
            </w:r>
          </w:p>
          <w:p w:rsidR="0048105B" w:rsidRDefault="00AF2D72">
            <w:pPr>
              <w:spacing w:after="0" w:line="259" w:lineRule="auto"/>
              <w:ind w:left="0" w:right="53" w:firstLine="0"/>
              <w:jc w:val="center"/>
            </w:pPr>
            <w:r>
              <w:t xml:space="preserve">Mean: Average of velocity data </w:t>
            </w:r>
          </w:p>
        </w:tc>
      </w:tr>
      <w:tr w:rsidR="0048105B">
        <w:trPr>
          <w:trHeight w:val="1790"/>
        </w:trPr>
        <w:tc>
          <w:tcPr>
            <w:tcW w:w="3277" w:type="dxa"/>
            <w:tcBorders>
              <w:top w:val="nil"/>
              <w:left w:val="nil"/>
              <w:bottom w:val="nil"/>
              <w:right w:val="nil"/>
            </w:tcBorders>
          </w:tcPr>
          <w:p w:rsidR="0048105B" w:rsidRDefault="00AF2D72">
            <w:pPr>
              <w:spacing w:after="0" w:line="259" w:lineRule="auto"/>
              <w:ind w:left="0" w:right="24" w:firstLine="0"/>
              <w:jc w:val="center"/>
            </w:pPr>
            <w:r>
              <w:t xml:space="preserve">Impulse (N.s) </w:t>
            </w:r>
          </w:p>
        </w:tc>
        <w:tc>
          <w:tcPr>
            <w:tcW w:w="5758" w:type="dxa"/>
            <w:tcBorders>
              <w:top w:val="nil"/>
              <w:left w:val="nil"/>
              <w:bottom w:val="nil"/>
              <w:right w:val="nil"/>
            </w:tcBorders>
            <w:vAlign w:val="center"/>
          </w:tcPr>
          <w:p w:rsidR="0048105B" w:rsidRDefault="00AF2D72">
            <w:pPr>
              <w:spacing w:after="246" w:line="259" w:lineRule="auto"/>
              <w:ind w:left="180" w:right="0" w:firstLine="0"/>
              <w:jc w:val="left"/>
            </w:pPr>
            <w:r>
              <w:t xml:space="preserve">Mean net force: Average of force less body weight (system </w:t>
            </w:r>
          </w:p>
          <w:p w:rsidR="0048105B" w:rsidRDefault="00AF2D72">
            <w:pPr>
              <w:spacing w:after="370" w:line="259" w:lineRule="auto"/>
              <w:ind w:left="0" w:right="49" w:firstLine="0"/>
              <w:jc w:val="center"/>
            </w:pPr>
            <w:r>
              <w:t xml:space="preserve">weight for loaded trials) </w:t>
            </w:r>
          </w:p>
          <w:p w:rsidR="0048105B" w:rsidRDefault="00AF2D72">
            <w:pPr>
              <w:spacing w:after="0" w:line="259" w:lineRule="auto"/>
              <w:ind w:left="0" w:right="53" w:firstLine="0"/>
              <w:jc w:val="center"/>
            </w:pPr>
            <w:r>
              <w:t xml:space="preserve">Integrated mean net force with respect to time </w:t>
            </w:r>
          </w:p>
        </w:tc>
      </w:tr>
      <w:tr w:rsidR="0048105B">
        <w:trPr>
          <w:trHeight w:val="658"/>
        </w:trPr>
        <w:tc>
          <w:tcPr>
            <w:tcW w:w="3277" w:type="dxa"/>
            <w:tcBorders>
              <w:top w:val="nil"/>
              <w:left w:val="nil"/>
              <w:bottom w:val="nil"/>
              <w:right w:val="nil"/>
            </w:tcBorders>
            <w:vAlign w:val="center"/>
          </w:tcPr>
          <w:p w:rsidR="0048105B" w:rsidRDefault="00AF2D72">
            <w:pPr>
              <w:spacing w:after="0" w:line="259" w:lineRule="auto"/>
              <w:ind w:left="0" w:right="29" w:firstLine="0"/>
              <w:jc w:val="center"/>
            </w:pPr>
            <w:r>
              <w:t xml:space="preserve">Power (W) </w:t>
            </w:r>
          </w:p>
        </w:tc>
        <w:tc>
          <w:tcPr>
            <w:tcW w:w="5758" w:type="dxa"/>
            <w:tcBorders>
              <w:top w:val="nil"/>
              <w:left w:val="nil"/>
              <w:bottom w:val="nil"/>
              <w:right w:val="nil"/>
            </w:tcBorders>
            <w:vAlign w:val="center"/>
          </w:tcPr>
          <w:p w:rsidR="0048105B" w:rsidRDefault="00AF2D72">
            <w:pPr>
              <w:spacing w:after="0" w:line="259" w:lineRule="auto"/>
              <w:ind w:left="0" w:right="52" w:firstLine="0"/>
              <w:jc w:val="center"/>
            </w:pPr>
            <w:r>
              <w:t xml:space="preserve">Force x velocity </w:t>
            </w:r>
          </w:p>
        </w:tc>
      </w:tr>
      <w:tr w:rsidR="0048105B">
        <w:trPr>
          <w:trHeight w:val="658"/>
        </w:trPr>
        <w:tc>
          <w:tcPr>
            <w:tcW w:w="3277" w:type="dxa"/>
            <w:tcBorders>
              <w:top w:val="nil"/>
              <w:left w:val="nil"/>
              <w:bottom w:val="nil"/>
              <w:right w:val="nil"/>
            </w:tcBorders>
            <w:vAlign w:val="center"/>
          </w:tcPr>
          <w:p w:rsidR="0048105B" w:rsidRDefault="00AF2D72">
            <w:pPr>
              <w:spacing w:after="0" w:line="259" w:lineRule="auto"/>
              <w:ind w:left="0" w:right="30" w:firstLine="0"/>
              <w:jc w:val="center"/>
            </w:pPr>
            <w:r>
              <w:t xml:space="preserve">Duration (s) </w:t>
            </w:r>
          </w:p>
        </w:tc>
        <w:tc>
          <w:tcPr>
            <w:tcW w:w="5758" w:type="dxa"/>
            <w:tcBorders>
              <w:top w:val="nil"/>
              <w:left w:val="nil"/>
              <w:bottom w:val="nil"/>
              <w:right w:val="nil"/>
            </w:tcBorders>
            <w:vAlign w:val="center"/>
          </w:tcPr>
          <w:p w:rsidR="0048105B" w:rsidRDefault="00AF2D72">
            <w:pPr>
              <w:spacing w:after="0" w:line="259" w:lineRule="auto"/>
              <w:ind w:left="0" w:right="54" w:firstLine="0"/>
              <w:jc w:val="center"/>
            </w:pPr>
            <w:r>
              <w:t xml:space="preserve">Timepoint at phase end </w:t>
            </w:r>
            <w:r>
              <w:t>–</w:t>
            </w:r>
            <w:r>
              <w:t xml:space="preserve"> timepoint at phase start </w:t>
            </w:r>
          </w:p>
        </w:tc>
      </w:tr>
      <w:tr w:rsidR="0048105B">
        <w:trPr>
          <w:trHeight w:val="1193"/>
        </w:trPr>
        <w:tc>
          <w:tcPr>
            <w:tcW w:w="3277" w:type="dxa"/>
            <w:tcBorders>
              <w:top w:val="nil"/>
              <w:left w:val="nil"/>
              <w:bottom w:val="nil"/>
              <w:right w:val="nil"/>
            </w:tcBorders>
          </w:tcPr>
          <w:p w:rsidR="0048105B" w:rsidRDefault="00AF2D72">
            <w:pPr>
              <w:spacing w:after="0" w:line="259" w:lineRule="auto"/>
              <w:ind w:left="0" w:right="30" w:firstLine="0"/>
              <w:jc w:val="center"/>
            </w:pPr>
            <w:r>
              <w:t xml:space="preserve">Displacement (m) </w:t>
            </w:r>
          </w:p>
        </w:tc>
        <w:tc>
          <w:tcPr>
            <w:tcW w:w="5758" w:type="dxa"/>
            <w:tcBorders>
              <w:top w:val="nil"/>
              <w:left w:val="nil"/>
              <w:bottom w:val="nil"/>
              <w:right w:val="nil"/>
            </w:tcBorders>
            <w:vAlign w:val="center"/>
          </w:tcPr>
          <w:p w:rsidR="0048105B" w:rsidRDefault="00AF2D72">
            <w:pPr>
              <w:spacing w:after="246" w:line="259" w:lineRule="auto"/>
              <w:ind w:left="0" w:right="44" w:firstLine="0"/>
              <w:jc w:val="center"/>
            </w:pPr>
            <w:r>
              <w:t xml:space="preserve">Velocity x change in time </w:t>
            </w:r>
          </w:p>
          <w:p w:rsidR="0048105B" w:rsidRDefault="00AF2D72">
            <w:pPr>
              <w:spacing w:after="0" w:line="259" w:lineRule="auto"/>
              <w:ind w:left="0" w:right="50" w:firstLine="0"/>
              <w:jc w:val="center"/>
            </w:pPr>
            <w:r>
              <w:t xml:space="preserve">Change in position (end position </w:t>
            </w:r>
            <w:r>
              <w:t>–</w:t>
            </w:r>
            <w:r>
              <w:t xml:space="preserve"> </w:t>
            </w:r>
            <w:r>
              <w:t xml:space="preserve">start position) </w:t>
            </w:r>
          </w:p>
        </w:tc>
      </w:tr>
      <w:tr w:rsidR="0048105B">
        <w:trPr>
          <w:trHeight w:val="833"/>
        </w:trPr>
        <w:tc>
          <w:tcPr>
            <w:tcW w:w="3277" w:type="dxa"/>
            <w:tcBorders>
              <w:top w:val="nil"/>
              <w:left w:val="nil"/>
              <w:bottom w:val="single" w:sz="4" w:space="0" w:color="000000"/>
              <w:right w:val="nil"/>
            </w:tcBorders>
          </w:tcPr>
          <w:p w:rsidR="0048105B" w:rsidRDefault="00AF2D72">
            <w:pPr>
              <w:spacing w:after="0" w:line="259" w:lineRule="auto"/>
              <w:ind w:left="0" w:right="29" w:firstLine="0"/>
              <w:jc w:val="center"/>
            </w:pPr>
            <w:r>
              <w:t xml:space="preserve">Work (J) </w:t>
            </w:r>
          </w:p>
        </w:tc>
        <w:tc>
          <w:tcPr>
            <w:tcW w:w="5758" w:type="dxa"/>
            <w:tcBorders>
              <w:top w:val="nil"/>
              <w:left w:val="nil"/>
              <w:bottom w:val="single" w:sz="4" w:space="0" w:color="000000"/>
              <w:right w:val="nil"/>
            </w:tcBorders>
          </w:tcPr>
          <w:p w:rsidR="0048105B" w:rsidRDefault="00AF2D72">
            <w:pPr>
              <w:spacing w:after="0" w:line="259" w:lineRule="auto"/>
              <w:ind w:left="0" w:right="51" w:firstLine="0"/>
              <w:jc w:val="center"/>
            </w:pPr>
            <w:r>
              <w:t xml:space="preserve">Power x time </w:t>
            </w:r>
          </w:p>
        </w:tc>
      </w:tr>
    </w:tbl>
    <w:p w:rsidR="0048105B" w:rsidRDefault="00AF2D72">
      <w:pPr>
        <w:spacing w:after="0" w:line="259" w:lineRule="auto"/>
        <w:ind w:left="170" w:right="0"/>
      </w:pPr>
      <w:r>
        <w:t xml:space="preserve">All integration occurred via the trapezium method (24) </w:t>
      </w:r>
    </w:p>
    <w:p w:rsidR="0048105B" w:rsidRDefault="00AF2D72">
      <w:pPr>
        <w:spacing w:after="0" w:line="259" w:lineRule="auto"/>
        <w:ind w:left="160" w:right="0" w:firstLine="0"/>
        <w:jc w:val="left"/>
      </w:pPr>
      <w:r>
        <w:t xml:space="preserve"> </w:t>
      </w:r>
      <w:r>
        <w:tab/>
        <w:t xml:space="preserve"> </w:t>
      </w:r>
    </w:p>
    <w:p w:rsidR="0048105B" w:rsidRDefault="00AF2D72">
      <w:pPr>
        <w:spacing w:after="8" w:line="253" w:lineRule="auto"/>
        <w:ind w:left="170" w:right="0"/>
        <w:jc w:val="left"/>
      </w:pPr>
      <w:r>
        <w:rPr>
          <w:b/>
          <w:sz w:val="24"/>
        </w:rPr>
        <w:t xml:space="preserve">Table 2. </w:t>
      </w:r>
      <w:r>
        <w:rPr>
          <w:sz w:val="24"/>
        </w:rPr>
        <w:t xml:space="preserve">Duration and displacement propulsion-concentric and propulsion-descent ratios calculate as a percentage (%). </w:t>
      </w:r>
    </w:p>
    <w:tbl>
      <w:tblPr>
        <w:tblStyle w:val="TableGrid"/>
        <w:tblW w:w="9074" w:type="dxa"/>
        <w:tblInd w:w="160" w:type="dxa"/>
        <w:tblCellMar>
          <w:top w:w="21" w:type="dxa"/>
          <w:left w:w="0" w:type="dxa"/>
          <w:bottom w:w="21" w:type="dxa"/>
          <w:right w:w="115" w:type="dxa"/>
        </w:tblCellMar>
        <w:tblLook w:val="04A0" w:firstRow="1" w:lastRow="0" w:firstColumn="1" w:lastColumn="0" w:noHBand="0" w:noVBand="1"/>
      </w:tblPr>
      <w:tblGrid>
        <w:gridCol w:w="1365"/>
        <w:gridCol w:w="1361"/>
        <w:gridCol w:w="2176"/>
        <w:gridCol w:w="2281"/>
        <w:gridCol w:w="1891"/>
      </w:tblGrid>
      <w:tr w:rsidR="0048105B">
        <w:trPr>
          <w:trHeight w:val="1475"/>
        </w:trPr>
        <w:tc>
          <w:tcPr>
            <w:tcW w:w="1366" w:type="dxa"/>
            <w:tcBorders>
              <w:top w:val="single" w:sz="4" w:space="0" w:color="000000"/>
              <w:left w:val="nil"/>
              <w:bottom w:val="single" w:sz="4" w:space="0" w:color="000000"/>
              <w:right w:val="nil"/>
            </w:tcBorders>
            <w:vAlign w:val="bottom"/>
          </w:tcPr>
          <w:p w:rsidR="0048105B" w:rsidRDefault="00AF2D72">
            <w:pPr>
              <w:spacing w:after="0" w:line="259" w:lineRule="auto"/>
              <w:ind w:left="215" w:right="224" w:firstLine="156"/>
              <w:jc w:val="left"/>
            </w:pPr>
            <w:r>
              <w:rPr>
                <w:b/>
                <w:sz w:val="20"/>
              </w:rPr>
              <w:t xml:space="preserve">Load (% 1RM) </w:t>
            </w:r>
          </w:p>
        </w:tc>
        <w:tc>
          <w:tcPr>
            <w:tcW w:w="1361" w:type="dxa"/>
            <w:tcBorders>
              <w:top w:val="single" w:sz="4" w:space="0" w:color="000000"/>
              <w:left w:val="nil"/>
              <w:bottom w:val="single" w:sz="4" w:space="0" w:color="000000"/>
              <w:right w:val="nil"/>
            </w:tcBorders>
            <w:vAlign w:val="bottom"/>
          </w:tcPr>
          <w:p w:rsidR="0048105B" w:rsidRDefault="00AF2D72">
            <w:pPr>
              <w:spacing w:after="0" w:line="259" w:lineRule="auto"/>
              <w:ind w:left="136" w:right="0" w:firstLine="0"/>
              <w:jc w:val="left"/>
            </w:pPr>
            <w:r>
              <w:rPr>
                <w:b/>
                <w:sz w:val="20"/>
              </w:rPr>
              <w:t xml:space="preserve">Exercise </w:t>
            </w:r>
          </w:p>
        </w:tc>
        <w:tc>
          <w:tcPr>
            <w:tcW w:w="2176" w:type="dxa"/>
            <w:tcBorders>
              <w:top w:val="single" w:sz="4" w:space="0" w:color="000000"/>
              <w:left w:val="nil"/>
              <w:bottom w:val="single" w:sz="4" w:space="0" w:color="000000"/>
              <w:right w:val="nil"/>
            </w:tcBorders>
          </w:tcPr>
          <w:p w:rsidR="0048105B" w:rsidRDefault="00AF2D72">
            <w:pPr>
              <w:spacing w:after="227" w:line="259" w:lineRule="auto"/>
              <w:ind w:left="540" w:right="0" w:firstLine="0"/>
              <w:jc w:val="left"/>
            </w:pPr>
            <w:r>
              <w:rPr>
                <w:b/>
                <w:sz w:val="20"/>
              </w:rPr>
              <w:t xml:space="preserve">Duration  </w:t>
            </w:r>
          </w:p>
          <w:p w:rsidR="0048105B" w:rsidRDefault="00AF2D72">
            <w:pPr>
              <w:spacing w:after="226" w:line="259" w:lineRule="auto"/>
              <w:ind w:left="0" w:right="0" w:firstLine="0"/>
              <w:jc w:val="left"/>
            </w:pPr>
            <w:r>
              <w:rPr>
                <w:b/>
                <w:sz w:val="20"/>
              </w:rPr>
              <w:t xml:space="preserve">Propulsive-Concentric </w:t>
            </w:r>
          </w:p>
          <w:p w:rsidR="0048105B" w:rsidRDefault="00AF2D72">
            <w:pPr>
              <w:spacing w:after="0" w:line="259" w:lineRule="auto"/>
              <w:ind w:left="555" w:right="0" w:firstLine="0"/>
              <w:jc w:val="left"/>
            </w:pPr>
            <w:r>
              <w:rPr>
                <w:b/>
                <w:sz w:val="20"/>
              </w:rPr>
              <w:t xml:space="preserve">ratio (%)  </w:t>
            </w:r>
          </w:p>
        </w:tc>
        <w:tc>
          <w:tcPr>
            <w:tcW w:w="2281" w:type="dxa"/>
            <w:tcBorders>
              <w:top w:val="single" w:sz="4" w:space="0" w:color="000000"/>
              <w:left w:val="nil"/>
              <w:bottom w:val="single" w:sz="4" w:space="0" w:color="000000"/>
              <w:right w:val="nil"/>
            </w:tcBorders>
          </w:tcPr>
          <w:p w:rsidR="0048105B" w:rsidRDefault="00AF2D72">
            <w:pPr>
              <w:spacing w:after="227" w:line="259" w:lineRule="auto"/>
              <w:ind w:left="345" w:right="0" w:firstLine="0"/>
              <w:jc w:val="left"/>
            </w:pPr>
            <w:r>
              <w:rPr>
                <w:b/>
                <w:sz w:val="20"/>
              </w:rPr>
              <w:t xml:space="preserve">Displacement </w:t>
            </w:r>
          </w:p>
          <w:p w:rsidR="0048105B" w:rsidRDefault="00AF2D72">
            <w:pPr>
              <w:spacing w:after="226" w:line="259" w:lineRule="auto"/>
              <w:ind w:left="0" w:right="0" w:firstLine="0"/>
              <w:jc w:val="left"/>
            </w:pPr>
            <w:r>
              <w:rPr>
                <w:b/>
                <w:sz w:val="20"/>
              </w:rPr>
              <w:t xml:space="preserve">Propulsive-Concentric </w:t>
            </w:r>
          </w:p>
          <w:p w:rsidR="0048105B" w:rsidRDefault="00AF2D72">
            <w:pPr>
              <w:spacing w:after="0" w:line="259" w:lineRule="auto"/>
              <w:ind w:left="555" w:right="0" w:firstLine="0"/>
              <w:jc w:val="left"/>
            </w:pPr>
            <w:r>
              <w:rPr>
                <w:b/>
                <w:sz w:val="20"/>
              </w:rPr>
              <w:t xml:space="preserve">ratio (%) </w:t>
            </w:r>
          </w:p>
        </w:tc>
        <w:tc>
          <w:tcPr>
            <w:tcW w:w="1891" w:type="dxa"/>
            <w:tcBorders>
              <w:top w:val="single" w:sz="4" w:space="0" w:color="000000"/>
              <w:left w:val="nil"/>
              <w:bottom w:val="single" w:sz="4" w:space="0" w:color="000000"/>
              <w:right w:val="nil"/>
            </w:tcBorders>
          </w:tcPr>
          <w:p w:rsidR="0048105B" w:rsidRDefault="00AF2D72">
            <w:pPr>
              <w:spacing w:after="227" w:line="259" w:lineRule="auto"/>
              <w:ind w:left="236" w:right="0" w:firstLine="0"/>
              <w:jc w:val="left"/>
            </w:pPr>
            <w:r>
              <w:rPr>
                <w:b/>
                <w:sz w:val="20"/>
              </w:rPr>
              <w:t xml:space="preserve">Displacement </w:t>
            </w:r>
          </w:p>
          <w:p w:rsidR="0048105B" w:rsidRDefault="00AF2D72">
            <w:pPr>
              <w:spacing w:after="0" w:line="259" w:lineRule="auto"/>
              <w:ind w:left="451" w:right="0" w:hanging="451"/>
              <w:jc w:val="left"/>
            </w:pPr>
            <w:r>
              <w:rPr>
                <w:b/>
                <w:sz w:val="20"/>
              </w:rPr>
              <w:t xml:space="preserve">Propulsive-Descent ratio (%) </w:t>
            </w:r>
          </w:p>
        </w:tc>
      </w:tr>
      <w:tr w:rsidR="0048105B">
        <w:trPr>
          <w:trHeight w:val="535"/>
        </w:trPr>
        <w:tc>
          <w:tcPr>
            <w:tcW w:w="1366" w:type="dxa"/>
            <w:tcBorders>
              <w:top w:val="single" w:sz="4" w:space="0" w:color="000000"/>
              <w:left w:val="nil"/>
              <w:bottom w:val="nil"/>
              <w:right w:val="nil"/>
            </w:tcBorders>
            <w:vAlign w:val="bottom"/>
          </w:tcPr>
          <w:p w:rsidR="0048105B" w:rsidRDefault="00AF2D72">
            <w:pPr>
              <w:spacing w:after="0" w:line="259" w:lineRule="auto"/>
              <w:ind w:left="521" w:right="0" w:firstLine="0"/>
              <w:jc w:val="left"/>
            </w:pPr>
            <w:r>
              <w:rPr>
                <w:sz w:val="20"/>
              </w:rPr>
              <w:t xml:space="preserve">0 </w:t>
            </w:r>
          </w:p>
        </w:tc>
        <w:tc>
          <w:tcPr>
            <w:tcW w:w="1361" w:type="dxa"/>
            <w:tcBorders>
              <w:top w:val="single" w:sz="4" w:space="0" w:color="000000"/>
              <w:left w:val="nil"/>
              <w:bottom w:val="nil"/>
              <w:right w:val="nil"/>
            </w:tcBorders>
          </w:tcPr>
          <w:p w:rsidR="0048105B" w:rsidRDefault="00AF2D72">
            <w:pPr>
              <w:spacing w:after="0" w:line="259" w:lineRule="auto"/>
              <w:ind w:left="30" w:right="0" w:firstLine="0"/>
              <w:jc w:val="left"/>
            </w:pPr>
            <w:r>
              <w:rPr>
                <w:sz w:val="20"/>
              </w:rPr>
              <w:t xml:space="preserve">Back Squat </w:t>
            </w:r>
          </w:p>
        </w:tc>
        <w:tc>
          <w:tcPr>
            <w:tcW w:w="2176" w:type="dxa"/>
            <w:tcBorders>
              <w:top w:val="single" w:sz="4" w:space="0" w:color="000000"/>
              <w:left w:val="nil"/>
              <w:bottom w:val="nil"/>
              <w:right w:val="nil"/>
            </w:tcBorders>
          </w:tcPr>
          <w:p w:rsidR="0048105B" w:rsidRDefault="00AF2D72">
            <w:pPr>
              <w:spacing w:after="0" w:line="259" w:lineRule="auto"/>
              <w:ind w:left="505" w:right="0" w:firstLine="0"/>
              <w:jc w:val="left"/>
            </w:pPr>
            <w:r>
              <w:rPr>
                <w:sz w:val="20"/>
              </w:rPr>
              <w:t xml:space="preserve">54.8 </w:t>
            </w:r>
            <w:r>
              <w:rPr>
                <w:rFonts w:ascii="Segoe UI Symbol" w:eastAsia="Segoe UI Symbol" w:hAnsi="Segoe UI Symbol" w:cs="Segoe UI Symbol"/>
                <w:sz w:val="20"/>
              </w:rPr>
              <w:t></w:t>
            </w:r>
            <w:r>
              <w:rPr>
                <w:sz w:val="20"/>
              </w:rPr>
              <w:t xml:space="preserve"> 5.6 </w:t>
            </w:r>
          </w:p>
        </w:tc>
        <w:tc>
          <w:tcPr>
            <w:tcW w:w="2281" w:type="dxa"/>
            <w:tcBorders>
              <w:top w:val="single" w:sz="4" w:space="0" w:color="000000"/>
              <w:left w:val="nil"/>
              <w:bottom w:val="nil"/>
              <w:right w:val="nil"/>
            </w:tcBorders>
          </w:tcPr>
          <w:p w:rsidR="0048105B" w:rsidRDefault="00AF2D72">
            <w:pPr>
              <w:spacing w:after="0" w:line="259" w:lineRule="auto"/>
              <w:ind w:left="505" w:right="0" w:firstLine="0"/>
              <w:jc w:val="left"/>
            </w:pPr>
            <w:r>
              <w:rPr>
                <w:sz w:val="20"/>
              </w:rPr>
              <w:t xml:space="preserve">56.1 </w:t>
            </w:r>
            <w:r>
              <w:rPr>
                <w:rFonts w:ascii="Segoe UI Symbol" w:eastAsia="Segoe UI Symbol" w:hAnsi="Segoe UI Symbol" w:cs="Segoe UI Symbol"/>
                <w:sz w:val="20"/>
              </w:rPr>
              <w:t></w:t>
            </w:r>
            <w:r>
              <w:rPr>
                <w:sz w:val="20"/>
              </w:rPr>
              <w:t xml:space="preserve"> 6.0 </w:t>
            </w:r>
          </w:p>
        </w:tc>
        <w:tc>
          <w:tcPr>
            <w:tcW w:w="1891" w:type="dxa"/>
            <w:tcBorders>
              <w:top w:val="single" w:sz="4" w:space="0" w:color="000000"/>
              <w:left w:val="nil"/>
              <w:bottom w:val="nil"/>
              <w:right w:val="nil"/>
            </w:tcBorders>
          </w:tcPr>
          <w:p w:rsidR="0048105B" w:rsidRDefault="00AF2D72">
            <w:pPr>
              <w:spacing w:after="0" w:line="259" w:lineRule="auto"/>
              <w:ind w:left="401" w:right="0" w:firstLine="0"/>
              <w:jc w:val="left"/>
            </w:pPr>
            <w:r>
              <w:rPr>
                <w:sz w:val="20"/>
              </w:rPr>
              <w:t xml:space="preserve">64.7 </w:t>
            </w:r>
            <w:r>
              <w:rPr>
                <w:rFonts w:ascii="Segoe UI Symbol" w:eastAsia="Segoe UI Symbol" w:hAnsi="Segoe UI Symbol" w:cs="Segoe UI Symbol"/>
                <w:sz w:val="20"/>
              </w:rPr>
              <w:t></w:t>
            </w:r>
            <w:r>
              <w:rPr>
                <w:sz w:val="20"/>
              </w:rPr>
              <w:t xml:space="preserve"> 9.3 </w:t>
            </w:r>
          </w:p>
        </w:tc>
      </w:tr>
      <w:tr w:rsidR="0048105B">
        <w:trPr>
          <w:trHeight w:val="378"/>
        </w:trPr>
        <w:tc>
          <w:tcPr>
            <w:tcW w:w="1366" w:type="dxa"/>
            <w:tcBorders>
              <w:top w:val="nil"/>
              <w:left w:val="nil"/>
              <w:bottom w:val="nil"/>
              <w:right w:val="nil"/>
            </w:tcBorders>
          </w:tcPr>
          <w:p w:rsidR="0048105B" w:rsidRDefault="0048105B">
            <w:pPr>
              <w:spacing w:after="160" w:line="259" w:lineRule="auto"/>
              <w:ind w:left="0" w:right="0" w:firstLine="0"/>
              <w:jc w:val="left"/>
            </w:pPr>
          </w:p>
        </w:tc>
        <w:tc>
          <w:tcPr>
            <w:tcW w:w="1361" w:type="dxa"/>
            <w:tcBorders>
              <w:top w:val="nil"/>
              <w:left w:val="nil"/>
              <w:bottom w:val="nil"/>
              <w:right w:val="nil"/>
            </w:tcBorders>
          </w:tcPr>
          <w:p w:rsidR="0048105B" w:rsidRDefault="00AF2D72">
            <w:pPr>
              <w:spacing w:after="0" w:line="259" w:lineRule="auto"/>
              <w:ind w:left="0" w:right="0" w:firstLine="0"/>
              <w:jc w:val="left"/>
            </w:pPr>
            <w:r>
              <w:rPr>
                <w:sz w:val="20"/>
              </w:rPr>
              <w:t xml:space="preserve">Jump Squat </w:t>
            </w:r>
          </w:p>
        </w:tc>
        <w:tc>
          <w:tcPr>
            <w:tcW w:w="2176" w:type="dxa"/>
            <w:tcBorders>
              <w:top w:val="nil"/>
              <w:left w:val="nil"/>
              <w:bottom w:val="nil"/>
              <w:right w:val="nil"/>
            </w:tcBorders>
          </w:tcPr>
          <w:p w:rsidR="0048105B" w:rsidRDefault="00AF2D72">
            <w:pPr>
              <w:spacing w:after="0" w:line="259" w:lineRule="auto"/>
              <w:ind w:left="505" w:right="0" w:firstLine="0"/>
              <w:jc w:val="left"/>
            </w:pPr>
            <w:r>
              <w:rPr>
                <w:sz w:val="20"/>
              </w:rPr>
              <w:t xml:space="preserve">53.4 </w:t>
            </w:r>
            <w:r>
              <w:rPr>
                <w:rFonts w:ascii="Segoe UI Symbol" w:eastAsia="Segoe UI Symbol" w:hAnsi="Segoe UI Symbol" w:cs="Segoe UI Symbol"/>
                <w:sz w:val="20"/>
              </w:rPr>
              <w:t></w:t>
            </w:r>
            <w:r>
              <w:rPr>
                <w:sz w:val="20"/>
              </w:rPr>
              <w:t xml:space="preserve"> 3.6 </w:t>
            </w:r>
          </w:p>
        </w:tc>
        <w:tc>
          <w:tcPr>
            <w:tcW w:w="2281" w:type="dxa"/>
            <w:tcBorders>
              <w:top w:val="nil"/>
              <w:left w:val="nil"/>
              <w:bottom w:val="nil"/>
              <w:right w:val="nil"/>
            </w:tcBorders>
          </w:tcPr>
          <w:p w:rsidR="0048105B" w:rsidRDefault="00AF2D72">
            <w:pPr>
              <w:spacing w:after="0" w:line="259" w:lineRule="auto"/>
              <w:ind w:left="505" w:right="0" w:firstLine="0"/>
              <w:jc w:val="left"/>
            </w:pPr>
            <w:r>
              <w:rPr>
                <w:sz w:val="20"/>
              </w:rPr>
              <w:t xml:space="preserve">54.0 </w:t>
            </w:r>
            <w:r>
              <w:rPr>
                <w:rFonts w:ascii="Segoe UI Symbol" w:eastAsia="Segoe UI Symbol" w:hAnsi="Segoe UI Symbol" w:cs="Segoe UI Symbol"/>
                <w:sz w:val="20"/>
              </w:rPr>
              <w:t></w:t>
            </w:r>
            <w:r>
              <w:rPr>
                <w:sz w:val="20"/>
              </w:rPr>
              <w:t xml:space="preserve"> 3.3 </w:t>
            </w:r>
          </w:p>
        </w:tc>
        <w:tc>
          <w:tcPr>
            <w:tcW w:w="1891" w:type="dxa"/>
            <w:tcBorders>
              <w:top w:val="nil"/>
              <w:left w:val="nil"/>
              <w:bottom w:val="nil"/>
              <w:right w:val="nil"/>
            </w:tcBorders>
          </w:tcPr>
          <w:p w:rsidR="0048105B" w:rsidRDefault="00AF2D72">
            <w:pPr>
              <w:spacing w:after="0" w:line="259" w:lineRule="auto"/>
              <w:ind w:left="351" w:right="0" w:firstLine="0"/>
              <w:jc w:val="left"/>
            </w:pPr>
            <w:r>
              <w:rPr>
                <w:sz w:val="20"/>
              </w:rPr>
              <w:t xml:space="preserve">105.3 </w:t>
            </w:r>
            <w:r>
              <w:rPr>
                <w:rFonts w:ascii="Segoe UI Symbol" w:eastAsia="Segoe UI Symbol" w:hAnsi="Segoe UI Symbol" w:cs="Segoe UI Symbol"/>
                <w:sz w:val="20"/>
              </w:rPr>
              <w:t></w:t>
            </w:r>
            <w:r>
              <w:rPr>
                <w:sz w:val="20"/>
              </w:rPr>
              <w:t xml:space="preserve"> 3.1 </w:t>
            </w:r>
          </w:p>
        </w:tc>
      </w:tr>
      <w:tr w:rsidR="0048105B">
        <w:trPr>
          <w:trHeight w:val="630"/>
        </w:trPr>
        <w:tc>
          <w:tcPr>
            <w:tcW w:w="1366" w:type="dxa"/>
            <w:tcBorders>
              <w:top w:val="nil"/>
              <w:left w:val="nil"/>
              <w:bottom w:val="nil"/>
              <w:right w:val="nil"/>
            </w:tcBorders>
            <w:vAlign w:val="bottom"/>
          </w:tcPr>
          <w:p w:rsidR="0048105B" w:rsidRDefault="00AF2D72">
            <w:pPr>
              <w:spacing w:after="0" w:line="259" w:lineRule="auto"/>
              <w:ind w:left="466" w:right="0" w:firstLine="0"/>
              <w:jc w:val="left"/>
            </w:pPr>
            <w:r>
              <w:rPr>
                <w:sz w:val="20"/>
              </w:rPr>
              <w:t xml:space="preserve">30 </w:t>
            </w:r>
          </w:p>
        </w:tc>
        <w:tc>
          <w:tcPr>
            <w:tcW w:w="1361" w:type="dxa"/>
            <w:tcBorders>
              <w:top w:val="nil"/>
              <w:left w:val="nil"/>
              <w:bottom w:val="nil"/>
              <w:right w:val="nil"/>
            </w:tcBorders>
          </w:tcPr>
          <w:p w:rsidR="0048105B" w:rsidRDefault="00AF2D72">
            <w:pPr>
              <w:spacing w:after="0" w:line="259" w:lineRule="auto"/>
              <w:ind w:left="30" w:right="0" w:firstLine="0"/>
              <w:jc w:val="left"/>
            </w:pPr>
            <w:r>
              <w:rPr>
                <w:sz w:val="20"/>
              </w:rPr>
              <w:t xml:space="preserve">Back Squat </w:t>
            </w:r>
          </w:p>
        </w:tc>
        <w:tc>
          <w:tcPr>
            <w:tcW w:w="2176" w:type="dxa"/>
            <w:tcBorders>
              <w:top w:val="nil"/>
              <w:left w:val="nil"/>
              <w:bottom w:val="nil"/>
              <w:right w:val="nil"/>
            </w:tcBorders>
          </w:tcPr>
          <w:p w:rsidR="0048105B" w:rsidRDefault="00AF2D72">
            <w:pPr>
              <w:spacing w:after="0" w:line="259" w:lineRule="auto"/>
              <w:ind w:left="505" w:right="0" w:firstLine="0"/>
              <w:jc w:val="left"/>
            </w:pPr>
            <w:r>
              <w:rPr>
                <w:sz w:val="20"/>
              </w:rPr>
              <w:t xml:space="preserve">67.8 </w:t>
            </w:r>
            <w:r>
              <w:rPr>
                <w:rFonts w:ascii="Segoe UI Symbol" w:eastAsia="Segoe UI Symbol" w:hAnsi="Segoe UI Symbol" w:cs="Segoe UI Symbol"/>
                <w:sz w:val="20"/>
              </w:rPr>
              <w:t></w:t>
            </w:r>
            <w:r>
              <w:rPr>
                <w:sz w:val="20"/>
              </w:rPr>
              <w:t xml:space="preserve"> </w:t>
            </w:r>
            <w:r>
              <w:rPr>
                <w:sz w:val="20"/>
              </w:rPr>
              <w:t xml:space="preserve">3.7 </w:t>
            </w:r>
          </w:p>
        </w:tc>
        <w:tc>
          <w:tcPr>
            <w:tcW w:w="2281" w:type="dxa"/>
            <w:tcBorders>
              <w:top w:val="nil"/>
              <w:left w:val="nil"/>
              <w:bottom w:val="nil"/>
              <w:right w:val="nil"/>
            </w:tcBorders>
          </w:tcPr>
          <w:p w:rsidR="0048105B" w:rsidRDefault="00AF2D72">
            <w:pPr>
              <w:spacing w:after="0" w:line="259" w:lineRule="auto"/>
              <w:ind w:left="505" w:right="0" w:firstLine="0"/>
              <w:jc w:val="left"/>
            </w:pPr>
            <w:r>
              <w:rPr>
                <w:sz w:val="20"/>
              </w:rPr>
              <w:t xml:space="preserve">69.3 </w:t>
            </w:r>
            <w:r>
              <w:rPr>
                <w:rFonts w:ascii="Segoe UI Symbol" w:eastAsia="Segoe UI Symbol" w:hAnsi="Segoe UI Symbol" w:cs="Segoe UI Symbol"/>
                <w:sz w:val="20"/>
              </w:rPr>
              <w:t></w:t>
            </w:r>
            <w:r>
              <w:rPr>
                <w:sz w:val="20"/>
              </w:rPr>
              <w:t xml:space="preserve"> 3.8 </w:t>
            </w:r>
          </w:p>
        </w:tc>
        <w:tc>
          <w:tcPr>
            <w:tcW w:w="1891" w:type="dxa"/>
            <w:tcBorders>
              <w:top w:val="nil"/>
              <w:left w:val="nil"/>
              <w:bottom w:val="nil"/>
              <w:right w:val="nil"/>
            </w:tcBorders>
          </w:tcPr>
          <w:p w:rsidR="0048105B" w:rsidRDefault="00AF2D72">
            <w:pPr>
              <w:spacing w:after="0" w:line="259" w:lineRule="auto"/>
              <w:ind w:left="401" w:right="0" w:firstLine="0"/>
              <w:jc w:val="left"/>
            </w:pPr>
            <w:r>
              <w:rPr>
                <w:sz w:val="20"/>
              </w:rPr>
              <w:t xml:space="preserve">81.4 </w:t>
            </w:r>
            <w:r>
              <w:rPr>
                <w:rFonts w:ascii="Segoe UI Symbol" w:eastAsia="Segoe UI Symbol" w:hAnsi="Segoe UI Symbol" w:cs="Segoe UI Symbol"/>
                <w:sz w:val="20"/>
              </w:rPr>
              <w:t></w:t>
            </w:r>
            <w:r>
              <w:rPr>
                <w:sz w:val="20"/>
              </w:rPr>
              <w:t xml:space="preserve"> 8.1 </w:t>
            </w:r>
          </w:p>
        </w:tc>
      </w:tr>
      <w:tr w:rsidR="0048105B">
        <w:trPr>
          <w:trHeight w:val="380"/>
        </w:trPr>
        <w:tc>
          <w:tcPr>
            <w:tcW w:w="1366" w:type="dxa"/>
            <w:tcBorders>
              <w:top w:val="nil"/>
              <w:left w:val="nil"/>
              <w:bottom w:val="nil"/>
              <w:right w:val="nil"/>
            </w:tcBorders>
          </w:tcPr>
          <w:p w:rsidR="0048105B" w:rsidRDefault="0048105B">
            <w:pPr>
              <w:spacing w:after="160" w:line="259" w:lineRule="auto"/>
              <w:ind w:left="0" w:right="0" w:firstLine="0"/>
              <w:jc w:val="left"/>
            </w:pPr>
          </w:p>
        </w:tc>
        <w:tc>
          <w:tcPr>
            <w:tcW w:w="1361" w:type="dxa"/>
            <w:tcBorders>
              <w:top w:val="nil"/>
              <w:left w:val="nil"/>
              <w:bottom w:val="nil"/>
              <w:right w:val="nil"/>
            </w:tcBorders>
          </w:tcPr>
          <w:p w:rsidR="0048105B" w:rsidRDefault="00AF2D72">
            <w:pPr>
              <w:spacing w:after="0" w:line="259" w:lineRule="auto"/>
              <w:ind w:left="0" w:right="0" w:firstLine="0"/>
              <w:jc w:val="left"/>
            </w:pPr>
            <w:r>
              <w:rPr>
                <w:sz w:val="20"/>
              </w:rPr>
              <w:t xml:space="preserve">Jump Squat </w:t>
            </w:r>
          </w:p>
        </w:tc>
        <w:tc>
          <w:tcPr>
            <w:tcW w:w="2176" w:type="dxa"/>
            <w:tcBorders>
              <w:top w:val="nil"/>
              <w:left w:val="nil"/>
              <w:bottom w:val="nil"/>
              <w:right w:val="nil"/>
            </w:tcBorders>
          </w:tcPr>
          <w:p w:rsidR="0048105B" w:rsidRDefault="00AF2D72">
            <w:pPr>
              <w:spacing w:after="0" w:line="259" w:lineRule="auto"/>
              <w:ind w:left="505" w:right="0" w:firstLine="0"/>
              <w:jc w:val="left"/>
            </w:pPr>
            <w:r>
              <w:rPr>
                <w:sz w:val="20"/>
              </w:rPr>
              <w:t xml:space="preserve">68.7 </w:t>
            </w:r>
            <w:r>
              <w:rPr>
                <w:rFonts w:ascii="Segoe UI Symbol" w:eastAsia="Segoe UI Symbol" w:hAnsi="Segoe UI Symbol" w:cs="Segoe UI Symbol"/>
                <w:sz w:val="20"/>
              </w:rPr>
              <w:t></w:t>
            </w:r>
            <w:r>
              <w:rPr>
                <w:sz w:val="20"/>
              </w:rPr>
              <w:t xml:space="preserve"> 1.8 </w:t>
            </w:r>
          </w:p>
        </w:tc>
        <w:tc>
          <w:tcPr>
            <w:tcW w:w="2281" w:type="dxa"/>
            <w:tcBorders>
              <w:top w:val="nil"/>
              <w:left w:val="nil"/>
              <w:bottom w:val="nil"/>
              <w:right w:val="nil"/>
            </w:tcBorders>
          </w:tcPr>
          <w:p w:rsidR="0048105B" w:rsidRDefault="00AF2D72">
            <w:pPr>
              <w:spacing w:after="0" w:line="259" w:lineRule="auto"/>
              <w:ind w:left="505" w:right="0" w:firstLine="0"/>
              <w:jc w:val="left"/>
            </w:pPr>
            <w:r>
              <w:rPr>
                <w:sz w:val="20"/>
              </w:rPr>
              <w:t xml:space="preserve">68.6 </w:t>
            </w:r>
            <w:r>
              <w:rPr>
                <w:rFonts w:ascii="Segoe UI Symbol" w:eastAsia="Segoe UI Symbol" w:hAnsi="Segoe UI Symbol" w:cs="Segoe UI Symbol"/>
                <w:sz w:val="20"/>
              </w:rPr>
              <w:t></w:t>
            </w:r>
            <w:r>
              <w:rPr>
                <w:sz w:val="20"/>
              </w:rPr>
              <w:t xml:space="preserve"> 2.0 </w:t>
            </w:r>
          </w:p>
        </w:tc>
        <w:tc>
          <w:tcPr>
            <w:tcW w:w="1891" w:type="dxa"/>
            <w:tcBorders>
              <w:top w:val="nil"/>
              <w:left w:val="nil"/>
              <w:bottom w:val="nil"/>
              <w:right w:val="nil"/>
            </w:tcBorders>
          </w:tcPr>
          <w:p w:rsidR="0048105B" w:rsidRDefault="00AF2D72">
            <w:pPr>
              <w:spacing w:after="0" w:line="259" w:lineRule="auto"/>
              <w:ind w:left="351" w:right="0" w:firstLine="0"/>
              <w:jc w:val="left"/>
            </w:pPr>
            <w:r>
              <w:rPr>
                <w:sz w:val="20"/>
              </w:rPr>
              <w:t xml:space="preserve">104.3 </w:t>
            </w:r>
            <w:r>
              <w:rPr>
                <w:rFonts w:ascii="Segoe UI Symbol" w:eastAsia="Segoe UI Symbol" w:hAnsi="Segoe UI Symbol" w:cs="Segoe UI Symbol"/>
                <w:sz w:val="20"/>
              </w:rPr>
              <w:t></w:t>
            </w:r>
            <w:r>
              <w:rPr>
                <w:sz w:val="20"/>
              </w:rPr>
              <w:t xml:space="preserve"> 5.8 </w:t>
            </w:r>
          </w:p>
        </w:tc>
      </w:tr>
      <w:tr w:rsidR="0048105B">
        <w:trPr>
          <w:trHeight w:val="630"/>
        </w:trPr>
        <w:tc>
          <w:tcPr>
            <w:tcW w:w="1366" w:type="dxa"/>
            <w:tcBorders>
              <w:top w:val="nil"/>
              <w:left w:val="nil"/>
              <w:bottom w:val="nil"/>
              <w:right w:val="nil"/>
            </w:tcBorders>
            <w:vAlign w:val="bottom"/>
          </w:tcPr>
          <w:p w:rsidR="0048105B" w:rsidRDefault="00AF2D72">
            <w:pPr>
              <w:spacing w:after="0" w:line="259" w:lineRule="auto"/>
              <w:ind w:left="466" w:right="0" w:firstLine="0"/>
              <w:jc w:val="left"/>
            </w:pPr>
            <w:r>
              <w:rPr>
                <w:sz w:val="20"/>
              </w:rPr>
              <w:t xml:space="preserve">40 </w:t>
            </w:r>
          </w:p>
        </w:tc>
        <w:tc>
          <w:tcPr>
            <w:tcW w:w="1361" w:type="dxa"/>
            <w:tcBorders>
              <w:top w:val="nil"/>
              <w:left w:val="nil"/>
              <w:bottom w:val="nil"/>
              <w:right w:val="nil"/>
            </w:tcBorders>
          </w:tcPr>
          <w:p w:rsidR="0048105B" w:rsidRDefault="00AF2D72">
            <w:pPr>
              <w:spacing w:after="0" w:line="259" w:lineRule="auto"/>
              <w:ind w:left="30" w:right="0" w:firstLine="0"/>
              <w:jc w:val="left"/>
            </w:pPr>
            <w:r>
              <w:rPr>
                <w:sz w:val="20"/>
              </w:rPr>
              <w:t xml:space="preserve">Back Squat </w:t>
            </w:r>
          </w:p>
        </w:tc>
        <w:tc>
          <w:tcPr>
            <w:tcW w:w="2176" w:type="dxa"/>
            <w:tcBorders>
              <w:top w:val="nil"/>
              <w:left w:val="nil"/>
              <w:bottom w:val="nil"/>
              <w:right w:val="nil"/>
            </w:tcBorders>
          </w:tcPr>
          <w:p w:rsidR="0048105B" w:rsidRDefault="00AF2D72">
            <w:pPr>
              <w:spacing w:after="0" w:line="259" w:lineRule="auto"/>
              <w:ind w:left="505" w:right="0" w:firstLine="0"/>
              <w:jc w:val="left"/>
            </w:pPr>
            <w:r>
              <w:rPr>
                <w:sz w:val="20"/>
              </w:rPr>
              <w:t xml:space="preserve">72.5 </w:t>
            </w:r>
            <w:r>
              <w:rPr>
                <w:rFonts w:ascii="Segoe UI Symbol" w:eastAsia="Segoe UI Symbol" w:hAnsi="Segoe UI Symbol" w:cs="Segoe UI Symbol"/>
                <w:sz w:val="20"/>
              </w:rPr>
              <w:t></w:t>
            </w:r>
            <w:r>
              <w:rPr>
                <w:sz w:val="20"/>
              </w:rPr>
              <w:t xml:space="preserve"> 2.3 </w:t>
            </w:r>
          </w:p>
        </w:tc>
        <w:tc>
          <w:tcPr>
            <w:tcW w:w="2281" w:type="dxa"/>
            <w:tcBorders>
              <w:top w:val="nil"/>
              <w:left w:val="nil"/>
              <w:bottom w:val="nil"/>
              <w:right w:val="nil"/>
            </w:tcBorders>
          </w:tcPr>
          <w:p w:rsidR="0048105B" w:rsidRDefault="00AF2D72">
            <w:pPr>
              <w:spacing w:after="0" w:line="259" w:lineRule="auto"/>
              <w:ind w:left="505" w:right="0" w:firstLine="0"/>
              <w:jc w:val="left"/>
            </w:pPr>
            <w:r>
              <w:rPr>
                <w:sz w:val="20"/>
              </w:rPr>
              <w:t xml:space="preserve">73.5 </w:t>
            </w:r>
            <w:r>
              <w:rPr>
                <w:rFonts w:ascii="Segoe UI Symbol" w:eastAsia="Segoe UI Symbol" w:hAnsi="Segoe UI Symbol" w:cs="Segoe UI Symbol"/>
                <w:sz w:val="20"/>
              </w:rPr>
              <w:t></w:t>
            </w:r>
            <w:r>
              <w:rPr>
                <w:sz w:val="20"/>
              </w:rPr>
              <w:t xml:space="preserve"> 2.9 </w:t>
            </w:r>
          </w:p>
        </w:tc>
        <w:tc>
          <w:tcPr>
            <w:tcW w:w="1891" w:type="dxa"/>
            <w:tcBorders>
              <w:top w:val="nil"/>
              <w:left w:val="nil"/>
              <w:bottom w:val="nil"/>
              <w:right w:val="nil"/>
            </w:tcBorders>
          </w:tcPr>
          <w:p w:rsidR="0048105B" w:rsidRDefault="00AF2D72">
            <w:pPr>
              <w:spacing w:after="0" w:line="259" w:lineRule="auto"/>
              <w:ind w:left="401" w:right="0" w:firstLine="0"/>
              <w:jc w:val="left"/>
            </w:pPr>
            <w:r>
              <w:rPr>
                <w:sz w:val="20"/>
              </w:rPr>
              <w:t xml:space="preserve">85.1 </w:t>
            </w:r>
            <w:r>
              <w:rPr>
                <w:rFonts w:ascii="Segoe UI Symbol" w:eastAsia="Segoe UI Symbol" w:hAnsi="Segoe UI Symbol" w:cs="Segoe UI Symbol"/>
                <w:sz w:val="20"/>
              </w:rPr>
              <w:t></w:t>
            </w:r>
            <w:r>
              <w:rPr>
                <w:sz w:val="20"/>
              </w:rPr>
              <w:t xml:space="preserve"> 7.0 </w:t>
            </w:r>
          </w:p>
        </w:tc>
      </w:tr>
      <w:tr w:rsidR="0048105B">
        <w:trPr>
          <w:trHeight w:val="380"/>
        </w:trPr>
        <w:tc>
          <w:tcPr>
            <w:tcW w:w="1366" w:type="dxa"/>
            <w:tcBorders>
              <w:top w:val="nil"/>
              <w:left w:val="nil"/>
              <w:bottom w:val="nil"/>
              <w:right w:val="nil"/>
            </w:tcBorders>
          </w:tcPr>
          <w:p w:rsidR="0048105B" w:rsidRDefault="0048105B">
            <w:pPr>
              <w:spacing w:after="160" w:line="259" w:lineRule="auto"/>
              <w:ind w:left="0" w:right="0" w:firstLine="0"/>
              <w:jc w:val="left"/>
            </w:pPr>
          </w:p>
        </w:tc>
        <w:tc>
          <w:tcPr>
            <w:tcW w:w="1361" w:type="dxa"/>
            <w:tcBorders>
              <w:top w:val="nil"/>
              <w:left w:val="nil"/>
              <w:bottom w:val="nil"/>
              <w:right w:val="nil"/>
            </w:tcBorders>
          </w:tcPr>
          <w:p w:rsidR="0048105B" w:rsidRDefault="00AF2D72">
            <w:pPr>
              <w:spacing w:after="0" w:line="259" w:lineRule="auto"/>
              <w:ind w:left="0" w:right="0" w:firstLine="0"/>
              <w:jc w:val="left"/>
            </w:pPr>
            <w:r>
              <w:rPr>
                <w:sz w:val="20"/>
              </w:rPr>
              <w:t xml:space="preserve">Jump Squat </w:t>
            </w:r>
          </w:p>
        </w:tc>
        <w:tc>
          <w:tcPr>
            <w:tcW w:w="2176" w:type="dxa"/>
            <w:tcBorders>
              <w:top w:val="nil"/>
              <w:left w:val="nil"/>
              <w:bottom w:val="nil"/>
              <w:right w:val="nil"/>
            </w:tcBorders>
          </w:tcPr>
          <w:p w:rsidR="0048105B" w:rsidRDefault="00AF2D72">
            <w:pPr>
              <w:spacing w:after="0" w:line="259" w:lineRule="auto"/>
              <w:ind w:left="505" w:right="0" w:firstLine="0"/>
              <w:jc w:val="left"/>
            </w:pPr>
            <w:r>
              <w:rPr>
                <w:sz w:val="20"/>
              </w:rPr>
              <w:t xml:space="preserve">72.7 </w:t>
            </w:r>
            <w:r>
              <w:rPr>
                <w:rFonts w:ascii="Segoe UI Symbol" w:eastAsia="Segoe UI Symbol" w:hAnsi="Segoe UI Symbol" w:cs="Segoe UI Symbol"/>
                <w:sz w:val="20"/>
              </w:rPr>
              <w:t></w:t>
            </w:r>
            <w:r>
              <w:rPr>
                <w:sz w:val="20"/>
              </w:rPr>
              <w:t xml:space="preserve"> 1.7 </w:t>
            </w:r>
          </w:p>
        </w:tc>
        <w:tc>
          <w:tcPr>
            <w:tcW w:w="2281" w:type="dxa"/>
            <w:tcBorders>
              <w:top w:val="nil"/>
              <w:left w:val="nil"/>
              <w:bottom w:val="nil"/>
              <w:right w:val="nil"/>
            </w:tcBorders>
          </w:tcPr>
          <w:p w:rsidR="0048105B" w:rsidRDefault="00AF2D72">
            <w:pPr>
              <w:spacing w:after="0" w:line="259" w:lineRule="auto"/>
              <w:ind w:left="505" w:right="0" w:firstLine="0"/>
              <w:jc w:val="left"/>
            </w:pPr>
            <w:r>
              <w:rPr>
                <w:sz w:val="20"/>
              </w:rPr>
              <w:t xml:space="preserve">72.3 </w:t>
            </w:r>
            <w:r>
              <w:rPr>
                <w:rFonts w:ascii="Segoe UI Symbol" w:eastAsia="Segoe UI Symbol" w:hAnsi="Segoe UI Symbol" w:cs="Segoe UI Symbol"/>
                <w:sz w:val="20"/>
              </w:rPr>
              <w:t></w:t>
            </w:r>
            <w:r>
              <w:rPr>
                <w:sz w:val="20"/>
              </w:rPr>
              <w:t xml:space="preserve"> 2.2 </w:t>
            </w:r>
          </w:p>
        </w:tc>
        <w:tc>
          <w:tcPr>
            <w:tcW w:w="1891" w:type="dxa"/>
            <w:tcBorders>
              <w:top w:val="nil"/>
              <w:left w:val="nil"/>
              <w:bottom w:val="nil"/>
              <w:right w:val="nil"/>
            </w:tcBorders>
          </w:tcPr>
          <w:p w:rsidR="0048105B" w:rsidRDefault="00AF2D72">
            <w:pPr>
              <w:spacing w:after="0" w:line="259" w:lineRule="auto"/>
              <w:ind w:left="351" w:right="0" w:firstLine="0"/>
              <w:jc w:val="left"/>
            </w:pPr>
            <w:r>
              <w:rPr>
                <w:sz w:val="20"/>
              </w:rPr>
              <w:t xml:space="preserve">102.8 </w:t>
            </w:r>
            <w:r>
              <w:rPr>
                <w:rFonts w:ascii="Segoe UI Symbol" w:eastAsia="Segoe UI Symbol" w:hAnsi="Segoe UI Symbol" w:cs="Segoe UI Symbol"/>
                <w:sz w:val="20"/>
              </w:rPr>
              <w:t></w:t>
            </w:r>
            <w:r>
              <w:rPr>
                <w:sz w:val="20"/>
              </w:rPr>
              <w:t xml:space="preserve"> 2.0 </w:t>
            </w:r>
          </w:p>
        </w:tc>
      </w:tr>
      <w:tr w:rsidR="0048105B">
        <w:trPr>
          <w:trHeight w:val="630"/>
        </w:trPr>
        <w:tc>
          <w:tcPr>
            <w:tcW w:w="1366" w:type="dxa"/>
            <w:tcBorders>
              <w:top w:val="nil"/>
              <w:left w:val="nil"/>
              <w:bottom w:val="nil"/>
              <w:right w:val="nil"/>
            </w:tcBorders>
            <w:vAlign w:val="bottom"/>
          </w:tcPr>
          <w:p w:rsidR="0048105B" w:rsidRDefault="00AF2D72">
            <w:pPr>
              <w:spacing w:after="0" w:line="259" w:lineRule="auto"/>
              <w:ind w:left="466" w:right="0" w:firstLine="0"/>
              <w:jc w:val="left"/>
            </w:pPr>
            <w:r>
              <w:rPr>
                <w:sz w:val="20"/>
              </w:rPr>
              <w:t xml:space="preserve">50 </w:t>
            </w:r>
          </w:p>
        </w:tc>
        <w:tc>
          <w:tcPr>
            <w:tcW w:w="1361" w:type="dxa"/>
            <w:tcBorders>
              <w:top w:val="nil"/>
              <w:left w:val="nil"/>
              <w:bottom w:val="nil"/>
              <w:right w:val="nil"/>
            </w:tcBorders>
          </w:tcPr>
          <w:p w:rsidR="0048105B" w:rsidRDefault="00AF2D72">
            <w:pPr>
              <w:spacing w:after="0" w:line="259" w:lineRule="auto"/>
              <w:ind w:left="30" w:right="0" w:firstLine="0"/>
              <w:jc w:val="left"/>
            </w:pPr>
            <w:r>
              <w:rPr>
                <w:sz w:val="20"/>
              </w:rPr>
              <w:t xml:space="preserve">Back Squat </w:t>
            </w:r>
          </w:p>
        </w:tc>
        <w:tc>
          <w:tcPr>
            <w:tcW w:w="2176" w:type="dxa"/>
            <w:tcBorders>
              <w:top w:val="nil"/>
              <w:left w:val="nil"/>
              <w:bottom w:val="nil"/>
              <w:right w:val="nil"/>
            </w:tcBorders>
          </w:tcPr>
          <w:p w:rsidR="0048105B" w:rsidRDefault="00AF2D72">
            <w:pPr>
              <w:spacing w:after="0" w:line="259" w:lineRule="auto"/>
              <w:ind w:left="505" w:right="0" w:firstLine="0"/>
              <w:jc w:val="left"/>
            </w:pPr>
            <w:r>
              <w:rPr>
                <w:sz w:val="20"/>
              </w:rPr>
              <w:t xml:space="preserve">76.6 </w:t>
            </w:r>
            <w:r>
              <w:rPr>
                <w:rFonts w:ascii="Segoe UI Symbol" w:eastAsia="Segoe UI Symbol" w:hAnsi="Segoe UI Symbol" w:cs="Segoe UI Symbol"/>
                <w:sz w:val="20"/>
              </w:rPr>
              <w:t></w:t>
            </w:r>
            <w:r>
              <w:rPr>
                <w:sz w:val="20"/>
              </w:rPr>
              <w:t xml:space="preserve"> 1.9 </w:t>
            </w:r>
          </w:p>
        </w:tc>
        <w:tc>
          <w:tcPr>
            <w:tcW w:w="2281" w:type="dxa"/>
            <w:tcBorders>
              <w:top w:val="nil"/>
              <w:left w:val="nil"/>
              <w:bottom w:val="nil"/>
              <w:right w:val="nil"/>
            </w:tcBorders>
          </w:tcPr>
          <w:p w:rsidR="0048105B" w:rsidRDefault="00AF2D72">
            <w:pPr>
              <w:spacing w:after="0" w:line="259" w:lineRule="auto"/>
              <w:ind w:left="505" w:right="0" w:firstLine="0"/>
              <w:jc w:val="left"/>
            </w:pPr>
            <w:r>
              <w:rPr>
                <w:sz w:val="20"/>
              </w:rPr>
              <w:t xml:space="preserve">76.6 </w:t>
            </w:r>
            <w:r>
              <w:rPr>
                <w:rFonts w:ascii="Segoe UI Symbol" w:eastAsia="Segoe UI Symbol" w:hAnsi="Segoe UI Symbol" w:cs="Segoe UI Symbol"/>
                <w:sz w:val="20"/>
              </w:rPr>
              <w:t></w:t>
            </w:r>
            <w:r>
              <w:rPr>
                <w:sz w:val="20"/>
              </w:rPr>
              <w:t xml:space="preserve"> 2.5 </w:t>
            </w:r>
          </w:p>
        </w:tc>
        <w:tc>
          <w:tcPr>
            <w:tcW w:w="1891" w:type="dxa"/>
            <w:tcBorders>
              <w:top w:val="nil"/>
              <w:left w:val="nil"/>
              <w:bottom w:val="nil"/>
              <w:right w:val="nil"/>
            </w:tcBorders>
          </w:tcPr>
          <w:p w:rsidR="0048105B" w:rsidRDefault="00AF2D72">
            <w:pPr>
              <w:spacing w:after="0" w:line="259" w:lineRule="auto"/>
              <w:ind w:left="351" w:right="0" w:firstLine="0"/>
              <w:jc w:val="left"/>
            </w:pPr>
            <w:r>
              <w:rPr>
                <w:sz w:val="20"/>
              </w:rPr>
              <w:t xml:space="preserve">86.2 </w:t>
            </w:r>
            <w:r>
              <w:rPr>
                <w:rFonts w:ascii="Segoe UI Symbol" w:eastAsia="Segoe UI Symbol" w:hAnsi="Segoe UI Symbol" w:cs="Segoe UI Symbol"/>
                <w:sz w:val="20"/>
              </w:rPr>
              <w:t></w:t>
            </w:r>
            <w:r>
              <w:rPr>
                <w:sz w:val="20"/>
              </w:rPr>
              <w:t xml:space="preserve"> 10.0 </w:t>
            </w:r>
          </w:p>
        </w:tc>
      </w:tr>
      <w:tr w:rsidR="0048105B">
        <w:trPr>
          <w:trHeight w:val="380"/>
        </w:trPr>
        <w:tc>
          <w:tcPr>
            <w:tcW w:w="1366" w:type="dxa"/>
            <w:tcBorders>
              <w:top w:val="nil"/>
              <w:left w:val="nil"/>
              <w:bottom w:val="nil"/>
              <w:right w:val="nil"/>
            </w:tcBorders>
          </w:tcPr>
          <w:p w:rsidR="0048105B" w:rsidRDefault="0048105B">
            <w:pPr>
              <w:spacing w:after="160" w:line="259" w:lineRule="auto"/>
              <w:ind w:left="0" w:right="0" w:firstLine="0"/>
              <w:jc w:val="left"/>
            </w:pPr>
          </w:p>
        </w:tc>
        <w:tc>
          <w:tcPr>
            <w:tcW w:w="1361" w:type="dxa"/>
            <w:tcBorders>
              <w:top w:val="nil"/>
              <w:left w:val="nil"/>
              <w:bottom w:val="nil"/>
              <w:right w:val="nil"/>
            </w:tcBorders>
          </w:tcPr>
          <w:p w:rsidR="0048105B" w:rsidRDefault="00AF2D72">
            <w:pPr>
              <w:spacing w:after="0" w:line="259" w:lineRule="auto"/>
              <w:ind w:left="0" w:right="0" w:firstLine="0"/>
              <w:jc w:val="left"/>
            </w:pPr>
            <w:r>
              <w:rPr>
                <w:sz w:val="20"/>
              </w:rPr>
              <w:t xml:space="preserve">Jump Squat </w:t>
            </w:r>
          </w:p>
        </w:tc>
        <w:tc>
          <w:tcPr>
            <w:tcW w:w="2176" w:type="dxa"/>
            <w:tcBorders>
              <w:top w:val="nil"/>
              <w:left w:val="nil"/>
              <w:bottom w:val="nil"/>
              <w:right w:val="nil"/>
            </w:tcBorders>
          </w:tcPr>
          <w:p w:rsidR="0048105B" w:rsidRDefault="00AF2D72">
            <w:pPr>
              <w:spacing w:after="0" w:line="259" w:lineRule="auto"/>
              <w:ind w:left="505" w:right="0" w:firstLine="0"/>
              <w:jc w:val="left"/>
            </w:pPr>
            <w:r>
              <w:rPr>
                <w:sz w:val="20"/>
              </w:rPr>
              <w:t xml:space="preserve">76.9 </w:t>
            </w:r>
            <w:r>
              <w:rPr>
                <w:rFonts w:ascii="Segoe UI Symbol" w:eastAsia="Segoe UI Symbol" w:hAnsi="Segoe UI Symbol" w:cs="Segoe UI Symbol"/>
                <w:sz w:val="20"/>
              </w:rPr>
              <w:t></w:t>
            </w:r>
            <w:r>
              <w:rPr>
                <w:sz w:val="20"/>
              </w:rPr>
              <w:t xml:space="preserve"> 1.3 </w:t>
            </w:r>
          </w:p>
        </w:tc>
        <w:tc>
          <w:tcPr>
            <w:tcW w:w="2281" w:type="dxa"/>
            <w:tcBorders>
              <w:top w:val="nil"/>
              <w:left w:val="nil"/>
              <w:bottom w:val="nil"/>
              <w:right w:val="nil"/>
            </w:tcBorders>
          </w:tcPr>
          <w:p w:rsidR="0048105B" w:rsidRDefault="00AF2D72">
            <w:pPr>
              <w:spacing w:after="0" w:line="259" w:lineRule="auto"/>
              <w:ind w:left="505" w:right="0" w:firstLine="0"/>
              <w:jc w:val="left"/>
            </w:pPr>
            <w:r>
              <w:rPr>
                <w:sz w:val="20"/>
              </w:rPr>
              <w:t xml:space="preserve">75.2 </w:t>
            </w:r>
            <w:r>
              <w:rPr>
                <w:rFonts w:ascii="Segoe UI Symbol" w:eastAsia="Segoe UI Symbol" w:hAnsi="Segoe UI Symbol" w:cs="Segoe UI Symbol"/>
                <w:sz w:val="20"/>
              </w:rPr>
              <w:t></w:t>
            </w:r>
            <w:r>
              <w:rPr>
                <w:sz w:val="20"/>
              </w:rPr>
              <w:t xml:space="preserve"> 1.9 </w:t>
            </w:r>
          </w:p>
        </w:tc>
        <w:tc>
          <w:tcPr>
            <w:tcW w:w="1891" w:type="dxa"/>
            <w:tcBorders>
              <w:top w:val="nil"/>
              <w:left w:val="nil"/>
              <w:bottom w:val="nil"/>
              <w:right w:val="nil"/>
            </w:tcBorders>
          </w:tcPr>
          <w:p w:rsidR="0048105B" w:rsidRDefault="00AF2D72">
            <w:pPr>
              <w:spacing w:after="0" w:line="259" w:lineRule="auto"/>
              <w:ind w:left="351" w:right="0" w:firstLine="0"/>
              <w:jc w:val="left"/>
            </w:pPr>
            <w:r>
              <w:rPr>
                <w:sz w:val="20"/>
              </w:rPr>
              <w:t xml:space="preserve">105.9 </w:t>
            </w:r>
            <w:r>
              <w:rPr>
                <w:rFonts w:ascii="Segoe UI Symbol" w:eastAsia="Segoe UI Symbol" w:hAnsi="Segoe UI Symbol" w:cs="Segoe UI Symbol"/>
                <w:sz w:val="20"/>
              </w:rPr>
              <w:t></w:t>
            </w:r>
            <w:r>
              <w:rPr>
                <w:sz w:val="20"/>
              </w:rPr>
              <w:t xml:space="preserve"> 5.1 </w:t>
            </w:r>
          </w:p>
        </w:tc>
      </w:tr>
      <w:tr w:rsidR="0048105B">
        <w:trPr>
          <w:trHeight w:val="630"/>
        </w:trPr>
        <w:tc>
          <w:tcPr>
            <w:tcW w:w="1366" w:type="dxa"/>
            <w:tcBorders>
              <w:top w:val="nil"/>
              <w:left w:val="nil"/>
              <w:bottom w:val="nil"/>
              <w:right w:val="nil"/>
            </w:tcBorders>
            <w:vAlign w:val="bottom"/>
          </w:tcPr>
          <w:p w:rsidR="0048105B" w:rsidRDefault="00AF2D72">
            <w:pPr>
              <w:spacing w:after="0" w:line="259" w:lineRule="auto"/>
              <w:ind w:left="466" w:right="0" w:firstLine="0"/>
              <w:jc w:val="left"/>
            </w:pPr>
            <w:r>
              <w:rPr>
                <w:sz w:val="20"/>
              </w:rPr>
              <w:t xml:space="preserve">60 </w:t>
            </w:r>
          </w:p>
        </w:tc>
        <w:tc>
          <w:tcPr>
            <w:tcW w:w="1361" w:type="dxa"/>
            <w:tcBorders>
              <w:top w:val="nil"/>
              <w:left w:val="nil"/>
              <w:bottom w:val="nil"/>
              <w:right w:val="nil"/>
            </w:tcBorders>
          </w:tcPr>
          <w:p w:rsidR="0048105B" w:rsidRDefault="00AF2D72">
            <w:pPr>
              <w:spacing w:after="0" w:line="259" w:lineRule="auto"/>
              <w:ind w:left="30" w:right="0" w:firstLine="0"/>
              <w:jc w:val="left"/>
            </w:pPr>
            <w:r>
              <w:rPr>
                <w:sz w:val="20"/>
              </w:rPr>
              <w:t xml:space="preserve">Back Squat </w:t>
            </w:r>
          </w:p>
        </w:tc>
        <w:tc>
          <w:tcPr>
            <w:tcW w:w="2176" w:type="dxa"/>
            <w:tcBorders>
              <w:top w:val="nil"/>
              <w:left w:val="nil"/>
              <w:bottom w:val="nil"/>
              <w:right w:val="nil"/>
            </w:tcBorders>
          </w:tcPr>
          <w:p w:rsidR="0048105B" w:rsidRDefault="00AF2D72">
            <w:pPr>
              <w:spacing w:after="0" w:line="259" w:lineRule="auto"/>
              <w:ind w:left="505" w:right="0" w:firstLine="0"/>
              <w:jc w:val="left"/>
            </w:pPr>
            <w:r>
              <w:rPr>
                <w:sz w:val="20"/>
              </w:rPr>
              <w:t xml:space="preserve">80.4 </w:t>
            </w:r>
            <w:r>
              <w:rPr>
                <w:rFonts w:ascii="Segoe UI Symbol" w:eastAsia="Segoe UI Symbol" w:hAnsi="Segoe UI Symbol" w:cs="Segoe UI Symbol"/>
                <w:sz w:val="20"/>
              </w:rPr>
              <w:t></w:t>
            </w:r>
            <w:r>
              <w:rPr>
                <w:sz w:val="20"/>
              </w:rPr>
              <w:t xml:space="preserve"> 2.4 </w:t>
            </w:r>
          </w:p>
        </w:tc>
        <w:tc>
          <w:tcPr>
            <w:tcW w:w="2281" w:type="dxa"/>
            <w:tcBorders>
              <w:top w:val="nil"/>
              <w:left w:val="nil"/>
              <w:bottom w:val="nil"/>
              <w:right w:val="nil"/>
            </w:tcBorders>
          </w:tcPr>
          <w:p w:rsidR="0048105B" w:rsidRDefault="00AF2D72">
            <w:pPr>
              <w:spacing w:after="0" w:line="259" w:lineRule="auto"/>
              <w:ind w:left="505" w:right="0" w:firstLine="0"/>
              <w:jc w:val="left"/>
            </w:pPr>
            <w:r>
              <w:rPr>
                <w:sz w:val="20"/>
              </w:rPr>
              <w:t xml:space="preserve">79.2 </w:t>
            </w:r>
            <w:r>
              <w:rPr>
                <w:rFonts w:ascii="Segoe UI Symbol" w:eastAsia="Segoe UI Symbol" w:hAnsi="Segoe UI Symbol" w:cs="Segoe UI Symbol"/>
                <w:sz w:val="20"/>
              </w:rPr>
              <w:t></w:t>
            </w:r>
            <w:r>
              <w:rPr>
                <w:sz w:val="20"/>
              </w:rPr>
              <w:t xml:space="preserve"> 2.5 </w:t>
            </w:r>
          </w:p>
        </w:tc>
        <w:tc>
          <w:tcPr>
            <w:tcW w:w="1891" w:type="dxa"/>
            <w:tcBorders>
              <w:top w:val="nil"/>
              <w:left w:val="nil"/>
              <w:bottom w:val="nil"/>
              <w:right w:val="nil"/>
            </w:tcBorders>
          </w:tcPr>
          <w:p w:rsidR="0048105B" w:rsidRDefault="00AF2D72">
            <w:pPr>
              <w:spacing w:after="0" w:line="259" w:lineRule="auto"/>
              <w:ind w:left="401" w:right="0" w:firstLine="0"/>
              <w:jc w:val="left"/>
            </w:pPr>
            <w:r>
              <w:rPr>
                <w:sz w:val="20"/>
              </w:rPr>
              <w:t xml:space="preserve">91.0 </w:t>
            </w:r>
            <w:r>
              <w:rPr>
                <w:rFonts w:ascii="Segoe UI Symbol" w:eastAsia="Segoe UI Symbol" w:hAnsi="Segoe UI Symbol" w:cs="Segoe UI Symbol"/>
                <w:sz w:val="20"/>
              </w:rPr>
              <w:t></w:t>
            </w:r>
            <w:r>
              <w:rPr>
                <w:sz w:val="20"/>
              </w:rPr>
              <w:t xml:space="preserve"> 6.8 </w:t>
            </w:r>
          </w:p>
        </w:tc>
      </w:tr>
      <w:tr w:rsidR="0048105B">
        <w:trPr>
          <w:trHeight w:val="488"/>
        </w:trPr>
        <w:tc>
          <w:tcPr>
            <w:tcW w:w="9074" w:type="dxa"/>
            <w:gridSpan w:val="5"/>
            <w:tcBorders>
              <w:top w:val="nil"/>
              <w:left w:val="nil"/>
              <w:bottom w:val="single" w:sz="4" w:space="0" w:color="000000"/>
              <w:right w:val="nil"/>
            </w:tcBorders>
          </w:tcPr>
          <w:p w:rsidR="0048105B" w:rsidRDefault="00AF2D72">
            <w:pPr>
              <w:tabs>
                <w:tab w:val="center" w:pos="1836"/>
                <w:tab w:val="center" w:pos="3635"/>
                <w:tab w:val="center" w:pos="5811"/>
                <w:tab w:val="center" w:pos="7987"/>
              </w:tabs>
              <w:spacing w:after="0" w:line="259" w:lineRule="auto"/>
              <w:ind w:left="0" w:right="0" w:firstLine="0"/>
              <w:jc w:val="left"/>
            </w:pPr>
            <w:r>
              <w:tab/>
            </w:r>
            <w:r>
              <w:rPr>
                <w:sz w:val="20"/>
              </w:rPr>
              <w:t xml:space="preserve">Jump Squat </w:t>
            </w:r>
            <w:r>
              <w:rPr>
                <w:sz w:val="20"/>
              </w:rPr>
              <w:tab/>
              <w:t xml:space="preserve">80.6 </w:t>
            </w:r>
            <w:r>
              <w:rPr>
                <w:rFonts w:ascii="Segoe UI Symbol" w:eastAsia="Segoe UI Symbol" w:hAnsi="Segoe UI Symbol" w:cs="Segoe UI Symbol"/>
                <w:sz w:val="20"/>
              </w:rPr>
              <w:t></w:t>
            </w:r>
            <w:r>
              <w:rPr>
                <w:sz w:val="20"/>
              </w:rPr>
              <w:t xml:space="preserve"> 1.3 </w:t>
            </w:r>
            <w:r>
              <w:rPr>
                <w:sz w:val="20"/>
              </w:rPr>
              <w:tab/>
              <w:t xml:space="preserve">77.5 </w:t>
            </w:r>
            <w:r>
              <w:rPr>
                <w:rFonts w:ascii="Segoe UI Symbol" w:eastAsia="Segoe UI Symbol" w:hAnsi="Segoe UI Symbol" w:cs="Segoe UI Symbol"/>
                <w:sz w:val="20"/>
              </w:rPr>
              <w:t></w:t>
            </w:r>
            <w:r>
              <w:rPr>
                <w:sz w:val="20"/>
              </w:rPr>
              <w:t xml:space="preserve"> 2.0 </w:t>
            </w:r>
            <w:r>
              <w:rPr>
                <w:sz w:val="20"/>
              </w:rPr>
              <w:tab/>
              <w:t xml:space="preserve">103.4 </w:t>
            </w:r>
            <w:r>
              <w:rPr>
                <w:rFonts w:ascii="Segoe UI Symbol" w:eastAsia="Segoe UI Symbol" w:hAnsi="Segoe UI Symbol" w:cs="Segoe UI Symbol"/>
                <w:sz w:val="20"/>
              </w:rPr>
              <w:t></w:t>
            </w:r>
            <w:r>
              <w:rPr>
                <w:sz w:val="20"/>
              </w:rPr>
              <w:t xml:space="preserve"> 2.6 </w:t>
            </w:r>
          </w:p>
        </w:tc>
      </w:tr>
    </w:tbl>
    <w:p w:rsidR="0048105B" w:rsidRDefault="00AF2D72">
      <w:pPr>
        <w:spacing w:after="257" w:line="265" w:lineRule="auto"/>
        <w:ind w:left="170" w:right="0"/>
        <w:jc w:val="left"/>
      </w:pPr>
      <w:r>
        <w:rPr>
          <w:i/>
          <w:sz w:val="20"/>
        </w:rPr>
        <w:t>1RM</w:t>
      </w:r>
      <w:r>
        <w:rPr>
          <w:sz w:val="20"/>
        </w:rPr>
        <w:t xml:space="preserve"> 1 repetition maximum </w:t>
      </w:r>
    </w:p>
    <w:p w:rsidR="0048105B" w:rsidRDefault="00AF2D72">
      <w:pPr>
        <w:spacing w:after="0" w:line="259" w:lineRule="auto"/>
        <w:ind w:left="160" w:right="0" w:firstLine="0"/>
        <w:jc w:val="left"/>
      </w:pPr>
      <w:r>
        <w:rPr>
          <w:sz w:val="24"/>
        </w:rPr>
        <w:t xml:space="preserve"> </w:t>
      </w:r>
    </w:p>
    <w:p w:rsidR="0048105B" w:rsidRDefault="00AF2D72">
      <w:pPr>
        <w:spacing w:after="0" w:line="259" w:lineRule="auto"/>
        <w:ind w:left="160" w:right="0" w:firstLine="0"/>
        <w:jc w:val="left"/>
      </w:pPr>
      <w:r>
        <w:rPr>
          <w:sz w:val="24"/>
        </w:rPr>
        <w:t xml:space="preserve"> </w:t>
      </w:r>
      <w:r>
        <w:rPr>
          <w:sz w:val="24"/>
        </w:rPr>
        <w:tab/>
        <w:t xml:space="preserve"> </w:t>
      </w:r>
    </w:p>
    <w:p w:rsidR="0048105B" w:rsidRDefault="00AF2D72">
      <w:pPr>
        <w:spacing w:after="20" w:line="475" w:lineRule="auto"/>
        <w:ind w:left="160" w:right="3" w:firstLine="0"/>
        <w:jc w:val="left"/>
      </w:pPr>
      <w:r>
        <w:rPr>
          <w:b/>
        </w:rPr>
        <w:t xml:space="preserve">Figure 1. </w:t>
      </w:r>
      <w:r>
        <w:t>Example calculation methods for the determination of descent (negative displacement, positive and negative acceleration phase), concentric (positive displacement, positive and negative acceleration phase) and propulsion (positive displacement, positive acc</w:t>
      </w:r>
      <w:r>
        <w:t xml:space="preserve">eleration) phases. Left figure </w:t>
      </w:r>
    </w:p>
    <w:p w:rsidR="0048105B" w:rsidRDefault="00AF2D72">
      <w:pPr>
        <w:spacing w:after="250" w:line="259" w:lineRule="auto"/>
        <w:ind w:left="170" w:right="0"/>
      </w:pPr>
      <w:r>
        <w:t xml:space="preserve">= jump squat, right figure = back squat. </w:t>
      </w:r>
      <w:r>
        <w:rPr>
          <w:b/>
        </w:rPr>
        <w:t xml:space="preserve"> </w:t>
      </w:r>
    </w:p>
    <w:p w:rsidR="0048105B" w:rsidRDefault="00AF2D72">
      <w:pPr>
        <w:spacing w:after="366" w:line="259" w:lineRule="auto"/>
        <w:ind w:left="170" w:right="0"/>
      </w:pPr>
      <w:r>
        <w:rPr>
          <w:i/>
        </w:rPr>
        <w:t>F</w:t>
      </w:r>
      <w:r>
        <w:t xml:space="preserve">, Force; </w:t>
      </w:r>
      <w:r>
        <w:rPr>
          <w:i/>
        </w:rPr>
        <w:t>v</w:t>
      </w:r>
      <w:r>
        <w:t xml:space="preserve">, velocity; </w:t>
      </w:r>
      <w:r>
        <w:rPr>
          <w:i/>
        </w:rPr>
        <w:t>s</w:t>
      </w:r>
      <w:r>
        <w:t xml:space="preserve">, displacement </w:t>
      </w:r>
    </w:p>
    <w:p w:rsidR="0048105B" w:rsidRDefault="00AF2D72">
      <w:pPr>
        <w:spacing w:after="20" w:line="475" w:lineRule="auto"/>
        <w:ind w:left="160" w:right="3" w:firstLine="0"/>
        <w:jc w:val="left"/>
      </w:pPr>
      <w:r>
        <w:rPr>
          <w:b/>
        </w:rPr>
        <w:t xml:space="preserve">Figure 2. </w:t>
      </w:r>
      <w:r>
        <w:t>Means and SDs (error bars) for force, velocity, power, work, displacement, duration and impulse across the five loads. White bars =</w:t>
      </w:r>
      <w:r>
        <w:t xml:space="preserve"> jump squat data, black bars = back squat data. Striped </w:t>
      </w:r>
      <w:proofErr w:type="spellStart"/>
      <w:r>
        <w:t>bars</w:t>
      </w:r>
      <w:proofErr w:type="spellEnd"/>
      <w:r>
        <w:t xml:space="preserve"> = concentric phase, solid bars = propulsion phase. Data above demonstrates mean differences and 95% confidence limits between the jump squat </w:t>
      </w:r>
      <w:r>
        <w:rPr>
          <w:rFonts w:ascii="Segoe UI Symbol" w:eastAsia="Segoe UI Symbol" w:hAnsi="Segoe UI Symbol" w:cs="Segoe UI Symbol"/>
        </w:rPr>
        <w:t>−</w:t>
      </w:r>
      <w:r>
        <w:t xml:space="preserve"> back squat. </w:t>
      </w:r>
    </w:p>
    <w:p w:rsidR="0048105B" w:rsidRDefault="00AF2D72">
      <w:pPr>
        <w:spacing w:after="229" w:line="259" w:lineRule="auto"/>
        <w:ind w:left="170" w:right="0"/>
      </w:pPr>
      <w:r>
        <w:t xml:space="preserve">** indicates phase </w:t>
      </w:r>
      <w:r>
        <w:rPr>
          <w:rFonts w:ascii="Segoe UI Symbol" w:eastAsia="Segoe UI Symbol" w:hAnsi="Segoe UI Symbol" w:cs="Segoe UI Symbol"/>
        </w:rPr>
        <w:t></w:t>
      </w:r>
      <w:r>
        <w:t xml:space="preserve"> exercise interacti</w:t>
      </w:r>
      <w:r>
        <w:t>ons (</w:t>
      </w:r>
      <w:r>
        <w:rPr>
          <w:i/>
        </w:rPr>
        <w:t xml:space="preserve">P </w:t>
      </w:r>
      <w:r>
        <w:t xml:space="preserve">&lt; 0.001); </w:t>
      </w:r>
      <w:r>
        <w:rPr>
          <w:vertAlign w:val="superscript"/>
        </w:rPr>
        <w:t>##</w:t>
      </w:r>
      <w:r>
        <w:t xml:space="preserve"> indicates phase </w:t>
      </w:r>
      <w:r>
        <w:rPr>
          <w:rFonts w:ascii="Segoe UI Symbol" w:eastAsia="Segoe UI Symbol" w:hAnsi="Segoe UI Symbol" w:cs="Segoe UI Symbol"/>
        </w:rPr>
        <w:t></w:t>
      </w:r>
      <w:r>
        <w:t xml:space="preserve"> exercise interactions (</w:t>
      </w:r>
      <w:r>
        <w:rPr>
          <w:i/>
        </w:rPr>
        <w:t>P</w:t>
      </w:r>
      <w:r>
        <w:t xml:space="preserve"> &lt; </w:t>
      </w:r>
    </w:p>
    <w:p w:rsidR="0048105B" w:rsidRDefault="00AF2D72">
      <w:pPr>
        <w:spacing w:after="401" w:line="259" w:lineRule="auto"/>
        <w:ind w:left="170" w:right="0"/>
      </w:pPr>
      <w:r>
        <w:t>0.05); * indicates significant main effect (</w:t>
      </w:r>
      <w:r>
        <w:rPr>
          <w:i/>
        </w:rPr>
        <w:t>P</w:t>
      </w:r>
      <w:r>
        <w:t xml:space="preserve"> &lt; 0.001).  </w:t>
      </w:r>
    </w:p>
    <w:p w:rsidR="0048105B" w:rsidRDefault="00AF2D72">
      <w:pPr>
        <w:spacing w:after="0" w:line="259" w:lineRule="auto"/>
        <w:ind w:left="160" w:right="0" w:firstLine="0"/>
        <w:jc w:val="left"/>
      </w:pPr>
      <w:r>
        <w:rPr>
          <w:sz w:val="24"/>
        </w:rPr>
        <w:t xml:space="preserve"> </w:t>
      </w:r>
      <w:r>
        <w:rPr>
          <w:sz w:val="24"/>
        </w:rPr>
        <w:tab/>
        <w:t xml:space="preserve"> </w:t>
      </w:r>
      <w:r>
        <w:br w:type="page"/>
      </w:r>
    </w:p>
    <w:p w:rsidR="0048105B" w:rsidRDefault="00AF2D72">
      <w:pPr>
        <w:spacing w:after="0" w:line="259" w:lineRule="auto"/>
        <w:ind w:left="160" w:right="0" w:firstLine="0"/>
        <w:jc w:val="left"/>
      </w:pPr>
      <w:r>
        <w:rPr>
          <w:sz w:val="24"/>
        </w:rPr>
        <w:lastRenderedPageBreak/>
        <w:t xml:space="preserve"> </w:t>
      </w:r>
    </w:p>
    <w:p w:rsidR="0048105B" w:rsidRDefault="00AF2D72">
      <w:pPr>
        <w:spacing w:after="0" w:line="259" w:lineRule="auto"/>
        <w:ind w:left="160" w:right="0" w:firstLine="0"/>
        <w:jc w:val="left"/>
      </w:pPr>
      <w:r>
        <w:rPr>
          <w:sz w:val="24"/>
        </w:rPr>
        <w:t xml:space="preserve"> </w:t>
      </w:r>
    </w:p>
    <w:p w:rsidR="0048105B" w:rsidRDefault="00AF2D72">
      <w:pPr>
        <w:spacing w:after="0" w:line="259" w:lineRule="auto"/>
        <w:ind w:left="160" w:right="0" w:firstLine="0"/>
        <w:jc w:val="left"/>
      </w:pPr>
      <w:r>
        <w:rPr>
          <w:sz w:val="24"/>
        </w:rPr>
        <w:t xml:space="preserve"> </w:t>
      </w:r>
    </w:p>
    <w:p w:rsidR="0048105B" w:rsidRDefault="00AF2D72">
      <w:pPr>
        <w:spacing w:after="0" w:line="259" w:lineRule="auto"/>
        <w:ind w:left="160" w:right="0" w:firstLine="0"/>
        <w:jc w:val="left"/>
      </w:pPr>
      <w:r>
        <w:rPr>
          <w:sz w:val="24"/>
        </w:rPr>
        <w:t xml:space="preserve"> </w:t>
      </w:r>
    </w:p>
    <w:p w:rsidR="0048105B" w:rsidRDefault="00AF2D72">
      <w:pPr>
        <w:spacing w:after="0" w:line="259" w:lineRule="auto"/>
        <w:ind w:left="160" w:right="0" w:firstLine="0"/>
        <w:jc w:val="left"/>
      </w:pPr>
      <w:r>
        <w:rPr>
          <w:sz w:val="24"/>
        </w:rPr>
        <w:t xml:space="preserve"> </w:t>
      </w:r>
    </w:p>
    <w:p w:rsidR="0048105B" w:rsidRDefault="00AF2D72">
      <w:pPr>
        <w:spacing w:after="0" w:line="259" w:lineRule="auto"/>
        <w:ind w:left="160" w:right="0" w:firstLine="0"/>
        <w:jc w:val="left"/>
      </w:pPr>
      <w:r>
        <w:rPr>
          <w:sz w:val="24"/>
        </w:rPr>
        <w:t xml:space="preserve"> </w:t>
      </w:r>
    </w:p>
    <w:p w:rsidR="0048105B" w:rsidRDefault="00AF2D72">
      <w:pPr>
        <w:spacing w:after="0" w:line="259" w:lineRule="auto"/>
        <w:ind w:left="160" w:right="0" w:firstLine="0"/>
        <w:jc w:val="left"/>
      </w:pPr>
      <w:r>
        <w:rPr>
          <w:sz w:val="24"/>
        </w:rPr>
        <w:t xml:space="preserve"> </w:t>
      </w:r>
    </w:p>
    <w:p w:rsidR="0048105B" w:rsidRDefault="00AF2D72">
      <w:pPr>
        <w:spacing w:after="0" w:line="259" w:lineRule="auto"/>
        <w:ind w:left="160" w:right="0" w:firstLine="0"/>
        <w:jc w:val="left"/>
      </w:pPr>
      <w:r>
        <w:rPr>
          <w:sz w:val="24"/>
        </w:rPr>
        <w:t xml:space="preserve"> </w:t>
      </w:r>
    </w:p>
    <w:p w:rsidR="0048105B" w:rsidRDefault="00AF2D72">
      <w:pPr>
        <w:spacing w:after="0" w:line="259" w:lineRule="auto"/>
        <w:ind w:left="160" w:right="0" w:firstLine="0"/>
        <w:jc w:val="left"/>
      </w:pPr>
      <w:r>
        <w:rPr>
          <w:sz w:val="24"/>
        </w:rPr>
        <w:t xml:space="preserve"> </w:t>
      </w:r>
    </w:p>
    <w:p w:rsidR="0048105B" w:rsidRDefault="00AF2D72">
      <w:pPr>
        <w:spacing w:after="0" w:line="259" w:lineRule="auto"/>
        <w:ind w:left="160" w:right="0" w:firstLine="0"/>
        <w:jc w:val="left"/>
      </w:pPr>
      <w:r>
        <w:rPr>
          <w:noProof/>
        </w:rPr>
        <w:drawing>
          <wp:anchor distT="0" distB="0" distL="114300" distR="114300" simplePos="0" relativeHeight="251658240" behindDoc="0" locked="0" layoutInCell="1" allowOverlap="0">
            <wp:simplePos x="0" y="0"/>
            <wp:positionH relativeFrom="page">
              <wp:posOffset>0</wp:posOffset>
            </wp:positionH>
            <wp:positionV relativeFrom="page">
              <wp:posOffset>671830</wp:posOffset>
            </wp:positionV>
            <wp:extent cx="7543800" cy="2907792"/>
            <wp:effectExtent l="0" t="0" r="0" b="0"/>
            <wp:wrapTopAndBottom/>
            <wp:docPr id="63365" name="Picture 63365"/>
            <wp:cNvGraphicFramePr/>
            <a:graphic xmlns:a="http://schemas.openxmlformats.org/drawingml/2006/main">
              <a:graphicData uri="http://schemas.openxmlformats.org/drawingml/2006/picture">
                <pic:pic xmlns:pic="http://schemas.openxmlformats.org/drawingml/2006/picture">
                  <pic:nvPicPr>
                    <pic:cNvPr id="63365" name="Picture 63365"/>
                    <pic:cNvPicPr/>
                  </pic:nvPicPr>
                  <pic:blipFill>
                    <a:blip r:embed="rId13"/>
                    <a:stretch>
                      <a:fillRect/>
                    </a:stretch>
                  </pic:blipFill>
                  <pic:spPr>
                    <a:xfrm>
                      <a:off x="0" y="0"/>
                      <a:ext cx="7543800" cy="2907792"/>
                    </a:xfrm>
                    <a:prstGeom prst="rect">
                      <a:avLst/>
                    </a:prstGeom>
                  </pic:spPr>
                </pic:pic>
              </a:graphicData>
            </a:graphic>
          </wp:anchor>
        </w:drawing>
      </w:r>
      <w:r>
        <w:rPr>
          <w:sz w:val="24"/>
        </w:rPr>
        <w:t xml:space="preserve"> </w:t>
      </w:r>
    </w:p>
    <w:p w:rsidR="0048105B" w:rsidRDefault="00AF2D72">
      <w:pPr>
        <w:spacing w:after="0" w:line="259" w:lineRule="auto"/>
        <w:ind w:left="160" w:right="0" w:firstLine="0"/>
        <w:jc w:val="left"/>
      </w:pPr>
      <w:r>
        <w:rPr>
          <w:sz w:val="24"/>
        </w:rPr>
        <w:t xml:space="preserve"> </w:t>
      </w:r>
    </w:p>
    <w:p w:rsidR="0048105B" w:rsidRDefault="00AF2D72">
      <w:pPr>
        <w:spacing w:after="0" w:line="259" w:lineRule="auto"/>
        <w:ind w:left="160" w:right="0" w:firstLine="0"/>
        <w:jc w:val="left"/>
      </w:pPr>
      <w:r>
        <w:rPr>
          <w:sz w:val="24"/>
        </w:rPr>
        <w:t xml:space="preserve"> </w:t>
      </w:r>
    </w:p>
    <w:p w:rsidR="0048105B" w:rsidRDefault="00AF2D72">
      <w:pPr>
        <w:spacing w:after="0" w:line="259" w:lineRule="auto"/>
        <w:ind w:left="160" w:right="0" w:firstLine="0"/>
        <w:jc w:val="left"/>
      </w:pPr>
      <w:r>
        <w:rPr>
          <w:sz w:val="24"/>
        </w:rPr>
        <w:t xml:space="preserve"> </w:t>
      </w:r>
    </w:p>
    <w:p w:rsidR="0048105B" w:rsidRDefault="00AF2D72">
      <w:pPr>
        <w:spacing w:after="0" w:line="259" w:lineRule="auto"/>
        <w:ind w:left="160" w:right="0" w:firstLine="0"/>
        <w:jc w:val="left"/>
      </w:pPr>
      <w:r>
        <w:rPr>
          <w:sz w:val="24"/>
        </w:rPr>
        <w:t xml:space="preserve"> </w:t>
      </w:r>
    </w:p>
    <w:p w:rsidR="0048105B" w:rsidRDefault="00AF2D72">
      <w:pPr>
        <w:spacing w:after="0" w:line="259" w:lineRule="auto"/>
        <w:ind w:left="160" w:right="0" w:firstLine="0"/>
        <w:jc w:val="left"/>
      </w:pPr>
      <w:r>
        <w:rPr>
          <w:sz w:val="24"/>
        </w:rPr>
        <w:t xml:space="preserve"> </w:t>
      </w:r>
    </w:p>
    <w:p w:rsidR="0048105B" w:rsidRDefault="00AF2D72">
      <w:pPr>
        <w:spacing w:after="0" w:line="259" w:lineRule="auto"/>
        <w:ind w:left="160" w:right="0" w:firstLine="0"/>
        <w:jc w:val="left"/>
      </w:pPr>
      <w:r>
        <w:rPr>
          <w:sz w:val="24"/>
        </w:rPr>
        <w:t xml:space="preserve"> </w:t>
      </w:r>
    </w:p>
    <w:p w:rsidR="0048105B" w:rsidRDefault="00AF2D72">
      <w:pPr>
        <w:spacing w:after="0" w:line="259" w:lineRule="auto"/>
        <w:ind w:left="160" w:right="0" w:firstLine="0"/>
        <w:jc w:val="left"/>
      </w:pPr>
      <w:r>
        <w:rPr>
          <w:sz w:val="24"/>
        </w:rPr>
        <w:t xml:space="preserve"> </w:t>
      </w:r>
    </w:p>
    <w:p w:rsidR="0048105B" w:rsidRDefault="00AF2D72">
      <w:pPr>
        <w:spacing w:after="0" w:line="259" w:lineRule="auto"/>
        <w:ind w:left="160" w:right="0" w:firstLine="0"/>
        <w:jc w:val="left"/>
      </w:pPr>
      <w:r>
        <w:rPr>
          <w:sz w:val="24"/>
        </w:rPr>
        <w:t xml:space="preserve"> </w:t>
      </w:r>
    </w:p>
    <w:p w:rsidR="0048105B" w:rsidRDefault="00AF2D72">
      <w:pPr>
        <w:spacing w:after="0" w:line="259" w:lineRule="auto"/>
        <w:ind w:left="160" w:right="0" w:firstLine="0"/>
      </w:pPr>
      <w:r>
        <w:rPr>
          <w:sz w:val="24"/>
        </w:rPr>
        <w:t xml:space="preserve"> </w:t>
      </w:r>
      <w:r>
        <w:rPr>
          <w:sz w:val="24"/>
        </w:rPr>
        <w:tab/>
        <w:t xml:space="preserve"> </w:t>
      </w:r>
      <w:r>
        <w:br w:type="page"/>
      </w:r>
    </w:p>
    <w:p w:rsidR="0048105B" w:rsidRDefault="00AF2D72">
      <w:pPr>
        <w:spacing w:after="0" w:line="259" w:lineRule="auto"/>
        <w:ind w:left="-1062" w:right="-1264" w:firstLine="0"/>
        <w:jc w:val="left"/>
      </w:pPr>
      <w:r>
        <w:rPr>
          <w:noProof/>
        </w:rPr>
        <w:lastRenderedPageBreak/>
        <mc:AlternateContent>
          <mc:Choice Requires="wpg">
            <w:drawing>
              <wp:inline distT="0" distB="0" distL="0" distR="0">
                <wp:extent cx="7310756" cy="10126980"/>
                <wp:effectExtent l="0" t="0" r="0" b="0"/>
                <wp:docPr id="54370" name="Group 54370"/>
                <wp:cNvGraphicFramePr/>
                <a:graphic xmlns:a="http://schemas.openxmlformats.org/drawingml/2006/main">
                  <a:graphicData uri="http://schemas.microsoft.com/office/word/2010/wordprocessingGroup">
                    <wpg:wgp>
                      <wpg:cNvGrpSpPr/>
                      <wpg:grpSpPr>
                        <a:xfrm>
                          <a:off x="0" y="0"/>
                          <a:ext cx="7310756" cy="10126980"/>
                          <a:chOff x="0" y="0"/>
                          <a:chExt cx="7310756" cy="10126980"/>
                        </a:xfrm>
                      </wpg:grpSpPr>
                      <pic:pic xmlns:pic="http://schemas.openxmlformats.org/drawingml/2006/picture">
                        <pic:nvPicPr>
                          <pic:cNvPr id="6236" name="Picture 6236"/>
                          <pic:cNvPicPr/>
                        </pic:nvPicPr>
                        <pic:blipFill>
                          <a:blip r:embed="rId14"/>
                          <a:stretch>
                            <a:fillRect/>
                          </a:stretch>
                        </pic:blipFill>
                        <pic:spPr>
                          <a:xfrm>
                            <a:off x="0" y="0"/>
                            <a:ext cx="7310756" cy="10126980"/>
                          </a:xfrm>
                          <a:prstGeom prst="rect">
                            <a:avLst/>
                          </a:prstGeom>
                        </pic:spPr>
                      </pic:pic>
                      <wps:wsp>
                        <wps:cNvPr id="6237" name="Rectangle 6237"/>
                        <wps:cNvSpPr/>
                        <wps:spPr>
                          <a:xfrm>
                            <a:off x="775653" y="541376"/>
                            <a:ext cx="45808" cy="206453"/>
                          </a:xfrm>
                          <a:prstGeom prst="rect">
                            <a:avLst/>
                          </a:prstGeom>
                          <a:ln>
                            <a:noFill/>
                          </a:ln>
                        </wps:spPr>
                        <wps:txbx>
                          <w:txbxContent>
                            <w:p w:rsidR="0048105B" w:rsidRDefault="00AF2D72">
                              <w:pPr>
                                <w:spacing w:after="160" w:line="259" w:lineRule="auto"/>
                                <w:ind w:left="0" w:right="0" w:firstLine="0"/>
                                <w:jc w:val="left"/>
                              </w:pPr>
                              <w:r>
                                <w:rPr>
                                  <w:sz w:val="2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54370" style="width:575.65pt;height:797.4pt;mso-position-horizontal-relative:char;mso-position-vertical-relative:line" coordsize="73107,101269">
                <v:shape id="Picture 6236" style="position:absolute;width:73107;height:101269;left:0;top:0;" filled="f">
                  <v:imagedata r:id="rId15"/>
                </v:shape>
                <v:rect id="Rectangle 6237" style="position:absolute;width:458;height:2064;left:7756;top:5413;" filled="f" stroked="f">
                  <v:textbox inset="0,0,0,0">
                    <w:txbxContent>
                      <w:p>
                        <w:pPr>
                          <w:spacing w:before="0" w:after="160" w:line="259" w:lineRule="auto"/>
                          <w:ind w:left="0" w:right="0" w:firstLine="0"/>
                          <w:jc w:val="left"/>
                        </w:pPr>
                        <w:r>
                          <w:rPr>
                            <w:sz w:val="24"/>
                          </w:rPr>
                          <w:t xml:space="preserve"> </w:t>
                        </w:r>
                      </w:p>
                    </w:txbxContent>
                  </v:textbox>
                </v:rect>
              </v:group>
            </w:pict>
          </mc:Fallback>
        </mc:AlternateContent>
      </w:r>
    </w:p>
    <w:p w:rsidR="0048105B" w:rsidRDefault="0048105B">
      <w:pPr>
        <w:sectPr w:rsidR="0048105B">
          <w:footerReference w:type="even" r:id="rId16"/>
          <w:footerReference w:type="default" r:id="rId17"/>
          <w:footerReference w:type="first" r:id="rId18"/>
          <w:pgSz w:w="11905" w:h="16840"/>
          <w:pgMar w:top="638" w:right="1437" w:bottom="254" w:left="1281" w:header="720" w:footer="706" w:gutter="0"/>
          <w:cols w:space="720"/>
        </w:sectPr>
      </w:pPr>
    </w:p>
    <w:p w:rsidR="0048105B" w:rsidRDefault="00AF2D72">
      <w:pPr>
        <w:pStyle w:val="Heading1"/>
        <w:spacing w:after="0"/>
        <w:ind w:left="-5"/>
      </w:pPr>
      <w:r>
        <w:lastRenderedPageBreak/>
        <w:t xml:space="preserve">SUPPLEMENTARY TABLES </w:t>
      </w:r>
    </w:p>
    <w:p w:rsidR="0048105B" w:rsidRDefault="00AF2D72">
      <w:pPr>
        <w:spacing w:after="0" w:line="259" w:lineRule="auto"/>
        <w:ind w:left="0" w:right="0" w:firstLine="0"/>
        <w:jc w:val="left"/>
      </w:pPr>
      <w:r>
        <w:rPr>
          <w:b/>
          <w:sz w:val="24"/>
        </w:rPr>
        <w:t xml:space="preserve"> </w:t>
      </w:r>
    </w:p>
    <w:p w:rsidR="0048105B" w:rsidRDefault="00AF2D72">
      <w:pPr>
        <w:spacing w:after="8" w:line="253" w:lineRule="auto"/>
        <w:ind w:left="-5" w:right="0"/>
        <w:jc w:val="left"/>
      </w:pPr>
      <w:r>
        <w:rPr>
          <w:b/>
          <w:sz w:val="24"/>
        </w:rPr>
        <w:t xml:space="preserve">S1. </w:t>
      </w:r>
      <w:r>
        <w:rPr>
          <w:sz w:val="24"/>
        </w:rPr>
        <w:t xml:space="preserve">Coefficient of Variation (95% Confidence Intervals) for all dependent variables. </w:t>
      </w:r>
    </w:p>
    <w:tbl>
      <w:tblPr>
        <w:tblStyle w:val="TableGrid"/>
        <w:tblW w:w="15595" w:type="dxa"/>
        <w:tblInd w:w="-816" w:type="dxa"/>
        <w:tblCellMar>
          <w:top w:w="38" w:type="dxa"/>
          <w:left w:w="0" w:type="dxa"/>
          <w:bottom w:w="0" w:type="dxa"/>
          <w:right w:w="115" w:type="dxa"/>
        </w:tblCellMar>
        <w:tblLook w:val="04A0" w:firstRow="1" w:lastRow="0" w:firstColumn="1" w:lastColumn="0" w:noHBand="0" w:noVBand="1"/>
      </w:tblPr>
      <w:tblGrid>
        <w:gridCol w:w="1135"/>
        <w:gridCol w:w="1075"/>
        <w:gridCol w:w="20"/>
        <w:gridCol w:w="1451"/>
        <w:gridCol w:w="60"/>
        <w:gridCol w:w="1355"/>
        <w:gridCol w:w="155"/>
        <w:gridCol w:w="1315"/>
        <w:gridCol w:w="195"/>
        <w:gridCol w:w="1105"/>
        <w:gridCol w:w="411"/>
        <w:gridCol w:w="1510"/>
        <w:gridCol w:w="1511"/>
        <w:gridCol w:w="1515"/>
        <w:gridCol w:w="1511"/>
        <w:gridCol w:w="1271"/>
      </w:tblGrid>
      <w:tr w:rsidR="0048105B">
        <w:trPr>
          <w:trHeight w:val="856"/>
        </w:trPr>
        <w:tc>
          <w:tcPr>
            <w:tcW w:w="1136" w:type="dxa"/>
            <w:tcBorders>
              <w:top w:val="single" w:sz="4" w:space="0" w:color="000000"/>
              <w:left w:val="nil"/>
              <w:bottom w:val="single" w:sz="4" w:space="0" w:color="000000"/>
              <w:right w:val="nil"/>
            </w:tcBorders>
          </w:tcPr>
          <w:p w:rsidR="0048105B" w:rsidRDefault="00AF2D72">
            <w:pPr>
              <w:spacing w:after="0" w:line="259" w:lineRule="auto"/>
              <w:ind w:left="155" w:right="0" w:firstLine="0"/>
              <w:jc w:val="left"/>
            </w:pPr>
            <w:r>
              <w:rPr>
                <w:b/>
                <w:sz w:val="20"/>
              </w:rPr>
              <w:t xml:space="preserve">Exercise </w:t>
            </w:r>
          </w:p>
        </w:tc>
        <w:tc>
          <w:tcPr>
            <w:tcW w:w="1096" w:type="dxa"/>
            <w:gridSpan w:val="2"/>
            <w:tcBorders>
              <w:top w:val="single" w:sz="4" w:space="0" w:color="000000"/>
              <w:left w:val="nil"/>
              <w:bottom w:val="single" w:sz="4" w:space="0" w:color="000000"/>
              <w:right w:val="nil"/>
            </w:tcBorders>
          </w:tcPr>
          <w:p w:rsidR="0048105B" w:rsidRDefault="00AF2D72">
            <w:pPr>
              <w:spacing w:after="0" w:line="259" w:lineRule="auto"/>
              <w:ind w:left="0" w:right="130" w:firstLine="150"/>
              <w:jc w:val="left"/>
            </w:pPr>
            <w:proofErr w:type="gramStart"/>
            <w:r>
              <w:rPr>
                <w:b/>
                <w:sz w:val="20"/>
              </w:rPr>
              <w:t>Load  (</w:t>
            </w:r>
            <w:proofErr w:type="gramEnd"/>
            <w:r>
              <w:rPr>
                <w:b/>
                <w:sz w:val="20"/>
              </w:rPr>
              <w:t xml:space="preserve">% 1RM) </w:t>
            </w:r>
          </w:p>
        </w:tc>
        <w:tc>
          <w:tcPr>
            <w:tcW w:w="1511" w:type="dxa"/>
            <w:gridSpan w:val="2"/>
            <w:tcBorders>
              <w:top w:val="single" w:sz="4" w:space="0" w:color="000000"/>
              <w:left w:val="nil"/>
              <w:bottom w:val="single" w:sz="4" w:space="0" w:color="000000"/>
              <w:right w:val="nil"/>
            </w:tcBorders>
          </w:tcPr>
          <w:p w:rsidR="0048105B" w:rsidRDefault="00AF2D72">
            <w:pPr>
              <w:spacing w:after="22" w:line="259" w:lineRule="auto"/>
              <w:ind w:left="270" w:right="0" w:firstLine="0"/>
              <w:jc w:val="left"/>
            </w:pPr>
            <w:r>
              <w:rPr>
                <w:b/>
                <w:sz w:val="20"/>
              </w:rPr>
              <w:t xml:space="preserve">Mean </w:t>
            </w:r>
          </w:p>
          <w:p w:rsidR="0048105B" w:rsidRDefault="00AF2D72">
            <w:pPr>
              <w:spacing w:after="16" w:line="259" w:lineRule="auto"/>
              <w:ind w:left="65" w:right="0" w:firstLine="0"/>
              <w:jc w:val="left"/>
            </w:pPr>
            <w:r>
              <w:rPr>
                <w:b/>
                <w:sz w:val="20"/>
              </w:rPr>
              <w:t xml:space="preserve">Concentric </w:t>
            </w:r>
          </w:p>
          <w:p w:rsidR="0048105B" w:rsidRDefault="00AF2D72">
            <w:pPr>
              <w:spacing w:after="0" w:line="259" w:lineRule="auto"/>
              <w:ind w:left="285" w:right="0" w:firstLine="0"/>
              <w:jc w:val="left"/>
            </w:pPr>
            <w:r>
              <w:rPr>
                <w:b/>
                <w:sz w:val="20"/>
              </w:rPr>
              <w:t xml:space="preserve">Force </w:t>
            </w:r>
          </w:p>
        </w:tc>
        <w:tc>
          <w:tcPr>
            <w:tcW w:w="1510" w:type="dxa"/>
            <w:gridSpan w:val="2"/>
            <w:tcBorders>
              <w:top w:val="single" w:sz="4" w:space="0" w:color="000000"/>
              <w:left w:val="nil"/>
              <w:bottom w:val="single" w:sz="4" w:space="0" w:color="000000"/>
              <w:right w:val="nil"/>
            </w:tcBorders>
          </w:tcPr>
          <w:p w:rsidR="0048105B" w:rsidRDefault="00AF2D72">
            <w:pPr>
              <w:spacing w:after="22" w:line="259" w:lineRule="auto"/>
              <w:ind w:left="270" w:right="0" w:firstLine="0"/>
              <w:jc w:val="left"/>
            </w:pPr>
            <w:r>
              <w:rPr>
                <w:b/>
                <w:sz w:val="20"/>
              </w:rPr>
              <w:t xml:space="preserve">Mean </w:t>
            </w:r>
          </w:p>
          <w:p w:rsidR="0048105B" w:rsidRDefault="00AF2D72">
            <w:pPr>
              <w:spacing w:after="16" w:line="259" w:lineRule="auto"/>
              <w:ind w:left="60" w:right="0" w:firstLine="0"/>
              <w:jc w:val="left"/>
            </w:pPr>
            <w:r>
              <w:rPr>
                <w:b/>
                <w:sz w:val="20"/>
              </w:rPr>
              <w:t xml:space="preserve">Propulsion </w:t>
            </w:r>
          </w:p>
          <w:p w:rsidR="0048105B" w:rsidRDefault="00AF2D72">
            <w:pPr>
              <w:spacing w:after="0" w:line="259" w:lineRule="auto"/>
              <w:ind w:left="285" w:right="0" w:firstLine="0"/>
              <w:jc w:val="left"/>
            </w:pPr>
            <w:r>
              <w:rPr>
                <w:b/>
                <w:sz w:val="20"/>
              </w:rPr>
              <w:t xml:space="preserve">Force </w:t>
            </w:r>
          </w:p>
        </w:tc>
        <w:tc>
          <w:tcPr>
            <w:tcW w:w="1510" w:type="dxa"/>
            <w:gridSpan w:val="2"/>
            <w:tcBorders>
              <w:top w:val="single" w:sz="4" w:space="0" w:color="000000"/>
              <w:left w:val="nil"/>
              <w:bottom w:val="single" w:sz="4" w:space="0" w:color="000000"/>
              <w:right w:val="nil"/>
            </w:tcBorders>
          </w:tcPr>
          <w:p w:rsidR="0048105B" w:rsidRDefault="00AF2D72">
            <w:pPr>
              <w:spacing w:after="22" w:line="259" w:lineRule="auto"/>
              <w:ind w:left="270" w:right="0" w:firstLine="0"/>
              <w:jc w:val="left"/>
            </w:pPr>
            <w:r>
              <w:rPr>
                <w:b/>
                <w:sz w:val="20"/>
              </w:rPr>
              <w:t xml:space="preserve">Mean </w:t>
            </w:r>
          </w:p>
          <w:p w:rsidR="0048105B" w:rsidRDefault="00AF2D72">
            <w:pPr>
              <w:spacing w:after="16" w:line="259" w:lineRule="auto"/>
              <w:ind w:left="65" w:right="0" w:firstLine="0"/>
              <w:jc w:val="left"/>
            </w:pPr>
            <w:r>
              <w:rPr>
                <w:b/>
                <w:sz w:val="20"/>
              </w:rPr>
              <w:t xml:space="preserve">Concentric </w:t>
            </w:r>
          </w:p>
          <w:p w:rsidR="0048105B" w:rsidRDefault="00AF2D72">
            <w:pPr>
              <w:spacing w:after="0" w:line="259" w:lineRule="auto"/>
              <w:ind w:left="175" w:right="0" w:firstLine="0"/>
              <w:jc w:val="left"/>
            </w:pPr>
            <w:r>
              <w:rPr>
                <w:b/>
                <w:sz w:val="20"/>
              </w:rPr>
              <w:t xml:space="preserve">Velocity </w:t>
            </w:r>
          </w:p>
        </w:tc>
        <w:tc>
          <w:tcPr>
            <w:tcW w:w="1516" w:type="dxa"/>
            <w:gridSpan w:val="2"/>
            <w:tcBorders>
              <w:top w:val="single" w:sz="4" w:space="0" w:color="000000"/>
              <w:left w:val="nil"/>
              <w:bottom w:val="single" w:sz="4" w:space="0" w:color="000000"/>
              <w:right w:val="nil"/>
            </w:tcBorders>
          </w:tcPr>
          <w:p w:rsidR="0048105B" w:rsidRDefault="00AF2D72">
            <w:pPr>
              <w:spacing w:after="22" w:line="259" w:lineRule="auto"/>
              <w:ind w:left="271" w:right="0" w:firstLine="0"/>
              <w:jc w:val="left"/>
            </w:pPr>
            <w:r>
              <w:rPr>
                <w:b/>
                <w:sz w:val="20"/>
              </w:rPr>
              <w:t xml:space="preserve">Mean </w:t>
            </w:r>
          </w:p>
          <w:p w:rsidR="0048105B" w:rsidRDefault="00AF2D72">
            <w:pPr>
              <w:spacing w:after="16" w:line="259" w:lineRule="auto"/>
              <w:ind w:left="60" w:right="0" w:firstLine="0"/>
              <w:jc w:val="left"/>
            </w:pPr>
            <w:r>
              <w:rPr>
                <w:b/>
                <w:sz w:val="20"/>
              </w:rPr>
              <w:t xml:space="preserve">Propulsion </w:t>
            </w:r>
          </w:p>
          <w:p w:rsidR="0048105B" w:rsidRDefault="00AF2D72">
            <w:pPr>
              <w:spacing w:after="0" w:line="259" w:lineRule="auto"/>
              <w:ind w:left="176" w:right="0" w:firstLine="0"/>
              <w:jc w:val="left"/>
            </w:pPr>
            <w:r>
              <w:rPr>
                <w:b/>
                <w:sz w:val="20"/>
              </w:rPr>
              <w:t xml:space="preserve">Velocity </w:t>
            </w:r>
          </w:p>
        </w:tc>
        <w:tc>
          <w:tcPr>
            <w:tcW w:w="1510" w:type="dxa"/>
            <w:tcBorders>
              <w:top w:val="single" w:sz="4" w:space="0" w:color="000000"/>
              <w:left w:val="nil"/>
              <w:bottom w:val="single" w:sz="4" w:space="0" w:color="000000"/>
              <w:right w:val="nil"/>
            </w:tcBorders>
          </w:tcPr>
          <w:p w:rsidR="0048105B" w:rsidRDefault="00AF2D72">
            <w:pPr>
              <w:spacing w:after="22" w:line="259" w:lineRule="auto"/>
              <w:ind w:left="270" w:right="0" w:firstLine="0"/>
              <w:jc w:val="left"/>
            </w:pPr>
            <w:r>
              <w:rPr>
                <w:b/>
                <w:sz w:val="20"/>
              </w:rPr>
              <w:t xml:space="preserve">Mean </w:t>
            </w:r>
          </w:p>
          <w:p w:rsidR="0048105B" w:rsidRDefault="00AF2D72">
            <w:pPr>
              <w:spacing w:after="16" w:line="259" w:lineRule="auto"/>
              <w:ind w:left="65" w:right="0" w:firstLine="0"/>
              <w:jc w:val="left"/>
            </w:pPr>
            <w:r>
              <w:rPr>
                <w:b/>
                <w:sz w:val="20"/>
              </w:rPr>
              <w:t xml:space="preserve">Concentric </w:t>
            </w:r>
          </w:p>
          <w:p w:rsidR="0048105B" w:rsidRDefault="00AF2D72">
            <w:pPr>
              <w:spacing w:after="0" w:line="259" w:lineRule="auto"/>
              <w:ind w:left="245" w:right="0" w:firstLine="0"/>
              <w:jc w:val="left"/>
            </w:pPr>
            <w:r>
              <w:rPr>
                <w:b/>
                <w:sz w:val="20"/>
              </w:rPr>
              <w:t xml:space="preserve">Power </w:t>
            </w:r>
          </w:p>
        </w:tc>
        <w:tc>
          <w:tcPr>
            <w:tcW w:w="1511" w:type="dxa"/>
            <w:tcBorders>
              <w:top w:val="single" w:sz="4" w:space="0" w:color="000000"/>
              <w:left w:val="nil"/>
              <w:bottom w:val="single" w:sz="4" w:space="0" w:color="000000"/>
              <w:right w:val="nil"/>
            </w:tcBorders>
          </w:tcPr>
          <w:p w:rsidR="0048105B" w:rsidRDefault="00AF2D72">
            <w:pPr>
              <w:spacing w:after="22" w:line="259" w:lineRule="auto"/>
              <w:ind w:left="270" w:right="0" w:firstLine="0"/>
              <w:jc w:val="left"/>
            </w:pPr>
            <w:r>
              <w:rPr>
                <w:b/>
                <w:sz w:val="20"/>
              </w:rPr>
              <w:t xml:space="preserve">Mean </w:t>
            </w:r>
          </w:p>
          <w:p w:rsidR="0048105B" w:rsidRDefault="00AF2D72">
            <w:pPr>
              <w:spacing w:after="16" w:line="259" w:lineRule="auto"/>
              <w:ind w:left="60" w:right="0" w:firstLine="0"/>
              <w:jc w:val="left"/>
            </w:pPr>
            <w:r>
              <w:rPr>
                <w:b/>
                <w:sz w:val="20"/>
              </w:rPr>
              <w:t xml:space="preserve">Propulsion </w:t>
            </w:r>
          </w:p>
          <w:p w:rsidR="0048105B" w:rsidRDefault="00AF2D72">
            <w:pPr>
              <w:spacing w:after="0" w:line="259" w:lineRule="auto"/>
              <w:ind w:left="245" w:right="0" w:firstLine="0"/>
              <w:jc w:val="left"/>
            </w:pPr>
            <w:r>
              <w:rPr>
                <w:b/>
                <w:sz w:val="20"/>
              </w:rPr>
              <w:t xml:space="preserve">Power </w:t>
            </w:r>
          </w:p>
        </w:tc>
        <w:tc>
          <w:tcPr>
            <w:tcW w:w="1515" w:type="dxa"/>
            <w:tcBorders>
              <w:top w:val="single" w:sz="4" w:space="0" w:color="000000"/>
              <w:left w:val="nil"/>
              <w:bottom w:val="single" w:sz="4" w:space="0" w:color="000000"/>
              <w:right w:val="nil"/>
            </w:tcBorders>
          </w:tcPr>
          <w:p w:rsidR="0048105B" w:rsidRDefault="00AF2D72">
            <w:pPr>
              <w:spacing w:after="22" w:line="259" w:lineRule="auto"/>
              <w:ind w:left="65" w:right="0" w:firstLine="0"/>
              <w:jc w:val="left"/>
            </w:pPr>
            <w:r>
              <w:rPr>
                <w:b/>
                <w:sz w:val="20"/>
              </w:rPr>
              <w:t xml:space="preserve">Concentric </w:t>
            </w:r>
          </w:p>
          <w:p w:rsidR="0048105B" w:rsidRDefault="00AF2D72">
            <w:pPr>
              <w:spacing w:after="0" w:line="259" w:lineRule="auto"/>
              <w:ind w:left="285" w:right="0" w:firstLine="0"/>
              <w:jc w:val="left"/>
            </w:pPr>
            <w:r>
              <w:rPr>
                <w:b/>
                <w:sz w:val="20"/>
              </w:rPr>
              <w:t xml:space="preserve">Work </w:t>
            </w:r>
          </w:p>
        </w:tc>
        <w:tc>
          <w:tcPr>
            <w:tcW w:w="1511" w:type="dxa"/>
            <w:tcBorders>
              <w:top w:val="single" w:sz="4" w:space="0" w:color="000000"/>
              <w:left w:val="nil"/>
              <w:bottom w:val="single" w:sz="4" w:space="0" w:color="000000"/>
              <w:right w:val="nil"/>
            </w:tcBorders>
          </w:tcPr>
          <w:p w:rsidR="0048105B" w:rsidRDefault="00AF2D72">
            <w:pPr>
              <w:spacing w:after="22" w:line="259" w:lineRule="auto"/>
              <w:ind w:left="60" w:right="0" w:firstLine="0"/>
              <w:jc w:val="left"/>
            </w:pPr>
            <w:r>
              <w:rPr>
                <w:b/>
                <w:sz w:val="20"/>
              </w:rPr>
              <w:t xml:space="preserve">Propulsion </w:t>
            </w:r>
          </w:p>
          <w:p w:rsidR="0048105B" w:rsidRDefault="00AF2D72">
            <w:pPr>
              <w:spacing w:after="0" w:line="259" w:lineRule="auto"/>
              <w:ind w:left="285" w:right="0" w:firstLine="0"/>
              <w:jc w:val="left"/>
            </w:pPr>
            <w:r>
              <w:rPr>
                <w:b/>
                <w:sz w:val="20"/>
              </w:rPr>
              <w:t xml:space="preserve">Work </w:t>
            </w:r>
          </w:p>
        </w:tc>
        <w:tc>
          <w:tcPr>
            <w:tcW w:w="1271" w:type="dxa"/>
            <w:tcBorders>
              <w:top w:val="single" w:sz="4" w:space="0" w:color="000000"/>
              <w:left w:val="nil"/>
              <w:bottom w:val="single" w:sz="4" w:space="0" w:color="000000"/>
              <w:right w:val="nil"/>
            </w:tcBorders>
          </w:tcPr>
          <w:p w:rsidR="0048105B" w:rsidRDefault="00AF2D72">
            <w:pPr>
              <w:spacing w:after="22" w:line="259" w:lineRule="auto"/>
              <w:ind w:left="95" w:right="0" w:firstLine="0"/>
              <w:jc w:val="left"/>
            </w:pPr>
            <w:r>
              <w:rPr>
                <w:b/>
                <w:sz w:val="20"/>
              </w:rPr>
              <w:t xml:space="preserve">Mean Net </w:t>
            </w:r>
          </w:p>
          <w:p w:rsidR="0048105B" w:rsidRDefault="00AF2D72">
            <w:pPr>
              <w:spacing w:after="0" w:line="259" w:lineRule="auto"/>
              <w:ind w:left="180" w:right="0" w:firstLine="0"/>
              <w:jc w:val="left"/>
            </w:pPr>
            <w:r>
              <w:rPr>
                <w:b/>
                <w:sz w:val="20"/>
              </w:rPr>
              <w:t xml:space="preserve">Impulse </w:t>
            </w:r>
          </w:p>
        </w:tc>
      </w:tr>
      <w:tr w:rsidR="0048105B">
        <w:trPr>
          <w:trHeight w:val="567"/>
        </w:trPr>
        <w:tc>
          <w:tcPr>
            <w:tcW w:w="1136" w:type="dxa"/>
            <w:tcBorders>
              <w:top w:val="single" w:sz="4" w:space="0" w:color="000000"/>
              <w:left w:val="nil"/>
              <w:bottom w:val="nil"/>
              <w:right w:val="nil"/>
            </w:tcBorders>
          </w:tcPr>
          <w:p w:rsidR="0048105B" w:rsidRDefault="00AF2D72">
            <w:pPr>
              <w:spacing w:after="0" w:line="259" w:lineRule="auto"/>
              <w:ind w:left="271" w:right="0" w:firstLine="35"/>
              <w:jc w:val="left"/>
            </w:pPr>
            <w:r>
              <w:rPr>
                <w:sz w:val="20"/>
              </w:rPr>
              <w:t xml:space="preserve">Back squat </w:t>
            </w:r>
          </w:p>
        </w:tc>
        <w:tc>
          <w:tcPr>
            <w:tcW w:w="1096" w:type="dxa"/>
            <w:gridSpan w:val="2"/>
            <w:tcBorders>
              <w:top w:val="single" w:sz="4" w:space="0" w:color="000000"/>
              <w:left w:val="nil"/>
              <w:bottom w:val="nil"/>
              <w:right w:val="nil"/>
            </w:tcBorders>
          </w:tcPr>
          <w:p w:rsidR="0048105B" w:rsidRDefault="00AF2D72">
            <w:pPr>
              <w:spacing w:after="16" w:line="259" w:lineRule="auto"/>
              <w:ind w:left="230" w:right="0" w:firstLine="0"/>
              <w:jc w:val="left"/>
            </w:pPr>
            <w:r>
              <w:rPr>
                <w:sz w:val="20"/>
              </w:rPr>
              <w:t xml:space="preserve">0% </w:t>
            </w:r>
          </w:p>
          <w:p w:rsidR="0048105B" w:rsidRDefault="00AF2D72">
            <w:pPr>
              <w:spacing w:after="0" w:line="259" w:lineRule="auto"/>
              <w:ind w:left="180" w:right="0" w:firstLine="0"/>
              <w:jc w:val="left"/>
            </w:pPr>
            <w:r>
              <w:rPr>
                <w:sz w:val="20"/>
              </w:rPr>
              <w:t xml:space="preserve">30% </w:t>
            </w:r>
          </w:p>
        </w:tc>
        <w:tc>
          <w:tcPr>
            <w:tcW w:w="1511" w:type="dxa"/>
            <w:gridSpan w:val="2"/>
            <w:tcBorders>
              <w:top w:val="single" w:sz="4" w:space="0" w:color="000000"/>
              <w:left w:val="nil"/>
              <w:bottom w:val="nil"/>
              <w:right w:val="nil"/>
            </w:tcBorders>
          </w:tcPr>
          <w:p w:rsidR="0048105B" w:rsidRDefault="00AF2D72">
            <w:pPr>
              <w:spacing w:after="16" w:line="259" w:lineRule="auto"/>
              <w:ind w:left="0" w:right="0" w:firstLine="0"/>
              <w:jc w:val="left"/>
            </w:pPr>
            <w:r>
              <w:rPr>
                <w:sz w:val="20"/>
              </w:rPr>
              <w:t xml:space="preserve">0.1 (0.1, 0.2) </w:t>
            </w:r>
          </w:p>
          <w:p w:rsidR="0048105B" w:rsidRDefault="00AF2D72">
            <w:pPr>
              <w:spacing w:after="0" w:line="259" w:lineRule="auto"/>
              <w:ind w:left="0" w:right="0" w:firstLine="0"/>
              <w:jc w:val="left"/>
            </w:pPr>
            <w:r>
              <w:rPr>
                <w:sz w:val="20"/>
              </w:rPr>
              <w:t xml:space="preserve">0.1 (0.1, 0.2) </w:t>
            </w:r>
          </w:p>
        </w:tc>
        <w:tc>
          <w:tcPr>
            <w:tcW w:w="1510" w:type="dxa"/>
            <w:gridSpan w:val="2"/>
            <w:tcBorders>
              <w:top w:val="single" w:sz="4" w:space="0" w:color="000000"/>
              <w:left w:val="nil"/>
              <w:bottom w:val="nil"/>
              <w:right w:val="nil"/>
            </w:tcBorders>
          </w:tcPr>
          <w:p w:rsidR="0048105B" w:rsidRDefault="00AF2D72">
            <w:pPr>
              <w:spacing w:after="16" w:line="259" w:lineRule="auto"/>
              <w:ind w:left="0" w:right="0" w:firstLine="0"/>
              <w:jc w:val="left"/>
            </w:pPr>
            <w:r>
              <w:rPr>
                <w:sz w:val="20"/>
              </w:rPr>
              <w:t xml:space="preserve">3.0 (2.2, 4.6) </w:t>
            </w:r>
          </w:p>
          <w:p w:rsidR="0048105B" w:rsidRDefault="00AF2D72">
            <w:pPr>
              <w:spacing w:after="0" w:line="259" w:lineRule="auto"/>
              <w:ind w:left="0" w:right="0" w:firstLine="0"/>
              <w:jc w:val="left"/>
            </w:pPr>
            <w:r>
              <w:rPr>
                <w:sz w:val="20"/>
              </w:rPr>
              <w:t xml:space="preserve">4.3 (3.1, 6.7) </w:t>
            </w:r>
          </w:p>
        </w:tc>
        <w:tc>
          <w:tcPr>
            <w:tcW w:w="1510" w:type="dxa"/>
            <w:gridSpan w:val="2"/>
            <w:tcBorders>
              <w:top w:val="single" w:sz="4" w:space="0" w:color="000000"/>
              <w:left w:val="nil"/>
              <w:bottom w:val="nil"/>
              <w:right w:val="nil"/>
            </w:tcBorders>
          </w:tcPr>
          <w:p w:rsidR="0048105B" w:rsidRDefault="00AF2D72">
            <w:pPr>
              <w:spacing w:after="16" w:line="259" w:lineRule="auto"/>
              <w:ind w:left="0" w:right="0" w:firstLine="0"/>
              <w:jc w:val="left"/>
            </w:pPr>
            <w:r>
              <w:rPr>
                <w:sz w:val="20"/>
              </w:rPr>
              <w:t xml:space="preserve">2.2 (1.6, 3.4) </w:t>
            </w:r>
          </w:p>
          <w:p w:rsidR="0048105B" w:rsidRDefault="00AF2D72">
            <w:pPr>
              <w:spacing w:after="0" w:line="259" w:lineRule="auto"/>
              <w:ind w:left="0" w:right="0" w:firstLine="0"/>
              <w:jc w:val="left"/>
            </w:pPr>
            <w:r>
              <w:rPr>
                <w:sz w:val="20"/>
              </w:rPr>
              <w:t xml:space="preserve">1.9 (1.4, 2.9) </w:t>
            </w:r>
          </w:p>
        </w:tc>
        <w:tc>
          <w:tcPr>
            <w:tcW w:w="1516" w:type="dxa"/>
            <w:gridSpan w:val="2"/>
            <w:tcBorders>
              <w:top w:val="single" w:sz="4" w:space="0" w:color="000000"/>
              <w:left w:val="nil"/>
              <w:bottom w:val="nil"/>
              <w:right w:val="nil"/>
            </w:tcBorders>
          </w:tcPr>
          <w:p w:rsidR="0048105B" w:rsidRDefault="00AF2D72">
            <w:pPr>
              <w:spacing w:after="16" w:line="259" w:lineRule="auto"/>
              <w:ind w:left="0" w:right="0" w:firstLine="0"/>
              <w:jc w:val="left"/>
            </w:pPr>
            <w:r>
              <w:rPr>
                <w:sz w:val="20"/>
              </w:rPr>
              <w:t>3.1 (</w:t>
            </w:r>
            <w:r>
              <w:rPr>
                <w:sz w:val="20"/>
              </w:rPr>
              <w:t xml:space="preserve">2.3, 4.9) </w:t>
            </w:r>
          </w:p>
          <w:p w:rsidR="0048105B" w:rsidRDefault="00AF2D72">
            <w:pPr>
              <w:spacing w:after="0" w:line="259" w:lineRule="auto"/>
              <w:ind w:left="0" w:right="0" w:firstLine="0"/>
              <w:jc w:val="left"/>
            </w:pPr>
            <w:r>
              <w:rPr>
                <w:sz w:val="20"/>
              </w:rPr>
              <w:t xml:space="preserve">2.0 (1.5, 3.1) </w:t>
            </w:r>
          </w:p>
        </w:tc>
        <w:tc>
          <w:tcPr>
            <w:tcW w:w="1510" w:type="dxa"/>
            <w:tcBorders>
              <w:top w:val="single" w:sz="4" w:space="0" w:color="000000"/>
              <w:left w:val="nil"/>
              <w:bottom w:val="nil"/>
              <w:right w:val="nil"/>
            </w:tcBorders>
          </w:tcPr>
          <w:p w:rsidR="0048105B" w:rsidRDefault="00AF2D72">
            <w:pPr>
              <w:spacing w:after="16" w:line="259" w:lineRule="auto"/>
              <w:ind w:left="0" w:right="0" w:firstLine="0"/>
              <w:jc w:val="left"/>
            </w:pPr>
            <w:r>
              <w:rPr>
                <w:sz w:val="20"/>
              </w:rPr>
              <w:t xml:space="preserve">2.1 (1.6, 3.3) </w:t>
            </w:r>
          </w:p>
          <w:p w:rsidR="0048105B" w:rsidRDefault="00AF2D72">
            <w:pPr>
              <w:spacing w:after="0" w:line="259" w:lineRule="auto"/>
              <w:ind w:left="0" w:right="0" w:firstLine="0"/>
              <w:jc w:val="left"/>
            </w:pPr>
            <w:r>
              <w:rPr>
                <w:sz w:val="20"/>
              </w:rPr>
              <w:t xml:space="preserve">1.8 (1.3, 2.8) </w:t>
            </w:r>
          </w:p>
        </w:tc>
        <w:tc>
          <w:tcPr>
            <w:tcW w:w="1511" w:type="dxa"/>
            <w:tcBorders>
              <w:top w:val="single" w:sz="4" w:space="0" w:color="000000"/>
              <w:left w:val="nil"/>
              <w:bottom w:val="nil"/>
              <w:right w:val="nil"/>
            </w:tcBorders>
          </w:tcPr>
          <w:p w:rsidR="0048105B" w:rsidRDefault="00AF2D72">
            <w:pPr>
              <w:spacing w:after="16" w:line="259" w:lineRule="auto"/>
              <w:ind w:left="0" w:right="0" w:firstLine="0"/>
              <w:jc w:val="left"/>
            </w:pPr>
            <w:r>
              <w:rPr>
                <w:sz w:val="20"/>
              </w:rPr>
              <w:t xml:space="preserve">2.7 (2.0, 4.2) </w:t>
            </w:r>
          </w:p>
          <w:p w:rsidR="0048105B" w:rsidRDefault="00AF2D72">
            <w:pPr>
              <w:spacing w:after="0" w:line="259" w:lineRule="auto"/>
              <w:ind w:left="0" w:right="0" w:firstLine="0"/>
              <w:jc w:val="left"/>
            </w:pPr>
            <w:r>
              <w:rPr>
                <w:sz w:val="20"/>
              </w:rPr>
              <w:t xml:space="preserve">2.7 (2.0, 4.2) </w:t>
            </w:r>
          </w:p>
        </w:tc>
        <w:tc>
          <w:tcPr>
            <w:tcW w:w="1515" w:type="dxa"/>
            <w:tcBorders>
              <w:top w:val="single" w:sz="4" w:space="0" w:color="000000"/>
              <w:left w:val="nil"/>
              <w:bottom w:val="nil"/>
              <w:right w:val="nil"/>
            </w:tcBorders>
          </w:tcPr>
          <w:p w:rsidR="0048105B" w:rsidRDefault="00AF2D72">
            <w:pPr>
              <w:spacing w:after="16" w:line="259" w:lineRule="auto"/>
              <w:ind w:left="0" w:right="0" w:firstLine="0"/>
              <w:jc w:val="left"/>
            </w:pPr>
            <w:r>
              <w:rPr>
                <w:sz w:val="20"/>
              </w:rPr>
              <w:t xml:space="preserve">3.4 (2.5, 5.3) </w:t>
            </w:r>
          </w:p>
          <w:p w:rsidR="0048105B" w:rsidRDefault="00AF2D72">
            <w:pPr>
              <w:spacing w:after="0" w:line="259" w:lineRule="auto"/>
              <w:ind w:left="0" w:right="0" w:firstLine="0"/>
              <w:jc w:val="left"/>
            </w:pPr>
            <w:r>
              <w:rPr>
                <w:sz w:val="20"/>
              </w:rPr>
              <w:t xml:space="preserve">2.1 (1.5, 3.2) </w:t>
            </w:r>
          </w:p>
        </w:tc>
        <w:tc>
          <w:tcPr>
            <w:tcW w:w="1511" w:type="dxa"/>
            <w:tcBorders>
              <w:top w:val="single" w:sz="4" w:space="0" w:color="000000"/>
              <w:left w:val="nil"/>
              <w:bottom w:val="nil"/>
              <w:right w:val="nil"/>
            </w:tcBorders>
          </w:tcPr>
          <w:p w:rsidR="0048105B" w:rsidRDefault="00AF2D72">
            <w:pPr>
              <w:spacing w:after="16" w:line="259" w:lineRule="auto"/>
              <w:ind w:left="0" w:right="0" w:firstLine="0"/>
              <w:jc w:val="left"/>
            </w:pPr>
            <w:r>
              <w:rPr>
                <w:sz w:val="20"/>
              </w:rPr>
              <w:t xml:space="preserve">5.0 (3.7, 7.9) </w:t>
            </w:r>
          </w:p>
          <w:p w:rsidR="0048105B" w:rsidRDefault="00AF2D72">
            <w:pPr>
              <w:spacing w:after="0" w:line="259" w:lineRule="auto"/>
              <w:ind w:left="0" w:right="0" w:firstLine="0"/>
              <w:jc w:val="left"/>
            </w:pPr>
            <w:r>
              <w:rPr>
                <w:sz w:val="20"/>
              </w:rPr>
              <w:t xml:space="preserve">2.5 (1.9, 4.0) </w:t>
            </w:r>
          </w:p>
        </w:tc>
        <w:tc>
          <w:tcPr>
            <w:tcW w:w="1271" w:type="dxa"/>
            <w:tcBorders>
              <w:top w:val="single" w:sz="4" w:space="0" w:color="000000"/>
              <w:left w:val="nil"/>
              <w:bottom w:val="nil"/>
              <w:right w:val="nil"/>
            </w:tcBorders>
          </w:tcPr>
          <w:p w:rsidR="0048105B" w:rsidRDefault="00AF2D72">
            <w:pPr>
              <w:spacing w:after="16" w:line="259" w:lineRule="auto"/>
              <w:ind w:left="0" w:right="0" w:firstLine="0"/>
              <w:jc w:val="left"/>
            </w:pPr>
            <w:r>
              <w:rPr>
                <w:sz w:val="20"/>
              </w:rPr>
              <w:t xml:space="preserve">3.1 (2.3, 4.8) </w:t>
            </w:r>
          </w:p>
          <w:p w:rsidR="0048105B" w:rsidRDefault="00AF2D72">
            <w:pPr>
              <w:spacing w:after="0" w:line="259" w:lineRule="auto"/>
              <w:ind w:left="0" w:right="0" w:firstLine="0"/>
              <w:jc w:val="left"/>
            </w:pPr>
            <w:r>
              <w:rPr>
                <w:sz w:val="20"/>
              </w:rPr>
              <w:t xml:space="preserve">2.0 (1.4, 3.1) </w:t>
            </w:r>
          </w:p>
        </w:tc>
      </w:tr>
      <w:tr w:rsidR="0048105B">
        <w:trPr>
          <w:trHeight w:val="280"/>
        </w:trPr>
        <w:tc>
          <w:tcPr>
            <w:tcW w:w="1136" w:type="dxa"/>
            <w:tcBorders>
              <w:top w:val="nil"/>
              <w:left w:val="nil"/>
              <w:bottom w:val="nil"/>
              <w:right w:val="nil"/>
            </w:tcBorders>
          </w:tcPr>
          <w:p w:rsidR="0048105B" w:rsidRDefault="0048105B">
            <w:pPr>
              <w:spacing w:after="160" w:line="259" w:lineRule="auto"/>
              <w:ind w:left="0" w:right="0" w:firstLine="0"/>
              <w:jc w:val="left"/>
            </w:pPr>
          </w:p>
        </w:tc>
        <w:tc>
          <w:tcPr>
            <w:tcW w:w="1096" w:type="dxa"/>
            <w:gridSpan w:val="2"/>
            <w:tcBorders>
              <w:top w:val="nil"/>
              <w:left w:val="nil"/>
              <w:bottom w:val="nil"/>
              <w:right w:val="nil"/>
            </w:tcBorders>
          </w:tcPr>
          <w:p w:rsidR="0048105B" w:rsidRDefault="00AF2D72">
            <w:pPr>
              <w:spacing w:after="0" w:line="259" w:lineRule="auto"/>
              <w:ind w:left="180" w:right="0" w:firstLine="0"/>
              <w:jc w:val="left"/>
            </w:pPr>
            <w:r>
              <w:rPr>
                <w:sz w:val="20"/>
              </w:rPr>
              <w:t xml:space="preserve">40% </w:t>
            </w:r>
          </w:p>
        </w:tc>
        <w:tc>
          <w:tcPr>
            <w:tcW w:w="1511" w:type="dxa"/>
            <w:gridSpan w:val="2"/>
            <w:tcBorders>
              <w:top w:val="nil"/>
              <w:left w:val="nil"/>
              <w:bottom w:val="nil"/>
              <w:right w:val="nil"/>
            </w:tcBorders>
          </w:tcPr>
          <w:p w:rsidR="0048105B" w:rsidRDefault="00AF2D72">
            <w:pPr>
              <w:spacing w:after="0" w:line="259" w:lineRule="auto"/>
              <w:ind w:left="0" w:right="0" w:firstLine="0"/>
              <w:jc w:val="left"/>
            </w:pPr>
            <w:r>
              <w:rPr>
                <w:sz w:val="20"/>
              </w:rPr>
              <w:t xml:space="preserve">0.1 (0.1, 0.2) </w:t>
            </w:r>
          </w:p>
        </w:tc>
        <w:tc>
          <w:tcPr>
            <w:tcW w:w="1510" w:type="dxa"/>
            <w:gridSpan w:val="2"/>
            <w:tcBorders>
              <w:top w:val="nil"/>
              <w:left w:val="nil"/>
              <w:bottom w:val="nil"/>
              <w:right w:val="nil"/>
            </w:tcBorders>
          </w:tcPr>
          <w:p w:rsidR="0048105B" w:rsidRDefault="00AF2D72">
            <w:pPr>
              <w:spacing w:after="0" w:line="259" w:lineRule="auto"/>
              <w:ind w:left="0" w:right="0" w:firstLine="0"/>
              <w:jc w:val="left"/>
            </w:pPr>
            <w:r>
              <w:rPr>
                <w:sz w:val="20"/>
              </w:rPr>
              <w:t xml:space="preserve">3.2 (2.3, 4.9) </w:t>
            </w:r>
          </w:p>
        </w:tc>
        <w:tc>
          <w:tcPr>
            <w:tcW w:w="1510" w:type="dxa"/>
            <w:gridSpan w:val="2"/>
            <w:tcBorders>
              <w:top w:val="nil"/>
              <w:left w:val="nil"/>
              <w:bottom w:val="nil"/>
              <w:right w:val="nil"/>
            </w:tcBorders>
          </w:tcPr>
          <w:p w:rsidR="0048105B" w:rsidRDefault="00AF2D72">
            <w:pPr>
              <w:spacing w:after="0" w:line="259" w:lineRule="auto"/>
              <w:ind w:left="0" w:right="0" w:firstLine="0"/>
              <w:jc w:val="left"/>
            </w:pPr>
            <w:r>
              <w:rPr>
                <w:sz w:val="20"/>
              </w:rPr>
              <w:t xml:space="preserve">1.6 (1.1, 2.4) </w:t>
            </w:r>
          </w:p>
        </w:tc>
        <w:tc>
          <w:tcPr>
            <w:tcW w:w="1516" w:type="dxa"/>
            <w:gridSpan w:val="2"/>
            <w:tcBorders>
              <w:top w:val="nil"/>
              <w:left w:val="nil"/>
              <w:bottom w:val="nil"/>
              <w:right w:val="nil"/>
            </w:tcBorders>
          </w:tcPr>
          <w:p w:rsidR="0048105B" w:rsidRDefault="00AF2D72">
            <w:pPr>
              <w:spacing w:after="0" w:line="259" w:lineRule="auto"/>
              <w:ind w:left="0" w:right="0" w:firstLine="0"/>
              <w:jc w:val="left"/>
            </w:pPr>
            <w:r>
              <w:rPr>
                <w:sz w:val="20"/>
              </w:rPr>
              <w:t>2.2 (1.7, 3.5</w:t>
            </w:r>
            <w:r>
              <w:rPr>
                <w:sz w:val="20"/>
              </w:rPr>
              <w:t xml:space="preserve">) </w:t>
            </w:r>
          </w:p>
        </w:tc>
        <w:tc>
          <w:tcPr>
            <w:tcW w:w="1510" w:type="dxa"/>
            <w:tcBorders>
              <w:top w:val="nil"/>
              <w:left w:val="nil"/>
              <w:bottom w:val="nil"/>
              <w:right w:val="nil"/>
            </w:tcBorders>
          </w:tcPr>
          <w:p w:rsidR="0048105B" w:rsidRDefault="00AF2D72">
            <w:pPr>
              <w:spacing w:after="0" w:line="259" w:lineRule="auto"/>
              <w:ind w:left="0" w:right="0" w:firstLine="0"/>
              <w:jc w:val="left"/>
            </w:pPr>
            <w:r>
              <w:rPr>
                <w:sz w:val="20"/>
              </w:rPr>
              <w:t xml:space="preserve">1.5 (1.1, 2.4) </w:t>
            </w:r>
          </w:p>
        </w:tc>
        <w:tc>
          <w:tcPr>
            <w:tcW w:w="1511" w:type="dxa"/>
            <w:tcBorders>
              <w:top w:val="nil"/>
              <w:left w:val="nil"/>
              <w:bottom w:val="nil"/>
              <w:right w:val="nil"/>
            </w:tcBorders>
          </w:tcPr>
          <w:p w:rsidR="0048105B" w:rsidRDefault="00AF2D72">
            <w:pPr>
              <w:spacing w:after="0" w:line="259" w:lineRule="auto"/>
              <w:ind w:left="0" w:right="0" w:firstLine="0"/>
              <w:jc w:val="left"/>
            </w:pPr>
            <w:r>
              <w:rPr>
                <w:sz w:val="20"/>
              </w:rPr>
              <w:t xml:space="preserve">2.4 (1.8, 3.7) </w:t>
            </w:r>
          </w:p>
        </w:tc>
        <w:tc>
          <w:tcPr>
            <w:tcW w:w="1515" w:type="dxa"/>
            <w:tcBorders>
              <w:top w:val="nil"/>
              <w:left w:val="nil"/>
              <w:bottom w:val="nil"/>
              <w:right w:val="nil"/>
            </w:tcBorders>
          </w:tcPr>
          <w:p w:rsidR="0048105B" w:rsidRDefault="00AF2D72">
            <w:pPr>
              <w:spacing w:after="0" w:line="259" w:lineRule="auto"/>
              <w:ind w:left="0" w:right="0" w:firstLine="0"/>
              <w:jc w:val="left"/>
            </w:pPr>
            <w:r>
              <w:rPr>
                <w:sz w:val="20"/>
              </w:rPr>
              <w:t xml:space="preserve">2.0 (1.5, 3.1) </w:t>
            </w:r>
          </w:p>
        </w:tc>
        <w:tc>
          <w:tcPr>
            <w:tcW w:w="1511" w:type="dxa"/>
            <w:tcBorders>
              <w:top w:val="nil"/>
              <w:left w:val="nil"/>
              <w:bottom w:val="nil"/>
              <w:right w:val="nil"/>
            </w:tcBorders>
          </w:tcPr>
          <w:p w:rsidR="0048105B" w:rsidRDefault="00AF2D72">
            <w:pPr>
              <w:spacing w:after="0" w:line="259" w:lineRule="auto"/>
              <w:ind w:left="0" w:right="0" w:firstLine="0"/>
              <w:jc w:val="left"/>
            </w:pPr>
            <w:r>
              <w:rPr>
                <w:sz w:val="20"/>
              </w:rPr>
              <w:t xml:space="preserve">2.4 (1.8, 3.7) </w:t>
            </w:r>
          </w:p>
        </w:tc>
        <w:tc>
          <w:tcPr>
            <w:tcW w:w="1271" w:type="dxa"/>
            <w:tcBorders>
              <w:top w:val="nil"/>
              <w:left w:val="nil"/>
              <w:bottom w:val="nil"/>
              <w:right w:val="nil"/>
            </w:tcBorders>
          </w:tcPr>
          <w:p w:rsidR="0048105B" w:rsidRDefault="00AF2D72">
            <w:pPr>
              <w:spacing w:after="0" w:line="259" w:lineRule="auto"/>
              <w:ind w:left="0" w:right="0" w:firstLine="0"/>
              <w:jc w:val="left"/>
            </w:pPr>
            <w:r>
              <w:rPr>
                <w:sz w:val="20"/>
              </w:rPr>
              <w:t xml:space="preserve">2.2 (1.7, 3.5) </w:t>
            </w:r>
          </w:p>
        </w:tc>
      </w:tr>
      <w:tr w:rsidR="0048105B">
        <w:trPr>
          <w:trHeight w:val="280"/>
        </w:trPr>
        <w:tc>
          <w:tcPr>
            <w:tcW w:w="1136" w:type="dxa"/>
            <w:tcBorders>
              <w:top w:val="nil"/>
              <w:left w:val="nil"/>
              <w:bottom w:val="nil"/>
              <w:right w:val="nil"/>
            </w:tcBorders>
          </w:tcPr>
          <w:p w:rsidR="0048105B" w:rsidRDefault="0048105B">
            <w:pPr>
              <w:spacing w:after="160" w:line="259" w:lineRule="auto"/>
              <w:ind w:left="0" w:right="0" w:firstLine="0"/>
              <w:jc w:val="left"/>
            </w:pPr>
          </w:p>
        </w:tc>
        <w:tc>
          <w:tcPr>
            <w:tcW w:w="1096" w:type="dxa"/>
            <w:gridSpan w:val="2"/>
            <w:tcBorders>
              <w:top w:val="nil"/>
              <w:left w:val="nil"/>
              <w:bottom w:val="nil"/>
              <w:right w:val="nil"/>
            </w:tcBorders>
          </w:tcPr>
          <w:p w:rsidR="0048105B" w:rsidRDefault="00AF2D72">
            <w:pPr>
              <w:spacing w:after="0" w:line="259" w:lineRule="auto"/>
              <w:ind w:left="180" w:right="0" w:firstLine="0"/>
              <w:jc w:val="left"/>
            </w:pPr>
            <w:r>
              <w:rPr>
                <w:sz w:val="20"/>
              </w:rPr>
              <w:t xml:space="preserve">50% </w:t>
            </w:r>
          </w:p>
        </w:tc>
        <w:tc>
          <w:tcPr>
            <w:tcW w:w="1511" w:type="dxa"/>
            <w:gridSpan w:val="2"/>
            <w:tcBorders>
              <w:top w:val="nil"/>
              <w:left w:val="nil"/>
              <w:bottom w:val="nil"/>
              <w:right w:val="nil"/>
            </w:tcBorders>
          </w:tcPr>
          <w:p w:rsidR="0048105B" w:rsidRDefault="00AF2D72">
            <w:pPr>
              <w:spacing w:after="0" w:line="259" w:lineRule="auto"/>
              <w:ind w:left="0" w:right="0" w:firstLine="0"/>
              <w:jc w:val="left"/>
            </w:pPr>
            <w:r>
              <w:rPr>
                <w:sz w:val="20"/>
              </w:rPr>
              <w:t xml:space="preserve">0.1 (0.1, 0.2) </w:t>
            </w:r>
          </w:p>
        </w:tc>
        <w:tc>
          <w:tcPr>
            <w:tcW w:w="1510" w:type="dxa"/>
            <w:gridSpan w:val="2"/>
            <w:tcBorders>
              <w:top w:val="nil"/>
              <w:left w:val="nil"/>
              <w:bottom w:val="nil"/>
              <w:right w:val="nil"/>
            </w:tcBorders>
          </w:tcPr>
          <w:p w:rsidR="0048105B" w:rsidRDefault="00AF2D72">
            <w:pPr>
              <w:spacing w:after="0" w:line="259" w:lineRule="auto"/>
              <w:ind w:left="0" w:right="0" w:firstLine="0"/>
              <w:jc w:val="left"/>
            </w:pPr>
            <w:r>
              <w:rPr>
                <w:sz w:val="20"/>
              </w:rPr>
              <w:t xml:space="preserve">3.2 (2.4, 5.0) </w:t>
            </w:r>
          </w:p>
        </w:tc>
        <w:tc>
          <w:tcPr>
            <w:tcW w:w="1510" w:type="dxa"/>
            <w:gridSpan w:val="2"/>
            <w:tcBorders>
              <w:top w:val="nil"/>
              <w:left w:val="nil"/>
              <w:bottom w:val="nil"/>
              <w:right w:val="nil"/>
            </w:tcBorders>
          </w:tcPr>
          <w:p w:rsidR="0048105B" w:rsidRDefault="00AF2D72">
            <w:pPr>
              <w:spacing w:after="0" w:line="259" w:lineRule="auto"/>
              <w:ind w:left="0" w:right="0" w:firstLine="0"/>
              <w:jc w:val="left"/>
            </w:pPr>
            <w:r>
              <w:rPr>
                <w:sz w:val="20"/>
              </w:rPr>
              <w:t xml:space="preserve">2.6 (1.9, 4.0) </w:t>
            </w:r>
          </w:p>
        </w:tc>
        <w:tc>
          <w:tcPr>
            <w:tcW w:w="1516" w:type="dxa"/>
            <w:gridSpan w:val="2"/>
            <w:tcBorders>
              <w:top w:val="nil"/>
              <w:left w:val="nil"/>
              <w:bottom w:val="nil"/>
              <w:right w:val="nil"/>
            </w:tcBorders>
          </w:tcPr>
          <w:p w:rsidR="0048105B" w:rsidRDefault="00AF2D72">
            <w:pPr>
              <w:spacing w:after="0" w:line="259" w:lineRule="auto"/>
              <w:ind w:left="0" w:right="0" w:firstLine="0"/>
              <w:jc w:val="left"/>
            </w:pPr>
            <w:r>
              <w:rPr>
                <w:sz w:val="20"/>
              </w:rPr>
              <w:t xml:space="preserve">3.3 (2.4, 5.2) </w:t>
            </w:r>
          </w:p>
        </w:tc>
        <w:tc>
          <w:tcPr>
            <w:tcW w:w="1510" w:type="dxa"/>
            <w:tcBorders>
              <w:top w:val="nil"/>
              <w:left w:val="nil"/>
              <w:bottom w:val="nil"/>
              <w:right w:val="nil"/>
            </w:tcBorders>
          </w:tcPr>
          <w:p w:rsidR="0048105B" w:rsidRDefault="00AF2D72">
            <w:pPr>
              <w:spacing w:after="0" w:line="259" w:lineRule="auto"/>
              <w:ind w:left="0" w:right="0" w:firstLine="0"/>
              <w:jc w:val="left"/>
            </w:pPr>
            <w:r>
              <w:rPr>
                <w:sz w:val="20"/>
              </w:rPr>
              <w:t xml:space="preserve">2.6 (1.9, 4.0) </w:t>
            </w:r>
          </w:p>
        </w:tc>
        <w:tc>
          <w:tcPr>
            <w:tcW w:w="1511" w:type="dxa"/>
            <w:tcBorders>
              <w:top w:val="nil"/>
              <w:left w:val="nil"/>
              <w:bottom w:val="nil"/>
              <w:right w:val="nil"/>
            </w:tcBorders>
          </w:tcPr>
          <w:p w:rsidR="0048105B" w:rsidRDefault="00AF2D72">
            <w:pPr>
              <w:spacing w:after="0" w:line="259" w:lineRule="auto"/>
              <w:ind w:left="0" w:right="0" w:firstLine="0"/>
              <w:jc w:val="left"/>
            </w:pPr>
            <w:r>
              <w:rPr>
                <w:sz w:val="20"/>
              </w:rPr>
              <w:t xml:space="preserve">3.4 (2.5, 5.3) </w:t>
            </w:r>
          </w:p>
        </w:tc>
        <w:tc>
          <w:tcPr>
            <w:tcW w:w="1515" w:type="dxa"/>
            <w:tcBorders>
              <w:top w:val="nil"/>
              <w:left w:val="nil"/>
              <w:bottom w:val="nil"/>
              <w:right w:val="nil"/>
            </w:tcBorders>
          </w:tcPr>
          <w:p w:rsidR="0048105B" w:rsidRDefault="00AF2D72">
            <w:pPr>
              <w:spacing w:after="0" w:line="259" w:lineRule="auto"/>
              <w:ind w:left="0" w:right="0" w:firstLine="0"/>
              <w:jc w:val="left"/>
            </w:pPr>
            <w:r>
              <w:rPr>
                <w:sz w:val="20"/>
              </w:rPr>
              <w:t xml:space="preserve">3.5 (2.6, 5.4) </w:t>
            </w:r>
          </w:p>
        </w:tc>
        <w:tc>
          <w:tcPr>
            <w:tcW w:w="1511" w:type="dxa"/>
            <w:tcBorders>
              <w:top w:val="nil"/>
              <w:left w:val="nil"/>
              <w:bottom w:val="nil"/>
              <w:right w:val="nil"/>
            </w:tcBorders>
          </w:tcPr>
          <w:p w:rsidR="0048105B" w:rsidRDefault="00AF2D72">
            <w:pPr>
              <w:spacing w:after="0" w:line="259" w:lineRule="auto"/>
              <w:ind w:left="0" w:right="0" w:firstLine="0"/>
              <w:jc w:val="left"/>
            </w:pPr>
            <w:r>
              <w:rPr>
                <w:sz w:val="20"/>
              </w:rPr>
              <w:t xml:space="preserve">3.8 (2.8, 6.0) </w:t>
            </w:r>
          </w:p>
        </w:tc>
        <w:tc>
          <w:tcPr>
            <w:tcW w:w="1271" w:type="dxa"/>
            <w:tcBorders>
              <w:top w:val="nil"/>
              <w:left w:val="nil"/>
              <w:bottom w:val="nil"/>
              <w:right w:val="nil"/>
            </w:tcBorders>
          </w:tcPr>
          <w:p w:rsidR="0048105B" w:rsidRDefault="00AF2D72">
            <w:pPr>
              <w:spacing w:after="0" w:line="259" w:lineRule="auto"/>
              <w:ind w:left="0" w:right="0" w:firstLine="0"/>
              <w:jc w:val="left"/>
            </w:pPr>
            <w:r>
              <w:rPr>
                <w:sz w:val="20"/>
              </w:rPr>
              <w:t xml:space="preserve">3.2 (2.4, 5.0) </w:t>
            </w:r>
          </w:p>
        </w:tc>
      </w:tr>
      <w:tr w:rsidR="0048105B">
        <w:trPr>
          <w:trHeight w:val="283"/>
        </w:trPr>
        <w:tc>
          <w:tcPr>
            <w:tcW w:w="1136" w:type="dxa"/>
            <w:tcBorders>
              <w:top w:val="nil"/>
              <w:left w:val="nil"/>
              <w:bottom w:val="nil"/>
              <w:right w:val="nil"/>
            </w:tcBorders>
          </w:tcPr>
          <w:p w:rsidR="0048105B" w:rsidRDefault="0048105B">
            <w:pPr>
              <w:spacing w:after="160" w:line="259" w:lineRule="auto"/>
              <w:ind w:left="0" w:right="0" w:firstLine="0"/>
              <w:jc w:val="left"/>
            </w:pPr>
          </w:p>
        </w:tc>
        <w:tc>
          <w:tcPr>
            <w:tcW w:w="1096" w:type="dxa"/>
            <w:gridSpan w:val="2"/>
            <w:tcBorders>
              <w:top w:val="nil"/>
              <w:left w:val="nil"/>
              <w:bottom w:val="nil"/>
              <w:right w:val="nil"/>
            </w:tcBorders>
          </w:tcPr>
          <w:p w:rsidR="0048105B" w:rsidRDefault="00AF2D72">
            <w:pPr>
              <w:spacing w:after="0" w:line="259" w:lineRule="auto"/>
              <w:ind w:left="180" w:right="0" w:firstLine="0"/>
              <w:jc w:val="left"/>
            </w:pPr>
            <w:r>
              <w:rPr>
                <w:sz w:val="20"/>
              </w:rPr>
              <w:t xml:space="preserve">60% </w:t>
            </w:r>
          </w:p>
        </w:tc>
        <w:tc>
          <w:tcPr>
            <w:tcW w:w="1511" w:type="dxa"/>
            <w:gridSpan w:val="2"/>
            <w:tcBorders>
              <w:top w:val="nil"/>
              <w:left w:val="nil"/>
              <w:bottom w:val="nil"/>
              <w:right w:val="nil"/>
            </w:tcBorders>
          </w:tcPr>
          <w:p w:rsidR="0048105B" w:rsidRDefault="00AF2D72">
            <w:pPr>
              <w:spacing w:after="0" w:line="259" w:lineRule="auto"/>
              <w:ind w:left="0" w:right="0" w:firstLine="0"/>
              <w:jc w:val="left"/>
            </w:pPr>
            <w:r>
              <w:rPr>
                <w:sz w:val="20"/>
              </w:rPr>
              <w:t xml:space="preserve">0.1 (0.0, 0.1) </w:t>
            </w:r>
          </w:p>
        </w:tc>
        <w:tc>
          <w:tcPr>
            <w:tcW w:w="1510" w:type="dxa"/>
            <w:gridSpan w:val="2"/>
            <w:tcBorders>
              <w:top w:val="nil"/>
              <w:left w:val="nil"/>
              <w:bottom w:val="nil"/>
              <w:right w:val="nil"/>
            </w:tcBorders>
          </w:tcPr>
          <w:p w:rsidR="0048105B" w:rsidRDefault="00AF2D72">
            <w:pPr>
              <w:spacing w:after="0" w:line="259" w:lineRule="auto"/>
              <w:ind w:left="0" w:right="0" w:firstLine="0"/>
              <w:jc w:val="left"/>
            </w:pPr>
            <w:r>
              <w:rPr>
                <w:sz w:val="20"/>
              </w:rPr>
              <w:t xml:space="preserve">3.9 (2.8, 6.2) </w:t>
            </w:r>
          </w:p>
        </w:tc>
        <w:tc>
          <w:tcPr>
            <w:tcW w:w="1510" w:type="dxa"/>
            <w:gridSpan w:val="2"/>
            <w:tcBorders>
              <w:top w:val="nil"/>
              <w:left w:val="nil"/>
              <w:bottom w:val="nil"/>
              <w:right w:val="nil"/>
            </w:tcBorders>
          </w:tcPr>
          <w:p w:rsidR="0048105B" w:rsidRDefault="00AF2D72">
            <w:pPr>
              <w:spacing w:after="0" w:line="259" w:lineRule="auto"/>
              <w:ind w:left="0" w:right="0" w:firstLine="0"/>
              <w:jc w:val="left"/>
            </w:pPr>
            <w:r>
              <w:rPr>
                <w:sz w:val="20"/>
              </w:rPr>
              <w:t xml:space="preserve">3.6 (2.6, 5.7) </w:t>
            </w:r>
          </w:p>
        </w:tc>
        <w:tc>
          <w:tcPr>
            <w:tcW w:w="1516" w:type="dxa"/>
            <w:gridSpan w:val="2"/>
            <w:tcBorders>
              <w:top w:val="nil"/>
              <w:left w:val="nil"/>
              <w:bottom w:val="nil"/>
              <w:right w:val="nil"/>
            </w:tcBorders>
          </w:tcPr>
          <w:p w:rsidR="0048105B" w:rsidRDefault="00AF2D72">
            <w:pPr>
              <w:spacing w:after="0" w:line="259" w:lineRule="auto"/>
              <w:ind w:left="0" w:right="0" w:firstLine="0"/>
              <w:jc w:val="left"/>
            </w:pPr>
            <w:r>
              <w:rPr>
                <w:sz w:val="20"/>
              </w:rPr>
              <w:t xml:space="preserve">3.3 (2.4, 6.7) </w:t>
            </w:r>
          </w:p>
        </w:tc>
        <w:tc>
          <w:tcPr>
            <w:tcW w:w="1510" w:type="dxa"/>
            <w:tcBorders>
              <w:top w:val="nil"/>
              <w:left w:val="nil"/>
              <w:bottom w:val="nil"/>
              <w:right w:val="nil"/>
            </w:tcBorders>
          </w:tcPr>
          <w:p w:rsidR="0048105B" w:rsidRDefault="00AF2D72">
            <w:pPr>
              <w:spacing w:after="0" w:line="259" w:lineRule="auto"/>
              <w:ind w:left="0" w:right="0" w:firstLine="0"/>
              <w:jc w:val="left"/>
            </w:pPr>
            <w:r>
              <w:rPr>
                <w:sz w:val="20"/>
              </w:rPr>
              <w:t xml:space="preserve">3.6 (2.6, 5.7) </w:t>
            </w:r>
          </w:p>
        </w:tc>
        <w:tc>
          <w:tcPr>
            <w:tcW w:w="1511" w:type="dxa"/>
            <w:tcBorders>
              <w:top w:val="nil"/>
              <w:left w:val="nil"/>
              <w:bottom w:val="nil"/>
              <w:right w:val="nil"/>
            </w:tcBorders>
          </w:tcPr>
          <w:p w:rsidR="0048105B" w:rsidRDefault="00AF2D72">
            <w:pPr>
              <w:spacing w:after="0" w:line="259" w:lineRule="auto"/>
              <w:ind w:left="0" w:right="0" w:firstLine="0"/>
              <w:jc w:val="left"/>
            </w:pPr>
            <w:r>
              <w:rPr>
                <w:sz w:val="20"/>
              </w:rPr>
              <w:t xml:space="preserve">4.3 (3.1, 7.2) </w:t>
            </w:r>
          </w:p>
        </w:tc>
        <w:tc>
          <w:tcPr>
            <w:tcW w:w="1515" w:type="dxa"/>
            <w:tcBorders>
              <w:top w:val="nil"/>
              <w:left w:val="nil"/>
              <w:bottom w:val="nil"/>
              <w:right w:val="nil"/>
            </w:tcBorders>
          </w:tcPr>
          <w:p w:rsidR="0048105B" w:rsidRDefault="00AF2D72">
            <w:pPr>
              <w:spacing w:after="0" w:line="259" w:lineRule="auto"/>
              <w:ind w:left="0" w:right="0" w:firstLine="0"/>
              <w:jc w:val="left"/>
            </w:pPr>
            <w:r>
              <w:rPr>
                <w:sz w:val="20"/>
              </w:rPr>
              <w:t xml:space="preserve">2.8 (2.1, 4.5) </w:t>
            </w:r>
          </w:p>
        </w:tc>
        <w:tc>
          <w:tcPr>
            <w:tcW w:w="1511" w:type="dxa"/>
            <w:tcBorders>
              <w:top w:val="nil"/>
              <w:left w:val="nil"/>
              <w:bottom w:val="nil"/>
              <w:right w:val="nil"/>
            </w:tcBorders>
          </w:tcPr>
          <w:p w:rsidR="0048105B" w:rsidRDefault="00AF2D72">
            <w:pPr>
              <w:spacing w:after="0" w:line="259" w:lineRule="auto"/>
              <w:ind w:left="0" w:right="0" w:firstLine="0"/>
              <w:jc w:val="left"/>
            </w:pPr>
            <w:r>
              <w:rPr>
                <w:sz w:val="20"/>
              </w:rPr>
              <w:t xml:space="preserve">3.2 (2.3, 5.2) </w:t>
            </w:r>
          </w:p>
        </w:tc>
        <w:tc>
          <w:tcPr>
            <w:tcW w:w="1271" w:type="dxa"/>
            <w:tcBorders>
              <w:top w:val="nil"/>
              <w:left w:val="nil"/>
              <w:bottom w:val="nil"/>
              <w:right w:val="nil"/>
            </w:tcBorders>
          </w:tcPr>
          <w:p w:rsidR="0048105B" w:rsidRDefault="00AF2D72">
            <w:pPr>
              <w:spacing w:after="0" w:line="259" w:lineRule="auto"/>
              <w:ind w:left="0" w:right="0" w:firstLine="0"/>
              <w:jc w:val="left"/>
            </w:pPr>
            <w:r>
              <w:rPr>
                <w:sz w:val="20"/>
              </w:rPr>
              <w:t xml:space="preserve">3.2 (2.3, 5.1) </w:t>
            </w:r>
          </w:p>
        </w:tc>
      </w:tr>
      <w:tr w:rsidR="0048105B">
        <w:trPr>
          <w:trHeight w:val="563"/>
        </w:trPr>
        <w:tc>
          <w:tcPr>
            <w:tcW w:w="1136" w:type="dxa"/>
            <w:tcBorders>
              <w:top w:val="nil"/>
              <w:left w:val="nil"/>
              <w:bottom w:val="nil"/>
              <w:right w:val="nil"/>
            </w:tcBorders>
          </w:tcPr>
          <w:p w:rsidR="0048105B" w:rsidRDefault="00AF2D72">
            <w:pPr>
              <w:spacing w:after="17" w:line="259" w:lineRule="auto"/>
              <w:ind w:left="266" w:right="0" w:firstLine="0"/>
              <w:jc w:val="left"/>
            </w:pPr>
            <w:r>
              <w:rPr>
                <w:sz w:val="20"/>
              </w:rPr>
              <w:t xml:space="preserve">Squat </w:t>
            </w:r>
          </w:p>
          <w:p w:rsidR="0048105B" w:rsidRDefault="00AF2D72">
            <w:pPr>
              <w:spacing w:after="0" w:line="259" w:lineRule="auto"/>
              <w:ind w:left="276" w:right="0" w:firstLine="0"/>
              <w:jc w:val="left"/>
            </w:pPr>
            <w:r>
              <w:rPr>
                <w:sz w:val="20"/>
              </w:rPr>
              <w:t xml:space="preserve">Jump </w:t>
            </w:r>
          </w:p>
        </w:tc>
        <w:tc>
          <w:tcPr>
            <w:tcW w:w="1096" w:type="dxa"/>
            <w:gridSpan w:val="2"/>
            <w:tcBorders>
              <w:top w:val="nil"/>
              <w:left w:val="nil"/>
              <w:bottom w:val="nil"/>
              <w:right w:val="nil"/>
            </w:tcBorders>
          </w:tcPr>
          <w:p w:rsidR="0048105B" w:rsidRDefault="00AF2D72">
            <w:pPr>
              <w:spacing w:after="17" w:line="259" w:lineRule="auto"/>
              <w:ind w:left="230" w:right="0" w:firstLine="0"/>
              <w:jc w:val="left"/>
            </w:pPr>
            <w:r>
              <w:rPr>
                <w:sz w:val="20"/>
              </w:rPr>
              <w:t xml:space="preserve">0% </w:t>
            </w:r>
          </w:p>
          <w:p w:rsidR="0048105B" w:rsidRDefault="00AF2D72">
            <w:pPr>
              <w:spacing w:after="0" w:line="259" w:lineRule="auto"/>
              <w:ind w:left="180" w:right="0" w:firstLine="0"/>
              <w:jc w:val="left"/>
            </w:pPr>
            <w:r>
              <w:rPr>
                <w:sz w:val="20"/>
              </w:rPr>
              <w:t xml:space="preserve">30% </w:t>
            </w:r>
          </w:p>
        </w:tc>
        <w:tc>
          <w:tcPr>
            <w:tcW w:w="1511" w:type="dxa"/>
            <w:gridSpan w:val="2"/>
            <w:tcBorders>
              <w:top w:val="nil"/>
              <w:left w:val="nil"/>
              <w:bottom w:val="nil"/>
              <w:right w:val="nil"/>
            </w:tcBorders>
          </w:tcPr>
          <w:p w:rsidR="0048105B" w:rsidRDefault="00AF2D72">
            <w:pPr>
              <w:spacing w:after="17" w:line="259" w:lineRule="auto"/>
              <w:ind w:left="0" w:right="0" w:firstLine="0"/>
              <w:jc w:val="left"/>
            </w:pPr>
            <w:r>
              <w:rPr>
                <w:sz w:val="20"/>
              </w:rPr>
              <w:t xml:space="preserve">0.2 (0.1, 0.3) </w:t>
            </w:r>
          </w:p>
          <w:p w:rsidR="0048105B" w:rsidRDefault="00AF2D72">
            <w:pPr>
              <w:spacing w:after="0" w:line="259" w:lineRule="auto"/>
              <w:ind w:left="0" w:right="0" w:firstLine="0"/>
              <w:jc w:val="left"/>
            </w:pPr>
            <w:r>
              <w:rPr>
                <w:sz w:val="20"/>
              </w:rPr>
              <w:t xml:space="preserve">0.2 (0.1, 0.3) </w:t>
            </w:r>
          </w:p>
        </w:tc>
        <w:tc>
          <w:tcPr>
            <w:tcW w:w="1510" w:type="dxa"/>
            <w:gridSpan w:val="2"/>
            <w:tcBorders>
              <w:top w:val="nil"/>
              <w:left w:val="nil"/>
              <w:bottom w:val="nil"/>
              <w:right w:val="nil"/>
            </w:tcBorders>
          </w:tcPr>
          <w:p w:rsidR="0048105B" w:rsidRDefault="00AF2D72">
            <w:pPr>
              <w:spacing w:after="17" w:line="259" w:lineRule="auto"/>
              <w:ind w:left="0" w:right="0" w:firstLine="0"/>
              <w:jc w:val="left"/>
            </w:pPr>
            <w:r>
              <w:rPr>
                <w:sz w:val="20"/>
              </w:rPr>
              <w:t xml:space="preserve">2.9 (2.1, 4.5) </w:t>
            </w:r>
          </w:p>
          <w:p w:rsidR="0048105B" w:rsidRDefault="00AF2D72">
            <w:pPr>
              <w:spacing w:after="0" w:line="259" w:lineRule="auto"/>
              <w:ind w:left="0" w:right="0" w:firstLine="0"/>
              <w:jc w:val="left"/>
            </w:pPr>
            <w:r>
              <w:rPr>
                <w:sz w:val="20"/>
              </w:rPr>
              <w:t xml:space="preserve">2.3 (1.7, 3.5) </w:t>
            </w:r>
          </w:p>
        </w:tc>
        <w:tc>
          <w:tcPr>
            <w:tcW w:w="1510" w:type="dxa"/>
            <w:gridSpan w:val="2"/>
            <w:tcBorders>
              <w:top w:val="nil"/>
              <w:left w:val="nil"/>
              <w:bottom w:val="nil"/>
              <w:right w:val="nil"/>
            </w:tcBorders>
          </w:tcPr>
          <w:p w:rsidR="0048105B" w:rsidRDefault="00AF2D72">
            <w:pPr>
              <w:spacing w:after="17" w:line="259" w:lineRule="auto"/>
              <w:ind w:left="0" w:right="0" w:firstLine="0"/>
              <w:jc w:val="left"/>
            </w:pPr>
            <w:r>
              <w:rPr>
                <w:sz w:val="20"/>
              </w:rPr>
              <w:t xml:space="preserve">2.3 (1.7, 3.6) </w:t>
            </w:r>
          </w:p>
          <w:p w:rsidR="0048105B" w:rsidRDefault="00AF2D72">
            <w:pPr>
              <w:spacing w:after="0" w:line="259" w:lineRule="auto"/>
              <w:ind w:left="0" w:right="0" w:firstLine="0"/>
              <w:jc w:val="left"/>
            </w:pPr>
            <w:r>
              <w:rPr>
                <w:sz w:val="20"/>
              </w:rPr>
              <w:t xml:space="preserve">1.5 (1.1, 2.4) </w:t>
            </w:r>
          </w:p>
        </w:tc>
        <w:tc>
          <w:tcPr>
            <w:tcW w:w="1516" w:type="dxa"/>
            <w:gridSpan w:val="2"/>
            <w:tcBorders>
              <w:top w:val="nil"/>
              <w:left w:val="nil"/>
              <w:bottom w:val="nil"/>
              <w:right w:val="nil"/>
            </w:tcBorders>
          </w:tcPr>
          <w:p w:rsidR="0048105B" w:rsidRDefault="00AF2D72">
            <w:pPr>
              <w:spacing w:after="17" w:line="259" w:lineRule="auto"/>
              <w:ind w:left="0" w:right="0" w:firstLine="0"/>
              <w:jc w:val="left"/>
            </w:pPr>
            <w:r>
              <w:rPr>
                <w:sz w:val="20"/>
              </w:rPr>
              <w:t>2.2 (</w:t>
            </w:r>
            <w:r>
              <w:rPr>
                <w:sz w:val="20"/>
              </w:rPr>
              <w:t xml:space="preserve">1.6, 3.4) </w:t>
            </w:r>
          </w:p>
          <w:p w:rsidR="0048105B" w:rsidRDefault="00AF2D72">
            <w:pPr>
              <w:spacing w:after="0" w:line="259" w:lineRule="auto"/>
              <w:ind w:left="0" w:right="0" w:firstLine="0"/>
              <w:jc w:val="left"/>
            </w:pPr>
            <w:r>
              <w:rPr>
                <w:sz w:val="20"/>
              </w:rPr>
              <w:t xml:space="preserve">1.1 (0.8, 1.7) </w:t>
            </w:r>
          </w:p>
        </w:tc>
        <w:tc>
          <w:tcPr>
            <w:tcW w:w="1510" w:type="dxa"/>
            <w:tcBorders>
              <w:top w:val="nil"/>
              <w:left w:val="nil"/>
              <w:bottom w:val="nil"/>
              <w:right w:val="nil"/>
            </w:tcBorders>
          </w:tcPr>
          <w:p w:rsidR="0048105B" w:rsidRDefault="00AF2D72">
            <w:pPr>
              <w:spacing w:after="17" w:line="259" w:lineRule="auto"/>
              <w:ind w:left="0" w:right="0" w:firstLine="0"/>
              <w:jc w:val="left"/>
            </w:pPr>
            <w:r>
              <w:rPr>
                <w:sz w:val="20"/>
              </w:rPr>
              <w:t xml:space="preserve">2.2 (1.6, 3.5) </w:t>
            </w:r>
          </w:p>
          <w:p w:rsidR="0048105B" w:rsidRDefault="00AF2D72">
            <w:pPr>
              <w:spacing w:after="0" w:line="259" w:lineRule="auto"/>
              <w:ind w:left="0" w:right="0" w:firstLine="0"/>
              <w:jc w:val="left"/>
            </w:pPr>
            <w:r>
              <w:rPr>
                <w:sz w:val="20"/>
              </w:rPr>
              <w:t xml:space="preserve">1.5 (1.1, 2.3) </w:t>
            </w:r>
          </w:p>
        </w:tc>
        <w:tc>
          <w:tcPr>
            <w:tcW w:w="1511" w:type="dxa"/>
            <w:tcBorders>
              <w:top w:val="nil"/>
              <w:left w:val="nil"/>
              <w:bottom w:val="nil"/>
              <w:right w:val="nil"/>
            </w:tcBorders>
          </w:tcPr>
          <w:p w:rsidR="0048105B" w:rsidRDefault="00AF2D72">
            <w:pPr>
              <w:spacing w:after="17" w:line="259" w:lineRule="auto"/>
              <w:ind w:left="0" w:right="0" w:firstLine="0"/>
              <w:jc w:val="left"/>
            </w:pPr>
            <w:r>
              <w:rPr>
                <w:sz w:val="20"/>
              </w:rPr>
              <w:t xml:space="preserve">4.0 (2.9, 6.2) </w:t>
            </w:r>
          </w:p>
          <w:p w:rsidR="0048105B" w:rsidRDefault="00AF2D72">
            <w:pPr>
              <w:spacing w:after="0" w:line="259" w:lineRule="auto"/>
              <w:ind w:left="0" w:right="0" w:firstLine="0"/>
              <w:jc w:val="left"/>
            </w:pPr>
            <w:r>
              <w:rPr>
                <w:sz w:val="20"/>
              </w:rPr>
              <w:t xml:space="preserve">1.8 (1.4, 2.9) </w:t>
            </w:r>
          </w:p>
        </w:tc>
        <w:tc>
          <w:tcPr>
            <w:tcW w:w="1515" w:type="dxa"/>
            <w:tcBorders>
              <w:top w:val="nil"/>
              <w:left w:val="nil"/>
              <w:bottom w:val="nil"/>
              <w:right w:val="nil"/>
            </w:tcBorders>
          </w:tcPr>
          <w:p w:rsidR="0048105B" w:rsidRDefault="00AF2D72">
            <w:pPr>
              <w:spacing w:after="17" w:line="259" w:lineRule="auto"/>
              <w:ind w:left="0" w:right="0" w:firstLine="0"/>
              <w:jc w:val="left"/>
            </w:pPr>
            <w:r>
              <w:rPr>
                <w:sz w:val="20"/>
              </w:rPr>
              <w:t xml:space="preserve">3.4 (2.0, 4.2) </w:t>
            </w:r>
          </w:p>
          <w:p w:rsidR="0048105B" w:rsidRDefault="00AF2D72">
            <w:pPr>
              <w:spacing w:after="0" w:line="259" w:lineRule="auto"/>
              <w:ind w:left="0" w:right="0" w:firstLine="0"/>
              <w:jc w:val="left"/>
            </w:pPr>
            <w:r>
              <w:rPr>
                <w:sz w:val="20"/>
              </w:rPr>
              <w:t xml:space="preserve">2.2 (1.6, 3.4) </w:t>
            </w:r>
          </w:p>
        </w:tc>
        <w:tc>
          <w:tcPr>
            <w:tcW w:w="1511" w:type="dxa"/>
            <w:tcBorders>
              <w:top w:val="nil"/>
              <w:left w:val="nil"/>
              <w:bottom w:val="nil"/>
              <w:right w:val="nil"/>
            </w:tcBorders>
          </w:tcPr>
          <w:p w:rsidR="0048105B" w:rsidRDefault="00AF2D72">
            <w:pPr>
              <w:spacing w:after="17" w:line="259" w:lineRule="auto"/>
              <w:ind w:left="0" w:right="0" w:firstLine="0"/>
              <w:jc w:val="left"/>
            </w:pPr>
            <w:r>
              <w:rPr>
                <w:sz w:val="20"/>
              </w:rPr>
              <w:t xml:space="preserve">5.0 (2.1, 4.4) </w:t>
            </w:r>
          </w:p>
          <w:p w:rsidR="0048105B" w:rsidRDefault="00AF2D72">
            <w:pPr>
              <w:spacing w:after="0" w:line="259" w:lineRule="auto"/>
              <w:ind w:left="0" w:right="0" w:firstLine="0"/>
              <w:jc w:val="left"/>
            </w:pPr>
            <w:r>
              <w:rPr>
                <w:sz w:val="20"/>
              </w:rPr>
              <w:t xml:space="preserve">2.2 (1.6, 3.4) </w:t>
            </w:r>
          </w:p>
        </w:tc>
        <w:tc>
          <w:tcPr>
            <w:tcW w:w="1271" w:type="dxa"/>
            <w:tcBorders>
              <w:top w:val="nil"/>
              <w:left w:val="nil"/>
              <w:bottom w:val="nil"/>
              <w:right w:val="nil"/>
            </w:tcBorders>
          </w:tcPr>
          <w:p w:rsidR="0048105B" w:rsidRDefault="00AF2D72">
            <w:pPr>
              <w:spacing w:after="17" w:line="259" w:lineRule="auto"/>
              <w:ind w:left="0" w:right="0" w:firstLine="0"/>
              <w:jc w:val="left"/>
            </w:pPr>
            <w:r>
              <w:rPr>
                <w:sz w:val="20"/>
              </w:rPr>
              <w:t xml:space="preserve">2.0 (1.5, 3.1) </w:t>
            </w:r>
          </w:p>
          <w:p w:rsidR="0048105B" w:rsidRDefault="00AF2D72">
            <w:pPr>
              <w:spacing w:after="0" w:line="259" w:lineRule="auto"/>
              <w:ind w:left="0" w:right="0" w:firstLine="0"/>
              <w:jc w:val="left"/>
            </w:pPr>
            <w:r>
              <w:rPr>
                <w:sz w:val="20"/>
              </w:rPr>
              <w:t xml:space="preserve">1.0 (0.8, 1.6) </w:t>
            </w:r>
          </w:p>
        </w:tc>
      </w:tr>
      <w:tr w:rsidR="0048105B">
        <w:trPr>
          <w:trHeight w:val="280"/>
        </w:trPr>
        <w:tc>
          <w:tcPr>
            <w:tcW w:w="1136" w:type="dxa"/>
            <w:tcBorders>
              <w:top w:val="nil"/>
              <w:left w:val="nil"/>
              <w:bottom w:val="nil"/>
              <w:right w:val="nil"/>
            </w:tcBorders>
          </w:tcPr>
          <w:p w:rsidR="0048105B" w:rsidRDefault="0048105B">
            <w:pPr>
              <w:spacing w:after="160" w:line="259" w:lineRule="auto"/>
              <w:ind w:left="0" w:right="0" w:firstLine="0"/>
              <w:jc w:val="left"/>
            </w:pPr>
          </w:p>
        </w:tc>
        <w:tc>
          <w:tcPr>
            <w:tcW w:w="1096" w:type="dxa"/>
            <w:gridSpan w:val="2"/>
            <w:tcBorders>
              <w:top w:val="nil"/>
              <w:left w:val="nil"/>
              <w:bottom w:val="nil"/>
              <w:right w:val="nil"/>
            </w:tcBorders>
          </w:tcPr>
          <w:p w:rsidR="0048105B" w:rsidRDefault="00AF2D72">
            <w:pPr>
              <w:spacing w:after="0" w:line="259" w:lineRule="auto"/>
              <w:ind w:left="180" w:right="0" w:firstLine="0"/>
              <w:jc w:val="left"/>
            </w:pPr>
            <w:r>
              <w:rPr>
                <w:sz w:val="20"/>
              </w:rPr>
              <w:t xml:space="preserve">40% </w:t>
            </w:r>
          </w:p>
        </w:tc>
        <w:tc>
          <w:tcPr>
            <w:tcW w:w="1511" w:type="dxa"/>
            <w:gridSpan w:val="2"/>
            <w:tcBorders>
              <w:top w:val="nil"/>
              <w:left w:val="nil"/>
              <w:bottom w:val="nil"/>
              <w:right w:val="nil"/>
            </w:tcBorders>
          </w:tcPr>
          <w:p w:rsidR="0048105B" w:rsidRDefault="00AF2D72">
            <w:pPr>
              <w:spacing w:after="0" w:line="259" w:lineRule="auto"/>
              <w:ind w:left="0" w:right="0" w:firstLine="0"/>
              <w:jc w:val="left"/>
            </w:pPr>
            <w:r>
              <w:rPr>
                <w:sz w:val="20"/>
              </w:rPr>
              <w:t xml:space="preserve">0.1 (0.1, 0.2) </w:t>
            </w:r>
          </w:p>
        </w:tc>
        <w:tc>
          <w:tcPr>
            <w:tcW w:w="1510" w:type="dxa"/>
            <w:gridSpan w:val="2"/>
            <w:tcBorders>
              <w:top w:val="nil"/>
              <w:left w:val="nil"/>
              <w:bottom w:val="nil"/>
              <w:right w:val="nil"/>
            </w:tcBorders>
          </w:tcPr>
          <w:p w:rsidR="0048105B" w:rsidRDefault="00AF2D72">
            <w:pPr>
              <w:spacing w:after="0" w:line="259" w:lineRule="auto"/>
              <w:ind w:left="0" w:right="0" w:firstLine="0"/>
              <w:jc w:val="left"/>
            </w:pPr>
            <w:r>
              <w:rPr>
                <w:sz w:val="20"/>
              </w:rPr>
              <w:t xml:space="preserve">2.9 (2.1, 4.5) </w:t>
            </w:r>
          </w:p>
        </w:tc>
        <w:tc>
          <w:tcPr>
            <w:tcW w:w="1510" w:type="dxa"/>
            <w:gridSpan w:val="2"/>
            <w:tcBorders>
              <w:top w:val="nil"/>
              <w:left w:val="nil"/>
              <w:bottom w:val="nil"/>
              <w:right w:val="nil"/>
            </w:tcBorders>
          </w:tcPr>
          <w:p w:rsidR="0048105B" w:rsidRDefault="00AF2D72">
            <w:pPr>
              <w:spacing w:after="0" w:line="259" w:lineRule="auto"/>
              <w:ind w:left="0" w:right="0" w:firstLine="0"/>
              <w:jc w:val="left"/>
            </w:pPr>
            <w:r>
              <w:rPr>
                <w:sz w:val="20"/>
              </w:rPr>
              <w:t xml:space="preserve">1.8 (1.3, 2.8) </w:t>
            </w:r>
          </w:p>
        </w:tc>
        <w:tc>
          <w:tcPr>
            <w:tcW w:w="1516" w:type="dxa"/>
            <w:gridSpan w:val="2"/>
            <w:tcBorders>
              <w:top w:val="nil"/>
              <w:left w:val="nil"/>
              <w:bottom w:val="nil"/>
              <w:right w:val="nil"/>
            </w:tcBorders>
          </w:tcPr>
          <w:p w:rsidR="0048105B" w:rsidRDefault="00AF2D72">
            <w:pPr>
              <w:spacing w:after="0" w:line="259" w:lineRule="auto"/>
              <w:ind w:left="0" w:right="0" w:firstLine="0"/>
              <w:jc w:val="left"/>
            </w:pPr>
            <w:r>
              <w:rPr>
                <w:sz w:val="20"/>
              </w:rPr>
              <w:t>1.6 (1.2, 2.5</w:t>
            </w:r>
            <w:r>
              <w:rPr>
                <w:sz w:val="20"/>
              </w:rPr>
              <w:t xml:space="preserve">) </w:t>
            </w:r>
          </w:p>
        </w:tc>
        <w:tc>
          <w:tcPr>
            <w:tcW w:w="1510" w:type="dxa"/>
            <w:tcBorders>
              <w:top w:val="nil"/>
              <w:left w:val="nil"/>
              <w:bottom w:val="nil"/>
              <w:right w:val="nil"/>
            </w:tcBorders>
          </w:tcPr>
          <w:p w:rsidR="0048105B" w:rsidRDefault="00AF2D72">
            <w:pPr>
              <w:spacing w:after="0" w:line="259" w:lineRule="auto"/>
              <w:ind w:left="0" w:right="0" w:firstLine="0"/>
              <w:jc w:val="left"/>
            </w:pPr>
            <w:r>
              <w:rPr>
                <w:sz w:val="20"/>
              </w:rPr>
              <w:t xml:space="preserve">2.7 (2.0, 4.2) </w:t>
            </w:r>
          </w:p>
        </w:tc>
        <w:tc>
          <w:tcPr>
            <w:tcW w:w="1511" w:type="dxa"/>
            <w:tcBorders>
              <w:top w:val="nil"/>
              <w:left w:val="nil"/>
              <w:bottom w:val="nil"/>
              <w:right w:val="nil"/>
            </w:tcBorders>
          </w:tcPr>
          <w:p w:rsidR="0048105B" w:rsidRDefault="00AF2D72">
            <w:pPr>
              <w:spacing w:after="0" w:line="259" w:lineRule="auto"/>
              <w:ind w:left="0" w:right="0" w:firstLine="0"/>
              <w:jc w:val="left"/>
            </w:pPr>
            <w:r>
              <w:rPr>
                <w:sz w:val="20"/>
              </w:rPr>
              <w:t xml:space="preserve">3.8 (2.8, 5.9) </w:t>
            </w:r>
          </w:p>
        </w:tc>
        <w:tc>
          <w:tcPr>
            <w:tcW w:w="1515" w:type="dxa"/>
            <w:tcBorders>
              <w:top w:val="nil"/>
              <w:left w:val="nil"/>
              <w:bottom w:val="nil"/>
              <w:right w:val="nil"/>
            </w:tcBorders>
          </w:tcPr>
          <w:p w:rsidR="0048105B" w:rsidRDefault="00AF2D72">
            <w:pPr>
              <w:spacing w:after="0" w:line="259" w:lineRule="auto"/>
              <w:ind w:left="0" w:right="0" w:firstLine="0"/>
              <w:jc w:val="left"/>
            </w:pPr>
            <w:r>
              <w:rPr>
                <w:sz w:val="20"/>
              </w:rPr>
              <w:t xml:space="preserve">1.7 (1.3, 2.6) </w:t>
            </w:r>
          </w:p>
        </w:tc>
        <w:tc>
          <w:tcPr>
            <w:tcW w:w="1511" w:type="dxa"/>
            <w:tcBorders>
              <w:top w:val="nil"/>
              <w:left w:val="nil"/>
              <w:bottom w:val="nil"/>
              <w:right w:val="nil"/>
            </w:tcBorders>
          </w:tcPr>
          <w:p w:rsidR="0048105B" w:rsidRDefault="00AF2D72">
            <w:pPr>
              <w:spacing w:after="0" w:line="259" w:lineRule="auto"/>
              <w:ind w:left="0" w:right="0" w:firstLine="0"/>
              <w:jc w:val="left"/>
            </w:pPr>
            <w:r>
              <w:rPr>
                <w:sz w:val="20"/>
              </w:rPr>
              <w:t xml:space="preserve">1.7 (1.2, 2.6) </w:t>
            </w:r>
          </w:p>
        </w:tc>
        <w:tc>
          <w:tcPr>
            <w:tcW w:w="1271" w:type="dxa"/>
            <w:tcBorders>
              <w:top w:val="nil"/>
              <w:left w:val="nil"/>
              <w:bottom w:val="nil"/>
              <w:right w:val="nil"/>
            </w:tcBorders>
          </w:tcPr>
          <w:p w:rsidR="0048105B" w:rsidRDefault="00AF2D72">
            <w:pPr>
              <w:spacing w:after="0" w:line="259" w:lineRule="auto"/>
              <w:ind w:left="0" w:right="0" w:firstLine="0"/>
              <w:jc w:val="left"/>
            </w:pPr>
            <w:r>
              <w:rPr>
                <w:sz w:val="20"/>
              </w:rPr>
              <w:t xml:space="preserve">1.1 (0.8, 1.6) </w:t>
            </w:r>
          </w:p>
        </w:tc>
      </w:tr>
      <w:tr w:rsidR="0048105B">
        <w:trPr>
          <w:trHeight w:val="280"/>
        </w:trPr>
        <w:tc>
          <w:tcPr>
            <w:tcW w:w="1136" w:type="dxa"/>
            <w:tcBorders>
              <w:top w:val="nil"/>
              <w:left w:val="nil"/>
              <w:bottom w:val="nil"/>
              <w:right w:val="nil"/>
            </w:tcBorders>
          </w:tcPr>
          <w:p w:rsidR="0048105B" w:rsidRDefault="0048105B">
            <w:pPr>
              <w:spacing w:after="160" w:line="259" w:lineRule="auto"/>
              <w:ind w:left="0" w:right="0" w:firstLine="0"/>
              <w:jc w:val="left"/>
            </w:pPr>
          </w:p>
        </w:tc>
        <w:tc>
          <w:tcPr>
            <w:tcW w:w="1096" w:type="dxa"/>
            <w:gridSpan w:val="2"/>
            <w:tcBorders>
              <w:top w:val="nil"/>
              <w:left w:val="nil"/>
              <w:bottom w:val="nil"/>
              <w:right w:val="nil"/>
            </w:tcBorders>
          </w:tcPr>
          <w:p w:rsidR="0048105B" w:rsidRDefault="00AF2D72">
            <w:pPr>
              <w:spacing w:after="0" w:line="259" w:lineRule="auto"/>
              <w:ind w:left="180" w:right="0" w:firstLine="0"/>
              <w:jc w:val="left"/>
            </w:pPr>
            <w:r>
              <w:rPr>
                <w:sz w:val="20"/>
              </w:rPr>
              <w:t xml:space="preserve">50% </w:t>
            </w:r>
          </w:p>
        </w:tc>
        <w:tc>
          <w:tcPr>
            <w:tcW w:w="1511" w:type="dxa"/>
            <w:gridSpan w:val="2"/>
            <w:tcBorders>
              <w:top w:val="nil"/>
              <w:left w:val="nil"/>
              <w:bottom w:val="nil"/>
              <w:right w:val="nil"/>
            </w:tcBorders>
          </w:tcPr>
          <w:p w:rsidR="0048105B" w:rsidRDefault="00AF2D72">
            <w:pPr>
              <w:spacing w:after="0" w:line="259" w:lineRule="auto"/>
              <w:ind w:left="0" w:right="0" w:firstLine="0"/>
              <w:jc w:val="left"/>
            </w:pPr>
            <w:r>
              <w:rPr>
                <w:sz w:val="20"/>
              </w:rPr>
              <w:t xml:space="preserve">0.2 (0.1, 0.2) </w:t>
            </w:r>
          </w:p>
        </w:tc>
        <w:tc>
          <w:tcPr>
            <w:tcW w:w="1510" w:type="dxa"/>
            <w:gridSpan w:val="2"/>
            <w:tcBorders>
              <w:top w:val="nil"/>
              <w:left w:val="nil"/>
              <w:bottom w:val="nil"/>
              <w:right w:val="nil"/>
            </w:tcBorders>
          </w:tcPr>
          <w:p w:rsidR="0048105B" w:rsidRDefault="00AF2D72">
            <w:pPr>
              <w:spacing w:after="0" w:line="259" w:lineRule="auto"/>
              <w:ind w:left="0" w:right="0" w:firstLine="0"/>
              <w:jc w:val="left"/>
            </w:pPr>
            <w:r>
              <w:rPr>
                <w:sz w:val="20"/>
              </w:rPr>
              <w:t xml:space="preserve">3.6 (2.7, 5.6) </w:t>
            </w:r>
          </w:p>
        </w:tc>
        <w:tc>
          <w:tcPr>
            <w:tcW w:w="1510" w:type="dxa"/>
            <w:gridSpan w:val="2"/>
            <w:tcBorders>
              <w:top w:val="nil"/>
              <w:left w:val="nil"/>
              <w:bottom w:val="nil"/>
              <w:right w:val="nil"/>
            </w:tcBorders>
          </w:tcPr>
          <w:p w:rsidR="0048105B" w:rsidRDefault="00AF2D72">
            <w:pPr>
              <w:spacing w:after="0" w:line="259" w:lineRule="auto"/>
              <w:ind w:left="0" w:right="0" w:firstLine="0"/>
              <w:jc w:val="left"/>
            </w:pPr>
            <w:r>
              <w:rPr>
                <w:sz w:val="20"/>
              </w:rPr>
              <w:t xml:space="preserve">2.3 (1.7, 3.5) </w:t>
            </w:r>
          </w:p>
        </w:tc>
        <w:tc>
          <w:tcPr>
            <w:tcW w:w="1516" w:type="dxa"/>
            <w:gridSpan w:val="2"/>
            <w:tcBorders>
              <w:top w:val="nil"/>
              <w:left w:val="nil"/>
              <w:bottom w:val="nil"/>
              <w:right w:val="nil"/>
            </w:tcBorders>
          </w:tcPr>
          <w:p w:rsidR="0048105B" w:rsidRDefault="00AF2D72">
            <w:pPr>
              <w:spacing w:after="0" w:line="259" w:lineRule="auto"/>
              <w:ind w:left="0" w:right="0" w:firstLine="0"/>
              <w:jc w:val="left"/>
            </w:pPr>
            <w:r>
              <w:rPr>
                <w:sz w:val="20"/>
              </w:rPr>
              <w:t xml:space="preserve">2.2 (1.6, 3.4) </w:t>
            </w:r>
          </w:p>
        </w:tc>
        <w:tc>
          <w:tcPr>
            <w:tcW w:w="1510" w:type="dxa"/>
            <w:tcBorders>
              <w:top w:val="nil"/>
              <w:left w:val="nil"/>
              <w:bottom w:val="nil"/>
              <w:right w:val="nil"/>
            </w:tcBorders>
          </w:tcPr>
          <w:p w:rsidR="0048105B" w:rsidRDefault="00AF2D72">
            <w:pPr>
              <w:spacing w:after="0" w:line="259" w:lineRule="auto"/>
              <w:ind w:left="0" w:right="0" w:firstLine="0"/>
              <w:jc w:val="left"/>
            </w:pPr>
            <w:r>
              <w:rPr>
                <w:sz w:val="20"/>
              </w:rPr>
              <w:t xml:space="preserve">2.3 (1.7, 3.5) </w:t>
            </w:r>
          </w:p>
        </w:tc>
        <w:tc>
          <w:tcPr>
            <w:tcW w:w="1511" w:type="dxa"/>
            <w:tcBorders>
              <w:top w:val="nil"/>
              <w:left w:val="nil"/>
              <w:bottom w:val="nil"/>
              <w:right w:val="nil"/>
            </w:tcBorders>
          </w:tcPr>
          <w:p w:rsidR="0048105B" w:rsidRDefault="00AF2D72">
            <w:pPr>
              <w:spacing w:after="0" w:line="259" w:lineRule="auto"/>
              <w:ind w:left="0" w:right="0" w:firstLine="0"/>
              <w:jc w:val="left"/>
            </w:pPr>
            <w:r>
              <w:rPr>
                <w:sz w:val="20"/>
              </w:rPr>
              <w:t xml:space="preserve">3.0 (2.2, 4.6) </w:t>
            </w:r>
          </w:p>
        </w:tc>
        <w:tc>
          <w:tcPr>
            <w:tcW w:w="1515" w:type="dxa"/>
            <w:tcBorders>
              <w:top w:val="nil"/>
              <w:left w:val="nil"/>
              <w:bottom w:val="nil"/>
              <w:right w:val="nil"/>
            </w:tcBorders>
          </w:tcPr>
          <w:p w:rsidR="0048105B" w:rsidRDefault="00AF2D72">
            <w:pPr>
              <w:spacing w:after="0" w:line="259" w:lineRule="auto"/>
              <w:ind w:left="0" w:right="0" w:firstLine="0"/>
              <w:jc w:val="left"/>
            </w:pPr>
            <w:r>
              <w:rPr>
                <w:sz w:val="20"/>
              </w:rPr>
              <w:t xml:space="preserve">2.8 (2.1, 4.3) </w:t>
            </w:r>
          </w:p>
        </w:tc>
        <w:tc>
          <w:tcPr>
            <w:tcW w:w="1511" w:type="dxa"/>
            <w:tcBorders>
              <w:top w:val="nil"/>
              <w:left w:val="nil"/>
              <w:bottom w:val="nil"/>
              <w:right w:val="nil"/>
            </w:tcBorders>
          </w:tcPr>
          <w:p w:rsidR="0048105B" w:rsidRDefault="00AF2D72">
            <w:pPr>
              <w:spacing w:after="0" w:line="259" w:lineRule="auto"/>
              <w:ind w:left="0" w:right="0" w:firstLine="0"/>
              <w:jc w:val="left"/>
            </w:pPr>
            <w:r>
              <w:rPr>
                <w:sz w:val="20"/>
              </w:rPr>
              <w:t xml:space="preserve">2.9 (2.1, 4.5) </w:t>
            </w:r>
          </w:p>
        </w:tc>
        <w:tc>
          <w:tcPr>
            <w:tcW w:w="1271" w:type="dxa"/>
            <w:tcBorders>
              <w:top w:val="nil"/>
              <w:left w:val="nil"/>
              <w:bottom w:val="nil"/>
              <w:right w:val="nil"/>
            </w:tcBorders>
          </w:tcPr>
          <w:p w:rsidR="0048105B" w:rsidRDefault="00AF2D72">
            <w:pPr>
              <w:spacing w:after="0" w:line="259" w:lineRule="auto"/>
              <w:ind w:left="0" w:right="0" w:firstLine="0"/>
              <w:jc w:val="left"/>
            </w:pPr>
            <w:r>
              <w:rPr>
                <w:sz w:val="20"/>
              </w:rPr>
              <w:t xml:space="preserve">2.0 (1.5, 3.2) </w:t>
            </w:r>
          </w:p>
        </w:tc>
      </w:tr>
      <w:tr w:rsidR="0048105B">
        <w:trPr>
          <w:trHeight w:val="283"/>
        </w:trPr>
        <w:tc>
          <w:tcPr>
            <w:tcW w:w="1136" w:type="dxa"/>
            <w:tcBorders>
              <w:top w:val="nil"/>
              <w:left w:val="nil"/>
              <w:bottom w:val="single" w:sz="4" w:space="0" w:color="000000"/>
              <w:right w:val="nil"/>
            </w:tcBorders>
          </w:tcPr>
          <w:p w:rsidR="0048105B" w:rsidRDefault="0048105B">
            <w:pPr>
              <w:spacing w:after="160" w:line="259" w:lineRule="auto"/>
              <w:ind w:left="0" w:right="0" w:firstLine="0"/>
              <w:jc w:val="left"/>
            </w:pPr>
          </w:p>
        </w:tc>
        <w:tc>
          <w:tcPr>
            <w:tcW w:w="1096" w:type="dxa"/>
            <w:gridSpan w:val="2"/>
            <w:tcBorders>
              <w:top w:val="nil"/>
              <w:left w:val="nil"/>
              <w:bottom w:val="single" w:sz="4" w:space="0" w:color="000000"/>
              <w:right w:val="nil"/>
            </w:tcBorders>
          </w:tcPr>
          <w:p w:rsidR="0048105B" w:rsidRDefault="00AF2D72">
            <w:pPr>
              <w:spacing w:after="0" w:line="259" w:lineRule="auto"/>
              <w:ind w:left="180" w:right="0" w:firstLine="0"/>
              <w:jc w:val="left"/>
            </w:pPr>
            <w:r>
              <w:rPr>
                <w:sz w:val="20"/>
              </w:rPr>
              <w:t xml:space="preserve">60% </w:t>
            </w:r>
          </w:p>
        </w:tc>
        <w:tc>
          <w:tcPr>
            <w:tcW w:w="1511" w:type="dxa"/>
            <w:gridSpan w:val="2"/>
            <w:tcBorders>
              <w:top w:val="nil"/>
              <w:left w:val="nil"/>
              <w:bottom w:val="single" w:sz="4" w:space="0" w:color="000000"/>
              <w:right w:val="nil"/>
            </w:tcBorders>
          </w:tcPr>
          <w:p w:rsidR="0048105B" w:rsidRDefault="00AF2D72">
            <w:pPr>
              <w:spacing w:after="0" w:line="259" w:lineRule="auto"/>
              <w:ind w:left="0" w:right="0" w:firstLine="0"/>
              <w:jc w:val="left"/>
            </w:pPr>
            <w:r>
              <w:rPr>
                <w:sz w:val="20"/>
              </w:rPr>
              <w:t xml:space="preserve">0.1 (0.1, 0.2) </w:t>
            </w:r>
          </w:p>
        </w:tc>
        <w:tc>
          <w:tcPr>
            <w:tcW w:w="1510" w:type="dxa"/>
            <w:gridSpan w:val="2"/>
            <w:tcBorders>
              <w:top w:val="nil"/>
              <w:left w:val="nil"/>
              <w:bottom w:val="single" w:sz="4" w:space="0" w:color="000000"/>
              <w:right w:val="nil"/>
            </w:tcBorders>
          </w:tcPr>
          <w:p w:rsidR="0048105B" w:rsidRDefault="00AF2D72">
            <w:pPr>
              <w:spacing w:after="0" w:line="259" w:lineRule="auto"/>
              <w:ind w:left="0" w:right="0" w:firstLine="0"/>
              <w:jc w:val="left"/>
            </w:pPr>
            <w:r>
              <w:rPr>
                <w:sz w:val="20"/>
              </w:rPr>
              <w:t xml:space="preserve">3.2 (2.4, 5.0) </w:t>
            </w:r>
          </w:p>
        </w:tc>
        <w:tc>
          <w:tcPr>
            <w:tcW w:w="1510" w:type="dxa"/>
            <w:gridSpan w:val="2"/>
            <w:tcBorders>
              <w:top w:val="nil"/>
              <w:left w:val="nil"/>
              <w:bottom w:val="single" w:sz="4" w:space="0" w:color="000000"/>
              <w:right w:val="nil"/>
            </w:tcBorders>
          </w:tcPr>
          <w:p w:rsidR="0048105B" w:rsidRDefault="00AF2D72">
            <w:pPr>
              <w:spacing w:after="0" w:line="259" w:lineRule="auto"/>
              <w:ind w:left="0" w:right="0" w:firstLine="0"/>
              <w:jc w:val="left"/>
            </w:pPr>
            <w:r>
              <w:rPr>
                <w:sz w:val="20"/>
              </w:rPr>
              <w:t xml:space="preserve">3.5 (2.6, 5.4) </w:t>
            </w:r>
          </w:p>
        </w:tc>
        <w:tc>
          <w:tcPr>
            <w:tcW w:w="1516" w:type="dxa"/>
            <w:gridSpan w:val="2"/>
            <w:tcBorders>
              <w:top w:val="nil"/>
              <w:left w:val="nil"/>
              <w:bottom w:val="single" w:sz="4" w:space="0" w:color="000000"/>
              <w:right w:val="nil"/>
            </w:tcBorders>
          </w:tcPr>
          <w:p w:rsidR="0048105B" w:rsidRDefault="00AF2D72">
            <w:pPr>
              <w:spacing w:after="0" w:line="259" w:lineRule="auto"/>
              <w:ind w:left="0" w:right="0" w:firstLine="0"/>
              <w:jc w:val="left"/>
            </w:pPr>
            <w:r>
              <w:rPr>
                <w:sz w:val="20"/>
              </w:rPr>
              <w:t xml:space="preserve">2.5 (1.8, 3.9) </w:t>
            </w:r>
          </w:p>
        </w:tc>
        <w:tc>
          <w:tcPr>
            <w:tcW w:w="1510" w:type="dxa"/>
            <w:tcBorders>
              <w:top w:val="nil"/>
              <w:left w:val="nil"/>
              <w:bottom w:val="single" w:sz="4" w:space="0" w:color="000000"/>
              <w:right w:val="nil"/>
            </w:tcBorders>
          </w:tcPr>
          <w:p w:rsidR="0048105B" w:rsidRDefault="00AF2D72">
            <w:pPr>
              <w:spacing w:after="0" w:line="259" w:lineRule="auto"/>
              <w:ind w:left="0" w:right="0" w:firstLine="0"/>
              <w:jc w:val="left"/>
            </w:pPr>
            <w:r>
              <w:rPr>
                <w:sz w:val="20"/>
              </w:rPr>
              <w:t xml:space="preserve">3.4 (2.5, 5.3) </w:t>
            </w:r>
          </w:p>
        </w:tc>
        <w:tc>
          <w:tcPr>
            <w:tcW w:w="1511" w:type="dxa"/>
            <w:tcBorders>
              <w:top w:val="nil"/>
              <w:left w:val="nil"/>
              <w:bottom w:val="single" w:sz="4" w:space="0" w:color="000000"/>
              <w:right w:val="nil"/>
            </w:tcBorders>
          </w:tcPr>
          <w:p w:rsidR="0048105B" w:rsidRDefault="00AF2D72">
            <w:pPr>
              <w:spacing w:after="0" w:line="259" w:lineRule="auto"/>
              <w:ind w:left="0" w:right="0" w:firstLine="0"/>
              <w:jc w:val="left"/>
            </w:pPr>
            <w:r>
              <w:rPr>
                <w:sz w:val="20"/>
              </w:rPr>
              <w:t xml:space="preserve">4.2 (3.1, 6.6) </w:t>
            </w:r>
          </w:p>
        </w:tc>
        <w:tc>
          <w:tcPr>
            <w:tcW w:w="1515" w:type="dxa"/>
            <w:tcBorders>
              <w:top w:val="nil"/>
              <w:left w:val="nil"/>
              <w:bottom w:val="single" w:sz="4" w:space="0" w:color="000000"/>
              <w:right w:val="nil"/>
            </w:tcBorders>
          </w:tcPr>
          <w:p w:rsidR="0048105B" w:rsidRDefault="00AF2D72">
            <w:pPr>
              <w:spacing w:after="0" w:line="259" w:lineRule="auto"/>
              <w:ind w:left="0" w:right="0" w:firstLine="0"/>
              <w:jc w:val="left"/>
            </w:pPr>
            <w:r>
              <w:rPr>
                <w:sz w:val="20"/>
              </w:rPr>
              <w:t xml:space="preserve">3.4 (2.5, 5.3) </w:t>
            </w:r>
          </w:p>
        </w:tc>
        <w:tc>
          <w:tcPr>
            <w:tcW w:w="1511" w:type="dxa"/>
            <w:tcBorders>
              <w:top w:val="nil"/>
              <w:left w:val="nil"/>
              <w:bottom w:val="single" w:sz="4" w:space="0" w:color="000000"/>
              <w:right w:val="nil"/>
            </w:tcBorders>
          </w:tcPr>
          <w:p w:rsidR="0048105B" w:rsidRDefault="00AF2D72">
            <w:pPr>
              <w:spacing w:after="0" w:line="259" w:lineRule="auto"/>
              <w:ind w:left="0" w:right="0" w:firstLine="0"/>
              <w:jc w:val="left"/>
            </w:pPr>
            <w:r>
              <w:rPr>
                <w:sz w:val="20"/>
              </w:rPr>
              <w:t xml:space="preserve">3.3 (2.4, 5.1) </w:t>
            </w:r>
          </w:p>
        </w:tc>
        <w:tc>
          <w:tcPr>
            <w:tcW w:w="1271" w:type="dxa"/>
            <w:tcBorders>
              <w:top w:val="nil"/>
              <w:left w:val="nil"/>
              <w:bottom w:val="single" w:sz="4" w:space="0" w:color="000000"/>
              <w:right w:val="nil"/>
            </w:tcBorders>
          </w:tcPr>
          <w:p w:rsidR="0048105B" w:rsidRDefault="00AF2D72">
            <w:pPr>
              <w:spacing w:after="0" w:line="259" w:lineRule="auto"/>
              <w:ind w:left="0" w:right="0" w:firstLine="0"/>
              <w:jc w:val="left"/>
            </w:pPr>
            <w:r>
              <w:rPr>
                <w:sz w:val="20"/>
              </w:rPr>
              <w:t xml:space="preserve">2.1 (1.6, 3.3) </w:t>
            </w:r>
          </w:p>
        </w:tc>
      </w:tr>
      <w:tr w:rsidR="0048105B">
        <w:tblPrEx>
          <w:tblCellMar>
            <w:top w:w="0" w:type="dxa"/>
          </w:tblCellMar>
        </w:tblPrEx>
        <w:trPr>
          <w:gridAfter w:val="6"/>
          <w:wAfter w:w="7729" w:type="dxa"/>
          <w:trHeight w:val="531"/>
        </w:trPr>
        <w:tc>
          <w:tcPr>
            <w:tcW w:w="1136" w:type="dxa"/>
            <w:tcBorders>
              <w:top w:val="nil"/>
              <w:left w:val="nil"/>
              <w:bottom w:val="single" w:sz="4" w:space="0" w:color="000000"/>
              <w:right w:val="nil"/>
            </w:tcBorders>
          </w:tcPr>
          <w:p w:rsidR="0048105B" w:rsidRDefault="00AF2D72">
            <w:pPr>
              <w:spacing w:after="0" w:line="259" w:lineRule="auto"/>
              <w:ind w:left="155" w:right="0" w:firstLine="0"/>
              <w:jc w:val="left"/>
            </w:pPr>
            <w:r>
              <w:rPr>
                <w:b/>
                <w:sz w:val="20"/>
              </w:rPr>
              <w:t>Exercise</w:t>
            </w:r>
            <w:r>
              <w:rPr>
                <w:sz w:val="20"/>
              </w:rPr>
              <w:t xml:space="preserve"> </w:t>
            </w:r>
          </w:p>
        </w:tc>
        <w:tc>
          <w:tcPr>
            <w:tcW w:w="1076" w:type="dxa"/>
            <w:tcBorders>
              <w:top w:val="nil"/>
              <w:left w:val="nil"/>
              <w:bottom w:val="single" w:sz="4" w:space="0" w:color="000000"/>
              <w:right w:val="nil"/>
            </w:tcBorders>
          </w:tcPr>
          <w:p w:rsidR="0048105B" w:rsidRDefault="00AF2D72">
            <w:pPr>
              <w:spacing w:after="0" w:line="259" w:lineRule="auto"/>
              <w:ind w:left="0" w:right="110" w:firstLine="150"/>
              <w:jc w:val="left"/>
            </w:pPr>
            <w:proofErr w:type="gramStart"/>
            <w:r>
              <w:rPr>
                <w:b/>
                <w:sz w:val="20"/>
              </w:rPr>
              <w:t>Load  (</w:t>
            </w:r>
            <w:proofErr w:type="gramEnd"/>
            <w:r>
              <w:rPr>
                <w:b/>
                <w:sz w:val="20"/>
              </w:rPr>
              <w:t>% 1RM)</w:t>
            </w:r>
            <w:r>
              <w:rPr>
                <w:sz w:val="20"/>
              </w:rPr>
              <w:t xml:space="preserve"> </w:t>
            </w:r>
          </w:p>
        </w:tc>
        <w:tc>
          <w:tcPr>
            <w:tcW w:w="1471" w:type="dxa"/>
            <w:gridSpan w:val="2"/>
            <w:tcBorders>
              <w:top w:val="nil"/>
              <w:left w:val="nil"/>
              <w:bottom w:val="single" w:sz="4" w:space="0" w:color="000000"/>
              <w:right w:val="nil"/>
            </w:tcBorders>
          </w:tcPr>
          <w:p w:rsidR="0048105B" w:rsidRDefault="00AF2D72">
            <w:pPr>
              <w:spacing w:after="22" w:line="259" w:lineRule="auto"/>
              <w:ind w:left="65" w:right="0" w:firstLine="0"/>
              <w:jc w:val="left"/>
            </w:pPr>
            <w:r>
              <w:rPr>
                <w:b/>
                <w:sz w:val="20"/>
              </w:rPr>
              <w:t xml:space="preserve">Concentric </w:t>
            </w:r>
          </w:p>
          <w:p w:rsidR="0048105B" w:rsidRDefault="00AF2D72">
            <w:pPr>
              <w:spacing w:after="0" w:line="259" w:lineRule="auto"/>
              <w:ind w:left="145" w:right="0" w:firstLine="0"/>
              <w:jc w:val="left"/>
            </w:pPr>
            <w:r>
              <w:rPr>
                <w:b/>
                <w:sz w:val="20"/>
              </w:rPr>
              <w:t xml:space="preserve">Duration </w:t>
            </w:r>
          </w:p>
        </w:tc>
        <w:tc>
          <w:tcPr>
            <w:tcW w:w="1415" w:type="dxa"/>
            <w:gridSpan w:val="2"/>
            <w:tcBorders>
              <w:top w:val="nil"/>
              <w:left w:val="nil"/>
              <w:bottom w:val="single" w:sz="4" w:space="0" w:color="000000"/>
              <w:right w:val="nil"/>
            </w:tcBorders>
          </w:tcPr>
          <w:p w:rsidR="0048105B" w:rsidRDefault="00AF2D72">
            <w:pPr>
              <w:spacing w:after="22" w:line="259" w:lineRule="auto"/>
              <w:ind w:left="60" w:right="0" w:firstLine="0"/>
              <w:jc w:val="left"/>
            </w:pPr>
            <w:r>
              <w:rPr>
                <w:b/>
                <w:sz w:val="20"/>
              </w:rPr>
              <w:t xml:space="preserve">Propulsion </w:t>
            </w:r>
          </w:p>
          <w:p w:rsidR="0048105B" w:rsidRDefault="00AF2D72">
            <w:pPr>
              <w:spacing w:after="0" w:line="259" w:lineRule="auto"/>
              <w:ind w:left="145" w:right="0" w:firstLine="0"/>
              <w:jc w:val="left"/>
            </w:pPr>
            <w:r>
              <w:rPr>
                <w:b/>
                <w:sz w:val="20"/>
              </w:rPr>
              <w:t xml:space="preserve">Duration </w:t>
            </w:r>
          </w:p>
        </w:tc>
        <w:tc>
          <w:tcPr>
            <w:tcW w:w="1470" w:type="dxa"/>
            <w:gridSpan w:val="2"/>
            <w:tcBorders>
              <w:top w:val="nil"/>
              <w:left w:val="nil"/>
              <w:bottom w:val="single" w:sz="4" w:space="0" w:color="000000"/>
              <w:right w:val="nil"/>
            </w:tcBorders>
          </w:tcPr>
          <w:p w:rsidR="0048105B" w:rsidRDefault="00AF2D72">
            <w:pPr>
              <w:spacing w:after="0" w:line="259" w:lineRule="auto"/>
              <w:ind w:left="0" w:right="0" w:firstLine="120"/>
              <w:jc w:val="left"/>
            </w:pPr>
            <w:r>
              <w:rPr>
                <w:b/>
                <w:sz w:val="20"/>
              </w:rPr>
              <w:t xml:space="preserve">Concentric Displacement </w:t>
            </w:r>
          </w:p>
        </w:tc>
        <w:tc>
          <w:tcPr>
            <w:tcW w:w="1300" w:type="dxa"/>
            <w:gridSpan w:val="2"/>
            <w:tcBorders>
              <w:top w:val="nil"/>
              <w:left w:val="nil"/>
              <w:bottom w:val="single" w:sz="4" w:space="0" w:color="000000"/>
              <w:right w:val="nil"/>
            </w:tcBorders>
          </w:tcPr>
          <w:p w:rsidR="0048105B" w:rsidRDefault="00AF2D72">
            <w:pPr>
              <w:spacing w:after="0" w:line="259" w:lineRule="auto"/>
              <w:ind w:left="0" w:right="0" w:firstLine="115"/>
              <w:jc w:val="left"/>
            </w:pPr>
            <w:r>
              <w:rPr>
                <w:b/>
                <w:sz w:val="20"/>
              </w:rPr>
              <w:t xml:space="preserve">Propulsion Displacement </w:t>
            </w:r>
          </w:p>
        </w:tc>
      </w:tr>
      <w:tr w:rsidR="0048105B">
        <w:tblPrEx>
          <w:tblCellMar>
            <w:top w:w="0" w:type="dxa"/>
          </w:tblCellMar>
        </w:tblPrEx>
        <w:trPr>
          <w:gridAfter w:val="6"/>
          <w:wAfter w:w="7729" w:type="dxa"/>
          <w:trHeight w:val="567"/>
        </w:trPr>
        <w:tc>
          <w:tcPr>
            <w:tcW w:w="1136" w:type="dxa"/>
            <w:tcBorders>
              <w:top w:val="single" w:sz="4" w:space="0" w:color="000000"/>
              <w:left w:val="nil"/>
              <w:bottom w:val="nil"/>
              <w:right w:val="nil"/>
            </w:tcBorders>
          </w:tcPr>
          <w:p w:rsidR="0048105B" w:rsidRDefault="00AF2D72">
            <w:pPr>
              <w:spacing w:after="0" w:line="259" w:lineRule="auto"/>
              <w:ind w:left="271" w:right="0" w:firstLine="35"/>
              <w:jc w:val="left"/>
            </w:pPr>
            <w:r>
              <w:rPr>
                <w:sz w:val="20"/>
              </w:rPr>
              <w:t>Back squat</w:t>
            </w:r>
            <w:r>
              <w:rPr>
                <w:b/>
                <w:sz w:val="20"/>
              </w:rPr>
              <w:t xml:space="preserve"> </w:t>
            </w:r>
          </w:p>
        </w:tc>
        <w:tc>
          <w:tcPr>
            <w:tcW w:w="1076" w:type="dxa"/>
            <w:tcBorders>
              <w:top w:val="single" w:sz="4" w:space="0" w:color="000000"/>
              <w:left w:val="nil"/>
              <w:bottom w:val="nil"/>
              <w:right w:val="nil"/>
            </w:tcBorders>
          </w:tcPr>
          <w:p w:rsidR="0048105B" w:rsidRDefault="00AF2D72">
            <w:pPr>
              <w:spacing w:after="16" w:line="259" w:lineRule="auto"/>
              <w:ind w:left="230" w:right="0" w:firstLine="0"/>
              <w:jc w:val="left"/>
            </w:pPr>
            <w:r>
              <w:rPr>
                <w:sz w:val="20"/>
              </w:rPr>
              <w:t>0%</w:t>
            </w:r>
            <w:r>
              <w:rPr>
                <w:b/>
                <w:sz w:val="20"/>
              </w:rPr>
              <w:t xml:space="preserve"> </w:t>
            </w:r>
          </w:p>
          <w:p w:rsidR="0048105B" w:rsidRDefault="00AF2D72">
            <w:pPr>
              <w:spacing w:after="0" w:line="259" w:lineRule="auto"/>
              <w:ind w:left="180" w:right="0" w:firstLine="0"/>
              <w:jc w:val="left"/>
            </w:pPr>
            <w:r>
              <w:rPr>
                <w:sz w:val="20"/>
              </w:rPr>
              <w:t xml:space="preserve">30% </w:t>
            </w:r>
          </w:p>
        </w:tc>
        <w:tc>
          <w:tcPr>
            <w:tcW w:w="1471" w:type="dxa"/>
            <w:gridSpan w:val="2"/>
            <w:tcBorders>
              <w:top w:val="single" w:sz="4" w:space="0" w:color="000000"/>
              <w:left w:val="nil"/>
              <w:bottom w:val="nil"/>
              <w:right w:val="nil"/>
            </w:tcBorders>
          </w:tcPr>
          <w:p w:rsidR="0048105B" w:rsidRDefault="00AF2D72">
            <w:pPr>
              <w:spacing w:after="16" w:line="259" w:lineRule="auto"/>
              <w:ind w:left="0" w:right="0" w:firstLine="0"/>
              <w:jc w:val="left"/>
            </w:pPr>
            <w:r>
              <w:rPr>
                <w:sz w:val="20"/>
              </w:rPr>
              <w:t xml:space="preserve">2.1 (1.6, 3.3) </w:t>
            </w:r>
          </w:p>
          <w:p w:rsidR="0048105B" w:rsidRDefault="00AF2D72">
            <w:pPr>
              <w:spacing w:after="0" w:line="259" w:lineRule="auto"/>
              <w:ind w:left="0" w:right="0" w:firstLine="0"/>
              <w:jc w:val="left"/>
            </w:pPr>
            <w:r>
              <w:rPr>
                <w:sz w:val="20"/>
              </w:rPr>
              <w:t xml:space="preserve">1.6 (1.2, 2.5) </w:t>
            </w:r>
          </w:p>
        </w:tc>
        <w:tc>
          <w:tcPr>
            <w:tcW w:w="1415" w:type="dxa"/>
            <w:gridSpan w:val="2"/>
            <w:tcBorders>
              <w:top w:val="single" w:sz="4" w:space="0" w:color="000000"/>
              <w:left w:val="nil"/>
              <w:bottom w:val="nil"/>
              <w:right w:val="nil"/>
            </w:tcBorders>
          </w:tcPr>
          <w:p w:rsidR="0048105B" w:rsidRDefault="00AF2D72">
            <w:pPr>
              <w:spacing w:after="16" w:line="259" w:lineRule="auto"/>
              <w:ind w:left="0" w:right="0" w:firstLine="0"/>
              <w:jc w:val="left"/>
            </w:pPr>
            <w:r>
              <w:rPr>
                <w:sz w:val="20"/>
              </w:rPr>
              <w:t xml:space="preserve">4.3 (3.1, 6.7) </w:t>
            </w:r>
          </w:p>
          <w:p w:rsidR="0048105B" w:rsidRDefault="00AF2D72">
            <w:pPr>
              <w:spacing w:after="0" w:line="259" w:lineRule="auto"/>
              <w:ind w:left="0" w:right="0" w:firstLine="0"/>
              <w:jc w:val="left"/>
            </w:pPr>
            <w:r>
              <w:rPr>
                <w:sz w:val="20"/>
              </w:rPr>
              <w:t xml:space="preserve">3.4 (2.5, 5.3) </w:t>
            </w:r>
          </w:p>
        </w:tc>
        <w:tc>
          <w:tcPr>
            <w:tcW w:w="1470" w:type="dxa"/>
            <w:gridSpan w:val="2"/>
            <w:tcBorders>
              <w:top w:val="single" w:sz="4" w:space="0" w:color="000000"/>
              <w:left w:val="nil"/>
              <w:bottom w:val="nil"/>
              <w:right w:val="nil"/>
            </w:tcBorders>
          </w:tcPr>
          <w:p w:rsidR="0048105B" w:rsidRDefault="00AF2D72">
            <w:pPr>
              <w:spacing w:after="16" w:line="259" w:lineRule="auto"/>
              <w:ind w:left="55" w:right="0" w:firstLine="0"/>
              <w:jc w:val="left"/>
            </w:pPr>
            <w:r>
              <w:rPr>
                <w:sz w:val="20"/>
              </w:rPr>
              <w:t xml:space="preserve">3.4 (2.5, 5.3) </w:t>
            </w:r>
          </w:p>
          <w:p w:rsidR="0048105B" w:rsidRDefault="00AF2D72">
            <w:pPr>
              <w:spacing w:after="0" w:line="259" w:lineRule="auto"/>
              <w:ind w:left="55" w:right="0" w:firstLine="0"/>
              <w:jc w:val="left"/>
            </w:pPr>
            <w:r>
              <w:rPr>
                <w:sz w:val="20"/>
              </w:rPr>
              <w:t xml:space="preserve">2.1 (1.5, 3.3) </w:t>
            </w:r>
          </w:p>
        </w:tc>
        <w:tc>
          <w:tcPr>
            <w:tcW w:w="1300" w:type="dxa"/>
            <w:gridSpan w:val="2"/>
            <w:tcBorders>
              <w:top w:val="single" w:sz="4" w:space="0" w:color="000000"/>
              <w:left w:val="nil"/>
              <w:bottom w:val="nil"/>
              <w:right w:val="nil"/>
            </w:tcBorders>
          </w:tcPr>
          <w:p w:rsidR="0048105B" w:rsidRDefault="00AF2D72">
            <w:pPr>
              <w:spacing w:after="16" w:line="259" w:lineRule="auto"/>
              <w:ind w:left="55" w:right="0" w:firstLine="0"/>
              <w:jc w:val="left"/>
            </w:pPr>
            <w:r>
              <w:rPr>
                <w:sz w:val="20"/>
              </w:rPr>
              <w:t xml:space="preserve">1.9 (1.4, 2.9) </w:t>
            </w:r>
          </w:p>
          <w:p w:rsidR="0048105B" w:rsidRDefault="00AF2D72">
            <w:pPr>
              <w:spacing w:after="0" w:line="259" w:lineRule="auto"/>
              <w:ind w:left="55" w:right="0" w:firstLine="0"/>
              <w:jc w:val="left"/>
            </w:pPr>
            <w:r>
              <w:rPr>
                <w:sz w:val="20"/>
              </w:rPr>
              <w:t xml:space="preserve">2.6 (1.9, 4.1) </w:t>
            </w:r>
          </w:p>
        </w:tc>
      </w:tr>
      <w:tr w:rsidR="0048105B">
        <w:tblPrEx>
          <w:tblCellMar>
            <w:top w:w="0" w:type="dxa"/>
          </w:tblCellMar>
        </w:tblPrEx>
        <w:trPr>
          <w:gridAfter w:val="6"/>
          <w:wAfter w:w="7729" w:type="dxa"/>
          <w:trHeight w:val="280"/>
        </w:trPr>
        <w:tc>
          <w:tcPr>
            <w:tcW w:w="1136" w:type="dxa"/>
            <w:tcBorders>
              <w:top w:val="nil"/>
              <w:left w:val="nil"/>
              <w:bottom w:val="nil"/>
              <w:right w:val="nil"/>
            </w:tcBorders>
          </w:tcPr>
          <w:p w:rsidR="0048105B" w:rsidRDefault="0048105B">
            <w:pPr>
              <w:spacing w:after="160" w:line="259" w:lineRule="auto"/>
              <w:ind w:left="0" w:right="0" w:firstLine="0"/>
              <w:jc w:val="left"/>
            </w:pPr>
          </w:p>
        </w:tc>
        <w:tc>
          <w:tcPr>
            <w:tcW w:w="1076" w:type="dxa"/>
            <w:tcBorders>
              <w:top w:val="nil"/>
              <w:left w:val="nil"/>
              <w:bottom w:val="nil"/>
              <w:right w:val="nil"/>
            </w:tcBorders>
          </w:tcPr>
          <w:p w:rsidR="0048105B" w:rsidRDefault="00AF2D72">
            <w:pPr>
              <w:spacing w:after="0" w:line="259" w:lineRule="auto"/>
              <w:ind w:left="180" w:right="0" w:firstLine="0"/>
              <w:jc w:val="left"/>
            </w:pPr>
            <w:r>
              <w:rPr>
                <w:sz w:val="20"/>
              </w:rPr>
              <w:t xml:space="preserve">40% </w:t>
            </w:r>
          </w:p>
        </w:tc>
        <w:tc>
          <w:tcPr>
            <w:tcW w:w="1471" w:type="dxa"/>
            <w:gridSpan w:val="2"/>
            <w:tcBorders>
              <w:top w:val="nil"/>
              <w:left w:val="nil"/>
              <w:bottom w:val="nil"/>
              <w:right w:val="nil"/>
            </w:tcBorders>
          </w:tcPr>
          <w:p w:rsidR="0048105B" w:rsidRDefault="00AF2D72">
            <w:pPr>
              <w:spacing w:after="0" w:line="259" w:lineRule="auto"/>
              <w:ind w:left="0" w:right="0" w:firstLine="0"/>
              <w:jc w:val="left"/>
            </w:pPr>
            <w:r>
              <w:rPr>
                <w:sz w:val="20"/>
              </w:rPr>
              <w:t xml:space="preserve">1.3 (1.0, 2.0) </w:t>
            </w:r>
          </w:p>
        </w:tc>
        <w:tc>
          <w:tcPr>
            <w:tcW w:w="1415" w:type="dxa"/>
            <w:gridSpan w:val="2"/>
            <w:tcBorders>
              <w:top w:val="nil"/>
              <w:left w:val="nil"/>
              <w:bottom w:val="nil"/>
              <w:right w:val="nil"/>
            </w:tcBorders>
          </w:tcPr>
          <w:p w:rsidR="0048105B" w:rsidRDefault="00AF2D72">
            <w:pPr>
              <w:spacing w:after="0" w:line="259" w:lineRule="auto"/>
              <w:ind w:left="0" w:right="0" w:firstLine="0"/>
              <w:jc w:val="left"/>
            </w:pPr>
            <w:r>
              <w:rPr>
                <w:sz w:val="20"/>
              </w:rPr>
              <w:t xml:space="preserve">2.3 (1.7, 3.5) </w:t>
            </w:r>
          </w:p>
        </w:tc>
        <w:tc>
          <w:tcPr>
            <w:tcW w:w="1470" w:type="dxa"/>
            <w:gridSpan w:val="2"/>
            <w:tcBorders>
              <w:top w:val="nil"/>
              <w:left w:val="nil"/>
              <w:bottom w:val="nil"/>
              <w:right w:val="nil"/>
            </w:tcBorders>
          </w:tcPr>
          <w:p w:rsidR="0048105B" w:rsidRDefault="00AF2D72">
            <w:pPr>
              <w:spacing w:after="0" w:line="259" w:lineRule="auto"/>
              <w:ind w:left="55" w:right="0" w:firstLine="0"/>
              <w:jc w:val="left"/>
            </w:pPr>
            <w:r>
              <w:rPr>
                <w:sz w:val="20"/>
              </w:rPr>
              <w:t xml:space="preserve">2.0 (1.5, 3.1) </w:t>
            </w:r>
          </w:p>
        </w:tc>
        <w:tc>
          <w:tcPr>
            <w:tcW w:w="1300" w:type="dxa"/>
            <w:gridSpan w:val="2"/>
            <w:tcBorders>
              <w:top w:val="nil"/>
              <w:left w:val="nil"/>
              <w:bottom w:val="nil"/>
              <w:right w:val="nil"/>
            </w:tcBorders>
          </w:tcPr>
          <w:p w:rsidR="0048105B" w:rsidRDefault="00AF2D72">
            <w:pPr>
              <w:spacing w:after="0" w:line="259" w:lineRule="auto"/>
              <w:ind w:left="55" w:right="0" w:firstLine="0"/>
              <w:jc w:val="left"/>
            </w:pPr>
            <w:r>
              <w:rPr>
                <w:sz w:val="20"/>
              </w:rPr>
              <w:t xml:space="preserve">1.8 (1.3, 2.8) </w:t>
            </w:r>
          </w:p>
        </w:tc>
      </w:tr>
      <w:tr w:rsidR="0048105B">
        <w:tblPrEx>
          <w:tblCellMar>
            <w:top w:w="0" w:type="dxa"/>
          </w:tblCellMar>
        </w:tblPrEx>
        <w:trPr>
          <w:gridAfter w:val="6"/>
          <w:wAfter w:w="7729" w:type="dxa"/>
          <w:trHeight w:val="280"/>
        </w:trPr>
        <w:tc>
          <w:tcPr>
            <w:tcW w:w="1136" w:type="dxa"/>
            <w:tcBorders>
              <w:top w:val="nil"/>
              <w:left w:val="nil"/>
              <w:bottom w:val="nil"/>
              <w:right w:val="nil"/>
            </w:tcBorders>
          </w:tcPr>
          <w:p w:rsidR="0048105B" w:rsidRDefault="0048105B">
            <w:pPr>
              <w:spacing w:after="160" w:line="259" w:lineRule="auto"/>
              <w:ind w:left="0" w:right="0" w:firstLine="0"/>
              <w:jc w:val="left"/>
            </w:pPr>
          </w:p>
        </w:tc>
        <w:tc>
          <w:tcPr>
            <w:tcW w:w="1076" w:type="dxa"/>
            <w:tcBorders>
              <w:top w:val="nil"/>
              <w:left w:val="nil"/>
              <w:bottom w:val="nil"/>
              <w:right w:val="nil"/>
            </w:tcBorders>
          </w:tcPr>
          <w:p w:rsidR="0048105B" w:rsidRDefault="00AF2D72">
            <w:pPr>
              <w:spacing w:after="0" w:line="259" w:lineRule="auto"/>
              <w:ind w:left="180" w:right="0" w:firstLine="0"/>
              <w:jc w:val="left"/>
            </w:pPr>
            <w:r>
              <w:rPr>
                <w:sz w:val="20"/>
              </w:rPr>
              <w:t xml:space="preserve">50% </w:t>
            </w:r>
          </w:p>
        </w:tc>
        <w:tc>
          <w:tcPr>
            <w:tcW w:w="1471" w:type="dxa"/>
            <w:gridSpan w:val="2"/>
            <w:tcBorders>
              <w:top w:val="nil"/>
              <w:left w:val="nil"/>
              <w:bottom w:val="nil"/>
              <w:right w:val="nil"/>
            </w:tcBorders>
          </w:tcPr>
          <w:p w:rsidR="0048105B" w:rsidRDefault="00AF2D72">
            <w:pPr>
              <w:spacing w:after="0" w:line="259" w:lineRule="auto"/>
              <w:ind w:left="0" w:right="0" w:firstLine="0"/>
              <w:jc w:val="left"/>
            </w:pPr>
            <w:r>
              <w:rPr>
                <w:sz w:val="20"/>
              </w:rPr>
              <w:t xml:space="preserve">3.3 (2.4, 5.1) </w:t>
            </w:r>
          </w:p>
        </w:tc>
        <w:tc>
          <w:tcPr>
            <w:tcW w:w="1415" w:type="dxa"/>
            <w:gridSpan w:val="2"/>
            <w:tcBorders>
              <w:top w:val="nil"/>
              <w:left w:val="nil"/>
              <w:bottom w:val="nil"/>
              <w:right w:val="nil"/>
            </w:tcBorders>
          </w:tcPr>
          <w:p w:rsidR="0048105B" w:rsidRDefault="00AF2D72">
            <w:pPr>
              <w:spacing w:after="0" w:line="259" w:lineRule="auto"/>
              <w:ind w:left="0" w:right="0" w:firstLine="0"/>
              <w:jc w:val="left"/>
            </w:pPr>
            <w:r>
              <w:rPr>
                <w:sz w:val="20"/>
              </w:rPr>
              <w:t>3.9 (2.9, 6.2</w:t>
            </w:r>
            <w:r>
              <w:rPr>
                <w:sz w:val="20"/>
              </w:rPr>
              <w:t xml:space="preserve">) </w:t>
            </w:r>
          </w:p>
        </w:tc>
        <w:tc>
          <w:tcPr>
            <w:tcW w:w="1470" w:type="dxa"/>
            <w:gridSpan w:val="2"/>
            <w:tcBorders>
              <w:top w:val="nil"/>
              <w:left w:val="nil"/>
              <w:bottom w:val="nil"/>
              <w:right w:val="nil"/>
            </w:tcBorders>
          </w:tcPr>
          <w:p w:rsidR="0048105B" w:rsidRDefault="00AF2D72">
            <w:pPr>
              <w:spacing w:after="0" w:line="259" w:lineRule="auto"/>
              <w:ind w:left="55" w:right="0" w:firstLine="0"/>
              <w:jc w:val="left"/>
            </w:pPr>
            <w:r>
              <w:rPr>
                <w:sz w:val="20"/>
              </w:rPr>
              <w:t xml:space="preserve">3.5 (2.6, 5.5) </w:t>
            </w:r>
          </w:p>
        </w:tc>
        <w:tc>
          <w:tcPr>
            <w:tcW w:w="1300" w:type="dxa"/>
            <w:gridSpan w:val="2"/>
            <w:tcBorders>
              <w:top w:val="nil"/>
              <w:left w:val="nil"/>
              <w:bottom w:val="nil"/>
              <w:right w:val="nil"/>
            </w:tcBorders>
          </w:tcPr>
          <w:p w:rsidR="0048105B" w:rsidRDefault="00AF2D72">
            <w:pPr>
              <w:spacing w:after="0" w:line="259" w:lineRule="auto"/>
              <w:ind w:left="55" w:right="0" w:firstLine="0"/>
              <w:jc w:val="left"/>
            </w:pPr>
            <w:r>
              <w:rPr>
                <w:sz w:val="20"/>
              </w:rPr>
              <w:t xml:space="preserve">3.8 (2.8, 6.0) </w:t>
            </w:r>
          </w:p>
        </w:tc>
      </w:tr>
      <w:tr w:rsidR="0048105B">
        <w:tblPrEx>
          <w:tblCellMar>
            <w:top w:w="0" w:type="dxa"/>
          </w:tblCellMar>
        </w:tblPrEx>
        <w:trPr>
          <w:gridAfter w:val="6"/>
          <w:wAfter w:w="7729" w:type="dxa"/>
          <w:trHeight w:val="280"/>
        </w:trPr>
        <w:tc>
          <w:tcPr>
            <w:tcW w:w="1136" w:type="dxa"/>
            <w:tcBorders>
              <w:top w:val="nil"/>
              <w:left w:val="nil"/>
              <w:bottom w:val="nil"/>
              <w:right w:val="nil"/>
            </w:tcBorders>
          </w:tcPr>
          <w:p w:rsidR="0048105B" w:rsidRDefault="0048105B">
            <w:pPr>
              <w:spacing w:after="160" w:line="259" w:lineRule="auto"/>
              <w:ind w:left="0" w:right="0" w:firstLine="0"/>
              <w:jc w:val="left"/>
            </w:pPr>
          </w:p>
        </w:tc>
        <w:tc>
          <w:tcPr>
            <w:tcW w:w="1076" w:type="dxa"/>
            <w:tcBorders>
              <w:top w:val="nil"/>
              <w:left w:val="nil"/>
              <w:bottom w:val="nil"/>
              <w:right w:val="nil"/>
            </w:tcBorders>
          </w:tcPr>
          <w:p w:rsidR="0048105B" w:rsidRDefault="00AF2D72">
            <w:pPr>
              <w:spacing w:after="0" w:line="259" w:lineRule="auto"/>
              <w:ind w:left="180" w:right="0" w:firstLine="0"/>
              <w:jc w:val="left"/>
            </w:pPr>
            <w:r>
              <w:rPr>
                <w:sz w:val="20"/>
              </w:rPr>
              <w:t xml:space="preserve">60% </w:t>
            </w:r>
          </w:p>
        </w:tc>
        <w:tc>
          <w:tcPr>
            <w:tcW w:w="1471" w:type="dxa"/>
            <w:gridSpan w:val="2"/>
            <w:tcBorders>
              <w:top w:val="nil"/>
              <w:left w:val="nil"/>
              <w:bottom w:val="nil"/>
              <w:right w:val="nil"/>
            </w:tcBorders>
          </w:tcPr>
          <w:p w:rsidR="0048105B" w:rsidRDefault="00AF2D72">
            <w:pPr>
              <w:spacing w:after="0" w:line="259" w:lineRule="auto"/>
              <w:ind w:left="0" w:right="0" w:firstLine="0"/>
              <w:jc w:val="left"/>
            </w:pPr>
            <w:r>
              <w:rPr>
                <w:sz w:val="20"/>
              </w:rPr>
              <w:t xml:space="preserve">2.8 (2.0, 4.4) </w:t>
            </w:r>
          </w:p>
        </w:tc>
        <w:tc>
          <w:tcPr>
            <w:tcW w:w="1415" w:type="dxa"/>
            <w:gridSpan w:val="2"/>
            <w:tcBorders>
              <w:top w:val="nil"/>
              <w:left w:val="nil"/>
              <w:bottom w:val="nil"/>
              <w:right w:val="nil"/>
            </w:tcBorders>
          </w:tcPr>
          <w:p w:rsidR="0048105B" w:rsidRDefault="00AF2D72">
            <w:pPr>
              <w:spacing w:after="0" w:line="259" w:lineRule="auto"/>
              <w:ind w:left="0" w:right="0" w:firstLine="0"/>
              <w:jc w:val="left"/>
            </w:pPr>
            <w:r>
              <w:rPr>
                <w:sz w:val="20"/>
              </w:rPr>
              <w:t xml:space="preserve">3.6 (2.6, 5.7) </w:t>
            </w:r>
          </w:p>
        </w:tc>
        <w:tc>
          <w:tcPr>
            <w:tcW w:w="1470" w:type="dxa"/>
            <w:gridSpan w:val="2"/>
            <w:tcBorders>
              <w:top w:val="nil"/>
              <w:left w:val="nil"/>
              <w:bottom w:val="nil"/>
              <w:right w:val="nil"/>
            </w:tcBorders>
          </w:tcPr>
          <w:p w:rsidR="0048105B" w:rsidRDefault="00AF2D72">
            <w:pPr>
              <w:spacing w:after="0" w:line="259" w:lineRule="auto"/>
              <w:ind w:left="55" w:right="0" w:firstLine="0"/>
              <w:jc w:val="left"/>
            </w:pPr>
            <w:r>
              <w:rPr>
                <w:sz w:val="20"/>
              </w:rPr>
              <w:t xml:space="preserve">3.8 (2.7, 6.0) </w:t>
            </w:r>
          </w:p>
        </w:tc>
        <w:tc>
          <w:tcPr>
            <w:tcW w:w="1300" w:type="dxa"/>
            <w:gridSpan w:val="2"/>
            <w:tcBorders>
              <w:top w:val="nil"/>
              <w:left w:val="nil"/>
              <w:bottom w:val="nil"/>
              <w:right w:val="nil"/>
            </w:tcBorders>
          </w:tcPr>
          <w:p w:rsidR="0048105B" w:rsidRDefault="00AF2D72">
            <w:pPr>
              <w:spacing w:after="0" w:line="259" w:lineRule="auto"/>
              <w:ind w:left="55" w:right="0" w:firstLine="0"/>
              <w:jc w:val="left"/>
            </w:pPr>
            <w:r>
              <w:rPr>
                <w:sz w:val="20"/>
              </w:rPr>
              <w:t xml:space="preserve">3.8 (2.7, 7.8) </w:t>
            </w:r>
          </w:p>
        </w:tc>
      </w:tr>
      <w:tr w:rsidR="0048105B">
        <w:tblPrEx>
          <w:tblCellMar>
            <w:top w:w="0" w:type="dxa"/>
          </w:tblCellMar>
        </w:tblPrEx>
        <w:trPr>
          <w:gridAfter w:val="6"/>
          <w:wAfter w:w="7729" w:type="dxa"/>
          <w:trHeight w:val="565"/>
        </w:trPr>
        <w:tc>
          <w:tcPr>
            <w:tcW w:w="1136" w:type="dxa"/>
            <w:tcBorders>
              <w:top w:val="nil"/>
              <w:left w:val="nil"/>
              <w:bottom w:val="nil"/>
              <w:right w:val="nil"/>
            </w:tcBorders>
          </w:tcPr>
          <w:p w:rsidR="0048105B" w:rsidRDefault="00AF2D72">
            <w:pPr>
              <w:spacing w:after="22" w:line="259" w:lineRule="auto"/>
              <w:ind w:left="266" w:right="0" w:firstLine="0"/>
              <w:jc w:val="left"/>
            </w:pPr>
            <w:r>
              <w:rPr>
                <w:sz w:val="20"/>
              </w:rPr>
              <w:t xml:space="preserve">Squat </w:t>
            </w:r>
          </w:p>
          <w:p w:rsidR="0048105B" w:rsidRDefault="00AF2D72">
            <w:pPr>
              <w:spacing w:after="0" w:line="259" w:lineRule="auto"/>
              <w:ind w:left="276" w:right="0" w:firstLine="0"/>
              <w:jc w:val="left"/>
            </w:pPr>
            <w:r>
              <w:rPr>
                <w:sz w:val="20"/>
              </w:rPr>
              <w:t xml:space="preserve">Jump </w:t>
            </w:r>
          </w:p>
        </w:tc>
        <w:tc>
          <w:tcPr>
            <w:tcW w:w="1076" w:type="dxa"/>
            <w:tcBorders>
              <w:top w:val="nil"/>
              <w:left w:val="nil"/>
              <w:bottom w:val="nil"/>
              <w:right w:val="nil"/>
            </w:tcBorders>
          </w:tcPr>
          <w:p w:rsidR="0048105B" w:rsidRDefault="00AF2D72">
            <w:pPr>
              <w:spacing w:after="22" w:line="259" w:lineRule="auto"/>
              <w:ind w:left="230" w:right="0" w:firstLine="0"/>
              <w:jc w:val="left"/>
            </w:pPr>
            <w:r>
              <w:rPr>
                <w:sz w:val="20"/>
              </w:rPr>
              <w:t xml:space="preserve">0% </w:t>
            </w:r>
          </w:p>
          <w:p w:rsidR="0048105B" w:rsidRDefault="00AF2D72">
            <w:pPr>
              <w:spacing w:after="0" w:line="259" w:lineRule="auto"/>
              <w:ind w:left="180" w:right="0" w:firstLine="0"/>
              <w:jc w:val="left"/>
            </w:pPr>
            <w:r>
              <w:rPr>
                <w:sz w:val="20"/>
              </w:rPr>
              <w:t xml:space="preserve">30% </w:t>
            </w:r>
          </w:p>
        </w:tc>
        <w:tc>
          <w:tcPr>
            <w:tcW w:w="1471" w:type="dxa"/>
            <w:gridSpan w:val="2"/>
            <w:tcBorders>
              <w:top w:val="nil"/>
              <w:left w:val="nil"/>
              <w:bottom w:val="nil"/>
              <w:right w:val="nil"/>
            </w:tcBorders>
          </w:tcPr>
          <w:p w:rsidR="0048105B" w:rsidRDefault="00AF2D72">
            <w:pPr>
              <w:spacing w:after="22" w:line="259" w:lineRule="auto"/>
              <w:ind w:left="0" w:right="0" w:firstLine="0"/>
              <w:jc w:val="left"/>
            </w:pPr>
            <w:r>
              <w:rPr>
                <w:sz w:val="20"/>
              </w:rPr>
              <w:t xml:space="preserve">1.4 (1.0, 2.2) </w:t>
            </w:r>
          </w:p>
          <w:p w:rsidR="0048105B" w:rsidRDefault="00AF2D72">
            <w:pPr>
              <w:spacing w:after="0" w:line="259" w:lineRule="auto"/>
              <w:ind w:left="0" w:right="0" w:firstLine="0"/>
              <w:jc w:val="left"/>
            </w:pPr>
            <w:r>
              <w:rPr>
                <w:sz w:val="20"/>
              </w:rPr>
              <w:t xml:space="preserve">1.6 (1.2, 2.6) </w:t>
            </w:r>
          </w:p>
        </w:tc>
        <w:tc>
          <w:tcPr>
            <w:tcW w:w="1415" w:type="dxa"/>
            <w:gridSpan w:val="2"/>
            <w:tcBorders>
              <w:top w:val="nil"/>
              <w:left w:val="nil"/>
              <w:bottom w:val="nil"/>
              <w:right w:val="nil"/>
            </w:tcBorders>
          </w:tcPr>
          <w:p w:rsidR="0048105B" w:rsidRDefault="00AF2D72">
            <w:pPr>
              <w:spacing w:after="22" w:line="259" w:lineRule="auto"/>
              <w:ind w:left="0" w:right="0" w:firstLine="0"/>
              <w:jc w:val="left"/>
            </w:pPr>
            <w:r>
              <w:rPr>
                <w:sz w:val="20"/>
              </w:rPr>
              <w:t xml:space="preserve">2.8 (2.1, 4.4) </w:t>
            </w:r>
          </w:p>
          <w:p w:rsidR="0048105B" w:rsidRDefault="00AF2D72">
            <w:pPr>
              <w:spacing w:after="0" w:line="259" w:lineRule="auto"/>
              <w:ind w:left="0" w:right="0" w:firstLine="0"/>
              <w:jc w:val="left"/>
            </w:pPr>
            <w:r>
              <w:rPr>
                <w:sz w:val="20"/>
              </w:rPr>
              <w:t xml:space="preserve">2.3 (1.7, 3.5) </w:t>
            </w:r>
          </w:p>
        </w:tc>
        <w:tc>
          <w:tcPr>
            <w:tcW w:w="1470" w:type="dxa"/>
            <w:gridSpan w:val="2"/>
            <w:tcBorders>
              <w:top w:val="nil"/>
              <w:left w:val="nil"/>
              <w:bottom w:val="nil"/>
              <w:right w:val="nil"/>
            </w:tcBorders>
          </w:tcPr>
          <w:p w:rsidR="0048105B" w:rsidRDefault="00AF2D72">
            <w:pPr>
              <w:spacing w:after="22" w:line="259" w:lineRule="auto"/>
              <w:ind w:left="55" w:right="0" w:firstLine="0"/>
              <w:jc w:val="left"/>
            </w:pPr>
            <w:r>
              <w:rPr>
                <w:sz w:val="20"/>
              </w:rPr>
              <w:t xml:space="preserve">2.8 (2.1, 4.4) </w:t>
            </w:r>
          </w:p>
          <w:p w:rsidR="0048105B" w:rsidRDefault="00AF2D72">
            <w:pPr>
              <w:spacing w:after="0" w:line="259" w:lineRule="auto"/>
              <w:ind w:left="55" w:right="0" w:firstLine="0"/>
              <w:jc w:val="left"/>
            </w:pPr>
            <w:r>
              <w:rPr>
                <w:sz w:val="20"/>
              </w:rPr>
              <w:t xml:space="preserve">2.2 (1.6, 3.5) </w:t>
            </w:r>
          </w:p>
        </w:tc>
        <w:tc>
          <w:tcPr>
            <w:tcW w:w="1300" w:type="dxa"/>
            <w:gridSpan w:val="2"/>
            <w:tcBorders>
              <w:top w:val="nil"/>
              <w:left w:val="nil"/>
              <w:bottom w:val="nil"/>
              <w:right w:val="nil"/>
            </w:tcBorders>
          </w:tcPr>
          <w:p w:rsidR="0048105B" w:rsidRDefault="00AF2D72">
            <w:pPr>
              <w:spacing w:after="22" w:line="259" w:lineRule="auto"/>
              <w:ind w:left="55" w:right="0" w:firstLine="0"/>
              <w:jc w:val="left"/>
            </w:pPr>
            <w:r>
              <w:rPr>
                <w:sz w:val="20"/>
              </w:rPr>
              <w:t xml:space="preserve">2.4 (1.7, 3.7) </w:t>
            </w:r>
          </w:p>
          <w:p w:rsidR="0048105B" w:rsidRDefault="00AF2D72">
            <w:pPr>
              <w:spacing w:after="0" w:line="259" w:lineRule="auto"/>
              <w:ind w:left="55" w:right="0" w:firstLine="0"/>
              <w:jc w:val="left"/>
            </w:pPr>
            <w:r>
              <w:rPr>
                <w:sz w:val="20"/>
              </w:rPr>
              <w:t xml:space="preserve">1.5 (1.1, 2.3) </w:t>
            </w:r>
          </w:p>
        </w:tc>
      </w:tr>
      <w:tr w:rsidR="0048105B">
        <w:tblPrEx>
          <w:tblCellMar>
            <w:top w:w="0" w:type="dxa"/>
          </w:tblCellMar>
        </w:tblPrEx>
        <w:trPr>
          <w:gridAfter w:val="6"/>
          <w:wAfter w:w="7729" w:type="dxa"/>
          <w:trHeight w:val="280"/>
        </w:trPr>
        <w:tc>
          <w:tcPr>
            <w:tcW w:w="1136" w:type="dxa"/>
            <w:tcBorders>
              <w:top w:val="nil"/>
              <w:left w:val="nil"/>
              <w:bottom w:val="nil"/>
              <w:right w:val="nil"/>
            </w:tcBorders>
          </w:tcPr>
          <w:p w:rsidR="0048105B" w:rsidRDefault="0048105B">
            <w:pPr>
              <w:spacing w:after="160" w:line="259" w:lineRule="auto"/>
              <w:ind w:left="0" w:right="0" w:firstLine="0"/>
              <w:jc w:val="left"/>
            </w:pPr>
          </w:p>
        </w:tc>
        <w:tc>
          <w:tcPr>
            <w:tcW w:w="1076" w:type="dxa"/>
            <w:tcBorders>
              <w:top w:val="nil"/>
              <w:left w:val="nil"/>
              <w:bottom w:val="nil"/>
              <w:right w:val="nil"/>
            </w:tcBorders>
          </w:tcPr>
          <w:p w:rsidR="0048105B" w:rsidRDefault="00AF2D72">
            <w:pPr>
              <w:spacing w:after="0" w:line="259" w:lineRule="auto"/>
              <w:ind w:left="180" w:right="0" w:firstLine="0"/>
              <w:jc w:val="left"/>
            </w:pPr>
            <w:r>
              <w:rPr>
                <w:sz w:val="20"/>
              </w:rPr>
              <w:t xml:space="preserve">40% </w:t>
            </w:r>
          </w:p>
        </w:tc>
        <w:tc>
          <w:tcPr>
            <w:tcW w:w="1471" w:type="dxa"/>
            <w:gridSpan w:val="2"/>
            <w:tcBorders>
              <w:top w:val="nil"/>
              <w:left w:val="nil"/>
              <w:bottom w:val="nil"/>
              <w:right w:val="nil"/>
            </w:tcBorders>
          </w:tcPr>
          <w:p w:rsidR="0048105B" w:rsidRDefault="00AF2D72">
            <w:pPr>
              <w:spacing w:after="0" w:line="259" w:lineRule="auto"/>
              <w:ind w:left="0" w:right="0" w:firstLine="0"/>
              <w:jc w:val="left"/>
            </w:pPr>
            <w:r>
              <w:rPr>
                <w:sz w:val="20"/>
              </w:rPr>
              <w:t xml:space="preserve">2.9 (2.1, 4.5) </w:t>
            </w:r>
          </w:p>
        </w:tc>
        <w:tc>
          <w:tcPr>
            <w:tcW w:w="1415" w:type="dxa"/>
            <w:gridSpan w:val="2"/>
            <w:tcBorders>
              <w:top w:val="nil"/>
              <w:left w:val="nil"/>
              <w:bottom w:val="nil"/>
              <w:right w:val="nil"/>
            </w:tcBorders>
          </w:tcPr>
          <w:p w:rsidR="0048105B" w:rsidRDefault="00AF2D72">
            <w:pPr>
              <w:spacing w:after="0" w:line="259" w:lineRule="auto"/>
              <w:ind w:left="0" w:right="0" w:firstLine="0"/>
              <w:jc w:val="left"/>
            </w:pPr>
            <w:r>
              <w:rPr>
                <w:sz w:val="20"/>
              </w:rPr>
              <w:t xml:space="preserve">4.1 (3.0, 6.4) </w:t>
            </w:r>
          </w:p>
        </w:tc>
        <w:tc>
          <w:tcPr>
            <w:tcW w:w="1470" w:type="dxa"/>
            <w:gridSpan w:val="2"/>
            <w:tcBorders>
              <w:top w:val="nil"/>
              <w:left w:val="nil"/>
              <w:bottom w:val="nil"/>
              <w:right w:val="nil"/>
            </w:tcBorders>
          </w:tcPr>
          <w:p w:rsidR="0048105B" w:rsidRDefault="00AF2D72">
            <w:pPr>
              <w:spacing w:after="0" w:line="259" w:lineRule="auto"/>
              <w:ind w:left="55" w:right="0" w:firstLine="0"/>
              <w:jc w:val="left"/>
            </w:pPr>
            <w:r>
              <w:rPr>
                <w:sz w:val="20"/>
              </w:rPr>
              <w:t xml:space="preserve">1.7 (1.3, 2.7) </w:t>
            </w:r>
          </w:p>
        </w:tc>
        <w:tc>
          <w:tcPr>
            <w:tcW w:w="1300" w:type="dxa"/>
            <w:gridSpan w:val="2"/>
            <w:tcBorders>
              <w:top w:val="nil"/>
              <w:left w:val="nil"/>
              <w:bottom w:val="nil"/>
              <w:right w:val="nil"/>
            </w:tcBorders>
          </w:tcPr>
          <w:p w:rsidR="0048105B" w:rsidRDefault="00AF2D72">
            <w:pPr>
              <w:spacing w:after="0" w:line="259" w:lineRule="auto"/>
              <w:ind w:left="55" w:right="0" w:firstLine="0"/>
              <w:jc w:val="left"/>
            </w:pPr>
            <w:r>
              <w:rPr>
                <w:sz w:val="20"/>
              </w:rPr>
              <w:t xml:space="preserve">2.1 (1.5, 3.2) </w:t>
            </w:r>
          </w:p>
        </w:tc>
      </w:tr>
      <w:tr w:rsidR="0048105B">
        <w:tblPrEx>
          <w:tblCellMar>
            <w:top w:w="0" w:type="dxa"/>
          </w:tblCellMar>
        </w:tblPrEx>
        <w:trPr>
          <w:gridAfter w:val="6"/>
          <w:wAfter w:w="7729" w:type="dxa"/>
          <w:trHeight w:val="280"/>
        </w:trPr>
        <w:tc>
          <w:tcPr>
            <w:tcW w:w="1136" w:type="dxa"/>
            <w:tcBorders>
              <w:top w:val="nil"/>
              <w:left w:val="nil"/>
              <w:bottom w:val="nil"/>
              <w:right w:val="nil"/>
            </w:tcBorders>
          </w:tcPr>
          <w:p w:rsidR="0048105B" w:rsidRDefault="0048105B">
            <w:pPr>
              <w:spacing w:after="160" w:line="259" w:lineRule="auto"/>
              <w:ind w:left="0" w:right="0" w:firstLine="0"/>
              <w:jc w:val="left"/>
            </w:pPr>
          </w:p>
        </w:tc>
        <w:tc>
          <w:tcPr>
            <w:tcW w:w="1076" w:type="dxa"/>
            <w:tcBorders>
              <w:top w:val="nil"/>
              <w:left w:val="nil"/>
              <w:bottom w:val="nil"/>
              <w:right w:val="nil"/>
            </w:tcBorders>
          </w:tcPr>
          <w:p w:rsidR="0048105B" w:rsidRDefault="00AF2D72">
            <w:pPr>
              <w:spacing w:after="0" w:line="259" w:lineRule="auto"/>
              <w:ind w:left="180" w:right="0" w:firstLine="0"/>
              <w:jc w:val="left"/>
            </w:pPr>
            <w:r>
              <w:rPr>
                <w:sz w:val="20"/>
              </w:rPr>
              <w:t xml:space="preserve">50% </w:t>
            </w:r>
          </w:p>
        </w:tc>
        <w:tc>
          <w:tcPr>
            <w:tcW w:w="1471" w:type="dxa"/>
            <w:gridSpan w:val="2"/>
            <w:tcBorders>
              <w:top w:val="nil"/>
              <w:left w:val="nil"/>
              <w:bottom w:val="nil"/>
              <w:right w:val="nil"/>
            </w:tcBorders>
          </w:tcPr>
          <w:p w:rsidR="0048105B" w:rsidRDefault="00AF2D72">
            <w:pPr>
              <w:spacing w:after="0" w:line="259" w:lineRule="auto"/>
              <w:ind w:left="0" w:right="0" w:firstLine="0"/>
              <w:jc w:val="left"/>
            </w:pPr>
            <w:r>
              <w:rPr>
                <w:sz w:val="20"/>
              </w:rPr>
              <w:t xml:space="preserve">3.0 (2.2, 4.7) </w:t>
            </w:r>
          </w:p>
        </w:tc>
        <w:tc>
          <w:tcPr>
            <w:tcW w:w="1415" w:type="dxa"/>
            <w:gridSpan w:val="2"/>
            <w:tcBorders>
              <w:top w:val="nil"/>
              <w:left w:val="nil"/>
              <w:bottom w:val="nil"/>
              <w:right w:val="nil"/>
            </w:tcBorders>
          </w:tcPr>
          <w:p w:rsidR="0048105B" w:rsidRDefault="00AF2D72">
            <w:pPr>
              <w:spacing w:after="0" w:line="259" w:lineRule="auto"/>
              <w:ind w:left="0" w:right="0" w:firstLine="0"/>
              <w:jc w:val="left"/>
            </w:pPr>
            <w:r>
              <w:rPr>
                <w:sz w:val="20"/>
              </w:rPr>
              <w:t xml:space="preserve">3.7 (2.7, 5.8) </w:t>
            </w:r>
          </w:p>
        </w:tc>
        <w:tc>
          <w:tcPr>
            <w:tcW w:w="1470" w:type="dxa"/>
            <w:gridSpan w:val="2"/>
            <w:tcBorders>
              <w:top w:val="nil"/>
              <w:left w:val="nil"/>
              <w:bottom w:val="nil"/>
              <w:right w:val="nil"/>
            </w:tcBorders>
          </w:tcPr>
          <w:p w:rsidR="0048105B" w:rsidRDefault="00AF2D72">
            <w:pPr>
              <w:spacing w:after="0" w:line="259" w:lineRule="auto"/>
              <w:ind w:left="55" w:right="0" w:firstLine="0"/>
              <w:jc w:val="left"/>
            </w:pPr>
            <w:r>
              <w:rPr>
                <w:sz w:val="20"/>
              </w:rPr>
              <w:t xml:space="preserve">2.9 (2.1, 4.5) </w:t>
            </w:r>
          </w:p>
        </w:tc>
        <w:tc>
          <w:tcPr>
            <w:tcW w:w="1300" w:type="dxa"/>
            <w:gridSpan w:val="2"/>
            <w:tcBorders>
              <w:top w:val="nil"/>
              <w:left w:val="nil"/>
              <w:bottom w:val="nil"/>
              <w:right w:val="nil"/>
            </w:tcBorders>
          </w:tcPr>
          <w:p w:rsidR="0048105B" w:rsidRDefault="00AF2D72">
            <w:pPr>
              <w:spacing w:after="0" w:line="259" w:lineRule="auto"/>
              <w:ind w:left="55" w:right="0" w:firstLine="0"/>
              <w:jc w:val="left"/>
            </w:pPr>
            <w:r>
              <w:rPr>
                <w:sz w:val="20"/>
              </w:rPr>
              <w:t xml:space="preserve">3.0 (2.2, 4.6) </w:t>
            </w:r>
          </w:p>
        </w:tc>
      </w:tr>
      <w:tr w:rsidR="0048105B">
        <w:tblPrEx>
          <w:tblCellMar>
            <w:top w:w="0" w:type="dxa"/>
          </w:tblCellMar>
        </w:tblPrEx>
        <w:trPr>
          <w:gridAfter w:val="6"/>
          <w:wAfter w:w="7729" w:type="dxa"/>
          <w:trHeight w:val="283"/>
        </w:trPr>
        <w:tc>
          <w:tcPr>
            <w:tcW w:w="1136" w:type="dxa"/>
            <w:tcBorders>
              <w:top w:val="nil"/>
              <w:left w:val="nil"/>
              <w:bottom w:val="single" w:sz="4" w:space="0" w:color="000000"/>
              <w:right w:val="nil"/>
            </w:tcBorders>
          </w:tcPr>
          <w:p w:rsidR="0048105B" w:rsidRDefault="0048105B">
            <w:pPr>
              <w:spacing w:after="160" w:line="259" w:lineRule="auto"/>
              <w:ind w:left="0" w:right="0" w:firstLine="0"/>
              <w:jc w:val="left"/>
            </w:pPr>
          </w:p>
        </w:tc>
        <w:tc>
          <w:tcPr>
            <w:tcW w:w="1076" w:type="dxa"/>
            <w:tcBorders>
              <w:top w:val="nil"/>
              <w:left w:val="nil"/>
              <w:bottom w:val="single" w:sz="4" w:space="0" w:color="000000"/>
              <w:right w:val="nil"/>
            </w:tcBorders>
          </w:tcPr>
          <w:p w:rsidR="0048105B" w:rsidRDefault="00AF2D72">
            <w:pPr>
              <w:spacing w:after="0" w:line="259" w:lineRule="auto"/>
              <w:ind w:left="180" w:right="0" w:firstLine="0"/>
              <w:jc w:val="left"/>
            </w:pPr>
            <w:r>
              <w:rPr>
                <w:sz w:val="20"/>
              </w:rPr>
              <w:t xml:space="preserve">60% </w:t>
            </w:r>
          </w:p>
        </w:tc>
        <w:tc>
          <w:tcPr>
            <w:tcW w:w="1471" w:type="dxa"/>
            <w:gridSpan w:val="2"/>
            <w:tcBorders>
              <w:top w:val="nil"/>
              <w:left w:val="nil"/>
              <w:bottom w:val="single" w:sz="4" w:space="0" w:color="000000"/>
              <w:right w:val="nil"/>
            </w:tcBorders>
          </w:tcPr>
          <w:p w:rsidR="0048105B" w:rsidRDefault="00AF2D72">
            <w:pPr>
              <w:spacing w:after="0" w:line="259" w:lineRule="auto"/>
              <w:ind w:left="0" w:right="0" w:firstLine="0"/>
              <w:jc w:val="left"/>
            </w:pPr>
            <w:r>
              <w:rPr>
                <w:sz w:val="20"/>
              </w:rPr>
              <w:t xml:space="preserve">3.7 (2.7, 5.9) </w:t>
            </w:r>
          </w:p>
        </w:tc>
        <w:tc>
          <w:tcPr>
            <w:tcW w:w="1415" w:type="dxa"/>
            <w:gridSpan w:val="2"/>
            <w:tcBorders>
              <w:top w:val="nil"/>
              <w:left w:val="nil"/>
              <w:bottom w:val="single" w:sz="4" w:space="0" w:color="000000"/>
              <w:right w:val="nil"/>
            </w:tcBorders>
          </w:tcPr>
          <w:p w:rsidR="0048105B" w:rsidRDefault="00AF2D72">
            <w:pPr>
              <w:spacing w:after="0" w:line="259" w:lineRule="auto"/>
              <w:ind w:left="0" w:right="0" w:firstLine="0"/>
              <w:jc w:val="left"/>
            </w:pPr>
            <w:r>
              <w:rPr>
                <w:sz w:val="20"/>
              </w:rPr>
              <w:t xml:space="preserve">4.6 (3.3, 7.3) </w:t>
            </w:r>
          </w:p>
        </w:tc>
        <w:tc>
          <w:tcPr>
            <w:tcW w:w="1470" w:type="dxa"/>
            <w:gridSpan w:val="2"/>
            <w:tcBorders>
              <w:top w:val="nil"/>
              <w:left w:val="nil"/>
              <w:bottom w:val="single" w:sz="4" w:space="0" w:color="000000"/>
              <w:right w:val="nil"/>
            </w:tcBorders>
          </w:tcPr>
          <w:p w:rsidR="0048105B" w:rsidRDefault="00AF2D72">
            <w:pPr>
              <w:spacing w:after="0" w:line="259" w:lineRule="auto"/>
              <w:ind w:left="55" w:right="0" w:firstLine="0"/>
              <w:jc w:val="left"/>
            </w:pPr>
            <w:r>
              <w:rPr>
                <w:sz w:val="20"/>
              </w:rPr>
              <w:t xml:space="preserve">3.5 (2.5, 5.4) </w:t>
            </w:r>
          </w:p>
        </w:tc>
        <w:tc>
          <w:tcPr>
            <w:tcW w:w="1300" w:type="dxa"/>
            <w:gridSpan w:val="2"/>
            <w:tcBorders>
              <w:top w:val="nil"/>
              <w:left w:val="nil"/>
              <w:bottom w:val="single" w:sz="4" w:space="0" w:color="000000"/>
              <w:right w:val="nil"/>
            </w:tcBorders>
          </w:tcPr>
          <w:p w:rsidR="0048105B" w:rsidRDefault="00AF2D72">
            <w:pPr>
              <w:spacing w:after="0" w:line="259" w:lineRule="auto"/>
              <w:ind w:left="55" w:right="0" w:firstLine="0"/>
              <w:jc w:val="left"/>
            </w:pPr>
            <w:r>
              <w:rPr>
                <w:sz w:val="20"/>
              </w:rPr>
              <w:t xml:space="preserve">3.2 (2.4, 5.1) </w:t>
            </w:r>
          </w:p>
        </w:tc>
      </w:tr>
    </w:tbl>
    <w:p w:rsidR="0048105B" w:rsidRDefault="00AF2D72">
      <w:pPr>
        <w:spacing w:after="1013" w:line="265" w:lineRule="auto"/>
        <w:ind w:left="-5" w:right="0"/>
        <w:jc w:val="left"/>
      </w:pPr>
      <w:r>
        <w:rPr>
          <w:i/>
          <w:sz w:val="20"/>
        </w:rPr>
        <w:t>1RM</w:t>
      </w:r>
      <w:r>
        <w:rPr>
          <w:sz w:val="20"/>
        </w:rPr>
        <w:t xml:space="preserve"> 1 repetition maximum </w:t>
      </w:r>
    </w:p>
    <w:p w:rsidR="0048105B" w:rsidRDefault="00AF2D72">
      <w:pPr>
        <w:spacing w:after="8" w:line="253" w:lineRule="auto"/>
        <w:ind w:left="-5" w:right="0"/>
        <w:jc w:val="left"/>
      </w:pPr>
      <w:r>
        <w:rPr>
          <w:sz w:val="24"/>
        </w:rPr>
        <w:t xml:space="preserve"> </w:t>
      </w:r>
      <w:r>
        <w:rPr>
          <w:sz w:val="24"/>
        </w:rPr>
        <w:tab/>
        <w:t xml:space="preserve">30 </w:t>
      </w:r>
      <w:r>
        <w:rPr>
          <w:b/>
          <w:sz w:val="24"/>
        </w:rPr>
        <w:t xml:space="preserve">S2. </w:t>
      </w:r>
      <w:r>
        <w:rPr>
          <w:sz w:val="24"/>
        </w:rPr>
        <w:t xml:space="preserve"> </w:t>
      </w:r>
      <w:r>
        <w:rPr>
          <w:sz w:val="24"/>
        </w:rPr>
        <w:t>Intraclass Correlation Coefficient (95% confidence intervals) for all dependent variables.</w:t>
      </w:r>
      <w:r>
        <w:rPr>
          <w:b/>
          <w:sz w:val="24"/>
        </w:rPr>
        <w:t xml:space="preserve"> </w:t>
      </w:r>
    </w:p>
    <w:p w:rsidR="0048105B" w:rsidRDefault="00AF2D72">
      <w:pPr>
        <w:spacing w:after="0" w:line="259" w:lineRule="auto"/>
        <w:ind w:left="0" w:right="0" w:firstLine="0"/>
        <w:jc w:val="left"/>
      </w:pPr>
      <w:r>
        <w:rPr>
          <w:b/>
          <w:sz w:val="24"/>
        </w:rPr>
        <w:t xml:space="preserve"> </w:t>
      </w:r>
    </w:p>
    <w:tbl>
      <w:tblPr>
        <w:tblStyle w:val="TableGrid"/>
        <w:tblW w:w="16165" w:type="dxa"/>
        <w:tblInd w:w="-1111" w:type="dxa"/>
        <w:tblCellMar>
          <w:top w:w="38" w:type="dxa"/>
          <w:left w:w="0" w:type="dxa"/>
          <w:bottom w:w="38" w:type="dxa"/>
          <w:right w:w="100" w:type="dxa"/>
        </w:tblCellMar>
        <w:tblLook w:val="04A0" w:firstRow="1" w:lastRow="0" w:firstColumn="1" w:lastColumn="0" w:noHBand="0" w:noVBand="1"/>
      </w:tblPr>
      <w:tblGrid>
        <w:gridCol w:w="1115"/>
        <w:gridCol w:w="695"/>
        <w:gridCol w:w="1631"/>
        <w:gridCol w:w="1611"/>
        <w:gridCol w:w="1605"/>
        <w:gridCol w:w="1611"/>
        <w:gridCol w:w="1605"/>
        <w:gridCol w:w="1605"/>
        <w:gridCol w:w="1611"/>
        <w:gridCol w:w="1605"/>
        <w:gridCol w:w="1471"/>
      </w:tblGrid>
      <w:tr w:rsidR="0048105B">
        <w:trPr>
          <w:trHeight w:val="851"/>
        </w:trPr>
        <w:tc>
          <w:tcPr>
            <w:tcW w:w="1116" w:type="dxa"/>
            <w:tcBorders>
              <w:top w:val="single" w:sz="4" w:space="0" w:color="000000"/>
              <w:left w:val="nil"/>
              <w:bottom w:val="single" w:sz="4" w:space="0" w:color="000000"/>
              <w:right w:val="nil"/>
            </w:tcBorders>
            <w:vAlign w:val="center"/>
          </w:tcPr>
          <w:p w:rsidR="0048105B" w:rsidRDefault="00AF2D72">
            <w:pPr>
              <w:spacing w:after="0" w:line="259" w:lineRule="auto"/>
              <w:ind w:left="155" w:right="0" w:firstLine="0"/>
              <w:jc w:val="left"/>
            </w:pPr>
            <w:r>
              <w:rPr>
                <w:b/>
                <w:sz w:val="20"/>
              </w:rPr>
              <w:t xml:space="preserve">Exercise </w:t>
            </w:r>
          </w:p>
        </w:tc>
        <w:tc>
          <w:tcPr>
            <w:tcW w:w="695" w:type="dxa"/>
            <w:tcBorders>
              <w:top w:val="single" w:sz="4" w:space="0" w:color="000000"/>
              <w:left w:val="nil"/>
              <w:bottom w:val="single" w:sz="4" w:space="0" w:color="000000"/>
              <w:right w:val="nil"/>
            </w:tcBorders>
          </w:tcPr>
          <w:p w:rsidR="0048105B" w:rsidRDefault="00AF2D72">
            <w:pPr>
              <w:spacing w:after="16" w:line="259" w:lineRule="auto"/>
              <w:ind w:left="25" w:right="0" w:firstLine="0"/>
              <w:jc w:val="left"/>
            </w:pPr>
            <w:r>
              <w:rPr>
                <w:b/>
                <w:sz w:val="20"/>
              </w:rPr>
              <w:t xml:space="preserve">Load </w:t>
            </w:r>
          </w:p>
          <w:p w:rsidR="0048105B" w:rsidRDefault="00AF2D72">
            <w:pPr>
              <w:spacing w:after="16" w:line="259" w:lineRule="auto"/>
              <w:ind w:left="120" w:right="0" w:firstLine="0"/>
              <w:jc w:val="left"/>
            </w:pPr>
            <w:r>
              <w:rPr>
                <w:b/>
                <w:sz w:val="20"/>
              </w:rPr>
              <w:t xml:space="preserve">(% </w:t>
            </w:r>
          </w:p>
          <w:p w:rsidR="0048105B" w:rsidRDefault="00AF2D72">
            <w:pPr>
              <w:spacing w:after="0" w:line="259" w:lineRule="auto"/>
              <w:ind w:left="0" w:right="0" w:firstLine="0"/>
              <w:jc w:val="left"/>
            </w:pPr>
            <w:r>
              <w:rPr>
                <w:b/>
                <w:sz w:val="20"/>
              </w:rPr>
              <w:t xml:space="preserve">1RM) </w:t>
            </w:r>
          </w:p>
        </w:tc>
        <w:tc>
          <w:tcPr>
            <w:tcW w:w="1631" w:type="dxa"/>
            <w:tcBorders>
              <w:top w:val="single" w:sz="4" w:space="0" w:color="000000"/>
              <w:left w:val="nil"/>
              <w:bottom w:val="single" w:sz="4" w:space="0" w:color="000000"/>
              <w:right w:val="nil"/>
            </w:tcBorders>
            <w:vAlign w:val="bottom"/>
          </w:tcPr>
          <w:p w:rsidR="0048105B" w:rsidRDefault="00AF2D72">
            <w:pPr>
              <w:spacing w:after="16" w:line="259" w:lineRule="auto"/>
              <w:ind w:left="451" w:right="0" w:firstLine="0"/>
              <w:jc w:val="left"/>
            </w:pPr>
            <w:r>
              <w:rPr>
                <w:b/>
                <w:sz w:val="20"/>
              </w:rPr>
              <w:t xml:space="preserve">Mean </w:t>
            </w:r>
          </w:p>
          <w:p w:rsidR="0048105B" w:rsidRDefault="00AF2D72">
            <w:pPr>
              <w:spacing w:after="0" w:line="259" w:lineRule="auto"/>
              <w:ind w:left="0" w:right="0" w:firstLine="0"/>
              <w:jc w:val="left"/>
            </w:pPr>
            <w:r>
              <w:rPr>
                <w:b/>
                <w:sz w:val="20"/>
              </w:rPr>
              <w:t xml:space="preserve">Concentric Force </w:t>
            </w:r>
          </w:p>
        </w:tc>
        <w:tc>
          <w:tcPr>
            <w:tcW w:w="1611" w:type="dxa"/>
            <w:tcBorders>
              <w:top w:val="single" w:sz="4" w:space="0" w:color="000000"/>
              <w:left w:val="nil"/>
              <w:bottom w:val="single" w:sz="4" w:space="0" w:color="000000"/>
              <w:right w:val="nil"/>
            </w:tcBorders>
          </w:tcPr>
          <w:p w:rsidR="0048105B" w:rsidRDefault="00AF2D72">
            <w:pPr>
              <w:spacing w:after="16" w:line="259" w:lineRule="auto"/>
              <w:ind w:left="421" w:right="0" w:firstLine="0"/>
              <w:jc w:val="left"/>
            </w:pPr>
            <w:r>
              <w:rPr>
                <w:b/>
                <w:sz w:val="20"/>
              </w:rPr>
              <w:t xml:space="preserve">Mean </w:t>
            </w:r>
          </w:p>
          <w:p w:rsidR="0048105B" w:rsidRDefault="00AF2D72">
            <w:pPr>
              <w:spacing w:after="16" w:line="259" w:lineRule="auto"/>
              <w:ind w:left="215" w:right="0" w:firstLine="0"/>
              <w:jc w:val="left"/>
            </w:pPr>
            <w:r>
              <w:rPr>
                <w:b/>
                <w:sz w:val="20"/>
              </w:rPr>
              <w:t xml:space="preserve">Propulsion </w:t>
            </w:r>
          </w:p>
          <w:p w:rsidR="0048105B" w:rsidRDefault="00AF2D72">
            <w:pPr>
              <w:spacing w:after="0" w:line="259" w:lineRule="auto"/>
              <w:ind w:left="436" w:right="0" w:firstLine="0"/>
              <w:jc w:val="left"/>
            </w:pPr>
            <w:r>
              <w:rPr>
                <w:b/>
                <w:sz w:val="20"/>
              </w:rPr>
              <w:t xml:space="preserve">Force </w:t>
            </w:r>
          </w:p>
        </w:tc>
        <w:tc>
          <w:tcPr>
            <w:tcW w:w="1605" w:type="dxa"/>
            <w:tcBorders>
              <w:top w:val="single" w:sz="4" w:space="0" w:color="000000"/>
              <w:left w:val="nil"/>
              <w:bottom w:val="single" w:sz="4" w:space="0" w:color="000000"/>
              <w:right w:val="nil"/>
            </w:tcBorders>
          </w:tcPr>
          <w:p w:rsidR="0048105B" w:rsidRDefault="00AF2D72">
            <w:pPr>
              <w:spacing w:after="16" w:line="259" w:lineRule="auto"/>
              <w:ind w:left="420" w:right="0" w:firstLine="0"/>
              <w:jc w:val="left"/>
            </w:pPr>
            <w:r>
              <w:rPr>
                <w:b/>
                <w:sz w:val="20"/>
              </w:rPr>
              <w:t xml:space="preserve">Mean </w:t>
            </w:r>
          </w:p>
          <w:p w:rsidR="0048105B" w:rsidRDefault="00AF2D72">
            <w:pPr>
              <w:spacing w:after="16" w:line="259" w:lineRule="auto"/>
              <w:ind w:left="220" w:right="0" w:firstLine="0"/>
              <w:jc w:val="left"/>
            </w:pPr>
            <w:r>
              <w:rPr>
                <w:b/>
                <w:sz w:val="20"/>
              </w:rPr>
              <w:t xml:space="preserve">Concentric </w:t>
            </w:r>
          </w:p>
          <w:p w:rsidR="0048105B" w:rsidRDefault="00AF2D72">
            <w:pPr>
              <w:spacing w:after="0" w:line="259" w:lineRule="auto"/>
              <w:ind w:left="330" w:right="0" w:firstLine="0"/>
              <w:jc w:val="left"/>
            </w:pPr>
            <w:r>
              <w:rPr>
                <w:b/>
                <w:sz w:val="20"/>
              </w:rPr>
              <w:t xml:space="preserve">Velocity </w:t>
            </w:r>
          </w:p>
        </w:tc>
        <w:tc>
          <w:tcPr>
            <w:tcW w:w="1611" w:type="dxa"/>
            <w:tcBorders>
              <w:top w:val="single" w:sz="4" w:space="0" w:color="000000"/>
              <w:left w:val="nil"/>
              <w:bottom w:val="single" w:sz="4" w:space="0" w:color="000000"/>
              <w:right w:val="nil"/>
            </w:tcBorders>
          </w:tcPr>
          <w:p w:rsidR="0048105B" w:rsidRDefault="00AF2D72">
            <w:pPr>
              <w:spacing w:after="16" w:line="259" w:lineRule="auto"/>
              <w:ind w:left="420" w:right="0" w:firstLine="0"/>
              <w:jc w:val="left"/>
            </w:pPr>
            <w:r>
              <w:rPr>
                <w:b/>
                <w:sz w:val="20"/>
              </w:rPr>
              <w:t xml:space="preserve">Mean </w:t>
            </w:r>
          </w:p>
          <w:p w:rsidR="0048105B" w:rsidRDefault="00AF2D72">
            <w:pPr>
              <w:spacing w:after="16" w:line="259" w:lineRule="auto"/>
              <w:ind w:left="215" w:right="0" w:firstLine="0"/>
              <w:jc w:val="left"/>
            </w:pPr>
            <w:r>
              <w:rPr>
                <w:b/>
                <w:sz w:val="20"/>
              </w:rPr>
              <w:t xml:space="preserve">Propulsion </w:t>
            </w:r>
          </w:p>
          <w:p w:rsidR="0048105B" w:rsidRDefault="00AF2D72">
            <w:pPr>
              <w:spacing w:after="0" w:line="259" w:lineRule="auto"/>
              <w:ind w:left="330" w:right="0" w:firstLine="0"/>
              <w:jc w:val="left"/>
            </w:pPr>
            <w:r>
              <w:rPr>
                <w:b/>
                <w:sz w:val="20"/>
              </w:rPr>
              <w:t xml:space="preserve">Velocity </w:t>
            </w:r>
          </w:p>
        </w:tc>
        <w:tc>
          <w:tcPr>
            <w:tcW w:w="1605" w:type="dxa"/>
            <w:tcBorders>
              <w:top w:val="single" w:sz="4" w:space="0" w:color="000000"/>
              <w:left w:val="nil"/>
              <w:bottom w:val="single" w:sz="4" w:space="0" w:color="000000"/>
              <w:right w:val="nil"/>
            </w:tcBorders>
          </w:tcPr>
          <w:p w:rsidR="0048105B" w:rsidRDefault="00AF2D72">
            <w:pPr>
              <w:spacing w:after="16" w:line="259" w:lineRule="auto"/>
              <w:ind w:left="420" w:right="0" w:firstLine="0"/>
              <w:jc w:val="left"/>
            </w:pPr>
            <w:r>
              <w:rPr>
                <w:b/>
                <w:sz w:val="20"/>
              </w:rPr>
              <w:t xml:space="preserve">Mean </w:t>
            </w:r>
          </w:p>
          <w:p w:rsidR="0048105B" w:rsidRDefault="00AF2D72">
            <w:pPr>
              <w:spacing w:after="16" w:line="259" w:lineRule="auto"/>
              <w:ind w:left="220" w:right="0" w:firstLine="0"/>
              <w:jc w:val="left"/>
            </w:pPr>
            <w:r>
              <w:rPr>
                <w:b/>
                <w:sz w:val="20"/>
              </w:rPr>
              <w:t xml:space="preserve">Concentric </w:t>
            </w:r>
          </w:p>
          <w:p w:rsidR="0048105B" w:rsidRDefault="00AF2D72">
            <w:pPr>
              <w:spacing w:after="0" w:line="259" w:lineRule="auto"/>
              <w:ind w:left="395" w:right="0" w:firstLine="0"/>
              <w:jc w:val="left"/>
            </w:pPr>
            <w:r>
              <w:rPr>
                <w:b/>
                <w:sz w:val="20"/>
              </w:rPr>
              <w:t xml:space="preserve">Power </w:t>
            </w:r>
          </w:p>
        </w:tc>
        <w:tc>
          <w:tcPr>
            <w:tcW w:w="1605" w:type="dxa"/>
            <w:tcBorders>
              <w:top w:val="single" w:sz="4" w:space="0" w:color="000000"/>
              <w:left w:val="nil"/>
              <w:bottom w:val="single" w:sz="4" w:space="0" w:color="000000"/>
              <w:right w:val="nil"/>
            </w:tcBorders>
          </w:tcPr>
          <w:p w:rsidR="0048105B" w:rsidRDefault="00AF2D72">
            <w:pPr>
              <w:spacing w:after="16" w:line="259" w:lineRule="auto"/>
              <w:ind w:left="420" w:right="0" w:firstLine="0"/>
              <w:jc w:val="left"/>
            </w:pPr>
            <w:r>
              <w:rPr>
                <w:b/>
                <w:sz w:val="20"/>
              </w:rPr>
              <w:t xml:space="preserve">Mean </w:t>
            </w:r>
          </w:p>
          <w:p w:rsidR="0048105B" w:rsidRDefault="00AF2D72">
            <w:pPr>
              <w:spacing w:after="16" w:line="259" w:lineRule="auto"/>
              <w:ind w:left="215" w:right="0" w:firstLine="0"/>
              <w:jc w:val="left"/>
            </w:pPr>
            <w:r>
              <w:rPr>
                <w:b/>
                <w:sz w:val="20"/>
              </w:rPr>
              <w:t xml:space="preserve">Propulsion </w:t>
            </w:r>
          </w:p>
          <w:p w:rsidR="0048105B" w:rsidRDefault="00AF2D72">
            <w:pPr>
              <w:spacing w:after="0" w:line="259" w:lineRule="auto"/>
              <w:ind w:left="395" w:right="0" w:firstLine="0"/>
              <w:jc w:val="left"/>
            </w:pPr>
            <w:r>
              <w:rPr>
                <w:b/>
                <w:sz w:val="20"/>
              </w:rPr>
              <w:t xml:space="preserve">Power </w:t>
            </w:r>
          </w:p>
        </w:tc>
        <w:tc>
          <w:tcPr>
            <w:tcW w:w="1611" w:type="dxa"/>
            <w:tcBorders>
              <w:top w:val="single" w:sz="4" w:space="0" w:color="000000"/>
              <w:left w:val="nil"/>
              <w:bottom w:val="single" w:sz="4" w:space="0" w:color="000000"/>
              <w:right w:val="nil"/>
            </w:tcBorders>
            <w:vAlign w:val="bottom"/>
          </w:tcPr>
          <w:p w:rsidR="0048105B" w:rsidRDefault="00AF2D72">
            <w:pPr>
              <w:spacing w:after="16" w:line="259" w:lineRule="auto"/>
              <w:ind w:left="220" w:right="0" w:firstLine="0"/>
              <w:jc w:val="left"/>
            </w:pPr>
            <w:r>
              <w:rPr>
                <w:b/>
                <w:sz w:val="20"/>
              </w:rPr>
              <w:t xml:space="preserve">Concentric </w:t>
            </w:r>
          </w:p>
          <w:p w:rsidR="0048105B" w:rsidRDefault="00AF2D72">
            <w:pPr>
              <w:spacing w:after="0" w:line="259" w:lineRule="auto"/>
              <w:ind w:left="435" w:right="0" w:firstLine="0"/>
              <w:jc w:val="left"/>
            </w:pPr>
            <w:r>
              <w:rPr>
                <w:b/>
                <w:sz w:val="20"/>
              </w:rPr>
              <w:t xml:space="preserve">Work </w:t>
            </w:r>
          </w:p>
        </w:tc>
        <w:tc>
          <w:tcPr>
            <w:tcW w:w="1605" w:type="dxa"/>
            <w:tcBorders>
              <w:top w:val="single" w:sz="4" w:space="0" w:color="000000"/>
              <w:left w:val="nil"/>
              <w:bottom w:val="single" w:sz="4" w:space="0" w:color="000000"/>
              <w:right w:val="nil"/>
            </w:tcBorders>
            <w:vAlign w:val="bottom"/>
          </w:tcPr>
          <w:p w:rsidR="0048105B" w:rsidRDefault="00AF2D72">
            <w:pPr>
              <w:spacing w:after="16" w:line="259" w:lineRule="auto"/>
              <w:ind w:left="215" w:right="0" w:firstLine="0"/>
              <w:jc w:val="left"/>
            </w:pPr>
            <w:r>
              <w:rPr>
                <w:b/>
                <w:sz w:val="20"/>
              </w:rPr>
              <w:t xml:space="preserve">Propulsion </w:t>
            </w:r>
          </w:p>
          <w:p w:rsidR="0048105B" w:rsidRDefault="00AF2D72">
            <w:pPr>
              <w:spacing w:after="0" w:line="259" w:lineRule="auto"/>
              <w:ind w:left="435" w:right="0" w:firstLine="0"/>
              <w:jc w:val="left"/>
            </w:pPr>
            <w:r>
              <w:rPr>
                <w:b/>
                <w:sz w:val="20"/>
              </w:rPr>
              <w:t xml:space="preserve">Work </w:t>
            </w:r>
          </w:p>
        </w:tc>
        <w:tc>
          <w:tcPr>
            <w:tcW w:w="1471" w:type="dxa"/>
            <w:tcBorders>
              <w:top w:val="single" w:sz="4" w:space="0" w:color="000000"/>
              <w:left w:val="nil"/>
              <w:bottom w:val="single" w:sz="4" w:space="0" w:color="000000"/>
              <w:right w:val="nil"/>
            </w:tcBorders>
            <w:vAlign w:val="bottom"/>
          </w:tcPr>
          <w:p w:rsidR="0048105B" w:rsidRDefault="00AF2D72">
            <w:pPr>
              <w:spacing w:after="16" w:line="259" w:lineRule="auto"/>
              <w:ind w:left="250" w:right="0" w:firstLine="0"/>
              <w:jc w:val="left"/>
            </w:pPr>
            <w:r>
              <w:rPr>
                <w:b/>
                <w:sz w:val="20"/>
              </w:rPr>
              <w:t xml:space="preserve">Mean Net </w:t>
            </w:r>
          </w:p>
          <w:p w:rsidR="0048105B" w:rsidRDefault="00AF2D72">
            <w:pPr>
              <w:spacing w:after="0" w:line="259" w:lineRule="auto"/>
              <w:ind w:left="0" w:right="36" w:firstLine="0"/>
              <w:jc w:val="center"/>
            </w:pPr>
            <w:r>
              <w:rPr>
                <w:b/>
                <w:sz w:val="20"/>
              </w:rPr>
              <w:t xml:space="preserve">Impulse </w:t>
            </w:r>
          </w:p>
        </w:tc>
      </w:tr>
      <w:tr w:rsidR="0048105B">
        <w:trPr>
          <w:trHeight w:val="1132"/>
        </w:trPr>
        <w:tc>
          <w:tcPr>
            <w:tcW w:w="1116" w:type="dxa"/>
            <w:tcBorders>
              <w:top w:val="single" w:sz="4" w:space="0" w:color="000000"/>
              <w:left w:val="nil"/>
              <w:bottom w:val="nil"/>
              <w:right w:val="nil"/>
            </w:tcBorders>
            <w:vAlign w:val="bottom"/>
          </w:tcPr>
          <w:p w:rsidR="0048105B" w:rsidRDefault="00AF2D72">
            <w:pPr>
              <w:spacing w:after="0" w:line="259" w:lineRule="auto"/>
              <w:ind w:left="270" w:right="0" w:firstLine="35"/>
              <w:jc w:val="left"/>
            </w:pPr>
            <w:r>
              <w:rPr>
                <w:sz w:val="20"/>
              </w:rPr>
              <w:t xml:space="preserve">Back squat </w:t>
            </w:r>
          </w:p>
        </w:tc>
        <w:tc>
          <w:tcPr>
            <w:tcW w:w="695" w:type="dxa"/>
            <w:tcBorders>
              <w:top w:val="single" w:sz="4" w:space="0" w:color="000000"/>
              <w:left w:val="nil"/>
              <w:bottom w:val="nil"/>
              <w:right w:val="nil"/>
            </w:tcBorders>
          </w:tcPr>
          <w:p w:rsidR="0048105B" w:rsidRDefault="00AF2D72">
            <w:pPr>
              <w:spacing w:after="21" w:line="259" w:lineRule="auto"/>
              <w:ind w:left="105" w:right="0" w:firstLine="0"/>
              <w:jc w:val="left"/>
            </w:pPr>
            <w:r>
              <w:rPr>
                <w:sz w:val="20"/>
              </w:rPr>
              <w:t xml:space="preserve">0% </w:t>
            </w:r>
          </w:p>
          <w:p w:rsidR="0048105B" w:rsidRDefault="00AF2D72">
            <w:pPr>
              <w:spacing w:after="16" w:line="259" w:lineRule="auto"/>
              <w:ind w:left="55" w:right="0" w:firstLine="0"/>
              <w:jc w:val="left"/>
            </w:pPr>
            <w:r>
              <w:rPr>
                <w:sz w:val="20"/>
              </w:rPr>
              <w:t xml:space="preserve">30% </w:t>
            </w:r>
          </w:p>
          <w:p w:rsidR="0048105B" w:rsidRDefault="00AF2D72">
            <w:pPr>
              <w:spacing w:after="16" w:line="259" w:lineRule="auto"/>
              <w:ind w:left="55" w:right="0" w:firstLine="0"/>
              <w:jc w:val="left"/>
            </w:pPr>
            <w:r>
              <w:rPr>
                <w:sz w:val="20"/>
              </w:rPr>
              <w:t xml:space="preserve">40% </w:t>
            </w:r>
          </w:p>
          <w:p w:rsidR="0048105B" w:rsidRDefault="00AF2D72">
            <w:pPr>
              <w:spacing w:after="0" w:line="259" w:lineRule="auto"/>
              <w:ind w:left="55" w:right="0" w:firstLine="0"/>
              <w:jc w:val="left"/>
            </w:pPr>
            <w:r>
              <w:rPr>
                <w:sz w:val="20"/>
              </w:rPr>
              <w:t xml:space="preserve">50% </w:t>
            </w:r>
          </w:p>
        </w:tc>
        <w:tc>
          <w:tcPr>
            <w:tcW w:w="1631" w:type="dxa"/>
            <w:tcBorders>
              <w:top w:val="single" w:sz="4" w:space="0" w:color="000000"/>
              <w:left w:val="nil"/>
              <w:bottom w:val="nil"/>
              <w:right w:val="nil"/>
            </w:tcBorders>
          </w:tcPr>
          <w:p w:rsidR="0048105B" w:rsidRDefault="00AF2D72">
            <w:pPr>
              <w:spacing w:after="0" w:line="278" w:lineRule="auto"/>
              <w:ind w:left="30" w:right="0" w:firstLine="0"/>
              <w:jc w:val="left"/>
            </w:pPr>
            <w:r>
              <w:rPr>
                <w:sz w:val="20"/>
              </w:rPr>
              <w:t xml:space="preserve">1.00 (1.00, 1.00) 1.00 (1.00, 1.00) 1.00 (1.00, 1.00) </w:t>
            </w:r>
          </w:p>
          <w:p w:rsidR="0048105B" w:rsidRDefault="00AF2D72">
            <w:pPr>
              <w:spacing w:after="0" w:line="259" w:lineRule="auto"/>
              <w:ind w:left="30" w:right="0" w:firstLine="0"/>
              <w:jc w:val="left"/>
            </w:pPr>
            <w:r>
              <w:rPr>
                <w:sz w:val="20"/>
              </w:rPr>
              <w:t xml:space="preserve">1.00 (1.00, 1.00) </w:t>
            </w:r>
          </w:p>
        </w:tc>
        <w:tc>
          <w:tcPr>
            <w:tcW w:w="1611" w:type="dxa"/>
            <w:tcBorders>
              <w:top w:val="single" w:sz="4" w:space="0" w:color="000000"/>
              <w:left w:val="nil"/>
              <w:bottom w:val="nil"/>
              <w:right w:val="nil"/>
            </w:tcBorders>
          </w:tcPr>
          <w:p w:rsidR="0048105B" w:rsidRDefault="00AF2D72">
            <w:pPr>
              <w:spacing w:after="0" w:line="278" w:lineRule="auto"/>
              <w:ind w:left="0" w:right="0" w:firstLine="0"/>
              <w:jc w:val="left"/>
            </w:pPr>
            <w:r>
              <w:rPr>
                <w:sz w:val="20"/>
              </w:rPr>
              <w:t xml:space="preserve">0.97 (0.93, 0.99) 0.95 (0.87, 0.98) 0.96 (0.88, 0.98) </w:t>
            </w:r>
          </w:p>
          <w:p w:rsidR="0048105B" w:rsidRDefault="00AF2D72">
            <w:pPr>
              <w:spacing w:after="0" w:line="259" w:lineRule="auto"/>
              <w:ind w:left="0" w:right="0" w:firstLine="0"/>
              <w:jc w:val="left"/>
            </w:pPr>
            <w:r>
              <w:rPr>
                <w:sz w:val="20"/>
              </w:rPr>
              <w:t xml:space="preserve">0.93 (0.81, 0.97) </w:t>
            </w:r>
          </w:p>
        </w:tc>
        <w:tc>
          <w:tcPr>
            <w:tcW w:w="1605" w:type="dxa"/>
            <w:tcBorders>
              <w:top w:val="single" w:sz="4" w:space="0" w:color="000000"/>
              <w:left w:val="nil"/>
              <w:bottom w:val="nil"/>
              <w:right w:val="nil"/>
            </w:tcBorders>
          </w:tcPr>
          <w:p w:rsidR="0048105B" w:rsidRDefault="00AF2D72">
            <w:pPr>
              <w:spacing w:after="0" w:line="278" w:lineRule="auto"/>
              <w:ind w:left="0" w:right="0" w:firstLine="0"/>
              <w:jc w:val="left"/>
            </w:pPr>
            <w:r>
              <w:rPr>
                <w:sz w:val="20"/>
              </w:rPr>
              <w:t xml:space="preserve">0.93 (0.81, 0.97) 0.92 (0.78, 0.97) 0.92 (0.79, 0.97) </w:t>
            </w:r>
          </w:p>
          <w:p w:rsidR="0048105B" w:rsidRDefault="00AF2D72">
            <w:pPr>
              <w:spacing w:after="0" w:line="259" w:lineRule="auto"/>
              <w:ind w:left="0" w:right="0" w:firstLine="0"/>
              <w:jc w:val="left"/>
            </w:pPr>
            <w:r>
              <w:rPr>
                <w:sz w:val="20"/>
              </w:rPr>
              <w:t xml:space="preserve">0.88 (0.68, 0.95) </w:t>
            </w:r>
          </w:p>
        </w:tc>
        <w:tc>
          <w:tcPr>
            <w:tcW w:w="1611" w:type="dxa"/>
            <w:tcBorders>
              <w:top w:val="single" w:sz="4" w:space="0" w:color="000000"/>
              <w:left w:val="nil"/>
              <w:bottom w:val="nil"/>
              <w:right w:val="nil"/>
            </w:tcBorders>
          </w:tcPr>
          <w:p w:rsidR="0048105B" w:rsidRDefault="00AF2D72">
            <w:pPr>
              <w:spacing w:after="0" w:line="278" w:lineRule="auto"/>
              <w:ind w:left="0" w:right="0" w:firstLine="0"/>
              <w:jc w:val="left"/>
            </w:pPr>
            <w:r>
              <w:rPr>
                <w:sz w:val="20"/>
              </w:rPr>
              <w:t xml:space="preserve">0.87 (0.68, 0.95) 0.94 (0.84, 0.98) 0.94 (0.83, 0.98) </w:t>
            </w:r>
          </w:p>
          <w:p w:rsidR="0048105B" w:rsidRDefault="00AF2D72">
            <w:pPr>
              <w:spacing w:after="0" w:line="259" w:lineRule="auto"/>
              <w:ind w:left="0" w:right="0" w:firstLine="0"/>
              <w:jc w:val="left"/>
            </w:pPr>
            <w:r>
              <w:rPr>
                <w:sz w:val="20"/>
              </w:rPr>
              <w:t xml:space="preserve">0.87 (0.68, 0.95) </w:t>
            </w:r>
          </w:p>
        </w:tc>
        <w:tc>
          <w:tcPr>
            <w:tcW w:w="1605" w:type="dxa"/>
            <w:tcBorders>
              <w:top w:val="single" w:sz="4" w:space="0" w:color="000000"/>
              <w:left w:val="nil"/>
              <w:bottom w:val="nil"/>
              <w:right w:val="nil"/>
            </w:tcBorders>
          </w:tcPr>
          <w:p w:rsidR="0048105B" w:rsidRDefault="00AF2D72">
            <w:pPr>
              <w:spacing w:after="0" w:line="278" w:lineRule="auto"/>
              <w:ind w:left="0" w:right="0" w:firstLine="0"/>
              <w:jc w:val="left"/>
            </w:pPr>
            <w:r>
              <w:rPr>
                <w:sz w:val="20"/>
              </w:rPr>
              <w:t xml:space="preserve">0.97 (0.91, 0.99) 0.98 (0.95, 0.99) 0.98 (0.95, 0.99) </w:t>
            </w:r>
          </w:p>
          <w:p w:rsidR="0048105B" w:rsidRDefault="00AF2D72">
            <w:pPr>
              <w:spacing w:after="0" w:line="259" w:lineRule="auto"/>
              <w:ind w:left="0" w:right="0" w:firstLine="0"/>
              <w:jc w:val="left"/>
            </w:pPr>
            <w:r>
              <w:rPr>
                <w:sz w:val="20"/>
              </w:rPr>
              <w:t xml:space="preserve">0.96 (0.89, 0.99) </w:t>
            </w:r>
          </w:p>
        </w:tc>
        <w:tc>
          <w:tcPr>
            <w:tcW w:w="1605" w:type="dxa"/>
            <w:tcBorders>
              <w:top w:val="single" w:sz="4" w:space="0" w:color="000000"/>
              <w:left w:val="nil"/>
              <w:bottom w:val="nil"/>
              <w:right w:val="nil"/>
            </w:tcBorders>
          </w:tcPr>
          <w:p w:rsidR="0048105B" w:rsidRDefault="00AF2D72">
            <w:pPr>
              <w:spacing w:after="0" w:line="278" w:lineRule="auto"/>
              <w:ind w:left="0" w:right="0" w:firstLine="0"/>
              <w:jc w:val="left"/>
            </w:pPr>
            <w:r>
              <w:rPr>
                <w:sz w:val="20"/>
              </w:rPr>
              <w:t>0.96 (0.89, 0.99) 0.96 (0.90, 0.99</w:t>
            </w:r>
            <w:r>
              <w:rPr>
                <w:sz w:val="20"/>
              </w:rPr>
              <w:t xml:space="preserve">) 0.96 (0.88, 0.98) </w:t>
            </w:r>
          </w:p>
          <w:p w:rsidR="0048105B" w:rsidRDefault="00AF2D72">
            <w:pPr>
              <w:spacing w:after="0" w:line="259" w:lineRule="auto"/>
              <w:ind w:left="0" w:right="0" w:firstLine="0"/>
              <w:jc w:val="left"/>
            </w:pPr>
            <w:r>
              <w:rPr>
                <w:sz w:val="20"/>
              </w:rPr>
              <w:t xml:space="preserve">0.94 (0.84, 0.98) </w:t>
            </w:r>
          </w:p>
        </w:tc>
        <w:tc>
          <w:tcPr>
            <w:tcW w:w="1611" w:type="dxa"/>
            <w:tcBorders>
              <w:top w:val="single" w:sz="4" w:space="0" w:color="000000"/>
              <w:left w:val="nil"/>
              <w:bottom w:val="nil"/>
              <w:right w:val="nil"/>
            </w:tcBorders>
          </w:tcPr>
          <w:p w:rsidR="0048105B" w:rsidRDefault="00AF2D72">
            <w:pPr>
              <w:spacing w:after="0" w:line="278" w:lineRule="auto"/>
              <w:ind w:left="0" w:right="0" w:firstLine="0"/>
              <w:jc w:val="left"/>
            </w:pPr>
            <w:r>
              <w:rPr>
                <w:sz w:val="20"/>
              </w:rPr>
              <w:t xml:space="preserve">0.96 (0.88, 0.98) 0.98 (0.95, 0.99) 0.98 (0.95, 0.99) </w:t>
            </w:r>
          </w:p>
          <w:p w:rsidR="0048105B" w:rsidRDefault="00AF2D72">
            <w:pPr>
              <w:spacing w:after="0" w:line="259" w:lineRule="auto"/>
              <w:ind w:left="0" w:right="0" w:firstLine="0"/>
              <w:jc w:val="left"/>
            </w:pPr>
            <w:r>
              <w:rPr>
                <w:sz w:val="20"/>
              </w:rPr>
              <w:t xml:space="preserve">0.94 (0.84, 0.98) </w:t>
            </w:r>
          </w:p>
        </w:tc>
        <w:tc>
          <w:tcPr>
            <w:tcW w:w="1605" w:type="dxa"/>
            <w:tcBorders>
              <w:top w:val="single" w:sz="4" w:space="0" w:color="000000"/>
              <w:left w:val="nil"/>
              <w:bottom w:val="nil"/>
              <w:right w:val="nil"/>
            </w:tcBorders>
          </w:tcPr>
          <w:p w:rsidR="0048105B" w:rsidRDefault="00AF2D72">
            <w:pPr>
              <w:spacing w:after="0" w:line="278" w:lineRule="auto"/>
              <w:ind w:left="0" w:right="0" w:firstLine="0"/>
              <w:jc w:val="left"/>
            </w:pPr>
            <w:r>
              <w:rPr>
                <w:sz w:val="20"/>
              </w:rPr>
              <w:t xml:space="preserve">0.92 (0.79, 0.97) 0.98 (0.94, 0.99) 0.98 (0.94, 0.99) </w:t>
            </w:r>
          </w:p>
          <w:p w:rsidR="0048105B" w:rsidRDefault="00AF2D72">
            <w:pPr>
              <w:spacing w:after="0" w:line="259" w:lineRule="auto"/>
              <w:ind w:left="0" w:right="0" w:firstLine="0"/>
              <w:jc w:val="left"/>
            </w:pPr>
            <w:r>
              <w:rPr>
                <w:sz w:val="20"/>
              </w:rPr>
              <w:t xml:space="preserve">0.94 (0.82, 0.98) </w:t>
            </w:r>
          </w:p>
        </w:tc>
        <w:tc>
          <w:tcPr>
            <w:tcW w:w="1471" w:type="dxa"/>
            <w:tcBorders>
              <w:top w:val="single" w:sz="4" w:space="0" w:color="000000"/>
              <w:left w:val="nil"/>
              <w:bottom w:val="nil"/>
              <w:right w:val="nil"/>
            </w:tcBorders>
          </w:tcPr>
          <w:p w:rsidR="0048105B" w:rsidRDefault="00AF2D72">
            <w:pPr>
              <w:spacing w:after="0" w:line="278" w:lineRule="auto"/>
              <w:ind w:left="0" w:right="0" w:firstLine="0"/>
              <w:jc w:val="left"/>
            </w:pPr>
            <w:r>
              <w:rPr>
                <w:sz w:val="20"/>
              </w:rPr>
              <w:t xml:space="preserve">0.94 (0.83, 0.98) 0.98 (0.94, 0.99) 0.97 (0.90, 0.99) </w:t>
            </w:r>
          </w:p>
          <w:p w:rsidR="0048105B" w:rsidRDefault="00AF2D72">
            <w:pPr>
              <w:spacing w:after="0" w:line="259" w:lineRule="auto"/>
              <w:ind w:left="0" w:right="0" w:firstLine="0"/>
              <w:jc w:val="left"/>
            </w:pPr>
            <w:r>
              <w:rPr>
                <w:sz w:val="20"/>
              </w:rPr>
              <w:t>0.93 (0.81, 0</w:t>
            </w:r>
            <w:r>
              <w:rPr>
                <w:sz w:val="20"/>
              </w:rPr>
              <w:t xml:space="preserve">.98) </w:t>
            </w:r>
          </w:p>
        </w:tc>
      </w:tr>
      <w:tr w:rsidR="0048105B">
        <w:trPr>
          <w:trHeight w:val="280"/>
        </w:trPr>
        <w:tc>
          <w:tcPr>
            <w:tcW w:w="1116" w:type="dxa"/>
            <w:tcBorders>
              <w:top w:val="nil"/>
              <w:left w:val="nil"/>
              <w:bottom w:val="nil"/>
              <w:right w:val="nil"/>
            </w:tcBorders>
          </w:tcPr>
          <w:p w:rsidR="0048105B" w:rsidRDefault="0048105B">
            <w:pPr>
              <w:spacing w:after="160" w:line="259" w:lineRule="auto"/>
              <w:ind w:left="0" w:right="0" w:firstLine="0"/>
              <w:jc w:val="left"/>
            </w:pPr>
          </w:p>
        </w:tc>
        <w:tc>
          <w:tcPr>
            <w:tcW w:w="695" w:type="dxa"/>
            <w:tcBorders>
              <w:top w:val="nil"/>
              <w:left w:val="nil"/>
              <w:bottom w:val="nil"/>
              <w:right w:val="nil"/>
            </w:tcBorders>
          </w:tcPr>
          <w:p w:rsidR="0048105B" w:rsidRDefault="00AF2D72">
            <w:pPr>
              <w:spacing w:after="0" w:line="259" w:lineRule="auto"/>
              <w:ind w:left="55" w:right="0" w:firstLine="0"/>
              <w:jc w:val="left"/>
            </w:pPr>
            <w:r>
              <w:rPr>
                <w:sz w:val="20"/>
              </w:rPr>
              <w:t xml:space="preserve">60% </w:t>
            </w:r>
          </w:p>
        </w:tc>
        <w:tc>
          <w:tcPr>
            <w:tcW w:w="1631" w:type="dxa"/>
            <w:tcBorders>
              <w:top w:val="nil"/>
              <w:left w:val="nil"/>
              <w:bottom w:val="nil"/>
              <w:right w:val="nil"/>
            </w:tcBorders>
          </w:tcPr>
          <w:p w:rsidR="0048105B" w:rsidRDefault="00AF2D72">
            <w:pPr>
              <w:spacing w:after="0" w:line="259" w:lineRule="auto"/>
              <w:ind w:left="30" w:right="0" w:firstLine="0"/>
              <w:jc w:val="left"/>
            </w:pPr>
            <w:r>
              <w:rPr>
                <w:sz w:val="20"/>
              </w:rPr>
              <w:t xml:space="preserve">1.00 (1.00, 1.00) </w:t>
            </w:r>
          </w:p>
        </w:tc>
        <w:tc>
          <w:tcPr>
            <w:tcW w:w="1611" w:type="dxa"/>
            <w:tcBorders>
              <w:top w:val="nil"/>
              <w:left w:val="nil"/>
              <w:bottom w:val="nil"/>
              <w:right w:val="nil"/>
            </w:tcBorders>
          </w:tcPr>
          <w:p w:rsidR="0048105B" w:rsidRDefault="00AF2D72">
            <w:pPr>
              <w:spacing w:after="0" w:line="259" w:lineRule="auto"/>
              <w:ind w:left="0" w:right="0" w:firstLine="0"/>
              <w:jc w:val="left"/>
            </w:pPr>
            <w:r>
              <w:rPr>
                <w:sz w:val="20"/>
              </w:rPr>
              <w:t xml:space="preserve">0.95 (0.86, 0.98) </w:t>
            </w:r>
          </w:p>
        </w:tc>
        <w:tc>
          <w:tcPr>
            <w:tcW w:w="1605" w:type="dxa"/>
            <w:tcBorders>
              <w:top w:val="nil"/>
              <w:left w:val="nil"/>
              <w:bottom w:val="nil"/>
              <w:right w:val="nil"/>
            </w:tcBorders>
          </w:tcPr>
          <w:p w:rsidR="0048105B" w:rsidRDefault="00AF2D72">
            <w:pPr>
              <w:spacing w:after="0" w:line="259" w:lineRule="auto"/>
              <w:ind w:left="0" w:right="0" w:firstLine="0"/>
              <w:jc w:val="left"/>
            </w:pPr>
            <w:r>
              <w:rPr>
                <w:sz w:val="20"/>
              </w:rPr>
              <w:t xml:space="preserve">0.83 (0.56, 0.94) </w:t>
            </w:r>
          </w:p>
        </w:tc>
        <w:tc>
          <w:tcPr>
            <w:tcW w:w="1611" w:type="dxa"/>
            <w:tcBorders>
              <w:top w:val="nil"/>
              <w:left w:val="nil"/>
              <w:bottom w:val="nil"/>
              <w:right w:val="nil"/>
            </w:tcBorders>
          </w:tcPr>
          <w:p w:rsidR="0048105B" w:rsidRDefault="00AF2D72">
            <w:pPr>
              <w:spacing w:after="0" w:line="259" w:lineRule="auto"/>
              <w:ind w:left="0" w:right="0" w:firstLine="0"/>
              <w:jc w:val="left"/>
            </w:pPr>
            <w:r>
              <w:rPr>
                <w:sz w:val="20"/>
              </w:rPr>
              <w:t xml:space="preserve">0.86 (0.64, 0.95) </w:t>
            </w:r>
          </w:p>
        </w:tc>
        <w:tc>
          <w:tcPr>
            <w:tcW w:w="1605" w:type="dxa"/>
            <w:tcBorders>
              <w:top w:val="nil"/>
              <w:left w:val="nil"/>
              <w:bottom w:val="nil"/>
              <w:right w:val="nil"/>
            </w:tcBorders>
          </w:tcPr>
          <w:p w:rsidR="0048105B" w:rsidRDefault="00AF2D72">
            <w:pPr>
              <w:spacing w:after="0" w:line="259" w:lineRule="auto"/>
              <w:ind w:left="0" w:right="0" w:firstLine="0"/>
              <w:jc w:val="left"/>
            </w:pPr>
            <w:r>
              <w:rPr>
                <w:sz w:val="20"/>
              </w:rPr>
              <w:t xml:space="preserve">0.94 (0.82, 0.98) </w:t>
            </w:r>
          </w:p>
        </w:tc>
        <w:tc>
          <w:tcPr>
            <w:tcW w:w="1605" w:type="dxa"/>
            <w:tcBorders>
              <w:top w:val="nil"/>
              <w:left w:val="nil"/>
              <w:bottom w:val="nil"/>
              <w:right w:val="nil"/>
            </w:tcBorders>
          </w:tcPr>
          <w:p w:rsidR="0048105B" w:rsidRDefault="00AF2D72">
            <w:pPr>
              <w:spacing w:after="0" w:line="259" w:lineRule="auto"/>
              <w:ind w:left="0" w:right="0" w:firstLine="0"/>
              <w:jc w:val="left"/>
            </w:pPr>
            <w:r>
              <w:rPr>
                <w:sz w:val="20"/>
              </w:rPr>
              <w:t xml:space="preserve">0.92 (0.78, 0.97) </w:t>
            </w:r>
          </w:p>
        </w:tc>
        <w:tc>
          <w:tcPr>
            <w:tcW w:w="1611" w:type="dxa"/>
            <w:tcBorders>
              <w:top w:val="nil"/>
              <w:left w:val="nil"/>
              <w:bottom w:val="nil"/>
              <w:right w:val="nil"/>
            </w:tcBorders>
          </w:tcPr>
          <w:p w:rsidR="0048105B" w:rsidRDefault="00AF2D72">
            <w:pPr>
              <w:spacing w:after="0" w:line="259" w:lineRule="auto"/>
              <w:ind w:left="0" w:right="0" w:firstLine="0"/>
              <w:jc w:val="left"/>
            </w:pPr>
            <w:r>
              <w:rPr>
                <w:sz w:val="20"/>
              </w:rPr>
              <w:t xml:space="preserve">0.97 (0.90, 0.99) </w:t>
            </w:r>
          </w:p>
        </w:tc>
        <w:tc>
          <w:tcPr>
            <w:tcW w:w="1605" w:type="dxa"/>
            <w:tcBorders>
              <w:top w:val="nil"/>
              <w:left w:val="nil"/>
              <w:bottom w:val="nil"/>
              <w:right w:val="nil"/>
            </w:tcBorders>
          </w:tcPr>
          <w:p w:rsidR="0048105B" w:rsidRDefault="00AF2D72">
            <w:pPr>
              <w:spacing w:after="0" w:line="259" w:lineRule="auto"/>
              <w:ind w:left="0" w:right="0" w:firstLine="0"/>
              <w:jc w:val="left"/>
            </w:pPr>
            <w:r>
              <w:rPr>
                <w:sz w:val="20"/>
              </w:rPr>
              <w:t xml:space="preserve">0.96 (0.88, 0.99) </w:t>
            </w:r>
          </w:p>
        </w:tc>
        <w:tc>
          <w:tcPr>
            <w:tcW w:w="1471" w:type="dxa"/>
            <w:tcBorders>
              <w:top w:val="nil"/>
              <w:left w:val="nil"/>
              <w:bottom w:val="nil"/>
              <w:right w:val="nil"/>
            </w:tcBorders>
          </w:tcPr>
          <w:p w:rsidR="0048105B" w:rsidRDefault="00AF2D72">
            <w:pPr>
              <w:spacing w:after="0" w:line="259" w:lineRule="auto"/>
              <w:ind w:left="0" w:right="0" w:firstLine="0"/>
              <w:jc w:val="left"/>
            </w:pPr>
            <w:r>
              <w:rPr>
                <w:sz w:val="20"/>
              </w:rPr>
              <w:t xml:space="preserve">0.94 (0.83, 0.98) </w:t>
            </w:r>
          </w:p>
        </w:tc>
      </w:tr>
      <w:tr w:rsidR="0048105B">
        <w:trPr>
          <w:trHeight w:val="1125"/>
        </w:trPr>
        <w:tc>
          <w:tcPr>
            <w:tcW w:w="1116" w:type="dxa"/>
            <w:tcBorders>
              <w:top w:val="nil"/>
              <w:left w:val="nil"/>
              <w:bottom w:val="nil"/>
              <w:right w:val="nil"/>
            </w:tcBorders>
            <w:vAlign w:val="bottom"/>
          </w:tcPr>
          <w:p w:rsidR="0048105B" w:rsidRDefault="00AF2D72">
            <w:pPr>
              <w:spacing w:after="21" w:line="259" w:lineRule="auto"/>
              <w:ind w:left="265" w:right="0" w:firstLine="0"/>
              <w:jc w:val="left"/>
            </w:pPr>
            <w:r>
              <w:rPr>
                <w:sz w:val="20"/>
              </w:rPr>
              <w:t xml:space="preserve">Squat </w:t>
            </w:r>
          </w:p>
          <w:p w:rsidR="0048105B" w:rsidRDefault="00AF2D72">
            <w:pPr>
              <w:spacing w:after="0" w:line="259" w:lineRule="auto"/>
              <w:ind w:left="275" w:right="0" w:firstLine="0"/>
              <w:jc w:val="left"/>
            </w:pPr>
            <w:r>
              <w:rPr>
                <w:sz w:val="20"/>
              </w:rPr>
              <w:t xml:space="preserve">Jump </w:t>
            </w:r>
          </w:p>
        </w:tc>
        <w:tc>
          <w:tcPr>
            <w:tcW w:w="695" w:type="dxa"/>
            <w:tcBorders>
              <w:top w:val="nil"/>
              <w:left w:val="nil"/>
              <w:bottom w:val="nil"/>
              <w:right w:val="nil"/>
            </w:tcBorders>
          </w:tcPr>
          <w:p w:rsidR="0048105B" w:rsidRDefault="00AF2D72">
            <w:pPr>
              <w:spacing w:after="16" w:line="259" w:lineRule="auto"/>
              <w:ind w:left="105" w:right="0" w:firstLine="0"/>
              <w:jc w:val="left"/>
            </w:pPr>
            <w:r>
              <w:rPr>
                <w:sz w:val="20"/>
              </w:rPr>
              <w:t xml:space="preserve">0% </w:t>
            </w:r>
          </w:p>
          <w:p w:rsidR="0048105B" w:rsidRDefault="00AF2D72">
            <w:pPr>
              <w:spacing w:after="21" w:line="259" w:lineRule="auto"/>
              <w:ind w:left="55" w:right="0" w:firstLine="0"/>
              <w:jc w:val="left"/>
            </w:pPr>
            <w:r>
              <w:rPr>
                <w:sz w:val="20"/>
              </w:rPr>
              <w:t xml:space="preserve">30% </w:t>
            </w:r>
          </w:p>
          <w:p w:rsidR="0048105B" w:rsidRDefault="00AF2D72">
            <w:pPr>
              <w:spacing w:after="17" w:line="259" w:lineRule="auto"/>
              <w:ind w:left="55" w:right="0" w:firstLine="0"/>
              <w:jc w:val="left"/>
            </w:pPr>
            <w:r>
              <w:rPr>
                <w:sz w:val="20"/>
              </w:rPr>
              <w:t xml:space="preserve">40% </w:t>
            </w:r>
          </w:p>
          <w:p w:rsidR="0048105B" w:rsidRDefault="00AF2D72">
            <w:pPr>
              <w:spacing w:after="0" w:line="259" w:lineRule="auto"/>
              <w:ind w:left="55" w:right="0" w:firstLine="0"/>
              <w:jc w:val="left"/>
            </w:pPr>
            <w:r>
              <w:rPr>
                <w:sz w:val="20"/>
              </w:rPr>
              <w:t xml:space="preserve">50% </w:t>
            </w:r>
          </w:p>
        </w:tc>
        <w:tc>
          <w:tcPr>
            <w:tcW w:w="1631" w:type="dxa"/>
            <w:tcBorders>
              <w:top w:val="nil"/>
              <w:left w:val="nil"/>
              <w:bottom w:val="nil"/>
              <w:right w:val="nil"/>
            </w:tcBorders>
          </w:tcPr>
          <w:p w:rsidR="0048105B" w:rsidRDefault="00AF2D72">
            <w:pPr>
              <w:spacing w:after="0" w:line="278" w:lineRule="auto"/>
              <w:ind w:left="30" w:right="0" w:firstLine="0"/>
              <w:jc w:val="left"/>
            </w:pPr>
            <w:r>
              <w:rPr>
                <w:sz w:val="20"/>
              </w:rPr>
              <w:t xml:space="preserve">1.00 (1.00, 1.00) 1.00 (1.00, 1.00) </w:t>
            </w:r>
            <w:r>
              <w:rPr>
                <w:sz w:val="20"/>
              </w:rPr>
              <w:t xml:space="preserve">1.00 (1.00, 1.00) </w:t>
            </w:r>
          </w:p>
          <w:p w:rsidR="0048105B" w:rsidRDefault="00AF2D72">
            <w:pPr>
              <w:spacing w:after="0" w:line="259" w:lineRule="auto"/>
              <w:ind w:left="30" w:right="0" w:firstLine="0"/>
              <w:jc w:val="left"/>
            </w:pPr>
            <w:r>
              <w:rPr>
                <w:sz w:val="20"/>
              </w:rPr>
              <w:t xml:space="preserve">1.00 (1.00, 1.00) </w:t>
            </w:r>
          </w:p>
        </w:tc>
        <w:tc>
          <w:tcPr>
            <w:tcW w:w="1611" w:type="dxa"/>
            <w:tcBorders>
              <w:top w:val="nil"/>
              <w:left w:val="nil"/>
              <w:bottom w:val="nil"/>
              <w:right w:val="nil"/>
            </w:tcBorders>
          </w:tcPr>
          <w:p w:rsidR="0048105B" w:rsidRDefault="00AF2D72">
            <w:pPr>
              <w:spacing w:after="0" w:line="278" w:lineRule="auto"/>
              <w:ind w:left="0" w:right="0" w:firstLine="0"/>
              <w:jc w:val="left"/>
            </w:pPr>
            <w:r>
              <w:rPr>
                <w:sz w:val="20"/>
              </w:rPr>
              <w:t xml:space="preserve">0.97 (0.90, 0.99) 0.98 (0.94, 0.99) 0.97 (0.90, 0.99) </w:t>
            </w:r>
          </w:p>
          <w:p w:rsidR="0048105B" w:rsidRDefault="00AF2D72">
            <w:pPr>
              <w:spacing w:after="0" w:line="259" w:lineRule="auto"/>
              <w:ind w:left="0" w:right="0" w:firstLine="0"/>
              <w:jc w:val="left"/>
            </w:pPr>
            <w:r>
              <w:rPr>
                <w:sz w:val="20"/>
              </w:rPr>
              <w:t xml:space="preserve">0.93 (0.82, 0.98) </w:t>
            </w:r>
          </w:p>
        </w:tc>
        <w:tc>
          <w:tcPr>
            <w:tcW w:w="1605" w:type="dxa"/>
            <w:tcBorders>
              <w:top w:val="nil"/>
              <w:left w:val="nil"/>
              <w:bottom w:val="nil"/>
              <w:right w:val="nil"/>
            </w:tcBorders>
          </w:tcPr>
          <w:p w:rsidR="0048105B" w:rsidRDefault="00AF2D72">
            <w:pPr>
              <w:spacing w:after="0" w:line="278" w:lineRule="auto"/>
              <w:ind w:left="0" w:right="0" w:firstLine="0"/>
              <w:jc w:val="left"/>
            </w:pPr>
            <w:r>
              <w:rPr>
                <w:sz w:val="20"/>
              </w:rPr>
              <w:t xml:space="preserve">0.91 (0.77, 0.97) 0.93 (0.82, 0.98) 0.85 (0.63, 0.95) </w:t>
            </w:r>
          </w:p>
          <w:p w:rsidR="0048105B" w:rsidRDefault="00AF2D72">
            <w:pPr>
              <w:spacing w:after="0" w:line="259" w:lineRule="auto"/>
              <w:ind w:left="0" w:right="0" w:firstLine="0"/>
              <w:jc w:val="left"/>
            </w:pPr>
            <w:r>
              <w:rPr>
                <w:sz w:val="20"/>
              </w:rPr>
              <w:t xml:space="preserve">0.85 (0.62, 0.95) </w:t>
            </w:r>
          </w:p>
        </w:tc>
        <w:tc>
          <w:tcPr>
            <w:tcW w:w="1611" w:type="dxa"/>
            <w:tcBorders>
              <w:top w:val="nil"/>
              <w:left w:val="nil"/>
              <w:bottom w:val="nil"/>
              <w:right w:val="nil"/>
            </w:tcBorders>
          </w:tcPr>
          <w:p w:rsidR="0048105B" w:rsidRDefault="00AF2D72">
            <w:pPr>
              <w:spacing w:after="0" w:line="278" w:lineRule="auto"/>
              <w:ind w:left="0" w:right="0" w:firstLine="0"/>
              <w:jc w:val="left"/>
            </w:pPr>
            <w:r>
              <w:rPr>
                <w:sz w:val="20"/>
              </w:rPr>
              <w:t xml:space="preserve">0.94 (0.84, 0.98) 0.98 (0.94, 0.99) 0.95 (0.87, 0.98) </w:t>
            </w:r>
          </w:p>
          <w:p w:rsidR="0048105B" w:rsidRDefault="00AF2D72">
            <w:pPr>
              <w:spacing w:after="0" w:line="259" w:lineRule="auto"/>
              <w:ind w:left="0" w:right="0" w:firstLine="0"/>
              <w:jc w:val="left"/>
            </w:pPr>
            <w:r>
              <w:rPr>
                <w:sz w:val="20"/>
              </w:rPr>
              <w:t>0.89 (</w:t>
            </w:r>
            <w:r>
              <w:rPr>
                <w:sz w:val="20"/>
              </w:rPr>
              <w:t xml:space="preserve">0.71, 0.96) </w:t>
            </w:r>
          </w:p>
        </w:tc>
        <w:tc>
          <w:tcPr>
            <w:tcW w:w="1605" w:type="dxa"/>
            <w:tcBorders>
              <w:top w:val="nil"/>
              <w:left w:val="nil"/>
              <w:bottom w:val="nil"/>
              <w:right w:val="nil"/>
            </w:tcBorders>
          </w:tcPr>
          <w:p w:rsidR="0048105B" w:rsidRDefault="00AF2D72">
            <w:pPr>
              <w:spacing w:after="0" w:line="278" w:lineRule="auto"/>
              <w:ind w:left="0" w:right="0" w:firstLine="0"/>
              <w:jc w:val="left"/>
            </w:pPr>
            <w:r>
              <w:rPr>
                <w:sz w:val="20"/>
              </w:rPr>
              <w:t xml:space="preserve">0.96 (0.90, 0.99) 0.99 (0.97, 1.00) 0.96 (0.88, 0.98) </w:t>
            </w:r>
          </w:p>
          <w:p w:rsidR="0048105B" w:rsidRDefault="00AF2D72">
            <w:pPr>
              <w:spacing w:after="0" w:line="259" w:lineRule="auto"/>
              <w:ind w:left="0" w:right="0" w:firstLine="0"/>
              <w:jc w:val="left"/>
            </w:pPr>
            <w:r>
              <w:rPr>
                <w:sz w:val="20"/>
              </w:rPr>
              <w:t xml:space="preserve">0.97 (0.92, 0.99) </w:t>
            </w:r>
          </w:p>
        </w:tc>
        <w:tc>
          <w:tcPr>
            <w:tcW w:w="1605" w:type="dxa"/>
            <w:tcBorders>
              <w:top w:val="nil"/>
              <w:left w:val="nil"/>
              <w:bottom w:val="nil"/>
              <w:right w:val="nil"/>
            </w:tcBorders>
          </w:tcPr>
          <w:p w:rsidR="0048105B" w:rsidRDefault="00AF2D72">
            <w:pPr>
              <w:spacing w:after="0" w:line="278" w:lineRule="auto"/>
              <w:ind w:left="0" w:right="0" w:firstLine="0"/>
              <w:jc w:val="left"/>
            </w:pPr>
            <w:r>
              <w:rPr>
                <w:sz w:val="20"/>
              </w:rPr>
              <w:t xml:space="preserve">0.93 (0.82, 0.98) 0.98 (0.96, 0.99) 0.93 (0.80, 0.97) </w:t>
            </w:r>
          </w:p>
          <w:p w:rsidR="0048105B" w:rsidRDefault="00AF2D72">
            <w:pPr>
              <w:spacing w:after="0" w:line="259" w:lineRule="auto"/>
              <w:ind w:left="0" w:right="0" w:firstLine="0"/>
              <w:jc w:val="left"/>
            </w:pPr>
            <w:r>
              <w:rPr>
                <w:sz w:val="20"/>
              </w:rPr>
              <w:t xml:space="preserve">0.96 (0.88, 0.98) </w:t>
            </w:r>
          </w:p>
        </w:tc>
        <w:tc>
          <w:tcPr>
            <w:tcW w:w="1611" w:type="dxa"/>
            <w:tcBorders>
              <w:top w:val="nil"/>
              <w:left w:val="nil"/>
              <w:bottom w:val="nil"/>
              <w:right w:val="nil"/>
            </w:tcBorders>
          </w:tcPr>
          <w:p w:rsidR="0048105B" w:rsidRDefault="00AF2D72">
            <w:pPr>
              <w:spacing w:after="0" w:line="278" w:lineRule="auto"/>
              <w:ind w:left="0" w:right="0" w:firstLine="0"/>
              <w:jc w:val="left"/>
            </w:pPr>
            <w:r>
              <w:rPr>
                <w:sz w:val="20"/>
              </w:rPr>
              <w:t xml:space="preserve">0.96 (0.90, 0.99) 0.98 (0.95, 0.99) 0.99 (0.97, 1.00) </w:t>
            </w:r>
          </w:p>
          <w:p w:rsidR="0048105B" w:rsidRDefault="00AF2D72">
            <w:pPr>
              <w:spacing w:after="0" w:line="259" w:lineRule="auto"/>
              <w:ind w:left="0" w:right="0" w:firstLine="0"/>
              <w:jc w:val="left"/>
            </w:pPr>
            <w:r>
              <w:rPr>
                <w:sz w:val="20"/>
              </w:rPr>
              <w:t xml:space="preserve">0.97 (0.90, 0.99) </w:t>
            </w:r>
          </w:p>
        </w:tc>
        <w:tc>
          <w:tcPr>
            <w:tcW w:w="1605" w:type="dxa"/>
            <w:tcBorders>
              <w:top w:val="nil"/>
              <w:left w:val="nil"/>
              <w:bottom w:val="nil"/>
              <w:right w:val="nil"/>
            </w:tcBorders>
          </w:tcPr>
          <w:p w:rsidR="0048105B" w:rsidRDefault="00AF2D72">
            <w:pPr>
              <w:spacing w:after="0" w:line="278" w:lineRule="auto"/>
              <w:ind w:left="0" w:right="0" w:firstLine="0"/>
              <w:jc w:val="left"/>
            </w:pPr>
            <w:r>
              <w:rPr>
                <w:sz w:val="20"/>
              </w:rPr>
              <w:t>0.92 (0.89, 0.99) 0.9</w:t>
            </w:r>
            <w:r>
              <w:rPr>
                <w:sz w:val="20"/>
              </w:rPr>
              <w:t xml:space="preserve">8 (0.95, 0.99) 0.99 (0.97, 1.00) </w:t>
            </w:r>
          </w:p>
          <w:p w:rsidR="0048105B" w:rsidRDefault="00AF2D72">
            <w:pPr>
              <w:spacing w:after="0" w:line="259" w:lineRule="auto"/>
              <w:ind w:left="0" w:right="0" w:firstLine="0"/>
              <w:jc w:val="left"/>
            </w:pPr>
            <w:r>
              <w:rPr>
                <w:sz w:val="20"/>
              </w:rPr>
              <w:t xml:space="preserve">0.97 (0.90, 0.99) </w:t>
            </w:r>
          </w:p>
        </w:tc>
        <w:tc>
          <w:tcPr>
            <w:tcW w:w="1471" w:type="dxa"/>
            <w:tcBorders>
              <w:top w:val="nil"/>
              <w:left w:val="nil"/>
              <w:bottom w:val="nil"/>
              <w:right w:val="nil"/>
            </w:tcBorders>
          </w:tcPr>
          <w:p w:rsidR="0048105B" w:rsidRDefault="00AF2D72">
            <w:pPr>
              <w:spacing w:after="0" w:line="278" w:lineRule="auto"/>
              <w:ind w:left="0" w:right="0" w:firstLine="0"/>
              <w:jc w:val="left"/>
            </w:pPr>
            <w:r>
              <w:rPr>
                <w:sz w:val="20"/>
              </w:rPr>
              <w:t xml:space="preserve">0.98 (0.93, 0.99) 0.99 (0.98, 1.00) 0.99 (0.98, 1.00) </w:t>
            </w:r>
          </w:p>
          <w:p w:rsidR="0048105B" w:rsidRDefault="00AF2D72">
            <w:pPr>
              <w:spacing w:after="0" w:line="259" w:lineRule="auto"/>
              <w:ind w:left="0" w:right="0" w:firstLine="0"/>
              <w:jc w:val="left"/>
            </w:pPr>
            <w:r>
              <w:rPr>
                <w:sz w:val="20"/>
              </w:rPr>
              <w:t xml:space="preserve">0.97 (0.92, 0.99) </w:t>
            </w:r>
          </w:p>
        </w:tc>
      </w:tr>
      <w:tr w:rsidR="0048105B">
        <w:trPr>
          <w:trHeight w:val="283"/>
        </w:trPr>
        <w:tc>
          <w:tcPr>
            <w:tcW w:w="1116" w:type="dxa"/>
            <w:tcBorders>
              <w:top w:val="nil"/>
              <w:left w:val="nil"/>
              <w:bottom w:val="single" w:sz="4" w:space="0" w:color="000000"/>
              <w:right w:val="nil"/>
            </w:tcBorders>
          </w:tcPr>
          <w:p w:rsidR="0048105B" w:rsidRDefault="0048105B">
            <w:pPr>
              <w:spacing w:after="160" w:line="259" w:lineRule="auto"/>
              <w:ind w:left="0" w:right="0" w:firstLine="0"/>
              <w:jc w:val="left"/>
            </w:pPr>
          </w:p>
        </w:tc>
        <w:tc>
          <w:tcPr>
            <w:tcW w:w="695" w:type="dxa"/>
            <w:tcBorders>
              <w:top w:val="nil"/>
              <w:left w:val="nil"/>
              <w:bottom w:val="single" w:sz="4" w:space="0" w:color="000000"/>
              <w:right w:val="nil"/>
            </w:tcBorders>
          </w:tcPr>
          <w:p w:rsidR="0048105B" w:rsidRDefault="00AF2D72">
            <w:pPr>
              <w:spacing w:after="0" w:line="259" w:lineRule="auto"/>
              <w:ind w:left="55" w:right="0" w:firstLine="0"/>
              <w:jc w:val="left"/>
            </w:pPr>
            <w:r>
              <w:rPr>
                <w:sz w:val="20"/>
              </w:rPr>
              <w:t xml:space="preserve">60% </w:t>
            </w:r>
          </w:p>
        </w:tc>
        <w:tc>
          <w:tcPr>
            <w:tcW w:w="1631" w:type="dxa"/>
            <w:tcBorders>
              <w:top w:val="nil"/>
              <w:left w:val="nil"/>
              <w:bottom w:val="single" w:sz="4" w:space="0" w:color="000000"/>
              <w:right w:val="nil"/>
            </w:tcBorders>
          </w:tcPr>
          <w:p w:rsidR="0048105B" w:rsidRDefault="00AF2D72">
            <w:pPr>
              <w:spacing w:after="0" w:line="259" w:lineRule="auto"/>
              <w:ind w:left="30" w:right="0" w:firstLine="0"/>
              <w:jc w:val="left"/>
            </w:pPr>
            <w:r>
              <w:rPr>
                <w:sz w:val="20"/>
              </w:rPr>
              <w:t xml:space="preserve">1.00 (1.00, 1.00) </w:t>
            </w:r>
          </w:p>
        </w:tc>
        <w:tc>
          <w:tcPr>
            <w:tcW w:w="1611" w:type="dxa"/>
            <w:tcBorders>
              <w:top w:val="nil"/>
              <w:left w:val="nil"/>
              <w:bottom w:val="single" w:sz="4" w:space="0" w:color="000000"/>
              <w:right w:val="nil"/>
            </w:tcBorders>
          </w:tcPr>
          <w:p w:rsidR="0048105B" w:rsidRDefault="00AF2D72">
            <w:pPr>
              <w:spacing w:after="0" w:line="259" w:lineRule="auto"/>
              <w:ind w:left="0" w:right="0" w:firstLine="0"/>
              <w:jc w:val="left"/>
            </w:pPr>
            <w:r>
              <w:rPr>
                <w:sz w:val="20"/>
              </w:rPr>
              <w:t xml:space="preserve">0.93 (0.81, 0.97) </w:t>
            </w:r>
          </w:p>
        </w:tc>
        <w:tc>
          <w:tcPr>
            <w:tcW w:w="1605" w:type="dxa"/>
            <w:tcBorders>
              <w:top w:val="nil"/>
              <w:left w:val="nil"/>
              <w:bottom w:val="single" w:sz="4" w:space="0" w:color="000000"/>
              <w:right w:val="nil"/>
            </w:tcBorders>
          </w:tcPr>
          <w:p w:rsidR="0048105B" w:rsidRDefault="00AF2D72">
            <w:pPr>
              <w:spacing w:after="0" w:line="259" w:lineRule="auto"/>
              <w:ind w:left="0" w:right="0" w:firstLine="0"/>
              <w:jc w:val="left"/>
            </w:pPr>
            <w:r>
              <w:rPr>
                <w:sz w:val="20"/>
              </w:rPr>
              <w:t xml:space="preserve">0.73 (0.38, 0.90) </w:t>
            </w:r>
          </w:p>
        </w:tc>
        <w:tc>
          <w:tcPr>
            <w:tcW w:w="1611" w:type="dxa"/>
            <w:tcBorders>
              <w:top w:val="nil"/>
              <w:left w:val="nil"/>
              <w:bottom w:val="single" w:sz="4" w:space="0" w:color="000000"/>
              <w:right w:val="nil"/>
            </w:tcBorders>
          </w:tcPr>
          <w:p w:rsidR="0048105B" w:rsidRDefault="00AF2D72">
            <w:pPr>
              <w:spacing w:after="0" w:line="259" w:lineRule="auto"/>
              <w:ind w:left="0" w:right="0" w:firstLine="0"/>
              <w:jc w:val="left"/>
            </w:pPr>
            <w:r>
              <w:rPr>
                <w:sz w:val="20"/>
              </w:rPr>
              <w:t xml:space="preserve">0.86 (0.65, 0.95) </w:t>
            </w:r>
          </w:p>
        </w:tc>
        <w:tc>
          <w:tcPr>
            <w:tcW w:w="1605" w:type="dxa"/>
            <w:tcBorders>
              <w:top w:val="nil"/>
              <w:left w:val="nil"/>
              <w:bottom w:val="single" w:sz="4" w:space="0" w:color="000000"/>
              <w:right w:val="nil"/>
            </w:tcBorders>
          </w:tcPr>
          <w:p w:rsidR="0048105B" w:rsidRDefault="00AF2D72">
            <w:pPr>
              <w:spacing w:after="0" w:line="259" w:lineRule="auto"/>
              <w:ind w:left="0" w:right="0" w:firstLine="0"/>
              <w:jc w:val="left"/>
            </w:pPr>
            <w:r>
              <w:rPr>
                <w:sz w:val="20"/>
              </w:rPr>
              <w:t xml:space="preserve">0.93 (0.82, 0.98) </w:t>
            </w:r>
          </w:p>
        </w:tc>
        <w:tc>
          <w:tcPr>
            <w:tcW w:w="1605" w:type="dxa"/>
            <w:tcBorders>
              <w:top w:val="nil"/>
              <w:left w:val="nil"/>
              <w:bottom w:val="single" w:sz="4" w:space="0" w:color="000000"/>
              <w:right w:val="nil"/>
            </w:tcBorders>
          </w:tcPr>
          <w:p w:rsidR="0048105B" w:rsidRDefault="00AF2D72">
            <w:pPr>
              <w:spacing w:after="0" w:line="259" w:lineRule="auto"/>
              <w:ind w:left="25" w:right="0" w:firstLine="0"/>
              <w:jc w:val="left"/>
            </w:pPr>
            <w:r>
              <w:rPr>
                <w:sz w:val="20"/>
              </w:rPr>
              <w:t xml:space="preserve">0.91(0.75, 0.97) </w:t>
            </w:r>
          </w:p>
        </w:tc>
        <w:tc>
          <w:tcPr>
            <w:tcW w:w="1611" w:type="dxa"/>
            <w:tcBorders>
              <w:top w:val="nil"/>
              <w:left w:val="nil"/>
              <w:bottom w:val="single" w:sz="4" w:space="0" w:color="000000"/>
              <w:right w:val="nil"/>
            </w:tcBorders>
          </w:tcPr>
          <w:p w:rsidR="0048105B" w:rsidRDefault="00AF2D72">
            <w:pPr>
              <w:spacing w:after="0" w:line="259" w:lineRule="auto"/>
              <w:ind w:left="0" w:right="0" w:firstLine="0"/>
              <w:jc w:val="left"/>
            </w:pPr>
            <w:r>
              <w:rPr>
                <w:sz w:val="20"/>
              </w:rPr>
              <w:t>0.95 (</w:t>
            </w:r>
            <w:r>
              <w:rPr>
                <w:sz w:val="20"/>
              </w:rPr>
              <w:t xml:space="preserve">0.86, 0.98) </w:t>
            </w:r>
          </w:p>
        </w:tc>
        <w:tc>
          <w:tcPr>
            <w:tcW w:w="1605" w:type="dxa"/>
            <w:tcBorders>
              <w:top w:val="nil"/>
              <w:left w:val="nil"/>
              <w:bottom w:val="single" w:sz="4" w:space="0" w:color="000000"/>
              <w:right w:val="nil"/>
            </w:tcBorders>
          </w:tcPr>
          <w:p w:rsidR="0048105B" w:rsidRDefault="00AF2D72">
            <w:pPr>
              <w:spacing w:after="0" w:line="259" w:lineRule="auto"/>
              <w:ind w:left="0" w:right="0" w:firstLine="0"/>
              <w:jc w:val="left"/>
            </w:pPr>
            <w:r>
              <w:rPr>
                <w:sz w:val="20"/>
              </w:rPr>
              <w:t xml:space="preserve">0.95 (0.87, 0.98) </w:t>
            </w:r>
          </w:p>
        </w:tc>
        <w:tc>
          <w:tcPr>
            <w:tcW w:w="1471" w:type="dxa"/>
            <w:tcBorders>
              <w:top w:val="nil"/>
              <w:left w:val="nil"/>
              <w:bottom w:val="single" w:sz="4" w:space="0" w:color="000000"/>
              <w:right w:val="nil"/>
            </w:tcBorders>
          </w:tcPr>
          <w:p w:rsidR="0048105B" w:rsidRDefault="00AF2D72">
            <w:pPr>
              <w:spacing w:after="0" w:line="259" w:lineRule="auto"/>
              <w:ind w:left="0" w:right="0" w:firstLine="0"/>
              <w:jc w:val="left"/>
            </w:pPr>
            <w:r>
              <w:rPr>
                <w:sz w:val="20"/>
              </w:rPr>
              <w:t xml:space="preserve">0.97 (0.90, 0.99) </w:t>
            </w:r>
          </w:p>
        </w:tc>
      </w:tr>
    </w:tbl>
    <w:p w:rsidR="0048105B" w:rsidRDefault="00AF2D72">
      <w:pPr>
        <w:spacing w:after="0" w:line="259" w:lineRule="auto"/>
        <w:ind w:left="30" w:right="0" w:firstLine="0"/>
        <w:jc w:val="left"/>
      </w:pPr>
      <w:r>
        <w:rPr>
          <w:b/>
          <w:sz w:val="20"/>
        </w:rPr>
        <w:t xml:space="preserve">Load </w:t>
      </w:r>
    </w:p>
    <w:tbl>
      <w:tblPr>
        <w:tblStyle w:val="TableGrid"/>
        <w:tblW w:w="8128" w:type="dxa"/>
        <w:tblInd w:w="-1111" w:type="dxa"/>
        <w:tblCellMar>
          <w:top w:w="0" w:type="dxa"/>
          <w:left w:w="0" w:type="dxa"/>
          <w:bottom w:w="38" w:type="dxa"/>
          <w:right w:w="100" w:type="dxa"/>
        </w:tblCellMar>
        <w:tblLook w:val="04A0" w:firstRow="1" w:lastRow="0" w:firstColumn="1" w:lastColumn="0" w:noHBand="0" w:noVBand="1"/>
      </w:tblPr>
      <w:tblGrid>
        <w:gridCol w:w="1116"/>
        <w:gridCol w:w="725"/>
        <w:gridCol w:w="1601"/>
        <w:gridCol w:w="1611"/>
        <w:gridCol w:w="1605"/>
        <w:gridCol w:w="1470"/>
      </w:tblGrid>
      <w:tr w:rsidR="0048105B">
        <w:trPr>
          <w:trHeight w:val="526"/>
        </w:trPr>
        <w:tc>
          <w:tcPr>
            <w:tcW w:w="1116" w:type="dxa"/>
            <w:tcBorders>
              <w:top w:val="nil"/>
              <w:left w:val="nil"/>
              <w:bottom w:val="single" w:sz="4" w:space="0" w:color="000000"/>
              <w:right w:val="nil"/>
            </w:tcBorders>
          </w:tcPr>
          <w:p w:rsidR="0048105B" w:rsidRDefault="00AF2D72">
            <w:pPr>
              <w:spacing w:after="0" w:line="259" w:lineRule="auto"/>
              <w:ind w:left="155" w:right="0" w:firstLine="0"/>
              <w:jc w:val="left"/>
            </w:pPr>
            <w:r>
              <w:rPr>
                <w:b/>
                <w:sz w:val="20"/>
              </w:rPr>
              <w:t>Exercise</w:t>
            </w:r>
            <w:r>
              <w:rPr>
                <w:sz w:val="20"/>
              </w:rPr>
              <w:t xml:space="preserve"> </w:t>
            </w:r>
          </w:p>
        </w:tc>
        <w:tc>
          <w:tcPr>
            <w:tcW w:w="725" w:type="dxa"/>
            <w:tcBorders>
              <w:top w:val="nil"/>
              <w:left w:val="nil"/>
              <w:bottom w:val="single" w:sz="4" w:space="0" w:color="000000"/>
              <w:right w:val="nil"/>
            </w:tcBorders>
          </w:tcPr>
          <w:p w:rsidR="0048105B" w:rsidRDefault="00AF2D72">
            <w:pPr>
              <w:spacing w:after="0" w:line="259" w:lineRule="auto"/>
              <w:ind w:left="0" w:right="0" w:firstLine="120"/>
              <w:jc w:val="left"/>
            </w:pPr>
            <w:r>
              <w:rPr>
                <w:b/>
                <w:sz w:val="20"/>
              </w:rPr>
              <w:t>(% 1RM)</w:t>
            </w:r>
            <w:r>
              <w:rPr>
                <w:sz w:val="20"/>
              </w:rPr>
              <w:t xml:space="preserve"> </w:t>
            </w:r>
          </w:p>
        </w:tc>
        <w:tc>
          <w:tcPr>
            <w:tcW w:w="1601" w:type="dxa"/>
            <w:tcBorders>
              <w:top w:val="nil"/>
              <w:left w:val="nil"/>
              <w:bottom w:val="single" w:sz="4" w:space="0" w:color="000000"/>
              <w:right w:val="nil"/>
            </w:tcBorders>
          </w:tcPr>
          <w:p w:rsidR="0048105B" w:rsidRDefault="00AF2D72">
            <w:pPr>
              <w:spacing w:after="16" w:line="259" w:lineRule="auto"/>
              <w:ind w:left="215" w:right="0" w:firstLine="0"/>
              <w:jc w:val="left"/>
            </w:pPr>
            <w:r>
              <w:rPr>
                <w:b/>
                <w:sz w:val="20"/>
              </w:rPr>
              <w:t xml:space="preserve">Concentric </w:t>
            </w:r>
          </w:p>
          <w:p w:rsidR="0048105B" w:rsidRDefault="00AF2D72">
            <w:pPr>
              <w:spacing w:after="0" w:line="259" w:lineRule="auto"/>
              <w:ind w:left="296" w:right="0" w:firstLine="0"/>
              <w:jc w:val="left"/>
            </w:pPr>
            <w:r>
              <w:rPr>
                <w:b/>
                <w:sz w:val="20"/>
              </w:rPr>
              <w:t xml:space="preserve">Duration </w:t>
            </w:r>
          </w:p>
        </w:tc>
        <w:tc>
          <w:tcPr>
            <w:tcW w:w="1611" w:type="dxa"/>
            <w:tcBorders>
              <w:top w:val="nil"/>
              <w:left w:val="nil"/>
              <w:bottom w:val="single" w:sz="4" w:space="0" w:color="000000"/>
              <w:right w:val="nil"/>
            </w:tcBorders>
          </w:tcPr>
          <w:p w:rsidR="0048105B" w:rsidRDefault="00AF2D72">
            <w:pPr>
              <w:spacing w:after="16" w:line="259" w:lineRule="auto"/>
              <w:ind w:left="215" w:right="0" w:firstLine="0"/>
              <w:jc w:val="left"/>
            </w:pPr>
            <w:r>
              <w:rPr>
                <w:b/>
                <w:sz w:val="20"/>
              </w:rPr>
              <w:t xml:space="preserve">Propulsion </w:t>
            </w:r>
          </w:p>
          <w:p w:rsidR="0048105B" w:rsidRDefault="00AF2D72">
            <w:pPr>
              <w:spacing w:after="0" w:line="259" w:lineRule="auto"/>
              <w:ind w:left="295" w:right="0" w:firstLine="0"/>
              <w:jc w:val="left"/>
            </w:pPr>
            <w:r>
              <w:rPr>
                <w:b/>
                <w:sz w:val="20"/>
              </w:rPr>
              <w:t xml:space="preserve">Duration </w:t>
            </w:r>
          </w:p>
        </w:tc>
        <w:tc>
          <w:tcPr>
            <w:tcW w:w="1605" w:type="dxa"/>
            <w:tcBorders>
              <w:top w:val="nil"/>
              <w:left w:val="nil"/>
              <w:bottom w:val="single" w:sz="4" w:space="0" w:color="000000"/>
              <w:right w:val="nil"/>
            </w:tcBorders>
          </w:tcPr>
          <w:p w:rsidR="0048105B" w:rsidRDefault="00AF2D72">
            <w:pPr>
              <w:spacing w:after="0" w:line="259" w:lineRule="auto"/>
              <w:ind w:left="95" w:right="0" w:firstLine="125"/>
              <w:jc w:val="left"/>
            </w:pPr>
            <w:r>
              <w:rPr>
                <w:b/>
                <w:sz w:val="20"/>
              </w:rPr>
              <w:t xml:space="preserve">Concentric Displacement </w:t>
            </w:r>
          </w:p>
        </w:tc>
        <w:tc>
          <w:tcPr>
            <w:tcW w:w="1470" w:type="dxa"/>
            <w:tcBorders>
              <w:top w:val="nil"/>
              <w:left w:val="nil"/>
              <w:bottom w:val="single" w:sz="4" w:space="0" w:color="000000"/>
              <w:right w:val="nil"/>
            </w:tcBorders>
          </w:tcPr>
          <w:p w:rsidR="0048105B" w:rsidRDefault="00AF2D72">
            <w:pPr>
              <w:spacing w:after="0" w:line="259" w:lineRule="auto"/>
              <w:ind w:left="95" w:right="0" w:firstLine="120"/>
              <w:jc w:val="left"/>
            </w:pPr>
            <w:r>
              <w:rPr>
                <w:b/>
                <w:sz w:val="20"/>
              </w:rPr>
              <w:t xml:space="preserve">Propulsion Displacement </w:t>
            </w:r>
          </w:p>
        </w:tc>
      </w:tr>
      <w:tr w:rsidR="0048105B">
        <w:trPr>
          <w:trHeight w:val="1132"/>
        </w:trPr>
        <w:tc>
          <w:tcPr>
            <w:tcW w:w="1116" w:type="dxa"/>
            <w:tcBorders>
              <w:top w:val="single" w:sz="4" w:space="0" w:color="000000"/>
              <w:left w:val="nil"/>
              <w:bottom w:val="nil"/>
              <w:right w:val="nil"/>
            </w:tcBorders>
            <w:vAlign w:val="bottom"/>
          </w:tcPr>
          <w:p w:rsidR="0048105B" w:rsidRDefault="00AF2D72">
            <w:pPr>
              <w:spacing w:after="0" w:line="259" w:lineRule="auto"/>
              <w:ind w:left="270" w:right="0" w:firstLine="35"/>
              <w:jc w:val="left"/>
            </w:pPr>
            <w:r>
              <w:rPr>
                <w:sz w:val="20"/>
              </w:rPr>
              <w:lastRenderedPageBreak/>
              <w:t>Back squat</w:t>
            </w:r>
            <w:r>
              <w:rPr>
                <w:b/>
                <w:sz w:val="20"/>
              </w:rPr>
              <w:t xml:space="preserve"> </w:t>
            </w:r>
          </w:p>
        </w:tc>
        <w:tc>
          <w:tcPr>
            <w:tcW w:w="725" w:type="dxa"/>
            <w:tcBorders>
              <w:top w:val="single" w:sz="4" w:space="0" w:color="000000"/>
              <w:left w:val="nil"/>
              <w:bottom w:val="nil"/>
              <w:right w:val="nil"/>
            </w:tcBorders>
          </w:tcPr>
          <w:p w:rsidR="0048105B" w:rsidRDefault="00AF2D72">
            <w:pPr>
              <w:spacing w:after="21" w:line="259" w:lineRule="auto"/>
              <w:ind w:left="105" w:right="0" w:firstLine="0"/>
              <w:jc w:val="left"/>
            </w:pPr>
            <w:r>
              <w:rPr>
                <w:sz w:val="20"/>
              </w:rPr>
              <w:t>0%</w:t>
            </w:r>
            <w:r>
              <w:rPr>
                <w:b/>
                <w:sz w:val="20"/>
              </w:rPr>
              <w:t xml:space="preserve"> </w:t>
            </w:r>
          </w:p>
          <w:p w:rsidR="0048105B" w:rsidRDefault="00AF2D72">
            <w:pPr>
              <w:spacing w:after="16" w:line="259" w:lineRule="auto"/>
              <w:ind w:left="55" w:right="0" w:firstLine="0"/>
              <w:jc w:val="left"/>
            </w:pPr>
            <w:r>
              <w:rPr>
                <w:sz w:val="20"/>
              </w:rPr>
              <w:t xml:space="preserve">30% </w:t>
            </w:r>
          </w:p>
          <w:p w:rsidR="0048105B" w:rsidRDefault="00AF2D72">
            <w:pPr>
              <w:spacing w:after="16" w:line="259" w:lineRule="auto"/>
              <w:ind w:left="55" w:right="0" w:firstLine="0"/>
              <w:jc w:val="left"/>
            </w:pPr>
            <w:r>
              <w:rPr>
                <w:sz w:val="20"/>
              </w:rPr>
              <w:t xml:space="preserve">40% </w:t>
            </w:r>
          </w:p>
          <w:p w:rsidR="0048105B" w:rsidRDefault="00AF2D72">
            <w:pPr>
              <w:spacing w:after="0" w:line="259" w:lineRule="auto"/>
              <w:ind w:left="55" w:right="0" w:firstLine="0"/>
              <w:jc w:val="left"/>
            </w:pPr>
            <w:r>
              <w:rPr>
                <w:sz w:val="20"/>
              </w:rPr>
              <w:t xml:space="preserve">50% </w:t>
            </w:r>
          </w:p>
        </w:tc>
        <w:tc>
          <w:tcPr>
            <w:tcW w:w="1601" w:type="dxa"/>
            <w:tcBorders>
              <w:top w:val="single" w:sz="4" w:space="0" w:color="000000"/>
              <w:left w:val="nil"/>
              <w:bottom w:val="nil"/>
              <w:right w:val="nil"/>
            </w:tcBorders>
          </w:tcPr>
          <w:p w:rsidR="0048105B" w:rsidRDefault="00AF2D72">
            <w:pPr>
              <w:spacing w:after="0" w:line="278" w:lineRule="auto"/>
              <w:ind w:left="0" w:right="0" w:firstLine="0"/>
              <w:jc w:val="left"/>
            </w:pPr>
            <w:r>
              <w:rPr>
                <w:sz w:val="20"/>
              </w:rPr>
              <w:t>0.91 (0.77, 0.97) 0.95 (0.87, 0.98) 0.96 (0.90, 0.99</w:t>
            </w:r>
            <w:r>
              <w:rPr>
                <w:sz w:val="20"/>
              </w:rPr>
              <w:t xml:space="preserve">) </w:t>
            </w:r>
          </w:p>
          <w:p w:rsidR="0048105B" w:rsidRDefault="00AF2D72">
            <w:pPr>
              <w:spacing w:after="0" w:line="259" w:lineRule="auto"/>
              <w:ind w:left="0" w:right="0" w:firstLine="0"/>
              <w:jc w:val="left"/>
            </w:pPr>
            <w:r>
              <w:rPr>
                <w:sz w:val="20"/>
              </w:rPr>
              <w:t xml:space="preserve">0.88 (0.69, 0.96) </w:t>
            </w:r>
          </w:p>
        </w:tc>
        <w:tc>
          <w:tcPr>
            <w:tcW w:w="1611" w:type="dxa"/>
            <w:tcBorders>
              <w:top w:val="single" w:sz="4" w:space="0" w:color="000000"/>
              <w:left w:val="nil"/>
              <w:bottom w:val="nil"/>
              <w:right w:val="nil"/>
            </w:tcBorders>
          </w:tcPr>
          <w:p w:rsidR="0048105B" w:rsidRDefault="00AF2D72">
            <w:pPr>
              <w:spacing w:after="0" w:line="278" w:lineRule="auto"/>
              <w:ind w:left="0" w:right="0" w:firstLine="0"/>
              <w:jc w:val="left"/>
            </w:pPr>
            <w:r>
              <w:rPr>
                <w:sz w:val="20"/>
              </w:rPr>
              <w:t xml:space="preserve">0.92 (0.79, 0.97) 0.94 (0.84, 0.98) 0.96 (0.89, 0.99) </w:t>
            </w:r>
          </w:p>
          <w:p w:rsidR="0048105B" w:rsidRDefault="00AF2D72">
            <w:pPr>
              <w:spacing w:after="0" w:line="259" w:lineRule="auto"/>
              <w:ind w:left="0" w:right="0" w:firstLine="0"/>
              <w:jc w:val="left"/>
            </w:pPr>
            <w:r>
              <w:rPr>
                <w:sz w:val="20"/>
              </w:rPr>
              <w:t xml:space="preserve">0.90 (0.74, 0.96) </w:t>
            </w:r>
          </w:p>
        </w:tc>
        <w:tc>
          <w:tcPr>
            <w:tcW w:w="1605" w:type="dxa"/>
            <w:tcBorders>
              <w:top w:val="single" w:sz="4" w:space="0" w:color="000000"/>
              <w:left w:val="nil"/>
              <w:bottom w:val="nil"/>
              <w:right w:val="nil"/>
            </w:tcBorders>
          </w:tcPr>
          <w:p w:rsidR="0048105B" w:rsidRDefault="00AF2D72">
            <w:pPr>
              <w:spacing w:after="0" w:line="278" w:lineRule="auto"/>
              <w:ind w:left="0" w:right="0" w:firstLine="0"/>
              <w:jc w:val="left"/>
            </w:pPr>
            <w:r>
              <w:rPr>
                <w:sz w:val="20"/>
              </w:rPr>
              <w:t xml:space="preserve">0.87 (0.66, 0.95) 0.93 (0.81, 0.98) 0.92 (0.79, 0.97) </w:t>
            </w:r>
          </w:p>
          <w:p w:rsidR="0048105B" w:rsidRDefault="00AF2D72">
            <w:pPr>
              <w:spacing w:after="0" w:line="259" w:lineRule="auto"/>
              <w:ind w:left="0" w:right="0" w:firstLine="0"/>
              <w:jc w:val="left"/>
            </w:pPr>
            <w:r>
              <w:rPr>
                <w:sz w:val="20"/>
              </w:rPr>
              <w:t xml:space="preserve">0.72 (0.37, 0.89) </w:t>
            </w:r>
          </w:p>
        </w:tc>
        <w:tc>
          <w:tcPr>
            <w:tcW w:w="1470" w:type="dxa"/>
            <w:tcBorders>
              <w:top w:val="single" w:sz="4" w:space="0" w:color="000000"/>
              <w:left w:val="nil"/>
              <w:bottom w:val="nil"/>
              <w:right w:val="nil"/>
            </w:tcBorders>
          </w:tcPr>
          <w:p w:rsidR="0048105B" w:rsidRDefault="00AF2D72">
            <w:pPr>
              <w:spacing w:after="0" w:line="278" w:lineRule="auto"/>
              <w:ind w:left="0" w:right="0" w:firstLine="0"/>
              <w:jc w:val="left"/>
            </w:pPr>
            <w:r>
              <w:rPr>
                <w:sz w:val="20"/>
              </w:rPr>
              <w:t xml:space="preserve">0.96 (0.90, 0.99) 0.92 (0.80, 0.97) 0.97 (0.91, 0.99) </w:t>
            </w:r>
          </w:p>
          <w:p w:rsidR="0048105B" w:rsidRDefault="00AF2D72">
            <w:pPr>
              <w:spacing w:after="0" w:line="259" w:lineRule="auto"/>
              <w:ind w:left="0" w:right="0" w:firstLine="0"/>
              <w:jc w:val="left"/>
            </w:pPr>
            <w:r>
              <w:rPr>
                <w:sz w:val="20"/>
              </w:rPr>
              <w:t xml:space="preserve">0.81 (0.53, 0.93) </w:t>
            </w:r>
          </w:p>
        </w:tc>
      </w:tr>
      <w:tr w:rsidR="0048105B">
        <w:trPr>
          <w:trHeight w:val="280"/>
        </w:trPr>
        <w:tc>
          <w:tcPr>
            <w:tcW w:w="1116" w:type="dxa"/>
            <w:tcBorders>
              <w:top w:val="nil"/>
              <w:left w:val="nil"/>
              <w:bottom w:val="nil"/>
              <w:right w:val="nil"/>
            </w:tcBorders>
          </w:tcPr>
          <w:p w:rsidR="0048105B" w:rsidRDefault="0048105B">
            <w:pPr>
              <w:spacing w:after="160" w:line="259" w:lineRule="auto"/>
              <w:ind w:left="0" w:right="0" w:firstLine="0"/>
              <w:jc w:val="left"/>
            </w:pPr>
          </w:p>
        </w:tc>
        <w:tc>
          <w:tcPr>
            <w:tcW w:w="725" w:type="dxa"/>
            <w:tcBorders>
              <w:top w:val="nil"/>
              <w:left w:val="nil"/>
              <w:bottom w:val="nil"/>
              <w:right w:val="nil"/>
            </w:tcBorders>
          </w:tcPr>
          <w:p w:rsidR="0048105B" w:rsidRDefault="00AF2D72">
            <w:pPr>
              <w:spacing w:after="0" w:line="259" w:lineRule="auto"/>
              <w:ind w:left="55" w:right="0" w:firstLine="0"/>
              <w:jc w:val="left"/>
            </w:pPr>
            <w:r>
              <w:rPr>
                <w:sz w:val="20"/>
              </w:rPr>
              <w:t xml:space="preserve">60% </w:t>
            </w:r>
          </w:p>
        </w:tc>
        <w:tc>
          <w:tcPr>
            <w:tcW w:w="1601" w:type="dxa"/>
            <w:tcBorders>
              <w:top w:val="nil"/>
              <w:left w:val="nil"/>
              <w:bottom w:val="nil"/>
              <w:right w:val="nil"/>
            </w:tcBorders>
          </w:tcPr>
          <w:p w:rsidR="0048105B" w:rsidRDefault="00AF2D72">
            <w:pPr>
              <w:spacing w:after="0" w:line="259" w:lineRule="auto"/>
              <w:ind w:left="0" w:right="0" w:firstLine="0"/>
              <w:jc w:val="left"/>
            </w:pPr>
            <w:r>
              <w:rPr>
                <w:sz w:val="20"/>
              </w:rPr>
              <w:t>0.92</w:t>
            </w:r>
            <w:r>
              <w:rPr>
                <w:sz w:val="20"/>
              </w:rPr>
              <w:t xml:space="preserve"> (0.78, 0.97) </w:t>
            </w:r>
          </w:p>
        </w:tc>
        <w:tc>
          <w:tcPr>
            <w:tcW w:w="1611" w:type="dxa"/>
            <w:tcBorders>
              <w:top w:val="nil"/>
              <w:left w:val="nil"/>
              <w:bottom w:val="nil"/>
              <w:right w:val="nil"/>
            </w:tcBorders>
          </w:tcPr>
          <w:p w:rsidR="0048105B" w:rsidRDefault="00AF2D72">
            <w:pPr>
              <w:spacing w:after="0" w:line="259" w:lineRule="auto"/>
              <w:ind w:left="0" w:right="0" w:firstLine="0"/>
              <w:jc w:val="left"/>
            </w:pPr>
            <w:r>
              <w:rPr>
                <w:sz w:val="20"/>
              </w:rPr>
              <w:t xml:space="preserve">0.92 (0.77, 0.97) </w:t>
            </w:r>
          </w:p>
        </w:tc>
        <w:tc>
          <w:tcPr>
            <w:tcW w:w="1605" w:type="dxa"/>
            <w:tcBorders>
              <w:top w:val="nil"/>
              <w:left w:val="nil"/>
              <w:bottom w:val="nil"/>
              <w:right w:val="nil"/>
            </w:tcBorders>
          </w:tcPr>
          <w:p w:rsidR="0048105B" w:rsidRDefault="00AF2D72">
            <w:pPr>
              <w:spacing w:after="0" w:line="259" w:lineRule="auto"/>
              <w:ind w:left="0" w:right="0" w:firstLine="0"/>
              <w:jc w:val="left"/>
            </w:pPr>
            <w:r>
              <w:rPr>
                <w:sz w:val="20"/>
              </w:rPr>
              <w:t xml:space="preserve">0.74 (0.39, 0.91) </w:t>
            </w:r>
          </w:p>
        </w:tc>
        <w:tc>
          <w:tcPr>
            <w:tcW w:w="1470" w:type="dxa"/>
            <w:tcBorders>
              <w:top w:val="nil"/>
              <w:left w:val="nil"/>
              <w:bottom w:val="nil"/>
              <w:right w:val="nil"/>
            </w:tcBorders>
          </w:tcPr>
          <w:p w:rsidR="0048105B" w:rsidRDefault="00AF2D72">
            <w:pPr>
              <w:spacing w:after="0" w:line="259" w:lineRule="auto"/>
              <w:ind w:left="0" w:right="0" w:firstLine="0"/>
              <w:jc w:val="left"/>
            </w:pPr>
            <w:r>
              <w:rPr>
                <w:sz w:val="20"/>
              </w:rPr>
              <w:t xml:space="preserve">0.87 (0.65, 0.95) </w:t>
            </w:r>
          </w:p>
        </w:tc>
      </w:tr>
      <w:tr w:rsidR="0048105B">
        <w:trPr>
          <w:trHeight w:val="1126"/>
        </w:trPr>
        <w:tc>
          <w:tcPr>
            <w:tcW w:w="1116" w:type="dxa"/>
            <w:tcBorders>
              <w:top w:val="nil"/>
              <w:left w:val="nil"/>
              <w:bottom w:val="nil"/>
              <w:right w:val="nil"/>
            </w:tcBorders>
            <w:vAlign w:val="bottom"/>
          </w:tcPr>
          <w:p w:rsidR="0048105B" w:rsidRDefault="00AF2D72">
            <w:pPr>
              <w:spacing w:after="22" w:line="259" w:lineRule="auto"/>
              <w:ind w:left="265" w:right="0" w:firstLine="0"/>
              <w:jc w:val="left"/>
            </w:pPr>
            <w:r>
              <w:rPr>
                <w:sz w:val="20"/>
              </w:rPr>
              <w:t xml:space="preserve">Squat </w:t>
            </w:r>
          </w:p>
          <w:p w:rsidR="0048105B" w:rsidRDefault="00AF2D72">
            <w:pPr>
              <w:spacing w:after="0" w:line="259" w:lineRule="auto"/>
              <w:ind w:left="275" w:right="0" w:firstLine="0"/>
              <w:jc w:val="left"/>
            </w:pPr>
            <w:r>
              <w:rPr>
                <w:sz w:val="20"/>
              </w:rPr>
              <w:t xml:space="preserve">Jump </w:t>
            </w:r>
          </w:p>
        </w:tc>
        <w:tc>
          <w:tcPr>
            <w:tcW w:w="725" w:type="dxa"/>
            <w:tcBorders>
              <w:top w:val="nil"/>
              <w:left w:val="nil"/>
              <w:bottom w:val="nil"/>
              <w:right w:val="nil"/>
            </w:tcBorders>
          </w:tcPr>
          <w:p w:rsidR="0048105B" w:rsidRDefault="00AF2D72">
            <w:pPr>
              <w:spacing w:after="17" w:line="259" w:lineRule="auto"/>
              <w:ind w:left="105" w:right="0" w:firstLine="0"/>
              <w:jc w:val="left"/>
            </w:pPr>
            <w:r>
              <w:rPr>
                <w:sz w:val="20"/>
              </w:rPr>
              <w:t xml:space="preserve">0% </w:t>
            </w:r>
          </w:p>
          <w:p w:rsidR="0048105B" w:rsidRDefault="00AF2D72">
            <w:pPr>
              <w:spacing w:after="21" w:line="259" w:lineRule="auto"/>
              <w:ind w:left="55" w:right="0" w:firstLine="0"/>
              <w:jc w:val="left"/>
            </w:pPr>
            <w:r>
              <w:rPr>
                <w:sz w:val="20"/>
              </w:rPr>
              <w:t xml:space="preserve">30% </w:t>
            </w:r>
          </w:p>
          <w:p w:rsidR="0048105B" w:rsidRDefault="00AF2D72">
            <w:pPr>
              <w:spacing w:after="17" w:line="259" w:lineRule="auto"/>
              <w:ind w:left="55" w:right="0" w:firstLine="0"/>
              <w:jc w:val="left"/>
            </w:pPr>
            <w:r>
              <w:rPr>
                <w:sz w:val="20"/>
              </w:rPr>
              <w:t xml:space="preserve">40% </w:t>
            </w:r>
          </w:p>
          <w:p w:rsidR="0048105B" w:rsidRDefault="00AF2D72">
            <w:pPr>
              <w:spacing w:after="0" w:line="259" w:lineRule="auto"/>
              <w:ind w:left="55" w:right="0" w:firstLine="0"/>
              <w:jc w:val="left"/>
            </w:pPr>
            <w:r>
              <w:rPr>
                <w:sz w:val="20"/>
              </w:rPr>
              <w:t xml:space="preserve">50% </w:t>
            </w:r>
          </w:p>
        </w:tc>
        <w:tc>
          <w:tcPr>
            <w:tcW w:w="1601" w:type="dxa"/>
            <w:tcBorders>
              <w:top w:val="nil"/>
              <w:left w:val="nil"/>
              <w:bottom w:val="nil"/>
              <w:right w:val="nil"/>
            </w:tcBorders>
          </w:tcPr>
          <w:p w:rsidR="0048105B" w:rsidRDefault="00AF2D72">
            <w:pPr>
              <w:spacing w:after="0" w:line="278" w:lineRule="auto"/>
              <w:ind w:left="0" w:right="0" w:firstLine="0"/>
              <w:jc w:val="left"/>
            </w:pPr>
            <w:r>
              <w:rPr>
                <w:sz w:val="20"/>
              </w:rPr>
              <w:t xml:space="preserve">0.95 (0.86, 0.98) 0.87 (0.67, 0.95) 0.79 (0.50, 0.92) </w:t>
            </w:r>
          </w:p>
          <w:p w:rsidR="0048105B" w:rsidRDefault="00AF2D72">
            <w:pPr>
              <w:spacing w:after="0" w:line="259" w:lineRule="auto"/>
              <w:ind w:left="0" w:right="0" w:firstLine="0"/>
              <w:jc w:val="left"/>
            </w:pPr>
            <w:r>
              <w:rPr>
                <w:sz w:val="20"/>
              </w:rPr>
              <w:t xml:space="preserve">0.80 (0.52, 0.93) </w:t>
            </w:r>
          </w:p>
        </w:tc>
        <w:tc>
          <w:tcPr>
            <w:tcW w:w="1611" w:type="dxa"/>
            <w:tcBorders>
              <w:top w:val="nil"/>
              <w:left w:val="nil"/>
              <w:bottom w:val="nil"/>
              <w:right w:val="nil"/>
            </w:tcBorders>
          </w:tcPr>
          <w:p w:rsidR="0048105B" w:rsidRDefault="00AF2D72">
            <w:pPr>
              <w:spacing w:after="0" w:line="278" w:lineRule="auto"/>
              <w:ind w:left="0" w:right="0" w:firstLine="0"/>
              <w:jc w:val="left"/>
            </w:pPr>
            <w:r>
              <w:rPr>
                <w:sz w:val="20"/>
              </w:rPr>
              <w:t xml:space="preserve">0.95 (0.85, 0.98) 0.88 (0.69, 0.96) 0.75 (0.42, 0.91) </w:t>
            </w:r>
          </w:p>
          <w:p w:rsidR="0048105B" w:rsidRDefault="00AF2D72">
            <w:pPr>
              <w:spacing w:after="0" w:line="259" w:lineRule="auto"/>
              <w:ind w:left="0" w:right="0" w:firstLine="0"/>
              <w:jc w:val="left"/>
            </w:pPr>
            <w:r>
              <w:rPr>
                <w:sz w:val="20"/>
              </w:rPr>
              <w:t xml:space="preserve">0.80 (0.51, 0.92) </w:t>
            </w:r>
          </w:p>
        </w:tc>
        <w:tc>
          <w:tcPr>
            <w:tcW w:w="1605" w:type="dxa"/>
            <w:tcBorders>
              <w:top w:val="nil"/>
              <w:left w:val="nil"/>
              <w:bottom w:val="nil"/>
              <w:right w:val="nil"/>
            </w:tcBorders>
          </w:tcPr>
          <w:p w:rsidR="0048105B" w:rsidRDefault="00AF2D72">
            <w:pPr>
              <w:spacing w:after="0" w:line="278" w:lineRule="auto"/>
              <w:ind w:left="0" w:right="0" w:firstLine="0"/>
              <w:jc w:val="left"/>
            </w:pPr>
            <w:r>
              <w:rPr>
                <w:sz w:val="20"/>
              </w:rPr>
              <w:t xml:space="preserve">0.92 (0.80, 0.97) 0.91 (0.76, 0.97) 0.94 (0.84, 0.98) </w:t>
            </w:r>
          </w:p>
          <w:p w:rsidR="0048105B" w:rsidRDefault="00AF2D72">
            <w:pPr>
              <w:spacing w:after="0" w:line="259" w:lineRule="auto"/>
              <w:ind w:left="0" w:right="0" w:firstLine="0"/>
              <w:jc w:val="left"/>
            </w:pPr>
            <w:r>
              <w:rPr>
                <w:sz w:val="20"/>
              </w:rPr>
              <w:t xml:space="preserve">0.84 (0.60, 0.94) </w:t>
            </w:r>
          </w:p>
        </w:tc>
        <w:tc>
          <w:tcPr>
            <w:tcW w:w="1470" w:type="dxa"/>
            <w:tcBorders>
              <w:top w:val="nil"/>
              <w:left w:val="nil"/>
              <w:bottom w:val="nil"/>
              <w:right w:val="nil"/>
            </w:tcBorders>
          </w:tcPr>
          <w:p w:rsidR="0048105B" w:rsidRDefault="00AF2D72">
            <w:pPr>
              <w:spacing w:after="0" w:line="278" w:lineRule="auto"/>
              <w:ind w:left="0" w:right="0" w:firstLine="0"/>
              <w:jc w:val="left"/>
            </w:pPr>
            <w:r>
              <w:rPr>
                <w:sz w:val="20"/>
              </w:rPr>
              <w:t xml:space="preserve">0.95 (0.86, 0.98) 0.98 (0.93, 0.99) 0.95 (0.87, 0.98) </w:t>
            </w:r>
          </w:p>
          <w:p w:rsidR="0048105B" w:rsidRDefault="00AF2D72">
            <w:pPr>
              <w:spacing w:after="0" w:line="259" w:lineRule="auto"/>
              <w:ind w:left="0" w:right="0" w:firstLine="0"/>
              <w:jc w:val="left"/>
            </w:pPr>
            <w:r>
              <w:rPr>
                <w:sz w:val="20"/>
              </w:rPr>
              <w:t xml:space="preserve">0.91 (0.75, 0.97) </w:t>
            </w:r>
          </w:p>
        </w:tc>
      </w:tr>
      <w:tr w:rsidR="0048105B">
        <w:trPr>
          <w:trHeight w:val="283"/>
        </w:trPr>
        <w:tc>
          <w:tcPr>
            <w:tcW w:w="1116" w:type="dxa"/>
            <w:tcBorders>
              <w:top w:val="nil"/>
              <w:left w:val="nil"/>
              <w:bottom w:val="single" w:sz="4" w:space="0" w:color="000000"/>
              <w:right w:val="nil"/>
            </w:tcBorders>
          </w:tcPr>
          <w:p w:rsidR="0048105B" w:rsidRDefault="0048105B">
            <w:pPr>
              <w:spacing w:after="160" w:line="259" w:lineRule="auto"/>
              <w:ind w:left="0" w:right="0" w:firstLine="0"/>
              <w:jc w:val="left"/>
            </w:pPr>
          </w:p>
        </w:tc>
        <w:tc>
          <w:tcPr>
            <w:tcW w:w="725" w:type="dxa"/>
            <w:tcBorders>
              <w:top w:val="nil"/>
              <w:left w:val="nil"/>
              <w:bottom w:val="single" w:sz="4" w:space="0" w:color="000000"/>
              <w:right w:val="nil"/>
            </w:tcBorders>
          </w:tcPr>
          <w:p w:rsidR="0048105B" w:rsidRDefault="00AF2D72">
            <w:pPr>
              <w:spacing w:after="0" w:line="259" w:lineRule="auto"/>
              <w:ind w:left="55" w:right="0" w:firstLine="0"/>
              <w:jc w:val="left"/>
            </w:pPr>
            <w:r>
              <w:rPr>
                <w:sz w:val="20"/>
              </w:rPr>
              <w:t xml:space="preserve">60% </w:t>
            </w:r>
          </w:p>
        </w:tc>
        <w:tc>
          <w:tcPr>
            <w:tcW w:w="1601" w:type="dxa"/>
            <w:tcBorders>
              <w:top w:val="nil"/>
              <w:left w:val="nil"/>
              <w:bottom w:val="single" w:sz="4" w:space="0" w:color="000000"/>
              <w:right w:val="nil"/>
            </w:tcBorders>
          </w:tcPr>
          <w:p w:rsidR="0048105B" w:rsidRDefault="00AF2D72">
            <w:pPr>
              <w:spacing w:after="0" w:line="259" w:lineRule="auto"/>
              <w:ind w:left="0" w:right="0" w:firstLine="0"/>
              <w:jc w:val="left"/>
            </w:pPr>
            <w:r>
              <w:rPr>
                <w:sz w:val="20"/>
              </w:rPr>
              <w:t xml:space="preserve">0.75 (0.40, 0.91) </w:t>
            </w:r>
          </w:p>
        </w:tc>
        <w:tc>
          <w:tcPr>
            <w:tcW w:w="1611" w:type="dxa"/>
            <w:tcBorders>
              <w:top w:val="nil"/>
              <w:left w:val="nil"/>
              <w:bottom w:val="single" w:sz="4" w:space="0" w:color="000000"/>
              <w:right w:val="nil"/>
            </w:tcBorders>
          </w:tcPr>
          <w:p w:rsidR="0048105B" w:rsidRDefault="00AF2D72">
            <w:pPr>
              <w:spacing w:after="0" w:line="259" w:lineRule="auto"/>
              <w:ind w:left="0" w:right="0" w:firstLine="0"/>
              <w:jc w:val="left"/>
            </w:pPr>
            <w:r>
              <w:rPr>
                <w:sz w:val="20"/>
              </w:rPr>
              <w:t xml:space="preserve">0.71 (0.33, 0.89) </w:t>
            </w:r>
          </w:p>
        </w:tc>
        <w:tc>
          <w:tcPr>
            <w:tcW w:w="1605" w:type="dxa"/>
            <w:tcBorders>
              <w:top w:val="nil"/>
              <w:left w:val="nil"/>
              <w:bottom w:val="single" w:sz="4" w:space="0" w:color="000000"/>
              <w:right w:val="nil"/>
            </w:tcBorders>
          </w:tcPr>
          <w:p w:rsidR="0048105B" w:rsidRDefault="00AF2D72">
            <w:pPr>
              <w:spacing w:after="0" w:line="259" w:lineRule="auto"/>
              <w:ind w:left="0" w:right="0" w:firstLine="0"/>
              <w:jc w:val="left"/>
            </w:pPr>
            <w:r>
              <w:rPr>
                <w:sz w:val="20"/>
              </w:rPr>
              <w:t xml:space="preserve">0.72 (0.36, 0.89) </w:t>
            </w:r>
          </w:p>
        </w:tc>
        <w:tc>
          <w:tcPr>
            <w:tcW w:w="1470" w:type="dxa"/>
            <w:tcBorders>
              <w:top w:val="nil"/>
              <w:left w:val="nil"/>
              <w:bottom w:val="single" w:sz="4" w:space="0" w:color="000000"/>
              <w:right w:val="nil"/>
            </w:tcBorders>
          </w:tcPr>
          <w:p w:rsidR="0048105B" w:rsidRDefault="00AF2D72">
            <w:pPr>
              <w:spacing w:after="0" w:line="259" w:lineRule="auto"/>
              <w:ind w:left="0" w:right="0" w:firstLine="0"/>
              <w:jc w:val="left"/>
            </w:pPr>
            <w:r>
              <w:rPr>
                <w:sz w:val="20"/>
              </w:rPr>
              <w:t xml:space="preserve">0.86 (0.65, 0.95) </w:t>
            </w:r>
          </w:p>
        </w:tc>
      </w:tr>
    </w:tbl>
    <w:p w:rsidR="0048105B" w:rsidRDefault="00AF2D72">
      <w:pPr>
        <w:spacing w:after="0" w:line="265" w:lineRule="auto"/>
        <w:ind w:left="-5" w:right="0"/>
        <w:jc w:val="left"/>
      </w:pPr>
      <w:r>
        <w:rPr>
          <w:i/>
          <w:sz w:val="20"/>
        </w:rPr>
        <w:t>1RM</w:t>
      </w:r>
      <w:r>
        <w:rPr>
          <w:sz w:val="20"/>
        </w:rPr>
        <w:t xml:space="preserve"> 1 repetition maximum</w:t>
      </w:r>
      <w:r>
        <w:rPr>
          <w:sz w:val="20"/>
        </w:rPr>
        <w:t xml:space="preserve"> </w:t>
      </w:r>
    </w:p>
    <w:p w:rsidR="0048105B" w:rsidRDefault="00AF2D72">
      <w:pPr>
        <w:spacing w:after="946" w:line="259" w:lineRule="auto"/>
        <w:ind w:left="0" w:right="0" w:firstLine="0"/>
        <w:jc w:val="left"/>
      </w:pPr>
      <w:r>
        <w:t xml:space="preserve"> </w:t>
      </w:r>
    </w:p>
    <w:p w:rsidR="0048105B" w:rsidRDefault="00AF2D72">
      <w:pPr>
        <w:tabs>
          <w:tab w:val="right" w:pos="13961"/>
        </w:tabs>
        <w:spacing w:after="8" w:line="253" w:lineRule="auto"/>
        <w:ind w:left="-15" w:right="0" w:firstLine="0"/>
        <w:jc w:val="left"/>
      </w:pPr>
      <w:r>
        <w:rPr>
          <w:sz w:val="24"/>
        </w:rPr>
        <w:t xml:space="preserve"> </w:t>
      </w:r>
      <w:r>
        <w:rPr>
          <w:sz w:val="24"/>
        </w:rPr>
        <w:tab/>
        <w:t xml:space="preserve">31 </w:t>
      </w:r>
    </w:p>
    <w:sectPr w:rsidR="0048105B">
      <w:footerReference w:type="even" r:id="rId19"/>
      <w:footerReference w:type="default" r:id="rId20"/>
      <w:footerReference w:type="first" r:id="rId21"/>
      <w:pgSz w:w="16840" w:h="11905" w:orient="landscape"/>
      <w:pgMar w:top="1490" w:right="1439" w:bottom="701" w:left="144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AF2D72">
      <w:pPr>
        <w:spacing w:after="0" w:line="240" w:lineRule="auto"/>
      </w:pPr>
      <w:r>
        <w:separator/>
      </w:r>
    </w:p>
  </w:endnote>
  <w:endnote w:type="continuationSeparator" w:id="0">
    <w:p w:rsidR="00000000" w:rsidRDefault="00AF2D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105B" w:rsidRDefault="0048105B">
    <w:pPr>
      <w:spacing w:after="160" w:line="259" w:lineRule="auto"/>
      <w:ind w:left="0" w:righ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105B" w:rsidRDefault="0048105B">
    <w:pPr>
      <w:spacing w:after="160" w:line="259" w:lineRule="auto"/>
      <w:ind w:left="0" w:right="0"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105B" w:rsidRDefault="0048105B">
    <w:pPr>
      <w:spacing w:after="160" w:line="259" w:lineRule="auto"/>
      <w:ind w:left="0" w:righ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105B" w:rsidRDefault="0048105B">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105B" w:rsidRDefault="0048105B">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105B" w:rsidRDefault="0048105B">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105B" w:rsidRDefault="00AF2D72">
    <w:pPr>
      <w:tabs>
        <w:tab w:val="right" w:pos="9036"/>
      </w:tabs>
      <w:spacing w:after="0" w:line="259" w:lineRule="auto"/>
      <w:ind w:left="0" w:right="0" w:firstLine="0"/>
      <w:jc w:val="left"/>
    </w:pPr>
    <w:r>
      <w:rPr>
        <w:sz w:val="24"/>
      </w:rPr>
      <w:t xml:space="preserve"> </w:t>
    </w:r>
    <w:r>
      <w:rPr>
        <w:sz w:val="24"/>
      </w:rPr>
      <w:tab/>
    </w:r>
    <w:r>
      <w:fldChar w:fldCharType="begin"/>
    </w:r>
    <w:r>
      <w:instrText xml:space="preserve"> PAGE   \* MERGEFORMAT </w:instrText>
    </w:r>
    <w:r>
      <w:fldChar w:fldCharType="separate"/>
    </w:r>
    <w:r>
      <w:rPr>
        <w:sz w:val="24"/>
      </w:rPr>
      <w:t>1</w:t>
    </w:r>
    <w:r>
      <w:rPr>
        <w:sz w:val="24"/>
      </w:rPr>
      <w:fldChar w:fldCharType="end"/>
    </w:r>
    <w:r>
      <w:rPr>
        <w:sz w:val="2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105B" w:rsidRDefault="00AF2D72">
    <w:pPr>
      <w:tabs>
        <w:tab w:val="right" w:pos="9036"/>
      </w:tabs>
      <w:spacing w:after="0" w:line="259" w:lineRule="auto"/>
      <w:ind w:left="0" w:right="0" w:firstLine="0"/>
      <w:jc w:val="left"/>
    </w:pPr>
    <w:r>
      <w:rPr>
        <w:sz w:val="24"/>
      </w:rPr>
      <w:t xml:space="preserve"> </w:t>
    </w:r>
    <w:r>
      <w:rPr>
        <w:sz w:val="24"/>
      </w:rPr>
      <w:tab/>
    </w:r>
    <w:r>
      <w:fldChar w:fldCharType="begin"/>
    </w:r>
    <w:r>
      <w:instrText xml:space="preserve"> PAGE   \* MERGEFORMAT </w:instrText>
    </w:r>
    <w:r>
      <w:fldChar w:fldCharType="separate"/>
    </w:r>
    <w:r>
      <w:rPr>
        <w:sz w:val="24"/>
      </w:rPr>
      <w:t>1</w:t>
    </w:r>
    <w:r>
      <w:rPr>
        <w:sz w:val="24"/>
      </w:rPr>
      <w:fldChar w:fldCharType="end"/>
    </w:r>
    <w:r>
      <w:rPr>
        <w:sz w:val="24"/>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105B" w:rsidRDefault="00AF2D72">
    <w:pPr>
      <w:tabs>
        <w:tab w:val="right" w:pos="9036"/>
      </w:tabs>
      <w:spacing w:after="0" w:line="259" w:lineRule="auto"/>
      <w:ind w:left="0" w:right="0" w:firstLine="0"/>
      <w:jc w:val="left"/>
    </w:pPr>
    <w:r>
      <w:rPr>
        <w:sz w:val="24"/>
      </w:rPr>
      <w:t xml:space="preserve"> </w:t>
    </w:r>
    <w:r>
      <w:rPr>
        <w:sz w:val="24"/>
      </w:rPr>
      <w:tab/>
    </w:r>
    <w:r>
      <w:fldChar w:fldCharType="begin"/>
    </w:r>
    <w:r>
      <w:instrText xml:space="preserve"> PAGE   \* MERGEFORMAT </w:instrText>
    </w:r>
    <w:r>
      <w:fldChar w:fldCharType="separate"/>
    </w:r>
    <w:r>
      <w:rPr>
        <w:sz w:val="24"/>
      </w:rPr>
      <w:t>1</w:t>
    </w:r>
    <w:r>
      <w:rPr>
        <w:sz w:val="24"/>
      </w:rPr>
      <w:fldChar w:fldCharType="end"/>
    </w:r>
    <w:r>
      <w:rPr>
        <w:sz w:val="24"/>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105B" w:rsidRDefault="00AF2D72">
    <w:pPr>
      <w:tabs>
        <w:tab w:val="right" w:pos="9187"/>
      </w:tabs>
      <w:spacing w:after="0" w:line="259" w:lineRule="auto"/>
      <w:ind w:left="0" w:right="-3" w:firstLine="0"/>
      <w:jc w:val="left"/>
    </w:pPr>
    <w:r>
      <w:rPr>
        <w:sz w:val="24"/>
      </w:rPr>
      <w:t xml:space="preserve"> </w:t>
    </w:r>
    <w:r>
      <w:rPr>
        <w:sz w:val="24"/>
      </w:rPr>
      <w:tab/>
    </w:r>
    <w:r>
      <w:fldChar w:fldCharType="begin"/>
    </w:r>
    <w:r>
      <w:instrText xml:space="preserve"> PAGE   \* MERGEFORMAT </w:instrText>
    </w:r>
    <w:r>
      <w:fldChar w:fldCharType="separate"/>
    </w:r>
    <w:r>
      <w:rPr>
        <w:sz w:val="24"/>
      </w:rPr>
      <w:t>1</w:t>
    </w:r>
    <w:r>
      <w:rPr>
        <w:sz w:val="24"/>
      </w:rPr>
      <w:fldChar w:fldCharType="end"/>
    </w:r>
    <w:r>
      <w:rPr>
        <w:sz w:val="24"/>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105B" w:rsidRDefault="00AF2D72">
    <w:pPr>
      <w:tabs>
        <w:tab w:val="right" w:pos="9187"/>
      </w:tabs>
      <w:spacing w:after="0" w:line="259" w:lineRule="auto"/>
      <w:ind w:left="0" w:right="-3" w:firstLine="0"/>
      <w:jc w:val="left"/>
    </w:pPr>
    <w:r>
      <w:rPr>
        <w:sz w:val="24"/>
      </w:rPr>
      <w:t xml:space="preserve"> </w:t>
    </w:r>
    <w:r>
      <w:rPr>
        <w:sz w:val="24"/>
      </w:rPr>
      <w:tab/>
    </w:r>
    <w:r>
      <w:fldChar w:fldCharType="begin"/>
    </w:r>
    <w:r>
      <w:instrText xml:space="preserve"> PAGE   \* MERGEFORMAT </w:instrText>
    </w:r>
    <w:r>
      <w:fldChar w:fldCharType="separate"/>
    </w:r>
    <w:r>
      <w:rPr>
        <w:sz w:val="24"/>
      </w:rPr>
      <w:t>1</w:t>
    </w:r>
    <w:r>
      <w:rPr>
        <w:sz w:val="24"/>
      </w:rPr>
      <w:fldChar w:fldCharType="end"/>
    </w:r>
    <w:r>
      <w:rPr>
        <w:sz w:val="24"/>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105B" w:rsidRDefault="00AF2D72">
    <w:pPr>
      <w:tabs>
        <w:tab w:val="right" w:pos="9187"/>
      </w:tabs>
      <w:spacing w:after="0" w:line="259" w:lineRule="auto"/>
      <w:ind w:left="0" w:right="-3" w:firstLine="0"/>
      <w:jc w:val="left"/>
    </w:pPr>
    <w:r>
      <w:rPr>
        <w:sz w:val="24"/>
      </w:rPr>
      <w:t xml:space="preserve"> </w:t>
    </w:r>
    <w:r>
      <w:rPr>
        <w:sz w:val="24"/>
      </w:rPr>
      <w:tab/>
    </w:r>
    <w:r>
      <w:fldChar w:fldCharType="begin"/>
    </w:r>
    <w:r>
      <w:instrText xml:space="preserve"> PAGE   \* MERGEFORMAT </w:instrText>
    </w:r>
    <w:r>
      <w:fldChar w:fldCharType="separate"/>
    </w:r>
    <w:r>
      <w:rPr>
        <w:sz w:val="24"/>
      </w:rPr>
      <w:t>1</w:t>
    </w:r>
    <w:r>
      <w:rPr>
        <w:sz w:val="24"/>
      </w:rPr>
      <w:fldChar w:fldCharType="end"/>
    </w:r>
    <w:r>
      <w:rPr>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AF2D72">
      <w:pPr>
        <w:spacing w:after="0" w:line="240" w:lineRule="auto"/>
      </w:pPr>
      <w:r>
        <w:separator/>
      </w:r>
    </w:p>
  </w:footnote>
  <w:footnote w:type="continuationSeparator" w:id="0">
    <w:p w:rsidR="00000000" w:rsidRDefault="00AF2D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D5077"/>
    <w:multiLevelType w:val="hybridMultilevel"/>
    <w:tmpl w:val="613EF994"/>
    <w:lvl w:ilvl="0" w:tplc="6E3C73E6">
      <w:start w:val="1"/>
      <w:numFmt w:val="decimal"/>
      <w:lvlText w:val="%1."/>
      <w:lvlJc w:val="left"/>
      <w:pPr>
        <w:ind w:left="12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6063D9E">
      <w:start w:val="1"/>
      <w:numFmt w:val="lowerLetter"/>
      <w:lvlText w:val="%2"/>
      <w:lvlJc w:val="left"/>
      <w:pPr>
        <w:ind w:left="11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CFE96E4">
      <w:start w:val="1"/>
      <w:numFmt w:val="lowerRoman"/>
      <w:lvlText w:val="%3"/>
      <w:lvlJc w:val="left"/>
      <w:pPr>
        <w:ind w:left="19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F4248F6">
      <w:start w:val="1"/>
      <w:numFmt w:val="decimal"/>
      <w:lvlText w:val="%4"/>
      <w:lvlJc w:val="left"/>
      <w:pPr>
        <w:ind w:left="26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8F85A2A">
      <w:start w:val="1"/>
      <w:numFmt w:val="lowerLetter"/>
      <w:lvlText w:val="%5"/>
      <w:lvlJc w:val="left"/>
      <w:pPr>
        <w:ind w:left="33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338B26C">
      <w:start w:val="1"/>
      <w:numFmt w:val="lowerRoman"/>
      <w:lvlText w:val="%6"/>
      <w:lvlJc w:val="left"/>
      <w:pPr>
        <w:ind w:left="40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C8CA4E4">
      <w:start w:val="1"/>
      <w:numFmt w:val="decimal"/>
      <w:lvlText w:val="%7"/>
      <w:lvlJc w:val="left"/>
      <w:pPr>
        <w:ind w:left="47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B729546">
      <w:start w:val="1"/>
      <w:numFmt w:val="lowerLetter"/>
      <w:lvlText w:val="%8"/>
      <w:lvlJc w:val="left"/>
      <w:pPr>
        <w:ind w:left="55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6C44BA4">
      <w:start w:val="1"/>
      <w:numFmt w:val="lowerRoman"/>
      <w:lvlText w:val="%9"/>
      <w:lvlJc w:val="left"/>
      <w:pPr>
        <w:ind w:left="62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105B"/>
    <w:rsid w:val="0048105B"/>
    <w:rsid w:val="00AF2D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15E590"/>
  <w15:docId w15:val="{A664CD95-4C22-430E-BAED-542610206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23" w:line="478" w:lineRule="auto"/>
      <w:ind w:left="10" w:right="2" w:hanging="10"/>
      <w:jc w:val="both"/>
    </w:pPr>
    <w:rPr>
      <w:rFonts w:ascii="Calibri" w:eastAsia="Calibri" w:hAnsi="Calibri" w:cs="Calibri"/>
      <w:color w:val="000000"/>
    </w:rPr>
  </w:style>
  <w:style w:type="paragraph" w:styleId="Heading1">
    <w:name w:val="heading 1"/>
    <w:next w:val="Normal"/>
    <w:link w:val="Heading1Char"/>
    <w:uiPriority w:val="9"/>
    <w:qFormat/>
    <w:pPr>
      <w:keepNext/>
      <w:keepLines/>
      <w:spacing w:after="367" w:line="264" w:lineRule="auto"/>
      <w:ind w:left="10" w:hanging="10"/>
      <w:outlineLvl w:val="0"/>
    </w:pPr>
    <w:rPr>
      <w:rFonts w:ascii="Calibri" w:eastAsia="Calibri" w:hAnsi="Calibri" w:cs="Calibri"/>
      <w:b/>
      <w:color w:val="000000"/>
      <w:sz w:val="24"/>
    </w:rPr>
  </w:style>
  <w:style w:type="paragraph" w:styleId="Heading2">
    <w:name w:val="heading 2"/>
    <w:next w:val="Normal"/>
    <w:link w:val="Heading2Char"/>
    <w:uiPriority w:val="9"/>
    <w:unhideWhenUsed/>
    <w:qFormat/>
    <w:pPr>
      <w:keepNext/>
      <w:keepLines/>
      <w:spacing w:after="356" w:line="272" w:lineRule="auto"/>
      <w:ind w:left="10" w:hanging="10"/>
      <w:outlineLvl w:val="1"/>
    </w:pPr>
    <w:rPr>
      <w:rFonts w:ascii="Calibri" w:eastAsia="Calibri" w:hAnsi="Calibri" w:cs="Calibri"/>
      <w:b/>
      <w: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i/>
      <w:color w:val="000000"/>
      <w:sz w:val="22"/>
    </w:rPr>
  </w:style>
  <w:style w:type="character" w:customStyle="1" w:styleId="Heading1Char">
    <w:name w:val="Heading 1 Char"/>
    <w:link w:val="Heading1"/>
    <w:rPr>
      <w:rFonts w:ascii="Calibri" w:eastAsia="Calibri" w:hAnsi="Calibri" w:cs="Calibri"/>
      <w:b/>
      <w:color w:val="000000"/>
      <w:sz w:val="24"/>
    </w:rPr>
  </w:style>
  <w:style w:type="character" w:styleId="LineNumber">
    <w:name w:val="line number"/>
    <w:hidden/>
    <w:rPr>
      <w:rFonts w:ascii="Calibri" w:eastAsia="Calibri" w:hAnsi="Calibri" w:cs="Calibri"/>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1.png"/><Relationship Id="rId18" Type="http://schemas.openxmlformats.org/officeDocument/2006/relationships/footer" Target="footer9.xml"/><Relationship Id="rId3" Type="http://schemas.openxmlformats.org/officeDocument/2006/relationships/settings" Target="settings.xml"/><Relationship Id="rId21" Type="http://schemas.openxmlformats.org/officeDocument/2006/relationships/footer" Target="footer12.xml"/><Relationship Id="rId7" Type="http://schemas.openxmlformats.org/officeDocument/2006/relationships/footer" Target="footer1.xml"/><Relationship Id="rId12" Type="http://schemas.openxmlformats.org/officeDocument/2006/relationships/footer" Target="footer6.xml"/><Relationship Id="rId17" Type="http://schemas.openxmlformats.org/officeDocument/2006/relationships/footer" Target="footer8.xml"/><Relationship Id="rId2" Type="http://schemas.openxmlformats.org/officeDocument/2006/relationships/styles" Target="styles.xml"/><Relationship Id="rId16" Type="http://schemas.openxmlformats.org/officeDocument/2006/relationships/footer" Target="footer7.xml"/><Relationship Id="rId20" Type="http://schemas.openxmlformats.org/officeDocument/2006/relationships/footer" Target="footer1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image" Target="media/image20.jpg"/><Relationship Id="rId23" Type="http://schemas.openxmlformats.org/officeDocument/2006/relationships/theme" Target="theme/theme1.xml"/><Relationship Id="rId10" Type="http://schemas.openxmlformats.org/officeDocument/2006/relationships/footer" Target="footer4.xml"/><Relationship Id="rId19" Type="http://schemas.openxmlformats.org/officeDocument/2006/relationships/footer" Target="footer10.xm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2.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31</Pages>
  <Words>7579</Words>
  <Characters>43206</Characters>
  <Application>Microsoft Office Word</Application>
  <DocSecurity>0</DocSecurity>
  <Lines>360</Lines>
  <Paragraphs>101</Paragraphs>
  <ScaleCrop>false</ScaleCrop>
  <Company>University of Chichester</Company>
  <LinksUpToDate>false</LinksUpToDate>
  <CharactersWithSpaces>50684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Fixter</dc:creator>
  <cp:keywords/>
  <cp:lastModifiedBy>Karen Smith</cp:lastModifiedBy>
  <cp:revision>2</cp:revision>
  <dcterms:created xsi:type="dcterms:W3CDTF">2024-05-22T10:47:00Z</dcterms:created>
  <dcterms:modified xsi:type="dcterms:W3CDTF">2024-05-22T10:47:00Z</dcterms:modified>
</cp:coreProperties>
</file>