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C0AF1" w14:textId="4479D39F" w:rsidR="005067C7" w:rsidRDefault="00A11FF1" w:rsidP="004141E4">
      <w:pPr>
        <w:spacing w:line="480" w:lineRule="auto"/>
        <w:rPr>
          <w:b/>
          <w:sz w:val="28"/>
          <w:szCs w:val="28"/>
        </w:rPr>
      </w:pPr>
      <w:r>
        <w:rPr>
          <w:b/>
          <w:sz w:val="28"/>
          <w:szCs w:val="28"/>
        </w:rPr>
        <w:t>‘R</w:t>
      </w:r>
      <w:r w:rsidRPr="00A11FF1">
        <w:rPr>
          <w:b/>
          <w:sz w:val="28"/>
          <w:szCs w:val="28"/>
        </w:rPr>
        <w:t>esilient when it comes to death</w:t>
      </w:r>
      <w:r w:rsidR="00F424C2">
        <w:rPr>
          <w:b/>
          <w:sz w:val="28"/>
          <w:szCs w:val="28"/>
        </w:rPr>
        <w:t>’</w:t>
      </w:r>
      <w:r>
        <w:rPr>
          <w:b/>
          <w:sz w:val="28"/>
          <w:szCs w:val="28"/>
        </w:rPr>
        <w:t xml:space="preserve">: Exploring the </w:t>
      </w:r>
      <w:r w:rsidR="005067C7" w:rsidRPr="005067C7">
        <w:rPr>
          <w:b/>
          <w:sz w:val="28"/>
          <w:szCs w:val="28"/>
        </w:rPr>
        <w:t xml:space="preserve">significance of bereavement </w:t>
      </w:r>
      <w:r w:rsidR="006B0785">
        <w:rPr>
          <w:b/>
          <w:sz w:val="28"/>
          <w:szCs w:val="28"/>
        </w:rPr>
        <w:t>for</w:t>
      </w:r>
      <w:r w:rsidR="005067C7" w:rsidRPr="005067C7">
        <w:rPr>
          <w:b/>
          <w:sz w:val="28"/>
          <w:szCs w:val="28"/>
        </w:rPr>
        <w:t xml:space="preserve"> </w:t>
      </w:r>
      <w:r w:rsidR="00D61629">
        <w:rPr>
          <w:b/>
          <w:sz w:val="28"/>
          <w:szCs w:val="28"/>
        </w:rPr>
        <w:t xml:space="preserve">the </w:t>
      </w:r>
      <w:r w:rsidR="005067C7" w:rsidRPr="005067C7">
        <w:rPr>
          <w:b/>
          <w:sz w:val="28"/>
          <w:szCs w:val="28"/>
        </w:rPr>
        <w:t xml:space="preserve">well – being of social work students.  </w:t>
      </w:r>
    </w:p>
    <w:p w14:paraId="07E56C73" w14:textId="77777777" w:rsidR="00F02AED" w:rsidRPr="00C40722" w:rsidRDefault="00F02AED" w:rsidP="00D61629">
      <w:pPr>
        <w:spacing w:after="0" w:line="480" w:lineRule="auto"/>
        <w:rPr>
          <w:rFonts w:ascii="Arial" w:eastAsia="Times New Roman" w:hAnsi="Arial" w:cs="Arial"/>
          <w:iCs/>
          <w:szCs w:val="24"/>
          <w:highlight w:val="magenta"/>
        </w:rPr>
      </w:pPr>
    </w:p>
    <w:p w14:paraId="077E28A2" w14:textId="77777777" w:rsidR="00F02AED" w:rsidRDefault="00F02AED" w:rsidP="004141E4">
      <w:pPr>
        <w:spacing w:after="0" w:line="480" w:lineRule="auto"/>
        <w:rPr>
          <w:rFonts w:ascii="Arial" w:eastAsia="Times New Roman" w:hAnsi="Arial" w:cs="Arial"/>
          <w:iCs/>
          <w:szCs w:val="24"/>
        </w:rPr>
      </w:pPr>
    </w:p>
    <w:p w14:paraId="0DE992D1" w14:textId="77777777" w:rsidR="00F02AED" w:rsidRPr="007248B5" w:rsidRDefault="00F02AED" w:rsidP="004141E4">
      <w:pPr>
        <w:spacing w:line="480" w:lineRule="auto"/>
        <w:rPr>
          <w:b/>
          <w:bCs/>
          <w:sz w:val="24"/>
          <w:szCs w:val="24"/>
        </w:rPr>
      </w:pPr>
      <w:r w:rsidRPr="007248B5">
        <w:rPr>
          <w:b/>
          <w:bCs/>
          <w:sz w:val="24"/>
          <w:szCs w:val="24"/>
        </w:rPr>
        <w:t>Introduction</w:t>
      </w:r>
    </w:p>
    <w:p w14:paraId="54B205BC" w14:textId="20CC695C" w:rsidR="00F02AED" w:rsidRDefault="00F02AED" w:rsidP="004141E4">
      <w:pPr>
        <w:spacing w:line="480" w:lineRule="auto"/>
        <w:rPr>
          <w:sz w:val="24"/>
          <w:szCs w:val="24"/>
        </w:rPr>
      </w:pPr>
      <w:r w:rsidRPr="001E4251">
        <w:rPr>
          <w:sz w:val="24"/>
          <w:szCs w:val="24"/>
        </w:rPr>
        <w:t xml:space="preserve">The mental health of students </w:t>
      </w:r>
      <w:r>
        <w:rPr>
          <w:sz w:val="24"/>
          <w:szCs w:val="24"/>
        </w:rPr>
        <w:t>has become a topic of great contemporary concern in the UK (</w:t>
      </w:r>
      <w:bookmarkStart w:id="0" w:name="_Hlk21681417"/>
      <w:r>
        <w:rPr>
          <w:sz w:val="24"/>
          <w:szCs w:val="24"/>
        </w:rPr>
        <w:t>Richardson, 2019; Thorley, C,</w:t>
      </w:r>
      <w:r w:rsidR="005067C7">
        <w:rPr>
          <w:sz w:val="24"/>
          <w:szCs w:val="24"/>
        </w:rPr>
        <w:t xml:space="preserve"> </w:t>
      </w:r>
      <w:r>
        <w:rPr>
          <w:sz w:val="24"/>
          <w:szCs w:val="24"/>
        </w:rPr>
        <w:t>2017; Universities UK,</w:t>
      </w:r>
      <w:r w:rsidR="002409C0">
        <w:rPr>
          <w:sz w:val="24"/>
          <w:szCs w:val="24"/>
        </w:rPr>
        <w:t xml:space="preserve"> </w:t>
      </w:r>
      <w:r>
        <w:rPr>
          <w:sz w:val="24"/>
          <w:szCs w:val="24"/>
        </w:rPr>
        <w:t>2018</w:t>
      </w:r>
      <w:bookmarkEnd w:id="0"/>
      <w:r>
        <w:rPr>
          <w:sz w:val="24"/>
          <w:szCs w:val="24"/>
        </w:rPr>
        <w:t>). T</w:t>
      </w:r>
      <w:r w:rsidRPr="00AD3912">
        <w:rPr>
          <w:sz w:val="24"/>
          <w:szCs w:val="24"/>
        </w:rPr>
        <w:t>here has been a steady increase in student suicides</w:t>
      </w:r>
      <w:r w:rsidR="00FD2CCD">
        <w:rPr>
          <w:sz w:val="24"/>
          <w:szCs w:val="24"/>
        </w:rPr>
        <w:t xml:space="preserve">, with a recent study showing that </w:t>
      </w:r>
      <w:r w:rsidRPr="002957D7">
        <w:rPr>
          <w:sz w:val="24"/>
          <w:szCs w:val="24"/>
        </w:rPr>
        <w:t>th</w:t>
      </w:r>
      <w:r>
        <w:rPr>
          <w:sz w:val="24"/>
          <w:szCs w:val="24"/>
        </w:rPr>
        <w:t>e current g</w:t>
      </w:r>
      <w:r w:rsidRPr="002957D7">
        <w:rPr>
          <w:sz w:val="24"/>
          <w:szCs w:val="24"/>
        </w:rPr>
        <w:t>eneration of young people experience the lowest measures of happiness and positive well-being since reporting began</w:t>
      </w:r>
      <w:r w:rsidR="00FD2CCD">
        <w:rPr>
          <w:sz w:val="24"/>
          <w:szCs w:val="24"/>
        </w:rPr>
        <w:t xml:space="preserve"> (Universities UK, 2018). Despite this, data from </w:t>
      </w:r>
      <w:r>
        <w:rPr>
          <w:sz w:val="24"/>
          <w:szCs w:val="24"/>
        </w:rPr>
        <w:t xml:space="preserve">110 UK Universities, </w:t>
      </w:r>
      <w:r w:rsidR="00FD2CCD">
        <w:rPr>
          <w:sz w:val="24"/>
          <w:szCs w:val="24"/>
        </w:rPr>
        <w:t xml:space="preserve">collected </w:t>
      </w:r>
      <w:r>
        <w:rPr>
          <w:sz w:val="24"/>
          <w:szCs w:val="24"/>
        </w:rPr>
        <w:t xml:space="preserve">via Freedom of Information legislation, demonstrated that many </w:t>
      </w:r>
      <w:r w:rsidR="00FD2CCD">
        <w:rPr>
          <w:sz w:val="24"/>
          <w:szCs w:val="24"/>
        </w:rPr>
        <w:t xml:space="preserve">Higher Education </w:t>
      </w:r>
      <w:r>
        <w:rPr>
          <w:sz w:val="24"/>
          <w:szCs w:val="24"/>
        </w:rPr>
        <w:t>institutions still d</w:t>
      </w:r>
      <w:r w:rsidR="00582A9C">
        <w:rPr>
          <w:sz w:val="24"/>
          <w:szCs w:val="24"/>
        </w:rPr>
        <w:t>o</w:t>
      </w:r>
      <w:r>
        <w:rPr>
          <w:sz w:val="24"/>
          <w:szCs w:val="24"/>
        </w:rPr>
        <w:t xml:space="preserve"> not monitor waiting lists, or overall expenditure for student mental health support services (Richardson, 2019). </w:t>
      </w:r>
      <w:bookmarkStart w:id="1" w:name="_Hlk527828914"/>
      <w:r w:rsidR="009215F9">
        <w:rPr>
          <w:sz w:val="24"/>
          <w:szCs w:val="24"/>
        </w:rPr>
        <w:t>In 2018</w:t>
      </w:r>
      <w:r w:rsidR="00715A79">
        <w:rPr>
          <w:sz w:val="24"/>
          <w:szCs w:val="24"/>
        </w:rPr>
        <w:t>,</w:t>
      </w:r>
      <w:r w:rsidR="009215F9">
        <w:rPr>
          <w:sz w:val="24"/>
          <w:szCs w:val="24"/>
        </w:rPr>
        <w:t xml:space="preserve"> as a response to these factors, the UK Office for Students launched a challenge </w:t>
      </w:r>
      <w:r w:rsidR="005554E5">
        <w:rPr>
          <w:sz w:val="24"/>
          <w:szCs w:val="24"/>
        </w:rPr>
        <w:t xml:space="preserve">aimed at </w:t>
      </w:r>
      <w:r w:rsidR="008D22AB">
        <w:rPr>
          <w:sz w:val="24"/>
          <w:szCs w:val="24"/>
        </w:rPr>
        <w:t xml:space="preserve">encouraging Universities to take substantive action to improve their </w:t>
      </w:r>
      <w:r w:rsidR="005554E5">
        <w:rPr>
          <w:sz w:val="24"/>
          <w:szCs w:val="24"/>
        </w:rPr>
        <w:t>mental health support for students</w:t>
      </w:r>
      <w:r w:rsidR="002409C0">
        <w:rPr>
          <w:sz w:val="24"/>
          <w:szCs w:val="24"/>
        </w:rPr>
        <w:t xml:space="preserve"> (OFs, 2018)</w:t>
      </w:r>
      <w:r w:rsidR="005554E5">
        <w:rPr>
          <w:sz w:val="24"/>
          <w:szCs w:val="24"/>
        </w:rPr>
        <w:t>.</w:t>
      </w:r>
    </w:p>
    <w:p w14:paraId="43228645" w14:textId="3D6AEF3C" w:rsidR="008D22AB" w:rsidRPr="008D22AB" w:rsidRDefault="00667736" w:rsidP="004141E4">
      <w:pPr>
        <w:spacing w:line="480" w:lineRule="auto"/>
        <w:rPr>
          <w:sz w:val="24"/>
          <w:szCs w:val="24"/>
        </w:rPr>
      </w:pPr>
      <w:r w:rsidRPr="00667736">
        <w:rPr>
          <w:sz w:val="24"/>
          <w:szCs w:val="24"/>
        </w:rPr>
        <w:t>In the USA Diagnostic and Statistical Manual of Mental Disorders (2013)</w:t>
      </w:r>
      <w:r w:rsidR="00915ED5">
        <w:rPr>
          <w:sz w:val="24"/>
          <w:szCs w:val="24"/>
        </w:rPr>
        <w:t>,</w:t>
      </w:r>
      <w:r w:rsidRPr="00667736">
        <w:rPr>
          <w:sz w:val="24"/>
          <w:szCs w:val="24"/>
        </w:rPr>
        <w:t xml:space="preserve"> bereavement is included as a mental health issue alongside depression and anxiety disorders. Whilst this is not the case in UK, bereavement </w:t>
      </w:r>
      <w:r w:rsidR="00915ED5">
        <w:rPr>
          <w:sz w:val="24"/>
          <w:szCs w:val="24"/>
        </w:rPr>
        <w:t>is</w:t>
      </w:r>
      <w:r w:rsidR="00715A79">
        <w:rPr>
          <w:sz w:val="24"/>
          <w:szCs w:val="24"/>
        </w:rPr>
        <w:t xml:space="preserve">, </w:t>
      </w:r>
      <w:r w:rsidR="00C4645B">
        <w:rPr>
          <w:sz w:val="24"/>
          <w:szCs w:val="24"/>
        </w:rPr>
        <w:t>however</w:t>
      </w:r>
      <w:r w:rsidR="00715A79">
        <w:rPr>
          <w:sz w:val="24"/>
          <w:szCs w:val="24"/>
        </w:rPr>
        <w:t>,</w:t>
      </w:r>
      <w:r w:rsidR="00C4645B">
        <w:rPr>
          <w:sz w:val="24"/>
          <w:szCs w:val="24"/>
        </w:rPr>
        <w:t xml:space="preserve"> </w:t>
      </w:r>
      <w:r w:rsidR="00915ED5">
        <w:rPr>
          <w:sz w:val="24"/>
          <w:szCs w:val="24"/>
        </w:rPr>
        <w:t xml:space="preserve">recognised </w:t>
      </w:r>
      <w:r w:rsidRPr="00667736">
        <w:rPr>
          <w:sz w:val="24"/>
          <w:szCs w:val="24"/>
        </w:rPr>
        <w:t xml:space="preserve">as a factor in common mental health </w:t>
      </w:r>
      <w:r w:rsidR="00A2248B">
        <w:rPr>
          <w:sz w:val="24"/>
          <w:szCs w:val="24"/>
        </w:rPr>
        <w:t>conditions</w:t>
      </w:r>
      <w:r w:rsidRPr="00667736">
        <w:rPr>
          <w:sz w:val="24"/>
          <w:szCs w:val="24"/>
        </w:rPr>
        <w:t xml:space="preserve">, including anxiety, low mood, </w:t>
      </w:r>
      <w:r w:rsidR="009F007E" w:rsidRPr="00667736">
        <w:rPr>
          <w:sz w:val="24"/>
          <w:szCs w:val="24"/>
        </w:rPr>
        <w:t>depression,</w:t>
      </w:r>
      <w:r w:rsidRPr="00667736">
        <w:rPr>
          <w:sz w:val="24"/>
          <w:szCs w:val="24"/>
        </w:rPr>
        <w:t xml:space="preserve"> and panic disorders (NHS, 2020)</w:t>
      </w:r>
      <w:r>
        <w:rPr>
          <w:sz w:val="24"/>
          <w:szCs w:val="24"/>
        </w:rPr>
        <w:t xml:space="preserve">. </w:t>
      </w:r>
      <w:r w:rsidR="009215F9" w:rsidRPr="009215F9">
        <w:rPr>
          <w:sz w:val="24"/>
          <w:szCs w:val="24"/>
        </w:rPr>
        <w:t>Taking this as context, this article describes a small, collaborative pilot study carried out at two UK Higher Education institutions, L University and the University of C</w:t>
      </w:r>
      <w:r w:rsidR="00D63729">
        <w:rPr>
          <w:sz w:val="24"/>
          <w:szCs w:val="24"/>
        </w:rPr>
        <w:t xml:space="preserve">, which sought to </w:t>
      </w:r>
      <w:r>
        <w:rPr>
          <w:sz w:val="24"/>
          <w:szCs w:val="24"/>
        </w:rPr>
        <w:t xml:space="preserve">explore the </w:t>
      </w:r>
      <w:bookmarkStart w:id="2" w:name="_Hlk38318285"/>
      <w:r w:rsidR="00915ED5">
        <w:rPr>
          <w:sz w:val="24"/>
          <w:szCs w:val="24"/>
        </w:rPr>
        <w:t xml:space="preserve">significance </w:t>
      </w:r>
      <w:r>
        <w:rPr>
          <w:sz w:val="24"/>
          <w:szCs w:val="24"/>
        </w:rPr>
        <w:t>of be</w:t>
      </w:r>
      <w:r w:rsidR="00D63729">
        <w:rPr>
          <w:sz w:val="24"/>
          <w:szCs w:val="24"/>
        </w:rPr>
        <w:t>reavement as a factor in the</w:t>
      </w:r>
      <w:r w:rsidR="005554E5">
        <w:rPr>
          <w:sz w:val="24"/>
          <w:szCs w:val="24"/>
        </w:rPr>
        <w:t xml:space="preserve"> </w:t>
      </w:r>
      <w:r w:rsidR="00C4645B">
        <w:rPr>
          <w:sz w:val="24"/>
          <w:szCs w:val="24"/>
        </w:rPr>
        <w:t xml:space="preserve">mental and emotional </w:t>
      </w:r>
      <w:r w:rsidR="00D63729">
        <w:rPr>
          <w:sz w:val="24"/>
          <w:szCs w:val="24"/>
        </w:rPr>
        <w:t xml:space="preserve">well – being of social work </w:t>
      </w:r>
      <w:r w:rsidR="00D63729" w:rsidRPr="008D22AB">
        <w:rPr>
          <w:sz w:val="24"/>
          <w:szCs w:val="24"/>
        </w:rPr>
        <w:t xml:space="preserve">students.  </w:t>
      </w:r>
      <w:bookmarkEnd w:id="2"/>
    </w:p>
    <w:p w14:paraId="4C92E4C6" w14:textId="39C09F03" w:rsidR="00F02AED" w:rsidRDefault="00AE5713" w:rsidP="004141E4">
      <w:pPr>
        <w:spacing w:line="480" w:lineRule="auto"/>
        <w:rPr>
          <w:sz w:val="24"/>
          <w:szCs w:val="24"/>
        </w:rPr>
      </w:pPr>
      <w:r>
        <w:rPr>
          <w:sz w:val="24"/>
          <w:szCs w:val="24"/>
        </w:rPr>
        <w:lastRenderedPageBreak/>
        <w:t xml:space="preserve">Within </w:t>
      </w:r>
      <w:r w:rsidR="00F02AED">
        <w:rPr>
          <w:sz w:val="24"/>
          <w:szCs w:val="24"/>
        </w:rPr>
        <w:t xml:space="preserve">the general student population, </w:t>
      </w:r>
      <w:r>
        <w:rPr>
          <w:sz w:val="24"/>
          <w:szCs w:val="24"/>
        </w:rPr>
        <w:t xml:space="preserve">social work students </w:t>
      </w:r>
      <w:r w:rsidR="008D22AB">
        <w:rPr>
          <w:sz w:val="24"/>
          <w:szCs w:val="24"/>
        </w:rPr>
        <w:t>f</w:t>
      </w:r>
      <w:r w:rsidR="00F02AED">
        <w:rPr>
          <w:sz w:val="24"/>
          <w:szCs w:val="24"/>
        </w:rPr>
        <w:t>ace particular challenges which exacerbate the potential pressures on their mental and emotional wellbeing</w:t>
      </w:r>
      <w:r w:rsidR="00582A9C">
        <w:rPr>
          <w:sz w:val="24"/>
          <w:szCs w:val="24"/>
        </w:rPr>
        <w:t xml:space="preserve">. </w:t>
      </w:r>
      <w:r w:rsidR="00D7428A" w:rsidRPr="00D7428A">
        <w:rPr>
          <w:sz w:val="24"/>
          <w:szCs w:val="24"/>
        </w:rPr>
        <w:t xml:space="preserve">Social work </w:t>
      </w:r>
      <w:r w:rsidR="002C27F3">
        <w:rPr>
          <w:sz w:val="24"/>
          <w:szCs w:val="24"/>
        </w:rPr>
        <w:t>d</w:t>
      </w:r>
      <w:r w:rsidR="00D7428A" w:rsidRPr="00D7428A">
        <w:rPr>
          <w:sz w:val="24"/>
          <w:szCs w:val="24"/>
        </w:rPr>
        <w:t xml:space="preserve">egrees in the UK are professionally regulated and thereby necessitate balancing complex work placements with academic study, as well as adherence to specialist practice frameworks. Additionally, a considerable percentage of students are drawn to study social work as a response to their own experiences of loss and trauma, which they may unconsciously hope to resolve through working with service users (Kramer, 1998). </w:t>
      </w:r>
      <w:r w:rsidR="00582A9C">
        <w:rPr>
          <w:sz w:val="24"/>
          <w:szCs w:val="24"/>
        </w:rPr>
        <w:t xml:space="preserve"> </w:t>
      </w:r>
      <w:r w:rsidR="00F02AED">
        <w:rPr>
          <w:sz w:val="24"/>
          <w:szCs w:val="24"/>
        </w:rPr>
        <w:t>Collins</w:t>
      </w:r>
      <w:r w:rsidR="00F02AED" w:rsidRPr="00582A9C">
        <w:rPr>
          <w:sz w:val="24"/>
          <w:szCs w:val="24"/>
        </w:rPr>
        <w:t xml:space="preserve">, </w:t>
      </w:r>
      <w:r w:rsidR="009F007E" w:rsidRPr="00582A9C">
        <w:rPr>
          <w:sz w:val="24"/>
          <w:szCs w:val="24"/>
        </w:rPr>
        <w:t>Coffey,</w:t>
      </w:r>
      <w:r w:rsidR="00F02AED">
        <w:rPr>
          <w:sz w:val="24"/>
          <w:szCs w:val="24"/>
        </w:rPr>
        <w:t xml:space="preserve"> and Morris</w:t>
      </w:r>
      <w:r w:rsidR="00582A9C">
        <w:rPr>
          <w:sz w:val="24"/>
          <w:szCs w:val="24"/>
        </w:rPr>
        <w:t xml:space="preserve"> (</w:t>
      </w:r>
      <w:r w:rsidR="00F02AED">
        <w:rPr>
          <w:sz w:val="24"/>
          <w:szCs w:val="24"/>
        </w:rPr>
        <w:t>2010)</w:t>
      </w:r>
      <w:r w:rsidR="00582A9C">
        <w:rPr>
          <w:sz w:val="24"/>
          <w:szCs w:val="24"/>
        </w:rPr>
        <w:t xml:space="preserve"> found that significant numbers of social work students suffer from low self -esteem and emotional exhaustion</w:t>
      </w:r>
      <w:r w:rsidR="002C27F3">
        <w:rPr>
          <w:sz w:val="24"/>
          <w:szCs w:val="24"/>
        </w:rPr>
        <w:t xml:space="preserve"> and</w:t>
      </w:r>
      <w:r w:rsidR="00582A9C">
        <w:rPr>
          <w:sz w:val="24"/>
          <w:szCs w:val="24"/>
        </w:rPr>
        <w:t xml:space="preserve"> recommend</w:t>
      </w:r>
      <w:r w:rsidR="006A023D">
        <w:rPr>
          <w:sz w:val="24"/>
          <w:szCs w:val="24"/>
        </w:rPr>
        <w:t xml:space="preserve"> increased </w:t>
      </w:r>
      <w:r w:rsidR="00582A9C">
        <w:rPr>
          <w:sz w:val="24"/>
          <w:szCs w:val="24"/>
        </w:rPr>
        <w:t xml:space="preserve">institutional intervention to ameliorate this. </w:t>
      </w:r>
      <w:r w:rsidR="00F02AED">
        <w:rPr>
          <w:sz w:val="24"/>
          <w:szCs w:val="24"/>
        </w:rPr>
        <w:t xml:space="preserve"> </w:t>
      </w:r>
      <w:r w:rsidR="00D7428A" w:rsidRPr="005F5865">
        <w:rPr>
          <w:sz w:val="24"/>
          <w:szCs w:val="24"/>
        </w:rPr>
        <w:t>Parker</w:t>
      </w:r>
      <w:r w:rsidR="00D7428A">
        <w:rPr>
          <w:sz w:val="24"/>
          <w:szCs w:val="24"/>
        </w:rPr>
        <w:t xml:space="preserve"> (2006) identified a need for social work students to increase their resilience and coping strategies</w:t>
      </w:r>
      <w:r w:rsidR="00715A79">
        <w:rPr>
          <w:sz w:val="24"/>
          <w:szCs w:val="24"/>
        </w:rPr>
        <w:t xml:space="preserve"> </w:t>
      </w:r>
      <w:r w:rsidR="00D7428A">
        <w:rPr>
          <w:sz w:val="24"/>
          <w:szCs w:val="24"/>
        </w:rPr>
        <w:t xml:space="preserve">in the face of  stressors created by practice, whilst </w:t>
      </w:r>
      <w:r w:rsidR="00F02AED">
        <w:rPr>
          <w:sz w:val="24"/>
          <w:szCs w:val="24"/>
        </w:rPr>
        <w:t>C</w:t>
      </w:r>
      <w:r w:rsidR="00F02AED" w:rsidRPr="00582A9C">
        <w:rPr>
          <w:sz w:val="24"/>
          <w:szCs w:val="24"/>
        </w:rPr>
        <w:t>ollins</w:t>
      </w:r>
      <w:r w:rsidR="00582A9C">
        <w:rPr>
          <w:sz w:val="24"/>
          <w:szCs w:val="24"/>
        </w:rPr>
        <w:t>, Coffey and Morris (2010, p.978) suggest that ‘it is perhaps hard for a potential helper to admit to a need for help themselves</w:t>
      </w:r>
      <w:r w:rsidR="00D7428A">
        <w:rPr>
          <w:sz w:val="24"/>
          <w:szCs w:val="24"/>
        </w:rPr>
        <w:t>.</w:t>
      </w:r>
      <w:r w:rsidR="00582A9C">
        <w:rPr>
          <w:sz w:val="24"/>
          <w:szCs w:val="24"/>
        </w:rPr>
        <w:t>’</w:t>
      </w:r>
      <w:r w:rsidR="00F02AED">
        <w:rPr>
          <w:sz w:val="24"/>
          <w:szCs w:val="24"/>
        </w:rPr>
        <w:t xml:space="preserve"> </w:t>
      </w:r>
      <w:r w:rsidR="00D7428A">
        <w:rPr>
          <w:sz w:val="24"/>
          <w:szCs w:val="24"/>
        </w:rPr>
        <w:t xml:space="preserve">However, </w:t>
      </w:r>
      <w:r w:rsidR="00F02AED">
        <w:rPr>
          <w:sz w:val="24"/>
          <w:szCs w:val="24"/>
        </w:rPr>
        <w:t>Kramer</w:t>
      </w:r>
      <w:r w:rsidR="00D7428A">
        <w:rPr>
          <w:sz w:val="24"/>
          <w:szCs w:val="24"/>
        </w:rPr>
        <w:t xml:space="preserve"> (</w:t>
      </w:r>
      <w:r w:rsidR="00F02AED">
        <w:rPr>
          <w:sz w:val="24"/>
          <w:szCs w:val="24"/>
        </w:rPr>
        <w:t>1998)</w:t>
      </w:r>
      <w:r w:rsidR="00D7428A">
        <w:rPr>
          <w:sz w:val="24"/>
          <w:szCs w:val="24"/>
        </w:rPr>
        <w:t xml:space="preserve"> found that </w:t>
      </w:r>
      <w:r w:rsidR="00F927A8">
        <w:rPr>
          <w:sz w:val="24"/>
          <w:szCs w:val="24"/>
        </w:rPr>
        <w:t>without this help</w:t>
      </w:r>
      <w:r w:rsidR="002C27F3">
        <w:rPr>
          <w:sz w:val="24"/>
          <w:szCs w:val="24"/>
        </w:rPr>
        <w:t>,</w:t>
      </w:r>
      <w:r w:rsidR="00F927A8">
        <w:rPr>
          <w:sz w:val="24"/>
          <w:szCs w:val="24"/>
        </w:rPr>
        <w:t xml:space="preserve"> student social workers were poorly prepared to work effectively with the complex bereavement needs of service users.  As a part of this preparation, Kramer (1998) recommends that social work students are encouraged and supported to explore losses within their own lives in order that they can </w:t>
      </w:r>
      <w:r w:rsidR="002C27F3">
        <w:rPr>
          <w:sz w:val="24"/>
          <w:szCs w:val="24"/>
        </w:rPr>
        <w:t xml:space="preserve">effectively </w:t>
      </w:r>
      <w:r w:rsidR="00F927A8">
        <w:rPr>
          <w:sz w:val="24"/>
          <w:szCs w:val="24"/>
        </w:rPr>
        <w:t xml:space="preserve">support others. </w:t>
      </w:r>
    </w:p>
    <w:p w14:paraId="162DC8C1" w14:textId="02C20034" w:rsidR="009D23B1" w:rsidRDefault="00F927A8" w:rsidP="004141E4">
      <w:pPr>
        <w:spacing w:line="480" w:lineRule="auto"/>
        <w:rPr>
          <w:sz w:val="24"/>
          <w:szCs w:val="24"/>
        </w:rPr>
      </w:pPr>
      <w:r w:rsidRPr="006A023D">
        <w:rPr>
          <w:sz w:val="24"/>
          <w:szCs w:val="24"/>
        </w:rPr>
        <w:t xml:space="preserve">The </w:t>
      </w:r>
      <w:r w:rsidR="002C27F3">
        <w:rPr>
          <w:sz w:val="24"/>
          <w:szCs w:val="24"/>
        </w:rPr>
        <w:t xml:space="preserve">pilot study reported in this article </w:t>
      </w:r>
      <w:r w:rsidR="002409C0">
        <w:rPr>
          <w:sz w:val="24"/>
          <w:szCs w:val="24"/>
        </w:rPr>
        <w:t>explored</w:t>
      </w:r>
      <w:r w:rsidR="00C47114">
        <w:rPr>
          <w:sz w:val="24"/>
          <w:szCs w:val="24"/>
        </w:rPr>
        <w:t xml:space="preserve"> the impacts of </w:t>
      </w:r>
      <w:r>
        <w:rPr>
          <w:sz w:val="24"/>
          <w:szCs w:val="24"/>
        </w:rPr>
        <w:t xml:space="preserve">bereavement </w:t>
      </w:r>
      <w:r w:rsidR="002409C0">
        <w:rPr>
          <w:sz w:val="24"/>
          <w:szCs w:val="24"/>
        </w:rPr>
        <w:t xml:space="preserve">on the </w:t>
      </w:r>
      <w:r w:rsidR="006A023D">
        <w:rPr>
          <w:sz w:val="24"/>
          <w:szCs w:val="24"/>
        </w:rPr>
        <w:t xml:space="preserve">personal and professional lives of social work </w:t>
      </w:r>
      <w:r>
        <w:rPr>
          <w:sz w:val="24"/>
          <w:szCs w:val="24"/>
        </w:rPr>
        <w:t>students</w:t>
      </w:r>
      <w:r w:rsidR="002409C0" w:rsidRPr="002409C0">
        <w:t xml:space="preserve"> </w:t>
      </w:r>
      <w:r w:rsidR="002409C0" w:rsidRPr="002409C0">
        <w:rPr>
          <w:sz w:val="24"/>
          <w:szCs w:val="24"/>
        </w:rPr>
        <w:t>at pre qualifying levels</w:t>
      </w:r>
      <w:r w:rsidR="002C27F3">
        <w:rPr>
          <w:sz w:val="24"/>
          <w:szCs w:val="24"/>
        </w:rPr>
        <w:t xml:space="preserve">, as well as </w:t>
      </w:r>
      <w:r w:rsidR="00C47114">
        <w:rPr>
          <w:sz w:val="24"/>
          <w:szCs w:val="24"/>
        </w:rPr>
        <w:t xml:space="preserve">considering </w:t>
      </w:r>
      <w:r w:rsidR="002C27F3">
        <w:rPr>
          <w:sz w:val="24"/>
          <w:szCs w:val="24"/>
        </w:rPr>
        <w:t>the supp</w:t>
      </w:r>
      <w:r>
        <w:rPr>
          <w:sz w:val="24"/>
          <w:szCs w:val="24"/>
        </w:rPr>
        <w:t>ort available to them</w:t>
      </w:r>
      <w:r w:rsidRPr="002D0D9A">
        <w:rPr>
          <w:sz w:val="24"/>
          <w:szCs w:val="24"/>
        </w:rPr>
        <w:t>. Additionally</w:t>
      </w:r>
      <w:r w:rsidR="006A023D" w:rsidRPr="002D0D9A">
        <w:rPr>
          <w:sz w:val="24"/>
          <w:szCs w:val="24"/>
        </w:rPr>
        <w:t>,</w:t>
      </w:r>
      <w:r w:rsidRPr="002D0D9A">
        <w:rPr>
          <w:sz w:val="24"/>
          <w:szCs w:val="24"/>
        </w:rPr>
        <w:t xml:space="preserve"> the </w:t>
      </w:r>
      <w:r w:rsidR="002C27F3" w:rsidRPr="002D0D9A">
        <w:rPr>
          <w:sz w:val="24"/>
          <w:szCs w:val="24"/>
        </w:rPr>
        <w:t>article</w:t>
      </w:r>
      <w:r w:rsidRPr="002D0D9A">
        <w:rPr>
          <w:sz w:val="24"/>
          <w:szCs w:val="24"/>
        </w:rPr>
        <w:t xml:space="preserve"> </w:t>
      </w:r>
      <w:r w:rsidR="002409C0">
        <w:rPr>
          <w:sz w:val="24"/>
          <w:szCs w:val="24"/>
        </w:rPr>
        <w:t xml:space="preserve">emphasizes some specific cultural issues associated with </w:t>
      </w:r>
      <w:r w:rsidR="002C27F3" w:rsidRPr="002D0D9A">
        <w:rPr>
          <w:sz w:val="24"/>
          <w:szCs w:val="24"/>
        </w:rPr>
        <w:t>bereavement and loss</w:t>
      </w:r>
      <w:r w:rsidR="00715A79">
        <w:rPr>
          <w:sz w:val="24"/>
          <w:szCs w:val="24"/>
        </w:rPr>
        <w:t xml:space="preserve"> </w:t>
      </w:r>
      <w:r w:rsidR="002409C0">
        <w:rPr>
          <w:sz w:val="24"/>
          <w:szCs w:val="24"/>
        </w:rPr>
        <w:t xml:space="preserve">which </w:t>
      </w:r>
      <w:r w:rsidR="00D4581B">
        <w:rPr>
          <w:sz w:val="24"/>
          <w:szCs w:val="24"/>
        </w:rPr>
        <w:t xml:space="preserve">the authors recommend are further </w:t>
      </w:r>
      <w:r w:rsidR="00143685">
        <w:rPr>
          <w:sz w:val="24"/>
          <w:szCs w:val="24"/>
        </w:rPr>
        <w:t xml:space="preserve">investigated and </w:t>
      </w:r>
      <w:r w:rsidR="002409C0">
        <w:rPr>
          <w:sz w:val="24"/>
          <w:szCs w:val="24"/>
        </w:rPr>
        <w:t>e</w:t>
      </w:r>
      <w:r w:rsidR="002C27F3" w:rsidRPr="002D0D9A">
        <w:rPr>
          <w:sz w:val="24"/>
          <w:szCs w:val="24"/>
        </w:rPr>
        <w:t>ffectively</w:t>
      </w:r>
      <w:r w:rsidR="002D0D9A" w:rsidRPr="002D0D9A">
        <w:rPr>
          <w:sz w:val="24"/>
          <w:szCs w:val="24"/>
        </w:rPr>
        <w:t xml:space="preserve"> </w:t>
      </w:r>
      <w:r w:rsidR="00E17EC5" w:rsidRPr="002D0D9A">
        <w:rPr>
          <w:sz w:val="24"/>
          <w:szCs w:val="24"/>
        </w:rPr>
        <w:t>integrated</w:t>
      </w:r>
      <w:r w:rsidR="002C27F3" w:rsidRPr="002D0D9A">
        <w:rPr>
          <w:sz w:val="24"/>
          <w:szCs w:val="24"/>
        </w:rPr>
        <w:t xml:space="preserve"> into social work education and training</w:t>
      </w:r>
      <w:r w:rsidR="00715A79">
        <w:rPr>
          <w:sz w:val="24"/>
          <w:szCs w:val="24"/>
        </w:rPr>
        <w:t xml:space="preserve"> </w:t>
      </w:r>
      <w:r w:rsidR="002C27F3" w:rsidRPr="002D0D9A">
        <w:rPr>
          <w:sz w:val="24"/>
          <w:szCs w:val="24"/>
        </w:rPr>
        <w:t xml:space="preserve">in order to equip practitioners with the skills and knowledge needed to work </w:t>
      </w:r>
      <w:r w:rsidR="00E17EC5" w:rsidRPr="002D0D9A">
        <w:rPr>
          <w:sz w:val="24"/>
          <w:szCs w:val="24"/>
        </w:rPr>
        <w:t>successfully with</w:t>
      </w:r>
      <w:r w:rsidR="002D0D9A" w:rsidRPr="002D0D9A">
        <w:rPr>
          <w:sz w:val="24"/>
          <w:szCs w:val="24"/>
        </w:rPr>
        <w:t xml:space="preserve"> service users. </w:t>
      </w:r>
      <w:r w:rsidR="002C27F3" w:rsidRPr="002D0D9A">
        <w:rPr>
          <w:sz w:val="24"/>
          <w:szCs w:val="24"/>
        </w:rPr>
        <w:t xml:space="preserve"> </w:t>
      </w:r>
    </w:p>
    <w:p w14:paraId="06282085" w14:textId="4A031D2B" w:rsidR="009D23B1" w:rsidRPr="009D23B1" w:rsidRDefault="009D23B1" w:rsidP="004141E4">
      <w:pPr>
        <w:spacing w:line="480" w:lineRule="auto"/>
        <w:rPr>
          <w:b/>
          <w:bCs/>
          <w:sz w:val="24"/>
          <w:szCs w:val="24"/>
        </w:rPr>
      </w:pPr>
      <w:r>
        <w:rPr>
          <w:b/>
          <w:bCs/>
          <w:sz w:val="24"/>
          <w:szCs w:val="24"/>
        </w:rPr>
        <w:lastRenderedPageBreak/>
        <w:t xml:space="preserve">Student </w:t>
      </w:r>
      <w:r w:rsidR="009C3824">
        <w:rPr>
          <w:b/>
          <w:bCs/>
          <w:sz w:val="24"/>
          <w:szCs w:val="24"/>
        </w:rPr>
        <w:t xml:space="preserve">Experiences of </w:t>
      </w:r>
      <w:r w:rsidRPr="009D23B1">
        <w:rPr>
          <w:b/>
          <w:bCs/>
          <w:sz w:val="24"/>
          <w:szCs w:val="24"/>
        </w:rPr>
        <w:t xml:space="preserve">Bereavement </w:t>
      </w:r>
    </w:p>
    <w:bookmarkEnd w:id="1"/>
    <w:p w14:paraId="6479157F" w14:textId="7D73D841" w:rsidR="009165C6" w:rsidRDefault="00726528" w:rsidP="004141E4">
      <w:pPr>
        <w:spacing w:line="480" w:lineRule="auto"/>
        <w:rPr>
          <w:sz w:val="24"/>
          <w:szCs w:val="24"/>
        </w:rPr>
      </w:pPr>
      <w:r w:rsidRPr="00726528">
        <w:rPr>
          <w:sz w:val="24"/>
          <w:szCs w:val="24"/>
        </w:rPr>
        <w:t>Amongst the general population, research evidence shows that grieving people are at increased risk of suicide, as well as mental and physical health problems (Fulton,</w:t>
      </w:r>
      <w:r w:rsidR="00710775">
        <w:rPr>
          <w:sz w:val="24"/>
          <w:szCs w:val="24"/>
        </w:rPr>
        <w:t xml:space="preserve"> </w:t>
      </w:r>
      <w:r w:rsidRPr="00726528">
        <w:rPr>
          <w:sz w:val="24"/>
          <w:szCs w:val="24"/>
        </w:rPr>
        <w:t xml:space="preserve">2010). Bereavement has also been highlighted as a specific contributory factor </w:t>
      </w:r>
      <w:r w:rsidR="00E17EC5" w:rsidRPr="00726528">
        <w:rPr>
          <w:sz w:val="24"/>
          <w:szCs w:val="24"/>
        </w:rPr>
        <w:t>for mental</w:t>
      </w:r>
      <w:r w:rsidRPr="00726528">
        <w:rPr>
          <w:sz w:val="24"/>
          <w:szCs w:val="24"/>
        </w:rPr>
        <w:t xml:space="preserve"> health difficulties amongst adolescent</w:t>
      </w:r>
      <w:r>
        <w:rPr>
          <w:sz w:val="24"/>
          <w:szCs w:val="24"/>
        </w:rPr>
        <w:t xml:space="preserve">s </w:t>
      </w:r>
      <w:r w:rsidRPr="00726528">
        <w:rPr>
          <w:sz w:val="24"/>
          <w:szCs w:val="24"/>
        </w:rPr>
        <w:t xml:space="preserve">(Stikkelbroek et al, 2015). </w:t>
      </w:r>
      <w:r>
        <w:rPr>
          <w:sz w:val="24"/>
          <w:szCs w:val="24"/>
        </w:rPr>
        <w:t xml:space="preserve"> </w:t>
      </w:r>
      <w:r w:rsidRPr="00726528">
        <w:rPr>
          <w:sz w:val="24"/>
          <w:szCs w:val="24"/>
        </w:rPr>
        <w:t xml:space="preserve">Research from Universities UK (2018) shows that half of mental health problems are firmly established by age 14; rising to three quarters by age 24, thereby demonstrating the vulnerability of students who span this age range.  </w:t>
      </w:r>
    </w:p>
    <w:p w14:paraId="5FE8483F" w14:textId="30FDFC65" w:rsidR="005F30C5" w:rsidRDefault="00710775" w:rsidP="004141E4">
      <w:pPr>
        <w:spacing w:line="480" w:lineRule="auto"/>
        <w:rPr>
          <w:sz w:val="24"/>
          <w:szCs w:val="24"/>
        </w:rPr>
      </w:pPr>
      <w:r w:rsidRPr="00710775">
        <w:rPr>
          <w:sz w:val="24"/>
          <w:szCs w:val="24"/>
        </w:rPr>
        <w:t>Within social work education</w:t>
      </w:r>
      <w:r w:rsidR="00715A79">
        <w:rPr>
          <w:sz w:val="24"/>
          <w:szCs w:val="24"/>
        </w:rPr>
        <w:t>,</w:t>
      </w:r>
      <w:r w:rsidRPr="00710775">
        <w:rPr>
          <w:sz w:val="24"/>
          <w:szCs w:val="24"/>
        </w:rPr>
        <w:t xml:space="preserve"> aspects of death, loss and change were once core topics, in order that students could be encouraged to process aspects of their own experience</w:t>
      </w:r>
      <w:r w:rsidR="00C47114">
        <w:rPr>
          <w:sz w:val="24"/>
          <w:szCs w:val="24"/>
        </w:rPr>
        <w:t>,</w:t>
      </w:r>
      <w:r w:rsidRPr="00710775">
        <w:rPr>
          <w:sz w:val="24"/>
          <w:szCs w:val="24"/>
        </w:rPr>
        <w:t xml:space="preserve"> prior to starting their practice (Kramer, 1998; Holloway and Taplin, </w:t>
      </w:r>
      <w:r w:rsidR="00E17EC5" w:rsidRPr="00710775">
        <w:rPr>
          <w:sz w:val="24"/>
          <w:szCs w:val="24"/>
        </w:rPr>
        <w:t>2013)</w:t>
      </w:r>
      <w:r w:rsidRPr="00710775">
        <w:rPr>
          <w:sz w:val="24"/>
          <w:szCs w:val="24"/>
        </w:rPr>
        <w:t xml:space="preserve">. However, the shift towards managerialism and preoccupation with risk over preceding decades has gradually </w:t>
      </w:r>
      <w:r w:rsidR="00E17EC5" w:rsidRPr="00710775">
        <w:rPr>
          <w:sz w:val="24"/>
          <w:szCs w:val="24"/>
        </w:rPr>
        <w:t>eroded this focus</w:t>
      </w:r>
      <w:r w:rsidRPr="00710775">
        <w:rPr>
          <w:sz w:val="24"/>
          <w:szCs w:val="24"/>
        </w:rPr>
        <w:t xml:space="preserve"> on loss, leaving significant gaps in the pre- qualifying education </w:t>
      </w:r>
      <w:r w:rsidR="00E17EC5" w:rsidRPr="00710775">
        <w:rPr>
          <w:sz w:val="24"/>
          <w:szCs w:val="24"/>
        </w:rPr>
        <w:t>of UK</w:t>
      </w:r>
      <w:r w:rsidRPr="00710775">
        <w:rPr>
          <w:sz w:val="24"/>
          <w:szCs w:val="24"/>
        </w:rPr>
        <w:t xml:space="preserve"> social work </w:t>
      </w:r>
      <w:r w:rsidR="00E17EC5" w:rsidRPr="00710775">
        <w:rPr>
          <w:sz w:val="24"/>
          <w:szCs w:val="24"/>
        </w:rPr>
        <w:t>students,</w:t>
      </w:r>
      <w:r w:rsidRPr="00710775">
        <w:rPr>
          <w:sz w:val="24"/>
          <w:szCs w:val="24"/>
        </w:rPr>
        <w:t xml:space="preserve"> who may nevertheless face multiple aspects of loss and bereavement within their practice. A </w:t>
      </w:r>
      <w:r w:rsidR="005A2970">
        <w:rPr>
          <w:sz w:val="24"/>
          <w:szCs w:val="24"/>
        </w:rPr>
        <w:t>l</w:t>
      </w:r>
      <w:r w:rsidRPr="00710775">
        <w:rPr>
          <w:sz w:val="24"/>
          <w:szCs w:val="24"/>
        </w:rPr>
        <w:t xml:space="preserve">iterature review carried out prior to commencement of the research study , did not identify any studies exclusively focussed on social work student’s experiences of bereavement,  although Holloway and Taplin provide a valuable account of contemporary issues around death, dying and social work in their Editorial to a Special </w:t>
      </w:r>
      <w:r w:rsidR="00A2248B">
        <w:rPr>
          <w:sz w:val="24"/>
          <w:szCs w:val="24"/>
        </w:rPr>
        <w:t>E</w:t>
      </w:r>
      <w:r w:rsidRPr="00710775">
        <w:rPr>
          <w:sz w:val="24"/>
          <w:szCs w:val="24"/>
        </w:rPr>
        <w:t>dition of the British Journal of Social Work (2013)</w:t>
      </w:r>
      <w:r>
        <w:rPr>
          <w:sz w:val="24"/>
          <w:szCs w:val="24"/>
        </w:rPr>
        <w:t>. I</w:t>
      </w:r>
      <w:r w:rsidRPr="00710775">
        <w:rPr>
          <w:sz w:val="24"/>
          <w:szCs w:val="24"/>
        </w:rPr>
        <w:t xml:space="preserve">n the same Edition, Silverman </w:t>
      </w:r>
      <w:r w:rsidR="005F30C5">
        <w:rPr>
          <w:sz w:val="24"/>
          <w:szCs w:val="24"/>
        </w:rPr>
        <w:t>discusses many important personal l</w:t>
      </w:r>
      <w:r>
        <w:rPr>
          <w:sz w:val="24"/>
          <w:szCs w:val="24"/>
        </w:rPr>
        <w:t>essons</w:t>
      </w:r>
      <w:r w:rsidR="00C47114">
        <w:rPr>
          <w:sz w:val="24"/>
          <w:szCs w:val="24"/>
        </w:rPr>
        <w:t xml:space="preserve"> </w:t>
      </w:r>
      <w:r>
        <w:rPr>
          <w:sz w:val="24"/>
          <w:szCs w:val="24"/>
        </w:rPr>
        <w:t xml:space="preserve">learned </w:t>
      </w:r>
      <w:r w:rsidR="005F30C5">
        <w:rPr>
          <w:sz w:val="24"/>
          <w:szCs w:val="24"/>
        </w:rPr>
        <w:t>through</w:t>
      </w:r>
      <w:r w:rsidRPr="00710775">
        <w:rPr>
          <w:sz w:val="24"/>
          <w:szCs w:val="24"/>
        </w:rPr>
        <w:t xml:space="preserve"> </w:t>
      </w:r>
      <w:r w:rsidR="005F30C5">
        <w:rPr>
          <w:sz w:val="24"/>
          <w:szCs w:val="24"/>
        </w:rPr>
        <w:t xml:space="preserve">her </w:t>
      </w:r>
      <w:r w:rsidRPr="00710775">
        <w:rPr>
          <w:sz w:val="24"/>
          <w:szCs w:val="24"/>
        </w:rPr>
        <w:t>decades of research and practice in the bereavement field</w:t>
      </w:r>
      <w:r w:rsidR="005F30C5">
        <w:rPr>
          <w:sz w:val="24"/>
          <w:szCs w:val="24"/>
        </w:rPr>
        <w:t>, recognising that it is often the bereaved themselves that have the most expertise (Silverman, 2013).</w:t>
      </w:r>
    </w:p>
    <w:p w14:paraId="2AAB2D0B" w14:textId="0BBFD9BC" w:rsidR="00710775" w:rsidRDefault="00457D18" w:rsidP="004141E4">
      <w:pPr>
        <w:spacing w:line="480" w:lineRule="auto"/>
        <w:rPr>
          <w:sz w:val="24"/>
          <w:szCs w:val="24"/>
        </w:rPr>
      </w:pPr>
      <w:r>
        <w:rPr>
          <w:sz w:val="24"/>
          <w:szCs w:val="24"/>
        </w:rPr>
        <w:lastRenderedPageBreak/>
        <w:t>T</w:t>
      </w:r>
      <w:r w:rsidRPr="00710775">
        <w:rPr>
          <w:sz w:val="24"/>
          <w:szCs w:val="24"/>
        </w:rPr>
        <w:t>he literature review</w:t>
      </w:r>
      <w:r w:rsidR="005F30C5" w:rsidRPr="005F30C5">
        <w:t xml:space="preserve"> </w:t>
      </w:r>
      <w:r w:rsidR="005F30C5">
        <w:t xml:space="preserve">also found </w:t>
      </w:r>
      <w:r w:rsidR="00E17EC5">
        <w:t xml:space="preserve">a </w:t>
      </w:r>
      <w:r w:rsidR="00E17EC5" w:rsidRPr="005F30C5">
        <w:rPr>
          <w:sz w:val="24"/>
          <w:szCs w:val="24"/>
        </w:rPr>
        <w:t>limited</w:t>
      </w:r>
      <w:r w:rsidR="005F30C5" w:rsidRPr="005F30C5">
        <w:rPr>
          <w:sz w:val="24"/>
          <w:szCs w:val="24"/>
        </w:rPr>
        <w:t xml:space="preserve"> number </w:t>
      </w:r>
      <w:r w:rsidR="005F30C5">
        <w:rPr>
          <w:sz w:val="24"/>
          <w:szCs w:val="24"/>
        </w:rPr>
        <w:t xml:space="preserve">of articles </w:t>
      </w:r>
      <w:r w:rsidR="005F30C5" w:rsidRPr="005F30C5">
        <w:rPr>
          <w:sz w:val="24"/>
          <w:szCs w:val="24"/>
        </w:rPr>
        <w:t xml:space="preserve">which discussed student involvement with death and bereavement </w:t>
      </w:r>
      <w:r w:rsidR="009C3824">
        <w:rPr>
          <w:sz w:val="24"/>
          <w:szCs w:val="24"/>
        </w:rPr>
        <w:t xml:space="preserve">in varying contexts. </w:t>
      </w:r>
      <w:r w:rsidR="005F30C5" w:rsidRPr="005F30C5">
        <w:rPr>
          <w:sz w:val="24"/>
          <w:szCs w:val="24"/>
        </w:rPr>
        <w:t xml:space="preserve"> </w:t>
      </w:r>
      <w:r w:rsidR="009C3824" w:rsidRPr="009C3824">
        <w:rPr>
          <w:sz w:val="24"/>
          <w:szCs w:val="24"/>
        </w:rPr>
        <w:t>Collins et al (2010) and Collins (2006</w:t>
      </w:r>
      <w:r w:rsidR="00E17EC5" w:rsidRPr="009C3824">
        <w:rPr>
          <w:sz w:val="24"/>
          <w:szCs w:val="24"/>
        </w:rPr>
        <w:t>) studied</w:t>
      </w:r>
      <w:r w:rsidR="009C3824">
        <w:rPr>
          <w:sz w:val="24"/>
          <w:szCs w:val="24"/>
        </w:rPr>
        <w:t xml:space="preserve"> </w:t>
      </w:r>
      <w:r w:rsidR="009C3824" w:rsidRPr="009C3824">
        <w:rPr>
          <w:sz w:val="24"/>
          <w:szCs w:val="24"/>
        </w:rPr>
        <w:t xml:space="preserve">stress and well-being amongst social work students, </w:t>
      </w:r>
      <w:r w:rsidR="00E17EC5">
        <w:rPr>
          <w:sz w:val="24"/>
          <w:szCs w:val="24"/>
        </w:rPr>
        <w:t xml:space="preserve">identifying </w:t>
      </w:r>
      <w:r w:rsidR="00E17EC5" w:rsidRPr="009C3824">
        <w:rPr>
          <w:sz w:val="24"/>
          <w:szCs w:val="24"/>
        </w:rPr>
        <w:t>previous</w:t>
      </w:r>
      <w:r w:rsidR="009C3824" w:rsidRPr="009C3824">
        <w:rPr>
          <w:sz w:val="24"/>
          <w:szCs w:val="24"/>
        </w:rPr>
        <w:t xml:space="preserve"> experiences of loss a</w:t>
      </w:r>
      <w:r w:rsidR="009C3824">
        <w:rPr>
          <w:sz w:val="24"/>
          <w:szCs w:val="24"/>
        </w:rPr>
        <w:t>s</w:t>
      </w:r>
      <w:r w:rsidR="009C3824" w:rsidRPr="009C3824">
        <w:rPr>
          <w:sz w:val="24"/>
          <w:szCs w:val="24"/>
        </w:rPr>
        <w:t xml:space="preserve"> potential risk factors for mental health problems</w:t>
      </w:r>
      <w:r w:rsidR="009C3824">
        <w:rPr>
          <w:sz w:val="24"/>
          <w:szCs w:val="24"/>
        </w:rPr>
        <w:t xml:space="preserve">. </w:t>
      </w:r>
      <w:r w:rsidR="009C3824" w:rsidRPr="009C3824">
        <w:rPr>
          <w:sz w:val="24"/>
          <w:szCs w:val="24"/>
        </w:rPr>
        <w:t xml:space="preserve">The lead author </w:t>
      </w:r>
      <w:r w:rsidR="00E17EC5" w:rsidRPr="009C3824">
        <w:rPr>
          <w:sz w:val="24"/>
          <w:szCs w:val="24"/>
        </w:rPr>
        <w:t>has previously</w:t>
      </w:r>
      <w:r w:rsidR="009C3824">
        <w:rPr>
          <w:sz w:val="24"/>
          <w:szCs w:val="24"/>
        </w:rPr>
        <w:t xml:space="preserve"> </w:t>
      </w:r>
      <w:r w:rsidR="009C3824" w:rsidRPr="009C3824">
        <w:rPr>
          <w:sz w:val="24"/>
          <w:szCs w:val="24"/>
        </w:rPr>
        <w:t xml:space="preserve">documented </w:t>
      </w:r>
      <w:r w:rsidR="00E17EC5" w:rsidRPr="009C3824">
        <w:rPr>
          <w:sz w:val="24"/>
          <w:szCs w:val="24"/>
        </w:rPr>
        <w:t>her experience</w:t>
      </w:r>
      <w:r w:rsidR="009C3824" w:rsidRPr="009C3824">
        <w:rPr>
          <w:sz w:val="24"/>
          <w:szCs w:val="24"/>
        </w:rPr>
        <w:t xml:space="preserve"> of supporting a bereaved social work student</w:t>
      </w:r>
      <w:r w:rsidR="009C3824">
        <w:rPr>
          <w:sz w:val="24"/>
          <w:szCs w:val="24"/>
        </w:rPr>
        <w:t>, in her first year of study</w:t>
      </w:r>
      <w:r w:rsidR="009C3824" w:rsidRPr="009C3824">
        <w:rPr>
          <w:sz w:val="24"/>
          <w:szCs w:val="24"/>
        </w:rPr>
        <w:t xml:space="preserve"> (</w:t>
      </w:r>
      <w:r w:rsidR="002409C0">
        <w:rPr>
          <w:sz w:val="24"/>
          <w:szCs w:val="24"/>
        </w:rPr>
        <w:t>Autho</w:t>
      </w:r>
      <w:r w:rsidR="00C47114">
        <w:rPr>
          <w:sz w:val="24"/>
          <w:szCs w:val="24"/>
        </w:rPr>
        <w:t>r,</w:t>
      </w:r>
      <w:r w:rsidR="009C3824" w:rsidRPr="009C3824">
        <w:rPr>
          <w:sz w:val="24"/>
          <w:szCs w:val="24"/>
        </w:rPr>
        <w:t xml:space="preserve"> 2014</w:t>
      </w:r>
      <w:r w:rsidR="00E17EC5" w:rsidRPr="009C3824">
        <w:rPr>
          <w:sz w:val="24"/>
          <w:szCs w:val="24"/>
        </w:rPr>
        <w:t>b)</w:t>
      </w:r>
      <w:r w:rsidR="009C3824" w:rsidRPr="009C3824">
        <w:rPr>
          <w:sz w:val="24"/>
          <w:szCs w:val="24"/>
        </w:rPr>
        <w:t xml:space="preserve"> whilst Fulton (2012) </w:t>
      </w:r>
      <w:r w:rsidR="009C3824">
        <w:rPr>
          <w:sz w:val="24"/>
          <w:szCs w:val="24"/>
        </w:rPr>
        <w:t xml:space="preserve">also incorporates </w:t>
      </w:r>
      <w:r w:rsidR="009C3824" w:rsidRPr="009C3824">
        <w:rPr>
          <w:sz w:val="24"/>
          <w:szCs w:val="24"/>
        </w:rPr>
        <w:t>personal experience to offer social work students advice on dealing with death and dying during their placements.</w:t>
      </w:r>
      <w:r w:rsidR="009C3824">
        <w:rPr>
          <w:sz w:val="24"/>
          <w:szCs w:val="24"/>
        </w:rPr>
        <w:t xml:space="preserve">  Amongst other literature focussing on student experiences of bereavement, </w:t>
      </w:r>
      <w:r w:rsidR="005F30C5" w:rsidRPr="005F30C5">
        <w:rPr>
          <w:sz w:val="24"/>
          <w:szCs w:val="24"/>
        </w:rPr>
        <w:t xml:space="preserve">Vejar (2013) provides an overview of the different deaths which students may encounter during their studies, whilst van Breda (2017) </w:t>
      </w:r>
      <w:r w:rsidR="009C3824">
        <w:rPr>
          <w:sz w:val="24"/>
          <w:szCs w:val="24"/>
        </w:rPr>
        <w:t xml:space="preserve">cites loss as a significant challenge for first year undergraduates. </w:t>
      </w:r>
      <w:r w:rsidR="005F30C5" w:rsidRPr="005F30C5">
        <w:rPr>
          <w:sz w:val="24"/>
          <w:szCs w:val="24"/>
        </w:rPr>
        <w:t>A larger  number of studies also evaluate the impact of death education on students (McClatchey and King, 2016; Cagle and Kovacs, 2009; McClatchey and King, 2015; Chan et al, 2017; McIlwaine et al, 2007; Kramer, 1998; )</w:t>
      </w:r>
      <w:r w:rsidR="00C47114">
        <w:rPr>
          <w:sz w:val="24"/>
          <w:szCs w:val="24"/>
        </w:rPr>
        <w:t xml:space="preserve">, </w:t>
      </w:r>
      <w:r w:rsidR="005F30C5" w:rsidRPr="005F30C5">
        <w:rPr>
          <w:sz w:val="24"/>
          <w:szCs w:val="24"/>
        </w:rPr>
        <w:t xml:space="preserve">whilst other studies focus on the attitude of health and social care students towards death and dying (Yang, 2012). </w:t>
      </w:r>
      <w:r w:rsidR="00710775" w:rsidRPr="00710775">
        <w:rPr>
          <w:sz w:val="24"/>
          <w:szCs w:val="24"/>
        </w:rPr>
        <w:t xml:space="preserve"> </w:t>
      </w:r>
      <w:r w:rsidR="005F30C5">
        <w:rPr>
          <w:sz w:val="24"/>
          <w:szCs w:val="24"/>
        </w:rPr>
        <w:t>Articles</w:t>
      </w:r>
      <w:r w:rsidR="00710775" w:rsidRPr="00710775">
        <w:rPr>
          <w:sz w:val="24"/>
          <w:szCs w:val="24"/>
        </w:rPr>
        <w:t xml:space="preserve"> also offered insights into the death of faculty members (Sanford, 2017</w:t>
      </w:r>
      <w:r w:rsidR="00E17EC5" w:rsidRPr="00710775">
        <w:rPr>
          <w:sz w:val="24"/>
          <w:szCs w:val="24"/>
        </w:rPr>
        <w:t>);</w:t>
      </w:r>
      <w:r w:rsidR="00710775" w:rsidRPr="00710775">
        <w:rPr>
          <w:sz w:val="24"/>
          <w:szCs w:val="24"/>
        </w:rPr>
        <w:t xml:space="preserve"> the growing problem of suicide amongst students (Stanley et al, 2010) and the importance of cultural </w:t>
      </w:r>
      <w:r w:rsidR="00FB6BDA">
        <w:rPr>
          <w:sz w:val="24"/>
          <w:szCs w:val="24"/>
        </w:rPr>
        <w:t>awareness</w:t>
      </w:r>
      <w:r w:rsidR="00710775" w:rsidRPr="00710775">
        <w:rPr>
          <w:sz w:val="24"/>
          <w:szCs w:val="24"/>
        </w:rPr>
        <w:t xml:space="preserve"> and spirituality within social work education </w:t>
      </w:r>
      <w:r w:rsidR="00E17EC5" w:rsidRPr="00710775">
        <w:rPr>
          <w:sz w:val="24"/>
          <w:szCs w:val="24"/>
        </w:rPr>
        <w:t>(Stirling</w:t>
      </w:r>
      <w:r w:rsidR="00710775" w:rsidRPr="00710775">
        <w:rPr>
          <w:sz w:val="24"/>
          <w:szCs w:val="24"/>
        </w:rPr>
        <w:t xml:space="preserve"> et al, 2010). </w:t>
      </w:r>
    </w:p>
    <w:p w14:paraId="580ACAAA" w14:textId="685E4F24" w:rsidR="004D7BCB" w:rsidRDefault="004D7BCB" w:rsidP="004141E4">
      <w:pPr>
        <w:spacing w:line="480" w:lineRule="auto"/>
        <w:rPr>
          <w:sz w:val="24"/>
          <w:szCs w:val="24"/>
        </w:rPr>
      </w:pPr>
      <w:r>
        <w:rPr>
          <w:sz w:val="24"/>
          <w:szCs w:val="24"/>
        </w:rPr>
        <w:t xml:space="preserve">The recent focus on </w:t>
      </w:r>
      <w:r w:rsidR="00457D18">
        <w:rPr>
          <w:sz w:val="24"/>
          <w:szCs w:val="24"/>
        </w:rPr>
        <w:t>wellbeing</w:t>
      </w:r>
      <w:r>
        <w:rPr>
          <w:sz w:val="24"/>
          <w:szCs w:val="24"/>
        </w:rPr>
        <w:t xml:space="preserve"> amongst University students has also led to some media reporting of bereavement. In a</w:t>
      </w:r>
      <w:r w:rsidRPr="004D7BCB">
        <w:rPr>
          <w:sz w:val="24"/>
          <w:szCs w:val="24"/>
        </w:rPr>
        <w:t>n anonymous student article</w:t>
      </w:r>
      <w:r>
        <w:rPr>
          <w:sz w:val="24"/>
          <w:szCs w:val="24"/>
        </w:rPr>
        <w:t xml:space="preserve"> published in the </w:t>
      </w:r>
      <w:r w:rsidRPr="004D7BCB">
        <w:rPr>
          <w:sz w:val="24"/>
          <w:szCs w:val="24"/>
        </w:rPr>
        <w:t>Guardian</w:t>
      </w:r>
      <w:r>
        <w:rPr>
          <w:sz w:val="24"/>
          <w:szCs w:val="24"/>
        </w:rPr>
        <w:t xml:space="preserve"> (</w:t>
      </w:r>
      <w:r w:rsidRPr="004D7BCB">
        <w:rPr>
          <w:sz w:val="24"/>
          <w:szCs w:val="24"/>
        </w:rPr>
        <w:t xml:space="preserve">2014) </w:t>
      </w:r>
      <w:r>
        <w:rPr>
          <w:sz w:val="24"/>
          <w:szCs w:val="24"/>
        </w:rPr>
        <w:t xml:space="preserve">the </w:t>
      </w:r>
      <w:r w:rsidRPr="004D7BCB">
        <w:rPr>
          <w:sz w:val="24"/>
          <w:szCs w:val="24"/>
        </w:rPr>
        <w:t xml:space="preserve">author describes the death of her father shortly after she had started at University and her accompanying fears of being labelled or stigmatised. </w:t>
      </w:r>
      <w:r w:rsidR="00C47114">
        <w:rPr>
          <w:sz w:val="24"/>
          <w:szCs w:val="24"/>
        </w:rPr>
        <w:t>This led</w:t>
      </w:r>
      <w:r w:rsidRPr="004D7BCB">
        <w:rPr>
          <w:sz w:val="24"/>
          <w:szCs w:val="24"/>
        </w:rPr>
        <w:t xml:space="preserve"> to deteriorating mental </w:t>
      </w:r>
      <w:r w:rsidR="00E17EC5" w:rsidRPr="004D7BCB">
        <w:rPr>
          <w:sz w:val="24"/>
          <w:szCs w:val="24"/>
        </w:rPr>
        <w:t>health,</w:t>
      </w:r>
      <w:r w:rsidRPr="004D7BCB">
        <w:rPr>
          <w:sz w:val="24"/>
          <w:szCs w:val="24"/>
        </w:rPr>
        <w:t xml:space="preserve"> </w:t>
      </w:r>
      <w:r w:rsidR="00E17EC5" w:rsidRPr="004D7BCB">
        <w:rPr>
          <w:sz w:val="24"/>
          <w:szCs w:val="24"/>
        </w:rPr>
        <w:t>made signiﬁcantly</w:t>
      </w:r>
      <w:r w:rsidRPr="004D7BCB">
        <w:rPr>
          <w:sz w:val="24"/>
          <w:szCs w:val="24"/>
        </w:rPr>
        <w:t xml:space="preserve"> worse </w:t>
      </w:r>
      <w:r w:rsidR="00E17EC5" w:rsidRPr="004D7BCB">
        <w:rPr>
          <w:sz w:val="24"/>
          <w:szCs w:val="24"/>
        </w:rPr>
        <w:t>by a</w:t>
      </w:r>
      <w:r w:rsidRPr="004D7BCB">
        <w:rPr>
          <w:sz w:val="24"/>
          <w:szCs w:val="24"/>
        </w:rPr>
        <w:t xml:space="preserve"> </w:t>
      </w:r>
      <w:r w:rsidR="00C47114">
        <w:rPr>
          <w:sz w:val="24"/>
          <w:szCs w:val="24"/>
        </w:rPr>
        <w:t xml:space="preserve">perceived </w:t>
      </w:r>
      <w:r w:rsidRPr="004D7BCB">
        <w:rPr>
          <w:sz w:val="24"/>
          <w:szCs w:val="24"/>
        </w:rPr>
        <w:t>lack of institutional support</w:t>
      </w:r>
      <w:r w:rsidR="00A2248B">
        <w:rPr>
          <w:sz w:val="24"/>
          <w:szCs w:val="24"/>
        </w:rPr>
        <w:t xml:space="preserve">. </w:t>
      </w:r>
      <w:r w:rsidR="00A2248B" w:rsidRPr="00A2248B">
        <w:rPr>
          <w:sz w:val="24"/>
          <w:szCs w:val="24"/>
        </w:rPr>
        <w:t xml:space="preserve">Ackermann (2015) writing in the Guardian reports a similar pattern of depression and panic attacks after the death of her father during her second year at University, which </w:t>
      </w:r>
      <w:r w:rsidR="00A2248B" w:rsidRPr="00A2248B">
        <w:rPr>
          <w:sz w:val="24"/>
          <w:szCs w:val="24"/>
        </w:rPr>
        <w:lastRenderedPageBreak/>
        <w:t xml:space="preserve">remained </w:t>
      </w:r>
      <w:r w:rsidR="00C47114">
        <w:rPr>
          <w:sz w:val="24"/>
          <w:szCs w:val="24"/>
        </w:rPr>
        <w:t>sequestered from</w:t>
      </w:r>
      <w:r w:rsidR="00A2248B" w:rsidRPr="00A2248B">
        <w:rPr>
          <w:sz w:val="24"/>
          <w:szCs w:val="24"/>
        </w:rPr>
        <w:t xml:space="preserve"> academic and other staff</w:t>
      </w:r>
      <w:r w:rsidR="00A2248B">
        <w:rPr>
          <w:sz w:val="24"/>
          <w:szCs w:val="24"/>
        </w:rPr>
        <w:t>,</w:t>
      </w:r>
      <w:r w:rsidRPr="004D7BCB">
        <w:rPr>
          <w:sz w:val="24"/>
          <w:szCs w:val="24"/>
        </w:rPr>
        <w:t xml:space="preserve"> an experience which </w:t>
      </w:r>
      <w:r w:rsidR="00A2248B">
        <w:rPr>
          <w:sz w:val="24"/>
          <w:szCs w:val="24"/>
        </w:rPr>
        <w:t>has been</w:t>
      </w:r>
      <w:r w:rsidRPr="004D7BCB">
        <w:rPr>
          <w:sz w:val="24"/>
          <w:szCs w:val="24"/>
        </w:rPr>
        <w:t xml:space="preserve"> repeatedly </w:t>
      </w:r>
      <w:r w:rsidR="00C47114">
        <w:rPr>
          <w:sz w:val="24"/>
          <w:szCs w:val="24"/>
        </w:rPr>
        <w:t>underlined</w:t>
      </w:r>
      <w:r w:rsidR="00C47114" w:rsidRPr="004D7BCB">
        <w:rPr>
          <w:sz w:val="24"/>
          <w:szCs w:val="24"/>
        </w:rPr>
        <w:t xml:space="preserve"> </w:t>
      </w:r>
      <w:r w:rsidRPr="004D7BCB">
        <w:rPr>
          <w:sz w:val="24"/>
          <w:szCs w:val="24"/>
        </w:rPr>
        <w:t>by recent reports into student mental health (Richardson, 2019; Thorley, C,</w:t>
      </w:r>
      <w:r w:rsidR="00C47114">
        <w:rPr>
          <w:sz w:val="24"/>
          <w:szCs w:val="24"/>
        </w:rPr>
        <w:t xml:space="preserve"> </w:t>
      </w:r>
      <w:r w:rsidRPr="004D7BCB">
        <w:rPr>
          <w:sz w:val="24"/>
          <w:szCs w:val="24"/>
        </w:rPr>
        <w:t>2017; Universities UK ,2018</w:t>
      </w:r>
      <w:r w:rsidR="00C45B59">
        <w:rPr>
          <w:sz w:val="24"/>
          <w:szCs w:val="24"/>
        </w:rPr>
        <w:t>)</w:t>
      </w:r>
      <w:r>
        <w:rPr>
          <w:sz w:val="24"/>
          <w:szCs w:val="24"/>
        </w:rPr>
        <w:t xml:space="preserve">. </w:t>
      </w:r>
      <w:r w:rsidR="00EF71EE">
        <w:rPr>
          <w:sz w:val="24"/>
          <w:szCs w:val="24"/>
        </w:rPr>
        <w:t xml:space="preserve"> </w:t>
      </w:r>
    </w:p>
    <w:p w14:paraId="0A32B156" w14:textId="226BBB92" w:rsidR="008F5CDF" w:rsidRDefault="00EF71EE" w:rsidP="004141E4">
      <w:pPr>
        <w:spacing w:line="480" w:lineRule="auto"/>
        <w:rPr>
          <w:sz w:val="24"/>
          <w:szCs w:val="24"/>
        </w:rPr>
      </w:pPr>
      <w:bookmarkStart w:id="3" w:name="_Hlk37924661"/>
      <w:r>
        <w:rPr>
          <w:sz w:val="24"/>
          <w:szCs w:val="24"/>
        </w:rPr>
        <w:t>M</w:t>
      </w:r>
      <w:r w:rsidR="0083039A" w:rsidRPr="005F30C5">
        <w:rPr>
          <w:sz w:val="24"/>
          <w:szCs w:val="24"/>
        </w:rPr>
        <w:t>any contemp</w:t>
      </w:r>
      <w:r w:rsidR="005F30C5">
        <w:rPr>
          <w:sz w:val="24"/>
          <w:szCs w:val="24"/>
        </w:rPr>
        <w:t xml:space="preserve">orary </w:t>
      </w:r>
      <w:r w:rsidR="0083039A" w:rsidRPr="005F30C5">
        <w:rPr>
          <w:sz w:val="24"/>
          <w:szCs w:val="24"/>
        </w:rPr>
        <w:t>grief theorists</w:t>
      </w:r>
      <w:r w:rsidR="0083039A">
        <w:rPr>
          <w:sz w:val="24"/>
          <w:szCs w:val="24"/>
        </w:rPr>
        <w:t xml:space="preserve"> </w:t>
      </w:r>
      <w:r>
        <w:rPr>
          <w:sz w:val="24"/>
          <w:szCs w:val="24"/>
        </w:rPr>
        <w:t xml:space="preserve">suggest that resolving bereavement in the long term </w:t>
      </w:r>
      <w:r w:rsidR="00715A79">
        <w:rPr>
          <w:sz w:val="24"/>
          <w:szCs w:val="24"/>
        </w:rPr>
        <w:t>is</w:t>
      </w:r>
      <w:r>
        <w:rPr>
          <w:sz w:val="24"/>
          <w:szCs w:val="24"/>
        </w:rPr>
        <w:t xml:space="preserve"> dependent on the task of making meaning from the death </w:t>
      </w:r>
      <w:r w:rsidR="00A23F9A">
        <w:rPr>
          <w:sz w:val="24"/>
          <w:szCs w:val="24"/>
        </w:rPr>
        <w:t>(Neimeyer, 1999)</w:t>
      </w:r>
      <w:r>
        <w:rPr>
          <w:sz w:val="24"/>
          <w:szCs w:val="24"/>
        </w:rPr>
        <w:t>. However, where students feel vulnerable and desperate as Ackermann reports (2015) this may be impossible</w:t>
      </w:r>
      <w:r w:rsidR="00715A79">
        <w:rPr>
          <w:sz w:val="24"/>
          <w:szCs w:val="24"/>
        </w:rPr>
        <w:t>,</w:t>
      </w:r>
      <w:r w:rsidR="00DB16F6">
        <w:rPr>
          <w:sz w:val="24"/>
          <w:szCs w:val="24"/>
        </w:rPr>
        <w:t xml:space="preserve"> without effective and informed support</w:t>
      </w:r>
      <w:r>
        <w:rPr>
          <w:sz w:val="24"/>
          <w:szCs w:val="24"/>
        </w:rPr>
        <w:t xml:space="preserve">. Additionally, </w:t>
      </w:r>
      <w:r w:rsidR="00DB16F6">
        <w:rPr>
          <w:sz w:val="24"/>
          <w:szCs w:val="24"/>
        </w:rPr>
        <w:t>whilst the term ‘</w:t>
      </w:r>
      <w:r w:rsidR="00A23F9A">
        <w:rPr>
          <w:sz w:val="24"/>
          <w:szCs w:val="24"/>
        </w:rPr>
        <w:t>bereavement</w:t>
      </w:r>
      <w:r w:rsidR="00DB16F6">
        <w:rPr>
          <w:sz w:val="24"/>
          <w:szCs w:val="24"/>
        </w:rPr>
        <w:t>’ is used universally to describe the period of mourning following death, it</w:t>
      </w:r>
      <w:r w:rsidR="00A23F9A">
        <w:rPr>
          <w:sz w:val="24"/>
          <w:szCs w:val="24"/>
        </w:rPr>
        <w:t xml:space="preserve"> is not a homogenised experience but one which is mediated through cultural and societal norms, as well as personal experience. </w:t>
      </w:r>
      <w:bookmarkEnd w:id="3"/>
      <w:r w:rsidR="007248B5">
        <w:rPr>
          <w:sz w:val="24"/>
          <w:szCs w:val="24"/>
        </w:rPr>
        <w:t>Cagle and Kovacs (2009) highlight th</w:t>
      </w:r>
      <w:r w:rsidR="00451C70">
        <w:rPr>
          <w:sz w:val="24"/>
          <w:szCs w:val="24"/>
        </w:rPr>
        <w:t>e culturally diverse and complex aspects of bereavement and indeed the dy</w:t>
      </w:r>
      <w:r w:rsidR="007248B5">
        <w:rPr>
          <w:sz w:val="24"/>
          <w:szCs w:val="24"/>
        </w:rPr>
        <w:t>ing process itself</w:t>
      </w:r>
      <w:r w:rsidR="00A34C98">
        <w:rPr>
          <w:sz w:val="24"/>
          <w:szCs w:val="24"/>
        </w:rPr>
        <w:t>, which in the UK tends to be dominated by a western paradigm</w:t>
      </w:r>
      <w:r w:rsidR="008F5CDF">
        <w:rPr>
          <w:sz w:val="24"/>
          <w:szCs w:val="24"/>
        </w:rPr>
        <w:t xml:space="preserve"> (Laurie and Neimeyer, 2011)</w:t>
      </w:r>
      <w:r w:rsidR="00A34C98">
        <w:rPr>
          <w:sz w:val="24"/>
          <w:szCs w:val="24"/>
        </w:rPr>
        <w:t>. Where the core values of social work include a recognition of diversity and anti-oppressive practice</w:t>
      </w:r>
      <w:bookmarkStart w:id="4" w:name="_Hlk38114786"/>
      <w:r w:rsidR="00A34C98">
        <w:rPr>
          <w:sz w:val="24"/>
          <w:szCs w:val="24"/>
        </w:rPr>
        <w:t xml:space="preserve">, recent Government measures have recognised that, just as with mental </w:t>
      </w:r>
      <w:r w:rsidR="00E17EC5">
        <w:rPr>
          <w:sz w:val="24"/>
          <w:szCs w:val="24"/>
        </w:rPr>
        <w:t>health, Universities</w:t>
      </w:r>
      <w:r w:rsidR="00A34C98" w:rsidRPr="00A34C98">
        <w:rPr>
          <w:sz w:val="24"/>
          <w:szCs w:val="24"/>
        </w:rPr>
        <w:t xml:space="preserve"> </w:t>
      </w:r>
      <w:r w:rsidR="00A34C98">
        <w:rPr>
          <w:sz w:val="24"/>
          <w:szCs w:val="24"/>
        </w:rPr>
        <w:t xml:space="preserve">need to do </w:t>
      </w:r>
      <w:r w:rsidR="00E17EC5">
        <w:rPr>
          <w:sz w:val="24"/>
          <w:szCs w:val="24"/>
        </w:rPr>
        <w:t>more to</w:t>
      </w:r>
      <w:r w:rsidR="00A34C98">
        <w:rPr>
          <w:sz w:val="24"/>
          <w:szCs w:val="24"/>
        </w:rPr>
        <w:t xml:space="preserve"> improve the success rate and experience of ethnic minority University </w:t>
      </w:r>
      <w:r w:rsidR="00A34C98" w:rsidRPr="005F5865">
        <w:rPr>
          <w:sz w:val="24"/>
          <w:szCs w:val="24"/>
        </w:rPr>
        <w:t>students.</w:t>
      </w:r>
      <w:r w:rsidR="005F5865">
        <w:rPr>
          <w:sz w:val="24"/>
          <w:szCs w:val="24"/>
        </w:rPr>
        <w:t xml:space="preserve"> (Gov, 2019)</w:t>
      </w:r>
      <w:r w:rsidR="00A34C98">
        <w:rPr>
          <w:sz w:val="24"/>
          <w:szCs w:val="24"/>
        </w:rPr>
        <w:t xml:space="preserve"> </w:t>
      </w:r>
      <w:bookmarkEnd w:id="4"/>
      <w:r w:rsidR="00A34C98">
        <w:rPr>
          <w:sz w:val="24"/>
          <w:szCs w:val="24"/>
        </w:rPr>
        <w:t xml:space="preserve">This is consistent with articles found within the preliminary literature review. For example, Lawson </w:t>
      </w:r>
      <w:r w:rsidR="008852CF" w:rsidRPr="00202B6B">
        <w:rPr>
          <w:sz w:val="24"/>
          <w:szCs w:val="24"/>
        </w:rPr>
        <w:t>(20</w:t>
      </w:r>
      <w:r w:rsidR="00CE7405">
        <w:rPr>
          <w:sz w:val="24"/>
          <w:szCs w:val="24"/>
        </w:rPr>
        <w:t>13</w:t>
      </w:r>
      <w:r w:rsidR="008852CF">
        <w:rPr>
          <w:sz w:val="24"/>
          <w:szCs w:val="24"/>
        </w:rPr>
        <w:t>)</w:t>
      </w:r>
      <w:r w:rsidR="00C47114">
        <w:rPr>
          <w:sz w:val="24"/>
          <w:szCs w:val="24"/>
        </w:rPr>
        <w:t>,</w:t>
      </w:r>
      <w:r w:rsidR="008852CF">
        <w:rPr>
          <w:sz w:val="24"/>
          <w:szCs w:val="24"/>
        </w:rPr>
        <w:t xml:space="preserve"> </w:t>
      </w:r>
      <w:r w:rsidR="00E17EC5">
        <w:rPr>
          <w:sz w:val="24"/>
          <w:szCs w:val="24"/>
        </w:rPr>
        <w:t>in a</w:t>
      </w:r>
      <w:r w:rsidR="00A34C98">
        <w:rPr>
          <w:sz w:val="24"/>
          <w:szCs w:val="24"/>
        </w:rPr>
        <w:t xml:space="preserve"> </w:t>
      </w:r>
      <w:r w:rsidR="00155AD1">
        <w:rPr>
          <w:sz w:val="24"/>
          <w:szCs w:val="24"/>
        </w:rPr>
        <w:t xml:space="preserve">powerful </w:t>
      </w:r>
      <w:r w:rsidR="00A34C98">
        <w:rPr>
          <w:sz w:val="24"/>
          <w:szCs w:val="24"/>
        </w:rPr>
        <w:t xml:space="preserve">study of </w:t>
      </w:r>
      <w:r w:rsidR="00155AD1">
        <w:rPr>
          <w:sz w:val="24"/>
          <w:szCs w:val="24"/>
        </w:rPr>
        <w:t xml:space="preserve">African Canadians bereaved by gun violence, suggests that their grief is </w:t>
      </w:r>
      <w:r w:rsidR="00A2248B">
        <w:rPr>
          <w:sz w:val="24"/>
          <w:szCs w:val="24"/>
        </w:rPr>
        <w:t xml:space="preserve">generally </w:t>
      </w:r>
      <w:r w:rsidR="00155AD1">
        <w:rPr>
          <w:sz w:val="24"/>
          <w:szCs w:val="24"/>
        </w:rPr>
        <w:t xml:space="preserve">unrecognised and disenfranchised in a culture which </w:t>
      </w:r>
      <w:r w:rsidR="005315B9">
        <w:rPr>
          <w:sz w:val="24"/>
          <w:szCs w:val="24"/>
        </w:rPr>
        <w:t>v</w:t>
      </w:r>
      <w:r w:rsidR="00155AD1">
        <w:rPr>
          <w:sz w:val="24"/>
          <w:szCs w:val="24"/>
        </w:rPr>
        <w:t xml:space="preserve">iews them </w:t>
      </w:r>
      <w:r w:rsidR="005315B9">
        <w:rPr>
          <w:sz w:val="24"/>
          <w:szCs w:val="24"/>
        </w:rPr>
        <w:t xml:space="preserve">largely </w:t>
      </w:r>
      <w:r w:rsidR="00155AD1">
        <w:rPr>
          <w:sz w:val="24"/>
          <w:szCs w:val="24"/>
        </w:rPr>
        <w:t xml:space="preserve">as </w:t>
      </w:r>
      <w:r w:rsidR="00155AD1" w:rsidRPr="008F5CDF">
        <w:rPr>
          <w:sz w:val="24"/>
          <w:szCs w:val="24"/>
        </w:rPr>
        <w:t>social problems.</w:t>
      </w:r>
      <w:r w:rsidR="008F5CDF">
        <w:rPr>
          <w:sz w:val="24"/>
          <w:szCs w:val="24"/>
        </w:rPr>
        <w:t xml:space="preserve"> A </w:t>
      </w:r>
      <w:r w:rsidR="008F5CDF" w:rsidRPr="008F5CDF">
        <w:rPr>
          <w:sz w:val="24"/>
          <w:szCs w:val="24"/>
        </w:rPr>
        <w:t>recurring theme</w:t>
      </w:r>
      <w:r w:rsidR="008F5CDF">
        <w:rPr>
          <w:sz w:val="24"/>
          <w:szCs w:val="24"/>
        </w:rPr>
        <w:t xml:space="preserve"> in Lawson’s study</w:t>
      </w:r>
      <w:r w:rsidR="00C47114">
        <w:rPr>
          <w:sz w:val="24"/>
          <w:szCs w:val="24"/>
        </w:rPr>
        <w:t>,</w:t>
      </w:r>
      <w:r w:rsidR="008F5CDF">
        <w:rPr>
          <w:sz w:val="24"/>
          <w:szCs w:val="24"/>
        </w:rPr>
        <w:t xml:space="preserve"> which </w:t>
      </w:r>
      <w:r w:rsidR="00C47114">
        <w:rPr>
          <w:sz w:val="24"/>
          <w:szCs w:val="24"/>
        </w:rPr>
        <w:t xml:space="preserve">is underscored by </w:t>
      </w:r>
      <w:r w:rsidR="008F5CDF">
        <w:rPr>
          <w:sz w:val="24"/>
          <w:szCs w:val="24"/>
        </w:rPr>
        <w:t>data from the pilot</w:t>
      </w:r>
      <w:r w:rsidR="00C47114">
        <w:rPr>
          <w:sz w:val="24"/>
          <w:szCs w:val="24"/>
        </w:rPr>
        <w:t xml:space="preserve"> research discussed in this article, concerned </w:t>
      </w:r>
      <w:r w:rsidR="008F5CDF">
        <w:rPr>
          <w:sz w:val="24"/>
          <w:szCs w:val="24"/>
        </w:rPr>
        <w:t xml:space="preserve"> ‘</w:t>
      </w:r>
      <w:r w:rsidR="008F5CDF" w:rsidRPr="008F5CDF">
        <w:rPr>
          <w:sz w:val="24"/>
          <w:szCs w:val="24"/>
        </w:rPr>
        <w:t xml:space="preserve">the number of times they had </w:t>
      </w:r>
      <w:r w:rsidR="008F5CDF" w:rsidRPr="00221C87">
        <w:rPr>
          <w:sz w:val="24"/>
          <w:szCs w:val="24"/>
        </w:rPr>
        <w:t xml:space="preserve">been told to ‘get over’ the loss of their loved one’ </w:t>
      </w:r>
      <w:r w:rsidR="00C47114" w:rsidRPr="00221C87">
        <w:rPr>
          <w:sz w:val="24"/>
          <w:szCs w:val="24"/>
        </w:rPr>
        <w:t xml:space="preserve"> thereby trivialising the death, or suggesting </w:t>
      </w:r>
      <w:r w:rsidR="008F5CDF" w:rsidRPr="00221C87">
        <w:rPr>
          <w:sz w:val="24"/>
          <w:szCs w:val="24"/>
        </w:rPr>
        <w:t>lack of resilience</w:t>
      </w:r>
      <w:r w:rsidR="00221C87" w:rsidRPr="00221C87">
        <w:rPr>
          <w:sz w:val="24"/>
          <w:szCs w:val="24"/>
        </w:rPr>
        <w:t xml:space="preserve"> (Lawson, 2013,</w:t>
      </w:r>
      <w:r w:rsidR="00221C87">
        <w:rPr>
          <w:sz w:val="24"/>
          <w:szCs w:val="24"/>
        </w:rPr>
        <w:t xml:space="preserve"> p.9)</w:t>
      </w:r>
      <w:r w:rsidR="008F5CDF" w:rsidRPr="008F5CDF">
        <w:rPr>
          <w:sz w:val="24"/>
          <w:szCs w:val="24"/>
        </w:rPr>
        <w:t xml:space="preserve">. </w:t>
      </w:r>
    </w:p>
    <w:p w14:paraId="673F7972" w14:textId="55BE6D79" w:rsidR="00DB16F6" w:rsidRPr="007E57ED" w:rsidRDefault="00155AD1" w:rsidP="004141E4">
      <w:pPr>
        <w:spacing w:line="480" w:lineRule="auto"/>
        <w:rPr>
          <w:sz w:val="24"/>
          <w:szCs w:val="24"/>
        </w:rPr>
      </w:pPr>
      <w:r>
        <w:rPr>
          <w:sz w:val="24"/>
          <w:szCs w:val="24"/>
        </w:rPr>
        <w:lastRenderedPageBreak/>
        <w:t xml:space="preserve">The literature review did not find any articles which </w:t>
      </w:r>
      <w:r w:rsidR="00D91FD1">
        <w:rPr>
          <w:sz w:val="24"/>
          <w:szCs w:val="24"/>
        </w:rPr>
        <w:t xml:space="preserve">specifically </w:t>
      </w:r>
      <w:r>
        <w:rPr>
          <w:sz w:val="24"/>
          <w:szCs w:val="24"/>
        </w:rPr>
        <w:t xml:space="preserve">focussed on diversity, </w:t>
      </w:r>
      <w:r w:rsidR="009F007E">
        <w:rPr>
          <w:sz w:val="24"/>
          <w:szCs w:val="24"/>
        </w:rPr>
        <w:t>culture,</w:t>
      </w:r>
      <w:r>
        <w:rPr>
          <w:sz w:val="24"/>
          <w:szCs w:val="24"/>
        </w:rPr>
        <w:t xml:space="preserve"> and bereavement</w:t>
      </w:r>
      <w:r w:rsidR="00D91FD1">
        <w:rPr>
          <w:sz w:val="24"/>
          <w:szCs w:val="24"/>
        </w:rPr>
        <w:t xml:space="preserve"> amongst social work students</w:t>
      </w:r>
      <w:r w:rsidR="00C47114">
        <w:rPr>
          <w:sz w:val="24"/>
          <w:szCs w:val="24"/>
        </w:rPr>
        <w:t xml:space="preserve">. However, </w:t>
      </w:r>
      <w:r>
        <w:rPr>
          <w:sz w:val="24"/>
          <w:szCs w:val="24"/>
        </w:rPr>
        <w:t>McClatchey and King (2015) in their study of death anxiety amongst human services students</w:t>
      </w:r>
      <w:r w:rsidR="00FC52C0">
        <w:rPr>
          <w:sz w:val="24"/>
          <w:szCs w:val="24"/>
        </w:rPr>
        <w:t>,</w:t>
      </w:r>
      <w:r>
        <w:rPr>
          <w:sz w:val="24"/>
          <w:szCs w:val="24"/>
        </w:rPr>
        <w:t xml:space="preserve"> found that religious belief</w:t>
      </w:r>
      <w:r w:rsidR="00C47114">
        <w:rPr>
          <w:sz w:val="24"/>
          <w:szCs w:val="24"/>
        </w:rPr>
        <w:t>, which</w:t>
      </w:r>
      <w:r w:rsidR="00D91FD1">
        <w:rPr>
          <w:sz w:val="24"/>
          <w:szCs w:val="24"/>
        </w:rPr>
        <w:t xml:space="preserve"> was more prevalent amongst </w:t>
      </w:r>
      <w:r w:rsidR="00C47114">
        <w:rPr>
          <w:sz w:val="24"/>
          <w:szCs w:val="24"/>
        </w:rPr>
        <w:t xml:space="preserve">the </w:t>
      </w:r>
      <w:r w:rsidR="00DB16F6">
        <w:rPr>
          <w:sz w:val="24"/>
          <w:szCs w:val="24"/>
        </w:rPr>
        <w:t>b</w:t>
      </w:r>
      <w:r w:rsidR="00D91FD1">
        <w:rPr>
          <w:sz w:val="24"/>
          <w:szCs w:val="24"/>
        </w:rPr>
        <w:t>lack and minority ethnic students</w:t>
      </w:r>
      <w:r w:rsidR="00C47114">
        <w:rPr>
          <w:sz w:val="24"/>
          <w:szCs w:val="24"/>
        </w:rPr>
        <w:t xml:space="preserve"> in this study</w:t>
      </w:r>
      <w:r w:rsidR="00D91FD1">
        <w:rPr>
          <w:sz w:val="24"/>
          <w:szCs w:val="24"/>
        </w:rPr>
        <w:t xml:space="preserve">, </w:t>
      </w:r>
      <w:r w:rsidR="00DB16F6">
        <w:rPr>
          <w:sz w:val="24"/>
          <w:szCs w:val="24"/>
        </w:rPr>
        <w:t xml:space="preserve">acted </w:t>
      </w:r>
      <w:r w:rsidR="00D91FD1">
        <w:rPr>
          <w:sz w:val="24"/>
          <w:szCs w:val="24"/>
        </w:rPr>
        <w:t xml:space="preserve">as a protective factor against anxiety. Conversely, Collins (2006, p. 450) in a study of mental health difficulties amongst social work students, reported that ‘black students seem more likely to be drawn into diagnoses of serious mental health </w:t>
      </w:r>
      <w:r w:rsidR="00E17EC5">
        <w:rPr>
          <w:sz w:val="24"/>
          <w:szCs w:val="24"/>
        </w:rPr>
        <w:t>difficulties,</w:t>
      </w:r>
      <w:r w:rsidR="00D91FD1">
        <w:rPr>
          <w:sz w:val="24"/>
          <w:szCs w:val="24"/>
        </w:rPr>
        <w:t xml:space="preserve"> and to receive less sympathetic treatment than their white counterparts.’ Given the correlation between bereavement </w:t>
      </w:r>
      <w:r w:rsidR="00E17EC5">
        <w:rPr>
          <w:sz w:val="24"/>
          <w:szCs w:val="24"/>
        </w:rPr>
        <w:t>and the</w:t>
      </w:r>
      <w:r w:rsidR="00D91FD1">
        <w:rPr>
          <w:sz w:val="24"/>
          <w:szCs w:val="24"/>
        </w:rPr>
        <w:t xml:space="preserve"> potential onset of mental health issues, the</w:t>
      </w:r>
      <w:r w:rsidR="00DB16F6">
        <w:rPr>
          <w:sz w:val="24"/>
          <w:szCs w:val="24"/>
        </w:rPr>
        <w:t xml:space="preserve"> literature review found a </w:t>
      </w:r>
      <w:r w:rsidR="00D91FD1">
        <w:rPr>
          <w:sz w:val="24"/>
          <w:szCs w:val="24"/>
        </w:rPr>
        <w:t xml:space="preserve">significant </w:t>
      </w:r>
      <w:r w:rsidR="00DB16F6">
        <w:rPr>
          <w:sz w:val="24"/>
          <w:szCs w:val="24"/>
        </w:rPr>
        <w:t xml:space="preserve">absence of research </w:t>
      </w:r>
      <w:r w:rsidR="00D91FD1">
        <w:rPr>
          <w:sz w:val="24"/>
          <w:szCs w:val="24"/>
        </w:rPr>
        <w:t xml:space="preserve">focussing </w:t>
      </w:r>
      <w:r w:rsidR="00DB16F6">
        <w:rPr>
          <w:sz w:val="24"/>
          <w:szCs w:val="24"/>
        </w:rPr>
        <w:t xml:space="preserve">on social work </w:t>
      </w:r>
      <w:r w:rsidR="00E17EC5">
        <w:rPr>
          <w:sz w:val="24"/>
          <w:szCs w:val="24"/>
        </w:rPr>
        <w:t>students generally</w:t>
      </w:r>
      <w:r w:rsidR="00DB16F6">
        <w:rPr>
          <w:sz w:val="24"/>
          <w:szCs w:val="24"/>
        </w:rPr>
        <w:t xml:space="preserve"> and </w:t>
      </w:r>
      <w:r w:rsidR="00D91FD1">
        <w:rPr>
          <w:sz w:val="24"/>
          <w:szCs w:val="24"/>
        </w:rPr>
        <w:t>specifically on black and minority ethnic social work student</w:t>
      </w:r>
      <w:r w:rsidR="00A2248B">
        <w:rPr>
          <w:sz w:val="24"/>
          <w:szCs w:val="24"/>
        </w:rPr>
        <w:t>’</w:t>
      </w:r>
      <w:r w:rsidR="00D91FD1">
        <w:rPr>
          <w:sz w:val="24"/>
          <w:szCs w:val="24"/>
        </w:rPr>
        <w:t>s experiences of bereavement</w:t>
      </w:r>
      <w:r w:rsidR="00DB16F6">
        <w:rPr>
          <w:sz w:val="24"/>
          <w:szCs w:val="24"/>
        </w:rPr>
        <w:t>.</w:t>
      </w:r>
    </w:p>
    <w:p w14:paraId="33EE2114" w14:textId="6F994D82" w:rsidR="00D043D2" w:rsidRDefault="00D043D2" w:rsidP="004141E4">
      <w:pPr>
        <w:spacing w:line="480" w:lineRule="auto"/>
        <w:rPr>
          <w:b/>
          <w:sz w:val="24"/>
          <w:szCs w:val="24"/>
        </w:rPr>
      </w:pPr>
      <w:r>
        <w:rPr>
          <w:b/>
          <w:sz w:val="24"/>
          <w:szCs w:val="24"/>
        </w:rPr>
        <w:t>Research Design</w:t>
      </w:r>
    </w:p>
    <w:p w14:paraId="327AC2AD" w14:textId="317A9C01" w:rsidR="00BA2F44" w:rsidRDefault="005657E2" w:rsidP="004141E4">
      <w:pPr>
        <w:spacing w:line="480" w:lineRule="auto"/>
        <w:rPr>
          <w:sz w:val="24"/>
          <w:szCs w:val="24"/>
        </w:rPr>
      </w:pPr>
      <w:r>
        <w:rPr>
          <w:sz w:val="24"/>
          <w:szCs w:val="24"/>
        </w:rPr>
        <w:t>Findings from the</w:t>
      </w:r>
      <w:r w:rsidR="00466D79">
        <w:rPr>
          <w:sz w:val="24"/>
          <w:szCs w:val="24"/>
        </w:rPr>
        <w:t xml:space="preserve"> literature review</w:t>
      </w:r>
      <w:r>
        <w:rPr>
          <w:sz w:val="24"/>
          <w:szCs w:val="24"/>
        </w:rPr>
        <w:t xml:space="preserve"> highlight </w:t>
      </w:r>
      <w:r w:rsidR="008813AA">
        <w:rPr>
          <w:sz w:val="24"/>
          <w:szCs w:val="24"/>
        </w:rPr>
        <w:t>a</w:t>
      </w:r>
      <w:r w:rsidR="00FB11FC">
        <w:rPr>
          <w:sz w:val="24"/>
          <w:szCs w:val="24"/>
        </w:rPr>
        <w:t xml:space="preserve"> space for further research </w:t>
      </w:r>
      <w:r>
        <w:rPr>
          <w:sz w:val="24"/>
          <w:szCs w:val="24"/>
        </w:rPr>
        <w:t>which focusses</w:t>
      </w:r>
      <w:r w:rsidR="00466D79">
        <w:rPr>
          <w:sz w:val="24"/>
          <w:szCs w:val="24"/>
        </w:rPr>
        <w:t xml:space="preserve"> </w:t>
      </w:r>
      <w:r w:rsidR="00E17EC5">
        <w:rPr>
          <w:sz w:val="24"/>
          <w:szCs w:val="24"/>
        </w:rPr>
        <w:t>specifically on</w:t>
      </w:r>
      <w:r>
        <w:rPr>
          <w:sz w:val="24"/>
          <w:szCs w:val="24"/>
        </w:rPr>
        <w:t xml:space="preserve"> the </w:t>
      </w:r>
      <w:r w:rsidR="00B40939">
        <w:rPr>
          <w:sz w:val="24"/>
          <w:szCs w:val="24"/>
        </w:rPr>
        <w:t xml:space="preserve">diverse </w:t>
      </w:r>
      <w:r w:rsidR="00E17EC5">
        <w:rPr>
          <w:sz w:val="24"/>
          <w:szCs w:val="24"/>
        </w:rPr>
        <w:t>bereavement experiences</w:t>
      </w:r>
      <w:r>
        <w:rPr>
          <w:sz w:val="24"/>
          <w:szCs w:val="24"/>
        </w:rPr>
        <w:t xml:space="preserve"> of </w:t>
      </w:r>
      <w:r w:rsidR="00CD0EEB">
        <w:rPr>
          <w:sz w:val="24"/>
          <w:szCs w:val="24"/>
        </w:rPr>
        <w:t xml:space="preserve">social work </w:t>
      </w:r>
      <w:r w:rsidR="00E17EC5">
        <w:rPr>
          <w:sz w:val="24"/>
          <w:szCs w:val="24"/>
        </w:rPr>
        <w:t>students, and</w:t>
      </w:r>
      <w:r w:rsidR="00B40939">
        <w:rPr>
          <w:sz w:val="24"/>
          <w:szCs w:val="24"/>
        </w:rPr>
        <w:t xml:space="preserve"> whic</w:t>
      </w:r>
      <w:r w:rsidR="00D91FD1">
        <w:rPr>
          <w:sz w:val="24"/>
          <w:szCs w:val="24"/>
        </w:rPr>
        <w:t>h considers</w:t>
      </w:r>
      <w:r>
        <w:rPr>
          <w:sz w:val="24"/>
          <w:szCs w:val="24"/>
        </w:rPr>
        <w:t xml:space="preserve"> </w:t>
      </w:r>
      <w:r w:rsidR="00FB11FC">
        <w:rPr>
          <w:sz w:val="24"/>
          <w:szCs w:val="24"/>
        </w:rPr>
        <w:t xml:space="preserve">the impacts of </w:t>
      </w:r>
      <w:r w:rsidR="00177C97">
        <w:rPr>
          <w:sz w:val="24"/>
          <w:szCs w:val="24"/>
        </w:rPr>
        <w:t xml:space="preserve">bereavement </w:t>
      </w:r>
      <w:r w:rsidR="00FB11FC">
        <w:rPr>
          <w:sz w:val="24"/>
          <w:szCs w:val="24"/>
        </w:rPr>
        <w:t>on academic</w:t>
      </w:r>
      <w:r w:rsidR="00B40939">
        <w:rPr>
          <w:sz w:val="24"/>
          <w:szCs w:val="24"/>
        </w:rPr>
        <w:t xml:space="preserve">, as well as </w:t>
      </w:r>
      <w:r>
        <w:rPr>
          <w:sz w:val="24"/>
          <w:szCs w:val="24"/>
        </w:rPr>
        <w:t>professional work</w:t>
      </w:r>
      <w:r w:rsidR="00B40939">
        <w:rPr>
          <w:sz w:val="24"/>
          <w:szCs w:val="24"/>
        </w:rPr>
        <w:t xml:space="preserve"> with service users</w:t>
      </w:r>
      <w:r>
        <w:rPr>
          <w:sz w:val="24"/>
          <w:szCs w:val="24"/>
        </w:rPr>
        <w:t xml:space="preserve"> ( McClatchey &amp; King, 2017; Van Breda, 2017). </w:t>
      </w:r>
      <w:r w:rsidR="00466D79">
        <w:rPr>
          <w:sz w:val="24"/>
          <w:szCs w:val="24"/>
        </w:rPr>
        <w:t xml:space="preserve"> </w:t>
      </w:r>
    </w:p>
    <w:p w14:paraId="5ABB6AB3" w14:textId="3C904C2D" w:rsidR="00BA2F44" w:rsidRPr="00BA2F44" w:rsidRDefault="00BA2F44" w:rsidP="004141E4">
      <w:pPr>
        <w:spacing w:line="480" w:lineRule="auto"/>
        <w:rPr>
          <w:sz w:val="24"/>
          <w:szCs w:val="24"/>
        </w:rPr>
      </w:pPr>
      <w:r w:rsidRPr="00BA2F44">
        <w:rPr>
          <w:sz w:val="24"/>
          <w:szCs w:val="24"/>
        </w:rPr>
        <w:t xml:space="preserve">The study </w:t>
      </w:r>
      <w:r w:rsidR="00C4645B">
        <w:rPr>
          <w:sz w:val="24"/>
          <w:szCs w:val="24"/>
        </w:rPr>
        <w:t xml:space="preserve">discussed within this article, </w:t>
      </w:r>
      <w:r>
        <w:rPr>
          <w:sz w:val="24"/>
          <w:szCs w:val="24"/>
        </w:rPr>
        <w:t xml:space="preserve">responds to </w:t>
      </w:r>
      <w:r w:rsidR="00E17EC5">
        <w:rPr>
          <w:sz w:val="24"/>
          <w:szCs w:val="24"/>
        </w:rPr>
        <w:t>this gap</w:t>
      </w:r>
      <w:r w:rsidR="00CD0EEB">
        <w:rPr>
          <w:sz w:val="24"/>
          <w:szCs w:val="24"/>
        </w:rPr>
        <w:t xml:space="preserve"> in the literature </w:t>
      </w:r>
      <w:r>
        <w:rPr>
          <w:sz w:val="24"/>
          <w:szCs w:val="24"/>
        </w:rPr>
        <w:t xml:space="preserve">by posing </w:t>
      </w:r>
      <w:r w:rsidRPr="00BA2F44">
        <w:rPr>
          <w:sz w:val="24"/>
          <w:szCs w:val="24"/>
        </w:rPr>
        <w:t>the following research questions:</w:t>
      </w:r>
    </w:p>
    <w:p w14:paraId="62F92C51" w14:textId="05320054" w:rsidR="00BA2F44" w:rsidRPr="00BA2F44" w:rsidRDefault="00BA2F44" w:rsidP="004141E4">
      <w:pPr>
        <w:spacing w:line="480" w:lineRule="auto"/>
        <w:rPr>
          <w:sz w:val="24"/>
          <w:szCs w:val="24"/>
        </w:rPr>
      </w:pPr>
      <w:r w:rsidRPr="00BA2F44">
        <w:rPr>
          <w:sz w:val="24"/>
          <w:szCs w:val="24"/>
        </w:rPr>
        <w:t>•</w:t>
      </w:r>
      <w:r w:rsidRPr="00BA2F44">
        <w:rPr>
          <w:sz w:val="24"/>
          <w:szCs w:val="24"/>
        </w:rPr>
        <w:tab/>
      </w:r>
      <w:bookmarkStart w:id="5" w:name="_Hlk38031802"/>
      <w:bookmarkStart w:id="6" w:name="_Hlk37947044"/>
      <w:r w:rsidRPr="00BA2F44">
        <w:rPr>
          <w:sz w:val="24"/>
          <w:szCs w:val="24"/>
        </w:rPr>
        <w:t>How does the experience of bereavement during placement</w:t>
      </w:r>
      <w:r w:rsidR="007874EF">
        <w:rPr>
          <w:sz w:val="24"/>
          <w:szCs w:val="24"/>
        </w:rPr>
        <w:t xml:space="preserve"> or</w:t>
      </w:r>
      <w:r w:rsidRPr="00BA2F44">
        <w:rPr>
          <w:sz w:val="24"/>
          <w:szCs w:val="24"/>
        </w:rPr>
        <w:t xml:space="preserve"> </w:t>
      </w:r>
      <w:r w:rsidR="008813AA">
        <w:rPr>
          <w:sz w:val="24"/>
          <w:szCs w:val="24"/>
        </w:rPr>
        <w:t xml:space="preserve">initial social work </w:t>
      </w:r>
      <w:r w:rsidRPr="00BA2F44">
        <w:rPr>
          <w:sz w:val="24"/>
          <w:szCs w:val="24"/>
        </w:rPr>
        <w:t xml:space="preserve">training impact </w:t>
      </w:r>
      <w:r w:rsidR="00E17EC5" w:rsidRPr="00BA2F44">
        <w:rPr>
          <w:sz w:val="24"/>
          <w:szCs w:val="24"/>
        </w:rPr>
        <w:t>on social</w:t>
      </w:r>
      <w:r w:rsidRPr="00BA2F44">
        <w:rPr>
          <w:sz w:val="24"/>
          <w:szCs w:val="24"/>
        </w:rPr>
        <w:t xml:space="preserve"> work students</w:t>
      </w:r>
      <w:r w:rsidR="007874EF">
        <w:rPr>
          <w:sz w:val="24"/>
          <w:szCs w:val="24"/>
        </w:rPr>
        <w:t>?</w:t>
      </w:r>
      <w:r w:rsidRPr="00BA2F44">
        <w:rPr>
          <w:sz w:val="24"/>
          <w:szCs w:val="24"/>
        </w:rPr>
        <w:t xml:space="preserve"> </w:t>
      </w:r>
    </w:p>
    <w:p w14:paraId="760990A6" w14:textId="77777777" w:rsidR="00DC38DD" w:rsidRDefault="00BA2F44" w:rsidP="004141E4">
      <w:pPr>
        <w:spacing w:line="480" w:lineRule="auto"/>
        <w:rPr>
          <w:sz w:val="24"/>
          <w:szCs w:val="24"/>
        </w:rPr>
      </w:pPr>
      <w:r w:rsidRPr="00BA2F44">
        <w:rPr>
          <w:sz w:val="24"/>
          <w:szCs w:val="24"/>
        </w:rPr>
        <w:lastRenderedPageBreak/>
        <w:t>•</w:t>
      </w:r>
      <w:r w:rsidRPr="00BA2F44">
        <w:rPr>
          <w:sz w:val="24"/>
          <w:szCs w:val="24"/>
        </w:rPr>
        <w:tab/>
        <w:t xml:space="preserve">What specific information, </w:t>
      </w:r>
      <w:r w:rsidR="00E17EC5" w:rsidRPr="00BA2F44">
        <w:rPr>
          <w:sz w:val="24"/>
          <w:szCs w:val="24"/>
        </w:rPr>
        <w:t>support and</w:t>
      </w:r>
      <w:r w:rsidRPr="00BA2F44">
        <w:rPr>
          <w:sz w:val="24"/>
          <w:szCs w:val="24"/>
        </w:rPr>
        <w:t xml:space="preserve"> </w:t>
      </w:r>
      <w:r w:rsidR="00E17EC5" w:rsidRPr="00BA2F44">
        <w:rPr>
          <w:sz w:val="24"/>
          <w:szCs w:val="24"/>
        </w:rPr>
        <w:t>advice do</w:t>
      </w:r>
      <w:r w:rsidRPr="00BA2F44">
        <w:rPr>
          <w:sz w:val="24"/>
          <w:szCs w:val="24"/>
        </w:rPr>
        <w:t xml:space="preserve"> H</w:t>
      </w:r>
      <w:r w:rsidR="008813AA">
        <w:rPr>
          <w:sz w:val="24"/>
          <w:szCs w:val="24"/>
        </w:rPr>
        <w:t xml:space="preserve">igher </w:t>
      </w:r>
      <w:r w:rsidRPr="00BA2F44">
        <w:rPr>
          <w:sz w:val="24"/>
          <w:szCs w:val="24"/>
        </w:rPr>
        <w:t>E</w:t>
      </w:r>
      <w:r w:rsidR="008813AA">
        <w:rPr>
          <w:sz w:val="24"/>
          <w:szCs w:val="24"/>
        </w:rPr>
        <w:t xml:space="preserve">ducation </w:t>
      </w:r>
      <w:r w:rsidR="00E17EC5" w:rsidRPr="00BA2F44">
        <w:rPr>
          <w:sz w:val="24"/>
          <w:szCs w:val="24"/>
        </w:rPr>
        <w:t>I</w:t>
      </w:r>
      <w:r w:rsidR="00E17EC5">
        <w:rPr>
          <w:sz w:val="24"/>
          <w:szCs w:val="24"/>
        </w:rPr>
        <w:t>nstitutions</w:t>
      </w:r>
      <w:r w:rsidR="00E17EC5" w:rsidRPr="00BA2F44">
        <w:rPr>
          <w:sz w:val="24"/>
          <w:szCs w:val="24"/>
        </w:rPr>
        <w:t xml:space="preserve"> offer</w:t>
      </w:r>
      <w:r w:rsidRPr="00BA2F44">
        <w:rPr>
          <w:sz w:val="24"/>
          <w:szCs w:val="24"/>
        </w:rPr>
        <w:t xml:space="preserve"> to bereaved social work students</w:t>
      </w:r>
      <w:r w:rsidR="00DC38DD">
        <w:rPr>
          <w:sz w:val="24"/>
          <w:szCs w:val="24"/>
        </w:rPr>
        <w:t>?</w:t>
      </w:r>
    </w:p>
    <w:p w14:paraId="1593C46B" w14:textId="2A7C1A4C" w:rsidR="00BA2F44" w:rsidRDefault="00BA2F44" w:rsidP="004141E4">
      <w:pPr>
        <w:spacing w:line="480" w:lineRule="auto"/>
        <w:rPr>
          <w:sz w:val="24"/>
          <w:szCs w:val="24"/>
        </w:rPr>
      </w:pPr>
      <w:r w:rsidRPr="00BA2F44">
        <w:rPr>
          <w:sz w:val="24"/>
          <w:szCs w:val="24"/>
        </w:rPr>
        <w:t>•</w:t>
      </w:r>
      <w:r w:rsidRPr="00BA2F44">
        <w:rPr>
          <w:sz w:val="24"/>
          <w:szCs w:val="24"/>
        </w:rPr>
        <w:tab/>
        <w:t>What are the implications for both social work education and social work educators</w:t>
      </w:r>
      <w:bookmarkEnd w:id="5"/>
      <w:r w:rsidRPr="00BA2F44">
        <w:rPr>
          <w:sz w:val="24"/>
          <w:szCs w:val="24"/>
        </w:rPr>
        <w:t xml:space="preserve">?  </w:t>
      </w:r>
    </w:p>
    <w:bookmarkEnd w:id="6"/>
    <w:p w14:paraId="0F254678" w14:textId="12F1F3AF" w:rsidR="00D043D2" w:rsidRDefault="005657E2" w:rsidP="004141E4">
      <w:pPr>
        <w:spacing w:line="480" w:lineRule="auto"/>
        <w:rPr>
          <w:sz w:val="24"/>
          <w:szCs w:val="24"/>
        </w:rPr>
      </w:pPr>
      <w:r>
        <w:rPr>
          <w:sz w:val="24"/>
          <w:szCs w:val="24"/>
        </w:rPr>
        <w:t>Th</w:t>
      </w:r>
      <w:r w:rsidR="00352026">
        <w:rPr>
          <w:sz w:val="24"/>
          <w:szCs w:val="24"/>
        </w:rPr>
        <w:t>e</w:t>
      </w:r>
      <w:r>
        <w:rPr>
          <w:sz w:val="24"/>
          <w:szCs w:val="24"/>
        </w:rPr>
        <w:t xml:space="preserve"> </w:t>
      </w:r>
      <w:r w:rsidR="00FD77AA">
        <w:rPr>
          <w:sz w:val="24"/>
          <w:szCs w:val="24"/>
        </w:rPr>
        <w:t xml:space="preserve">pilot </w:t>
      </w:r>
      <w:r>
        <w:rPr>
          <w:sz w:val="24"/>
          <w:szCs w:val="24"/>
        </w:rPr>
        <w:t xml:space="preserve">study </w:t>
      </w:r>
      <w:r w:rsidR="00E17EC5">
        <w:rPr>
          <w:sz w:val="24"/>
          <w:szCs w:val="24"/>
        </w:rPr>
        <w:t>adopted a</w:t>
      </w:r>
      <w:r w:rsidR="007674B1">
        <w:rPr>
          <w:sz w:val="24"/>
          <w:szCs w:val="24"/>
        </w:rPr>
        <w:t xml:space="preserve"> qualitative approach </w:t>
      </w:r>
      <w:r w:rsidR="00984E3E">
        <w:rPr>
          <w:sz w:val="24"/>
          <w:szCs w:val="24"/>
        </w:rPr>
        <w:t>drawn from the Biographic Narrative Interpretive method (Wengraf, 2001)</w:t>
      </w:r>
      <w:r w:rsidR="00B40939">
        <w:rPr>
          <w:sz w:val="24"/>
          <w:szCs w:val="24"/>
        </w:rPr>
        <w:t>.</w:t>
      </w:r>
      <w:r w:rsidR="007674B1" w:rsidRPr="007674B1">
        <w:t xml:space="preserve"> </w:t>
      </w:r>
      <w:r w:rsidR="00C4645B" w:rsidRPr="00C4645B">
        <w:rPr>
          <w:sz w:val="24"/>
          <w:szCs w:val="24"/>
        </w:rPr>
        <w:t xml:space="preserve">Qualitative methods have a specialist role in their capacity to examine people’s routines, habits, social lives, </w:t>
      </w:r>
      <w:r w:rsidR="009F007E" w:rsidRPr="00C4645B">
        <w:rPr>
          <w:sz w:val="24"/>
          <w:szCs w:val="24"/>
        </w:rPr>
        <w:t>beliefs,</w:t>
      </w:r>
      <w:r w:rsidR="00C4645B" w:rsidRPr="00C4645B">
        <w:rPr>
          <w:sz w:val="24"/>
          <w:szCs w:val="24"/>
        </w:rPr>
        <w:t xml:space="preserve"> and opinions all of which contribute a fuller understanding of societal phenomena</w:t>
      </w:r>
      <w:r w:rsidR="005315B9">
        <w:rPr>
          <w:sz w:val="24"/>
          <w:szCs w:val="24"/>
        </w:rPr>
        <w:t xml:space="preserve">. </w:t>
      </w:r>
      <w:r w:rsidR="00C4645B">
        <w:rPr>
          <w:sz w:val="24"/>
          <w:szCs w:val="24"/>
        </w:rPr>
        <w:t>Within this, n</w:t>
      </w:r>
      <w:r>
        <w:rPr>
          <w:sz w:val="24"/>
          <w:szCs w:val="24"/>
        </w:rPr>
        <w:t>arrative methodologies attempt to locate the meaning within human experience (Polkinghorne,1998</w:t>
      </w:r>
      <w:r w:rsidR="00E17EC5">
        <w:rPr>
          <w:sz w:val="24"/>
          <w:szCs w:val="24"/>
        </w:rPr>
        <w:t>) and</w:t>
      </w:r>
      <w:r>
        <w:rPr>
          <w:sz w:val="24"/>
          <w:szCs w:val="24"/>
        </w:rPr>
        <w:t xml:space="preserve"> are </w:t>
      </w:r>
      <w:r w:rsidR="00E17EC5">
        <w:rPr>
          <w:sz w:val="24"/>
          <w:szCs w:val="24"/>
        </w:rPr>
        <w:t>therefore highly</w:t>
      </w:r>
      <w:r>
        <w:rPr>
          <w:sz w:val="24"/>
          <w:szCs w:val="24"/>
        </w:rPr>
        <w:t xml:space="preserve"> suited to studies involving personal experiences of </w:t>
      </w:r>
      <w:r w:rsidR="00C4645B" w:rsidRPr="001D44C6">
        <w:rPr>
          <w:sz w:val="24"/>
          <w:szCs w:val="24"/>
        </w:rPr>
        <w:t>death and dying.</w:t>
      </w:r>
      <w:r>
        <w:rPr>
          <w:sz w:val="24"/>
          <w:szCs w:val="24"/>
        </w:rPr>
        <w:t xml:space="preserve"> </w:t>
      </w:r>
      <w:r w:rsidR="00B40939">
        <w:rPr>
          <w:sz w:val="24"/>
          <w:szCs w:val="24"/>
        </w:rPr>
        <w:t xml:space="preserve"> The Biographic Narrative Interpretive Method (BNIM) </w:t>
      </w:r>
      <w:r w:rsidR="001D44C6">
        <w:rPr>
          <w:sz w:val="24"/>
          <w:szCs w:val="24"/>
        </w:rPr>
        <w:t xml:space="preserve">was developed by </w:t>
      </w:r>
      <w:r w:rsidR="001D44C6" w:rsidRPr="001D44C6">
        <w:rPr>
          <w:sz w:val="24"/>
          <w:szCs w:val="24"/>
        </w:rPr>
        <w:t xml:space="preserve">German sociologists </w:t>
      </w:r>
      <w:r w:rsidR="001D44C6">
        <w:rPr>
          <w:sz w:val="24"/>
          <w:szCs w:val="24"/>
        </w:rPr>
        <w:t xml:space="preserve">researching the testimony of </w:t>
      </w:r>
      <w:r w:rsidR="001D44C6" w:rsidRPr="001D44C6">
        <w:rPr>
          <w:sz w:val="24"/>
          <w:szCs w:val="24"/>
        </w:rPr>
        <w:t xml:space="preserve">holocaust survivors (Hollway and Jefferson, 2000, p. 34). It </w:t>
      </w:r>
      <w:r w:rsidR="001D44C6">
        <w:rPr>
          <w:sz w:val="24"/>
          <w:szCs w:val="24"/>
        </w:rPr>
        <w:t xml:space="preserve">is a free association narrative method, which allows research </w:t>
      </w:r>
      <w:r w:rsidR="00E17EC5">
        <w:rPr>
          <w:sz w:val="24"/>
          <w:szCs w:val="24"/>
        </w:rPr>
        <w:t>participants an</w:t>
      </w:r>
      <w:r w:rsidR="001D44C6">
        <w:rPr>
          <w:sz w:val="24"/>
          <w:szCs w:val="24"/>
        </w:rPr>
        <w:t xml:space="preserve"> uninterrupted narrative flow</w:t>
      </w:r>
      <w:r w:rsidR="002B1064">
        <w:rPr>
          <w:sz w:val="24"/>
          <w:szCs w:val="24"/>
        </w:rPr>
        <w:t>.</w:t>
      </w:r>
      <w:r w:rsidR="001D44C6">
        <w:rPr>
          <w:sz w:val="24"/>
          <w:szCs w:val="24"/>
        </w:rPr>
        <w:t xml:space="preserve"> Underlying this is the theory that participants will choose </w:t>
      </w:r>
      <w:r w:rsidR="00E17EC5">
        <w:rPr>
          <w:sz w:val="24"/>
          <w:szCs w:val="24"/>
        </w:rPr>
        <w:t>whatever is</w:t>
      </w:r>
      <w:r w:rsidR="001D44C6">
        <w:rPr>
          <w:sz w:val="24"/>
          <w:szCs w:val="24"/>
        </w:rPr>
        <w:t xml:space="preserve"> important to them and select the order for this, thereby reducing researcher intervention and helping to </w:t>
      </w:r>
      <w:r w:rsidR="002B1064">
        <w:rPr>
          <w:sz w:val="24"/>
          <w:szCs w:val="24"/>
        </w:rPr>
        <w:t xml:space="preserve">diminish </w:t>
      </w:r>
      <w:r w:rsidR="001D44C6">
        <w:rPr>
          <w:sz w:val="24"/>
          <w:szCs w:val="24"/>
        </w:rPr>
        <w:t xml:space="preserve">bias. </w:t>
      </w:r>
    </w:p>
    <w:p w14:paraId="15046463" w14:textId="46C93ACF" w:rsidR="00C0722F" w:rsidRDefault="00D043D2" w:rsidP="004141E4">
      <w:pPr>
        <w:spacing w:line="480" w:lineRule="auto"/>
        <w:rPr>
          <w:sz w:val="24"/>
          <w:szCs w:val="24"/>
        </w:rPr>
      </w:pPr>
      <w:r>
        <w:rPr>
          <w:sz w:val="24"/>
          <w:szCs w:val="24"/>
        </w:rPr>
        <w:t xml:space="preserve">The study was granted ethical approval by the institutional review boards at both Universities. </w:t>
      </w:r>
      <w:r w:rsidR="00050026" w:rsidRPr="00050026">
        <w:rPr>
          <w:sz w:val="24"/>
          <w:szCs w:val="24"/>
        </w:rPr>
        <w:t xml:space="preserve">Participants were </w:t>
      </w:r>
      <w:r w:rsidR="00DB16F6">
        <w:rPr>
          <w:sz w:val="24"/>
          <w:szCs w:val="24"/>
        </w:rPr>
        <w:t xml:space="preserve">then </w:t>
      </w:r>
      <w:r w:rsidR="00050026" w:rsidRPr="00050026">
        <w:rPr>
          <w:sz w:val="24"/>
          <w:szCs w:val="24"/>
        </w:rPr>
        <w:t>accessed via the Social Work departments at the host institutions</w:t>
      </w:r>
      <w:r w:rsidR="00E91728">
        <w:rPr>
          <w:sz w:val="24"/>
          <w:szCs w:val="24"/>
        </w:rPr>
        <w:t xml:space="preserve">, which both follow the standard UK social work curriculum, combining work placements with academic study. </w:t>
      </w:r>
      <w:r w:rsidR="00050026" w:rsidRPr="00050026">
        <w:rPr>
          <w:sz w:val="24"/>
          <w:szCs w:val="24"/>
        </w:rPr>
        <w:t xml:space="preserve"> </w:t>
      </w:r>
      <w:r>
        <w:rPr>
          <w:sz w:val="24"/>
          <w:szCs w:val="24"/>
        </w:rPr>
        <w:t>Participants were recruited</w:t>
      </w:r>
      <w:r w:rsidRPr="00D043D2">
        <w:t xml:space="preserve"> </w:t>
      </w:r>
      <w:r>
        <w:t xml:space="preserve">from </w:t>
      </w:r>
      <w:r w:rsidRPr="00D043D2">
        <w:rPr>
          <w:sz w:val="24"/>
          <w:szCs w:val="24"/>
        </w:rPr>
        <w:t xml:space="preserve">pre- qualifying social work </w:t>
      </w:r>
      <w:r>
        <w:rPr>
          <w:sz w:val="24"/>
          <w:szCs w:val="24"/>
        </w:rPr>
        <w:t xml:space="preserve">programmes </w:t>
      </w:r>
      <w:r w:rsidRPr="00D043D2">
        <w:rPr>
          <w:sz w:val="24"/>
          <w:szCs w:val="24"/>
        </w:rPr>
        <w:t xml:space="preserve">students, </w:t>
      </w:r>
      <w:r w:rsidR="00DC38DD">
        <w:rPr>
          <w:sz w:val="24"/>
          <w:szCs w:val="24"/>
        </w:rPr>
        <w:t>in both undergraduate and post graduate programmes.</w:t>
      </w:r>
      <w:r>
        <w:rPr>
          <w:sz w:val="24"/>
          <w:szCs w:val="24"/>
        </w:rPr>
        <w:t xml:space="preserve"> </w:t>
      </w:r>
    </w:p>
    <w:p w14:paraId="68503518" w14:textId="367B7401" w:rsidR="00D043D2" w:rsidRDefault="00D043D2" w:rsidP="004141E4">
      <w:pPr>
        <w:spacing w:line="480" w:lineRule="auto"/>
        <w:rPr>
          <w:sz w:val="24"/>
          <w:szCs w:val="24"/>
        </w:rPr>
      </w:pPr>
      <w:r w:rsidRPr="00D043D2">
        <w:rPr>
          <w:sz w:val="24"/>
          <w:szCs w:val="24"/>
        </w:rPr>
        <w:t>In order to recruit participants, a description of the research was made available through internal communication networks and</w:t>
      </w:r>
      <w:r w:rsidR="00C0722F">
        <w:rPr>
          <w:sz w:val="24"/>
          <w:szCs w:val="24"/>
        </w:rPr>
        <w:t xml:space="preserve"> st</w:t>
      </w:r>
      <w:r w:rsidRPr="00D043D2">
        <w:rPr>
          <w:sz w:val="24"/>
          <w:szCs w:val="24"/>
        </w:rPr>
        <w:t xml:space="preserve">udents were invited to express an interest via email. They were then supplied with an Information Sheet detailing further information </w:t>
      </w:r>
      <w:r w:rsidRPr="00D043D2">
        <w:rPr>
          <w:sz w:val="24"/>
          <w:szCs w:val="24"/>
        </w:rPr>
        <w:lastRenderedPageBreak/>
        <w:t xml:space="preserve">about the </w:t>
      </w:r>
      <w:r w:rsidR="00E17EC5" w:rsidRPr="00D043D2">
        <w:rPr>
          <w:sz w:val="24"/>
          <w:szCs w:val="24"/>
        </w:rPr>
        <w:t>study.</w:t>
      </w:r>
      <w:r>
        <w:rPr>
          <w:sz w:val="24"/>
          <w:szCs w:val="24"/>
        </w:rPr>
        <w:t xml:space="preserve"> This </w:t>
      </w:r>
      <w:r w:rsidR="00C0722F">
        <w:rPr>
          <w:sz w:val="24"/>
          <w:szCs w:val="24"/>
        </w:rPr>
        <w:t xml:space="preserve">explained </w:t>
      </w:r>
      <w:r w:rsidRPr="00C0722F">
        <w:rPr>
          <w:sz w:val="24"/>
          <w:szCs w:val="24"/>
        </w:rPr>
        <w:t>that</w:t>
      </w:r>
      <w:r>
        <w:rPr>
          <w:sz w:val="24"/>
          <w:szCs w:val="24"/>
        </w:rPr>
        <w:t xml:space="preserve"> </w:t>
      </w:r>
      <w:r w:rsidR="00C0722F" w:rsidRPr="00C0722F">
        <w:rPr>
          <w:sz w:val="24"/>
          <w:szCs w:val="24"/>
        </w:rPr>
        <w:t xml:space="preserve">interviews </w:t>
      </w:r>
      <w:r w:rsidR="00C0722F">
        <w:rPr>
          <w:sz w:val="24"/>
          <w:szCs w:val="24"/>
        </w:rPr>
        <w:t xml:space="preserve">would be </w:t>
      </w:r>
      <w:r w:rsidR="00C0722F" w:rsidRPr="00C0722F">
        <w:rPr>
          <w:sz w:val="24"/>
          <w:szCs w:val="24"/>
        </w:rPr>
        <w:t>audio recorded</w:t>
      </w:r>
      <w:r w:rsidR="00C0722F">
        <w:rPr>
          <w:sz w:val="24"/>
          <w:szCs w:val="24"/>
        </w:rPr>
        <w:t xml:space="preserve"> and held on encrypted memory sticks until they were transcribed and then deleted. T</w:t>
      </w:r>
      <w:r w:rsidR="00C0722F" w:rsidRPr="00C0722F">
        <w:rPr>
          <w:sz w:val="24"/>
          <w:szCs w:val="24"/>
        </w:rPr>
        <w:t>ranscriptions w</w:t>
      </w:r>
      <w:r w:rsidR="00C0722F">
        <w:rPr>
          <w:sz w:val="24"/>
          <w:szCs w:val="24"/>
        </w:rPr>
        <w:t>ould also be</w:t>
      </w:r>
      <w:r w:rsidR="00C0722F" w:rsidRPr="00C0722F">
        <w:rPr>
          <w:sz w:val="24"/>
          <w:szCs w:val="24"/>
        </w:rPr>
        <w:t xml:space="preserve"> made available to participants in order that they could change any </w:t>
      </w:r>
      <w:r w:rsidR="00E17EC5" w:rsidRPr="00C0722F">
        <w:rPr>
          <w:sz w:val="24"/>
          <w:szCs w:val="24"/>
        </w:rPr>
        <w:t>details,</w:t>
      </w:r>
      <w:r w:rsidR="00C0722F" w:rsidRPr="00C0722F">
        <w:rPr>
          <w:sz w:val="24"/>
          <w:szCs w:val="24"/>
        </w:rPr>
        <w:t xml:space="preserve"> prior to analysis and any dissemination.  </w:t>
      </w:r>
      <w:r w:rsidR="00C0722F">
        <w:rPr>
          <w:sz w:val="24"/>
          <w:szCs w:val="24"/>
        </w:rPr>
        <w:t xml:space="preserve">Information provided to participants in advance of the study also explained that they would have their names and details altered, as well as retaining the right to withdraw from the study, even after the interview. In recognition of the potentially emotive nature of the study, </w:t>
      </w:r>
      <w:r w:rsidR="009F007E">
        <w:rPr>
          <w:sz w:val="24"/>
          <w:szCs w:val="24"/>
        </w:rPr>
        <w:t>a</w:t>
      </w:r>
      <w:r w:rsidR="009F007E" w:rsidRPr="00D043D2">
        <w:rPr>
          <w:sz w:val="24"/>
          <w:szCs w:val="24"/>
        </w:rPr>
        <w:t>dvice,</w:t>
      </w:r>
      <w:r w:rsidRPr="00D043D2">
        <w:rPr>
          <w:sz w:val="24"/>
          <w:szCs w:val="24"/>
        </w:rPr>
        <w:t xml:space="preserve"> and guidance on the possible risks of participati</w:t>
      </w:r>
      <w:r w:rsidR="002B1064">
        <w:rPr>
          <w:sz w:val="24"/>
          <w:szCs w:val="24"/>
        </w:rPr>
        <w:t>on</w:t>
      </w:r>
      <w:r w:rsidRPr="00D043D2">
        <w:rPr>
          <w:sz w:val="24"/>
          <w:szCs w:val="24"/>
        </w:rPr>
        <w:t xml:space="preserve"> and </w:t>
      </w:r>
      <w:r w:rsidR="00C0722F">
        <w:rPr>
          <w:sz w:val="24"/>
          <w:szCs w:val="24"/>
        </w:rPr>
        <w:t xml:space="preserve">information </w:t>
      </w:r>
      <w:r w:rsidRPr="00D043D2">
        <w:rPr>
          <w:sz w:val="24"/>
          <w:szCs w:val="24"/>
        </w:rPr>
        <w:t>about institutional counselling support w</w:t>
      </w:r>
      <w:r w:rsidR="002B1064">
        <w:rPr>
          <w:sz w:val="24"/>
          <w:szCs w:val="24"/>
        </w:rPr>
        <w:t>ere</w:t>
      </w:r>
      <w:r w:rsidRPr="00D043D2">
        <w:rPr>
          <w:sz w:val="24"/>
          <w:szCs w:val="24"/>
        </w:rPr>
        <w:t xml:space="preserve"> also made available to participants</w:t>
      </w:r>
      <w:r w:rsidR="00DB16F6">
        <w:rPr>
          <w:sz w:val="24"/>
          <w:szCs w:val="24"/>
        </w:rPr>
        <w:t>. T</w:t>
      </w:r>
      <w:r w:rsidRPr="00D043D2">
        <w:rPr>
          <w:sz w:val="24"/>
          <w:szCs w:val="24"/>
        </w:rPr>
        <w:t xml:space="preserve">he </w:t>
      </w:r>
      <w:r w:rsidR="00DB16F6">
        <w:rPr>
          <w:sz w:val="24"/>
          <w:szCs w:val="24"/>
        </w:rPr>
        <w:t xml:space="preserve">respective </w:t>
      </w:r>
      <w:r w:rsidRPr="00D043D2">
        <w:rPr>
          <w:sz w:val="24"/>
          <w:szCs w:val="24"/>
        </w:rPr>
        <w:t xml:space="preserve">University counselling teams were notified that the research was taking place. </w:t>
      </w:r>
    </w:p>
    <w:p w14:paraId="013D49AD" w14:textId="1BD6339B" w:rsidR="00050026" w:rsidRDefault="00C0722F" w:rsidP="004141E4">
      <w:pPr>
        <w:spacing w:line="480" w:lineRule="auto"/>
        <w:rPr>
          <w:sz w:val="24"/>
          <w:szCs w:val="24"/>
        </w:rPr>
      </w:pPr>
      <w:r w:rsidRPr="00C0722F">
        <w:rPr>
          <w:sz w:val="24"/>
          <w:szCs w:val="24"/>
        </w:rPr>
        <w:t>Once the information was made available</w:t>
      </w:r>
      <w:r w:rsidR="002B1064">
        <w:rPr>
          <w:sz w:val="24"/>
          <w:szCs w:val="24"/>
        </w:rPr>
        <w:t>,</w:t>
      </w:r>
      <w:r w:rsidRPr="00C0722F">
        <w:rPr>
          <w:sz w:val="24"/>
          <w:szCs w:val="24"/>
        </w:rPr>
        <w:t xml:space="preserve"> 1</w:t>
      </w:r>
      <w:r w:rsidR="00FC52C0">
        <w:rPr>
          <w:sz w:val="24"/>
          <w:szCs w:val="24"/>
        </w:rPr>
        <w:t>1</w:t>
      </w:r>
      <w:r w:rsidRPr="00C0722F">
        <w:rPr>
          <w:sz w:val="24"/>
          <w:szCs w:val="24"/>
        </w:rPr>
        <w:t xml:space="preserve"> participants in total volunteered to participate </w:t>
      </w:r>
      <w:r w:rsidR="00E17EC5" w:rsidRPr="00C0722F">
        <w:rPr>
          <w:sz w:val="24"/>
          <w:szCs w:val="24"/>
        </w:rPr>
        <w:t>in the</w:t>
      </w:r>
      <w:r w:rsidRPr="00C0722F">
        <w:rPr>
          <w:sz w:val="24"/>
          <w:szCs w:val="24"/>
        </w:rPr>
        <w:t xml:space="preserve"> study. The 1</w:t>
      </w:r>
      <w:r w:rsidR="00FC52C0">
        <w:rPr>
          <w:sz w:val="24"/>
          <w:szCs w:val="24"/>
        </w:rPr>
        <w:t>1</w:t>
      </w:r>
      <w:r w:rsidRPr="00C0722F">
        <w:rPr>
          <w:sz w:val="24"/>
          <w:szCs w:val="24"/>
        </w:rPr>
        <w:t xml:space="preserve"> consisted of </w:t>
      </w:r>
      <w:r w:rsidR="00FC52C0">
        <w:rPr>
          <w:sz w:val="24"/>
          <w:szCs w:val="24"/>
        </w:rPr>
        <w:t>seven</w:t>
      </w:r>
      <w:r w:rsidRPr="00C0722F">
        <w:rPr>
          <w:sz w:val="24"/>
          <w:szCs w:val="24"/>
        </w:rPr>
        <w:t xml:space="preserve"> students </w:t>
      </w:r>
      <w:r w:rsidR="00DC38DD">
        <w:rPr>
          <w:sz w:val="24"/>
          <w:szCs w:val="24"/>
        </w:rPr>
        <w:t>recruited via</w:t>
      </w:r>
      <w:r w:rsidRPr="00C0722F">
        <w:rPr>
          <w:sz w:val="24"/>
          <w:szCs w:val="24"/>
        </w:rPr>
        <w:t xml:space="preserve"> L</w:t>
      </w:r>
      <w:r w:rsidR="00B3429D">
        <w:rPr>
          <w:sz w:val="24"/>
          <w:szCs w:val="24"/>
        </w:rPr>
        <w:t xml:space="preserve"> University </w:t>
      </w:r>
      <w:r w:rsidRPr="00C0722F">
        <w:rPr>
          <w:sz w:val="24"/>
          <w:szCs w:val="24"/>
        </w:rPr>
        <w:t>and four from C</w:t>
      </w:r>
      <w:r w:rsidR="00B3429D">
        <w:rPr>
          <w:sz w:val="24"/>
          <w:szCs w:val="24"/>
        </w:rPr>
        <w:t xml:space="preserve"> University.</w:t>
      </w:r>
      <w:r w:rsidRPr="00C0722F">
        <w:rPr>
          <w:sz w:val="24"/>
          <w:szCs w:val="24"/>
        </w:rPr>
        <w:t xml:space="preserve"> Students were drawn from both undergraduate and post qualifying programmes. </w:t>
      </w:r>
      <w:r w:rsidR="00FC52C0">
        <w:rPr>
          <w:sz w:val="24"/>
          <w:szCs w:val="24"/>
        </w:rPr>
        <w:t>Six</w:t>
      </w:r>
      <w:r w:rsidRPr="00C0722F">
        <w:rPr>
          <w:sz w:val="24"/>
          <w:szCs w:val="24"/>
        </w:rPr>
        <w:t xml:space="preserve"> of the participants </w:t>
      </w:r>
      <w:r w:rsidR="00FC52C0">
        <w:rPr>
          <w:sz w:val="24"/>
          <w:szCs w:val="24"/>
        </w:rPr>
        <w:t xml:space="preserve">from L University </w:t>
      </w:r>
      <w:r w:rsidRPr="00C0722F">
        <w:rPr>
          <w:sz w:val="24"/>
          <w:szCs w:val="24"/>
        </w:rPr>
        <w:t xml:space="preserve">were from black or minority ethnic backgrounds, </w:t>
      </w:r>
      <w:r w:rsidR="00FC52C0">
        <w:rPr>
          <w:sz w:val="24"/>
          <w:szCs w:val="24"/>
        </w:rPr>
        <w:t xml:space="preserve">whilst four students from C University and one from L University identified as </w:t>
      </w:r>
      <w:r w:rsidRPr="00C0722F">
        <w:rPr>
          <w:sz w:val="24"/>
          <w:szCs w:val="24"/>
        </w:rPr>
        <w:t xml:space="preserve">white British. </w:t>
      </w:r>
      <w:r w:rsidR="00EB4F7B">
        <w:rPr>
          <w:sz w:val="24"/>
          <w:szCs w:val="24"/>
        </w:rPr>
        <w:t xml:space="preserve">The sample reflects the </w:t>
      </w:r>
      <w:r w:rsidR="00E91728" w:rsidRPr="00E91728">
        <w:rPr>
          <w:sz w:val="24"/>
          <w:szCs w:val="24"/>
        </w:rPr>
        <w:t>fun</w:t>
      </w:r>
      <w:r w:rsidR="00466D79" w:rsidRPr="00E91728">
        <w:rPr>
          <w:sz w:val="24"/>
          <w:szCs w:val="24"/>
        </w:rPr>
        <w:t xml:space="preserve">damentally different </w:t>
      </w:r>
      <w:r w:rsidR="00E91728" w:rsidRPr="00E91728">
        <w:rPr>
          <w:sz w:val="24"/>
          <w:szCs w:val="24"/>
        </w:rPr>
        <w:t>student</w:t>
      </w:r>
      <w:r w:rsidR="00466D79" w:rsidRPr="00E91728">
        <w:rPr>
          <w:sz w:val="24"/>
          <w:szCs w:val="24"/>
        </w:rPr>
        <w:t xml:space="preserve"> profiles</w:t>
      </w:r>
      <w:r w:rsidR="00EB4F7B">
        <w:rPr>
          <w:sz w:val="24"/>
          <w:szCs w:val="24"/>
        </w:rPr>
        <w:t xml:space="preserve"> across the host institutions. </w:t>
      </w:r>
      <w:r w:rsidR="00E91728" w:rsidRPr="00E91728">
        <w:rPr>
          <w:sz w:val="24"/>
          <w:szCs w:val="24"/>
        </w:rPr>
        <w:t xml:space="preserve"> At L University</w:t>
      </w:r>
      <w:r w:rsidR="00E91728">
        <w:rPr>
          <w:sz w:val="24"/>
          <w:szCs w:val="24"/>
        </w:rPr>
        <w:t>,</w:t>
      </w:r>
      <w:r w:rsidR="00E91728" w:rsidRPr="00E91728">
        <w:rPr>
          <w:sz w:val="24"/>
          <w:szCs w:val="24"/>
        </w:rPr>
        <w:t xml:space="preserve"> two thirds of students come from </w:t>
      </w:r>
      <w:r w:rsidR="00466D79" w:rsidRPr="00E91728">
        <w:rPr>
          <w:sz w:val="24"/>
          <w:szCs w:val="24"/>
        </w:rPr>
        <w:t xml:space="preserve">Black and minority ethnic backgrounds, whilst seven in ten students have </w:t>
      </w:r>
      <w:r w:rsidR="00E91728" w:rsidRPr="00E91728">
        <w:rPr>
          <w:sz w:val="24"/>
          <w:szCs w:val="24"/>
        </w:rPr>
        <w:t xml:space="preserve">environments </w:t>
      </w:r>
      <w:r w:rsidR="00466D79" w:rsidRPr="00E91728">
        <w:rPr>
          <w:sz w:val="24"/>
          <w:szCs w:val="24"/>
        </w:rPr>
        <w:t xml:space="preserve">in the top twenty per cent of the official multiple deprivation index </w:t>
      </w:r>
      <w:r w:rsidR="00E17EC5" w:rsidRPr="00E91728">
        <w:rPr>
          <w:sz w:val="24"/>
          <w:szCs w:val="24"/>
        </w:rPr>
        <w:t>(Raftery</w:t>
      </w:r>
      <w:r w:rsidR="00466D79" w:rsidRPr="00E91728">
        <w:rPr>
          <w:sz w:val="24"/>
          <w:szCs w:val="24"/>
        </w:rPr>
        <w:t xml:space="preserve">, 2018). This is in stark comparison to </w:t>
      </w:r>
      <w:r w:rsidR="00E17EC5">
        <w:rPr>
          <w:sz w:val="24"/>
          <w:szCs w:val="24"/>
        </w:rPr>
        <w:t xml:space="preserve">C </w:t>
      </w:r>
      <w:r w:rsidR="00E17EC5" w:rsidRPr="00E91728">
        <w:rPr>
          <w:sz w:val="24"/>
          <w:szCs w:val="24"/>
        </w:rPr>
        <w:t>University</w:t>
      </w:r>
      <w:r w:rsidR="00466D79" w:rsidRPr="00E91728">
        <w:rPr>
          <w:sz w:val="24"/>
          <w:szCs w:val="24"/>
        </w:rPr>
        <w:t xml:space="preserve"> where 2018/19 Admissions statistics show that almost 90 % of students are from middle class, white, British backgrounds.</w:t>
      </w:r>
      <w:r w:rsidR="00466D79">
        <w:rPr>
          <w:sz w:val="24"/>
          <w:szCs w:val="24"/>
        </w:rPr>
        <w:t xml:space="preserve"> </w:t>
      </w:r>
      <w:r w:rsidR="00050026">
        <w:rPr>
          <w:sz w:val="24"/>
          <w:szCs w:val="24"/>
        </w:rPr>
        <w:t xml:space="preserve"> </w:t>
      </w:r>
      <w:r w:rsidR="00EB4F7B" w:rsidRPr="00EB4F7B">
        <w:rPr>
          <w:sz w:val="24"/>
          <w:szCs w:val="24"/>
        </w:rPr>
        <w:t xml:space="preserve">Whilst the study did not specifically prioritise </w:t>
      </w:r>
      <w:r w:rsidR="00FC52C0">
        <w:rPr>
          <w:sz w:val="24"/>
          <w:szCs w:val="24"/>
        </w:rPr>
        <w:t xml:space="preserve">either </w:t>
      </w:r>
      <w:r w:rsidR="00EB4F7B" w:rsidRPr="00EB4F7B">
        <w:rPr>
          <w:sz w:val="24"/>
          <w:szCs w:val="24"/>
        </w:rPr>
        <w:t>ethnicity</w:t>
      </w:r>
      <w:r w:rsidR="00D9206B">
        <w:rPr>
          <w:sz w:val="24"/>
          <w:szCs w:val="24"/>
        </w:rPr>
        <w:t xml:space="preserve">, </w:t>
      </w:r>
      <w:r w:rsidR="00D9206B" w:rsidRPr="00C45B59">
        <w:rPr>
          <w:sz w:val="24"/>
          <w:szCs w:val="24"/>
        </w:rPr>
        <w:t xml:space="preserve">power </w:t>
      </w:r>
      <w:r w:rsidR="00EB4F7B" w:rsidRPr="00C45B59">
        <w:rPr>
          <w:sz w:val="24"/>
          <w:szCs w:val="24"/>
        </w:rPr>
        <w:t>or</w:t>
      </w:r>
      <w:r w:rsidR="00EB4F7B" w:rsidRPr="00EB4F7B">
        <w:rPr>
          <w:sz w:val="24"/>
          <w:szCs w:val="24"/>
        </w:rPr>
        <w:t xml:space="preserve"> </w:t>
      </w:r>
      <w:r w:rsidR="00FC52C0">
        <w:rPr>
          <w:sz w:val="24"/>
          <w:szCs w:val="24"/>
        </w:rPr>
        <w:t xml:space="preserve">economic </w:t>
      </w:r>
      <w:r w:rsidR="00EB4F7B" w:rsidRPr="00EB4F7B">
        <w:rPr>
          <w:sz w:val="24"/>
          <w:szCs w:val="24"/>
        </w:rPr>
        <w:t>deprivation within the initial research design,</w:t>
      </w:r>
      <w:r w:rsidR="00802283">
        <w:rPr>
          <w:sz w:val="24"/>
          <w:szCs w:val="24"/>
        </w:rPr>
        <w:t xml:space="preserve"> data collected demonstrates the significance of </w:t>
      </w:r>
      <w:r w:rsidR="00D9206B">
        <w:rPr>
          <w:sz w:val="24"/>
          <w:szCs w:val="24"/>
        </w:rPr>
        <w:t>these</w:t>
      </w:r>
      <w:r w:rsidR="00802283">
        <w:rPr>
          <w:sz w:val="24"/>
          <w:szCs w:val="24"/>
        </w:rPr>
        <w:t xml:space="preserve"> factors within the bereavement experiences of students. </w:t>
      </w:r>
      <w:r w:rsidR="00EB4F7B">
        <w:rPr>
          <w:sz w:val="24"/>
          <w:szCs w:val="24"/>
        </w:rPr>
        <w:t xml:space="preserve"> </w:t>
      </w:r>
    </w:p>
    <w:p w14:paraId="0F098917" w14:textId="0F6F025B" w:rsidR="002B1064" w:rsidRPr="002B1064" w:rsidRDefault="00C0722F" w:rsidP="004141E4">
      <w:pPr>
        <w:spacing w:line="480" w:lineRule="auto"/>
        <w:rPr>
          <w:sz w:val="24"/>
          <w:szCs w:val="24"/>
        </w:rPr>
      </w:pPr>
      <w:r>
        <w:rPr>
          <w:sz w:val="24"/>
          <w:szCs w:val="24"/>
        </w:rPr>
        <w:lastRenderedPageBreak/>
        <w:t>Once participants had given informed consent to participate in the study, i</w:t>
      </w:r>
      <w:r w:rsidRPr="00C0722F">
        <w:rPr>
          <w:sz w:val="24"/>
          <w:szCs w:val="24"/>
        </w:rPr>
        <w:t xml:space="preserve">nterviews were </w:t>
      </w:r>
      <w:r>
        <w:rPr>
          <w:sz w:val="24"/>
          <w:szCs w:val="24"/>
        </w:rPr>
        <w:t>arranged</w:t>
      </w:r>
      <w:r w:rsidRPr="00C0722F">
        <w:t xml:space="preserve"> </w:t>
      </w:r>
      <w:r w:rsidR="00A765A5" w:rsidRPr="00A765A5">
        <w:rPr>
          <w:sz w:val="24"/>
          <w:szCs w:val="24"/>
        </w:rPr>
        <w:t>in quiet rooms</w:t>
      </w:r>
      <w:r w:rsidR="00A765A5">
        <w:t xml:space="preserve"> </w:t>
      </w:r>
      <w:r w:rsidRPr="00C0722F">
        <w:rPr>
          <w:sz w:val="24"/>
          <w:szCs w:val="24"/>
        </w:rPr>
        <w:t xml:space="preserve">away from the usual areas identified with University teaching or tutorials. </w:t>
      </w:r>
      <w:r>
        <w:rPr>
          <w:sz w:val="24"/>
          <w:szCs w:val="24"/>
        </w:rPr>
        <w:t xml:space="preserve"> </w:t>
      </w:r>
      <w:r w:rsidR="002B1064" w:rsidRPr="002B1064">
        <w:rPr>
          <w:sz w:val="24"/>
          <w:szCs w:val="24"/>
        </w:rPr>
        <w:t>The initial interview stage of the research followed BNIM which recommends standardising a ‘SQUIN’ (Single Question aimed at Inducing Narrative) (Wengraf, 2001, p. 111) intended to elicit open narrative, rather than utilising structured or semi-structured questions. This SQUIN was used at the beginning of all research interviews, staying as close as possible to these words on every occasion:</w:t>
      </w:r>
    </w:p>
    <w:p w14:paraId="0EC82C0C" w14:textId="30E2014D" w:rsidR="00302544" w:rsidRDefault="008104CF" w:rsidP="004141E4">
      <w:pPr>
        <w:spacing w:line="480" w:lineRule="auto"/>
        <w:ind w:left="709"/>
        <w:rPr>
          <w:sz w:val="24"/>
          <w:szCs w:val="24"/>
        </w:rPr>
      </w:pPr>
      <w:bookmarkStart w:id="7" w:name="_Hlk527807667"/>
      <w:r>
        <w:rPr>
          <w:sz w:val="24"/>
          <w:szCs w:val="24"/>
        </w:rPr>
        <w:t>‘</w:t>
      </w:r>
      <w:r w:rsidR="005657E2" w:rsidRPr="00352026">
        <w:rPr>
          <w:sz w:val="24"/>
          <w:szCs w:val="24"/>
        </w:rPr>
        <w:t xml:space="preserve">Please tell me about your experience of bereavement, during your social work </w:t>
      </w:r>
      <w:r w:rsidR="00E17EC5" w:rsidRPr="00352026">
        <w:rPr>
          <w:sz w:val="24"/>
          <w:szCs w:val="24"/>
        </w:rPr>
        <w:t>training.</w:t>
      </w:r>
      <w:r w:rsidR="005657E2" w:rsidRPr="00352026">
        <w:rPr>
          <w:sz w:val="24"/>
          <w:szCs w:val="24"/>
        </w:rPr>
        <w:t xml:space="preserve"> This should include all the events and experiences that were important to you personally no matter how insignificant they might seem. Begin wherever you like. I’ll just listen. I won’t interrupt. I might jot down some notes for afterwards.</w:t>
      </w:r>
      <w:r>
        <w:rPr>
          <w:sz w:val="24"/>
          <w:szCs w:val="24"/>
        </w:rPr>
        <w:t>’</w:t>
      </w:r>
      <w:r w:rsidR="005657E2" w:rsidRPr="00352026">
        <w:rPr>
          <w:sz w:val="24"/>
          <w:szCs w:val="24"/>
        </w:rPr>
        <w:t xml:space="preserve"> </w:t>
      </w:r>
    </w:p>
    <w:p w14:paraId="332424B1" w14:textId="6958A23D" w:rsidR="005657E2" w:rsidRPr="007E57ED" w:rsidRDefault="00A765A5" w:rsidP="004141E4">
      <w:pPr>
        <w:spacing w:line="480" w:lineRule="auto"/>
        <w:ind w:left="142"/>
        <w:rPr>
          <w:sz w:val="24"/>
          <w:szCs w:val="24"/>
        </w:rPr>
      </w:pPr>
      <w:r w:rsidRPr="00A765A5">
        <w:rPr>
          <w:sz w:val="24"/>
          <w:szCs w:val="24"/>
        </w:rPr>
        <w:t xml:space="preserve">Once the interviews were completed, the data was transcribed and analysed by </w:t>
      </w:r>
      <w:r w:rsidR="00E17EC5" w:rsidRPr="00A765A5">
        <w:rPr>
          <w:sz w:val="24"/>
          <w:szCs w:val="24"/>
        </w:rPr>
        <w:t>the research</w:t>
      </w:r>
      <w:r w:rsidRPr="00A765A5">
        <w:rPr>
          <w:sz w:val="24"/>
          <w:szCs w:val="24"/>
        </w:rPr>
        <w:t xml:space="preserve"> team using a thematic analysis technique, </w:t>
      </w:r>
      <w:r w:rsidR="00E17EC5" w:rsidRPr="00A765A5">
        <w:rPr>
          <w:sz w:val="24"/>
          <w:szCs w:val="24"/>
        </w:rPr>
        <w:t>which identified</w:t>
      </w:r>
      <w:r w:rsidRPr="00A765A5">
        <w:rPr>
          <w:sz w:val="24"/>
          <w:szCs w:val="24"/>
        </w:rPr>
        <w:t xml:space="preserve"> and interpreted </w:t>
      </w:r>
      <w:r w:rsidR="00E17EC5" w:rsidRPr="00A765A5">
        <w:rPr>
          <w:sz w:val="24"/>
          <w:szCs w:val="24"/>
        </w:rPr>
        <w:t>themes in</w:t>
      </w:r>
      <w:r w:rsidRPr="00A765A5">
        <w:rPr>
          <w:sz w:val="24"/>
          <w:szCs w:val="24"/>
        </w:rPr>
        <w:t xml:space="preserve"> relation </w:t>
      </w:r>
      <w:r w:rsidR="00E17EC5" w:rsidRPr="00A765A5">
        <w:rPr>
          <w:sz w:val="24"/>
          <w:szCs w:val="24"/>
        </w:rPr>
        <w:t>to the</w:t>
      </w:r>
      <w:r w:rsidRPr="00A765A5">
        <w:rPr>
          <w:sz w:val="24"/>
          <w:szCs w:val="24"/>
        </w:rPr>
        <w:t xml:space="preserve"> research questions (Braun and Clarke, 2006). </w:t>
      </w:r>
      <w:r w:rsidR="00DB16F6">
        <w:rPr>
          <w:sz w:val="24"/>
          <w:szCs w:val="24"/>
        </w:rPr>
        <w:t xml:space="preserve">After </w:t>
      </w:r>
      <w:r w:rsidRPr="00A765A5">
        <w:rPr>
          <w:sz w:val="24"/>
          <w:szCs w:val="24"/>
        </w:rPr>
        <w:t xml:space="preserve">individual data sets </w:t>
      </w:r>
      <w:r w:rsidR="00DB16F6">
        <w:rPr>
          <w:sz w:val="24"/>
          <w:szCs w:val="24"/>
        </w:rPr>
        <w:t xml:space="preserve">had been </w:t>
      </w:r>
      <w:r w:rsidRPr="00A765A5">
        <w:rPr>
          <w:sz w:val="24"/>
          <w:szCs w:val="24"/>
        </w:rPr>
        <w:t>analysed and interpreted according to theme, the entire data set was then cross referenced for commonalities</w:t>
      </w:r>
      <w:r w:rsidR="00125222">
        <w:rPr>
          <w:sz w:val="24"/>
          <w:szCs w:val="24"/>
        </w:rPr>
        <w:t xml:space="preserve"> across the respective institutions</w:t>
      </w:r>
      <w:r w:rsidRPr="00A765A5">
        <w:rPr>
          <w:sz w:val="24"/>
          <w:szCs w:val="24"/>
        </w:rPr>
        <w:t>.</w:t>
      </w:r>
      <w:bookmarkEnd w:id="7"/>
    </w:p>
    <w:p w14:paraId="3ADE6EBD" w14:textId="77777777" w:rsidR="002B1064" w:rsidRDefault="002B1064" w:rsidP="004141E4">
      <w:pPr>
        <w:spacing w:after="0" w:line="480" w:lineRule="auto"/>
        <w:rPr>
          <w:rFonts w:ascii="Calibri" w:eastAsia="Times New Roman" w:hAnsi="Calibri" w:cs="Calibri"/>
          <w:b/>
          <w:bCs/>
          <w:iCs/>
          <w:sz w:val="24"/>
          <w:szCs w:val="24"/>
        </w:rPr>
      </w:pPr>
    </w:p>
    <w:p w14:paraId="5A3FEB9D" w14:textId="229EA2F6" w:rsidR="009A426B" w:rsidRDefault="00C4645B" w:rsidP="004141E4">
      <w:pPr>
        <w:spacing w:after="0" w:line="480" w:lineRule="auto"/>
        <w:rPr>
          <w:rFonts w:ascii="Calibri" w:eastAsia="Times New Roman" w:hAnsi="Calibri" w:cs="Calibri"/>
          <w:b/>
          <w:bCs/>
          <w:iCs/>
          <w:sz w:val="24"/>
          <w:szCs w:val="24"/>
        </w:rPr>
      </w:pPr>
      <w:r>
        <w:rPr>
          <w:rFonts w:ascii="Calibri" w:eastAsia="Times New Roman" w:hAnsi="Calibri" w:cs="Calibri"/>
          <w:b/>
          <w:bCs/>
          <w:iCs/>
          <w:sz w:val="24"/>
          <w:szCs w:val="24"/>
        </w:rPr>
        <w:t>Themes</w:t>
      </w:r>
    </w:p>
    <w:p w14:paraId="6DE32C96" w14:textId="77777777" w:rsidR="006A4781" w:rsidRDefault="006A4781" w:rsidP="004141E4">
      <w:pPr>
        <w:spacing w:after="0" w:line="480" w:lineRule="auto"/>
        <w:rPr>
          <w:rFonts w:ascii="Calibri" w:eastAsia="Times New Roman" w:hAnsi="Calibri" w:cs="Calibri"/>
          <w:b/>
          <w:bCs/>
          <w:iCs/>
          <w:sz w:val="24"/>
          <w:szCs w:val="24"/>
        </w:rPr>
      </w:pPr>
    </w:p>
    <w:p w14:paraId="69C8C94E" w14:textId="06B55D74" w:rsidR="00CF552C" w:rsidRDefault="00CF552C" w:rsidP="004141E4">
      <w:pPr>
        <w:spacing w:line="480" w:lineRule="auto"/>
        <w:rPr>
          <w:sz w:val="24"/>
          <w:szCs w:val="24"/>
        </w:rPr>
      </w:pPr>
      <w:r>
        <w:rPr>
          <w:sz w:val="24"/>
          <w:szCs w:val="24"/>
        </w:rPr>
        <w:t xml:space="preserve">Although students expressed </w:t>
      </w:r>
      <w:r w:rsidR="00E17EC5">
        <w:rPr>
          <w:sz w:val="24"/>
          <w:szCs w:val="24"/>
        </w:rPr>
        <w:t>themselves in</w:t>
      </w:r>
      <w:r>
        <w:rPr>
          <w:sz w:val="24"/>
          <w:szCs w:val="24"/>
        </w:rPr>
        <w:t xml:space="preserve"> different ways across the data set, </w:t>
      </w:r>
      <w:r w:rsidR="0072221B">
        <w:rPr>
          <w:sz w:val="24"/>
          <w:szCs w:val="24"/>
        </w:rPr>
        <w:t>due to the relatively small number of interviews</w:t>
      </w:r>
      <w:r w:rsidR="009A426B">
        <w:rPr>
          <w:sz w:val="24"/>
          <w:szCs w:val="24"/>
        </w:rPr>
        <w:t xml:space="preserve"> involved in this pilot study</w:t>
      </w:r>
      <w:r w:rsidR="002B1064">
        <w:rPr>
          <w:sz w:val="24"/>
          <w:szCs w:val="24"/>
        </w:rPr>
        <w:t>,</w:t>
      </w:r>
      <w:r w:rsidR="0072221B">
        <w:rPr>
          <w:sz w:val="24"/>
          <w:szCs w:val="24"/>
        </w:rPr>
        <w:t xml:space="preserve"> </w:t>
      </w:r>
      <w:r>
        <w:rPr>
          <w:sz w:val="24"/>
          <w:szCs w:val="24"/>
        </w:rPr>
        <w:t xml:space="preserve">the </w:t>
      </w:r>
      <w:r w:rsidR="00125222">
        <w:rPr>
          <w:sz w:val="24"/>
          <w:szCs w:val="24"/>
        </w:rPr>
        <w:t>data w</w:t>
      </w:r>
      <w:r w:rsidR="00715A79">
        <w:rPr>
          <w:sz w:val="24"/>
          <w:szCs w:val="24"/>
        </w:rPr>
        <w:t>ere</w:t>
      </w:r>
      <w:r w:rsidR="00466D79">
        <w:rPr>
          <w:sz w:val="24"/>
          <w:szCs w:val="24"/>
        </w:rPr>
        <w:t xml:space="preserve"> </w:t>
      </w:r>
      <w:r w:rsidR="00125222">
        <w:rPr>
          <w:sz w:val="24"/>
          <w:szCs w:val="24"/>
        </w:rPr>
        <w:t>divide</w:t>
      </w:r>
      <w:r w:rsidR="00466D79">
        <w:rPr>
          <w:sz w:val="24"/>
          <w:szCs w:val="24"/>
        </w:rPr>
        <w:t xml:space="preserve">d into </w:t>
      </w:r>
      <w:r>
        <w:rPr>
          <w:sz w:val="24"/>
          <w:szCs w:val="24"/>
        </w:rPr>
        <w:t>four main themes</w:t>
      </w:r>
      <w:r w:rsidR="007C37F7">
        <w:rPr>
          <w:sz w:val="24"/>
          <w:szCs w:val="24"/>
        </w:rPr>
        <w:t xml:space="preserve"> which </w:t>
      </w:r>
      <w:r w:rsidR="00125222">
        <w:rPr>
          <w:sz w:val="24"/>
          <w:szCs w:val="24"/>
        </w:rPr>
        <w:t xml:space="preserve">each </w:t>
      </w:r>
      <w:r w:rsidR="007C37F7">
        <w:rPr>
          <w:sz w:val="24"/>
          <w:szCs w:val="24"/>
        </w:rPr>
        <w:t>responded to the research questions</w:t>
      </w:r>
      <w:r w:rsidR="005315B9">
        <w:rPr>
          <w:sz w:val="24"/>
          <w:szCs w:val="24"/>
        </w:rPr>
        <w:t>, as follows:</w:t>
      </w:r>
      <w:r w:rsidR="007C37F7">
        <w:rPr>
          <w:sz w:val="24"/>
          <w:szCs w:val="24"/>
        </w:rPr>
        <w:t xml:space="preserve"> </w:t>
      </w:r>
    </w:p>
    <w:p w14:paraId="22D7D63D" w14:textId="6505340B" w:rsidR="00CF552C" w:rsidRPr="009A426B" w:rsidRDefault="00CF552C" w:rsidP="004141E4">
      <w:pPr>
        <w:pStyle w:val="ListParagraph"/>
        <w:numPr>
          <w:ilvl w:val="0"/>
          <w:numId w:val="3"/>
        </w:numPr>
        <w:spacing w:after="0" w:line="480" w:lineRule="auto"/>
        <w:rPr>
          <w:rFonts w:ascii="Calibri" w:eastAsia="Times New Roman" w:hAnsi="Calibri" w:cs="Calibri"/>
          <w:iCs/>
          <w:sz w:val="24"/>
          <w:szCs w:val="24"/>
        </w:rPr>
      </w:pPr>
      <w:r w:rsidRPr="009A426B">
        <w:rPr>
          <w:rFonts w:ascii="Calibri" w:eastAsia="Times New Roman" w:hAnsi="Calibri" w:cs="Calibri"/>
          <w:iCs/>
          <w:sz w:val="24"/>
          <w:szCs w:val="24"/>
        </w:rPr>
        <w:t>Practicalities</w:t>
      </w:r>
      <w:r w:rsidR="00A765A5">
        <w:rPr>
          <w:rFonts w:ascii="Calibri" w:eastAsia="Times New Roman" w:hAnsi="Calibri" w:cs="Calibri"/>
          <w:iCs/>
          <w:sz w:val="24"/>
          <w:szCs w:val="24"/>
        </w:rPr>
        <w:t>: ‘</w:t>
      </w:r>
      <w:r w:rsidR="00A765A5">
        <w:rPr>
          <w:rFonts w:ascii="Calibri" w:eastAsia="Times New Roman" w:hAnsi="Calibri" w:cs="Calibri"/>
          <w:i/>
          <w:sz w:val="24"/>
          <w:szCs w:val="24"/>
        </w:rPr>
        <w:t>W</w:t>
      </w:r>
      <w:r w:rsidR="00A765A5" w:rsidRPr="007E197F">
        <w:rPr>
          <w:rFonts w:ascii="Calibri" w:eastAsia="Times New Roman" w:hAnsi="Calibri" w:cs="Calibri"/>
          <w:i/>
          <w:sz w:val="24"/>
          <w:szCs w:val="24"/>
        </w:rPr>
        <w:t>e cannot buy all the tickets</w:t>
      </w:r>
      <w:r w:rsidR="00A765A5">
        <w:rPr>
          <w:rFonts w:ascii="Calibri" w:eastAsia="Times New Roman" w:hAnsi="Calibri" w:cs="Calibri"/>
          <w:i/>
          <w:sz w:val="24"/>
          <w:szCs w:val="24"/>
        </w:rPr>
        <w:t>’</w:t>
      </w:r>
    </w:p>
    <w:p w14:paraId="27CD17A5" w14:textId="77777777" w:rsidR="009A426B" w:rsidRPr="009A426B" w:rsidRDefault="009A426B" w:rsidP="004141E4">
      <w:pPr>
        <w:spacing w:after="0" w:line="480" w:lineRule="auto"/>
        <w:ind w:left="360"/>
        <w:rPr>
          <w:rFonts w:ascii="Calibri" w:eastAsia="Times New Roman" w:hAnsi="Calibri" w:cs="Calibri"/>
          <w:iCs/>
          <w:sz w:val="24"/>
          <w:szCs w:val="24"/>
        </w:rPr>
      </w:pPr>
    </w:p>
    <w:p w14:paraId="3355E4B2" w14:textId="3F90CFC1" w:rsidR="00835203" w:rsidRDefault="007E197F"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t xml:space="preserve">At both Universities, the death of a family member created practical difficulties for all the students who experienced this. These </w:t>
      </w:r>
      <w:r w:rsidR="009F44E6">
        <w:rPr>
          <w:rFonts w:ascii="Calibri" w:eastAsia="Times New Roman" w:hAnsi="Calibri" w:cs="Calibri"/>
          <w:iCs/>
          <w:sz w:val="24"/>
          <w:szCs w:val="24"/>
        </w:rPr>
        <w:t xml:space="preserve">practicalities </w:t>
      </w:r>
      <w:r>
        <w:rPr>
          <w:rFonts w:ascii="Calibri" w:eastAsia="Times New Roman" w:hAnsi="Calibri" w:cs="Calibri"/>
          <w:iCs/>
          <w:sz w:val="24"/>
          <w:szCs w:val="24"/>
        </w:rPr>
        <w:t xml:space="preserve">manifested themselves </w:t>
      </w:r>
      <w:r w:rsidR="00FC52C0">
        <w:rPr>
          <w:rFonts w:ascii="Calibri" w:eastAsia="Times New Roman" w:hAnsi="Calibri" w:cs="Calibri"/>
          <w:iCs/>
          <w:sz w:val="24"/>
          <w:szCs w:val="24"/>
        </w:rPr>
        <w:t xml:space="preserve">chiefly as financial concerns. </w:t>
      </w:r>
      <w:r w:rsidR="00302544">
        <w:rPr>
          <w:rFonts w:ascii="Calibri" w:eastAsia="Times New Roman" w:hAnsi="Calibri" w:cs="Calibri"/>
          <w:iCs/>
          <w:sz w:val="24"/>
          <w:szCs w:val="24"/>
        </w:rPr>
        <w:t>Due to L</w:t>
      </w:r>
      <w:r w:rsidR="002B1064">
        <w:rPr>
          <w:rFonts w:ascii="Calibri" w:eastAsia="Times New Roman" w:hAnsi="Calibri" w:cs="Calibri"/>
          <w:iCs/>
          <w:sz w:val="24"/>
          <w:szCs w:val="24"/>
        </w:rPr>
        <w:t xml:space="preserve"> University’s</w:t>
      </w:r>
      <w:r w:rsidR="00302544">
        <w:rPr>
          <w:rFonts w:ascii="Calibri" w:eastAsia="Times New Roman" w:hAnsi="Calibri" w:cs="Calibri"/>
          <w:iCs/>
          <w:sz w:val="24"/>
          <w:szCs w:val="24"/>
        </w:rPr>
        <w:t xml:space="preserve"> particular demographic profile</w:t>
      </w:r>
      <w:r>
        <w:rPr>
          <w:rFonts w:ascii="Calibri" w:eastAsia="Times New Roman" w:hAnsi="Calibri" w:cs="Calibri"/>
          <w:iCs/>
          <w:sz w:val="24"/>
          <w:szCs w:val="24"/>
        </w:rPr>
        <w:t xml:space="preserve">, </w:t>
      </w:r>
      <w:r w:rsidR="00302544">
        <w:rPr>
          <w:rFonts w:ascii="Calibri" w:eastAsia="Times New Roman" w:hAnsi="Calibri" w:cs="Calibri"/>
          <w:iCs/>
          <w:sz w:val="24"/>
          <w:szCs w:val="24"/>
        </w:rPr>
        <w:t xml:space="preserve">a large proportion of students </w:t>
      </w:r>
      <w:r w:rsidR="00FC52C0">
        <w:rPr>
          <w:rFonts w:ascii="Calibri" w:eastAsia="Times New Roman" w:hAnsi="Calibri" w:cs="Calibri"/>
          <w:iCs/>
          <w:sz w:val="24"/>
          <w:szCs w:val="24"/>
        </w:rPr>
        <w:t xml:space="preserve">reported </w:t>
      </w:r>
      <w:r w:rsidR="00302544">
        <w:rPr>
          <w:rFonts w:ascii="Calibri" w:eastAsia="Times New Roman" w:hAnsi="Calibri" w:cs="Calibri"/>
          <w:iCs/>
          <w:sz w:val="24"/>
          <w:szCs w:val="24"/>
        </w:rPr>
        <w:t>experienc</w:t>
      </w:r>
      <w:r w:rsidR="00FC52C0">
        <w:rPr>
          <w:rFonts w:ascii="Calibri" w:eastAsia="Times New Roman" w:hAnsi="Calibri" w:cs="Calibri"/>
          <w:iCs/>
          <w:sz w:val="24"/>
          <w:szCs w:val="24"/>
        </w:rPr>
        <w:t>ing</w:t>
      </w:r>
      <w:r w:rsidR="00302544">
        <w:rPr>
          <w:rFonts w:ascii="Calibri" w:eastAsia="Times New Roman" w:hAnsi="Calibri" w:cs="Calibri"/>
          <w:iCs/>
          <w:sz w:val="24"/>
          <w:szCs w:val="24"/>
        </w:rPr>
        <w:t xml:space="preserve"> financial hardship</w:t>
      </w:r>
      <w:r w:rsidR="003B29D8">
        <w:rPr>
          <w:rFonts w:ascii="Calibri" w:eastAsia="Times New Roman" w:hAnsi="Calibri" w:cs="Calibri"/>
          <w:iCs/>
          <w:sz w:val="24"/>
          <w:szCs w:val="24"/>
        </w:rPr>
        <w:t xml:space="preserve"> following significant bereavement. In many cases this was exacerbated by the obligation to undertake</w:t>
      </w:r>
      <w:r w:rsidR="00302544">
        <w:rPr>
          <w:rFonts w:ascii="Calibri" w:eastAsia="Times New Roman" w:hAnsi="Calibri" w:cs="Calibri"/>
          <w:iCs/>
          <w:sz w:val="24"/>
          <w:szCs w:val="24"/>
        </w:rPr>
        <w:t xml:space="preserve"> expensive </w:t>
      </w:r>
      <w:r w:rsidR="00835203">
        <w:rPr>
          <w:rFonts w:ascii="Calibri" w:eastAsia="Times New Roman" w:hAnsi="Calibri" w:cs="Calibri"/>
          <w:iCs/>
          <w:sz w:val="24"/>
          <w:szCs w:val="24"/>
        </w:rPr>
        <w:t>foreign travel and/or</w:t>
      </w:r>
      <w:r w:rsidR="00302544">
        <w:rPr>
          <w:rFonts w:ascii="Calibri" w:eastAsia="Times New Roman" w:hAnsi="Calibri" w:cs="Calibri"/>
          <w:iCs/>
          <w:sz w:val="24"/>
          <w:szCs w:val="24"/>
        </w:rPr>
        <w:t xml:space="preserve"> </w:t>
      </w:r>
      <w:r w:rsidR="00E17EC5">
        <w:rPr>
          <w:rFonts w:ascii="Calibri" w:eastAsia="Times New Roman" w:hAnsi="Calibri" w:cs="Calibri"/>
          <w:iCs/>
          <w:sz w:val="24"/>
          <w:szCs w:val="24"/>
        </w:rPr>
        <w:t>time-consuming</w:t>
      </w:r>
      <w:r w:rsidR="00302544">
        <w:rPr>
          <w:rFonts w:ascii="Calibri" w:eastAsia="Times New Roman" w:hAnsi="Calibri" w:cs="Calibri"/>
          <w:iCs/>
          <w:sz w:val="24"/>
          <w:szCs w:val="24"/>
        </w:rPr>
        <w:t xml:space="preserve"> </w:t>
      </w:r>
      <w:r w:rsidR="00835203">
        <w:rPr>
          <w:rFonts w:ascii="Calibri" w:eastAsia="Times New Roman" w:hAnsi="Calibri" w:cs="Calibri"/>
          <w:iCs/>
          <w:sz w:val="24"/>
          <w:szCs w:val="24"/>
        </w:rPr>
        <w:t xml:space="preserve">breaks from work or study </w:t>
      </w:r>
      <w:r w:rsidR="00302544">
        <w:rPr>
          <w:rFonts w:ascii="Calibri" w:eastAsia="Times New Roman" w:hAnsi="Calibri" w:cs="Calibri"/>
          <w:iCs/>
          <w:sz w:val="24"/>
          <w:szCs w:val="24"/>
        </w:rPr>
        <w:t>in order to settle the affairs of deceased relatives</w:t>
      </w:r>
      <w:r w:rsidR="00835203">
        <w:rPr>
          <w:rFonts w:ascii="Calibri" w:eastAsia="Times New Roman" w:hAnsi="Calibri" w:cs="Calibri"/>
          <w:iCs/>
          <w:sz w:val="24"/>
          <w:szCs w:val="24"/>
        </w:rPr>
        <w:t>:</w:t>
      </w:r>
    </w:p>
    <w:p w14:paraId="7FA117E6" w14:textId="621ECDCF" w:rsidR="00835203" w:rsidRDefault="00835203" w:rsidP="004141E4">
      <w:pPr>
        <w:spacing w:after="0" w:line="480" w:lineRule="auto"/>
        <w:rPr>
          <w:rFonts w:ascii="Calibri" w:eastAsia="Times New Roman" w:hAnsi="Calibri" w:cs="Calibri"/>
          <w:iCs/>
          <w:sz w:val="24"/>
          <w:szCs w:val="24"/>
        </w:rPr>
      </w:pPr>
    </w:p>
    <w:p w14:paraId="52CA76C2" w14:textId="5D9FE437" w:rsidR="00835203" w:rsidRPr="00835203" w:rsidRDefault="00835203" w:rsidP="004141E4">
      <w:pPr>
        <w:spacing w:after="0" w:line="480" w:lineRule="auto"/>
        <w:rPr>
          <w:rFonts w:ascii="Calibri" w:eastAsia="Times New Roman" w:hAnsi="Calibri" w:cs="Calibri"/>
          <w:i/>
          <w:sz w:val="24"/>
          <w:szCs w:val="24"/>
        </w:rPr>
      </w:pPr>
      <w:r w:rsidRPr="00835203">
        <w:rPr>
          <w:rFonts w:ascii="Calibri" w:eastAsia="Times New Roman" w:hAnsi="Calibri" w:cs="Calibri"/>
          <w:i/>
          <w:sz w:val="24"/>
          <w:szCs w:val="24"/>
        </w:rPr>
        <w:t xml:space="preserve">‘It was a long process, it was a long grieving process because in African culture, especially </w:t>
      </w:r>
      <w:r w:rsidR="00165E23" w:rsidRPr="00835203">
        <w:rPr>
          <w:rFonts w:ascii="Calibri" w:eastAsia="Times New Roman" w:hAnsi="Calibri" w:cs="Calibri"/>
          <w:i/>
          <w:sz w:val="24"/>
          <w:szCs w:val="24"/>
        </w:rPr>
        <w:t>Ghanaian</w:t>
      </w:r>
      <w:r w:rsidRPr="00835203">
        <w:rPr>
          <w:rFonts w:ascii="Calibri" w:eastAsia="Times New Roman" w:hAnsi="Calibri" w:cs="Calibri"/>
          <w:i/>
          <w:sz w:val="24"/>
          <w:szCs w:val="24"/>
        </w:rPr>
        <w:t xml:space="preserve"> culture, the person stays in there for 40 days.’</w:t>
      </w:r>
    </w:p>
    <w:p w14:paraId="0AFA8E83" w14:textId="4A8F297E" w:rsidR="00835203" w:rsidRDefault="00835203"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t>(E</w:t>
      </w:r>
      <w:r w:rsidR="006C7C9A">
        <w:rPr>
          <w:rFonts w:ascii="Calibri" w:eastAsia="Times New Roman" w:hAnsi="Calibri" w:cs="Calibri"/>
          <w:iCs/>
          <w:sz w:val="24"/>
          <w:szCs w:val="24"/>
        </w:rPr>
        <w:t>zra</w:t>
      </w:r>
      <w:r>
        <w:rPr>
          <w:rFonts w:ascii="Calibri" w:eastAsia="Times New Roman" w:hAnsi="Calibri" w:cs="Calibri"/>
          <w:iCs/>
          <w:sz w:val="24"/>
          <w:szCs w:val="24"/>
        </w:rPr>
        <w:t>, L University)</w:t>
      </w:r>
    </w:p>
    <w:p w14:paraId="5C2A5869" w14:textId="77777777" w:rsidR="00835203" w:rsidRDefault="00835203" w:rsidP="004141E4">
      <w:pPr>
        <w:spacing w:after="0" w:line="480" w:lineRule="auto"/>
        <w:rPr>
          <w:rFonts w:ascii="Calibri" w:eastAsia="Times New Roman" w:hAnsi="Calibri" w:cs="Calibri"/>
          <w:iCs/>
          <w:sz w:val="24"/>
          <w:szCs w:val="24"/>
        </w:rPr>
      </w:pPr>
    </w:p>
    <w:p w14:paraId="76978F84" w14:textId="76CED7B8" w:rsidR="007E197F" w:rsidRDefault="00302544"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t xml:space="preserve"> </w:t>
      </w:r>
      <w:r w:rsidR="007E197F">
        <w:rPr>
          <w:rFonts w:ascii="Calibri" w:eastAsia="Times New Roman" w:hAnsi="Calibri" w:cs="Calibri"/>
          <w:iCs/>
          <w:sz w:val="24"/>
          <w:szCs w:val="24"/>
        </w:rPr>
        <w:t xml:space="preserve"> </w:t>
      </w:r>
      <w:r w:rsidR="00A765A5">
        <w:rPr>
          <w:rFonts w:ascii="Calibri" w:eastAsia="Times New Roman" w:hAnsi="Calibri" w:cs="Calibri"/>
          <w:iCs/>
          <w:sz w:val="24"/>
          <w:szCs w:val="24"/>
        </w:rPr>
        <w:t xml:space="preserve">Whilst it might be expected that </w:t>
      </w:r>
      <w:r w:rsidR="00835203">
        <w:rPr>
          <w:rFonts w:ascii="Calibri" w:eastAsia="Times New Roman" w:hAnsi="Calibri" w:cs="Calibri"/>
          <w:iCs/>
          <w:sz w:val="24"/>
          <w:szCs w:val="24"/>
        </w:rPr>
        <w:t>these pressures</w:t>
      </w:r>
      <w:r w:rsidR="00A765A5">
        <w:rPr>
          <w:rFonts w:ascii="Calibri" w:eastAsia="Times New Roman" w:hAnsi="Calibri" w:cs="Calibri"/>
          <w:iCs/>
          <w:sz w:val="24"/>
          <w:szCs w:val="24"/>
        </w:rPr>
        <w:t xml:space="preserve"> would create </w:t>
      </w:r>
      <w:r w:rsidR="00835203">
        <w:rPr>
          <w:rFonts w:ascii="Calibri" w:eastAsia="Times New Roman" w:hAnsi="Calibri" w:cs="Calibri"/>
          <w:iCs/>
          <w:sz w:val="24"/>
          <w:szCs w:val="24"/>
        </w:rPr>
        <w:t xml:space="preserve">obvious </w:t>
      </w:r>
      <w:r w:rsidR="00A765A5">
        <w:rPr>
          <w:rFonts w:ascii="Calibri" w:eastAsia="Times New Roman" w:hAnsi="Calibri" w:cs="Calibri"/>
          <w:iCs/>
          <w:sz w:val="24"/>
          <w:szCs w:val="24"/>
        </w:rPr>
        <w:t>emotional</w:t>
      </w:r>
      <w:r w:rsidR="00F7625D">
        <w:rPr>
          <w:rFonts w:ascii="Calibri" w:eastAsia="Times New Roman" w:hAnsi="Calibri" w:cs="Calibri"/>
          <w:iCs/>
          <w:sz w:val="24"/>
          <w:szCs w:val="24"/>
        </w:rPr>
        <w:t xml:space="preserve"> wellbeing issues, during the interviews the L University students presented </w:t>
      </w:r>
      <w:r w:rsidR="007C37F7">
        <w:rPr>
          <w:rFonts w:ascii="Calibri" w:eastAsia="Times New Roman" w:hAnsi="Calibri" w:cs="Calibri"/>
          <w:iCs/>
          <w:sz w:val="24"/>
          <w:szCs w:val="24"/>
        </w:rPr>
        <w:t xml:space="preserve">largely </w:t>
      </w:r>
      <w:r w:rsidR="00F7625D">
        <w:rPr>
          <w:rFonts w:ascii="Calibri" w:eastAsia="Times New Roman" w:hAnsi="Calibri" w:cs="Calibri"/>
          <w:iCs/>
          <w:sz w:val="24"/>
          <w:szCs w:val="24"/>
        </w:rPr>
        <w:t xml:space="preserve">as stoic about the </w:t>
      </w:r>
      <w:r>
        <w:rPr>
          <w:rFonts w:ascii="Calibri" w:eastAsia="Times New Roman" w:hAnsi="Calibri" w:cs="Calibri"/>
          <w:iCs/>
          <w:sz w:val="24"/>
          <w:szCs w:val="24"/>
        </w:rPr>
        <w:t xml:space="preserve">financial aspects of their bereavements, framing them </w:t>
      </w:r>
      <w:r w:rsidR="007E197F">
        <w:rPr>
          <w:rFonts w:ascii="Calibri" w:eastAsia="Times New Roman" w:hAnsi="Calibri" w:cs="Calibri"/>
          <w:iCs/>
          <w:sz w:val="24"/>
          <w:szCs w:val="24"/>
        </w:rPr>
        <w:t xml:space="preserve">in practical </w:t>
      </w:r>
      <w:r>
        <w:rPr>
          <w:rFonts w:ascii="Calibri" w:eastAsia="Times New Roman" w:hAnsi="Calibri" w:cs="Calibri"/>
          <w:iCs/>
          <w:sz w:val="24"/>
          <w:szCs w:val="24"/>
        </w:rPr>
        <w:t xml:space="preserve">rather </w:t>
      </w:r>
      <w:r w:rsidR="007E197F">
        <w:rPr>
          <w:rFonts w:ascii="Calibri" w:eastAsia="Times New Roman" w:hAnsi="Calibri" w:cs="Calibri"/>
          <w:iCs/>
          <w:sz w:val="24"/>
          <w:szCs w:val="24"/>
        </w:rPr>
        <w:t>than emotional terms</w:t>
      </w:r>
      <w:r>
        <w:rPr>
          <w:rFonts w:ascii="Calibri" w:eastAsia="Times New Roman" w:hAnsi="Calibri" w:cs="Calibri"/>
          <w:iCs/>
          <w:sz w:val="24"/>
          <w:szCs w:val="24"/>
        </w:rPr>
        <w:t>. Leah</w:t>
      </w:r>
      <w:r w:rsidR="007E197F">
        <w:rPr>
          <w:rFonts w:ascii="Calibri" w:eastAsia="Times New Roman" w:hAnsi="Calibri" w:cs="Calibri"/>
          <w:iCs/>
          <w:sz w:val="24"/>
          <w:szCs w:val="24"/>
        </w:rPr>
        <w:t>, for example</w:t>
      </w:r>
      <w:r>
        <w:rPr>
          <w:rFonts w:ascii="Calibri" w:eastAsia="Times New Roman" w:hAnsi="Calibri" w:cs="Calibri"/>
          <w:iCs/>
          <w:sz w:val="24"/>
          <w:szCs w:val="24"/>
        </w:rPr>
        <w:t xml:space="preserve">, was </w:t>
      </w:r>
      <w:r w:rsidR="007E197F">
        <w:rPr>
          <w:rFonts w:ascii="Calibri" w:eastAsia="Times New Roman" w:hAnsi="Calibri" w:cs="Calibri"/>
          <w:iCs/>
          <w:sz w:val="24"/>
          <w:szCs w:val="24"/>
        </w:rPr>
        <w:t>clear that her relative would have to be put in cold storage until she had the money to pay for a funeral</w:t>
      </w:r>
      <w:r w:rsidR="00F7625D">
        <w:rPr>
          <w:rFonts w:ascii="Calibri" w:eastAsia="Times New Roman" w:hAnsi="Calibri" w:cs="Calibri"/>
          <w:iCs/>
          <w:sz w:val="24"/>
          <w:szCs w:val="24"/>
        </w:rPr>
        <w:t xml:space="preserve"> and she reported this as a practical issue which would need a </w:t>
      </w:r>
      <w:r w:rsidR="003B29D8">
        <w:rPr>
          <w:rFonts w:ascii="Calibri" w:eastAsia="Times New Roman" w:hAnsi="Calibri" w:cs="Calibri"/>
          <w:iCs/>
          <w:sz w:val="24"/>
          <w:szCs w:val="24"/>
        </w:rPr>
        <w:t xml:space="preserve">similarly </w:t>
      </w:r>
      <w:r w:rsidR="00F7625D">
        <w:rPr>
          <w:rFonts w:ascii="Calibri" w:eastAsia="Times New Roman" w:hAnsi="Calibri" w:cs="Calibri"/>
          <w:iCs/>
          <w:sz w:val="24"/>
          <w:szCs w:val="24"/>
        </w:rPr>
        <w:t>pragmatic solution</w:t>
      </w:r>
      <w:r w:rsidR="007E197F">
        <w:rPr>
          <w:rFonts w:ascii="Calibri" w:eastAsia="Times New Roman" w:hAnsi="Calibri" w:cs="Calibri"/>
          <w:iCs/>
          <w:sz w:val="24"/>
          <w:szCs w:val="24"/>
        </w:rPr>
        <w:t xml:space="preserve">: </w:t>
      </w:r>
    </w:p>
    <w:p w14:paraId="0DB684F2" w14:textId="77777777" w:rsidR="00A563CC" w:rsidRDefault="00A563CC" w:rsidP="004141E4">
      <w:pPr>
        <w:spacing w:after="0" w:line="480" w:lineRule="auto"/>
        <w:rPr>
          <w:rFonts w:ascii="Calibri" w:eastAsia="Times New Roman" w:hAnsi="Calibri" w:cs="Calibri"/>
          <w:iCs/>
          <w:sz w:val="24"/>
          <w:szCs w:val="24"/>
        </w:rPr>
      </w:pPr>
    </w:p>
    <w:p w14:paraId="25750E16" w14:textId="368D8619" w:rsidR="007E197F" w:rsidRDefault="007E197F" w:rsidP="004141E4">
      <w:pPr>
        <w:spacing w:after="0" w:line="480" w:lineRule="auto"/>
        <w:rPr>
          <w:rFonts w:ascii="Calibri" w:eastAsia="Times New Roman" w:hAnsi="Calibri" w:cs="Calibri"/>
          <w:iCs/>
          <w:sz w:val="24"/>
          <w:szCs w:val="24"/>
        </w:rPr>
      </w:pPr>
      <w:r w:rsidRPr="007E197F">
        <w:rPr>
          <w:rFonts w:ascii="Calibri" w:eastAsia="Times New Roman" w:hAnsi="Calibri" w:cs="Calibri"/>
          <w:i/>
          <w:sz w:val="24"/>
          <w:szCs w:val="24"/>
        </w:rPr>
        <w:t xml:space="preserve">‘I need to get a job as soon as I finish. </w:t>
      </w:r>
      <w:r w:rsidR="00E17EC5" w:rsidRPr="007E197F">
        <w:rPr>
          <w:rFonts w:ascii="Calibri" w:eastAsia="Times New Roman" w:hAnsi="Calibri" w:cs="Calibri"/>
          <w:i/>
          <w:sz w:val="24"/>
          <w:szCs w:val="24"/>
        </w:rPr>
        <w:t>So,</w:t>
      </w:r>
      <w:r w:rsidRPr="007E197F">
        <w:rPr>
          <w:rFonts w:ascii="Calibri" w:eastAsia="Times New Roman" w:hAnsi="Calibri" w:cs="Calibri"/>
          <w:i/>
          <w:sz w:val="24"/>
          <w:szCs w:val="24"/>
        </w:rPr>
        <w:t xml:space="preserve"> I’m saying if I can get a job and he too [husband] has to get a job, there’s two of us looking for full time work so that we can raise money and then one of us can go and one of us can look after the children. This is our plan then because </w:t>
      </w:r>
      <w:bookmarkStart w:id="8" w:name="_Hlk37942611"/>
      <w:r w:rsidRPr="007E197F">
        <w:rPr>
          <w:rFonts w:ascii="Calibri" w:eastAsia="Times New Roman" w:hAnsi="Calibri" w:cs="Calibri"/>
          <w:i/>
          <w:sz w:val="24"/>
          <w:szCs w:val="24"/>
        </w:rPr>
        <w:t>we cannot buy all the tickets</w:t>
      </w:r>
      <w:bookmarkEnd w:id="8"/>
      <w:r w:rsidRPr="007E197F">
        <w:rPr>
          <w:rFonts w:ascii="Calibri" w:eastAsia="Times New Roman" w:hAnsi="Calibri" w:cs="Calibri"/>
          <w:i/>
          <w:sz w:val="24"/>
          <w:szCs w:val="24"/>
        </w:rPr>
        <w:t>, we can’t and the bill there is high</w:t>
      </w:r>
      <w:r w:rsidR="003B29D8">
        <w:rPr>
          <w:rFonts w:ascii="Calibri" w:eastAsia="Times New Roman" w:hAnsi="Calibri" w:cs="Calibri"/>
          <w:i/>
          <w:sz w:val="24"/>
          <w:szCs w:val="24"/>
        </w:rPr>
        <w:t xml:space="preserve">’ </w:t>
      </w:r>
      <w:r w:rsidRPr="007E197F">
        <w:rPr>
          <w:rFonts w:ascii="Calibri" w:eastAsia="Times New Roman" w:hAnsi="Calibri" w:cs="Calibri"/>
          <w:iCs/>
          <w:sz w:val="24"/>
          <w:szCs w:val="24"/>
        </w:rPr>
        <w:t>(</w:t>
      </w:r>
      <w:r>
        <w:rPr>
          <w:rFonts w:ascii="Calibri" w:eastAsia="Times New Roman" w:hAnsi="Calibri" w:cs="Calibri"/>
          <w:iCs/>
          <w:sz w:val="24"/>
          <w:szCs w:val="24"/>
        </w:rPr>
        <w:t>Leah</w:t>
      </w:r>
      <w:r w:rsidR="00CA4A77">
        <w:rPr>
          <w:rFonts w:ascii="Calibri" w:eastAsia="Times New Roman" w:hAnsi="Calibri" w:cs="Calibri"/>
          <w:iCs/>
          <w:sz w:val="24"/>
          <w:szCs w:val="24"/>
        </w:rPr>
        <w:t xml:space="preserve">, L </w:t>
      </w:r>
      <w:r w:rsidR="00E17EC5">
        <w:rPr>
          <w:rFonts w:ascii="Calibri" w:eastAsia="Times New Roman" w:hAnsi="Calibri" w:cs="Calibri"/>
          <w:iCs/>
          <w:sz w:val="24"/>
          <w:szCs w:val="24"/>
        </w:rPr>
        <w:t>University)</w:t>
      </w:r>
    </w:p>
    <w:p w14:paraId="3EBEBF1B" w14:textId="77777777" w:rsidR="00A563CC" w:rsidRPr="007E197F" w:rsidRDefault="00A563CC" w:rsidP="004141E4">
      <w:pPr>
        <w:spacing w:after="0" w:line="480" w:lineRule="auto"/>
        <w:rPr>
          <w:rFonts w:ascii="Calibri" w:eastAsia="Times New Roman" w:hAnsi="Calibri" w:cs="Calibri"/>
          <w:iCs/>
          <w:sz w:val="24"/>
          <w:szCs w:val="24"/>
        </w:rPr>
      </w:pPr>
    </w:p>
    <w:p w14:paraId="77D9CC07" w14:textId="1264AB83" w:rsidR="00FC7A12" w:rsidRDefault="007E197F" w:rsidP="004141E4">
      <w:pPr>
        <w:spacing w:after="0" w:line="480" w:lineRule="auto"/>
        <w:rPr>
          <w:rFonts w:ascii="Calibri" w:eastAsia="Times New Roman" w:hAnsi="Calibri" w:cs="Calibri"/>
          <w:i/>
          <w:sz w:val="24"/>
          <w:szCs w:val="24"/>
        </w:rPr>
      </w:pPr>
      <w:r>
        <w:rPr>
          <w:rFonts w:ascii="Calibri" w:eastAsia="Times New Roman" w:hAnsi="Calibri" w:cs="Calibri"/>
          <w:iCs/>
          <w:sz w:val="24"/>
          <w:szCs w:val="24"/>
        </w:rPr>
        <w:t>At C</w:t>
      </w:r>
      <w:r w:rsidR="002B1064">
        <w:rPr>
          <w:rFonts w:ascii="Calibri" w:eastAsia="Times New Roman" w:hAnsi="Calibri" w:cs="Calibri"/>
          <w:iCs/>
          <w:sz w:val="24"/>
          <w:szCs w:val="24"/>
        </w:rPr>
        <w:t xml:space="preserve"> University</w:t>
      </w:r>
      <w:r>
        <w:rPr>
          <w:rFonts w:ascii="Calibri" w:eastAsia="Times New Roman" w:hAnsi="Calibri" w:cs="Calibri"/>
          <w:iCs/>
          <w:sz w:val="24"/>
          <w:szCs w:val="24"/>
        </w:rPr>
        <w:t xml:space="preserve"> students </w:t>
      </w:r>
      <w:r w:rsidR="002B1064">
        <w:rPr>
          <w:rFonts w:ascii="Calibri" w:eastAsia="Times New Roman" w:hAnsi="Calibri" w:cs="Calibri"/>
          <w:iCs/>
          <w:sz w:val="24"/>
          <w:szCs w:val="24"/>
        </w:rPr>
        <w:t xml:space="preserve">also </w:t>
      </w:r>
      <w:r>
        <w:rPr>
          <w:rFonts w:ascii="Calibri" w:eastAsia="Times New Roman" w:hAnsi="Calibri" w:cs="Calibri"/>
          <w:iCs/>
          <w:sz w:val="24"/>
          <w:szCs w:val="24"/>
        </w:rPr>
        <w:t>experienced practical difficulties</w:t>
      </w:r>
      <w:r w:rsidR="003B29D8">
        <w:rPr>
          <w:rFonts w:ascii="Calibri" w:eastAsia="Times New Roman" w:hAnsi="Calibri" w:cs="Calibri"/>
          <w:iCs/>
          <w:sz w:val="24"/>
          <w:szCs w:val="24"/>
        </w:rPr>
        <w:t>,</w:t>
      </w:r>
      <w:r>
        <w:rPr>
          <w:rFonts w:ascii="Calibri" w:eastAsia="Times New Roman" w:hAnsi="Calibri" w:cs="Calibri"/>
          <w:iCs/>
          <w:sz w:val="24"/>
          <w:szCs w:val="24"/>
        </w:rPr>
        <w:t xml:space="preserve"> although </w:t>
      </w:r>
      <w:r w:rsidR="00302544">
        <w:rPr>
          <w:rFonts w:ascii="Calibri" w:eastAsia="Times New Roman" w:hAnsi="Calibri" w:cs="Calibri"/>
          <w:iCs/>
          <w:sz w:val="24"/>
          <w:szCs w:val="24"/>
        </w:rPr>
        <w:t>due to the different demographics</w:t>
      </w:r>
      <w:r w:rsidR="003B29D8">
        <w:rPr>
          <w:rFonts w:ascii="Calibri" w:eastAsia="Times New Roman" w:hAnsi="Calibri" w:cs="Calibri"/>
          <w:iCs/>
          <w:sz w:val="24"/>
          <w:szCs w:val="24"/>
        </w:rPr>
        <w:t>,</w:t>
      </w:r>
      <w:r w:rsidR="00302544">
        <w:rPr>
          <w:rFonts w:ascii="Calibri" w:eastAsia="Times New Roman" w:hAnsi="Calibri" w:cs="Calibri"/>
          <w:iCs/>
          <w:sz w:val="24"/>
          <w:szCs w:val="24"/>
        </w:rPr>
        <w:t xml:space="preserve"> </w:t>
      </w:r>
      <w:r>
        <w:rPr>
          <w:rFonts w:ascii="Calibri" w:eastAsia="Times New Roman" w:hAnsi="Calibri" w:cs="Calibri"/>
          <w:iCs/>
          <w:sz w:val="24"/>
          <w:szCs w:val="24"/>
        </w:rPr>
        <w:t xml:space="preserve">these were not </w:t>
      </w:r>
      <w:r w:rsidR="00FC7A12">
        <w:rPr>
          <w:rFonts w:ascii="Calibri" w:eastAsia="Times New Roman" w:hAnsi="Calibri" w:cs="Calibri"/>
          <w:iCs/>
          <w:sz w:val="24"/>
          <w:szCs w:val="24"/>
        </w:rPr>
        <w:t>as frequently connected to</w:t>
      </w:r>
      <w:r w:rsidR="009F44E6">
        <w:rPr>
          <w:rFonts w:ascii="Calibri" w:eastAsia="Times New Roman" w:hAnsi="Calibri" w:cs="Calibri"/>
          <w:iCs/>
          <w:sz w:val="24"/>
          <w:szCs w:val="24"/>
        </w:rPr>
        <w:t xml:space="preserve"> the necessity for </w:t>
      </w:r>
      <w:r w:rsidR="00FC7A12">
        <w:rPr>
          <w:rFonts w:ascii="Calibri" w:eastAsia="Times New Roman" w:hAnsi="Calibri" w:cs="Calibri"/>
          <w:iCs/>
          <w:sz w:val="24"/>
          <w:szCs w:val="24"/>
        </w:rPr>
        <w:t xml:space="preserve">lengthy and expensive </w:t>
      </w:r>
      <w:r w:rsidR="009F44E6">
        <w:rPr>
          <w:rFonts w:ascii="Calibri" w:eastAsia="Times New Roman" w:hAnsi="Calibri" w:cs="Calibri"/>
          <w:iCs/>
          <w:sz w:val="24"/>
          <w:szCs w:val="24"/>
        </w:rPr>
        <w:t>journeys</w:t>
      </w:r>
      <w:r w:rsidR="00FC7A12" w:rsidRPr="00FC7A12">
        <w:rPr>
          <w:rFonts w:ascii="Calibri" w:eastAsia="Times New Roman" w:hAnsi="Calibri" w:cs="Calibri"/>
          <w:i/>
          <w:sz w:val="24"/>
          <w:szCs w:val="24"/>
        </w:rPr>
        <w:t xml:space="preserve">: </w:t>
      </w:r>
    </w:p>
    <w:p w14:paraId="201328D7" w14:textId="77777777" w:rsidR="00FC7A12" w:rsidRDefault="00FC7A12" w:rsidP="004141E4">
      <w:pPr>
        <w:spacing w:after="0" w:line="480" w:lineRule="auto"/>
        <w:rPr>
          <w:rFonts w:ascii="Calibri" w:eastAsia="Times New Roman" w:hAnsi="Calibri" w:cs="Calibri"/>
          <w:i/>
          <w:sz w:val="24"/>
          <w:szCs w:val="24"/>
        </w:rPr>
      </w:pPr>
    </w:p>
    <w:p w14:paraId="16AA2DE6" w14:textId="67D97FF7" w:rsidR="007E197F" w:rsidRPr="00CA4A77" w:rsidRDefault="134BA294" w:rsidP="004141E4">
      <w:pPr>
        <w:spacing w:after="0" w:line="480" w:lineRule="auto"/>
        <w:rPr>
          <w:rFonts w:ascii="Calibri" w:eastAsia="Times New Roman" w:hAnsi="Calibri" w:cs="Calibri"/>
          <w:sz w:val="24"/>
          <w:szCs w:val="24"/>
        </w:rPr>
      </w:pPr>
      <w:r w:rsidRPr="134BA294">
        <w:rPr>
          <w:rFonts w:ascii="Calibri" w:eastAsia="Times New Roman" w:hAnsi="Calibri" w:cs="Calibri"/>
          <w:i/>
          <w:iCs/>
          <w:sz w:val="24"/>
          <w:szCs w:val="24"/>
        </w:rPr>
        <w:t xml:space="preserve"> 'Having to sell the house, which has triggered having to rehome the animals, so it's kind of like, it's bam, bam, bam of losses and then it's literally like everything at once</w:t>
      </w:r>
      <w:r w:rsidRPr="002B1064">
        <w:rPr>
          <w:rFonts w:ascii="Calibri" w:eastAsia="Times New Roman" w:hAnsi="Calibri" w:cs="Calibri"/>
          <w:i/>
          <w:iCs/>
          <w:sz w:val="24"/>
          <w:szCs w:val="24"/>
        </w:rPr>
        <w:t xml:space="preserve">.' </w:t>
      </w:r>
      <w:r w:rsidRPr="00CA4A77">
        <w:rPr>
          <w:rFonts w:ascii="Calibri" w:eastAsia="Times New Roman" w:hAnsi="Calibri" w:cs="Calibri"/>
          <w:sz w:val="24"/>
          <w:szCs w:val="24"/>
        </w:rPr>
        <w:t>(Rebecca</w:t>
      </w:r>
      <w:r w:rsidR="002B1064" w:rsidRPr="00CA4A77">
        <w:rPr>
          <w:rFonts w:ascii="Calibri" w:eastAsia="Times New Roman" w:hAnsi="Calibri" w:cs="Calibri"/>
          <w:sz w:val="24"/>
          <w:szCs w:val="24"/>
        </w:rPr>
        <w:t>, C University</w:t>
      </w:r>
      <w:r w:rsidRPr="00CA4A77">
        <w:rPr>
          <w:rFonts w:ascii="Calibri" w:eastAsia="Times New Roman" w:hAnsi="Calibri" w:cs="Calibri"/>
          <w:sz w:val="24"/>
          <w:szCs w:val="24"/>
        </w:rPr>
        <w:t>) </w:t>
      </w:r>
    </w:p>
    <w:p w14:paraId="19AF841C" w14:textId="77777777" w:rsidR="007E197F" w:rsidRPr="007E197F" w:rsidRDefault="007E197F" w:rsidP="004141E4">
      <w:pPr>
        <w:spacing w:after="0" w:line="480" w:lineRule="auto"/>
        <w:rPr>
          <w:rFonts w:ascii="Calibri" w:eastAsia="Times New Roman" w:hAnsi="Calibri" w:cs="Calibri"/>
          <w:iCs/>
          <w:sz w:val="24"/>
          <w:szCs w:val="24"/>
        </w:rPr>
      </w:pPr>
    </w:p>
    <w:p w14:paraId="0F2A051D" w14:textId="260145AF" w:rsidR="006265A2" w:rsidRDefault="003B29D8"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t>For the predominantly black and minority ethnic participants</w:t>
      </w:r>
      <w:r w:rsidR="00F7625D">
        <w:rPr>
          <w:rFonts w:ascii="Calibri" w:eastAsia="Times New Roman" w:hAnsi="Calibri" w:cs="Calibri"/>
          <w:iCs/>
          <w:sz w:val="24"/>
          <w:szCs w:val="24"/>
        </w:rPr>
        <w:t xml:space="preserve"> at L University,</w:t>
      </w:r>
      <w:r>
        <w:rPr>
          <w:rFonts w:ascii="Calibri" w:eastAsia="Times New Roman" w:hAnsi="Calibri" w:cs="Calibri"/>
          <w:iCs/>
          <w:sz w:val="24"/>
          <w:szCs w:val="24"/>
        </w:rPr>
        <w:t xml:space="preserve"> some of </w:t>
      </w:r>
      <w:r w:rsidR="00F7625D">
        <w:rPr>
          <w:rFonts w:ascii="Calibri" w:eastAsia="Times New Roman" w:hAnsi="Calibri" w:cs="Calibri"/>
          <w:iCs/>
          <w:sz w:val="24"/>
          <w:szCs w:val="24"/>
        </w:rPr>
        <w:t xml:space="preserve">the greatest </w:t>
      </w:r>
      <w:r w:rsidR="00B3429D">
        <w:rPr>
          <w:rFonts w:ascii="Calibri" w:eastAsia="Times New Roman" w:hAnsi="Calibri" w:cs="Calibri"/>
          <w:iCs/>
          <w:sz w:val="24"/>
          <w:szCs w:val="24"/>
        </w:rPr>
        <w:t xml:space="preserve">practical </w:t>
      </w:r>
      <w:r w:rsidR="00F7625D">
        <w:rPr>
          <w:rFonts w:ascii="Calibri" w:eastAsia="Times New Roman" w:hAnsi="Calibri" w:cs="Calibri"/>
          <w:iCs/>
          <w:sz w:val="24"/>
          <w:szCs w:val="24"/>
        </w:rPr>
        <w:t>pressures</w:t>
      </w:r>
      <w:r>
        <w:rPr>
          <w:rFonts w:ascii="Calibri" w:eastAsia="Times New Roman" w:hAnsi="Calibri" w:cs="Calibri"/>
          <w:iCs/>
          <w:sz w:val="24"/>
          <w:szCs w:val="24"/>
        </w:rPr>
        <w:t xml:space="preserve"> following bereavement,</w:t>
      </w:r>
      <w:r w:rsidR="00AC308F">
        <w:rPr>
          <w:rFonts w:ascii="Calibri" w:eastAsia="Times New Roman" w:hAnsi="Calibri" w:cs="Calibri"/>
          <w:iCs/>
          <w:sz w:val="24"/>
          <w:szCs w:val="24"/>
        </w:rPr>
        <w:t xml:space="preserve"> </w:t>
      </w:r>
      <w:r w:rsidR="00F7625D">
        <w:rPr>
          <w:rFonts w:ascii="Calibri" w:eastAsia="Times New Roman" w:hAnsi="Calibri" w:cs="Calibri"/>
          <w:iCs/>
          <w:sz w:val="24"/>
          <w:szCs w:val="24"/>
        </w:rPr>
        <w:t xml:space="preserve">were those created by </w:t>
      </w:r>
      <w:r w:rsidR="00AC308F">
        <w:rPr>
          <w:rFonts w:ascii="Calibri" w:eastAsia="Times New Roman" w:hAnsi="Calibri" w:cs="Calibri"/>
          <w:iCs/>
          <w:sz w:val="24"/>
          <w:szCs w:val="24"/>
        </w:rPr>
        <w:t xml:space="preserve">both </w:t>
      </w:r>
      <w:r w:rsidR="00E17EC5">
        <w:rPr>
          <w:rFonts w:ascii="Calibri" w:eastAsia="Times New Roman" w:hAnsi="Calibri" w:cs="Calibri"/>
          <w:iCs/>
          <w:sz w:val="24"/>
          <w:szCs w:val="24"/>
        </w:rPr>
        <w:t>the professional</w:t>
      </w:r>
      <w:r w:rsidR="00FC7A12">
        <w:rPr>
          <w:rFonts w:ascii="Calibri" w:eastAsia="Times New Roman" w:hAnsi="Calibri" w:cs="Calibri"/>
          <w:iCs/>
          <w:sz w:val="24"/>
          <w:szCs w:val="24"/>
        </w:rPr>
        <w:t xml:space="preserve"> and institutional </w:t>
      </w:r>
      <w:r w:rsidR="00FC7A12" w:rsidRPr="006265A2">
        <w:rPr>
          <w:rFonts w:ascii="Calibri" w:eastAsia="Times New Roman" w:hAnsi="Calibri" w:cs="Calibri"/>
          <w:iCs/>
          <w:sz w:val="24"/>
          <w:szCs w:val="24"/>
        </w:rPr>
        <w:t>regulations</w:t>
      </w:r>
      <w:r w:rsidR="006265A2" w:rsidRPr="006265A2">
        <w:rPr>
          <w:rFonts w:ascii="Calibri" w:eastAsia="Times New Roman" w:hAnsi="Calibri" w:cs="Calibri"/>
          <w:iCs/>
          <w:sz w:val="24"/>
          <w:szCs w:val="24"/>
        </w:rPr>
        <w:t xml:space="preserve">. </w:t>
      </w:r>
      <w:r>
        <w:rPr>
          <w:rFonts w:ascii="Calibri" w:eastAsia="Times New Roman" w:hAnsi="Calibri" w:cs="Calibri"/>
          <w:iCs/>
          <w:sz w:val="24"/>
          <w:szCs w:val="24"/>
        </w:rPr>
        <w:t xml:space="preserve"> </w:t>
      </w:r>
      <w:r w:rsidR="00597C65">
        <w:rPr>
          <w:rFonts w:ascii="Calibri" w:eastAsia="Times New Roman" w:hAnsi="Calibri" w:cs="Calibri"/>
          <w:iCs/>
          <w:sz w:val="24"/>
          <w:szCs w:val="24"/>
        </w:rPr>
        <w:t xml:space="preserve">Although there is still much more work to do, </w:t>
      </w:r>
      <w:r w:rsidR="0027745E">
        <w:rPr>
          <w:rFonts w:ascii="Calibri" w:eastAsia="Times New Roman" w:hAnsi="Calibri" w:cs="Calibri"/>
          <w:iCs/>
          <w:sz w:val="24"/>
          <w:szCs w:val="24"/>
        </w:rPr>
        <w:t xml:space="preserve"> recent p</w:t>
      </w:r>
      <w:r>
        <w:rPr>
          <w:rFonts w:ascii="Calibri" w:eastAsia="Times New Roman" w:hAnsi="Calibri" w:cs="Calibri"/>
          <w:iCs/>
          <w:sz w:val="24"/>
          <w:szCs w:val="24"/>
        </w:rPr>
        <w:t xml:space="preserve">rogrammes of widening participation within </w:t>
      </w:r>
      <w:r w:rsidRPr="003B29D8">
        <w:rPr>
          <w:rFonts w:ascii="Calibri" w:eastAsia="Times New Roman" w:hAnsi="Calibri" w:cs="Calibri"/>
          <w:iCs/>
          <w:sz w:val="24"/>
          <w:szCs w:val="24"/>
        </w:rPr>
        <w:t>UK Universities ha</w:t>
      </w:r>
      <w:r>
        <w:rPr>
          <w:rFonts w:ascii="Calibri" w:eastAsia="Times New Roman" w:hAnsi="Calibri" w:cs="Calibri"/>
          <w:iCs/>
          <w:sz w:val="24"/>
          <w:szCs w:val="24"/>
        </w:rPr>
        <w:t>ve</w:t>
      </w:r>
      <w:r w:rsidRPr="003B29D8">
        <w:rPr>
          <w:rFonts w:ascii="Calibri" w:eastAsia="Times New Roman" w:hAnsi="Calibri" w:cs="Calibri"/>
          <w:iCs/>
          <w:sz w:val="24"/>
          <w:szCs w:val="24"/>
        </w:rPr>
        <w:t xml:space="preserve"> </w:t>
      </w:r>
      <w:r>
        <w:rPr>
          <w:rFonts w:ascii="Calibri" w:eastAsia="Times New Roman" w:hAnsi="Calibri" w:cs="Calibri"/>
          <w:iCs/>
          <w:sz w:val="24"/>
          <w:szCs w:val="24"/>
        </w:rPr>
        <w:t>improved access and opportunity for</w:t>
      </w:r>
      <w:r w:rsidRPr="003B29D8">
        <w:rPr>
          <w:rFonts w:ascii="Calibri" w:eastAsia="Times New Roman" w:hAnsi="Calibri" w:cs="Calibri"/>
          <w:iCs/>
          <w:sz w:val="24"/>
          <w:szCs w:val="24"/>
        </w:rPr>
        <w:t xml:space="preserve"> black and minority ethnic students and many of the study participants </w:t>
      </w:r>
      <w:r>
        <w:rPr>
          <w:rFonts w:ascii="Calibri" w:eastAsia="Times New Roman" w:hAnsi="Calibri" w:cs="Calibri"/>
          <w:iCs/>
          <w:sz w:val="24"/>
          <w:szCs w:val="24"/>
        </w:rPr>
        <w:t xml:space="preserve">at L University </w:t>
      </w:r>
      <w:r w:rsidRPr="003B29D8">
        <w:rPr>
          <w:rFonts w:ascii="Calibri" w:eastAsia="Times New Roman" w:hAnsi="Calibri" w:cs="Calibri"/>
          <w:iCs/>
          <w:sz w:val="24"/>
          <w:szCs w:val="24"/>
        </w:rPr>
        <w:t xml:space="preserve">were </w:t>
      </w:r>
      <w:r w:rsidR="00AC308F">
        <w:rPr>
          <w:rFonts w:ascii="Calibri" w:eastAsia="Times New Roman" w:hAnsi="Calibri" w:cs="Calibri"/>
          <w:iCs/>
          <w:sz w:val="24"/>
          <w:szCs w:val="24"/>
        </w:rPr>
        <w:t>accordingly</w:t>
      </w:r>
      <w:r w:rsidR="00AC308F" w:rsidRPr="003B29D8">
        <w:rPr>
          <w:rFonts w:ascii="Calibri" w:eastAsia="Times New Roman" w:hAnsi="Calibri" w:cs="Calibri"/>
          <w:iCs/>
          <w:sz w:val="24"/>
          <w:szCs w:val="24"/>
        </w:rPr>
        <w:t xml:space="preserve"> </w:t>
      </w:r>
      <w:r w:rsidRPr="003B29D8">
        <w:rPr>
          <w:rFonts w:ascii="Calibri" w:eastAsia="Times New Roman" w:hAnsi="Calibri" w:cs="Calibri"/>
          <w:iCs/>
          <w:sz w:val="24"/>
          <w:szCs w:val="24"/>
        </w:rPr>
        <w:t xml:space="preserve">the first in their families to study for a degree. </w:t>
      </w:r>
      <w:r w:rsidR="00AC308F">
        <w:rPr>
          <w:rFonts w:ascii="Calibri" w:eastAsia="Times New Roman" w:hAnsi="Calibri" w:cs="Calibri"/>
          <w:iCs/>
          <w:sz w:val="24"/>
          <w:szCs w:val="24"/>
        </w:rPr>
        <w:t xml:space="preserve">Consequently, where </w:t>
      </w:r>
      <w:r w:rsidR="00AC308F" w:rsidRPr="00AC308F">
        <w:rPr>
          <w:rFonts w:ascii="Calibri" w:eastAsia="Times New Roman" w:hAnsi="Calibri" w:cs="Calibri"/>
          <w:iCs/>
          <w:sz w:val="24"/>
          <w:szCs w:val="24"/>
        </w:rPr>
        <w:t>bereavement rituals requir</w:t>
      </w:r>
      <w:r w:rsidR="00AC308F">
        <w:rPr>
          <w:rFonts w:ascii="Calibri" w:eastAsia="Times New Roman" w:hAnsi="Calibri" w:cs="Calibri"/>
          <w:iCs/>
          <w:sz w:val="24"/>
          <w:szCs w:val="24"/>
        </w:rPr>
        <w:t>ed</w:t>
      </w:r>
      <w:r w:rsidR="00AC308F" w:rsidRPr="00AC308F">
        <w:rPr>
          <w:rFonts w:ascii="Calibri" w:eastAsia="Times New Roman" w:hAnsi="Calibri" w:cs="Calibri"/>
          <w:iCs/>
          <w:sz w:val="24"/>
          <w:szCs w:val="24"/>
        </w:rPr>
        <w:t xml:space="preserve"> extensive absence overseas,</w:t>
      </w:r>
      <w:r w:rsidR="00AC308F">
        <w:rPr>
          <w:rFonts w:ascii="Calibri" w:eastAsia="Times New Roman" w:hAnsi="Calibri" w:cs="Calibri"/>
          <w:iCs/>
          <w:sz w:val="24"/>
          <w:szCs w:val="24"/>
        </w:rPr>
        <w:t xml:space="preserve"> students </w:t>
      </w:r>
      <w:r w:rsidR="0027745E">
        <w:rPr>
          <w:rFonts w:ascii="Calibri" w:eastAsia="Times New Roman" w:hAnsi="Calibri" w:cs="Calibri"/>
          <w:iCs/>
          <w:sz w:val="24"/>
          <w:szCs w:val="24"/>
        </w:rPr>
        <w:t xml:space="preserve">often </w:t>
      </w:r>
      <w:r w:rsidR="00AC308F">
        <w:rPr>
          <w:rFonts w:ascii="Calibri" w:eastAsia="Times New Roman" w:hAnsi="Calibri" w:cs="Calibri"/>
          <w:iCs/>
          <w:sz w:val="24"/>
          <w:szCs w:val="24"/>
        </w:rPr>
        <w:t>felt caught in a double bind between</w:t>
      </w:r>
      <w:r w:rsidRPr="003B29D8">
        <w:rPr>
          <w:rFonts w:ascii="Calibri" w:eastAsia="Times New Roman" w:hAnsi="Calibri" w:cs="Calibri"/>
          <w:iCs/>
          <w:sz w:val="24"/>
          <w:szCs w:val="24"/>
        </w:rPr>
        <w:t xml:space="preserve"> accommodating the needs of their families whilst maintaining academic </w:t>
      </w:r>
      <w:r w:rsidR="00AC308F">
        <w:rPr>
          <w:rFonts w:ascii="Calibri" w:eastAsia="Times New Roman" w:hAnsi="Calibri" w:cs="Calibri"/>
          <w:iCs/>
          <w:sz w:val="24"/>
          <w:szCs w:val="24"/>
        </w:rPr>
        <w:t xml:space="preserve">and regulatory </w:t>
      </w:r>
      <w:r w:rsidRPr="003B29D8">
        <w:rPr>
          <w:rFonts w:ascii="Calibri" w:eastAsia="Times New Roman" w:hAnsi="Calibri" w:cs="Calibri"/>
          <w:iCs/>
          <w:sz w:val="24"/>
          <w:szCs w:val="24"/>
        </w:rPr>
        <w:t xml:space="preserve">requirements: </w:t>
      </w:r>
    </w:p>
    <w:p w14:paraId="23E5E909" w14:textId="77777777" w:rsidR="006265A2" w:rsidRDefault="006265A2" w:rsidP="004141E4">
      <w:pPr>
        <w:spacing w:after="0" w:line="480" w:lineRule="auto"/>
        <w:rPr>
          <w:rFonts w:ascii="Calibri" w:eastAsia="Times New Roman" w:hAnsi="Calibri" w:cs="Calibri"/>
          <w:iCs/>
          <w:sz w:val="24"/>
          <w:szCs w:val="24"/>
        </w:rPr>
      </w:pPr>
    </w:p>
    <w:p w14:paraId="4B57DE3E" w14:textId="24390D59" w:rsidR="006265A2" w:rsidRPr="00CA4A77" w:rsidRDefault="006265A2" w:rsidP="004141E4">
      <w:pPr>
        <w:spacing w:after="0" w:line="480" w:lineRule="auto"/>
        <w:rPr>
          <w:rFonts w:ascii="Calibri" w:eastAsia="Times New Roman" w:hAnsi="Calibri" w:cs="Calibri"/>
          <w:iCs/>
          <w:sz w:val="24"/>
          <w:szCs w:val="24"/>
        </w:rPr>
      </w:pPr>
      <w:r>
        <w:rPr>
          <w:rFonts w:ascii="Calibri" w:eastAsia="Times New Roman" w:hAnsi="Calibri" w:cs="Calibri"/>
          <w:i/>
          <w:sz w:val="24"/>
          <w:szCs w:val="24"/>
        </w:rPr>
        <w:t>‘</w:t>
      </w:r>
      <w:r w:rsidRPr="006265A2">
        <w:rPr>
          <w:rFonts w:ascii="Calibri" w:eastAsia="Times New Roman" w:hAnsi="Calibri" w:cs="Calibri"/>
          <w:i/>
          <w:sz w:val="24"/>
          <w:szCs w:val="24"/>
        </w:rPr>
        <w:t xml:space="preserve">A lot of our predecessors are not </w:t>
      </w:r>
      <w:r w:rsidR="00E17EC5" w:rsidRPr="006265A2">
        <w:rPr>
          <w:rFonts w:ascii="Calibri" w:eastAsia="Times New Roman" w:hAnsi="Calibri" w:cs="Calibri"/>
          <w:i/>
          <w:sz w:val="24"/>
          <w:szCs w:val="24"/>
        </w:rPr>
        <w:t>educated;</w:t>
      </w:r>
      <w:r w:rsidRPr="006265A2">
        <w:rPr>
          <w:rFonts w:ascii="Calibri" w:eastAsia="Times New Roman" w:hAnsi="Calibri" w:cs="Calibri"/>
          <w:i/>
          <w:sz w:val="24"/>
          <w:szCs w:val="24"/>
        </w:rPr>
        <w:t xml:space="preserve"> they never went to College even. They never went to University and they put most of their weight into us you know. There’s only a few of us who have made it out of Jamaica, so when something happens, something major, the responsibility to shoulder that falls on m</w:t>
      </w:r>
      <w:r>
        <w:rPr>
          <w:rFonts w:ascii="Calibri" w:eastAsia="Times New Roman" w:hAnsi="Calibri" w:cs="Calibri"/>
          <w:i/>
          <w:sz w:val="24"/>
          <w:szCs w:val="24"/>
        </w:rPr>
        <w:t>e</w:t>
      </w:r>
      <w:r w:rsidRPr="006265A2">
        <w:rPr>
          <w:rFonts w:ascii="Calibri" w:eastAsia="Times New Roman" w:hAnsi="Calibri" w:cs="Calibri"/>
          <w:i/>
          <w:sz w:val="24"/>
          <w:szCs w:val="24"/>
        </w:rPr>
        <w:t>’</w:t>
      </w:r>
      <w:r>
        <w:rPr>
          <w:rFonts w:ascii="Calibri" w:eastAsia="Times New Roman" w:hAnsi="Calibri" w:cs="Calibri"/>
          <w:i/>
          <w:sz w:val="24"/>
          <w:szCs w:val="24"/>
        </w:rPr>
        <w:t xml:space="preserve"> </w:t>
      </w:r>
      <w:r w:rsidRPr="00CA4A77">
        <w:rPr>
          <w:rFonts w:ascii="Calibri" w:eastAsia="Times New Roman" w:hAnsi="Calibri" w:cs="Calibri"/>
          <w:iCs/>
          <w:sz w:val="24"/>
          <w:szCs w:val="24"/>
        </w:rPr>
        <w:t>(Ka</w:t>
      </w:r>
      <w:r w:rsidR="00B3429D" w:rsidRPr="00CA4A77">
        <w:rPr>
          <w:rFonts w:ascii="Calibri" w:eastAsia="Times New Roman" w:hAnsi="Calibri" w:cs="Calibri"/>
          <w:iCs/>
          <w:sz w:val="24"/>
          <w:szCs w:val="24"/>
        </w:rPr>
        <w:t>arina</w:t>
      </w:r>
      <w:r w:rsidRPr="00CA4A77">
        <w:rPr>
          <w:rFonts w:ascii="Calibri" w:eastAsia="Times New Roman" w:hAnsi="Calibri" w:cs="Calibri"/>
          <w:iCs/>
          <w:sz w:val="24"/>
          <w:szCs w:val="24"/>
        </w:rPr>
        <w:t>, L University).</w:t>
      </w:r>
    </w:p>
    <w:p w14:paraId="4E4E31A8" w14:textId="77777777" w:rsidR="006265A2" w:rsidRPr="00CA4A77" w:rsidRDefault="006265A2" w:rsidP="004141E4">
      <w:pPr>
        <w:spacing w:after="0" w:line="480" w:lineRule="auto"/>
        <w:rPr>
          <w:rFonts w:ascii="Calibri" w:eastAsia="Times New Roman" w:hAnsi="Calibri" w:cs="Calibri"/>
          <w:iCs/>
          <w:sz w:val="24"/>
          <w:szCs w:val="24"/>
        </w:rPr>
      </w:pPr>
    </w:p>
    <w:p w14:paraId="08B5A2AE" w14:textId="47D3A5D2" w:rsidR="00FC7A12" w:rsidRDefault="00E17EC5"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lastRenderedPageBreak/>
        <w:t>Additionally,</w:t>
      </w:r>
      <w:r w:rsidR="006631F7">
        <w:rPr>
          <w:rFonts w:ascii="Calibri" w:eastAsia="Times New Roman" w:hAnsi="Calibri" w:cs="Calibri"/>
          <w:iCs/>
          <w:sz w:val="24"/>
          <w:szCs w:val="24"/>
        </w:rPr>
        <w:t xml:space="preserve"> a</w:t>
      </w:r>
      <w:r w:rsidR="002B1064">
        <w:rPr>
          <w:rFonts w:ascii="Calibri" w:eastAsia="Times New Roman" w:hAnsi="Calibri" w:cs="Calibri"/>
          <w:iCs/>
          <w:sz w:val="24"/>
          <w:szCs w:val="24"/>
        </w:rPr>
        <w:t xml:space="preserve">s discussed in the literature review, </w:t>
      </w:r>
      <w:r w:rsidR="00EB5A69">
        <w:rPr>
          <w:rFonts w:ascii="Calibri" w:eastAsia="Times New Roman" w:hAnsi="Calibri" w:cs="Calibri"/>
          <w:iCs/>
          <w:sz w:val="24"/>
          <w:szCs w:val="24"/>
        </w:rPr>
        <w:t xml:space="preserve">some </w:t>
      </w:r>
      <w:r w:rsidR="00386983">
        <w:rPr>
          <w:rFonts w:ascii="Calibri" w:eastAsia="Times New Roman" w:hAnsi="Calibri" w:cs="Calibri"/>
          <w:iCs/>
          <w:sz w:val="24"/>
          <w:szCs w:val="24"/>
        </w:rPr>
        <w:t>students at L University reported feeling</w:t>
      </w:r>
      <w:r w:rsidR="00AC308F">
        <w:rPr>
          <w:rFonts w:ascii="Calibri" w:eastAsia="Times New Roman" w:hAnsi="Calibri" w:cs="Calibri"/>
          <w:iCs/>
          <w:sz w:val="24"/>
          <w:szCs w:val="24"/>
        </w:rPr>
        <w:t xml:space="preserve"> that their bereavement experiences were </w:t>
      </w:r>
      <w:r w:rsidR="000D11F5">
        <w:rPr>
          <w:rFonts w:ascii="Calibri" w:eastAsia="Times New Roman" w:hAnsi="Calibri" w:cs="Calibri"/>
          <w:iCs/>
          <w:sz w:val="24"/>
          <w:szCs w:val="24"/>
        </w:rPr>
        <w:t xml:space="preserve">not fully </w:t>
      </w:r>
      <w:r w:rsidR="00A53B86">
        <w:rPr>
          <w:rFonts w:ascii="Calibri" w:eastAsia="Times New Roman" w:hAnsi="Calibri" w:cs="Calibri"/>
          <w:iCs/>
          <w:sz w:val="24"/>
          <w:szCs w:val="24"/>
        </w:rPr>
        <w:t xml:space="preserve">integrated </w:t>
      </w:r>
      <w:r w:rsidR="00C62CCC">
        <w:rPr>
          <w:rFonts w:ascii="Calibri" w:eastAsia="Times New Roman" w:hAnsi="Calibri" w:cs="Calibri"/>
          <w:iCs/>
          <w:sz w:val="24"/>
          <w:szCs w:val="24"/>
        </w:rPr>
        <w:t>with general social work values</w:t>
      </w:r>
      <w:r w:rsidR="00EB5A69">
        <w:rPr>
          <w:rFonts w:ascii="Calibri" w:eastAsia="Times New Roman" w:hAnsi="Calibri" w:cs="Calibri"/>
          <w:iCs/>
          <w:sz w:val="24"/>
          <w:szCs w:val="24"/>
        </w:rPr>
        <w:t xml:space="preserve"> and were sometimes underestimated. </w:t>
      </w:r>
      <w:r w:rsidR="00A53B86">
        <w:rPr>
          <w:rFonts w:ascii="Calibri" w:eastAsia="Times New Roman" w:hAnsi="Calibri" w:cs="Calibri"/>
          <w:iCs/>
          <w:sz w:val="24"/>
          <w:szCs w:val="24"/>
        </w:rPr>
        <w:t xml:space="preserve"> </w:t>
      </w:r>
      <w:r w:rsidR="00AC308F">
        <w:rPr>
          <w:rFonts w:ascii="Calibri" w:eastAsia="Times New Roman" w:hAnsi="Calibri" w:cs="Calibri"/>
          <w:iCs/>
          <w:sz w:val="24"/>
          <w:szCs w:val="24"/>
        </w:rPr>
        <w:t xml:space="preserve">This was </w:t>
      </w:r>
      <w:r w:rsidR="00FC6892">
        <w:rPr>
          <w:rFonts w:ascii="Calibri" w:eastAsia="Times New Roman" w:hAnsi="Calibri" w:cs="Calibri"/>
          <w:iCs/>
          <w:sz w:val="24"/>
          <w:szCs w:val="24"/>
        </w:rPr>
        <w:t xml:space="preserve">largely </w:t>
      </w:r>
      <w:r w:rsidR="00AC308F">
        <w:rPr>
          <w:rFonts w:ascii="Calibri" w:eastAsia="Times New Roman" w:hAnsi="Calibri" w:cs="Calibri"/>
          <w:iCs/>
          <w:sz w:val="24"/>
          <w:szCs w:val="24"/>
        </w:rPr>
        <w:t xml:space="preserve">attributed to </w:t>
      </w:r>
      <w:r w:rsidR="00386983">
        <w:rPr>
          <w:rFonts w:ascii="Calibri" w:eastAsia="Times New Roman" w:hAnsi="Calibri" w:cs="Calibri"/>
          <w:iCs/>
          <w:sz w:val="24"/>
          <w:szCs w:val="24"/>
        </w:rPr>
        <w:t xml:space="preserve">a </w:t>
      </w:r>
      <w:r w:rsidR="00AC308F">
        <w:rPr>
          <w:rFonts w:ascii="Calibri" w:eastAsia="Times New Roman" w:hAnsi="Calibri" w:cs="Calibri"/>
          <w:iCs/>
          <w:sz w:val="24"/>
          <w:szCs w:val="24"/>
        </w:rPr>
        <w:t xml:space="preserve">perceived </w:t>
      </w:r>
      <w:r w:rsidR="00386983">
        <w:rPr>
          <w:rFonts w:ascii="Calibri" w:eastAsia="Times New Roman" w:hAnsi="Calibri" w:cs="Calibri"/>
          <w:iCs/>
          <w:sz w:val="24"/>
          <w:szCs w:val="24"/>
        </w:rPr>
        <w:t>lack of</w:t>
      </w:r>
      <w:r w:rsidR="00AC308F">
        <w:rPr>
          <w:rFonts w:ascii="Calibri" w:eastAsia="Times New Roman" w:hAnsi="Calibri" w:cs="Calibri"/>
          <w:iCs/>
          <w:sz w:val="24"/>
          <w:szCs w:val="24"/>
        </w:rPr>
        <w:t xml:space="preserve"> cultural </w:t>
      </w:r>
      <w:r w:rsidR="00386983">
        <w:rPr>
          <w:rFonts w:ascii="Calibri" w:eastAsia="Times New Roman" w:hAnsi="Calibri" w:cs="Calibri"/>
          <w:iCs/>
          <w:sz w:val="24"/>
          <w:szCs w:val="24"/>
        </w:rPr>
        <w:t>understanding</w:t>
      </w:r>
      <w:r w:rsidR="00AC308F">
        <w:rPr>
          <w:rFonts w:ascii="Calibri" w:eastAsia="Times New Roman" w:hAnsi="Calibri" w:cs="Calibri"/>
          <w:iCs/>
          <w:sz w:val="24"/>
          <w:szCs w:val="24"/>
        </w:rPr>
        <w:t xml:space="preserve">, contextualised within a </w:t>
      </w:r>
      <w:r w:rsidR="005600B8" w:rsidRPr="00386983">
        <w:rPr>
          <w:rFonts w:ascii="Calibri" w:eastAsia="Times New Roman" w:hAnsi="Calibri" w:cs="Calibri"/>
          <w:iCs/>
          <w:sz w:val="24"/>
          <w:szCs w:val="24"/>
        </w:rPr>
        <w:t>dominant western</w:t>
      </w:r>
      <w:r w:rsidR="00C45B59">
        <w:rPr>
          <w:rFonts w:ascii="Calibri" w:eastAsia="Times New Roman" w:hAnsi="Calibri" w:cs="Calibri"/>
          <w:iCs/>
          <w:sz w:val="24"/>
          <w:szCs w:val="24"/>
        </w:rPr>
        <w:t>, Christian</w:t>
      </w:r>
      <w:r w:rsidR="005600B8" w:rsidRPr="00386983">
        <w:rPr>
          <w:rFonts w:ascii="Calibri" w:eastAsia="Times New Roman" w:hAnsi="Calibri" w:cs="Calibri"/>
          <w:iCs/>
          <w:sz w:val="24"/>
          <w:szCs w:val="24"/>
        </w:rPr>
        <w:t xml:space="preserve"> paradigm of bereavement involving </w:t>
      </w:r>
      <w:r w:rsidR="00467D42">
        <w:rPr>
          <w:rFonts w:ascii="Calibri" w:eastAsia="Times New Roman" w:hAnsi="Calibri" w:cs="Calibri"/>
          <w:iCs/>
          <w:sz w:val="24"/>
          <w:szCs w:val="24"/>
        </w:rPr>
        <w:t>administration, a</w:t>
      </w:r>
      <w:r w:rsidR="005600B8" w:rsidRPr="00386983">
        <w:rPr>
          <w:rFonts w:ascii="Calibri" w:eastAsia="Times New Roman" w:hAnsi="Calibri" w:cs="Calibri"/>
          <w:iCs/>
          <w:sz w:val="24"/>
          <w:szCs w:val="24"/>
        </w:rPr>
        <w:t xml:space="preserve"> short funeral and expectation of </w:t>
      </w:r>
      <w:r w:rsidR="00386983">
        <w:rPr>
          <w:rFonts w:ascii="Calibri" w:eastAsia="Times New Roman" w:hAnsi="Calibri" w:cs="Calibri"/>
          <w:iCs/>
          <w:sz w:val="24"/>
          <w:szCs w:val="24"/>
        </w:rPr>
        <w:t xml:space="preserve">‘normal’ </w:t>
      </w:r>
      <w:r w:rsidR="005600B8" w:rsidRPr="00386983">
        <w:rPr>
          <w:rFonts w:ascii="Calibri" w:eastAsia="Times New Roman" w:hAnsi="Calibri" w:cs="Calibri"/>
          <w:iCs/>
          <w:sz w:val="24"/>
          <w:szCs w:val="24"/>
        </w:rPr>
        <w:t>return to work or study:</w:t>
      </w:r>
      <w:r w:rsidR="005600B8">
        <w:rPr>
          <w:rFonts w:ascii="Calibri" w:eastAsia="Times New Roman" w:hAnsi="Calibri" w:cs="Calibri"/>
          <w:iCs/>
          <w:sz w:val="24"/>
          <w:szCs w:val="24"/>
        </w:rPr>
        <w:t xml:space="preserve"> </w:t>
      </w:r>
    </w:p>
    <w:p w14:paraId="4B805DA7" w14:textId="16959CFF" w:rsidR="00835203" w:rsidRDefault="00835203" w:rsidP="004141E4">
      <w:pPr>
        <w:spacing w:after="0" w:line="480" w:lineRule="auto"/>
        <w:rPr>
          <w:rFonts w:ascii="Calibri" w:eastAsia="Times New Roman" w:hAnsi="Calibri" w:cs="Calibri"/>
          <w:iCs/>
          <w:sz w:val="24"/>
          <w:szCs w:val="24"/>
        </w:rPr>
      </w:pPr>
    </w:p>
    <w:p w14:paraId="09CABFB3" w14:textId="770F258B" w:rsidR="003772D2" w:rsidRDefault="00835203" w:rsidP="004141E4">
      <w:pPr>
        <w:spacing w:after="0" w:line="480" w:lineRule="auto"/>
        <w:rPr>
          <w:rFonts w:ascii="Calibri" w:eastAsia="Times New Roman" w:hAnsi="Calibri" w:cs="Calibri"/>
          <w:i/>
          <w:sz w:val="24"/>
          <w:szCs w:val="24"/>
        </w:rPr>
      </w:pPr>
      <w:r w:rsidRPr="00835203">
        <w:rPr>
          <w:rFonts w:ascii="Calibri" w:eastAsia="Times New Roman" w:hAnsi="Calibri" w:cs="Calibri"/>
          <w:i/>
          <w:sz w:val="24"/>
          <w:szCs w:val="24"/>
        </w:rPr>
        <w:t xml:space="preserve">‘So, when I came back after my nephew died, I came back with the death certificate because when I was doing my lectures the teacher kept on saying to me ‘you have to bring the death certificate’ </w:t>
      </w:r>
      <w:r w:rsidR="00DC6F1F">
        <w:rPr>
          <w:rFonts w:ascii="Calibri" w:eastAsia="Times New Roman" w:hAnsi="Calibri" w:cs="Calibri"/>
          <w:i/>
          <w:sz w:val="24"/>
          <w:szCs w:val="24"/>
        </w:rPr>
        <w:t>…</w:t>
      </w:r>
      <w:r w:rsidRPr="00835203">
        <w:rPr>
          <w:rFonts w:ascii="Calibri" w:eastAsia="Times New Roman" w:hAnsi="Calibri" w:cs="Calibri"/>
          <w:i/>
          <w:sz w:val="24"/>
          <w:szCs w:val="24"/>
        </w:rPr>
        <w:t xml:space="preserve"> and I remember blocking my ears. </w:t>
      </w:r>
    </w:p>
    <w:p w14:paraId="53888770" w14:textId="2F6E6CD2" w:rsidR="005600B8" w:rsidRDefault="00835203" w:rsidP="004141E4">
      <w:pPr>
        <w:spacing w:after="0" w:line="480" w:lineRule="auto"/>
        <w:rPr>
          <w:rFonts w:ascii="Calibri" w:eastAsia="Times New Roman" w:hAnsi="Calibri" w:cs="Calibri"/>
          <w:iCs/>
          <w:sz w:val="24"/>
          <w:szCs w:val="24"/>
        </w:rPr>
      </w:pPr>
      <w:r w:rsidRPr="00835203">
        <w:rPr>
          <w:rFonts w:ascii="Calibri" w:eastAsia="Times New Roman" w:hAnsi="Calibri" w:cs="Calibri"/>
          <w:iCs/>
          <w:sz w:val="24"/>
          <w:szCs w:val="24"/>
        </w:rPr>
        <w:t>(Zendaya, L University)</w:t>
      </w:r>
    </w:p>
    <w:p w14:paraId="3A516FC8" w14:textId="77777777" w:rsidR="00450E3B" w:rsidRDefault="00450E3B" w:rsidP="004141E4">
      <w:pPr>
        <w:spacing w:after="0" w:line="480" w:lineRule="auto"/>
        <w:rPr>
          <w:rFonts w:ascii="Calibri" w:eastAsia="Times New Roman" w:hAnsi="Calibri" w:cs="Calibri"/>
          <w:iCs/>
          <w:sz w:val="24"/>
          <w:szCs w:val="24"/>
        </w:rPr>
      </w:pPr>
    </w:p>
    <w:p w14:paraId="75BE9FDB" w14:textId="6D8273E0" w:rsidR="006631F7" w:rsidRDefault="007E197F" w:rsidP="004141E4">
      <w:pPr>
        <w:spacing w:after="0" w:line="480" w:lineRule="auto"/>
        <w:rPr>
          <w:rFonts w:ascii="Calibri" w:eastAsia="Times New Roman" w:hAnsi="Calibri" w:cs="Calibri"/>
          <w:iCs/>
          <w:sz w:val="24"/>
          <w:szCs w:val="24"/>
        </w:rPr>
      </w:pPr>
      <w:r w:rsidRPr="00FC7A12">
        <w:rPr>
          <w:rFonts w:ascii="Calibri" w:eastAsia="Times New Roman" w:hAnsi="Calibri" w:cs="Calibri"/>
          <w:i/>
          <w:sz w:val="24"/>
          <w:szCs w:val="24"/>
        </w:rPr>
        <w:t xml:space="preserve">‘A lot of us have our children, or have families, husbands and jobs and all this stuff we’re juggling and we are still showing up and trying to do the work …and not being able to process </w:t>
      </w:r>
      <w:r w:rsidR="00E17EC5">
        <w:rPr>
          <w:rFonts w:ascii="Calibri" w:eastAsia="Times New Roman" w:hAnsi="Calibri" w:cs="Calibri"/>
          <w:i/>
          <w:sz w:val="24"/>
          <w:szCs w:val="24"/>
        </w:rPr>
        <w:t xml:space="preserve"> what</w:t>
      </w:r>
      <w:r w:rsidRPr="00FC7A12">
        <w:rPr>
          <w:rFonts w:ascii="Calibri" w:eastAsia="Times New Roman" w:hAnsi="Calibri" w:cs="Calibri"/>
          <w:i/>
          <w:sz w:val="24"/>
          <w:szCs w:val="24"/>
        </w:rPr>
        <w:t xml:space="preserve"> we have been through’ </w:t>
      </w:r>
      <w:r w:rsidRPr="00CA4A77">
        <w:rPr>
          <w:rFonts w:ascii="Calibri" w:eastAsia="Times New Roman" w:hAnsi="Calibri" w:cs="Calibri"/>
          <w:iCs/>
          <w:sz w:val="24"/>
          <w:szCs w:val="24"/>
        </w:rPr>
        <w:t>(</w:t>
      </w:r>
      <w:r w:rsidR="00FC7A12" w:rsidRPr="00CA4A77">
        <w:rPr>
          <w:rFonts w:ascii="Calibri" w:eastAsia="Times New Roman" w:hAnsi="Calibri" w:cs="Calibri"/>
          <w:iCs/>
          <w:sz w:val="24"/>
          <w:szCs w:val="24"/>
        </w:rPr>
        <w:t>Kaarina</w:t>
      </w:r>
      <w:r w:rsidR="00B3429D" w:rsidRPr="00CA4A77">
        <w:rPr>
          <w:rFonts w:ascii="Calibri" w:eastAsia="Times New Roman" w:hAnsi="Calibri" w:cs="Calibri"/>
          <w:iCs/>
          <w:sz w:val="24"/>
          <w:szCs w:val="24"/>
        </w:rPr>
        <w:t>, L University</w:t>
      </w:r>
      <w:r w:rsidR="00FC7A12" w:rsidRPr="00CA4A77">
        <w:rPr>
          <w:rFonts w:ascii="Calibri" w:eastAsia="Times New Roman" w:hAnsi="Calibri" w:cs="Calibri"/>
          <w:iCs/>
          <w:sz w:val="24"/>
          <w:szCs w:val="24"/>
        </w:rPr>
        <w:t>)</w:t>
      </w:r>
    </w:p>
    <w:p w14:paraId="13DE5D75" w14:textId="51AA8D9B" w:rsidR="007E197F" w:rsidRPr="00FC7A12" w:rsidRDefault="007E197F" w:rsidP="004141E4">
      <w:pPr>
        <w:spacing w:after="0" w:line="480" w:lineRule="auto"/>
        <w:rPr>
          <w:rFonts w:ascii="Calibri" w:eastAsia="Times New Roman" w:hAnsi="Calibri" w:cs="Calibri"/>
          <w:i/>
          <w:sz w:val="24"/>
          <w:szCs w:val="24"/>
        </w:rPr>
      </w:pPr>
    </w:p>
    <w:p w14:paraId="7BA1FA9D" w14:textId="77777777" w:rsidR="00DC6F1F" w:rsidRDefault="00DC6F1F" w:rsidP="004141E4">
      <w:pPr>
        <w:spacing w:after="0" w:line="480" w:lineRule="auto"/>
        <w:rPr>
          <w:rFonts w:ascii="Calibri" w:eastAsia="Times New Roman" w:hAnsi="Calibri" w:cs="Calibri"/>
          <w:iCs/>
          <w:sz w:val="24"/>
          <w:szCs w:val="24"/>
        </w:rPr>
      </w:pPr>
    </w:p>
    <w:p w14:paraId="103F4B33" w14:textId="40A456C8" w:rsidR="00CF552C" w:rsidRDefault="00FC7A12"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t xml:space="preserve">2. </w:t>
      </w:r>
      <w:r w:rsidR="00CF552C" w:rsidRPr="00FC7A12">
        <w:rPr>
          <w:rFonts w:ascii="Calibri" w:eastAsia="Times New Roman" w:hAnsi="Calibri" w:cs="Calibri"/>
          <w:iCs/>
          <w:sz w:val="24"/>
          <w:szCs w:val="24"/>
        </w:rPr>
        <w:t>Support</w:t>
      </w:r>
      <w:r w:rsidR="007F272C">
        <w:rPr>
          <w:rFonts w:ascii="Calibri" w:eastAsia="Times New Roman" w:hAnsi="Calibri" w:cs="Calibri"/>
          <w:iCs/>
          <w:sz w:val="24"/>
          <w:szCs w:val="24"/>
        </w:rPr>
        <w:t xml:space="preserve"> Needs</w:t>
      </w:r>
      <w:r w:rsidR="00E17EC5">
        <w:rPr>
          <w:rFonts w:ascii="Calibri" w:eastAsia="Times New Roman" w:hAnsi="Calibri" w:cs="Calibri"/>
          <w:iCs/>
          <w:sz w:val="24"/>
          <w:szCs w:val="24"/>
        </w:rPr>
        <w:t xml:space="preserve">: </w:t>
      </w:r>
      <w:r w:rsidR="00E17EC5" w:rsidRPr="00FC7A12">
        <w:rPr>
          <w:rFonts w:ascii="Calibri" w:eastAsia="Times New Roman" w:hAnsi="Calibri" w:cs="Calibri"/>
          <w:iCs/>
          <w:sz w:val="24"/>
          <w:szCs w:val="24"/>
        </w:rPr>
        <w:t>‘</w:t>
      </w:r>
      <w:r w:rsidR="007F272C" w:rsidRPr="007F272C">
        <w:rPr>
          <w:rFonts w:ascii="Calibri" w:eastAsia="Times New Roman" w:hAnsi="Calibri" w:cs="Calibri"/>
          <w:i/>
          <w:sz w:val="24"/>
          <w:szCs w:val="24"/>
        </w:rPr>
        <w:t>Nobody’s really thinking what students are going through’</w:t>
      </w:r>
    </w:p>
    <w:p w14:paraId="42DF5FBA" w14:textId="0E682BC7" w:rsidR="00FC7A12" w:rsidRDefault="00FC7A12" w:rsidP="004141E4">
      <w:pPr>
        <w:spacing w:after="0" w:line="480" w:lineRule="auto"/>
        <w:rPr>
          <w:rFonts w:ascii="Calibri" w:eastAsia="Times New Roman" w:hAnsi="Calibri" w:cs="Calibri"/>
          <w:iCs/>
          <w:sz w:val="24"/>
          <w:szCs w:val="24"/>
        </w:rPr>
      </w:pPr>
    </w:p>
    <w:p w14:paraId="07EABA41" w14:textId="09892CC3" w:rsidR="002C0521" w:rsidRDefault="00B3429D"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t>There was significant overlap in the interviews</w:t>
      </w:r>
      <w:r w:rsidR="007E57ED">
        <w:rPr>
          <w:rFonts w:ascii="Calibri" w:eastAsia="Times New Roman" w:hAnsi="Calibri" w:cs="Calibri"/>
          <w:iCs/>
          <w:sz w:val="24"/>
          <w:szCs w:val="24"/>
        </w:rPr>
        <w:t>,</w:t>
      </w:r>
      <w:r>
        <w:rPr>
          <w:rFonts w:ascii="Calibri" w:eastAsia="Times New Roman" w:hAnsi="Calibri" w:cs="Calibri"/>
          <w:iCs/>
          <w:sz w:val="24"/>
          <w:szCs w:val="24"/>
        </w:rPr>
        <w:t xml:space="preserve"> between practicalities and a perceived lack of </w:t>
      </w:r>
      <w:r w:rsidR="00AC308F">
        <w:rPr>
          <w:rFonts w:ascii="Calibri" w:eastAsia="Times New Roman" w:hAnsi="Calibri" w:cs="Calibri"/>
          <w:iCs/>
          <w:sz w:val="24"/>
          <w:szCs w:val="24"/>
        </w:rPr>
        <w:t xml:space="preserve">informed </w:t>
      </w:r>
      <w:r>
        <w:rPr>
          <w:rFonts w:ascii="Calibri" w:eastAsia="Times New Roman" w:hAnsi="Calibri" w:cs="Calibri"/>
          <w:iCs/>
          <w:sz w:val="24"/>
          <w:szCs w:val="24"/>
        </w:rPr>
        <w:t>support</w:t>
      </w:r>
      <w:r w:rsidR="007E57ED">
        <w:rPr>
          <w:rFonts w:ascii="Calibri" w:eastAsia="Times New Roman" w:hAnsi="Calibri" w:cs="Calibri"/>
          <w:iCs/>
          <w:sz w:val="24"/>
          <w:szCs w:val="24"/>
        </w:rPr>
        <w:t xml:space="preserve"> </w:t>
      </w:r>
      <w:r w:rsidR="00AC308F">
        <w:rPr>
          <w:rFonts w:ascii="Calibri" w:eastAsia="Times New Roman" w:hAnsi="Calibri" w:cs="Calibri"/>
          <w:iCs/>
          <w:sz w:val="24"/>
          <w:szCs w:val="24"/>
        </w:rPr>
        <w:t xml:space="preserve">amongst academic and other </w:t>
      </w:r>
      <w:r w:rsidR="00E148BD">
        <w:rPr>
          <w:rFonts w:ascii="Calibri" w:eastAsia="Times New Roman" w:hAnsi="Calibri" w:cs="Calibri"/>
          <w:iCs/>
          <w:sz w:val="24"/>
          <w:szCs w:val="24"/>
        </w:rPr>
        <w:t xml:space="preserve">institutional </w:t>
      </w:r>
      <w:r w:rsidR="00AC308F">
        <w:rPr>
          <w:rFonts w:ascii="Calibri" w:eastAsia="Times New Roman" w:hAnsi="Calibri" w:cs="Calibri"/>
          <w:iCs/>
          <w:sz w:val="24"/>
          <w:szCs w:val="24"/>
        </w:rPr>
        <w:t>staff</w:t>
      </w:r>
      <w:r w:rsidR="00E148BD">
        <w:rPr>
          <w:rFonts w:ascii="Calibri" w:eastAsia="Times New Roman" w:hAnsi="Calibri" w:cs="Calibri"/>
          <w:iCs/>
          <w:sz w:val="24"/>
          <w:szCs w:val="24"/>
        </w:rPr>
        <w:t xml:space="preserve"> at both Universities</w:t>
      </w:r>
      <w:r w:rsidR="00AC308F">
        <w:rPr>
          <w:rFonts w:ascii="Calibri" w:eastAsia="Times New Roman" w:hAnsi="Calibri" w:cs="Calibri"/>
          <w:iCs/>
          <w:sz w:val="24"/>
          <w:szCs w:val="24"/>
        </w:rPr>
        <w:t xml:space="preserve">. </w:t>
      </w:r>
      <w:r w:rsidR="007F272C">
        <w:rPr>
          <w:rFonts w:ascii="Calibri" w:eastAsia="Times New Roman" w:hAnsi="Calibri" w:cs="Calibri"/>
          <w:iCs/>
          <w:sz w:val="24"/>
          <w:szCs w:val="24"/>
        </w:rPr>
        <w:t xml:space="preserve">Participants from both </w:t>
      </w:r>
      <w:r w:rsidR="00E051A4">
        <w:rPr>
          <w:rFonts w:ascii="Calibri" w:eastAsia="Times New Roman" w:hAnsi="Calibri" w:cs="Calibri"/>
          <w:iCs/>
          <w:sz w:val="24"/>
          <w:szCs w:val="24"/>
        </w:rPr>
        <w:t>institutions</w:t>
      </w:r>
      <w:r w:rsidR="007F272C">
        <w:rPr>
          <w:rFonts w:ascii="Calibri" w:eastAsia="Times New Roman" w:hAnsi="Calibri" w:cs="Calibri"/>
          <w:iCs/>
          <w:sz w:val="24"/>
          <w:szCs w:val="24"/>
        </w:rPr>
        <w:t xml:space="preserve"> all remarked upon </w:t>
      </w:r>
      <w:r w:rsidR="00E051A4">
        <w:rPr>
          <w:rFonts w:ascii="Calibri" w:eastAsia="Times New Roman" w:hAnsi="Calibri" w:cs="Calibri"/>
          <w:iCs/>
          <w:sz w:val="24"/>
          <w:szCs w:val="24"/>
        </w:rPr>
        <w:t>what they perceived</w:t>
      </w:r>
      <w:r w:rsidR="001950E8">
        <w:rPr>
          <w:rFonts w:ascii="Calibri" w:eastAsia="Times New Roman" w:hAnsi="Calibri" w:cs="Calibri"/>
          <w:iCs/>
          <w:sz w:val="24"/>
          <w:szCs w:val="24"/>
        </w:rPr>
        <w:t xml:space="preserve"> as </w:t>
      </w:r>
      <w:r w:rsidR="007F272C">
        <w:rPr>
          <w:rFonts w:ascii="Calibri" w:eastAsia="Times New Roman" w:hAnsi="Calibri" w:cs="Calibri"/>
          <w:iCs/>
          <w:sz w:val="24"/>
          <w:szCs w:val="24"/>
        </w:rPr>
        <w:t xml:space="preserve">a lack of integrated understanding and support for bereavement across the social work programmes and wider institutions. </w:t>
      </w:r>
      <w:r w:rsidR="00AC308F">
        <w:rPr>
          <w:rFonts w:ascii="Calibri" w:eastAsia="Times New Roman" w:hAnsi="Calibri" w:cs="Calibri"/>
          <w:iCs/>
          <w:sz w:val="24"/>
          <w:szCs w:val="24"/>
        </w:rPr>
        <w:t>Most significantly perhaps,</w:t>
      </w:r>
      <w:r w:rsidR="007F272C">
        <w:rPr>
          <w:rFonts w:ascii="Calibri" w:eastAsia="Times New Roman" w:hAnsi="Calibri" w:cs="Calibri"/>
          <w:iCs/>
          <w:sz w:val="24"/>
          <w:szCs w:val="24"/>
        </w:rPr>
        <w:t xml:space="preserve"> students reported what they perceived to </w:t>
      </w:r>
      <w:r w:rsidR="007F272C">
        <w:rPr>
          <w:rFonts w:ascii="Calibri" w:eastAsia="Times New Roman" w:hAnsi="Calibri" w:cs="Calibri"/>
          <w:iCs/>
          <w:sz w:val="24"/>
          <w:szCs w:val="24"/>
        </w:rPr>
        <w:lastRenderedPageBreak/>
        <w:t xml:space="preserve">be a lack of congruence between social work values and programme content and their experiences of bereavement support. Debbie, is typical in highlighting counselling which she felt ‘didn’t link with the social work’: </w:t>
      </w:r>
    </w:p>
    <w:p w14:paraId="58B6B13B" w14:textId="77777777" w:rsidR="00EF6457" w:rsidRDefault="00EF6457" w:rsidP="004141E4">
      <w:pPr>
        <w:spacing w:after="0" w:line="480" w:lineRule="auto"/>
        <w:rPr>
          <w:rFonts w:ascii="Calibri" w:eastAsia="Times New Roman" w:hAnsi="Calibri" w:cs="Calibri"/>
          <w:iCs/>
          <w:sz w:val="24"/>
          <w:szCs w:val="24"/>
        </w:rPr>
      </w:pPr>
    </w:p>
    <w:p w14:paraId="3162405B" w14:textId="1543BAB3" w:rsidR="00FC7A12" w:rsidRPr="00835203" w:rsidRDefault="00FC7A12" w:rsidP="004141E4">
      <w:pPr>
        <w:spacing w:after="0" w:line="480" w:lineRule="auto"/>
        <w:rPr>
          <w:rFonts w:ascii="Calibri" w:eastAsia="Times New Roman" w:hAnsi="Calibri" w:cs="Calibri"/>
          <w:iCs/>
          <w:sz w:val="24"/>
          <w:szCs w:val="24"/>
        </w:rPr>
      </w:pPr>
      <w:r w:rsidRPr="00FC7A12">
        <w:rPr>
          <w:rFonts w:ascii="Calibri" w:eastAsia="Times New Roman" w:hAnsi="Calibri" w:cs="Calibri"/>
          <w:i/>
          <w:sz w:val="24"/>
          <w:szCs w:val="24"/>
        </w:rPr>
        <w:t xml:space="preserve">‘I came to Uni in 2014 and then my Aunt passed away, she had </w:t>
      </w:r>
      <w:r w:rsidR="00E17EC5" w:rsidRPr="00FC7A12">
        <w:rPr>
          <w:rFonts w:ascii="Calibri" w:eastAsia="Times New Roman" w:hAnsi="Calibri" w:cs="Calibri"/>
          <w:i/>
          <w:sz w:val="24"/>
          <w:szCs w:val="24"/>
        </w:rPr>
        <w:t>cancer.</w:t>
      </w:r>
      <w:r w:rsidRPr="00FC7A12">
        <w:rPr>
          <w:rFonts w:ascii="Calibri" w:eastAsia="Times New Roman" w:hAnsi="Calibri" w:cs="Calibri"/>
          <w:i/>
          <w:sz w:val="24"/>
          <w:szCs w:val="24"/>
        </w:rPr>
        <w:t xml:space="preserve"> And then in 2016 my Dad passed away. All of this as I was trying to go through University. I got some help from the counselling…but I felt that it didn’t link in with the social work and </w:t>
      </w:r>
      <w:bookmarkStart w:id="9" w:name="_Hlk37944718"/>
      <w:r w:rsidRPr="00FC7A12">
        <w:rPr>
          <w:rFonts w:ascii="Calibri" w:eastAsia="Times New Roman" w:hAnsi="Calibri" w:cs="Calibri"/>
          <w:i/>
          <w:sz w:val="24"/>
          <w:szCs w:val="24"/>
        </w:rPr>
        <w:t>nobody’s really thinking what students are going through</w:t>
      </w:r>
      <w:bookmarkEnd w:id="9"/>
      <w:r w:rsidRPr="00FC7A12">
        <w:rPr>
          <w:rFonts w:ascii="Calibri" w:eastAsia="Times New Roman" w:hAnsi="Calibri" w:cs="Calibri"/>
          <w:i/>
          <w:sz w:val="24"/>
          <w:szCs w:val="24"/>
        </w:rPr>
        <w:t xml:space="preserve">…I’m thinking about myself now, because I've got all these </w:t>
      </w:r>
      <w:r w:rsidR="00E17EC5" w:rsidRPr="00FC7A12">
        <w:rPr>
          <w:rFonts w:ascii="Calibri" w:eastAsia="Times New Roman" w:hAnsi="Calibri" w:cs="Calibri"/>
          <w:i/>
          <w:sz w:val="24"/>
          <w:szCs w:val="24"/>
        </w:rPr>
        <w:t>bereavements.</w:t>
      </w:r>
      <w:r w:rsidRPr="00FC7A12">
        <w:rPr>
          <w:rFonts w:ascii="Calibri" w:eastAsia="Times New Roman" w:hAnsi="Calibri" w:cs="Calibri"/>
          <w:i/>
          <w:sz w:val="24"/>
          <w:szCs w:val="24"/>
        </w:rPr>
        <w:t xml:space="preserve">’ </w:t>
      </w:r>
      <w:r w:rsidRPr="00835203">
        <w:rPr>
          <w:rFonts w:ascii="Calibri" w:eastAsia="Times New Roman" w:hAnsi="Calibri" w:cs="Calibri"/>
          <w:iCs/>
          <w:sz w:val="24"/>
          <w:szCs w:val="24"/>
        </w:rPr>
        <w:t>(</w:t>
      </w:r>
      <w:r w:rsidR="00A563CC" w:rsidRPr="00835203">
        <w:rPr>
          <w:rFonts w:ascii="Calibri" w:eastAsia="Times New Roman" w:hAnsi="Calibri" w:cs="Calibri"/>
          <w:iCs/>
          <w:sz w:val="24"/>
          <w:szCs w:val="24"/>
        </w:rPr>
        <w:t>D</w:t>
      </w:r>
      <w:r w:rsidR="009F44E6" w:rsidRPr="00835203">
        <w:rPr>
          <w:rFonts w:ascii="Calibri" w:eastAsia="Times New Roman" w:hAnsi="Calibri" w:cs="Calibri"/>
          <w:iCs/>
          <w:sz w:val="24"/>
          <w:szCs w:val="24"/>
        </w:rPr>
        <w:t>ebbie</w:t>
      </w:r>
      <w:r w:rsidR="00B3429D" w:rsidRPr="00835203">
        <w:rPr>
          <w:rFonts w:ascii="Calibri" w:eastAsia="Times New Roman" w:hAnsi="Calibri" w:cs="Calibri"/>
          <w:iCs/>
          <w:sz w:val="24"/>
          <w:szCs w:val="24"/>
        </w:rPr>
        <w:t>, L University</w:t>
      </w:r>
      <w:r w:rsidRPr="00835203">
        <w:rPr>
          <w:rFonts w:ascii="Calibri" w:eastAsia="Times New Roman" w:hAnsi="Calibri" w:cs="Calibri"/>
          <w:iCs/>
          <w:sz w:val="24"/>
          <w:szCs w:val="24"/>
        </w:rPr>
        <w:t>)</w:t>
      </w:r>
    </w:p>
    <w:p w14:paraId="625E2C48" w14:textId="51D5BC64" w:rsidR="00192B0B" w:rsidRDefault="00192B0B" w:rsidP="004141E4">
      <w:pPr>
        <w:spacing w:after="0" w:line="480" w:lineRule="auto"/>
        <w:rPr>
          <w:rFonts w:ascii="Calibri" w:eastAsia="Times New Roman" w:hAnsi="Calibri" w:cs="Calibri"/>
          <w:i/>
          <w:sz w:val="24"/>
          <w:szCs w:val="24"/>
        </w:rPr>
      </w:pPr>
    </w:p>
    <w:p w14:paraId="0FA93A4C" w14:textId="0B0A3358" w:rsidR="00192B0B" w:rsidRDefault="00192B0B" w:rsidP="004141E4">
      <w:pPr>
        <w:spacing w:after="0" w:line="480" w:lineRule="auto"/>
        <w:rPr>
          <w:rFonts w:ascii="Calibri" w:eastAsia="Times New Roman" w:hAnsi="Calibri" w:cs="Calibri"/>
          <w:iCs/>
          <w:sz w:val="24"/>
          <w:szCs w:val="24"/>
        </w:rPr>
      </w:pPr>
      <w:r w:rsidRPr="00192B0B">
        <w:rPr>
          <w:rFonts w:ascii="Calibri" w:eastAsia="Times New Roman" w:hAnsi="Calibri" w:cs="Calibri"/>
          <w:iCs/>
          <w:sz w:val="24"/>
          <w:szCs w:val="24"/>
        </w:rPr>
        <w:t xml:space="preserve">Whilst students recognised that </w:t>
      </w:r>
      <w:r>
        <w:rPr>
          <w:rFonts w:ascii="Calibri" w:eastAsia="Times New Roman" w:hAnsi="Calibri" w:cs="Calibri"/>
          <w:iCs/>
          <w:sz w:val="24"/>
          <w:szCs w:val="24"/>
        </w:rPr>
        <w:t xml:space="preserve">professional and institutional </w:t>
      </w:r>
      <w:r w:rsidRPr="00192B0B">
        <w:rPr>
          <w:rFonts w:ascii="Calibri" w:eastAsia="Times New Roman" w:hAnsi="Calibri" w:cs="Calibri"/>
          <w:iCs/>
          <w:sz w:val="24"/>
          <w:szCs w:val="24"/>
        </w:rPr>
        <w:t>procedures could not be universally altered to accommodate their personal needs, there was a common</w:t>
      </w:r>
      <w:r>
        <w:rPr>
          <w:rFonts w:ascii="Calibri" w:eastAsia="Times New Roman" w:hAnsi="Calibri" w:cs="Calibri"/>
          <w:iCs/>
          <w:sz w:val="24"/>
          <w:szCs w:val="24"/>
        </w:rPr>
        <w:t xml:space="preserve"> request for greater understanding, encapsulated by Kaarina: </w:t>
      </w:r>
    </w:p>
    <w:p w14:paraId="2CBA81E7" w14:textId="0A1648B2" w:rsidR="00192B0B" w:rsidRDefault="00192B0B" w:rsidP="004141E4">
      <w:pPr>
        <w:spacing w:after="0" w:line="480" w:lineRule="auto"/>
        <w:rPr>
          <w:rFonts w:ascii="Calibri" w:eastAsia="Times New Roman" w:hAnsi="Calibri" w:cs="Calibri"/>
          <w:iCs/>
          <w:sz w:val="24"/>
          <w:szCs w:val="24"/>
        </w:rPr>
      </w:pPr>
    </w:p>
    <w:p w14:paraId="13EF9CF9" w14:textId="780E401C" w:rsidR="00192B0B" w:rsidRDefault="00192B0B" w:rsidP="004141E4">
      <w:pPr>
        <w:spacing w:after="0" w:line="480" w:lineRule="auto"/>
        <w:rPr>
          <w:rFonts w:ascii="Calibri" w:eastAsia="Times New Roman" w:hAnsi="Calibri" w:cs="Calibri"/>
          <w:i/>
          <w:sz w:val="24"/>
          <w:szCs w:val="24"/>
        </w:rPr>
      </w:pPr>
      <w:r w:rsidRPr="00192B0B">
        <w:rPr>
          <w:rFonts w:ascii="Calibri" w:eastAsia="Times New Roman" w:hAnsi="Calibri" w:cs="Calibri"/>
          <w:i/>
          <w:sz w:val="24"/>
          <w:szCs w:val="24"/>
        </w:rPr>
        <w:t xml:space="preserve">‘I think for University, in terms of helping people like myself who are dealing with grief, it is just to start from the point of view of ‘‘How can I help you as an individual?’’ </w:t>
      </w:r>
    </w:p>
    <w:p w14:paraId="55BE67A9" w14:textId="11A423CF" w:rsidR="00192B0B" w:rsidRPr="00835203" w:rsidRDefault="00192B0B" w:rsidP="004141E4">
      <w:pPr>
        <w:spacing w:after="0" w:line="480" w:lineRule="auto"/>
        <w:rPr>
          <w:rFonts w:ascii="Calibri" w:eastAsia="Times New Roman" w:hAnsi="Calibri" w:cs="Calibri"/>
          <w:iCs/>
          <w:sz w:val="24"/>
          <w:szCs w:val="24"/>
        </w:rPr>
      </w:pPr>
      <w:r w:rsidRPr="00835203">
        <w:rPr>
          <w:rFonts w:ascii="Calibri" w:eastAsia="Times New Roman" w:hAnsi="Calibri" w:cs="Calibri"/>
          <w:iCs/>
          <w:sz w:val="24"/>
          <w:szCs w:val="24"/>
        </w:rPr>
        <w:t>(Kaarina, L University)</w:t>
      </w:r>
    </w:p>
    <w:p w14:paraId="34B05551" w14:textId="6BC5E35C" w:rsidR="007C0EDD" w:rsidRPr="00192B0B" w:rsidRDefault="007C0EDD" w:rsidP="004141E4">
      <w:pPr>
        <w:spacing w:after="0" w:line="480" w:lineRule="auto"/>
        <w:rPr>
          <w:rFonts w:ascii="Calibri" w:eastAsia="Times New Roman" w:hAnsi="Calibri" w:cs="Calibri"/>
          <w:iCs/>
          <w:sz w:val="24"/>
          <w:szCs w:val="24"/>
        </w:rPr>
      </w:pPr>
    </w:p>
    <w:p w14:paraId="4DE50CC2" w14:textId="571E408C" w:rsidR="008121E1" w:rsidRDefault="007F272C"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t xml:space="preserve">Students across both institutions also demonstrated </w:t>
      </w:r>
      <w:r w:rsidR="00AC308F">
        <w:rPr>
          <w:rFonts w:ascii="Calibri" w:eastAsia="Times New Roman" w:hAnsi="Calibri" w:cs="Calibri"/>
          <w:iCs/>
          <w:sz w:val="24"/>
          <w:szCs w:val="24"/>
        </w:rPr>
        <w:t>considerable personal variation</w:t>
      </w:r>
      <w:r>
        <w:rPr>
          <w:rFonts w:ascii="Calibri" w:eastAsia="Times New Roman" w:hAnsi="Calibri" w:cs="Calibri"/>
          <w:iCs/>
          <w:sz w:val="24"/>
          <w:szCs w:val="24"/>
        </w:rPr>
        <w:t xml:space="preserve"> in their support and coping mechanisms. </w:t>
      </w:r>
      <w:r w:rsidR="00AC308F">
        <w:rPr>
          <w:rFonts w:ascii="Calibri" w:eastAsia="Times New Roman" w:hAnsi="Calibri" w:cs="Calibri"/>
          <w:iCs/>
          <w:sz w:val="24"/>
          <w:szCs w:val="24"/>
        </w:rPr>
        <w:t xml:space="preserve">As indicated in the literature review, </w:t>
      </w:r>
      <w:r w:rsidR="00D119B7">
        <w:rPr>
          <w:rFonts w:ascii="Calibri" w:eastAsia="Times New Roman" w:hAnsi="Calibri" w:cs="Calibri"/>
          <w:iCs/>
          <w:sz w:val="24"/>
          <w:szCs w:val="24"/>
        </w:rPr>
        <w:t>s</w:t>
      </w:r>
      <w:r w:rsidR="009F44E6">
        <w:rPr>
          <w:rFonts w:ascii="Calibri" w:eastAsia="Times New Roman" w:hAnsi="Calibri" w:cs="Calibri"/>
          <w:iCs/>
          <w:sz w:val="24"/>
          <w:szCs w:val="24"/>
        </w:rPr>
        <w:t>tudents at L</w:t>
      </w:r>
      <w:r w:rsidR="00B3429D">
        <w:rPr>
          <w:rFonts w:ascii="Calibri" w:eastAsia="Times New Roman" w:hAnsi="Calibri" w:cs="Calibri"/>
          <w:iCs/>
          <w:sz w:val="24"/>
          <w:szCs w:val="24"/>
        </w:rPr>
        <w:t xml:space="preserve"> University </w:t>
      </w:r>
      <w:r w:rsidR="009F44E6">
        <w:rPr>
          <w:rFonts w:ascii="Calibri" w:eastAsia="Times New Roman" w:hAnsi="Calibri" w:cs="Calibri"/>
          <w:iCs/>
          <w:sz w:val="24"/>
          <w:szCs w:val="24"/>
        </w:rPr>
        <w:t xml:space="preserve">collectively drew much of their support </w:t>
      </w:r>
      <w:r w:rsidR="009F44E6" w:rsidRPr="00192B0B">
        <w:rPr>
          <w:rFonts w:ascii="Calibri" w:eastAsia="Times New Roman" w:hAnsi="Calibri" w:cs="Calibri"/>
          <w:iCs/>
          <w:sz w:val="24"/>
          <w:szCs w:val="24"/>
        </w:rPr>
        <w:t xml:space="preserve">from </w:t>
      </w:r>
      <w:r w:rsidR="00F4484B">
        <w:rPr>
          <w:rFonts w:ascii="Calibri" w:eastAsia="Times New Roman" w:hAnsi="Calibri" w:cs="Calibri"/>
          <w:iCs/>
          <w:sz w:val="24"/>
          <w:szCs w:val="24"/>
        </w:rPr>
        <w:t>faith</w:t>
      </w:r>
      <w:r w:rsidR="008121E1" w:rsidRPr="00192B0B">
        <w:rPr>
          <w:rFonts w:ascii="Calibri" w:eastAsia="Times New Roman" w:hAnsi="Calibri" w:cs="Calibri"/>
          <w:iCs/>
          <w:sz w:val="24"/>
          <w:szCs w:val="24"/>
        </w:rPr>
        <w:t>:</w:t>
      </w:r>
      <w:r w:rsidR="008121E1">
        <w:rPr>
          <w:rFonts w:ascii="Calibri" w:eastAsia="Times New Roman" w:hAnsi="Calibri" w:cs="Calibri"/>
          <w:iCs/>
          <w:sz w:val="24"/>
          <w:szCs w:val="24"/>
        </w:rPr>
        <w:t xml:space="preserve"> </w:t>
      </w:r>
    </w:p>
    <w:p w14:paraId="68BD3468" w14:textId="3D9075A3" w:rsidR="00192B0B" w:rsidRDefault="00192B0B" w:rsidP="004141E4">
      <w:pPr>
        <w:spacing w:after="0" w:line="480" w:lineRule="auto"/>
        <w:rPr>
          <w:rFonts w:ascii="Calibri" w:eastAsia="Times New Roman" w:hAnsi="Calibri" w:cs="Calibri"/>
          <w:iCs/>
          <w:sz w:val="24"/>
          <w:szCs w:val="24"/>
        </w:rPr>
      </w:pPr>
    </w:p>
    <w:p w14:paraId="69FDD1B8" w14:textId="4A3636EC" w:rsidR="00192B0B" w:rsidRDefault="00192B0B" w:rsidP="004141E4">
      <w:pPr>
        <w:spacing w:after="0" w:line="480" w:lineRule="auto"/>
        <w:rPr>
          <w:rFonts w:ascii="Calibri" w:eastAsia="Times New Roman" w:hAnsi="Calibri" w:cs="Calibri"/>
          <w:i/>
          <w:sz w:val="24"/>
          <w:szCs w:val="24"/>
        </w:rPr>
      </w:pPr>
      <w:r w:rsidRPr="00192B0B">
        <w:rPr>
          <w:rFonts w:ascii="Calibri" w:eastAsia="Times New Roman" w:hAnsi="Calibri" w:cs="Calibri"/>
          <w:i/>
          <w:sz w:val="24"/>
          <w:szCs w:val="24"/>
        </w:rPr>
        <w:t xml:space="preserve">‘My religion, my religion has kept me sound through all of this’ </w:t>
      </w:r>
    </w:p>
    <w:p w14:paraId="1CE5E370" w14:textId="6DE56AEB" w:rsidR="00192B0B" w:rsidRPr="00192B0B" w:rsidRDefault="00192B0B" w:rsidP="004141E4">
      <w:pPr>
        <w:spacing w:after="0" w:line="480" w:lineRule="auto"/>
        <w:rPr>
          <w:rFonts w:ascii="Calibri" w:eastAsia="Times New Roman" w:hAnsi="Calibri" w:cs="Calibri"/>
          <w:iCs/>
          <w:sz w:val="24"/>
          <w:szCs w:val="24"/>
        </w:rPr>
      </w:pPr>
      <w:r w:rsidRPr="00192B0B">
        <w:rPr>
          <w:rFonts w:ascii="Calibri" w:eastAsia="Times New Roman" w:hAnsi="Calibri" w:cs="Calibri"/>
          <w:iCs/>
          <w:sz w:val="24"/>
          <w:szCs w:val="24"/>
        </w:rPr>
        <w:t>(Kaarina, L University)</w:t>
      </w:r>
    </w:p>
    <w:p w14:paraId="6736B24E" w14:textId="77777777" w:rsidR="008121E1" w:rsidRDefault="008121E1" w:rsidP="004141E4">
      <w:pPr>
        <w:spacing w:after="0" w:line="480" w:lineRule="auto"/>
        <w:rPr>
          <w:rFonts w:ascii="Calibri" w:eastAsia="Times New Roman" w:hAnsi="Calibri" w:cs="Calibri"/>
          <w:iCs/>
          <w:sz w:val="24"/>
          <w:szCs w:val="24"/>
        </w:rPr>
      </w:pPr>
    </w:p>
    <w:p w14:paraId="21B01F95" w14:textId="4EE49458" w:rsidR="007C0EDD" w:rsidRPr="00FC7A12" w:rsidRDefault="008121E1"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t>At C University,</w:t>
      </w:r>
      <w:r w:rsidR="007F272C">
        <w:rPr>
          <w:rFonts w:ascii="Calibri" w:eastAsia="Times New Roman" w:hAnsi="Calibri" w:cs="Calibri"/>
          <w:iCs/>
          <w:sz w:val="24"/>
          <w:szCs w:val="24"/>
        </w:rPr>
        <w:t xml:space="preserve"> students did not include discussion of spirituality or religion, but </w:t>
      </w:r>
      <w:r w:rsidR="00E06A58">
        <w:rPr>
          <w:rFonts w:ascii="Calibri" w:eastAsia="Times New Roman" w:hAnsi="Calibri" w:cs="Calibri"/>
          <w:iCs/>
          <w:sz w:val="24"/>
          <w:szCs w:val="24"/>
        </w:rPr>
        <w:t xml:space="preserve">reported using drink and </w:t>
      </w:r>
      <w:r>
        <w:rPr>
          <w:rFonts w:ascii="Calibri" w:eastAsia="Times New Roman" w:hAnsi="Calibri" w:cs="Calibri"/>
          <w:iCs/>
          <w:sz w:val="24"/>
          <w:szCs w:val="24"/>
        </w:rPr>
        <w:t xml:space="preserve">other </w:t>
      </w:r>
      <w:r w:rsidR="00E06A58">
        <w:rPr>
          <w:rFonts w:ascii="Calibri" w:eastAsia="Times New Roman" w:hAnsi="Calibri" w:cs="Calibri"/>
          <w:iCs/>
          <w:sz w:val="24"/>
          <w:szCs w:val="24"/>
        </w:rPr>
        <w:t xml:space="preserve">ad hoc support mechanisms to help them cope with their grief following </w:t>
      </w:r>
      <w:r w:rsidR="00E17EC5">
        <w:rPr>
          <w:rFonts w:ascii="Calibri" w:eastAsia="Times New Roman" w:hAnsi="Calibri" w:cs="Calibri"/>
          <w:iCs/>
          <w:sz w:val="24"/>
          <w:szCs w:val="24"/>
        </w:rPr>
        <w:t>bereavement:</w:t>
      </w:r>
      <w:r w:rsidR="009F44E6">
        <w:rPr>
          <w:rFonts w:ascii="Calibri" w:eastAsia="Times New Roman" w:hAnsi="Calibri" w:cs="Calibri"/>
          <w:iCs/>
          <w:sz w:val="24"/>
          <w:szCs w:val="24"/>
        </w:rPr>
        <w:t xml:space="preserve"> </w:t>
      </w:r>
    </w:p>
    <w:p w14:paraId="138BFC3B" w14:textId="77777777" w:rsidR="00A563CC" w:rsidRDefault="00A563CC" w:rsidP="004141E4">
      <w:pPr>
        <w:spacing w:after="0" w:line="480" w:lineRule="auto"/>
        <w:rPr>
          <w:rFonts w:ascii="Calibri" w:eastAsia="Times New Roman" w:hAnsi="Calibri" w:cs="Calibri"/>
          <w:iCs/>
          <w:sz w:val="24"/>
          <w:szCs w:val="24"/>
        </w:rPr>
      </w:pPr>
    </w:p>
    <w:p w14:paraId="2FD49DD3" w14:textId="4AF2711B" w:rsidR="00FC7A12" w:rsidRPr="008121E1" w:rsidRDefault="402D8F64" w:rsidP="004141E4">
      <w:pPr>
        <w:spacing w:after="0" w:line="480" w:lineRule="auto"/>
        <w:rPr>
          <w:rFonts w:ascii="Calibri" w:eastAsia="Times New Roman" w:hAnsi="Calibri" w:cs="Calibri"/>
          <w:sz w:val="24"/>
          <w:szCs w:val="24"/>
        </w:rPr>
      </w:pPr>
      <w:r w:rsidRPr="402D8F64">
        <w:rPr>
          <w:rFonts w:ascii="Calibri" w:eastAsia="Times New Roman" w:hAnsi="Calibri" w:cs="Calibri"/>
          <w:i/>
          <w:iCs/>
          <w:sz w:val="24"/>
          <w:szCs w:val="24"/>
        </w:rPr>
        <w:t xml:space="preserve">'..drinking to excess ,fairly regularly, because I felt like that was the only time that I allowed myself to talk about it......I lived on campus in the first year, quite a few of the security guards that talked me down a few times, and sat with me at 3 0'clock in the morning.......' </w:t>
      </w:r>
      <w:r w:rsidRPr="008121E1">
        <w:rPr>
          <w:rFonts w:ascii="Calibri" w:eastAsia="Times New Roman" w:hAnsi="Calibri" w:cs="Calibri"/>
          <w:sz w:val="24"/>
          <w:szCs w:val="24"/>
        </w:rPr>
        <w:t>(Catrina</w:t>
      </w:r>
      <w:r w:rsidR="00B3429D" w:rsidRPr="008121E1">
        <w:rPr>
          <w:rFonts w:ascii="Calibri" w:eastAsia="Times New Roman" w:hAnsi="Calibri" w:cs="Calibri"/>
          <w:sz w:val="24"/>
          <w:szCs w:val="24"/>
        </w:rPr>
        <w:t>, C University</w:t>
      </w:r>
      <w:r w:rsidRPr="008121E1">
        <w:rPr>
          <w:rFonts w:ascii="Calibri" w:eastAsia="Times New Roman" w:hAnsi="Calibri" w:cs="Calibri"/>
          <w:sz w:val="24"/>
          <w:szCs w:val="24"/>
        </w:rPr>
        <w:t xml:space="preserve">) </w:t>
      </w:r>
    </w:p>
    <w:p w14:paraId="5AC5E315" w14:textId="77777777" w:rsidR="00E06A58" w:rsidRPr="008121E1" w:rsidRDefault="00E06A58" w:rsidP="004141E4">
      <w:pPr>
        <w:spacing w:after="0" w:line="480" w:lineRule="auto"/>
        <w:rPr>
          <w:rFonts w:ascii="Calibri" w:eastAsia="Times New Roman" w:hAnsi="Calibri" w:cs="Calibri"/>
          <w:sz w:val="24"/>
          <w:szCs w:val="24"/>
        </w:rPr>
      </w:pPr>
    </w:p>
    <w:p w14:paraId="6D3987A9" w14:textId="22443289" w:rsidR="00FC7A12" w:rsidRDefault="009F44E6" w:rsidP="004141E4">
      <w:pPr>
        <w:spacing w:after="0" w:line="480" w:lineRule="auto"/>
        <w:rPr>
          <w:rFonts w:ascii="Calibri" w:eastAsia="Times New Roman" w:hAnsi="Calibri" w:cs="Calibri"/>
          <w:iCs/>
          <w:sz w:val="24"/>
          <w:szCs w:val="24"/>
        </w:rPr>
      </w:pPr>
      <w:r w:rsidRPr="009F44E6">
        <w:rPr>
          <w:rFonts w:ascii="Calibri" w:eastAsia="Times New Roman" w:hAnsi="Calibri" w:cs="Calibri"/>
          <w:iCs/>
          <w:sz w:val="24"/>
          <w:szCs w:val="24"/>
        </w:rPr>
        <w:t xml:space="preserve">Students at both institutions also highlighted the need for social work education to offer </w:t>
      </w:r>
      <w:r w:rsidR="00E06A58">
        <w:rPr>
          <w:rFonts w:ascii="Calibri" w:eastAsia="Times New Roman" w:hAnsi="Calibri" w:cs="Calibri"/>
          <w:iCs/>
          <w:sz w:val="24"/>
          <w:szCs w:val="24"/>
        </w:rPr>
        <w:t xml:space="preserve">greater support and information on </w:t>
      </w:r>
      <w:r w:rsidR="00D119B7">
        <w:rPr>
          <w:rFonts w:ascii="Calibri" w:eastAsia="Times New Roman" w:hAnsi="Calibri" w:cs="Calibri"/>
          <w:iCs/>
          <w:sz w:val="24"/>
          <w:szCs w:val="24"/>
        </w:rPr>
        <w:t>c</w:t>
      </w:r>
      <w:r w:rsidRPr="009F44E6">
        <w:rPr>
          <w:rFonts w:ascii="Calibri" w:eastAsia="Times New Roman" w:hAnsi="Calibri" w:cs="Calibri"/>
          <w:iCs/>
          <w:sz w:val="24"/>
          <w:szCs w:val="24"/>
        </w:rPr>
        <w:t>omplicated bereavements like suicide or murder</w:t>
      </w:r>
      <w:r w:rsidR="00E06A58">
        <w:rPr>
          <w:rFonts w:ascii="Calibri" w:eastAsia="Times New Roman" w:hAnsi="Calibri" w:cs="Calibri"/>
          <w:iCs/>
          <w:sz w:val="24"/>
          <w:szCs w:val="24"/>
        </w:rPr>
        <w:t>, which many of them had encountered within their personal or professional lives</w:t>
      </w:r>
      <w:r w:rsidR="002E6C8F">
        <w:rPr>
          <w:rFonts w:ascii="Calibri" w:eastAsia="Times New Roman" w:hAnsi="Calibri" w:cs="Calibri"/>
          <w:iCs/>
          <w:sz w:val="24"/>
          <w:szCs w:val="24"/>
        </w:rPr>
        <w:t>:</w:t>
      </w:r>
      <w:r w:rsidRPr="009F44E6">
        <w:rPr>
          <w:rFonts w:ascii="Calibri" w:eastAsia="Times New Roman" w:hAnsi="Calibri" w:cs="Calibri"/>
          <w:iCs/>
          <w:sz w:val="24"/>
          <w:szCs w:val="24"/>
        </w:rPr>
        <w:t xml:space="preserve"> </w:t>
      </w:r>
    </w:p>
    <w:p w14:paraId="1C9979CE" w14:textId="77777777" w:rsidR="009F44E6" w:rsidRPr="00FC7A12" w:rsidRDefault="009F44E6" w:rsidP="004141E4">
      <w:pPr>
        <w:spacing w:after="0" w:line="480" w:lineRule="auto"/>
        <w:rPr>
          <w:rFonts w:ascii="Calibri" w:eastAsia="Times New Roman" w:hAnsi="Calibri" w:cs="Calibri"/>
          <w:iCs/>
          <w:sz w:val="24"/>
          <w:szCs w:val="24"/>
        </w:rPr>
      </w:pPr>
    </w:p>
    <w:p w14:paraId="6158C6A2" w14:textId="2BE3AD78" w:rsidR="00FC7A12" w:rsidRPr="00835203" w:rsidRDefault="00FC7A12" w:rsidP="004141E4">
      <w:pPr>
        <w:spacing w:after="0" w:line="480" w:lineRule="auto"/>
        <w:rPr>
          <w:rFonts w:ascii="Calibri" w:eastAsia="Times New Roman" w:hAnsi="Calibri" w:cs="Calibri"/>
          <w:iCs/>
          <w:sz w:val="24"/>
          <w:szCs w:val="24"/>
        </w:rPr>
      </w:pPr>
      <w:r w:rsidRPr="00A563CC">
        <w:rPr>
          <w:rFonts w:ascii="Calibri" w:eastAsia="Times New Roman" w:hAnsi="Calibri" w:cs="Calibri"/>
          <w:i/>
          <w:sz w:val="24"/>
          <w:szCs w:val="24"/>
        </w:rPr>
        <w:t xml:space="preserve">‘ I was working with a young person who kept threatening to commit suicide…and I wanted to be there for her  and she wouldn’t talk to anyone else …and it was emotionally draining but we’re taught not to express that, when you go home and you know you’re fighting your own battles in your personal life…’ </w:t>
      </w:r>
      <w:r w:rsidRPr="00835203">
        <w:rPr>
          <w:rFonts w:ascii="Calibri" w:eastAsia="Times New Roman" w:hAnsi="Calibri" w:cs="Calibri"/>
          <w:iCs/>
          <w:sz w:val="24"/>
          <w:szCs w:val="24"/>
        </w:rPr>
        <w:t>(</w:t>
      </w:r>
      <w:r w:rsidR="00A563CC" w:rsidRPr="00835203">
        <w:rPr>
          <w:rFonts w:ascii="Calibri" w:eastAsia="Times New Roman" w:hAnsi="Calibri" w:cs="Calibri"/>
          <w:iCs/>
          <w:sz w:val="24"/>
          <w:szCs w:val="24"/>
        </w:rPr>
        <w:t>Kaarina</w:t>
      </w:r>
      <w:r w:rsidR="00B3429D" w:rsidRPr="00835203">
        <w:rPr>
          <w:rFonts w:ascii="Calibri" w:eastAsia="Times New Roman" w:hAnsi="Calibri" w:cs="Calibri"/>
          <w:iCs/>
          <w:sz w:val="24"/>
          <w:szCs w:val="24"/>
        </w:rPr>
        <w:t xml:space="preserve">, L University </w:t>
      </w:r>
      <w:r w:rsidR="00A563CC" w:rsidRPr="00835203">
        <w:rPr>
          <w:rFonts w:ascii="Calibri" w:eastAsia="Times New Roman" w:hAnsi="Calibri" w:cs="Calibri"/>
          <w:iCs/>
          <w:sz w:val="24"/>
          <w:szCs w:val="24"/>
        </w:rPr>
        <w:t>)</w:t>
      </w:r>
    </w:p>
    <w:p w14:paraId="45161E62" w14:textId="7C987B5A" w:rsidR="00D04689" w:rsidRDefault="00D04689" w:rsidP="004141E4">
      <w:pPr>
        <w:spacing w:after="0" w:line="480" w:lineRule="auto"/>
        <w:rPr>
          <w:rFonts w:ascii="Calibri" w:eastAsia="Times New Roman" w:hAnsi="Calibri" w:cs="Calibri"/>
          <w:i/>
          <w:sz w:val="24"/>
          <w:szCs w:val="24"/>
        </w:rPr>
      </w:pPr>
    </w:p>
    <w:p w14:paraId="48542288" w14:textId="6C80AAC3" w:rsidR="00FB089A" w:rsidRDefault="004D7970"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t xml:space="preserve">The study also indicated that Practice Educators and those </w:t>
      </w:r>
      <w:r w:rsidR="00BD5935">
        <w:rPr>
          <w:rFonts w:ascii="Calibri" w:eastAsia="Times New Roman" w:hAnsi="Calibri" w:cs="Calibri"/>
          <w:iCs/>
          <w:sz w:val="24"/>
          <w:szCs w:val="24"/>
        </w:rPr>
        <w:t xml:space="preserve">working with </w:t>
      </w:r>
      <w:r>
        <w:rPr>
          <w:rFonts w:ascii="Calibri" w:eastAsia="Times New Roman" w:hAnsi="Calibri" w:cs="Calibri"/>
          <w:iCs/>
          <w:sz w:val="24"/>
          <w:szCs w:val="24"/>
        </w:rPr>
        <w:t xml:space="preserve">students on placement </w:t>
      </w:r>
      <w:r w:rsidR="008121E1">
        <w:rPr>
          <w:rFonts w:ascii="Calibri" w:eastAsia="Times New Roman" w:hAnsi="Calibri" w:cs="Calibri"/>
          <w:iCs/>
          <w:sz w:val="24"/>
          <w:szCs w:val="24"/>
        </w:rPr>
        <w:t xml:space="preserve">may need training and support in order to be able to </w:t>
      </w:r>
      <w:r w:rsidR="00B3783D">
        <w:rPr>
          <w:rFonts w:ascii="Calibri" w:eastAsia="Times New Roman" w:hAnsi="Calibri" w:cs="Calibri"/>
          <w:iCs/>
          <w:sz w:val="24"/>
          <w:szCs w:val="24"/>
        </w:rPr>
        <w:t>cascade this</w:t>
      </w:r>
      <w:r w:rsidR="008121E1">
        <w:rPr>
          <w:rFonts w:ascii="Calibri" w:eastAsia="Times New Roman" w:hAnsi="Calibri" w:cs="Calibri"/>
          <w:iCs/>
          <w:sz w:val="24"/>
          <w:szCs w:val="24"/>
        </w:rPr>
        <w:t xml:space="preserve"> to students. In her </w:t>
      </w:r>
      <w:r w:rsidR="00E06A58">
        <w:rPr>
          <w:rFonts w:ascii="Calibri" w:eastAsia="Times New Roman" w:hAnsi="Calibri" w:cs="Calibri"/>
          <w:iCs/>
          <w:sz w:val="24"/>
          <w:szCs w:val="24"/>
        </w:rPr>
        <w:t>interview, Sheila</w:t>
      </w:r>
      <w:r w:rsidR="008121E1">
        <w:rPr>
          <w:rFonts w:ascii="Calibri" w:eastAsia="Times New Roman" w:hAnsi="Calibri" w:cs="Calibri"/>
          <w:iCs/>
          <w:sz w:val="24"/>
          <w:szCs w:val="24"/>
        </w:rPr>
        <w:t>,</w:t>
      </w:r>
      <w:r w:rsidR="00E06A58">
        <w:rPr>
          <w:rFonts w:ascii="Calibri" w:eastAsia="Times New Roman" w:hAnsi="Calibri" w:cs="Calibri"/>
          <w:iCs/>
          <w:sz w:val="24"/>
          <w:szCs w:val="24"/>
        </w:rPr>
        <w:t xml:space="preserve"> </w:t>
      </w:r>
      <w:r w:rsidR="00E17EC5">
        <w:rPr>
          <w:rFonts w:ascii="Calibri" w:eastAsia="Times New Roman" w:hAnsi="Calibri" w:cs="Calibri"/>
          <w:iCs/>
          <w:sz w:val="24"/>
          <w:szCs w:val="24"/>
        </w:rPr>
        <w:t xml:space="preserve">a </w:t>
      </w:r>
      <w:r w:rsidR="008121E1">
        <w:rPr>
          <w:rFonts w:ascii="Calibri" w:eastAsia="Times New Roman" w:hAnsi="Calibri" w:cs="Calibri"/>
          <w:iCs/>
          <w:sz w:val="24"/>
          <w:szCs w:val="24"/>
        </w:rPr>
        <w:t>st</w:t>
      </w:r>
      <w:r w:rsidR="00E06A58">
        <w:rPr>
          <w:rFonts w:ascii="Calibri" w:eastAsia="Times New Roman" w:hAnsi="Calibri" w:cs="Calibri"/>
          <w:iCs/>
          <w:sz w:val="24"/>
          <w:szCs w:val="24"/>
        </w:rPr>
        <w:t xml:space="preserve">udent at L </w:t>
      </w:r>
      <w:r w:rsidR="00E17EC5">
        <w:rPr>
          <w:rFonts w:ascii="Calibri" w:eastAsia="Times New Roman" w:hAnsi="Calibri" w:cs="Calibri"/>
          <w:iCs/>
          <w:sz w:val="24"/>
          <w:szCs w:val="24"/>
        </w:rPr>
        <w:t>University</w:t>
      </w:r>
      <w:r w:rsidR="008121E1">
        <w:rPr>
          <w:rFonts w:ascii="Calibri" w:eastAsia="Times New Roman" w:hAnsi="Calibri" w:cs="Calibri"/>
          <w:iCs/>
          <w:sz w:val="24"/>
          <w:szCs w:val="24"/>
        </w:rPr>
        <w:t>,</w:t>
      </w:r>
      <w:r w:rsidR="00BD5935">
        <w:rPr>
          <w:rFonts w:ascii="Calibri" w:eastAsia="Times New Roman" w:hAnsi="Calibri" w:cs="Calibri"/>
          <w:iCs/>
          <w:sz w:val="24"/>
          <w:szCs w:val="24"/>
        </w:rPr>
        <w:t xml:space="preserve"> described working with a service user who </w:t>
      </w:r>
      <w:r w:rsidR="00B3783D">
        <w:rPr>
          <w:rFonts w:ascii="Calibri" w:eastAsia="Times New Roman" w:hAnsi="Calibri" w:cs="Calibri"/>
          <w:iCs/>
          <w:sz w:val="24"/>
          <w:szCs w:val="24"/>
        </w:rPr>
        <w:t>died over</w:t>
      </w:r>
      <w:r w:rsidR="00BD5935">
        <w:rPr>
          <w:rFonts w:ascii="Calibri" w:eastAsia="Times New Roman" w:hAnsi="Calibri" w:cs="Calibri"/>
          <w:iCs/>
          <w:sz w:val="24"/>
          <w:szCs w:val="24"/>
        </w:rPr>
        <w:t xml:space="preserve"> a weekend. </w:t>
      </w:r>
      <w:r w:rsidR="00FB089A">
        <w:rPr>
          <w:rFonts w:ascii="Calibri" w:eastAsia="Times New Roman" w:hAnsi="Calibri" w:cs="Calibri"/>
          <w:iCs/>
          <w:sz w:val="24"/>
          <w:szCs w:val="24"/>
        </w:rPr>
        <w:t>Sheila was distressed by this and then shocked when her P</w:t>
      </w:r>
      <w:r w:rsidR="00BD5935">
        <w:rPr>
          <w:rFonts w:ascii="Calibri" w:eastAsia="Times New Roman" w:hAnsi="Calibri" w:cs="Calibri"/>
          <w:iCs/>
          <w:sz w:val="24"/>
          <w:szCs w:val="24"/>
        </w:rPr>
        <w:t>rac</w:t>
      </w:r>
      <w:r w:rsidR="00D956AD">
        <w:rPr>
          <w:rFonts w:ascii="Calibri" w:eastAsia="Times New Roman" w:hAnsi="Calibri" w:cs="Calibri"/>
          <w:iCs/>
          <w:sz w:val="24"/>
          <w:szCs w:val="24"/>
        </w:rPr>
        <w:t>t</w:t>
      </w:r>
      <w:r w:rsidR="00BD5935">
        <w:rPr>
          <w:rFonts w:ascii="Calibri" w:eastAsia="Times New Roman" w:hAnsi="Calibri" w:cs="Calibri"/>
          <w:iCs/>
          <w:sz w:val="24"/>
          <w:szCs w:val="24"/>
        </w:rPr>
        <w:t xml:space="preserve">ice </w:t>
      </w:r>
      <w:r w:rsidR="00BD5935">
        <w:rPr>
          <w:rFonts w:ascii="Calibri" w:eastAsia="Times New Roman" w:hAnsi="Calibri" w:cs="Calibri"/>
          <w:iCs/>
          <w:sz w:val="24"/>
          <w:szCs w:val="24"/>
        </w:rPr>
        <w:lastRenderedPageBreak/>
        <w:t xml:space="preserve">Educator </w:t>
      </w:r>
      <w:r w:rsidR="00467924">
        <w:rPr>
          <w:rFonts w:ascii="Calibri" w:eastAsia="Times New Roman" w:hAnsi="Calibri" w:cs="Calibri"/>
          <w:iCs/>
          <w:sz w:val="24"/>
          <w:szCs w:val="24"/>
        </w:rPr>
        <w:t>wrote in her report that she needed to be ‘</w:t>
      </w:r>
      <w:bookmarkStart w:id="10" w:name="_Hlk38120611"/>
      <w:r w:rsidR="00467924">
        <w:rPr>
          <w:rFonts w:ascii="Calibri" w:eastAsia="Times New Roman" w:hAnsi="Calibri" w:cs="Calibri"/>
          <w:iCs/>
          <w:sz w:val="24"/>
          <w:szCs w:val="24"/>
        </w:rPr>
        <w:t xml:space="preserve">more </w:t>
      </w:r>
      <w:bookmarkStart w:id="11" w:name="_Hlk37927665"/>
      <w:r w:rsidR="00467924">
        <w:rPr>
          <w:rFonts w:ascii="Calibri" w:eastAsia="Times New Roman" w:hAnsi="Calibri" w:cs="Calibri"/>
          <w:iCs/>
          <w:sz w:val="24"/>
          <w:szCs w:val="24"/>
        </w:rPr>
        <w:t>resilient when it comes to death</w:t>
      </w:r>
      <w:bookmarkEnd w:id="11"/>
      <w:r w:rsidR="00FB089A">
        <w:rPr>
          <w:rFonts w:ascii="Calibri" w:eastAsia="Times New Roman" w:hAnsi="Calibri" w:cs="Calibri"/>
          <w:iCs/>
          <w:sz w:val="24"/>
          <w:szCs w:val="24"/>
        </w:rPr>
        <w:t>,</w:t>
      </w:r>
      <w:r w:rsidR="00467924">
        <w:rPr>
          <w:rFonts w:ascii="Calibri" w:eastAsia="Times New Roman" w:hAnsi="Calibri" w:cs="Calibri"/>
          <w:iCs/>
          <w:sz w:val="24"/>
          <w:szCs w:val="24"/>
        </w:rPr>
        <w:t xml:space="preserve">’ </w:t>
      </w:r>
      <w:r w:rsidR="00FB089A">
        <w:rPr>
          <w:rFonts w:ascii="Calibri" w:eastAsia="Times New Roman" w:hAnsi="Calibri" w:cs="Calibri"/>
          <w:iCs/>
          <w:sz w:val="24"/>
          <w:szCs w:val="24"/>
        </w:rPr>
        <w:t xml:space="preserve">leading her to question ‘Well do I? Do I? </w:t>
      </w:r>
    </w:p>
    <w:p w14:paraId="1C6EFC07" w14:textId="77777777" w:rsidR="00FB089A" w:rsidRDefault="00FB089A" w:rsidP="004141E4">
      <w:pPr>
        <w:spacing w:after="0" w:line="480" w:lineRule="auto"/>
        <w:rPr>
          <w:rFonts w:ascii="Calibri" w:eastAsia="Times New Roman" w:hAnsi="Calibri" w:cs="Calibri"/>
          <w:iCs/>
          <w:sz w:val="24"/>
          <w:szCs w:val="24"/>
        </w:rPr>
      </w:pPr>
    </w:p>
    <w:bookmarkEnd w:id="10"/>
    <w:p w14:paraId="2D650C8D" w14:textId="77777777" w:rsidR="00FC7A12" w:rsidRPr="00FC7A12" w:rsidRDefault="00FC7A12" w:rsidP="004141E4">
      <w:pPr>
        <w:spacing w:after="0" w:line="480" w:lineRule="auto"/>
        <w:rPr>
          <w:rFonts w:ascii="Calibri" w:eastAsia="Times New Roman" w:hAnsi="Calibri" w:cs="Calibri"/>
          <w:iCs/>
          <w:sz w:val="24"/>
          <w:szCs w:val="24"/>
        </w:rPr>
      </w:pPr>
    </w:p>
    <w:p w14:paraId="67348F5C" w14:textId="50EF1912" w:rsidR="00CF552C" w:rsidRPr="00E06A58" w:rsidRDefault="009F44E6" w:rsidP="004141E4">
      <w:pPr>
        <w:spacing w:after="0" w:line="480" w:lineRule="auto"/>
        <w:rPr>
          <w:rFonts w:ascii="Calibri" w:eastAsia="Times New Roman" w:hAnsi="Calibri" w:cs="Calibri"/>
          <w:i/>
          <w:sz w:val="24"/>
          <w:szCs w:val="24"/>
        </w:rPr>
      </w:pPr>
      <w:r>
        <w:rPr>
          <w:rFonts w:ascii="Calibri" w:eastAsia="Times New Roman" w:hAnsi="Calibri" w:cs="Calibri"/>
          <w:iCs/>
          <w:sz w:val="24"/>
          <w:szCs w:val="24"/>
        </w:rPr>
        <w:t xml:space="preserve">3. </w:t>
      </w:r>
      <w:r w:rsidR="00E06A58">
        <w:rPr>
          <w:rFonts w:ascii="Calibri" w:eastAsia="Times New Roman" w:hAnsi="Calibri" w:cs="Calibri"/>
          <w:iCs/>
          <w:sz w:val="24"/>
          <w:szCs w:val="24"/>
        </w:rPr>
        <w:t xml:space="preserve"> Differing </w:t>
      </w:r>
      <w:r w:rsidR="00CF552C" w:rsidRPr="009F44E6">
        <w:rPr>
          <w:rFonts w:ascii="Calibri" w:eastAsia="Times New Roman" w:hAnsi="Calibri" w:cs="Calibri"/>
          <w:iCs/>
          <w:sz w:val="24"/>
          <w:szCs w:val="24"/>
        </w:rPr>
        <w:t>Cultur</w:t>
      </w:r>
      <w:r w:rsidR="00E06A58">
        <w:rPr>
          <w:rFonts w:ascii="Calibri" w:eastAsia="Times New Roman" w:hAnsi="Calibri" w:cs="Calibri"/>
          <w:iCs/>
          <w:sz w:val="24"/>
          <w:szCs w:val="24"/>
        </w:rPr>
        <w:t xml:space="preserve">al Practices: </w:t>
      </w:r>
      <w:r w:rsidR="00E06A58" w:rsidRPr="00E06A58">
        <w:rPr>
          <w:rFonts w:ascii="Calibri" w:eastAsia="Times New Roman" w:hAnsi="Calibri" w:cs="Calibri"/>
          <w:i/>
          <w:sz w:val="24"/>
          <w:szCs w:val="24"/>
        </w:rPr>
        <w:t>‘There’s a lot to piece together.’</w:t>
      </w:r>
      <w:r w:rsidR="00CF552C" w:rsidRPr="00E06A58">
        <w:rPr>
          <w:rFonts w:ascii="Calibri" w:eastAsia="Times New Roman" w:hAnsi="Calibri" w:cs="Calibri"/>
          <w:i/>
          <w:sz w:val="24"/>
          <w:szCs w:val="24"/>
        </w:rPr>
        <w:t xml:space="preserve">  </w:t>
      </w:r>
    </w:p>
    <w:p w14:paraId="43465BE7" w14:textId="658EAC79" w:rsidR="008A3AF7" w:rsidRDefault="008A3AF7" w:rsidP="004141E4">
      <w:pPr>
        <w:spacing w:after="0" w:line="480" w:lineRule="auto"/>
        <w:rPr>
          <w:rFonts w:ascii="Calibri" w:eastAsia="Times New Roman" w:hAnsi="Calibri" w:cs="Calibri"/>
          <w:iCs/>
          <w:sz w:val="24"/>
          <w:szCs w:val="24"/>
        </w:rPr>
      </w:pPr>
    </w:p>
    <w:p w14:paraId="28B0AC40" w14:textId="01B94D0E" w:rsidR="007469F3" w:rsidRDefault="008121E1" w:rsidP="004141E4">
      <w:pPr>
        <w:spacing w:after="0" w:line="480" w:lineRule="auto"/>
        <w:rPr>
          <w:rFonts w:ascii="Calibri" w:eastAsia="Times New Roman" w:hAnsi="Calibri" w:cs="Calibri"/>
          <w:sz w:val="24"/>
          <w:szCs w:val="24"/>
        </w:rPr>
      </w:pPr>
      <w:r>
        <w:rPr>
          <w:rFonts w:ascii="Calibri" w:eastAsia="Times New Roman" w:hAnsi="Calibri" w:cs="Calibri"/>
          <w:sz w:val="24"/>
          <w:szCs w:val="24"/>
        </w:rPr>
        <w:t>Whilst c</w:t>
      </w:r>
      <w:r w:rsidR="134BA294" w:rsidRPr="134BA294">
        <w:rPr>
          <w:rFonts w:ascii="Calibri" w:eastAsia="Times New Roman" w:hAnsi="Calibri" w:cs="Calibri"/>
          <w:sz w:val="24"/>
          <w:szCs w:val="24"/>
        </w:rPr>
        <w:t>ultural differences were very distinct between the two student populations</w:t>
      </w:r>
      <w:r>
        <w:rPr>
          <w:rFonts w:ascii="Calibri" w:eastAsia="Times New Roman" w:hAnsi="Calibri" w:cs="Calibri"/>
          <w:sz w:val="24"/>
          <w:szCs w:val="24"/>
        </w:rPr>
        <w:t xml:space="preserve">, they were also inextricably entwined within the </w:t>
      </w:r>
      <w:r w:rsidR="134BA294" w:rsidRPr="134BA294">
        <w:rPr>
          <w:rFonts w:ascii="Calibri" w:eastAsia="Times New Roman" w:hAnsi="Calibri" w:cs="Calibri"/>
          <w:sz w:val="24"/>
          <w:szCs w:val="24"/>
        </w:rPr>
        <w:t>four separate themes</w:t>
      </w:r>
      <w:r w:rsidR="00D34CD0">
        <w:rPr>
          <w:rFonts w:ascii="Calibri" w:eastAsia="Times New Roman" w:hAnsi="Calibri" w:cs="Calibri"/>
          <w:sz w:val="24"/>
          <w:szCs w:val="24"/>
        </w:rPr>
        <w:t>. At L University issues of culture were apparent in the student</w:t>
      </w:r>
      <w:r>
        <w:rPr>
          <w:rFonts w:ascii="Calibri" w:eastAsia="Times New Roman" w:hAnsi="Calibri" w:cs="Calibri"/>
          <w:sz w:val="24"/>
          <w:szCs w:val="24"/>
        </w:rPr>
        <w:t>’</w:t>
      </w:r>
      <w:r w:rsidR="00D34CD0">
        <w:rPr>
          <w:rFonts w:ascii="Calibri" w:eastAsia="Times New Roman" w:hAnsi="Calibri" w:cs="Calibri"/>
          <w:sz w:val="24"/>
          <w:szCs w:val="24"/>
        </w:rPr>
        <w:t xml:space="preserve">s own personal experiences, for example </w:t>
      </w:r>
      <w:r>
        <w:rPr>
          <w:rFonts w:ascii="Calibri" w:eastAsia="Times New Roman" w:hAnsi="Calibri" w:cs="Calibri"/>
          <w:sz w:val="24"/>
          <w:szCs w:val="24"/>
        </w:rPr>
        <w:t xml:space="preserve">in </w:t>
      </w:r>
      <w:r w:rsidR="00D34CD0">
        <w:rPr>
          <w:rFonts w:ascii="Calibri" w:eastAsia="Times New Roman" w:hAnsi="Calibri" w:cs="Calibri"/>
          <w:sz w:val="24"/>
          <w:szCs w:val="24"/>
        </w:rPr>
        <w:t xml:space="preserve">their </w:t>
      </w:r>
      <w:r>
        <w:rPr>
          <w:rFonts w:ascii="Calibri" w:eastAsia="Times New Roman" w:hAnsi="Calibri" w:cs="Calibri"/>
          <w:sz w:val="24"/>
          <w:szCs w:val="24"/>
        </w:rPr>
        <w:t>obligation</w:t>
      </w:r>
      <w:r w:rsidR="00E17EC5">
        <w:rPr>
          <w:rFonts w:ascii="Calibri" w:eastAsia="Times New Roman" w:hAnsi="Calibri" w:cs="Calibri"/>
          <w:sz w:val="24"/>
          <w:szCs w:val="24"/>
        </w:rPr>
        <w:t xml:space="preserve"> to</w:t>
      </w:r>
      <w:r w:rsidR="00D34CD0">
        <w:rPr>
          <w:rFonts w:ascii="Calibri" w:eastAsia="Times New Roman" w:hAnsi="Calibri" w:cs="Calibri"/>
          <w:sz w:val="24"/>
          <w:szCs w:val="24"/>
        </w:rPr>
        <w:t xml:space="preserve"> visit other countries to honour their dead</w:t>
      </w:r>
      <w:r>
        <w:rPr>
          <w:rFonts w:ascii="Calibri" w:eastAsia="Times New Roman" w:hAnsi="Calibri" w:cs="Calibri"/>
          <w:sz w:val="24"/>
          <w:szCs w:val="24"/>
        </w:rPr>
        <w:t>.</w:t>
      </w:r>
      <w:r w:rsidR="134BA294" w:rsidRPr="134BA294">
        <w:rPr>
          <w:rFonts w:ascii="Calibri" w:eastAsia="Times New Roman" w:hAnsi="Calibri" w:cs="Calibri"/>
          <w:sz w:val="24"/>
          <w:szCs w:val="24"/>
        </w:rPr>
        <w:t xml:space="preserve"> Bereavement experiences amongst the </w:t>
      </w:r>
      <w:r w:rsidR="00D34CD0">
        <w:rPr>
          <w:rFonts w:ascii="Calibri" w:eastAsia="Times New Roman" w:hAnsi="Calibri" w:cs="Calibri"/>
          <w:sz w:val="24"/>
          <w:szCs w:val="24"/>
        </w:rPr>
        <w:t xml:space="preserve">students at L University also </w:t>
      </w:r>
      <w:r w:rsidR="134BA294" w:rsidRPr="134BA294">
        <w:rPr>
          <w:rFonts w:ascii="Calibri" w:eastAsia="Times New Roman" w:hAnsi="Calibri" w:cs="Calibri"/>
          <w:sz w:val="24"/>
          <w:szCs w:val="24"/>
        </w:rPr>
        <w:t xml:space="preserve">occurred more </w:t>
      </w:r>
      <w:r w:rsidR="00E17EC5" w:rsidRPr="134BA294">
        <w:rPr>
          <w:rFonts w:ascii="Calibri" w:eastAsia="Times New Roman" w:hAnsi="Calibri" w:cs="Calibri"/>
          <w:sz w:val="24"/>
          <w:szCs w:val="24"/>
        </w:rPr>
        <w:t>frequently,</w:t>
      </w:r>
      <w:r w:rsidR="134BA294" w:rsidRPr="134BA294">
        <w:rPr>
          <w:rFonts w:ascii="Calibri" w:eastAsia="Times New Roman" w:hAnsi="Calibri" w:cs="Calibri"/>
          <w:sz w:val="24"/>
          <w:szCs w:val="24"/>
        </w:rPr>
        <w:t xml:space="preserve"> partly due to large extended families which increased the likelihood and </w:t>
      </w:r>
      <w:r w:rsidR="00F4484B">
        <w:rPr>
          <w:rFonts w:ascii="Calibri" w:eastAsia="Times New Roman" w:hAnsi="Calibri" w:cs="Calibri"/>
          <w:sz w:val="24"/>
          <w:szCs w:val="24"/>
        </w:rPr>
        <w:t>potential</w:t>
      </w:r>
      <w:r w:rsidR="134BA294" w:rsidRPr="134BA294">
        <w:rPr>
          <w:rFonts w:ascii="Calibri" w:eastAsia="Times New Roman" w:hAnsi="Calibri" w:cs="Calibri"/>
          <w:sz w:val="24"/>
          <w:szCs w:val="24"/>
        </w:rPr>
        <w:t xml:space="preserve"> repercussions of a death</w:t>
      </w:r>
      <w:r>
        <w:rPr>
          <w:rFonts w:ascii="Calibri" w:eastAsia="Times New Roman" w:hAnsi="Calibri" w:cs="Calibri"/>
          <w:sz w:val="24"/>
          <w:szCs w:val="24"/>
        </w:rPr>
        <w:t xml:space="preserve">. </w:t>
      </w:r>
    </w:p>
    <w:p w14:paraId="7503F4EB" w14:textId="77777777" w:rsidR="008121E1" w:rsidRDefault="008121E1" w:rsidP="004141E4">
      <w:pPr>
        <w:spacing w:after="0" w:line="480" w:lineRule="auto"/>
        <w:rPr>
          <w:rFonts w:ascii="Calibri" w:eastAsia="Times New Roman" w:hAnsi="Calibri" w:cs="Calibri"/>
          <w:iCs/>
          <w:sz w:val="24"/>
          <w:szCs w:val="24"/>
        </w:rPr>
      </w:pPr>
    </w:p>
    <w:p w14:paraId="7B742B40" w14:textId="0A6A72EB" w:rsidR="007469F3" w:rsidRDefault="00D34CD0"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t>S</w:t>
      </w:r>
      <w:r w:rsidR="007469F3">
        <w:rPr>
          <w:rFonts w:ascii="Calibri" w:eastAsia="Times New Roman" w:hAnsi="Calibri" w:cs="Calibri"/>
          <w:iCs/>
          <w:sz w:val="24"/>
          <w:szCs w:val="24"/>
        </w:rPr>
        <w:t>tudent social workers</w:t>
      </w:r>
      <w:r>
        <w:rPr>
          <w:rFonts w:ascii="Calibri" w:eastAsia="Times New Roman" w:hAnsi="Calibri" w:cs="Calibri"/>
          <w:iCs/>
          <w:sz w:val="24"/>
          <w:szCs w:val="24"/>
        </w:rPr>
        <w:t xml:space="preserve"> at L University</w:t>
      </w:r>
      <w:r w:rsidR="007469F3">
        <w:rPr>
          <w:rFonts w:ascii="Calibri" w:eastAsia="Times New Roman" w:hAnsi="Calibri" w:cs="Calibri"/>
          <w:iCs/>
          <w:sz w:val="24"/>
          <w:szCs w:val="24"/>
        </w:rPr>
        <w:t xml:space="preserve"> </w:t>
      </w:r>
      <w:r w:rsidR="004D7970">
        <w:rPr>
          <w:rFonts w:ascii="Calibri" w:eastAsia="Times New Roman" w:hAnsi="Calibri" w:cs="Calibri"/>
          <w:iCs/>
          <w:sz w:val="24"/>
          <w:szCs w:val="24"/>
        </w:rPr>
        <w:t xml:space="preserve">also </w:t>
      </w:r>
      <w:r w:rsidR="007469F3">
        <w:rPr>
          <w:rFonts w:ascii="Calibri" w:eastAsia="Times New Roman" w:hAnsi="Calibri" w:cs="Calibri"/>
          <w:iCs/>
          <w:sz w:val="24"/>
          <w:szCs w:val="24"/>
        </w:rPr>
        <w:t>described working with bereaved individuals and families from different countries and cultures but without the appropriate knowledge or skills to support them</w:t>
      </w:r>
      <w:r>
        <w:rPr>
          <w:rFonts w:ascii="Calibri" w:eastAsia="Times New Roman" w:hAnsi="Calibri" w:cs="Calibri"/>
          <w:iCs/>
          <w:sz w:val="24"/>
          <w:szCs w:val="24"/>
        </w:rPr>
        <w:t>:</w:t>
      </w:r>
    </w:p>
    <w:p w14:paraId="48D11674" w14:textId="77777777" w:rsidR="004D7970" w:rsidRDefault="004D7970" w:rsidP="004141E4">
      <w:pPr>
        <w:spacing w:after="0" w:line="480" w:lineRule="auto"/>
        <w:rPr>
          <w:rFonts w:ascii="Calibri" w:eastAsia="Times New Roman" w:hAnsi="Calibri" w:cs="Calibri"/>
          <w:iCs/>
          <w:sz w:val="24"/>
          <w:szCs w:val="24"/>
        </w:rPr>
      </w:pPr>
    </w:p>
    <w:p w14:paraId="4139ADA4" w14:textId="3A90B25B" w:rsidR="008A3AF7" w:rsidRDefault="008A3AF7" w:rsidP="004141E4">
      <w:pPr>
        <w:spacing w:after="0" w:line="480" w:lineRule="auto"/>
        <w:rPr>
          <w:rFonts w:ascii="Calibri" w:eastAsia="Times New Roman" w:hAnsi="Calibri" w:cs="Calibri"/>
          <w:i/>
          <w:sz w:val="24"/>
          <w:szCs w:val="24"/>
        </w:rPr>
      </w:pPr>
      <w:r w:rsidRPr="008A3AF7">
        <w:rPr>
          <w:rFonts w:ascii="Calibri" w:eastAsia="Times New Roman" w:hAnsi="Calibri" w:cs="Calibri"/>
          <w:i/>
          <w:sz w:val="24"/>
          <w:szCs w:val="24"/>
        </w:rPr>
        <w:t xml:space="preserve">‘We were doing some work with this man whose father had died. He had come from Sri </w:t>
      </w:r>
      <w:r w:rsidR="00B3783D" w:rsidRPr="008A3AF7">
        <w:rPr>
          <w:rFonts w:ascii="Calibri" w:eastAsia="Times New Roman" w:hAnsi="Calibri" w:cs="Calibri"/>
          <w:i/>
          <w:sz w:val="24"/>
          <w:szCs w:val="24"/>
        </w:rPr>
        <w:t>Lanka,</w:t>
      </w:r>
      <w:r w:rsidRPr="008A3AF7">
        <w:rPr>
          <w:rFonts w:ascii="Calibri" w:eastAsia="Times New Roman" w:hAnsi="Calibri" w:cs="Calibri"/>
          <w:i/>
          <w:sz w:val="24"/>
          <w:szCs w:val="24"/>
        </w:rPr>
        <w:t xml:space="preserve"> but he wasn’t able to bury him because he was homeless, he had no money and all his family were in Sri Lanka. </w:t>
      </w:r>
      <w:r w:rsidR="00E17EC5" w:rsidRPr="008A3AF7">
        <w:rPr>
          <w:rFonts w:ascii="Calibri" w:eastAsia="Times New Roman" w:hAnsi="Calibri" w:cs="Calibri"/>
          <w:i/>
          <w:sz w:val="24"/>
          <w:szCs w:val="24"/>
        </w:rPr>
        <w:t>So,</w:t>
      </w:r>
      <w:r w:rsidRPr="008A3AF7">
        <w:rPr>
          <w:rFonts w:ascii="Calibri" w:eastAsia="Times New Roman" w:hAnsi="Calibri" w:cs="Calibri"/>
          <w:i/>
          <w:sz w:val="24"/>
          <w:szCs w:val="24"/>
        </w:rPr>
        <w:t xml:space="preserve"> the borough had to pay for his funeral. In order for them to pay they had to see all his papers and documents and look at his pension and all kinds of things from over in Sri Lanka and this guy can hardly speak any English, He’s in his thirties, but he was also drinking a lot… they were Hindu so they wanted a particular funeral</w:t>
      </w:r>
      <w:r w:rsidR="00D119B7">
        <w:rPr>
          <w:rFonts w:ascii="Calibri" w:eastAsia="Times New Roman" w:hAnsi="Calibri" w:cs="Calibri"/>
          <w:i/>
          <w:sz w:val="24"/>
          <w:szCs w:val="24"/>
        </w:rPr>
        <w:t>…’</w:t>
      </w:r>
      <w:r w:rsidRPr="008A3AF7">
        <w:rPr>
          <w:rFonts w:ascii="Calibri" w:eastAsia="Times New Roman" w:hAnsi="Calibri" w:cs="Calibri"/>
          <w:i/>
          <w:sz w:val="24"/>
          <w:szCs w:val="24"/>
        </w:rPr>
        <w:t xml:space="preserve">, so we managed to get that and it was fine…’ </w:t>
      </w:r>
      <w:r w:rsidRPr="00B90BAF">
        <w:rPr>
          <w:rFonts w:ascii="Calibri" w:eastAsia="Times New Roman" w:hAnsi="Calibri" w:cs="Calibri"/>
          <w:iCs/>
          <w:sz w:val="24"/>
          <w:szCs w:val="24"/>
        </w:rPr>
        <w:t>(</w:t>
      </w:r>
      <w:r w:rsidR="00D119B7" w:rsidRPr="00B90BAF">
        <w:rPr>
          <w:rFonts w:ascii="Calibri" w:eastAsia="Times New Roman" w:hAnsi="Calibri" w:cs="Calibri"/>
          <w:iCs/>
          <w:sz w:val="24"/>
          <w:szCs w:val="24"/>
        </w:rPr>
        <w:t>Sheila</w:t>
      </w:r>
      <w:r w:rsidR="00B3429D" w:rsidRPr="00B90BAF">
        <w:rPr>
          <w:rFonts w:ascii="Calibri" w:eastAsia="Times New Roman" w:hAnsi="Calibri" w:cs="Calibri"/>
          <w:iCs/>
          <w:sz w:val="24"/>
          <w:szCs w:val="24"/>
        </w:rPr>
        <w:t>, L University</w:t>
      </w:r>
      <w:r w:rsidRPr="00B90BAF">
        <w:rPr>
          <w:rFonts w:ascii="Calibri" w:eastAsia="Times New Roman" w:hAnsi="Calibri" w:cs="Calibri"/>
          <w:iCs/>
          <w:sz w:val="24"/>
          <w:szCs w:val="24"/>
        </w:rPr>
        <w:t>)</w:t>
      </w:r>
    </w:p>
    <w:p w14:paraId="3CB115EC" w14:textId="77777777" w:rsidR="00D119B7" w:rsidRPr="008A3AF7" w:rsidRDefault="00D119B7" w:rsidP="004141E4">
      <w:pPr>
        <w:spacing w:after="0" w:line="480" w:lineRule="auto"/>
        <w:rPr>
          <w:rFonts w:ascii="Calibri" w:eastAsia="Times New Roman" w:hAnsi="Calibri" w:cs="Calibri"/>
          <w:i/>
          <w:sz w:val="24"/>
          <w:szCs w:val="24"/>
        </w:rPr>
      </w:pPr>
    </w:p>
    <w:p w14:paraId="5CC738EE" w14:textId="6A1173B0" w:rsidR="008A3AF7" w:rsidRPr="00B90BAF" w:rsidRDefault="008A3AF7" w:rsidP="004141E4">
      <w:pPr>
        <w:spacing w:after="0" w:line="480" w:lineRule="auto"/>
        <w:rPr>
          <w:rFonts w:ascii="Calibri" w:eastAsia="Times New Roman" w:hAnsi="Calibri" w:cs="Calibri"/>
          <w:iCs/>
          <w:sz w:val="24"/>
          <w:szCs w:val="24"/>
        </w:rPr>
      </w:pPr>
      <w:r w:rsidRPr="008A3AF7">
        <w:rPr>
          <w:rFonts w:ascii="Calibri" w:eastAsia="Times New Roman" w:hAnsi="Calibri" w:cs="Calibri"/>
          <w:i/>
          <w:sz w:val="24"/>
          <w:szCs w:val="24"/>
        </w:rPr>
        <w:t xml:space="preserve">‘We’re dealing with Bangladeshi mothers and different wives and a whole host of different issues. </w:t>
      </w:r>
      <w:r w:rsidR="00E17EC5" w:rsidRPr="008A3AF7">
        <w:rPr>
          <w:rFonts w:ascii="Calibri" w:eastAsia="Times New Roman" w:hAnsi="Calibri" w:cs="Calibri"/>
          <w:i/>
          <w:sz w:val="24"/>
          <w:szCs w:val="24"/>
        </w:rPr>
        <w:t>So,</w:t>
      </w:r>
      <w:r w:rsidRPr="008A3AF7">
        <w:rPr>
          <w:rFonts w:ascii="Calibri" w:eastAsia="Times New Roman" w:hAnsi="Calibri" w:cs="Calibri"/>
          <w:i/>
          <w:sz w:val="24"/>
          <w:szCs w:val="24"/>
        </w:rPr>
        <w:t xml:space="preserve"> in terms of culture and religion, there’s a lot to piece together and sort out…’ </w:t>
      </w:r>
      <w:r w:rsidRPr="00B90BAF">
        <w:rPr>
          <w:rFonts w:ascii="Calibri" w:eastAsia="Times New Roman" w:hAnsi="Calibri" w:cs="Calibri"/>
          <w:iCs/>
          <w:sz w:val="24"/>
          <w:szCs w:val="24"/>
        </w:rPr>
        <w:t>(</w:t>
      </w:r>
      <w:r w:rsidR="00D119B7" w:rsidRPr="00B90BAF">
        <w:rPr>
          <w:rFonts w:ascii="Calibri" w:eastAsia="Times New Roman" w:hAnsi="Calibri" w:cs="Calibri"/>
          <w:iCs/>
          <w:sz w:val="24"/>
          <w:szCs w:val="24"/>
        </w:rPr>
        <w:t>Sheila</w:t>
      </w:r>
      <w:r w:rsidR="00B3429D" w:rsidRPr="00B90BAF">
        <w:rPr>
          <w:rFonts w:ascii="Calibri" w:eastAsia="Times New Roman" w:hAnsi="Calibri" w:cs="Calibri"/>
          <w:iCs/>
          <w:sz w:val="24"/>
          <w:szCs w:val="24"/>
        </w:rPr>
        <w:t>, L University</w:t>
      </w:r>
      <w:r w:rsidRPr="00B90BAF">
        <w:rPr>
          <w:rFonts w:ascii="Calibri" w:eastAsia="Times New Roman" w:hAnsi="Calibri" w:cs="Calibri"/>
          <w:iCs/>
          <w:sz w:val="24"/>
          <w:szCs w:val="24"/>
        </w:rPr>
        <w:t>)</w:t>
      </w:r>
    </w:p>
    <w:p w14:paraId="4FC013EC" w14:textId="16C91F7A" w:rsidR="004D7970" w:rsidRDefault="004D7970" w:rsidP="004141E4">
      <w:pPr>
        <w:spacing w:after="0" w:line="480" w:lineRule="auto"/>
        <w:rPr>
          <w:rFonts w:ascii="Calibri" w:eastAsia="Times New Roman" w:hAnsi="Calibri" w:cs="Calibri"/>
          <w:i/>
          <w:sz w:val="24"/>
          <w:szCs w:val="24"/>
        </w:rPr>
      </w:pPr>
    </w:p>
    <w:p w14:paraId="1EFBDC00" w14:textId="0649782E" w:rsidR="00C464C4" w:rsidRDefault="00D34CD0" w:rsidP="004141E4">
      <w:pPr>
        <w:spacing w:after="0" w:line="480" w:lineRule="auto"/>
        <w:rPr>
          <w:rFonts w:ascii="Calibri" w:eastAsia="Times New Roman" w:hAnsi="Calibri" w:cs="Calibri"/>
          <w:sz w:val="24"/>
          <w:szCs w:val="24"/>
        </w:rPr>
      </w:pPr>
      <w:r w:rsidRPr="00D34CD0">
        <w:rPr>
          <w:rFonts w:ascii="Calibri" w:eastAsia="Times New Roman" w:hAnsi="Calibri" w:cs="Calibri"/>
          <w:sz w:val="24"/>
          <w:szCs w:val="24"/>
        </w:rPr>
        <w:t xml:space="preserve">At C </w:t>
      </w:r>
      <w:r w:rsidR="00E17EC5" w:rsidRPr="00D34CD0">
        <w:rPr>
          <w:rFonts w:ascii="Calibri" w:eastAsia="Times New Roman" w:hAnsi="Calibri" w:cs="Calibri"/>
          <w:sz w:val="24"/>
          <w:szCs w:val="24"/>
        </w:rPr>
        <w:t xml:space="preserve">University </w:t>
      </w:r>
      <w:r w:rsidR="00E17EC5">
        <w:rPr>
          <w:rFonts w:ascii="Calibri" w:eastAsia="Times New Roman" w:hAnsi="Calibri" w:cs="Calibri"/>
          <w:sz w:val="24"/>
          <w:szCs w:val="24"/>
        </w:rPr>
        <w:t>there</w:t>
      </w:r>
      <w:r>
        <w:rPr>
          <w:rFonts w:ascii="Calibri" w:eastAsia="Times New Roman" w:hAnsi="Calibri" w:cs="Calibri"/>
          <w:sz w:val="24"/>
          <w:szCs w:val="24"/>
        </w:rPr>
        <w:t xml:space="preserve"> was </w:t>
      </w:r>
      <w:r w:rsidR="00E17EC5">
        <w:rPr>
          <w:rFonts w:ascii="Calibri" w:eastAsia="Times New Roman" w:hAnsi="Calibri" w:cs="Calibri"/>
          <w:sz w:val="24"/>
          <w:szCs w:val="24"/>
        </w:rPr>
        <w:t xml:space="preserve">no </w:t>
      </w:r>
      <w:r w:rsidR="00C45B59">
        <w:rPr>
          <w:rFonts w:ascii="Calibri" w:eastAsia="Times New Roman" w:hAnsi="Calibri" w:cs="Calibri"/>
          <w:sz w:val="24"/>
          <w:szCs w:val="24"/>
        </w:rPr>
        <w:t xml:space="preserve">substantive </w:t>
      </w:r>
      <w:r w:rsidR="00E17EC5">
        <w:rPr>
          <w:rFonts w:ascii="Calibri" w:eastAsia="Times New Roman" w:hAnsi="Calibri" w:cs="Calibri"/>
          <w:sz w:val="24"/>
          <w:szCs w:val="24"/>
        </w:rPr>
        <w:t>discussion</w:t>
      </w:r>
      <w:r>
        <w:rPr>
          <w:rFonts w:ascii="Calibri" w:eastAsia="Times New Roman" w:hAnsi="Calibri" w:cs="Calibri"/>
          <w:sz w:val="24"/>
          <w:szCs w:val="24"/>
        </w:rPr>
        <w:t xml:space="preserve"> of culture or ethnicity amongst the student</w:t>
      </w:r>
      <w:r w:rsidR="00B90BAF">
        <w:rPr>
          <w:rFonts w:ascii="Calibri" w:eastAsia="Times New Roman" w:hAnsi="Calibri" w:cs="Calibri"/>
          <w:sz w:val="24"/>
          <w:szCs w:val="24"/>
        </w:rPr>
        <w:t xml:space="preserve"> participants.</w:t>
      </w:r>
      <w:r>
        <w:rPr>
          <w:rFonts w:ascii="Calibri" w:eastAsia="Times New Roman" w:hAnsi="Calibri" w:cs="Calibri"/>
          <w:sz w:val="24"/>
          <w:szCs w:val="24"/>
        </w:rPr>
        <w:t xml:space="preserve"> However, students did report </w:t>
      </w:r>
      <w:r w:rsidR="00E17EC5">
        <w:rPr>
          <w:rFonts w:ascii="Calibri" w:eastAsia="Times New Roman" w:hAnsi="Calibri" w:cs="Calibri"/>
          <w:sz w:val="24"/>
          <w:szCs w:val="24"/>
        </w:rPr>
        <w:t>on what</w:t>
      </w:r>
      <w:r>
        <w:rPr>
          <w:rFonts w:ascii="Calibri" w:eastAsia="Times New Roman" w:hAnsi="Calibri" w:cs="Calibri"/>
          <w:sz w:val="24"/>
          <w:szCs w:val="24"/>
        </w:rPr>
        <w:t xml:space="preserve"> they described as </w:t>
      </w:r>
      <w:r w:rsidR="004D7BCB">
        <w:rPr>
          <w:rFonts w:ascii="Calibri" w:eastAsia="Times New Roman" w:hAnsi="Calibri" w:cs="Calibri"/>
          <w:sz w:val="24"/>
          <w:szCs w:val="24"/>
        </w:rPr>
        <w:t xml:space="preserve">institutional cultures and </w:t>
      </w:r>
      <w:r>
        <w:rPr>
          <w:rFonts w:ascii="Calibri" w:eastAsia="Times New Roman" w:hAnsi="Calibri" w:cs="Calibri"/>
          <w:sz w:val="24"/>
          <w:szCs w:val="24"/>
        </w:rPr>
        <w:t xml:space="preserve">the </w:t>
      </w:r>
      <w:r w:rsidRPr="007E57ED">
        <w:rPr>
          <w:rFonts w:ascii="Calibri" w:eastAsia="Times New Roman" w:hAnsi="Calibri" w:cs="Calibri"/>
          <w:sz w:val="24"/>
          <w:szCs w:val="24"/>
        </w:rPr>
        <w:t>‘culture of placement</w:t>
      </w:r>
      <w:r w:rsidR="004D7BCB" w:rsidRPr="007E57ED">
        <w:rPr>
          <w:rFonts w:ascii="Calibri" w:eastAsia="Times New Roman" w:hAnsi="Calibri" w:cs="Calibri"/>
          <w:sz w:val="24"/>
          <w:szCs w:val="24"/>
        </w:rPr>
        <w:t>.</w:t>
      </w:r>
      <w:r w:rsidRPr="007E57ED">
        <w:rPr>
          <w:rFonts w:ascii="Calibri" w:eastAsia="Times New Roman" w:hAnsi="Calibri" w:cs="Calibri"/>
          <w:sz w:val="24"/>
          <w:szCs w:val="24"/>
        </w:rPr>
        <w:t>’</w:t>
      </w:r>
      <w:r>
        <w:rPr>
          <w:rFonts w:ascii="Calibri" w:eastAsia="Times New Roman" w:hAnsi="Calibri" w:cs="Calibri"/>
          <w:sz w:val="24"/>
          <w:szCs w:val="24"/>
        </w:rPr>
        <w:t xml:space="preserve"> </w:t>
      </w:r>
      <w:r w:rsidR="004D7BCB">
        <w:rPr>
          <w:rFonts w:ascii="Calibri" w:eastAsia="Times New Roman" w:hAnsi="Calibri" w:cs="Calibri"/>
          <w:sz w:val="24"/>
          <w:szCs w:val="24"/>
        </w:rPr>
        <w:t>I</w:t>
      </w:r>
      <w:r>
        <w:rPr>
          <w:rFonts w:ascii="Calibri" w:eastAsia="Times New Roman" w:hAnsi="Calibri" w:cs="Calibri"/>
          <w:sz w:val="24"/>
          <w:szCs w:val="24"/>
        </w:rPr>
        <w:t>n particular</w:t>
      </w:r>
      <w:r w:rsidR="00AD4BAF">
        <w:rPr>
          <w:rFonts w:ascii="Calibri" w:eastAsia="Times New Roman" w:hAnsi="Calibri" w:cs="Calibri"/>
          <w:sz w:val="24"/>
          <w:szCs w:val="24"/>
        </w:rPr>
        <w:t>,</w:t>
      </w:r>
      <w:r>
        <w:rPr>
          <w:rFonts w:ascii="Calibri" w:eastAsia="Times New Roman" w:hAnsi="Calibri" w:cs="Calibri"/>
          <w:sz w:val="24"/>
          <w:szCs w:val="24"/>
        </w:rPr>
        <w:t xml:space="preserve"> they felt their </w:t>
      </w:r>
      <w:r w:rsidR="00B3429D">
        <w:rPr>
          <w:rFonts w:ascii="Calibri" w:eastAsia="Times New Roman" w:hAnsi="Calibri" w:cs="Calibri"/>
          <w:sz w:val="24"/>
          <w:szCs w:val="24"/>
        </w:rPr>
        <w:t>P</w:t>
      </w:r>
      <w:r>
        <w:rPr>
          <w:rFonts w:ascii="Calibri" w:eastAsia="Times New Roman" w:hAnsi="Calibri" w:cs="Calibri"/>
          <w:sz w:val="24"/>
          <w:szCs w:val="24"/>
        </w:rPr>
        <w:t xml:space="preserve">ractice Educators placed </w:t>
      </w:r>
      <w:r w:rsidR="004D7BCB">
        <w:rPr>
          <w:rFonts w:ascii="Calibri" w:eastAsia="Times New Roman" w:hAnsi="Calibri" w:cs="Calibri"/>
          <w:sz w:val="24"/>
          <w:szCs w:val="24"/>
        </w:rPr>
        <w:t xml:space="preserve">high importance </w:t>
      </w:r>
      <w:r w:rsidR="004D7BCB" w:rsidRPr="007E57ED">
        <w:rPr>
          <w:rFonts w:ascii="Calibri" w:eastAsia="Times New Roman" w:hAnsi="Calibri" w:cs="Calibri"/>
          <w:sz w:val="24"/>
          <w:szCs w:val="24"/>
        </w:rPr>
        <w:t xml:space="preserve">on </w:t>
      </w:r>
      <w:r w:rsidR="402D8F64" w:rsidRPr="007E57ED">
        <w:rPr>
          <w:rFonts w:ascii="Calibri" w:eastAsia="Times New Roman" w:hAnsi="Calibri" w:cs="Calibri"/>
          <w:sz w:val="24"/>
          <w:szCs w:val="24"/>
        </w:rPr>
        <w:t>‘get</w:t>
      </w:r>
      <w:r w:rsidRPr="007E57ED">
        <w:rPr>
          <w:rFonts w:ascii="Calibri" w:eastAsia="Times New Roman" w:hAnsi="Calibri" w:cs="Calibri"/>
          <w:sz w:val="24"/>
          <w:szCs w:val="24"/>
        </w:rPr>
        <w:t>ting</w:t>
      </w:r>
      <w:r w:rsidR="402D8F64" w:rsidRPr="007E57ED">
        <w:rPr>
          <w:rFonts w:ascii="Calibri" w:eastAsia="Times New Roman" w:hAnsi="Calibri" w:cs="Calibri"/>
          <w:sz w:val="24"/>
          <w:szCs w:val="24"/>
        </w:rPr>
        <w:t xml:space="preserve"> </w:t>
      </w:r>
      <w:r w:rsidR="00E17EC5" w:rsidRPr="007E57ED">
        <w:rPr>
          <w:rFonts w:ascii="Calibri" w:eastAsia="Times New Roman" w:hAnsi="Calibri" w:cs="Calibri"/>
          <w:sz w:val="24"/>
          <w:szCs w:val="24"/>
        </w:rPr>
        <w:t>on ‘with</w:t>
      </w:r>
      <w:r w:rsidR="402D8F64" w:rsidRPr="00D34CD0">
        <w:rPr>
          <w:rFonts w:ascii="Calibri" w:eastAsia="Times New Roman" w:hAnsi="Calibri" w:cs="Calibri"/>
          <w:sz w:val="24"/>
          <w:szCs w:val="24"/>
        </w:rPr>
        <w:t xml:space="preserve"> placements</w:t>
      </w:r>
      <w:r w:rsidRPr="00D34CD0">
        <w:rPr>
          <w:rFonts w:ascii="Calibri" w:eastAsia="Times New Roman" w:hAnsi="Calibri" w:cs="Calibri"/>
          <w:sz w:val="24"/>
          <w:szCs w:val="24"/>
        </w:rPr>
        <w:t xml:space="preserve">, with few </w:t>
      </w:r>
      <w:r w:rsidR="402D8F64" w:rsidRPr="00D34CD0">
        <w:rPr>
          <w:rFonts w:ascii="Calibri" w:eastAsia="Times New Roman" w:hAnsi="Calibri" w:cs="Calibri"/>
          <w:sz w:val="24"/>
          <w:szCs w:val="24"/>
        </w:rPr>
        <w:t>allowances made for the emotional impact of a bereavement.</w:t>
      </w:r>
      <w:r w:rsidR="402D8F64" w:rsidRPr="00D34CD0">
        <w:rPr>
          <w:rFonts w:ascii="Calibri" w:eastAsia="Times New Roman" w:hAnsi="Calibri" w:cs="Calibri"/>
          <w:i/>
          <w:iCs/>
          <w:sz w:val="24"/>
          <w:szCs w:val="24"/>
        </w:rPr>
        <w:t xml:space="preserve"> </w:t>
      </w:r>
      <w:r w:rsidR="00E17EC5" w:rsidRPr="00D34CD0">
        <w:rPr>
          <w:rFonts w:ascii="Calibri" w:eastAsia="Times New Roman" w:hAnsi="Calibri" w:cs="Calibri"/>
          <w:sz w:val="24"/>
          <w:szCs w:val="24"/>
        </w:rPr>
        <w:t>However</w:t>
      </w:r>
      <w:r w:rsidR="00E17EC5">
        <w:rPr>
          <w:rFonts w:ascii="Calibri" w:eastAsia="Times New Roman" w:hAnsi="Calibri" w:cs="Calibri"/>
          <w:sz w:val="24"/>
          <w:szCs w:val="24"/>
        </w:rPr>
        <w:t xml:space="preserve">, </w:t>
      </w:r>
      <w:r w:rsidR="00E17EC5" w:rsidRPr="00D34CD0">
        <w:rPr>
          <w:rFonts w:ascii="Calibri" w:eastAsia="Times New Roman" w:hAnsi="Calibri" w:cs="Calibri"/>
          <w:sz w:val="24"/>
          <w:szCs w:val="24"/>
        </w:rPr>
        <w:t>for</w:t>
      </w:r>
      <w:r w:rsidR="402D8F64" w:rsidRPr="00D34CD0">
        <w:rPr>
          <w:rFonts w:ascii="Calibri" w:eastAsia="Times New Roman" w:hAnsi="Calibri" w:cs="Calibri"/>
          <w:sz w:val="24"/>
          <w:szCs w:val="24"/>
        </w:rPr>
        <w:t xml:space="preserve"> </w:t>
      </w:r>
      <w:r>
        <w:rPr>
          <w:rFonts w:ascii="Calibri" w:eastAsia="Times New Roman" w:hAnsi="Calibri" w:cs="Calibri"/>
          <w:sz w:val="24"/>
          <w:szCs w:val="24"/>
        </w:rPr>
        <w:t xml:space="preserve">other students </w:t>
      </w:r>
      <w:r w:rsidR="402D8F64" w:rsidRPr="00D34CD0">
        <w:rPr>
          <w:rFonts w:ascii="Calibri" w:eastAsia="Times New Roman" w:hAnsi="Calibri" w:cs="Calibri"/>
          <w:sz w:val="24"/>
          <w:szCs w:val="24"/>
        </w:rPr>
        <w:t>the opposite was true</w:t>
      </w:r>
      <w:r w:rsidR="00C464C4">
        <w:rPr>
          <w:rFonts w:ascii="Calibri" w:eastAsia="Times New Roman" w:hAnsi="Calibri" w:cs="Calibri"/>
          <w:sz w:val="24"/>
          <w:szCs w:val="24"/>
        </w:rPr>
        <w:t xml:space="preserve"> with the culture reflecting a need to</w:t>
      </w:r>
      <w:r w:rsidR="00C464C4" w:rsidRPr="00C464C4">
        <w:rPr>
          <w:rFonts w:ascii="Calibri" w:eastAsia="Times New Roman" w:hAnsi="Calibri" w:cs="Calibri"/>
          <w:sz w:val="24"/>
          <w:szCs w:val="24"/>
        </w:rPr>
        <w:t xml:space="preserve"> </w:t>
      </w:r>
      <w:r w:rsidR="00C464C4">
        <w:rPr>
          <w:rFonts w:ascii="Calibri" w:eastAsia="Times New Roman" w:hAnsi="Calibri" w:cs="Calibri"/>
          <w:sz w:val="24"/>
          <w:szCs w:val="24"/>
        </w:rPr>
        <w:t>cosset</w:t>
      </w:r>
      <w:r w:rsidR="00B90BAF">
        <w:rPr>
          <w:rFonts w:ascii="Calibri" w:eastAsia="Times New Roman" w:hAnsi="Calibri" w:cs="Calibri"/>
          <w:sz w:val="24"/>
          <w:szCs w:val="24"/>
        </w:rPr>
        <w:t>:</w:t>
      </w:r>
      <w:r w:rsidR="00C464C4">
        <w:rPr>
          <w:rFonts w:ascii="Calibri" w:eastAsia="Times New Roman" w:hAnsi="Calibri" w:cs="Calibri"/>
          <w:sz w:val="24"/>
          <w:szCs w:val="24"/>
        </w:rPr>
        <w:t xml:space="preserve"> </w:t>
      </w:r>
    </w:p>
    <w:p w14:paraId="37181581" w14:textId="77777777" w:rsidR="007E57ED" w:rsidRDefault="007E57ED" w:rsidP="004141E4">
      <w:pPr>
        <w:spacing w:after="0" w:line="480" w:lineRule="auto"/>
        <w:rPr>
          <w:rFonts w:ascii="Calibri" w:eastAsia="Times New Roman" w:hAnsi="Calibri" w:cs="Calibri"/>
          <w:sz w:val="24"/>
          <w:szCs w:val="24"/>
        </w:rPr>
      </w:pPr>
    </w:p>
    <w:p w14:paraId="3CC93D86" w14:textId="25DDB16F" w:rsidR="004D7970" w:rsidRPr="00D34CD0" w:rsidRDefault="00C464C4" w:rsidP="004141E4">
      <w:pPr>
        <w:spacing w:after="0" w:line="480" w:lineRule="auto"/>
        <w:rPr>
          <w:rFonts w:ascii="Calibri" w:eastAsia="Times New Roman" w:hAnsi="Calibri" w:cs="Calibri"/>
          <w:i/>
          <w:iCs/>
          <w:sz w:val="24"/>
          <w:szCs w:val="24"/>
        </w:rPr>
      </w:pPr>
      <w:r>
        <w:rPr>
          <w:rFonts w:ascii="Calibri" w:eastAsia="Times New Roman" w:hAnsi="Calibri" w:cs="Calibri"/>
          <w:sz w:val="24"/>
          <w:szCs w:val="24"/>
        </w:rPr>
        <w:t xml:space="preserve"> </w:t>
      </w:r>
      <w:r w:rsidR="402D8F64" w:rsidRPr="00D34CD0">
        <w:rPr>
          <w:rFonts w:ascii="Calibri" w:eastAsia="Times New Roman" w:hAnsi="Calibri" w:cs="Calibri"/>
          <w:sz w:val="24"/>
          <w:szCs w:val="24"/>
        </w:rPr>
        <w:t xml:space="preserve"> ‘’</w:t>
      </w:r>
      <w:r w:rsidR="402D8F64" w:rsidRPr="00D34CD0">
        <w:rPr>
          <w:rFonts w:ascii="Calibri" w:eastAsia="Times New Roman" w:hAnsi="Calibri" w:cs="Calibri"/>
          <w:i/>
          <w:iCs/>
          <w:sz w:val="24"/>
          <w:szCs w:val="24"/>
        </w:rPr>
        <w:t xml:space="preserve">......my practice educator though seemed to become like a bit overprotective of me and a bit nervous around me being there....’’ which resulted in </w:t>
      </w:r>
      <w:r>
        <w:rPr>
          <w:rFonts w:ascii="Calibri" w:eastAsia="Times New Roman" w:hAnsi="Calibri" w:cs="Calibri"/>
          <w:i/>
          <w:iCs/>
          <w:sz w:val="24"/>
          <w:szCs w:val="24"/>
        </w:rPr>
        <w:t>me</w:t>
      </w:r>
      <w:r w:rsidR="402D8F64" w:rsidRPr="00D34CD0">
        <w:rPr>
          <w:rFonts w:ascii="Calibri" w:eastAsia="Times New Roman" w:hAnsi="Calibri" w:cs="Calibri"/>
          <w:i/>
          <w:iCs/>
          <w:sz w:val="24"/>
          <w:szCs w:val="24"/>
        </w:rPr>
        <w:t xml:space="preserve"> trying to reassure her....’’ (Lauren)</w:t>
      </w:r>
    </w:p>
    <w:p w14:paraId="666CA039" w14:textId="77777777" w:rsidR="00CF552C" w:rsidRPr="00CF552C" w:rsidRDefault="00CF552C" w:rsidP="004141E4">
      <w:pPr>
        <w:spacing w:after="0" w:line="480" w:lineRule="auto"/>
        <w:rPr>
          <w:rFonts w:ascii="Calibri" w:eastAsia="Times New Roman" w:hAnsi="Calibri" w:cs="Calibri"/>
          <w:iCs/>
          <w:sz w:val="24"/>
          <w:szCs w:val="24"/>
        </w:rPr>
      </w:pPr>
    </w:p>
    <w:p w14:paraId="76559A95" w14:textId="2C404731" w:rsidR="008104CF" w:rsidRPr="00D34CD0" w:rsidRDefault="00BD5935" w:rsidP="004141E4">
      <w:pPr>
        <w:spacing w:after="0" w:line="480" w:lineRule="auto"/>
        <w:rPr>
          <w:rFonts w:ascii="Calibri" w:eastAsia="Times New Roman" w:hAnsi="Calibri" w:cs="Calibri"/>
          <w:i/>
          <w:sz w:val="24"/>
          <w:szCs w:val="24"/>
        </w:rPr>
      </w:pPr>
      <w:r>
        <w:rPr>
          <w:rFonts w:ascii="Calibri" w:eastAsia="Times New Roman" w:hAnsi="Calibri" w:cs="Calibri"/>
          <w:iCs/>
          <w:sz w:val="24"/>
          <w:szCs w:val="24"/>
        </w:rPr>
        <w:t xml:space="preserve">4. </w:t>
      </w:r>
      <w:r w:rsidR="00CF552C" w:rsidRPr="00922B32">
        <w:rPr>
          <w:rFonts w:ascii="Calibri" w:eastAsia="Times New Roman" w:hAnsi="Calibri" w:cs="Calibri"/>
          <w:iCs/>
          <w:sz w:val="24"/>
          <w:szCs w:val="24"/>
        </w:rPr>
        <w:t>Enduring bereavement</w:t>
      </w:r>
      <w:r w:rsidR="00E17EC5">
        <w:rPr>
          <w:rFonts w:ascii="Calibri" w:eastAsia="Times New Roman" w:hAnsi="Calibri" w:cs="Calibri"/>
          <w:iCs/>
          <w:sz w:val="24"/>
          <w:szCs w:val="24"/>
        </w:rPr>
        <w:t xml:space="preserve">: </w:t>
      </w:r>
      <w:r w:rsidR="00E17EC5" w:rsidRPr="00922B32">
        <w:rPr>
          <w:rFonts w:ascii="Calibri" w:eastAsia="Times New Roman" w:hAnsi="Calibri" w:cs="Calibri"/>
          <w:iCs/>
          <w:sz w:val="24"/>
          <w:szCs w:val="24"/>
        </w:rPr>
        <w:t>‘</w:t>
      </w:r>
      <w:r w:rsidR="00D34CD0" w:rsidRPr="00D34CD0">
        <w:rPr>
          <w:rFonts w:ascii="Calibri" w:eastAsia="Times New Roman" w:hAnsi="Calibri" w:cs="Calibri"/>
          <w:i/>
          <w:sz w:val="24"/>
          <w:szCs w:val="24"/>
        </w:rPr>
        <w:t>All the loss, the pain and the grief</w:t>
      </w:r>
      <w:r w:rsidR="00D34CD0">
        <w:rPr>
          <w:rFonts w:ascii="Calibri" w:eastAsia="Times New Roman" w:hAnsi="Calibri" w:cs="Calibri"/>
          <w:i/>
          <w:sz w:val="24"/>
          <w:szCs w:val="24"/>
        </w:rPr>
        <w:t>’</w:t>
      </w:r>
    </w:p>
    <w:p w14:paraId="3D132A93" w14:textId="77777777" w:rsidR="00B90BAF" w:rsidRDefault="00B90BAF" w:rsidP="004141E4">
      <w:pPr>
        <w:pStyle w:val="ListParagraph"/>
        <w:spacing w:after="0" w:line="480" w:lineRule="auto"/>
        <w:ind w:left="0"/>
        <w:rPr>
          <w:rFonts w:ascii="Calibri" w:eastAsia="Times New Roman" w:hAnsi="Calibri" w:cs="Calibri"/>
          <w:iCs/>
          <w:sz w:val="24"/>
          <w:szCs w:val="24"/>
        </w:rPr>
      </w:pPr>
    </w:p>
    <w:p w14:paraId="55A6518C" w14:textId="63F02286" w:rsidR="00922B32" w:rsidRDefault="00546655" w:rsidP="004141E4">
      <w:pPr>
        <w:pStyle w:val="ListParagraph"/>
        <w:spacing w:after="0" w:line="480" w:lineRule="auto"/>
        <w:ind w:left="0"/>
        <w:rPr>
          <w:rFonts w:ascii="Calibri" w:eastAsia="Times New Roman" w:hAnsi="Calibri" w:cs="Calibri"/>
          <w:iCs/>
          <w:sz w:val="24"/>
          <w:szCs w:val="24"/>
        </w:rPr>
      </w:pPr>
      <w:r>
        <w:rPr>
          <w:rFonts w:ascii="Calibri" w:eastAsia="Times New Roman" w:hAnsi="Calibri" w:cs="Calibri"/>
          <w:iCs/>
          <w:sz w:val="24"/>
          <w:szCs w:val="24"/>
        </w:rPr>
        <w:t>Prior to beginning the study, the intention had been to sub divide the bereavement experiences into categories including the deaths of service users, family members and others. However</w:t>
      </w:r>
      <w:r w:rsidR="00B90BAF">
        <w:rPr>
          <w:rFonts w:ascii="Calibri" w:eastAsia="Times New Roman" w:hAnsi="Calibri" w:cs="Calibri"/>
          <w:iCs/>
          <w:sz w:val="24"/>
          <w:szCs w:val="24"/>
        </w:rPr>
        <w:t>,</w:t>
      </w:r>
      <w:r>
        <w:rPr>
          <w:rFonts w:ascii="Calibri" w:eastAsia="Times New Roman" w:hAnsi="Calibri" w:cs="Calibri"/>
          <w:iCs/>
          <w:sz w:val="24"/>
          <w:szCs w:val="24"/>
        </w:rPr>
        <w:t xml:space="preserve"> in practice</w:t>
      </w:r>
      <w:r w:rsidR="00B90BAF">
        <w:rPr>
          <w:rFonts w:ascii="Calibri" w:eastAsia="Times New Roman" w:hAnsi="Calibri" w:cs="Calibri"/>
          <w:iCs/>
          <w:sz w:val="24"/>
          <w:szCs w:val="24"/>
        </w:rPr>
        <w:t>,</w:t>
      </w:r>
      <w:r>
        <w:rPr>
          <w:rFonts w:ascii="Calibri" w:eastAsia="Times New Roman" w:hAnsi="Calibri" w:cs="Calibri"/>
          <w:iCs/>
          <w:sz w:val="24"/>
          <w:szCs w:val="24"/>
        </w:rPr>
        <w:t xml:space="preserve"> </w:t>
      </w:r>
      <w:r w:rsidR="00B90BAF">
        <w:rPr>
          <w:rFonts w:ascii="Calibri" w:eastAsia="Times New Roman" w:hAnsi="Calibri" w:cs="Calibri"/>
          <w:iCs/>
          <w:sz w:val="24"/>
          <w:szCs w:val="24"/>
        </w:rPr>
        <w:t xml:space="preserve">the open narrative method and initial SQUIN (Wengraf, 2011) resulted in study participants seamlessly </w:t>
      </w:r>
      <w:r>
        <w:rPr>
          <w:rFonts w:ascii="Calibri" w:eastAsia="Times New Roman" w:hAnsi="Calibri" w:cs="Calibri"/>
          <w:iCs/>
          <w:sz w:val="24"/>
          <w:szCs w:val="24"/>
        </w:rPr>
        <w:t xml:space="preserve">describing a series of deaths </w:t>
      </w:r>
      <w:r w:rsidR="002E3316">
        <w:rPr>
          <w:rFonts w:ascii="Calibri" w:eastAsia="Times New Roman" w:hAnsi="Calibri" w:cs="Calibri"/>
          <w:iCs/>
          <w:sz w:val="24"/>
          <w:szCs w:val="24"/>
        </w:rPr>
        <w:t xml:space="preserve">and losses </w:t>
      </w:r>
      <w:r>
        <w:rPr>
          <w:rFonts w:ascii="Calibri" w:eastAsia="Times New Roman" w:hAnsi="Calibri" w:cs="Calibri"/>
          <w:iCs/>
          <w:sz w:val="24"/>
          <w:szCs w:val="24"/>
        </w:rPr>
        <w:t xml:space="preserve">which </w:t>
      </w:r>
      <w:r w:rsidR="00B90BAF">
        <w:rPr>
          <w:rFonts w:ascii="Calibri" w:eastAsia="Times New Roman" w:hAnsi="Calibri" w:cs="Calibri"/>
          <w:iCs/>
          <w:sz w:val="24"/>
          <w:szCs w:val="24"/>
        </w:rPr>
        <w:t xml:space="preserve">all </w:t>
      </w:r>
      <w:r>
        <w:rPr>
          <w:rFonts w:ascii="Calibri" w:eastAsia="Times New Roman" w:hAnsi="Calibri" w:cs="Calibri"/>
          <w:iCs/>
          <w:sz w:val="24"/>
          <w:szCs w:val="24"/>
        </w:rPr>
        <w:t>interconnected</w:t>
      </w:r>
      <w:r w:rsidR="00B90BAF">
        <w:rPr>
          <w:rFonts w:ascii="Calibri" w:eastAsia="Times New Roman" w:hAnsi="Calibri" w:cs="Calibri"/>
          <w:iCs/>
          <w:sz w:val="24"/>
          <w:szCs w:val="24"/>
        </w:rPr>
        <w:t>:</w:t>
      </w:r>
    </w:p>
    <w:p w14:paraId="0A7FCD35" w14:textId="77777777" w:rsidR="00B90BAF" w:rsidRDefault="00B90BAF" w:rsidP="004141E4">
      <w:pPr>
        <w:pStyle w:val="ListParagraph"/>
        <w:spacing w:after="0" w:line="480" w:lineRule="auto"/>
        <w:ind w:left="0"/>
        <w:rPr>
          <w:rFonts w:ascii="Calibri" w:eastAsia="Times New Roman" w:hAnsi="Calibri" w:cs="Calibri"/>
          <w:iCs/>
          <w:sz w:val="24"/>
          <w:szCs w:val="24"/>
        </w:rPr>
      </w:pPr>
    </w:p>
    <w:p w14:paraId="00410CCE" w14:textId="7CEBF1DD" w:rsidR="00922B32" w:rsidRPr="00B90BAF" w:rsidRDefault="00922B32" w:rsidP="004141E4">
      <w:pPr>
        <w:pStyle w:val="ListParagraph"/>
        <w:spacing w:after="0" w:line="480" w:lineRule="auto"/>
        <w:ind w:hanging="720"/>
        <w:rPr>
          <w:rFonts w:ascii="Calibri" w:eastAsia="Times New Roman" w:hAnsi="Calibri" w:cs="Calibri"/>
          <w:iCs/>
          <w:sz w:val="24"/>
          <w:szCs w:val="24"/>
        </w:rPr>
      </w:pPr>
      <w:r w:rsidRPr="00922B32">
        <w:rPr>
          <w:rFonts w:ascii="Calibri" w:eastAsia="Times New Roman" w:hAnsi="Calibri" w:cs="Calibri"/>
          <w:i/>
          <w:sz w:val="24"/>
          <w:szCs w:val="24"/>
        </w:rPr>
        <w:lastRenderedPageBreak/>
        <w:t>‘Ok – so basically why I showed an interest is because I had a bereavement when I was 14, my brother he was shot in the US because we grew up there</w:t>
      </w:r>
      <w:r w:rsidR="00B3783D" w:rsidRPr="00922B32">
        <w:rPr>
          <w:rFonts w:ascii="Calibri" w:eastAsia="Times New Roman" w:hAnsi="Calibri" w:cs="Calibri"/>
          <w:i/>
          <w:sz w:val="24"/>
          <w:szCs w:val="24"/>
        </w:rPr>
        <w:t>..</w:t>
      </w:r>
      <w:r w:rsidR="00E17EC5" w:rsidRPr="00922B32">
        <w:rPr>
          <w:rFonts w:ascii="Calibri" w:eastAsia="Times New Roman" w:hAnsi="Calibri" w:cs="Calibri"/>
          <w:i/>
          <w:sz w:val="24"/>
          <w:szCs w:val="24"/>
        </w:rPr>
        <w:t xml:space="preserve"> for</w:t>
      </w:r>
      <w:r w:rsidRPr="00922B32">
        <w:rPr>
          <w:rFonts w:ascii="Calibri" w:eastAsia="Times New Roman" w:hAnsi="Calibri" w:cs="Calibri"/>
          <w:i/>
          <w:sz w:val="24"/>
          <w:szCs w:val="24"/>
        </w:rPr>
        <w:t xml:space="preserve"> myself I feel as though I've had to be strong through all the bereavement stages…’ </w:t>
      </w:r>
      <w:r w:rsidRPr="00B90BAF">
        <w:rPr>
          <w:rFonts w:ascii="Calibri" w:eastAsia="Times New Roman" w:hAnsi="Calibri" w:cs="Calibri"/>
          <w:iCs/>
          <w:sz w:val="24"/>
          <w:szCs w:val="24"/>
        </w:rPr>
        <w:t>(</w:t>
      </w:r>
      <w:r w:rsidR="00546655" w:rsidRPr="00B90BAF">
        <w:rPr>
          <w:rFonts w:ascii="Calibri" w:eastAsia="Times New Roman" w:hAnsi="Calibri" w:cs="Calibri"/>
          <w:iCs/>
          <w:sz w:val="24"/>
          <w:szCs w:val="24"/>
        </w:rPr>
        <w:t>Debbie</w:t>
      </w:r>
      <w:r w:rsidR="00C464C4" w:rsidRPr="00B90BAF">
        <w:rPr>
          <w:rFonts w:ascii="Calibri" w:eastAsia="Times New Roman" w:hAnsi="Calibri" w:cs="Calibri"/>
          <w:iCs/>
          <w:sz w:val="24"/>
          <w:szCs w:val="24"/>
        </w:rPr>
        <w:t>, L University</w:t>
      </w:r>
      <w:r w:rsidRPr="00B90BAF">
        <w:rPr>
          <w:rFonts w:ascii="Calibri" w:eastAsia="Times New Roman" w:hAnsi="Calibri" w:cs="Calibri"/>
          <w:iCs/>
          <w:sz w:val="24"/>
          <w:szCs w:val="24"/>
        </w:rPr>
        <w:t>)</w:t>
      </w:r>
    </w:p>
    <w:p w14:paraId="7B475ACA" w14:textId="77777777" w:rsidR="00ED6D0E" w:rsidRPr="00922B32" w:rsidRDefault="00ED6D0E" w:rsidP="004141E4">
      <w:pPr>
        <w:pStyle w:val="ListParagraph"/>
        <w:spacing w:after="0" w:line="480" w:lineRule="auto"/>
        <w:ind w:hanging="720"/>
        <w:rPr>
          <w:rFonts w:ascii="Calibri" w:eastAsia="Times New Roman" w:hAnsi="Calibri" w:cs="Calibri"/>
          <w:i/>
          <w:sz w:val="24"/>
          <w:szCs w:val="24"/>
        </w:rPr>
      </w:pPr>
    </w:p>
    <w:p w14:paraId="5A94FB59" w14:textId="0E695855" w:rsidR="00922B32" w:rsidRPr="00B90BAF" w:rsidRDefault="134BA294" w:rsidP="004141E4">
      <w:pPr>
        <w:pStyle w:val="ListParagraph"/>
        <w:spacing w:after="0" w:line="480" w:lineRule="auto"/>
        <w:ind w:hanging="720"/>
        <w:rPr>
          <w:rFonts w:ascii="Calibri" w:eastAsia="Times New Roman" w:hAnsi="Calibri" w:cs="Calibri"/>
          <w:sz w:val="24"/>
          <w:szCs w:val="24"/>
        </w:rPr>
      </w:pPr>
      <w:r w:rsidRPr="00C464C4">
        <w:rPr>
          <w:rFonts w:ascii="Calibri" w:eastAsia="Times New Roman" w:hAnsi="Calibri" w:cs="Calibri"/>
          <w:i/>
          <w:iCs/>
          <w:sz w:val="24"/>
          <w:szCs w:val="24"/>
        </w:rPr>
        <w:t>'I had a complicated relationship with my dad ...my mum and dad separated before I was born. My dad remarried and I have two little sisters.'</w:t>
      </w:r>
      <w:r w:rsidRPr="00B90BAF">
        <w:rPr>
          <w:rFonts w:ascii="Calibri" w:eastAsia="Times New Roman" w:hAnsi="Calibri" w:cs="Calibri"/>
          <w:sz w:val="24"/>
          <w:szCs w:val="24"/>
        </w:rPr>
        <w:t>(Bethany</w:t>
      </w:r>
      <w:r w:rsidR="00C464C4" w:rsidRPr="00B90BAF">
        <w:rPr>
          <w:rFonts w:ascii="Calibri" w:eastAsia="Times New Roman" w:hAnsi="Calibri" w:cs="Calibri"/>
          <w:sz w:val="24"/>
          <w:szCs w:val="24"/>
        </w:rPr>
        <w:t>, C University</w:t>
      </w:r>
      <w:r w:rsidRPr="00B90BAF">
        <w:rPr>
          <w:rFonts w:ascii="Calibri" w:eastAsia="Times New Roman" w:hAnsi="Calibri" w:cs="Calibri"/>
          <w:sz w:val="24"/>
          <w:szCs w:val="24"/>
        </w:rPr>
        <w:t>)</w:t>
      </w:r>
    </w:p>
    <w:p w14:paraId="0993AA51" w14:textId="77777777" w:rsidR="002E3316" w:rsidRPr="00B90BAF" w:rsidRDefault="002E3316" w:rsidP="004141E4">
      <w:pPr>
        <w:pStyle w:val="ListParagraph"/>
        <w:spacing w:after="0" w:line="480" w:lineRule="auto"/>
        <w:ind w:hanging="720"/>
        <w:rPr>
          <w:rFonts w:ascii="Calibri" w:eastAsia="Times New Roman" w:hAnsi="Calibri" w:cs="Calibri"/>
          <w:sz w:val="24"/>
          <w:szCs w:val="24"/>
        </w:rPr>
      </w:pPr>
    </w:p>
    <w:p w14:paraId="080784E1" w14:textId="44EB4C49" w:rsidR="00FB089A" w:rsidRDefault="00FB089A" w:rsidP="004141E4">
      <w:pPr>
        <w:pStyle w:val="ListParagraph"/>
        <w:spacing w:after="0" w:line="480" w:lineRule="auto"/>
        <w:ind w:hanging="720"/>
        <w:rPr>
          <w:rFonts w:ascii="Calibri" w:eastAsia="Times New Roman" w:hAnsi="Calibri" w:cs="Calibri"/>
          <w:iCs/>
          <w:sz w:val="24"/>
          <w:szCs w:val="24"/>
        </w:rPr>
      </w:pPr>
      <w:r w:rsidRPr="00FB089A">
        <w:rPr>
          <w:rFonts w:ascii="Calibri" w:eastAsia="Times New Roman" w:hAnsi="Calibri" w:cs="Calibri"/>
          <w:iCs/>
          <w:sz w:val="24"/>
          <w:szCs w:val="24"/>
        </w:rPr>
        <w:t>Adam</w:t>
      </w:r>
      <w:r>
        <w:rPr>
          <w:rFonts w:ascii="Calibri" w:eastAsia="Times New Roman" w:hAnsi="Calibri" w:cs="Calibri"/>
          <w:iCs/>
          <w:sz w:val="24"/>
          <w:szCs w:val="24"/>
        </w:rPr>
        <w:t>, a L</w:t>
      </w:r>
      <w:r w:rsidR="00C464C4">
        <w:rPr>
          <w:rFonts w:ascii="Calibri" w:eastAsia="Times New Roman" w:hAnsi="Calibri" w:cs="Calibri"/>
          <w:iCs/>
          <w:sz w:val="24"/>
          <w:szCs w:val="24"/>
        </w:rPr>
        <w:t xml:space="preserve"> University </w:t>
      </w:r>
      <w:r>
        <w:rPr>
          <w:rFonts w:ascii="Calibri" w:eastAsia="Times New Roman" w:hAnsi="Calibri" w:cs="Calibri"/>
          <w:iCs/>
          <w:sz w:val="24"/>
          <w:szCs w:val="24"/>
        </w:rPr>
        <w:t xml:space="preserve">student also recalled the death of a service user, decades before which was clearly an event which still resonated with him even now: </w:t>
      </w:r>
    </w:p>
    <w:p w14:paraId="35E68A60" w14:textId="77777777" w:rsidR="00FB089A" w:rsidRDefault="00FB089A" w:rsidP="004141E4">
      <w:pPr>
        <w:pStyle w:val="ListParagraph"/>
        <w:spacing w:after="0" w:line="480" w:lineRule="auto"/>
        <w:ind w:hanging="720"/>
        <w:rPr>
          <w:rFonts w:ascii="Calibri" w:eastAsia="Times New Roman" w:hAnsi="Calibri" w:cs="Calibri"/>
          <w:iCs/>
          <w:sz w:val="24"/>
          <w:szCs w:val="24"/>
        </w:rPr>
      </w:pPr>
    </w:p>
    <w:p w14:paraId="7B801CA6" w14:textId="37724F01" w:rsidR="00FB089A" w:rsidRPr="00B90BAF" w:rsidRDefault="00FB089A" w:rsidP="004141E4">
      <w:pPr>
        <w:pStyle w:val="ListParagraph"/>
        <w:spacing w:after="0" w:line="480" w:lineRule="auto"/>
        <w:ind w:left="0" w:hanging="11"/>
        <w:rPr>
          <w:rFonts w:ascii="Calibri" w:eastAsia="Times New Roman" w:hAnsi="Calibri" w:cs="Calibri"/>
          <w:iCs/>
          <w:sz w:val="24"/>
          <w:szCs w:val="24"/>
        </w:rPr>
      </w:pPr>
      <w:r w:rsidRPr="00FB089A">
        <w:rPr>
          <w:rFonts w:ascii="Calibri" w:eastAsia="Times New Roman" w:hAnsi="Calibri" w:cs="Calibri"/>
          <w:i/>
          <w:sz w:val="24"/>
          <w:szCs w:val="24"/>
        </w:rPr>
        <w:t>‘And there’s the selfish professional worry in that ‘is there something that I haven’t done?’…I never want to have to do that again, go and speak to someone’s Mum and say…you know</w:t>
      </w:r>
      <w:r w:rsidR="00E17EC5" w:rsidRPr="00FB089A">
        <w:rPr>
          <w:rFonts w:ascii="Calibri" w:eastAsia="Times New Roman" w:hAnsi="Calibri" w:cs="Calibri"/>
          <w:i/>
          <w:sz w:val="24"/>
          <w:szCs w:val="24"/>
        </w:rPr>
        <w:t xml:space="preserve">’ </w:t>
      </w:r>
      <w:r w:rsidR="00E17EC5" w:rsidRPr="00B90BAF">
        <w:rPr>
          <w:rFonts w:ascii="Calibri" w:eastAsia="Times New Roman" w:hAnsi="Calibri" w:cs="Calibri"/>
          <w:iCs/>
          <w:sz w:val="24"/>
          <w:szCs w:val="24"/>
        </w:rPr>
        <w:t>(</w:t>
      </w:r>
      <w:r w:rsidRPr="00B90BAF">
        <w:rPr>
          <w:rFonts w:ascii="Calibri" w:eastAsia="Times New Roman" w:hAnsi="Calibri" w:cs="Calibri"/>
          <w:iCs/>
          <w:sz w:val="24"/>
          <w:szCs w:val="24"/>
        </w:rPr>
        <w:t>Adam</w:t>
      </w:r>
      <w:r w:rsidR="00B3429D" w:rsidRPr="00B90BAF">
        <w:rPr>
          <w:rFonts w:ascii="Calibri" w:eastAsia="Times New Roman" w:hAnsi="Calibri" w:cs="Calibri"/>
          <w:iCs/>
          <w:sz w:val="24"/>
          <w:szCs w:val="24"/>
        </w:rPr>
        <w:t>, L University</w:t>
      </w:r>
      <w:r w:rsidRPr="00B90BAF">
        <w:rPr>
          <w:rFonts w:ascii="Calibri" w:eastAsia="Times New Roman" w:hAnsi="Calibri" w:cs="Calibri"/>
          <w:iCs/>
          <w:sz w:val="24"/>
          <w:szCs w:val="24"/>
        </w:rPr>
        <w:t>)</w:t>
      </w:r>
    </w:p>
    <w:p w14:paraId="011B56BA" w14:textId="6857630F" w:rsidR="002E3316" w:rsidRPr="00B90BAF" w:rsidRDefault="00FB089A" w:rsidP="004141E4">
      <w:pPr>
        <w:pStyle w:val="ListParagraph"/>
        <w:spacing w:after="0" w:line="480" w:lineRule="auto"/>
        <w:ind w:hanging="720"/>
        <w:rPr>
          <w:rFonts w:ascii="Calibri" w:eastAsia="Times New Roman" w:hAnsi="Calibri" w:cs="Calibri"/>
          <w:iCs/>
          <w:sz w:val="24"/>
          <w:szCs w:val="24"/>
        </w:rPr>
      </w:pPr>
      <w:r w:rsidRPr="00B90BAF">
        <w:rPr>
          <w:rFonts w:ascii="Calibri" w:eastAsia="Times New Roman" w:hAnsi="Calibri" w:cs="Calibri"/>
          <w:iCs/>
          <w:sz w:val="24"/>
          <w:szCs w:val="24"/>
        </w:rPr>
        <w:t xml:space="preserve">  </w:t>
      </w:r>
    </w:p>
    <w:p w14:paraId="1C74250C" w14:textId="78295110" w:rsidR="00BD2181" w:rsidRDefault="002E3316" w:rsidP="004141E4">
      <w:pPr>
        <w:pStyle w:val="ListParagraph"/>
        <w:spacing w:after="0" w:line="480" w:lineRule="auto"/>
        <w:ind w:left="-142" w:hanging="11"/>
        <w:rPr>
          <w:rFonts w:ascii="Calibri" w:eastAsia="Times New Roman" w:hAnsi="Calibri" w:cs="Calibri"/>
          <w:i/>
          <w:sz w:val="24"/>
          <w:szCs w:val="24"/>
        </w:rPr>
      </w:pPr>
      <w:r w:rsidRPr="002E3316">
        <w:rPr>
          <w:rFonts w:ascii="Calibri" w:eastAsia="Times New Roman" w:hAnsi="Calibri" w:cs="Calibri"/>
          <w:iCs/>
          <w:sz w:val="24"/>
          <w:szCs w:val="24"/>
        </w:rPr>
        <w:t>Th</w:t>
      </w:r>
      <w:r w:rsidR="000B329D">
        <w:rPr>
          <w:rFonts w:ascii="Calibri" w:eastAsia="Times New Roman" w:hAnsi="Calibri" w:cs="Calibri"/>
          <w:iCs/>
          <w:sz w:val="24"/>
          <w:szCs w:val="24"/>
        </w:rPr>
        <w:t>is drive to make meaning was also reflected in the study, for example by E</w:t>
      </w:r>
      <w:r w:rsidR="00E17822">
        <w:rPr>
          <w:rFonts w:ascii="Calibri" w:eastAsia="Times New Roman" w:hAnsi="Calibri" w:cs="Calibri"/>
          <w:iCs/>
          <w:sz w:val="24"/>
          <w:szCs w:val="24"/>
        </w:rPr>
        <w:t>zra</w:t>
      </w:r>
      <w:r w:rsidR="000B329D">
        <w:rPr>
          <w:rFonts w:ascii="Calibri" w:eastAsia="Times New Roman" w:hAnsi="Calibri" w:cs="Calibri"/>
          <w:iCs/>
          <w:sz w:val="24"/>
          <w:szCs w:val="24"/>
        </w:rPr>
        <w:t xml:space="preserve"> who had experienced multiple bereavements during his early life: </w:t>
      </w:r>
    </w:p>
    <w:p w14:paraId="4AFD6EAF" w14:textId="77777777" w:rsidR="00BD2181" w:rsidRDefault="00BD2181" w:rsidP="004141E4">
      <w:pPr>
        <w:pStyle w:val="ListParagraph"/>
        <w:spacing w:after="0" w:line="480" w:lineRule="auto"/>
        <w:ind w:left="-142" w:hanging="11"/>
        <w:rPr>
          <w:rFonts w:ascii="Calibri" w:eastAsia="Times New Roman" w:hAnsi="Calibri" w:cs="Calibri"/>
          <w:i/>
          <w:sz w:val="24"/>
          <w:szCs w:val="24"/>
        </w:rPr>
      </w:pPr>
    </w:p>
    <w:p w14:paraId="74B3BD0A" w14:textId="685C6DE7" w:rsidR="00922B32" w:rsidRPr="00B90BAF" w:rsidRDefault="00BD2181" w:rsidP="004141E4">
      <w:pPr>
        <w:spacing w:after="0" w:line="480" w:lineRule="auto"/>
        <w:rPr>
          <w:rFonts w:ascii="Calibri" w:eastAsia="Times New Roman" w:hAnsi="Calibri" w:cs="Calibri"/>
          <w:iCs/>
          <w:sz w:val="24"/>
          <w:szCs w:val="24"/>
        </w:rPr>
      </w:pPr>
      <w:r w:rsidRPr="000B329D">
        <w:rPr>
          <w:rFonts w:ascii="Calibri" w:eastAsia="Times New Roman" w:hAnsi="Calibri" w:cs="Calibri"/>
          <w:i/>
          <w:sz w:val="24"/>
          <w:szCs w:val="24"/>
        </w:rPr>
        <w:t xml:space="preserve">  </w:t>
      </w:r>
      <w:r w:rsidR="002E3316" w:rsidRPr="000B329D">
        <w:rPr>
          <w:rFonts w:ascii="Calibri" w:eastAsia="Times New Roman" w:hAnsi="Calibri" w:cs="Calibri"/>
          <w:i/>
          <w:sz w:val="24"/>
          <w:szCs w:val="24"/>
        </w:rPr>
        <w:t xml:space="preserve"> </w:t>
      </w:r>
      <w:r w:rsidR="00922B32" w:rsidRPr="000B329D">
        <w:rPr>
          <w:rFonts w:ascii="Calibri" w:eastAsia="Times New Roman" w:hAnsi="Calibri" w:cs="Calibri"/>
          <w:i/>
          <w:sz w:val="24"/>
          <w:szCs w:val="24"/>
        </w:rPr>
        <w:t xml:space="preserve">‘I'm hoping to be able to use all my experiences, </w:t>
      </w:r>
      <w:bookmarkStart w:id="12" w:name="_Hlk37946247"/>
      <w:r w:rsidR="00922B32" w:rsidRPr="000B329D">
        <w:rPr>
          <w:rFonts w:ascii="Calibri" w:eastAsia="Times New Roman" w:hAnsi="Calibri" w:cs="Calibri"/>
          <w:i/>
          <w:sz w:val="24"/>
          <w:szCs w:val="24"/>
        </w:rPr>
        <w:t xml:space="preserve">all the loss, the </w:t>
      </w:r>
      <w:r w:rsidR="00175807" w:rsidRPr="000B329D">
        <w:rPr>
          <w:rFonts w:ascii="Calibri" w:eastAsia="Times New Roman" w:hAnsi="Calibri" w:cs="Calibri"/>
          <w:i/>
          <w:sz w:val="24"/>
          <w:szCs w:val="24"/>
        </w:rPr>
        <w:t>pain,</w:t>
      </w:r>
      <w:r w:rsidR="00922B32" w:rsidRPr="000B329D">
        <w:rPr>
          <w:rFonts w:ascii="Calibri" w:eastAsia="Times New Roman" w:hAnsi="Calibri" w:cs="Calibri"/>
          <w:i/>
          <w:sz w:val="24"/>
          <w:szCs w:val="24"/>
        </w:rPr>
        <w:t xml:space="preserve"> and the grief </w:t>
      </w:r>
      <w:bookmarkEnd w:id="12"/>
      <w:r w:rsidR="00922B32" w:rsidRPr="000B329D">
        <w:rPr>
          <w:rFonts w:ascii="Calibri" w:eastAsia="Times New Roman" w:hAnsi="Calibri" w:cs="Calibri"/>
          <w:i/>
          <w:sz w:val="24"/>
          <w:szCs w:val="24"/>
        </w:rPr>
        <w:t>in the field of social work to speak to my clients</w:t>
      </w:r>
      <w:r w:rsidR="00B90BAF">
        <w:rPr>
          <w:rFonts w:ascii="Calibri" w:eastAsia="Times New Roman" w:hAnsi="Calibri" w:cs="Calibri"/>
          <w:i/>
          <w:sz w:val="24"/>
          <w:szCs w:val="24"/>
        </w:rPr>
        <w:t>’</w:t>
      </w:r>
      <w:r w:rsidR="00B90BAF">
        <w:rPr>
          <w:rFonts w:ascii="Calibri" w:eastAsia="Times New Roman" w:hAnsi="Calibri" w:cs="Calibri"/>
          <w:iCs/>
          <w:sz w:val="24"/>
          <w:szCs w:val="24"/>
        </w:rPr>
        <w:t xml:space="preserve"> </w:t>
      </w:r>
      <w:r w:rsidR="00E17EC5" w:rsidRPr="00B90BAF">
        <w:rPr>
          <w:rFonts w:ascii="Calibri" w:eastAsia="Times New Roman" w:hAnsi="Calibri" w:cs="Calibri"/>
          <w:iCs/>
          <w:sz w:val="24"/>
          <w:szCs w:val="24"/>
        </w:rPr>
        <w:t>(</w:t>
      </w:r>
      <w:r w:rsidRPr="00B90BAF">
        <w:rPr>
          <w:rFonts w:ascii="Calibri" w:eastAsia="Times New Roman" w:hAnsi="Calibri" w:cs="Calibri"/>
          <w:iCs/>
          <w:sz w:val="24"/>
          <w:szCs w:val="24"/>
        </w:rPr>
        <w:t>E</w:t>
      </w:r>
      <w:r w:rsidR="00A32A49">
        <w:rPr>
          <w:rFonts w:ascii="Calibri" w:eastAsia="Times New Roman" w:hAnsi="Calibri" w:cs="Calibri"/>
          <w:iCs/>
          <w:sz w:val="24"/>
          <w:szCs w:val="24"/>
        </w:rPr>
        <w:t>zra</w:t>
      </w:r>
      <w:r w:rsidR="00C464C4" w:rsidRPr="00B90BAF">
        <w:rPr>
          <w:rFonts w:ascii="Calibri" w:eastAsia="Times New Roman" w:hAnsi="Calibri" w:cs="Calibri"/>
          <w:iCs/>
          <w:sz w:val="24"/>
          <w:szCs w:val="24"/>
        </w:rPr>
        <w:t>, L University</w:t>
      </w:r>
      <w:r w:rsidRPr="00B90BAF">
        <w:rPr>
          <w:rFonts w:ascii="Calibri" w:eastAsia="Times New Roman" w:hAnsi="Calibri" w:cs="Calibri"/>
          <w:iCs/>
          <w:sz w:val="24"/>
          <w:szCs w:val="24"/>
        </w:rPr>
        <w:t>)</w:t>
      </w:r>
    </w:p>
    <w:p w14:paraId="6105CCF2" w14:textId="61917315" w:rsidR="005657E2" w:rsidRPr="00B90BAF" w:rsidRDefault="005657E2" w:rsidP="004141E4">
      <w:pPr>
        <w:spacing w:after="0" w:line="480" w:lineRule="auto"/>
        <w:ind w:hanging="720"/>
        <w:rPr>
          <w:rFonts w:ascii="Calibri" w:eastAsia="Times New Roman" w:hAnsi="Calibri" w:cs="Calibri"/>
          <w:iCs/>
          <w:sz w:val="24"/>
          <w:szCs w:val="24"/>
        </w:rPr>
      </w:pPr>
    </w:p>
    <w:p w14:paraId="70F6664F" w14:textId="77777777" w:rsidR="00511ED4" w:rsidRDefault="00511ED4" w:rsidP="004141E4">
      <w:pPr>
        <w:spacing w:after="0" w:line="480" w:lineRule="auto"/>
        <w:rPr>
          <w:rFonts w:ascii="Calibri" w:eastAsia="Times New Roman" w:hAnsi="Calibri" w:cs="Calibri"/>
          <w:b/>
          <w:bCs/>
          <w:iCs/>
          <w:sz w:val="24"/>
          <w:szCs w:val="24"/>
        </w:rPr>
      </w:pPr>
    </w:p>
    <w:p w14:paraId="54AC926F" w14:textId="77777777" w:rsidR="00511ED4" w:rsidRDefault="00511ED4" w:rsidP="004141E4">
      <w:pPr>
        <w:spacing w:after="0" w:line="480" w:lineRule="auto"/>
        <w:rPr>
          <w:rFonts w:ascii="Calibri" w:eastAsia="Times New Roman" w:hAnsi="Calibri" w:cs="Calibri"/>
          <w:b/>
          <w:bCs/>
          <w:iCs/>
          <w:sz w:val="24"/>
          <w:szCs w:val="24"/>
        </w:rPr>
      </w:pPr>
    </w:p>
    <w:p w14:paraId="282057EC" w14:textId="77777777" w:rsidR="00511ED4" w:rsidRDefault="00511ED4" w:rsidP="004141E4">
      <w:pPr>
        <w:spacing w:after="0" w:line="480" w:lineRule="auto"/>
        <w:rPr>
          <w:rFonts w:ascii="Calibri" w:eastAsia="Times New Roman" w:hAnsi="Calibri" w:cs="Calibri"/>
          <w:b/>
          <w:bCs/>
          <w:iCs/>
          <w:sz w:val="24"/>
          <w:szCs w:val="24"/>
        </w:rPr>
      </w:pPr>
    </w:p>
    <w:p w14:paraId="0E529E73" w14:textId="7B7A912D" w:rsidR="0072221B" w:rsidRDefault="005600B8" w:rsidP="004141E4">
      <w:pPr>
        <w:spacing w:after="0" w:line="480" w:lineRule="auto"/>
        <w:rPr>
          <w:rFonts w:ascii="Calibri" w:eastAsia="Times New Roman" w:hAnsi="Calibri" w:cs="Calibri"/>
          <w:b/>
          <w:bCs/>
          <w:iCs/>
          <w:sz w:val="24"/>
          <w:szCs w:val="24"/>
        </w:rPr>
      </w:pPr>
      <w:r w:rsidRPr="005600B8">
        <w:rPr>
          <w:rFonts w:ascii="Calibri" w:eastAsia="Times New Roman" w:hAnsi="Calibri" w:cs="Calibri"/>
          <w:b/>
          <w:bCs/>
          <w:iCs/>
          <w:sz w:val="24"/>
          <w:szCs w:val="24"/>
        </w:rPr>
        <w:lastRenderedPageBreak/>
        <w:t xml:space="preserve">Discussion </w:t>
      </w:r>
    </w:p>
    <w:p w14:paraId="21016D51" w14:textId="77777777" w:rsidR="00CA4A77" w:rsidRDefault="00CA4A77" w:rsidP="004141E4">
      <w:pPr>
        <w:spacing w:after="0" w:line="480" w:lineRule="auto"/>
        <w:rPr>
          <w:rFonts w:ascii="Calibri" w:eastAsia="Times New Roman" w:hAnsi="Calibri" w:cs="Calibri"/>
          <w:b/>
          <w:bCs/>
          <w:iCs/>
          <w:sz w:val="24"/>
          <w:szCs w:val="24"/>
        </w:rPr>
      </w:pPr>
    </w:p>
    <w:p w14:paraId="36C18FCD" w14:textId="7C5E5A70" w:rsidR="00F424C2" w:rsidRDefault="00C464C4" w:rsidP="004141E4">
      <w:pPr>
        <w:spacing w:after="0" w:line="480" w:lineRule="auto"/>
        <w:rPr>
          <w:rFonts w:ascii="Calibri" w:eastAsia="Times New Roman" w:hAnsi="Calibri" w:cs="Calibri"/>
          <w:iCs/>
          <w:sz w:val="24"/>
          <w:szCs w:val="24"/>
        </w:rPr>
      </w:pPr>
      <w:r w:rsidRPr="00C464C4">
        <w:rPr>
          <w:rFonts w:ascii="Calibri" w:eastAsia="Times New Roman" w:hAnsi="Calibri" w:cs="Calibri"/>
          <w:iCs/>
          <w:sz w:val="24"/>
          <w:szCs w:val="24"/>
        </w:rPr>
        <w:t xml:space="preserve">This </w:t>
      </w:r>
      <w:r>
        <w:rPr>
          <w:rFonts w:ascii="Calibri" w:eastAsia="Times New Roman" w:hAnsi="Calibri" w:cs="Calibri"/>
          <w:iCs/>
          <w:sz w:val="24"/>
          <w:szCs w:val="24"/>
        </w:rPr>
        <w:t xml:space="preserve">small, collaborative pilot study aimed at addressing the </w:t>
      </w:r>
      <w:r w:rsidR="00B3429D">
        <w:rPr>
          <w:rFonts w:ascii="Calibri" w:eastAsia="Times New Roman" w:hAnsi="Calibri" w:cs="Calibri"/>
          <w:iCs/>
          <w:sz w:val="24"/>
          <w:szCs w:val="24"/>
        </w:rPr>
        <w:t xml:space="preserve">recent </w:t>
      </w:r>
      <w:r>
        <w:rPr>
          <w:rFonts w:ascii="Calibri" w:eastAsia="Times New Roman" w:hAnsi="Calibri" w:cs="Calibri"/>
          <w:iCs/>
          <w:sz w:val="24"/>
          <w:szCs w:val="24"/>
        </w:rPr>
        <w:t>emphasis on student wellbeing in UK Universities, through an exploration of bereavement support amongst social work students</w:t>
      </w:r>
      <w:r w:rsidR="00CD0EEB">
        <w:rPr>
          <w:rFonts w:ascii="Calibri" w:eastAsia="Times New Roman" w:hAnsi="Calibri" w:cs="Calibri"/>
          <w:iCs/>
          <w:sz w:val="24"/>
          <w:szCs w:val="24"/>
        </w:rPr>
        <w:t xml:space="preserve"> at two institutions with radically different demographics</w:t>
      </w:r>
      <w:r>
        <w:rPr>
          <w:rFonts w:ascii="Calibri" w:eastAsia="Times New Roman" w:hAnsi="Calibri" w:cs="Calibri"/>
          <w:iCs/>
          <w:sz w:val="24"/>
          <w:szCs w:val="24"/>
        </w:rPr>
        <w:t xml:space="preserve">. Although, a </w:t>
      </w:r>
      <w:r w:rsidR="00B90BAF">
        <w:rPr>
          <w:rFonts w:ascii="Calibri" w:eastAsia="Times New Roman" w:hAnsi="Calibri" w:cs="Calibri"/>
          <w:iCs/>
          <w:sz w:val="24"/>
          <w:szCs w:val="24"/>
        </w:rPr>
        <w:t xml:space="preserve">preliminary </w:t>
      </w:r>
      <w:r>
        <w:rPr>
          <w:rFonts w:ascii="Calibri" w:eastAsia="Times New Roman" w:hAnsi="Calibri" w:cs="Calibri"/>
          <w:iCs/>
          <w:sz w:val="24"/>
          <w:szCs w:val="24"/>
        </w:rPr>
        <w:t xml:space="preserve">literature review did not find any research </w:t>
      </w:r>
      <w:r w:rsidR="00F424C2">
        <w:rPr>
          <w:rFonts w:ascii="Calibri" w:eastAsia="Times New Roman" w:hAnsi="Calibri" w:cs="Calibri"/>
          <w:iCs/>
          <w:sz w:val="24"/>
          <w:szCs w:val="24"/>
        </w:rPr>
        <w:t xml:space="preserve">expressly </w:t>
      </w:r>
      <w:r>
        <w:rPr>
          <w:rFonts w:ascii="Calibri" w:eastAsia="Times New Roman" w:hAnsi="Calibri" w:cs="Calibri"/>
          <w:iCs/>
          <w:sz w:val="24"/>
          <w:szCs w:val="24"/>
        </w:rPr>
        <w:t xml:space="preserve">related to </w:t>
      </w:r>
      <w:r w:rsidR="00CD0EEB">
        <w:rPr>
          <w:rFonts w:ascii="Calibri" w:eastAsia="Times New Roman" w:hAnsi="Calibri" w:cs="Calibri"/>
          <w:iCs/>
          <w:sz w:val="24"/>
          <w:szCs w:val="24"/>
        </w:rPr>
        <w:t xml:space="preserve">social work student’s bereavement experiences, </w:t>
      </w:r>
      <w:r>
        <w:rPr>
          <w:rFonts w:ascii="Calibri" w:eastAsia="Times New Roman" w:hAnsi="Calibri" w:cs="Calibri"/>
          <w:iCs/>
          <w:sz w:val="24"/>
          <w:szCs w:val="24"/>
        </w:rPr>
        <w:t xml:space="preserve">the findings of the study support evidence from previous literature in the field of death and bereavement, as well as </w:t>
      </w:r>
      <w:r w:rsidR="006A4781">
        <w:rPr>
          <w:rFonts w:ascii="Calibri" w:eastAsia="Times New Roman" w:hAnsi="Calibri" w:cs="Calibri"/>
          <w:iCs/>
          <w:sz w:val="24"/>
          <w:szCs w:val="24"/>
        </w:rPr>
        <w:t>responding to</w:t>
      </w:r>
      <w:r>
        <w:rPr>
          <w:rFonts w:ascii="Calibri" w:eastAsia="Times New Roman" w:hAnsi="Calibri" w:cs="Calibri"/>
          <w:iCs/>
          <w:sz w:val="24"/>
          <w:szCs w:val="24"/>
        </w:rPr>
        <w:t xml:space="preserve"> the specific</w:t>
      </w:r>
      <w:r w:rsidR="00F424C2">
        <w:rPr>
          <w:rFonts w:ascii="Calibri" w:eastAsia="Times New Roman" w:hAnsi="Calibri" w:cs="Calibri"/>
          <w:iCs/>
          <w:sz w:val="24"/>
          <w:szCs w:val="24"/>
        </w:rPr>
        <w:t xml:space="preserve"> research questions</w:t>
      </w:r>
      <w:r>
        <w:rPr>
          <w:rFonts w:ascii="Calibri" w:eastAsia="Times New Roman" w:hAnsi="Calibri" w:cs="Calibri"/>
          <w:iCs/>
          <w:sz w:val="24"/>
          <w:szCs w:val="24"/>
        </w:rPr>
        <w:t xml:space="preserve">. </w:t>
      </w:r>
    </w:p>
    <w:p w14:paraId="150DA4C8" w14:textId="71B370D4" w:rsidR="00C464C4" w:rsidRDefault="00C464C4" w:rsidP="004141E4">
      <w:pPr>
        <w:spacing w:after="0" w:line="480" w:lineRule="auto"/>
        <w:rPr>
          <w:rFonts w:ascii="Calibri" w:eastAsia="Times New Roman" w:hAnsi="Calibri" w:cs="Calibri"/>
          <w:iCs/>
          <w:sz w:val="24"/>
          <w:szCs w:val="24"/>
        </w:rPr>
      </w:pPr>
      <w:r w:rsidRPr="00C464C4">
        <w:rPr>
          <w:rFonts w:ascii="Calibri" w:eastAsia="Times New Roman" w:hAnsi="Calibri" w:cs="Calibri"/>
          <w:iCs/>
          <w:sz w:val="24"/>
          <w:szCs w:val="24"/>
        </w:rPr>
        <w:t xml:space="preserve"> </w:t>
      </w:r>
      <w:r w:rsidR="00F424C2">
        <w:rPr>
          <w:rFonts w:ascii="Calibri" w:eastAsia="Times New Roman" w:hAnsi="Calibri" w:cs="Calibri"/>
          <w:iCs/>
          <w:sz w:val="24"/>
          <w:szCs w:val="24"/>
        </w:rPr>
        <w:t xml:space="preserve">In considering </w:t>
      </w:r>
      <w:r w:rsidR="006A4781">
        <w:rPr>
          <w:rFonts w:ascii="Calibri" w:eastAsia="Times New Roman" w:hAnsi="Calibri" w:cs="Calibri"/>
          <w:iCs/>
          <w:sz w:val="24"/>
          <w:szCs w:val="24"/>
        </w:rPr>
        <w:t>the first of these</w:t>
      </w:r>
      <w:r w:rsidR="000A1E96">
        <w:rPr>
          <w:rFonts w:ascii="Calibri" w:eastAsia="Times New Roman" w:hAnsi="Calibri" w:cs="Calibri"/>
          <w:iCs/>
          <w:sz w:val="24"/>
          <w:szCs w:val="24"/>
        </w:rPr>
        <w:t xml:space="preserve"> </w:t>
      </w:r>
      <w:r w:rsidR="001A0AD9">
        <w:rPr>
          <w:rFonts w:ascii="Calibri" w:eastAsia="Times New Roman" w:hAnsi="Calibri" w:cs="Calibri"/>
          <w:iCs/>
          <w:sz w:val="24"/>
          <w:szCs w:val="24"/>
        </w:rPr>
        <w:t xml:space="preserve">research </w:t>
      </w:r>
      <w:r w:rsidR="00E17EC5">
        <w:rPr>
          <w:rFonts w:ascii="Calibri" w:eastAsia="Times New Roman" w:hAnsi="Calibri" w:cs="Calibri"/>
          <w:iCs/>
          <w:sz w:val="24"/>
          <w:szCs w:val="24"/>
        </w:rPr>
        <w:t>questions,</w:t>
      </w:r>
      <w:r w:rsidR="006A4781">
        <w:rPr>
          <w:rFonts w:ascii="Calibri" w:eastAsia="Times New Roman" w:hAnsi="Calibri" w:cs="Calibri"/>
          <w:iCs/>
          <w:sz w:val="24"/>
          <w:szCs w:val="24"/>
        </w:rPr>
        <w:t xml:space="preserve"> </w:t>
      </w:r>
      <w:r w:rsidR="00F424C2" w:rsidRPr="00234BFB">
        <w:rPr>
          <w:rFonts w:ascii="Calibri" w:eastAsia="Times New Roman" w:hAnsi="Calibri" w:cs="Calibri"/>
          <w:iCs/>
          <w:sz w:val="24"/>
          <w:szCs w:val="24"/>
        </w:rPr>
        <w:t xml:space="preserve">the </w:t>
      </w:r>
      <w:r w:rsidR="00E17EC5" w:rsidRPr="00234BFB">
        <w:rPr>
          <w:rFonts w:ascii="Calibri" w:eastAsia="Times New Roman" w:hAnsi="Calibri" w:cs="Calibri"/>
          <w:iCs/>
          <w:sz w:val="24"/>
          <w:szCs w:val="24"/>
        </w:rPr>
        <w:t>study found</w:t>
      </w:r>
      <w:r w:rsidR="001A0AD9" w:rsidRPr="001A0AD9">
        <w:t xml:space="preserve"> </w:t>
      </w:r>
      <w:r w:rsidR="001A0AD9">
        <w:rPr>
          <w:rFonts w:ascii="Calibri" w:eastAsia="Times New Roman" w:hAnsi="Calibri" w:cs="Calibri"/>
          <w:iCs/>
          <w:sz w:val="24"/>
          <w:szCs w:val="24"/>
        </w:rPr>
        <w:t xml:space="preserve">significant differences in the </w:t>
      </w:r>
      <w:r w:rsidR="00B90BAF">
        <w:rPr>
          <w:rFonts w:ascii="Calibri" w:eastAsia="Times New Roman" w:hAnsi="Calibri" w:cs="Calibri"/>
          <w:iCs/>
          <w:sz w:val="24"/>
          <w:szCs w:val="24"/>
        </w:rPr>
        <w:t>impacts of</w:t>
      </w:r>
      <w:r w:rsidR="001A0AD9">
        <w:rPr>
          <w:rFonts w:ascii="Calibri" w:eastAsia="Times New Roman" w:hAnsi="Calibri" w:cs="Calibri"/>
          <w:iCs/>
          <w:sz w:val="24"/>
          <w:szCs w:val="24"/>
        </w:rPr>
        <w:t xml:space="preserve"> bereavement </w:t>
      </w:r>
      <w:r w:rsidR="00B90BAF">
        <w:rPr>
          <w:rFonts w:ascii="Calibri" w:eastAsia="Times New Roman" w:hAnsi="Calibri" w:cs="Calibri"/>
          <w:iCs/>
          <w:sz w:val="24"/>
          <w:szCs w:val="24"/>
        </w:rPr>
        <w:t>across the two institutions</w:t>
      </w:r>
      <w:r w:rsidR="001A0AD9">
        <w:rPr>
          <w:rFonts w:ascii="Calibri" w:eastAsia="Times New Roman" w:hAnsi="Calibri" w:cs="Calibri"/>
          <w:iCs/>
          <w:sz w:val="24"/>
          <w:szCs w:val="24"/>
        </w:rPr>
        <w:t>. Many of the</w:t>
      </w:r>
      <w:r w:rsidR="004D2811">
        <w:rPr>
          <w:rFonts w:ascii="Calibri" w:eastAsia="Times New Roman" w:hAnsi="Calibri" w:cs="Calibri"/>
          <w:iCs/>
          <w:sz w:val="24"/>
          <w:szCs w:val="24"/>
        </w:rPr>
        <w:t>se</w:t>
      </w:r>
      <w:r w:rsidR="001A0AD9">
        <w:rPr>
          <w:rFonts w:ascii="Calibri" w:eastAsia="Times New Roman" w:hAnsi="Calibri" w:cs="Calibri"/>
          <w:iCs/>
          <w:sz w:val="24"/>
          <w:szCs w:val="24"/>
        </w:rPr>
        <w:t xml:space="preserve"> differences are linked to culture</w:t>
      </w:r>
      <w:r w:rsidR="007E57ED">
        <w:rPr>
          <w:rFonts w:ascii="Calibri" w:eastAsia="Times New Roman" w:hAnsi="Calibri" w:cs="Calibri"/>
          <w:iCs/>
          <w:sz w:val="24"/>
          <w:szCs w:val="24"/>
        </w:rPr>
        <w:t>,</w:t>
      </w:r>
      <w:r w:rsidR="001A0AD9">
        <w:rPr>
          <w:rFonts w:ascii="Calibri" w:eastAsia="Times New Roman" w:hAnsi="Calibri" w:cs="Calibri"/>
          <w:iCs/>
          <w:sz w:val="24"/>
          <w:szCs w:val="24"/>
        </w:rPr>
        <w:t xml:space="preserve"> consistent with </w:t>
      </w:r>
      <w:r w:rsidR="00234BFB">
        <w:rPr>
          <w:rFonts w:ascii="Calibri" w:eastAsia="Times New Roman" w:hAnsi="Calibri" w:cs="Calibri"/>
          <w:iCs/>
          <w:sz w:val="24"/>
          <w:szCs w:val="24"/>
        </w:rPr>
        <w:t xml:space="preserve">Lawson’s </w:t>
      </w:r>
      <w:r w:rsidR="004D7BCB">
        <w:rPr>
          <w:rFonts w:ascii="Calibri" w:eastAsia="Times New Roman" w:hAnsi="Calibri" w:cs="Calibri"/>
          <w:iCs/>
          <w:sz w:val="24"/>
          <w:szCs w:val="24"/>
        </w:rPr>
        <w:t>study of African Canadians</w:t>
      </w:r>
      <w:r w:rsidR="001A0AD9">
        <w:rPr>
          <w:rFonts w:ascii="Calibri" w:eastAsia="Times New Roman" w:hAnsi="Calibri" w:cs="Calibri"/>
          <w:iCs/>
          <w:sz w:val="24"/>
          <w:szCs w:val="24"/>
        </w:rPr>
        <w:t>, where she positions grief as ‘</w:t>
      </w:r>
      <w:r w:rsidR="00234BFB" w:rsidRPr="00234BFB">
        <w:rPr>
          <w:rFonts w:ascii="Calibri" w:eastAsia="Times New Roman" w:hAnsi="Calibri" w:cs="Calibri"/>
          <w:iCs/>
          <w:sz w:val="24"/>
          <w:szCs w:val="24"/>
        </w:rPr>
        <w:t>an epistemological site that can illuminate the assumed value of racialised lives within a society’</w:t>
      </w:r>
      <w:r w:rsidR="00234BFB">
        <w:rPr>
          <w:rFonts w:ascii="Calibri" w:eastAsia="Times New Roman" w:hAnsi="Calibri" w:cs="Calibri"/>
          <w:iCs/>
          <w:sz w:val="24"/>
          <w:szCs w:val="24"/>
        </w:rPr>
        <w:t xml:space="preserve"> </w:t>
      </w:r>
      <w:r w:rsidR="00234BFB" w:rsidRPr="00234BFB">
        <w:rPr>
          <w:rFonts w:ascii="Calibri" w:eastAsia="Times New Roman" w:hAnsi="Calibri" w:cs="Calibri"/>
          <w:iCs/>
          <w:sz w:val="24"/>
          <w:szCs w:val="24"/>
        </w:rPr>
        <w:t>(2013, p.4</w:t>
      </w:r>
      <w:r w:rsidR="00234BFB">
        <w:rPr>
          <w:rFonts w:ascii="Calibri" w:eastAsia="Times New Roman" w:hAnsi="Calibri" w:cs="Calibri"/>
          <w:iCs/>
          <w:sz w:val="24"/>
          <w:szCs w:val="24"/>
        </w:rPr>
        <w:t>).</w:t>
      </w:r>
      <w:r w:rsidR="00234BFB" w:rsidRPr="00234BFB">
        <w:rPr>
          <w:rFonts w:ascii="Calibri" w:eastAsia="Times New Roman" w:hAnsi="Calibri" w:cs="Calibri"/>
          <w:iCs/>
          <w:sz w:val="24"/>
          <w:szCs w:val="24"/>
        </w:rPr>
        <w:t xml:space="preserve"> </w:t>
      </w:r>
      <w:r w:rsidR="00234BFB">
        <w:rPr>
          <w:rFonts w:ascii="Calibri" w:eastAsia="Times New Roman" w:hAnsi="Calibri" w:cs="Calibri"/>
          <w:iCs/>
          <w:sz w:val="24"/>
          <w:szCs w:val="24"/>
        </w:rPr>
        <w:t>Students at L University</w:t>
      </w:r>
      <w:r w:rsidR="007E57ED">
        <w:rPr>
          <w:rFonts w:ascii="Calibri" w:eastAsia="Times New Roman" w:hAnsi="Calibri" w:cs="Calibri"/>
          <w:iCs/>
          <w:sz w:val="24"/>
          <w:szCs w:val="24"/>
        </w:rPr>
        <w:t>,</w:t>
      </w:r>
      <w:r w:rsidR="00234BFB">
        <w:rPr>
          <w:rFonts w:ascii="Calibri" w:eastAsia="Times New Roman" w:hAnsi="Calibri" w:cs="Calibri"/>
          <w:iCs/>
          <w:sz w:val="24"/>
          <w:szCs w:val="24"/>
        </w:rPr>
        <w:t xml:space="preserve"> where black and minority ethnic communities had greater representation, reported </w:t>
      </w:r>
      <w:r w:rsidR="004D7BCB">
        <w:rPr>
          <w:rFonts w:ascii="Calibri" w:eastAsia="Times New Roman" w:hAnsi="Calibri" w:cs="Calibri"/>
          <w:iCs/>
          <w:sz w:val="24"/>
          <w:szCs w:val="24"/>
        </w:rPr>
        <w:t xml:space="preserve">higher </w:t>
      </w:r>
      <w:r w:rsidR="00234BFB">
        <w:rPr>
          <w:rFonts w:ascii="Calibri" w:eastAsia="Times New Roman" w:hAnsi="Calibri" w:cs="Calibri"/>
          <w:iCs/>
          <w:sz w:val="24"/>
          <w:szCs w:val="24"/>
        </w:rPr>
        <w:t xml:space="preserve">incidence of practical issues associated with the need for long distance travel and the financial implications of this. Additionally, </w:t>
      </w:r>
      <w:r w:rsidR="0032183A">
        <w:rPr>
          <w:rFonts w:ascii="Calibri" w:eastAsia="Times New Roman" w:hAnsi="Calibri" w:cs="Calibri"/>
          <w:iCs/>
          <w:sz w:val="24"/>
          <w:szCs w:val="24"/>
        </w:rPr>
        <w:t xml:space="preserve">many of </w:t>
      </w:r>
      <w:r w:rsidR="00234BFB">
        <w:rPr>
          <w:rFonts w:ascii="Calibri" w:eastAsia="Times New Roman" w:hAnsi="Calibri" w:cs="Calibri"/>
          <w:iCs/>
          <w:sz w:val="24"/>
          <w:szCs w:val="24"/>
        </w:rPr>
        <w:t xml:space="preserve">the students from L University were </w:t>
      </w:r>
      <w:r w:rsidR="0032183A">
        <w:rPr>
          <w:rFonts w:ascii="Calibri" w:eastAsia="Times New Roman" w:hAnsi="Calibri" w:cs="Calibri"/>
          <w:iCs/>
          <w:sz w:val="24"/>
          <w:szCs w:val="24"/>
        </w:rPr>
        <w:t xml:space="preserve">amongst the first generation in their families to attend University and </w:t>
      </w:r>
      <w:r w:rsidR="00B90BAF">
        <w:rPr>
          <w:rFonts w:ascii="Calibri" w:eastAsia="Times New Roman" w:hAnsi="Calibri" w:cs="Calibri"/>
          <w:iCs/>
          <w:sz w:val="24"/>
          <w:szCs w:val="24"/>
        </w:rPr>
        <w:t xml:space="preserve">were </w:t>
      </w:r>
      <w:r w:rsidR="0032183A">
        <w:rPr>
          <w:rFonts w:ascii="Calibri" w:eastAsia="Times New Roman" w:hAnsi="Calibri" w:cs="Calibri"/>
          <w:iCs/>
          <w:sz w:val="24"/>
          <w:szCs w:val="24"/>
        </w:rPr>
        <w:t>consequently</w:t>
      </w:r>
      <w:r w:rsidR="006A4781">
        <w:rPr>
          <w:rFonts w:ascii="Calibri" w:eastAsia="Times New Roman" w:hAnsi="Calibri" w:cs="Calibri"/>
          <w:iCs/>
          <w:sz w:val="24"/>
          <w:szCs w:val="24"/>
        </w:rPr>
        <w:t xml:space="preserve"> </w:t>
      </w:r>
      <w:r w:rsidR="00B90BAF">
        <w:rPr>
          <w:rFonts w:ascii="Calibri" w:eastAsia="Times New Roman" w:hAnsi="Calibri" w:cs="Calibri"/>
          <w:iCs/>
          <w:sz w:val="24"/>
          <w:szCs w:val="24"/>
        </w:rPr>
        <w:t xml:space="preserve">anxious </w:t>
      </w:r>
      <w:r w:rsidR="0032183A">
        <w:rPr>
          <w:rFonts w:ascii="Calibri" w:eastAsia="Times New Roman" w:hAnsi="Calibri" w:cs="Calibri"/>
          <w:iCs/>
          <w:sz w:val="24"/>
          <w:szCs w:val="24"/>
        </w:rPr>
        <w:t>about the effects of bereavement on their studies</w:t>
      </w:r>
      <w:r w:rsidR="00B90BAF">
        <w:rPr>
          <w:rFonts w:ascii="Calibri" w:eastAsia="Times New Roman" w:hAnsi="Calibri" w:cs="Calibri"/>
          <w:iCs/>
          <w:sz w:val="24"/>
          <w:szCs w:val="24"/>
        </w:rPr>
        <w:t xml:space="preserve"> and their long- term success</w:t>
      </w:r>
      <w:r w:rsidR="0032183A">
        <w:rPr>
          <w:rFonts w:ascii="Calibri" w:eastAsia="Times New Roman" w:hAnsi="Calibri" w:cs="Calibri"/>
          <w:iCs/>
          <w:sz w:val="24"/>
          <w:szCs w:val="24"/>
        </w:rPr>
        <w:t>.</w:t>
      </w:r>
      <w:r w:rsidR="00B90BAF">
        <w:rPr>
          <w:rFonts w:ascii="Calibri" w:eastAsia="Times New Roman" w:hAnsi="Calibri" w:cs="Calibri"/>
          <w:iCs/>
          <w:sz w:val="24"/>
          <w:szCs w:val="24"/>
        </w:rPr>
        <w:t xml:space="preserve"> Whilst</w:t>
      </w:r>
      <w:r w:rsidR="0032183A">
        <w:rPr>
          <w:rFonts w:ascii="Calibri" w:eastAsia="Times New Roman" w:hAnsi="Calibri" w:cs="Calibri"/>
          <w:iCs/>
          <w:sz w:val="24"/>
          <w:szCs w:val="24"/>
        </w:rPr>
        <w:t xml:space="preserve"> students from L University often addressed bereavement in a pragmatic</w:t>
      </w:r>
      <w:r w:rsidR="00B90BAF">
        <w:rPr>
          <w:rFonts w:ascii="Calibri" w:eastAsia="Times New Roman" w:hAnsi="Calibri" w:cs="Calibri"/>
          <w:iCs/>
          <w:sz w:val="24"/>
          <w:szCs w:val="24"/>
        </w:rPr>
        <w:t xml:space="preserve"> manner, they commonly reported </w:t>
      </w:r>
      <w:r w:rsidR="00546C98">
        <w:rPr>
          <w:rFonts w:ascii="Calibri" w:eastAsia="Times New Roman" w:hAnsi="Calibri" w:cs="Calibri"/>
          <w:iCs/>
          <w:sz w:val="24"/>
          <w:szCs w:val="24"/>
        </w:rPr>
        <w:t xml:space="preserve">what they perceived as </w:t>
      </w:r>
      <w:r w:rsidR="00B90BAF">
        <w:rPr>
          <w:rFonts w:ascii="Calibri" w:eastAsia="Times New Roman" w:hAnsi="Calibri" w:cs="Calibri"/>
          <w:iCs/>
          <w:sz w:val="24"/>
          <w:szCs w:val="24"/>
        </w:rPr>
        <w:t xml:space="preserve">a </w:t>
      </w:r>
      <w:r w:rsidR="00EC0D14">
        <w:rPr>
          <w:rFonts w:ascii="Calibri" w:eastAsia="Times New Roman" w:hAnsi="Calibri" w:cs="Calibri"/>
          <w:iCs/>
          <w:sz w:val="24"/>
          <w:szCs w:val="24"/>
        </w:rPr>
        <w:t xml:space="preserve">need for further </w:t>
      </w:r>
      <w:r w:rsidR="00B90BAF">
        <w:rPr>
          <w:rFonts w:ascii="Calibri" w:eastAsia="Times New Roman" w:hAnsi="Calibri" w:cs="Calibri"/>
          <w:iCs/>
          <w:sz w:val="24"/>
          <w:szCs w:val="24"/>
        </w:rPr>
        <w:t xml:space="preserve">cultural </w:t>
      </w:r>
      <w:r w:rsidR="00EC0D14">
        <w:rPr>
          <w:rFonts w:ascii="Calibri" w:eastAsia="Times New Roman" w:hAnsi="Calibri" w:cs="Calibri"/>
          <w:iCs/>
          <w:sz w:val="24"/>
          <w:szCs w:val="24"/>
        </w:rPr>
        <w:t>awareness</w:t>
      </w:r>
      <w:r w:rsidR="00B90BAF">
        <w:rPr>
          <w:rFonts w:ascii="Calibri" w:eastAsia="Times New Roman" w:hAnsi="Calibri" w:cs="Calibri"/>
          <w:iCs/>
          <w:sz w:val="24"/>
          <w:szCs w:val="24"/>
        </w:rPr>
        <w:t xml:space="preserve"> in both institutional and regulatory requirements. </w:t>
      </w:r>
      <w:r w:rsidR="0032183A">
        <w:rPr>
          <w:rFonts w:ascii="Calibri" w:eastAsia="Times New Roman" w:hAnsi="Calibri" w:cs="Calibri"/>
          <w:iCs/>
          <w:sz w:val="24"/>
          <w:szCs w:val="24"/>
        </w:rPr>
        <w:t xml:space="preserve">Many students </w:t>
      </w:r>
      <w:r w:rsidR="00781E19">
        <w:rPr>
          <w:rFonts w:ascii="Calibri" w:eastAsia="Times New Roman" w:hAnsi="Calibri" w:cs="Calibri"/>
          <w:iCs/>
          <w:sz w:val="24"/>
          <w:szCs w:val="24"/>
        </w:rPr>
        <w:t xml:space="preserve">felt that there </w:t>
      </w:r>
      <w:r w:rsidR="00172DC7">
        <w:rPr>
          <w:rFonts w:ascii="Calibri" w:eastAsia="Times New Roman" w:hAnsi="Calibri" w:cs="Calibri"/>
          <w:iCs/>
          <w:sz w:val="24"/>
          <w:szCs w:val="24"/>
        </w:rPr>
        <w:t>was a need for further research and awareness building, so that attitudes to bereavement were more congruent with t</w:t>
      </w:r>
      <w:r w:rsidR="0032183A">
        <w:rPr>
          <w:rFonts w:ascii="Calibri" w:eastAsia="Times New Roman" w:hAnsi="Calibri" w:cs="Calibri"/>
          <w:iCs/>
          <w:sz w:val="24"/>
          <w:szCs w:val="24"/>
        </w:rPr>
        <w:t xml:space="preserve">he core </w:t>
      </w:r>
      <w:r w:rsidR="0032183A">
        <w:rPr>
          <w:rFonts w:ascii="Calibri" w:eastAsia="Times New Roman" w:hAnsi="Calibri" w:cs="Calibri"/>
          <w:iCs/>
          <w:sz w:val="24"/>
          <w:szCs w:val="24"/>
        </w:rPr>
        <w:lastRenderedPageBreak/>
        <w:t xml:space="preserve">values of the </w:t>
      </w:r>
      <w:r w:rsidR="00172DC7">
        <w:rPr>
          <w:rFonts w:ascii="Calibri" w:eastAsia="Times New Roman" w:hAnsi="Calibri" w:cs="Calibri"/>
          <w:iCs/>
          <w:sz w:val="24"/>
          <w:szCs w:val="24"/>
        </w:rPr>
        <w:t xml:space="preserve">social work </w:t>
      </w:r>
      <w:r w:rsidR="0032183A">
        <w:rPr>
          <w:rFonts w:ascii="Calibri" w:eastAsia="Times New Roman" w:hAnsi="Calibri" w:cs="Calibri"/>
          <w:iCs/>
          <w:sz w:val="24"/>
          <w:szCs w:val="24"/>
        </w:rPr>
        <w:t xml:space="preserve">profession particularly around anti-oppressive practice and diversity. </w:t>
      </w:r>
    </w:p>
    <w:p w14:paraId="4DB943F6" w14:textId="57711B9E" w:rsidR="0032183A" w:rsidRDefault="0032183A" w:rsidP="004141E4">
      <w:pPr>
        <w:spacing w:after="0" w:line="480" w:lineRule="auto"/>
        <w:rPr>
          <w:rFonts w:ascii="Calibri" w:eastAsia="Times New Roman" w:hAnsi="Calibri" w:cs="Calibri"/>
          <w:iCs/>
          <w:sz w:val="24"/>
          <w:szCs w:val="24"/>
        </w:rPr>
      </w:pPr>
    </w:p>
    <w:p w14:paraId="293D61C7" w14:textId="3F808024" w:rsidR="0032183A" w:rsidRDefault="0032183A"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t xml:space="preserve">At </w:t>
      </w:r>
      <w:r w:rsidR="00E21A68">
        <w:rPr>
          <w:rFonts w:ascii="Calibri" w:eastAsia="Times New Roman" w:hAnsi="Calibri" w:cs="Calibri"/>
          <w:iCs/>
          <w:sz w:val="24"/>
          <w:szCs w:val="24"/>
        </w:rPr>
        <w:t>C</w:t>
      </w:r>
      <w:r>
        <w:rPr>
          <w:rFonts w:ascii="Calibri" w:eastAsia="Times New Roman" w:hAnsi="Calibri" w:cs="Calibri"/>
          <w:iCs/>
          <w:sz w:val="24"/>
          <w:szCs w:val="24"/>
        </w:rPr>
        <w:t xml:space="preserve"> </w:t>
      </w:r>
      <w:r w:rsidR="00E21A68">
        <w:rPr>
          <w:rFonts w:ascii="Calibri" w:eastAsia="Times New Roman" w:hAnsi="Calibri" w:cs="Calibri"/>
          <w:iCs/>
          <w:sz w:val="24"/>
          <w:szCs w:val="24"/>
        </w:rPr>
        <w:t>University,</w:t>
      </w:r>
      <w:r>
        <w:rPr>
          <w:rFonts w:ascii="Calibri" w:eastAsia="Times New Roman" w:hAnsi="Calibri" w:cs="Calibri"/>
          <w:iCs/>
          <w:sz w:val="24"/>
          <w:szCs w:val="24"/>
        </w:rPr>
        <w:t xml:space="preserve"> students did not report the same financial and practical issues as their counterparts at L University. However, they did link practical tasks</w:t>
      </w:r>
      <w:r w:rsidR="00F4484B">
        <w:rPr>
          <w:rFonts w:ascii="Calibri" w:eastAsia="Times New Roman" w:hAnsi="Calibri" w:cs="Calibri"/>
          <w:iCs/>
          <w:sz w:val="24"/>
          <w:szCs w:val="24"/>
        </w:rPr>
        <w:t>,</w:t>
      </w:r>
      <w:r>
        <w:rPr>
          <w:rFonts w:ascii="Calibri" w:eastAsia="Times New Roman" w:hAnsi="Calibri" w:cs="Calibri"/>
          <w:iCs/>
          <w:sz w:val="24"/>
          <w:szCs w:val="24"/>
        </w:rPr>
        <w:t xml:space="preserve"> such as having to sell a house</w:t>
      </w:r>
      <w:r w:rsidR="00F4484B">
        <w:rPr>
          <w:rFonts w:ascii="Calibri" w:eastAsia="Times New Roman" w:hAnsi="Calibri" w:cs="Calibri"/>
          <w:iCs/>
          <w:sz w:val="24"/>
          <w:szCs w:val="24"/>
        </w:rPr>
        <w:t>,</w:t>
      </w:r>
      <w:r>
        <w:rPr>
          <w:rFonts w:ascii="Calibri" w:eastAsia="Times New Roman" w:hAnsi="Calibri" w:cs="Calibri"/>
          <w:iCs/>
          <w:sz w:val="24"/>
          <w:szCs w:val="24"/>
        </w:rPr>
        <w:t xml:space="preserve"> to detrimental outcomes for their mental and emotional wellbeing, particularly when </w:t>
      </w:r>
      <w:r w:rsidR="007E782B">
        <w:rPr>
          <w:rFonts w:ascii="Calibri" w:eastAsia="Times New Roman" w:hAnsi="Calibri" w:cs="Calibri"/>
          <w:iCs/>
          <w:sz w:val="24"/>
          <w:szCs w:val="24"/>
        </w:rPr>
        <w:t xml:space="preserve">related </w:t>
      </w:r>
      <w:r>
        <w:rPr>
          <w:rFonts w:ascii="Calibri" w:eastAsia="Times New Roman" w:hAnsi="Calibri" w:cs="Calibri"/>
          <w:iCs/>
          <w:sz w:val="24"/>
          <w:szCs w:val="24"/>
        </w:rPr>
        <w:t xml:space="preserve">to the particular pressures of a social work degree programme. Additionally, whilst students at L University were </w:t>
      </w:r>
      <w:r w:rsidR="007E782B">
        <w:rPr>
          <w:rFonts w:ascii="Calibri" w:eastAsia="Times New Roman" w:hAnsi="Calibri" w:cs="Calibri"/>
          <w:iCs/>
          <w:sz w:val="24"/>
          <w:szCs w:val="24"/>
        </w:rPr>
        <w:t xml:space="preserve">quite </w:t>
      </w:r>
      <w:r>
        <w:rPr>
          <w:rFonts w:ascii="Calibri" w:eastAsia="Times New Roman" w:hAnsi="Calibri" w:cs="Calibri"/>
          <w:iCs/>
          <w:sz w:val="24"/>
          <w:szCs w:val="24"/>
        </w:rPr>
        <w:t xml:space="preserve">vocal in reporting their bereavements, </w:t>
      </w:r>
      <w:r w:rsidR="000A1E96">
        <w:rPr>
          <w:rFonts w:ascii="Calibri" w:eastAsia="Times New Roman" w:hAnsi="Calibri" w:cs="Calibri"/>
          <w:iCs/>
          <w:sz w:val="24"/>
          <w:szCs w:val="24"/>
        </w:rPr>
        <w:t xml:space="preserve">despite </w:t>
      </w:r>
      <w:r w:rsidR="00FE7B92">
        <w:rPr>
          <w:rFonts w:ascii="Calibri" w:eastAsia="Times New Roman" w:hAnsi="Calibri" w:cs="Calibri"/>
          <w:iCs/>
          <w:sz w:val="24"/>
          <w:szCs w:val="24"/>
        </w:rPr>
        <w:t xml:space="preserve">their </w:t>
      </w:r>
      <w:r w:rsidR="00E21A68">
        <w:rPr>
          <w:rFonts w:ascii="Calibri" w:eastAsia="Times New Roman" w:hAnsi="Calibri" w:cs="Calibri"/>
          <w:iCs/>
          <w:sz w:val="24"/>
          <w:szCs w:val="24"/>
        </w:rPr>
        <w:t xml:space="preserve">frequent </w:t>
      </w:r>
      <w:r w:rsidR="000A1E96">
        <w:rPr>
          <w:rFonts w:ascii="Calibri" w:eastAsia="Times New Roman" w:hAnsi="Calibri" w:cs="Calibri"/>
          <w:iCs/>
          <w:sz w:val="24"/>
          <w:szCs w:val="24"/>
        </w:rPr>
        <w:t>frustrations</w:t>
      </w:r>
      <w:r w:rsidR="00803A6E">
        <w:rPr>
          <w:rFonts w:ascii="Calibri" w:eastAsia="Times New Roman" w:hAnsi="Calibri" w:cs="Calibri"/>
          <w:iCs/>
          <w:sz w:val="24"/>
          <w:szCs w:val="24"/>
        </w:rPr>
        <w:t>,</w:t>
      </w:r>
      <w:r w:rsidR="000A1E96">
        <w:rPr>
          <w:rFonts w:ascii="Calibri" w:eastAsia="Times New Roman" w:hAnsi="Calibri" w:cs="Calibri"/>
          <w:iCs/>
          <w:sz w:val="24"/>
          <w:szCs w:val="24"/>
        </w:rPr>
        <w:t xml:space="preserve"> s</w:t>
      </w:r>
      <w:r>
        <w:rPr>
          <w:rFonts w:ascii="Calibri" w:eastAsia="Times New Roman" w:hAnsi="Calibri" w:cs="Calibri"/>
          <w:iCs/>
          <w:sz w:val="24"/>
          <w:szCs w:val="24"/>
        </w:rPr>
        <w:t xml:space="preserve">tudents at C University were more likely to </w:t>
      </w:r>
      <w:r w:rsidR="000A1E96">
        <w:rPr>
          <w:rFonts w:ascii="Calibri" w:eastAsia="Times New Roman" w:hAnsi="Calibri" w:cs="Calibri"/>
          <w:iCs/>
          <w:sz w:val="24"/>
          <w:szCs w:val="24"/>
        </w:rPr>
        <w:t xml:space="preserve">avoid </w:t>
      </w:r>
      <w:r>
        <w:rPr>
          <w:rFonts w:ascii="Calibri" w:eastAsia="Times New Roman" w:hAnsi="Calibri" w:cs="Calibri"/>
          <w:iCs/>
          <w:sz w:val="24"/>
          <w:szCs w:val="24"/>
        </w:rPr>
        <w:t>support for fear of stigmatisation following a bereavement.</w:t>
      </w:r>
      <w:r w:rsidR="000A1E96">
        <w:rPr>
          <w:rFonts w:ascii="Calibri" w:eastAsia="Times New Roman" w:hAnsi="Calibri" w:cs="Calibri"/>
          <w:iCs/>
          <w:sz w:val="24"/>
          <w:szCs w:val="24"/>
        </w:rPr>
        <w:t xml:space="preserve"> C University students reported </w:t>
      </w:r>
      <w:r w:rsidR="007E57ED">
        <w:rPr>
          <w:rFonts w:ascii="Calibri" w:eastAsia="Times New Roman" w:hAnsi="Calibri" w:cs="Calibri"/>
          <w:iCs/>
          <w:sz w:val="24"/>
          <w:szCs w:val="24"/>
        </w:rPr>
        <w:t xml:space="preserve">using substances like alcohol </w:t>
      </w:r>
      <w:r w:rsidR="000A1E96">
        <w:rPr>
          <w:rFonts w:ascii="Calibri" w:eastAsia="Times New Roman" w:hAnsi="Calibri" w:cs="Calibri"/>
          <w:iCs/>
          <w:sz w:val="24"/>
          <w:szCs w:val="24"/>
        </w:rPr>
        <w:t>more frequently than L University students</w:t>
      </w:r>
      <w:r w:rsidR="00E21A68">
        <w:rPr>
          <w:rFonts w:ascii="Calibri" w:eastAsia="Times New Roman" w:hAnsi="Calibri" w:cs="Calibri"/>
          <w:iCs/>
          <w:sz w:val="24"/>
          <w:szCs w:val="24"/>
        </w:rPr>
        <w:t xml:space="preserve">, who more commonly discussed religion as a support mechanism. </w:t>
      </w:r>
      <w:r>
        <w:rPr>
          <w:rFonts w:ascii="Calibri" w:eastAsia="Times New Roman" w:hAnsi="Calibri" w:cs="Calibri"/>
          <w:iCs/>
          <w:sz w:val="24"/>
          <w:szCs w:val="24"/>
        </w:rPr>
        <w:t>Th</w:t>
      </w:r>
      <w:r w:rsidR="00E21A68">
        <w:rPr>
          <w:rFonts w:ascii="Calibri" w:eastAsia="Times New Roman" w:hAnsi="Calibri" w:cs="Calibri"/>
          <w:iCs/>
          <w:sz w:val="24"/>
          <w:szCs w:val="24"/>
        </w:rPr>
        <w:t xml:space="preserve">e data from C University, whilst </w:t>
      </w:r>
      <w:r w:rsidR="002B74F2">
        <w:rPr>
          <w:rFonts w:ascii="Calibri" w:eastAsia="Times New Roman" w:hAnsi="Calibri" w:cs="Calibri"/>
          <w:iCs/>
          <w:sz w:val="24"/>
          <w:szCs w:val="24"/>
        </w:rPr>
        <w:t xml:space="preserve">very </w:t>
      </w:r>
      <w:r w:rsidR="00E21A68">
        <w:rPr>
          <w:rFonts w:ascii="Calibri" w:eastAsia="Times New Roman" w:hAnsi="Calibri" w:cs="Calibri"/>
          <w:iCs/>
          <w:sz w:val="24"/>
          <w:szCs w:val="24"/>
        </w:rPr>
        <w:t>limited</w:t>
      </w:r>
      <w:r w:rsidR="00F4484B">
        <w:rPr>
          <w:rFonts w:ascii="Calibri" w:eastAsia="Times New Roman" w:hAnsi="Calibri" w:cs="Calibri"/>
          <w:iCs/>
          <w:sz w:val="24"/>
          <w:szCs w:val="24"/>
        </w:rPr>
        <w:t>,</w:t>
      </w:r>
      <w:r w:rsidR="00E21A68">
        <w:rPr>
          <w:rFonts w:ascii="Calibri" w:eastAsia="Times New Roman" w:hAnsi="Calibri" w:cs="Calibri"/>
          <w:iCs/>
          <w:sz w:val="24"/>
          <w:szCs w:val="24"/>
        </w:rPr>
        <w:t xml:space="preserve"> </w:t>
      </w:r>
      <w:r>
        <w:rPr>
          <w:rFonts w:ascii="Calibri" w:eastAsia="Times New Roman" w:hAnsi="Calibri" w:cs="Calibri"/>
          <w:iCs/>
          <w:sz w:val="24"/>
          <w:szCs w:val="24"/>
        </w:rPr>
        <w:t xml:space="preserve">resonates with </w:t>
      </w:r>
      <w:r w:rsidR="000A1E96">
        <w:rPr>
          <w:rFonts w:ascii="Calibri" w:eastAsia="Times New Roman" w:hAnsi="Calibri" w:cs="Calibri"/>
          <w:iCs/>
          <w:sz w:val="24"/>
          <w:szCs w:val="24"/>
        </w:rPr>
        <w:t xml:space="preserve">a </w:t>
      </w:r>
      <w:r>
        <w:rPr>
          <w:rFonts w:ascii="Calibri" w:eastAsia="Times New Roman" w:hAnsi="Calibri" w:cs="Calibri"/>
          <w:iCs/>
          <w:sz w:val="24"/>
          <w:szCs w:val="24"/>
        </w:rPr>
        <w:t xml:space="preserve">dominant western cultural attitude to death in which </w:t>
      </w:r>
      <w:r w:rsidR="004B42DD">
        <w:rPr>
          <w:rFonts w:ascii="Calibri" w:eastAsia="Times New Roman" w:hAnsi="Calibri" w:cs="Calibri"/>
          <w:iCs/>
          <w:sz w:val="24"/>
          <w:szCs w:val="24"/>
        </w:rPr>
        <w:t xml:space="preserve">people may be very reluctant to discuss any aspects of </w:t>
      </w:r>
      <w:r w:rsidR="00E21A68">
        <w:rPr>
          <w:rFonts w:ascii="Calibri" w:eastAsia="Times New Roman" w:hAnsi="Calibri" w:cs="Calibri"/>
          <w:iCs/>
          <w:sz w:val="24"/>
          <w:szCs w:val="24"/>
        </w:rPr>
        <w:t>grief or bereavement</w:t>
      </w:r>
      <w:r w:rsidR="004B42DD">
        <w:rPr>
          <w:rFonts w:ascii="Calibri" w:eastAsia="Times New Roman" w:hAnsi="Calibri" w:cs="Calibri"/>
          <w:iCs/>
          <w:sz w:val="24"/>
          <w:szCs w:val="24"/>
        </w:rPr>
        <w:t xml:space="preserve"> (YouGov, 2018). </w:t>
      </w:r>
    </w:p>
    <w:p w14:paraId="646E8D9F" w14:textId="4A6F6F89" w:rsidR="00F424C2" w:rsidRDefault="00F424C2" w:rsidP="004141E4">
      <w:pPr>
        <w:spacing w:after="0" w:line="480" w:lineRule="auto"/>
        <w:rPr>
          <w:rFonts w:ascii="Calibri" w:eastAsia="Times New Roman" w:hAnsi="Calibri" w:cs="Calibri"/>
          <w:iCs/>
          <w:sz w:val="24"/>
          <w:szCs w:val="24"/>
        </w:rPr>
      </w:pPr>
    </w:p>
    <w:p w14:paraId="3016BA3B" w14:textId="43B461BF" w:rsidR="00CD0EEB" w:rsidRDefault="004B42DD"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t xml:space="preserve">One of the major ways in which bereavement impacted on study participants was through cumulative stress. This manifested in two main ways, either through an accumulation of practical and/or emotional difficulties, or through experience of multiple bereavements </w:t>
      </w:r>
      <w:r w:rsidR="006A4781">
        <w:rPr>
          <w:rFonts w:ascii="Calibri" w:eastAsia="Times New Roman" w:hAnsi="Calibri" w:cs="Calibri"/>
          <w:iCs/>
          <w:sz w:val="24"/>
          <w:szCs w:val="24"/>
        </w:rPr>
        <w:t>across the lifespan.</w:t>
      </w:r>
      <w:r>
        <w:rPr>
          <w:rFonts w:ascii="Calibri" w:eastAsia="Times New Roman" w:hAnsi="Calibri" w:cs="Calibri"/>
          <w:iCs/>
          <w:sz w:val="24"/>
          <w:szCs w:val="24"/>
        </w:rPr>
        <w:t xml:space="preserve"> Both factors were more common amongst the </w:t>
      </w:r>
      <w:r w:rsidR="00FD4378">
        <w:rPr>
          <w:rFonts w:ascii="Calibri" w:eastAsia="Times New Roman" w:hAnsi="Calibri" w:cs="Calibri"/>
          <w:iCs/>
          <w:sz w:val="24"/>
          <w:szCs w:val="24"/>
        </w:rPr>
        <w:t xml:space="preserve">L University students, who had significantly less economic </w:t>
      </w:r>
      <w:r w:rsidR="00276A0E">
        <w:rPr>
          <w:rFonts w:ascii="Calibri" w:eastAsia="Times New Roman" w:hAnsi="Calibri" w:cs="Calibri"/>
          <w:iCs/>
          <w:sz w:val="24"/>
          <w:szCs w:val="24"/>
        </w:rPr>
        <w:t>affluence</w:t>
      </w:r>
      <w:r w:rsidR="00FD4378">
        <w:rPr>
          <w:rFonts w:ascii="Calibri" w:eastAsia="Times New Roman" w:hAnsi="Calibri" w:cs="Calibri"/>
          <w:iCs/>
          <w:sz w:val="24"/>
          <w:szCs w:val="24"/>
        </w:rPr>
        <w:t xml:space="preserve"> than those at C University</w:t>
      </w:r>
      <w:r w:rsidR="00E21A68">
        <w:rPr>
          <w:rFonts w:ascii="Calibri" w:eastAsia="Times New Roman" w:hAnsi="Calibri" w:cs="Calibri"/>
          <w:iCs/>
          <w:sz w:val="24"/>
          <w:szCs w:val="24"/>
        </w:rPr>
        <w:t>,</w:t>
      </w:r>
      <w:r w:rsidR="00FD4378">
        <w:rPr>
          <w:rFonts w:ascii="Calibri" w:eastAsia="Times New Roman" w:hAnsi="Calibri" w:cs="Calibri"/>
          <w:iCs/>
          <w:sz w:val="24"/>
          <w:szCs w:val="24"/>
        </w:rPr>
        <w:t xml:space="preserve"> but were also more likely to experience multiple bereavements due to larger families and the close bonds that existed within these. </w:t>
      </w:r>
      <w:r>
        <w:rPr>
          <w:rFonts w:ascii="Calibri" w:eastAsia="Times New Roman" w:hAnsi="Calibri" w:cs="Calibri"/>
          <w:iCs/>
          <w:sz w:val="24"/>
          <w:szCs w:val="24"/>
        </w:rPr>
        <w:t xml:space="preserve"> </w:t>
      </w:r>
      <w:r w:rsidR="00FD4378">
        <w:rPr>
          <w:rFonts w:ascii="Calibri" w:eastAsia="Times New Roman" w:hAnsi="Calibri" w:cs="Calibri"/>
          <w:iCs/>
          <w:sz w:val="24"/>
          <w:szCs w:val="24"/>
        </w:rPr>
        <w:t xml:space="preserve">However, </w:t>
      </w:r>
      <w:r w:rsidR="000A1E96">
        <w:rPr>
          <w:rFonts w:ascii="Calibri" w:eastAsia="Times New Roman" w:hAnsi="Calibri" w:cs="Calibri"/>
          <w:iCs/>
          <w:sz w:val="24"/>
          <w:szCs w:val="24"/>
        </w:rPr>
        <w:t>students at L University almost universally reported religious and other faith</w:t>
      </w:r>
      <w:r w:rsidR="001A0AD9">
        <w:rPr>
          <w:rFonts w:ascii="Calibri" w:eastAsia="Times New Roman" w:hAnsi="Calibri" w:cs="Calibri"/>
          <w:iCs/>
          <w:sz w:val="24"/>
          <w:szCs w:val="24"/>
        </w:rPr>
        <w:t>-</w:t>
      </w:r>
      <w:r w:rsidR="000A1E96">
        <w:rPr>
          <w:rFonts w:ascii="Calibri" w:eastAsia="Times New Roman" w:hAnsi="Calibri" w:cs="Calibri"/>
          <w:iCs/>
          <w:sz w:val="24"/>
          <w:szCs w:val="24"/>
        </w:rPr>
        <w:t xml:space="preserve"> based support structures which helped them to cope with the effects of bereavement. </w:t>
      </w:r>
    </w:p>
    <w:p w14:paraId="1A79B507" w14:textId="77777777" w:rsidR="00F424C2" w:rsidRPr="00C464C4" w:rsidRDefault="00F424C2" w:rsidP="004141E4">
      <w:pPr>
        <w:spacing w:after="0" w:line="480" w:lineRule="auto"/>
        <w:rPr>
          <w:rFonts w:ascii="Calibri" w:eastAsia="Times New Roman" w:hAnsi="Calibri" w:cs="Calibri"/>
          <w:iCs/>
          <w:sz w:val="24"/>
          <w:szCs w:val="24"/>
        </w:rPr>
      </w:pPr>
    </w:p>
    <w:p w14:paraId="4B03594C" w14:textId="0232D696" w:rsidR="00CD0EEB" w:rsidRPr="000A1E96" w:rsidRDefault="000A1E96" w:rsidP="004141E4">
      <w:pPr>
        <w:spacing w:after="0" w:line="480" w:lineRule="auto"/>
        <w:rPr>
          <w:rFonts w:ascii="Calibri" w:eastAsia="Times New Roman" w:hAnsi="Calibri" w:cs="Calibri"/>
          <w:iCs/>
          <w:sz w:val="24"/>
          <w:szCs w:val="24"/>
        </w:rPr>
      </w:pPr>
      <w:r>
        <w:rPr>
          <w:rFonts w:ascii="Calibri" w:eastAsia="Times New Roman" w:hAnsi="Calibri" w:cs="Calibri"/>
          <w:iCs/>
          <w:sz w:val="24"/>
          <w:szCs w:val="24"/>
        </w:rPr>
        <w:t xml:space="preserve">In </w:t>
      </w:r>
      <w:r w:rsidR="001A0AD9">
        <w:rPr>
          <w:rFonts w:ascii="Calibri" w:eastAsia="Times New Roman" w:hAnsi="Calibri" w:cs="Calibri"/>
          <w:iCs/>
          <w:sz w:val="24"/>
          <w:szCs w:val="24"/>
        </w:rPr>
        <w:t xml:space="preserve">answer to </w:t>
      </w:r>
      <w:r>
        <w:rPr>
          <w:rFonts w:ascii="Calibri" w:eastAsia="Times New Roman" w:hAnsi="Calibri" w:cs="Calibri"/>
          <w:iCs/>
          <w:sz w:val="24"/>
          <w:szCs w:val="24"/>
        </w:rPr>
        <w:t>the second research question</w:t>
      </w:r>
      <w:r w:rsidR="00E21A68">
        <w:rPr>
          <w:rFonts w:ascii="Calibri" w:eastAsia="Times New Roman" w:hAnsi="Calibri" w:cs="Calibri"/>
          <w:iCs/>
          <w:sz w:val="24"/>
          <w:szCs w:val="24"/>
        </w:rPr>
        <w:t>,</w:t>
      </w:r>
      <w:r>
        <w:rPr>
          <w:rFonts w:ascii="Calibri" w:eastAsia="Times New Roman" w:hAnsi="Calibri" w:cs="Calibri"/>
          <w:iCs/>
          <w:sz w:val="24"/>
          <w:szCs w:val="24"/>
        </w:rPr>
        <w:t xml:space="preserve"> participants </w:t>
      </w:r>
      <w:r w:rsidR="00276A0E">
        <w:rPr>
          <w:rFonts w:ascii="Calibri" w:eastAsia="Times New Roman" w:hAnsi="Calibri" w:cs="Calibri"/>
          <w:iCs/>
          <w:sz w:val="24"/>
          <w:szCs w:val="24"/>
        </w:rPr>
        <w:t xml:space="preserve">highlighted a need for </w:t>
      </w:r>
      <w:r w:rsidR="00E3000A">
        <w:rPr>
          <w:rFonts w:ascii="Calibri" w:eastAsia="Times New Roman" w:hAnsi="Calibri" w:cs="Calibri"/>
          <w:iCs/>
          <w:sz w:val="24"/>
          <w:szCs w:val="24"/>
        </w:rPr>
        <w:t xml:space="preserve">extending understanding and support for bereavement </w:t>
      </w:r>
      <w:r>
        <w:rPr>
          <w:rFonts w:ascii="Calibri" w:eastAsia="Times New Roman" w:hAnsi="Calibri" w:cs="Calibri"/>
          <w:iCs/>
          <w:sz w:val="24"/>
          <w:szCs w:val="24"/>
        </w:rPr>
        <w:t xml:space="preserve">across the two institutions. </w:t>
      </w:r>
      <w:r w:rsidR="004B42DD" w:rsidRPr="000A1E96">
        <w:rPr>
          <w:rFonts w:ascii="Calibri" w:eastAsia="Times New Roman" w:hAnsi="Calibri" w:cs="Calibri"/>
          <w:iCs/>
          <w:sz w:val="24"/>
          <w:szCs w:val="24"/>
        </w:rPr>
        <w:t>Many study participants mentioned referrals to counselling, w</w:t>
      </w:r>
      <w:r>
        <w:rPr>
          <w:rFonts w:ascii="Calibri" w:eastAsia="Times New Roman" w:hAnsi="Calibri" w:cs="Calibri"/>
          <w:iCs/>
          <w:sz w:val="24"/>
          <w:szCs w:val="24"/>
        </w:rPr>
        <w:t>h</w:t>
      </w:r>
      <w:r w:rsidR="004B42DD" w:rsidRPr="000A1E96">
        <w:rPr>
          <w:rFonts w:ascii="Calibri" w:eastAsia="Times New Roman" w:hAnsi="Calibri" w:cs="Calibri"/>
          <w:iCs/>
          <w:sz w:val="24"/>
          <w:szCs w:val="24"/>
        </w:rPr>
        <w:t>ich some of them welcomed</w:t>
      </w:r>
      <w:r>
        <w:rPr>
          <w:rFonts w:ascii="Calibri" w:eastAsia="Times New Roman" w:hAnsi="Calibri" w:cs="Calibri"/>
          <w:iCs/>
          <w:sz w:val="24"/>
          <w:szCs w:val="24"/>
        </w:rPr>
        <w:t>, whilst others felt this was unh</w:t>
      </w:r>
      <w:r w:rsidR="004B42DD" w:rsidRPr="000A1E96">
        <w:rPr>
          <w:rFonts w:ascii="Calibri" w:eastAsia="Times New Roman" w:hAnsi="Calibri" w:cs="Calibri"/>
          <w:iCs/>
          <w:sz w:val="24"/>
          <w:szCs w:val="24"/>
        </w:rPr>
        <w:t>elpful</w:t>
      </w:r>
      <w:r>
        <w:rPr>
          <w:rFonts w:ascii="Calibri" w:eastAsia="Times New Roman" w:hAnsi="Calibri" w:cs="Calibri"/>
          <w:iCs/>
          <w:sz w:val="24"/>
          <w:szCs w:val="24"/>
        </w:rPr>
        <w:t>, as they wanted specific practical help with assignments or financial matters</w:t>
      </w:r>
      <w:r w:rsidR="004B42DD" w:rsidRPr="000A1E96">
        <w:rPr>
          <w:rFonts w:ascii="Calibri" w:eastAsia="Times New Roman" w:hAnsi="Calibri" w:cs="Calibri"/>
          <w:iCs/>
          <w:sz w:val="24"/>
          <w:szCs w:val="24"/>
        </w:rPr>
        <w:t xml:space="preserve">. </w:t>
      </w:r>
      <w:r w:rsidR="001A0AD9">
        <w:rPr>
          <w:rFonts w:ascii="Calibri" w:eastAsia="Times New Roman" w:hAnsi="Calibri" w:cs="Calibri"/>
          <w:iCs/>
          <w:sz w:val="24"/>
          <w:szCs w:val="24"/>
        </w:rPr>
        <w:t>Students at both Universities were concerned about maintaining their academic work</w:t>
      </w:r>
      <w:r w:rsidR="00C45B59">
        <w:rPr>
          <w:rFonts w:ascii="Calibri" w:eastAsia="Times New Roman" w:hAnsi="Calibri" w:cs="Calibri"/>
          <w:iCs/>
          <w:sz w:val="24"/>
          <w:szCs w:val="24"/>
        </w:rPr>
        <w:t>,</w:t>
      </w:r>
      <w:r w:rsidR="001A0AD9">
        <w:rPr>
          <w:rFonts w:ascii="Calibri" w:eastAsia="Times New Roman" w:hAnsi="Calibri" w:cs="Calibri"/>
          <w:iCs/>
          <w:sz w:val="24"/>
          <w:szCs w:val="24"/>
        </w:rPr>
        <w:t xml:space="preserve"> but</w:t>
      </w:r>
      <w:r w:rsidR="00C45B59">
        <w:rPr>
          <w:rFonts w:ascii="Calibri" w:eastAsia="Times New Roman" w:hAnsi="Calibri" w:cs="Calibri"/>
          <w:iCs/>
          <w:sz w:val="24"/>
          <w:szCs w:val="24"/>
        </w:rPr>
        <w:t xml:space="preserve"> regulatory requirements limited the available support and </w:t>
      </w:r>
      <w:r w:rsidR="00BC782E">
        <w:rPr>
          <w:rFonts w:ascii="Calibri" w:eastAsia="Times New Roman" w:hAnsi="Calibri" w:cs="Calibri"/>
          <w:iCs/>
          <w:sz w:val="24"/>
          <w:szCs w:val="24"/>
        </w:rPr>
        <w:t xml:space="preserve">frequently </w:t>
      </w:r>
      <w:r w:rsidR="001A0AD9">
        <w:rPr>
          <w:rFonts w:ascii="Calibri" w:eastAsia="Times New Roman" w:hAnsi="Calibri" w:cs="Calibri"/>
          <w:iCs/>
          <w:sz w:val="24"/>
          <w:szCs w:val="24"/>
        </w:rPr>
        <w:t>exacerbated existing</w:t>
      </w:r>
      <w:r w:rsidR="00E21A68">
        <w:rPr>
          <w:rFonts w:ascii="Calibri" w:eastAsia="Times New Roman" w:hAnsi="Calibri" w:cs="Calibri"/>
          <w:iCs/>
          <w:sz w:val="24"/>
          <w:szCs w:val="24"/>
        </w:rPr>
        <w:t xml:space="preserve"> financial </w:t>
      </w:r>
      <w:r w:rsidR="001A0AD9">
        <w:rPr>
          <w:rFonts w:ascii="Calibri" w:eastAsia="Times New Roman" w:hAnsi="Calibri" w:cs="Calibri"/>
          <w:iCs/>
          <w:sz w:val="24"/>
          <w:szCs w:val="24"/>
        </w:rPr>
        <w:t>concerns</w:t>
      </w:r>
      <w:r w:rsidR="00E21A68">
        <w:rPr>
          <w:rFonts w:ascii="Calibri" w:eastAsia="Times New Roman" w:hAnsi="Calibri" w:cs="Calibri"/>
          <w:iCs/>
          <w:sz w:val="24"/>
          <w:szCs w:val="24"/>
        </w:rPr>
        <w:t>.</w:t>
      </w:r>
      <w:r w:rsidR="001A0AD9">
        <w:rPr>
          <w:rFonts w:ascii="Calibri" w:eastAsia="Times New Roman" w:hAnsi="Calibri" w:cs="Calibri"/>
          <w:iCs/>
          <w:sz w:val="24"/>
          <w:szCs w:val="24"/>
        </w:rPr>
        <w:t xml:space="preserve"> </w:t>
      </w:r>
      <w:r w:rsidR="00B3783D">
        <w:rPr>
          <w:rFonts w:ascii="Calibri" w:eastAsia="Times New Roman" w:hAnsi="Calibri" w:cs="Calibri"/>
          <w:iCs/>
          <w:sz w:val="24"/>
          <w:szCs w:val="24"/>
        </w:rPr>
        <w:t>Participants at L University</w:t>
      </w:r>
      <w:r w:rsidR="001A0AD9">
        <w:rPr>
          <w:rFonts w:ascii="Calibri" w:eastAsia="Times New Roman" w:hAnsi="Calibri" w:cs="Calibri"/>
          <w:iCs/>
          <w:sz w:val="24"/>
          <w:szCs w:val="24"/>
        </w:rPr>
        <w:t xml:space="preserve"> reported a </w:t>
      </w:r>
      <w:r w:rsidR="00BC782E">
        <w:rPr>
          <w:rFonts w:ascii="Calibri" w:eastAsia="Times New Roman" w:hAnsi="Calibri" w:cs="Calibri"/>
          <w:iCs/>
          <w:sz w:val="24"/>
          <w:szCs w:val="24"/>
        </w:rPr>
        <w:t xml:space="preserve">need to increase </w:t>
      </w:r>
      <w:r w:rsidR="001A0AD9">
        <w:rPr>
          <w:rFonts w:ascii="Calibri" w:eastAsia="Times New Roman" w:hAnsi="Calibri" w:cs="Calibri"/>
          <w:iCs/>
          <w:sz w:val="24"/>
          <w:szCs w:val="24"/>
        </w:rPr>
        <w:t xml:space="preserve">cultural insight and awareness </w:t>
      </w:r>
      <w:r w:rsidR="00C45B59">
        <w:rPr>
          <w:rFonts w:ascii="Calibri" w:eastAsia="Times New Roman" w:hAnsi="Calibri" w:cs="Calibri"/>
          <w:iCs/>
          <w:sz w:val="24"/>
          <w:szCs w:val="24"/>
        </w:rPr>
        <w:t xml:space="preserve">around bereavement, </w:t>
      </w:r>
      <w:r w:rsidR="00BC782E">
        <w:rPr>
          <w:rFonts w:ascii="Calibri" w:eastAsia="Times New Roman" w:hAnsi="Calibri" w:cs="Calibri"/>
          <w:iCs/>
          <w:sz w:val="24"/>
          <w:szCs w:val="24"/>
        </w:rPr>
        <w:t xml:space="preserve">both in teaching and support </w:t>
      </w:r>
      <w:r w:rsidR="001A0AD9">
        <w:rPr>
          <w:rFonts w:ascii="Calibri" w:eastAsia="Times New Roman" w:hAnsi="Calibri" w:cs="Calibri"/>
          <w:iCs/>
          <w:sz w:val="24"/>
          <w:szCs w:val="24"/>
        </w:rPr>
        <w:t xml:space="preserve">which they identified as intensifying the practical pressures on them. However, at C University a </w:t>
      </w:r>
      <w:r w:rsidR="00E21A68">
        <w:rPr>
          <w:rFonts w:ascii="Calibri" w:eastAsia="Times New Roman" w:hAnsi="Calibri" w:cs="Calibri"/>
          <w:iCs/>
          <w:sz w:val="24"/>
          <w:szCs w:val="24"/>
        </w:rPr>
        <w:t xml:space="preserve">more </w:t>
      </w:r>
      <w:r w:rsidR="001A0AD9">
        <w:rPr>
          <w:rFonts w:ascii="Calibri" w:eastAsia="Times New Roman" w:hAnsi="Calibri" w:cs="Calibri"/>
          <w:iCs/>
          <w:sz w:val="24"/>
          <w:szCs w:val="24"/>
        </w:rPr>
        <w:t xml:space="preserve">traditional western </w:t>
      </w:r>
      <w:r w:rsidR="00635B55">
        <w:rPr>
          <w:rFonts w:ascii="Calibri" w:eastAsia="Times New Roman" w:hAnsi="Calibri" w:cs="Calibri"/>
          <w:iCs/>
          <w:sz w:val="24"/>
          <w:szCs w:val="24"/>
        </w:rPr>
        <w:t xml:space="preserve">cultural </w:t>
      </w:r>
      <w:r w:rsidR="001A0AD9">
        <w:rPr>
          <w:rFonts w:ascii="Calibri" w:eastAsia="Times New Roman" w:hAnsi="Calibri" w:cs="Calibri"/>
          <w:iCs/>
          <w:sz w:val="24"/>
          <w:szCs w:val="24"/>
        </w:rPr>
        <w:t>taboo around discussing death and bereav</w:t>
      </w:r>
      <w:r w:rsidR="00635B55">
        <w:rPr>
          <w:rFonts w:ascii="Calibri" w:eastAsia="Times New Roman" w:hAnsi="Calibri" w:cs="Calibri"/>
          <w:iCs/>
          <w:sz w:val="24"/>
          <w:szCs w:val="24"/>
        </w:rPr>
        <w:t>e</w:t>
      </w:r>
      <w:r w:rsidR="001A0AD9">
        <w:rPr>
          <w:rFonts w:ascii="Calibri" w:eastAsia="Times New Roman" w:hAnsi="Calibri" w:cs="Calibri"/>
          <w:iCs/>
          <w:sz w:val="24"/>
          <w:szCs w:val="24"/>
        </w:rPr>
        <w:t>me</w:t>
      </w:r>
      <w:r w:rsidR="00635B55">
        <w:rPr>
          <w:rFonts w:ascii="Calibri" w:eastAsia="Times New Roman" w:hAnsi="Calibri" w:cs="Calibri"/>
          <w:iCs/>
          <w:sz w:val="24"/>
          <w:szCs w:val="24"/>
        </w:rPr>
        <w:t>n</w:t>
      </w:r>
      <w:r w:rsidR="001A0AD9">
        <w:rPr>
          <w:rFonts w:ascii="Calibri" w:eastAsia="Times New Roman" w:hAnsi="Calibri" w:cs="Calibri"/>
          <w:iCs/>
          <w:sz w:val="24"/>
          <w:szCs w:val="24"/>
        </w:rPr>
        <w:t xml:space="preserve">t led to </w:t>
      </w:r>
      <w:r w:rsidR="00C45B59">
        <w:rPr>
          <w:rFonts w:ascii="Calibri" w:eastAsia="Times New Roman" w:hAnsi="Calibri" w:cs="Calibri"/>
          <w:iCs/>
          <w:sz w:val="24"/>
          <w:szCs w:val="24"/>
        </w:rPr>
        <w:t>s</w:t>
      </w:r>
      <w:r w:rsidR="00635B55">
        <w:rPr>
          <w:rFonts w:ascii="Calibri" w:eastAsia="Times New Roman" w:hAnsi="Calibri" w:cs="Calibri"/>
          <w:iCs/>
          <w:sz w:val="24"/>
          <w:szCs w:val="24"/>
        </w:rPr>
        <w:t xml:space="preserve">tudents </w:t>
      </w:r>
      <w:r w:rsidR="004D2811">
        <w:rPr>
          <w:rFonts w:ascii="Calibri" w:eastAsia="Times New Roman" w:hAnsi="Calibri" w:cs="Calibri"/>
          <w:iCs/>
          <w:sz w:val="24"/>
          <w:szCs w:val="24"/>
        </w:rPr>
        <w:t>seeking support from</w:t>
      </w:r>
      <w:r w:rsidR="007E57ED">
        <w:rPr>
          <w:rFonts w:ascii="Calibri" w:eastAsia="Times New Roman" w:hAnsi="Calibri" w:cs="Calibri"/>
          <w:iCs/>
          <w:sz w:val="24"/>
          <w:szCs w:val="24"/>
        </w:rPr>
        <w:t xml:space="preserve"> </w:t>
      </w:r>
      <w:r w:rsidR="00C45B59">
        <w:rPr>
          <w:rFonts w:ascii="Calibri" w:eastAsia="Times New Roman" w:hAnsi="Calibri" w:cs="Calibri"/>
          <w:iCs/>
          <w:sz w:val="24"/>
          <w:szCs w:val="24"/>
        </w:rPr>
        <w:t xml:space="preserve">often </w:t>
      </w:r>
      <w:r w:rsidR="007E57ED">
        <w:rPr>
          <w:rFonts w:ascii="Calibri" w:eastAsia="Times New Roman" w:hAnsi="Calibri" w:cs="Calibri"/>
          <w:iCs/>
          <w:sz w:val="24"/>
          <w:szCs w:val="24"/>
        </w:rPr>
        <w:t xml:space="preserve">unexpected sources. </w:t>
      </w:r>
      <w:r w:rsidR="00F4484B">
        <w:rPr>
          <w:rFonts w:ascii="Calibri" w:eastAsia="Times New Roman" w:hAnsi="Calibri" w:cs="Calibri"/>
          <w:iCs/>
          <w:sz w:val="24"/>
          <w:szCs w:val="24"/>
        </w:rPr>
        <w:t xml:space="preserve">At both </w:t>
      </w:r>
      <w:r w:rsidR="004D2811">
        <w:rPr>
          <w:rFonts w:ascii="Calibri" w:eastAsia="Times New Roman" w:hAnsi="Calibri" w:cs="Calibri"/>
          <w:iCs/>
          <w:sz w:val="24"/>
          <w:szCs w:val="24"/>
        </w:rPr>
        <w:t>institutions</w:t>
      </w:r>
      <w:r w:rsidR="00F4484B">
        <w:rPr>
          <w:rFonts w:ascii="Calibri" w:eastAsia="Times New Roman" w:hAnsi="Calibri" w:cs="Calibri"/>
          <w:iCs/>
          <w:sz w:val="24"/>
          <w:szCs w:val="24"/>
        </w:rPr>
        <w:t>,</w:t>
      </w:r>
      <w:r w:rsidR="004D2811">
        <w:rPr>
          <w:rFonts w:ascii="Calibri" w:eastAsia="Times New Roman" w:hAnsi="Calibri" w:cs="Calibri"/>
          <w:iCs/>
          <w:sz w:val="24"/>
          <w:szCs w:val="24"/>
        </w:rPr>
        <w:t xml:space="preserve"> participants mentioned a perceived incongruence between the ethics and values of social work and the lack of flexibility in </w:t>
      </w:r>
      <w:r w:rsidR="00E17EC5">
        <w:rPr>
          <w:rFonts w:ascii="Calibri" w:eastAsia="Times New Roman" w:hAnsi="Calibri" w:cs="Calibri"/>
          <w:iCs/>
          <w:sz w:val="24"/>
          <w:szCs w:val="24"/>
        </w:rPr>
        <w:t>applying professional</w:t>
      </w:r>
      <w:r w:rsidR="004D2811">
        <w:rPr>
          <w:rFonts w:ascii="Calibri" w:eastAsia="Times New Roman" w:hAnsi="Calibri" w:cs="Calibri"/>
          <w:iCs/>
          <w:sz w:val="24"/>
          <w:szCs w:val="24"/>
        </w:rPr>
        <w:t xml:space="preserve"> standards, particularly where these concerned diversity </w:t>
      </w:r>
      <w:r w:rsidR="007E57ED">
        <w:rPr>
          <w:rFonts w:ascii="Calibri" w:eastAsia="Times New Roman" w:hAnsi="Calibri" w:cs="Calibri"/>
          <w:iCs/>
          <w:sz w:val="24"/>
          <w:szCs w:val="24"/>
        </w:rPr>
        <w:t xml:space="preserve">or economic </w:t>
      </w:r>
      <w:r w:rsidR="004D2811">
        <w:rPr>
          <w:rFonts w:ascii="Calibri" w:eastAsia="Times New Roman" w:hAnsi="Calibri" w:cs="Calibri"/>
          <w:iCs/>
          <w:sz w:val="24"/>
          <w:szCs w:val="24"/>
        </w:rPr>
        <w:t xml:space="preserve">issues. </w:t>
      </w:r>
      <w:r w:rsidR="00CD0EEB" w:rsidRPr="000A1E96">
        <w:rPr>
          <w:rFonts w:ascii="Calibri" w:eastAsia="Times New Roman" w:hAnsi="Calibri" w:cs="Calibri"/>
          <w:iCs/>
          <w:sz w:val="24"/>
          <w:szCs w:val="24"/>
        </w:rPr>
        <w:t xml:space="preserve"> </w:t>
      </w:r>
    </w:p>
    <w:p w14:paraId="636A90CB" w14:textId="77777777" w:rsidR="00F424C2" w:rsidRPr="00C464C4" w:rsidRDefault="00F424C2" w:rsidP="004141E4">
      <w:pPr>
        <w:spacing w:after="0" w:line="480" w:lineRule="auto"/>
        <w:rPr>
          <w:rFonts w:ascii="Calibri" w:eastAsia="Times New Roman" w:hAnsi="Calibri" w:cs="Calibri"/>
          <w:iCs/>
          <w:sz w:val="24"/>
          <w:szCs w:val="24"/>
        </w:rPr>
      </w:pPr>
    </w:p>
    <w:p w14:paraId="4FA85BDF" w14:textId="185E50AB" w:rsidR="00E20B0E" w:rsidRPr="00C45B59" w:rsidRDefault="00635B55" w:rsidP="004141E4">
      <w:pPr>
        <w:spacing w:line="480" w:lineRule="auto"/>
        <w:rPr>
          <w:rFonts w:ascii="Calibri" w:eastAsia="Times New Roman" w:hAnsi="Calibri" w:cs="Calibri"/>
          <w:iCs/>
          <w:sz w:val="24"/>
          <w:szCs w:val="24"/>
        </w:rPr>
      </w:pPr>
      <w:r>
        <w:rPr>
          <w:rFonts w:ascii="Calibri" w:eastAsia="Times New Roman" w:hAnsi="Calibri" w:cs="Calibri"/>
          <w:iCs/>
          <w:sz w:val="24"/>
          <w:szCs w:val="24"/>
        </w:rPr>
        <w:t>Findings from this small study present various</w:t>
      </w:r>
      <w:r w:rsidRPr="00C464C4">
        <w:rPr>
          <w:rFonts w:ascii="Calibri" w:eastAsia="Times New Roman" w:hAnsi="Calibri" w:cs="Calibri"/>
          <w:iCs/>
          <w:sz w:val="24"/>
          <w:szCs w:val="24"/>
        </w:rPr>
        <w:t xml:space="preserve"> </w:t>
      </w:r>
      <w:r>
        <w:rPr>
          <w:rFonts w:ascii="Calibri" w:eastAsia="Times New Roman" w:hAnsi="Calibri" w:cs="Calibri"/>
          <w:iCs/>
          <w:sz w:val="24"/>
          <w:szCs w:val="24"/>
        </w:rPr>
        <w:t>i</w:t>
      </w:r>
      <w:r w:rsidR="00C464C4" w:rsidRPr="00C464C4">
        <w:rPr>
          <w:rFonts w:ascii="Calibri" w:eastAsia="Times New Roman" w:hAnsi="Calibri" w:cs="Calibri"/>
          <w:iCs/>
          <w:sz w:val="24"/>
          <w:szCs w:val="24"/>
        </w:rPr>
        <w:t>mplications for both social work education and social work educators</w:t>
      </w:r>
      <w:r>
        <w:rPr>
          <w:rFonts w:ascii="Calibri" w:eastAsia="Times New Roman" w:hAnsi="Calibri" w:cs="Calibri"/>
          <w:iCs/>
          <w:sz w:val="24"/>
          <w:szCs w:val="24"/>
        </w:rPr>
        <w:t xml:space="preserve">. Whilst the study is limited in number of participants </w:t>
      </w:r>
      <w:r w:rsidR="003818E1" w:rsidRPr="00C45B59">
        <w:rPr>
          <w:rFonts w:ascii="Calibri" w:eastAsia="Times New Roman" w:hAnsi="Calibri" w:cs="Calibri"/>
          <w:iCs/>
          <w:sz w:val="24"/>
          <w:szCs w:val="24"/>
        </w:rPr>
        <w:t xml:space="preserve">the authors </w:t>
      </w:r>
      <w:r w:rsidR="008B3844" w:rsidRPr="00C45B59">
        <w:rPr>
          <w:rFonts w:ascii="Calibri" w:eastAsia="Times New Roman" w:hAnsi="Calibri" w:cs="Calibri"/>
          <w:iCs/>
          <w:sz w:val="24"/>
          <w:szCs w:val="24"/>
        </w:rPr>
        <w:t>have learned a great deal from</w:t>
      </w:r>
      <w:r w:rsidR="00CB7F0E" w:rsidRPr="00C45B59">
        <w:rPr>
          <w:rFonts w:ascii="Calibri" w:eastAsia="Times New Roman" w:hAnsi="Calibri" w:cs="Calibri"/>
          <w:iCs/>
          <w:sz w:val="24"/>
          <w:szCs w:val="24"/>
        </w:rPr>
        <w:t xml:space="preserve"> the findings</w:t>
      </w:r>
      <w:r w:rsidR="008B3844" w:rsidRPr="00C45B59">
        <w:rPr>
          <w:rFonts w:ascii="Calibri" w:eastAsia="Times New Roman" w:hAnsi="Calibri" w:cs="Calibri"/>
          <w:iCs/>
          <w:sz w:val="24"/>
          <w:szCs w:val="24"/>
        </w:rPr>
        <w:t xml:space="preserve"> and </w:t>
      </w:r>
      <w:r w:rsidR="00693E93" w:rsidRPr="00C45B59">
        <w:rPr>
          <w:rFonts w:ascii="Calibri" w:eastAsia="Times New Roman" w:hAnsi="Calibri" w:cs="Calibri"/>
          <w:iCs/>
          <w:sz w:val="24"/>
          <w:szCs w:val="24"/>
        </w:rPr>
        <w:t xml:space="preserve">believe that there </w:t>
      </w:r>
      <w:r w:rsidRPr="00C45B59">
        <w:rPr>
          <w:rFonts w:ascii="Calibri" w:eastAsia="Times New Roman" w:hAnsi="Calibri" w:cs="Calibri"/>
          <w:iCs/>
          <w:sz w:val="24"/>
          <w:szCs w:val="24"/>
        </w:rPr>
        <w:t>are some distinctive areas which would benefit from further research. A</w:t>
      </w:r>
      <w:r>
        <w:rPr>
          <w:rFonts w:ascii="Calibri" w:eastAsia="Times New Roman" w:hAnsi="Calibri" w:cs="Calibri"/>
          <w:iCs/>
          <w:sz w:val="24"/>
          <w:szCs w:val="24"/>
        </w:rPr>
        <w:t>s the literature review demonstrated</w:t>
      </w:r>
      <w:r w:rsidR="00F4484B">
        <w:rPr>
          <w:rFonts w:ascii="Calibri" w:eastAsia="Times New Roman" w:hAnsi="Calibri" w:cs="Calibri"/>
          <w:iCs/>
          <w:sz w:val="24"/>
          <w:szCs w:val="24"/>
        </w:rPr>
        <w:t>,</w:t>
      </w:r>
      <w:r>
        <w:rPr>
          <w:rFonts w:ascii="Calibri" w:eastAsia="Times New Roman" w:hAnsi="Calibri" w:cs="Calibri"/>
          <w:iCs/>
          <w:sz w:val="24"/>
          <w:szCs w:val="24"/>
        </w:rPr>
        <w:t xml:space="preserve"> there is a dearth of research </w:t>
      </w:r>
      <w:r w:rsidR="00E17EC5">
        <w:rPr>
          <w:rFonts w:ascii="Calibri" w:eastAsia="Times New Roman" w:hAnsi="Calibri" w:cs="Calibri"/>
          <w:iCs/>
          <w:sz w:val="24"/>
          <w:szCs w:val="24"/>
        </w:rPr>
        <w:t>focussing specifically</w:t>
      </w:r>
      <w:r>
        <w:rPr>
          <w:rFonts w:ascii="Calibri" w:eastAsia="Times New Roman" w:hAnsi="Calibri" w:cs="Calibri"/>
          <w:iCs/>
          <w:sz w:val="24"/>
          <w:szCs w:val="24"/>
        </w:rPr>
        <w:t xml:space="preserve"> on social work student’s experience of death and bereavement, although </w:t>
      </w:r>
      <w:r w:rsidR="004D2811">
        <w:rPr>
          <w:rFonts w:ascii="Calibri" w:eastAsia="Times New Roman" w:hAnsi="Calibri" w:cs="Calibri"/>
          <w:iCs/>
          <w:sz w:val="24"/>
          <w:szCs w:val="24"/>
        </w:rPr>
        <w:t xml:space="preserve">it is recognised that </w:t>
      </w:r>
      <w:r>
        <w:rPr>
          <w:rFonts w:ascii="Calibri" w:eastAsia="Times New Roman" w:hAnsi="Calibri" w:cs="Calibri"/>
          <w:iCs/>
          <w:sz w:val="24"/>
          <w:szCs w:val="24"/>
        </w:rPr>
        <w:t xml:space="preserve">these can have a profound effect on their </w:t>
      </w:r>
      <w:r w:rsidR="00E21A68">
        <w:rPr>
          <w:rFonts w:ascii="Calibri" w:eastAsia="Times New Roman" w:hAnsi="Calibri" w:cs="Calibri"/>
          <w:iCs/>
          <w:sz w:val="24"/>
          <w:szCs w:val="24"/>
        </w:rPr>
        <w:t xml:space="preserve">own mental and emotional wellbeing, as well as their capacity to support others. </w:t>
      </w:r>
      <w:r>
        <w:rPr>
          <w:rFonts w:ascii="Calibri" w:eastAsia="Times New Roman" w:hAnsi="Calibri" w:cs="Calibri"/>
          <w:iCs/>
          <w:sz w:val="24"/>
          <w:szCs w:val="24"/>
        </w:rPr>
        <w:t xml:space="preserve">Students in the study all suggested that </w:t>
      </w:r>
      <w:bookmarkStart w:id="13" w:name="_Hlk38120721"/>
      <w:r>
        <w:rPr>
          <w:rFonts w:ascii="Calibri" w:eastAsia="Times New Roman" w:hAnsi="Calibri" w:cs="Calibri"/>
          <w:iCs/>
          <w:sz w:val="24"/>
          <w:szCs w:val="24"/>
        </w:rPr>
        <w:t xml:space="preserve">death and bereavement should be further embedded within social </w:t>
      </w:r>
      <w:r>
        <w:rPr>
          <w:rFonts w:ascii="Calibri" w:eastAsia="Times New Roman" w:hAnsi="Calibri" w:cs="Calibri"/>
          <w:iCs/>
          <w:sz w:val="24"/>
          <w:szCs w:val="24"/>
        </w:rPr>
        <w:lastRenderedPageBreak/>
        <w:t xml:space="preserve">work programmes in </w:t>
      </w:r>
      <w:bookmarkEnd w:id="13"/>
      <w:r>
        <w:rPr>
          <w:rFonts w:ascii="Calibri" w:eastAsia="Times New Roman" w:hAnsi="Calibri" w:cs="Calibri"/>
          <w:iCs/>
          <w:sz w:val="24"/>
          <w:szCs w:val="24"/>
        </w:rPr>
        <w:t xml:space="preserve">three main ways. Firstly, that </w:t>
      </w:r>
      <w:r w:rsidRPr="00635B55">
        <w:rPr>
          <w:rFonts w:ascii="Calibri" w:eastAsia="Times New Roman" w:hAnsi="Calibri" w:cs="Calibri"/>
          <w:iCs/>
          <w:sz w:val="24"/>
          <w:szCs w:val="24"/>
        </w:rPr>
        <w:t xml:space="preserve">tutors and indeed all academic staff should </w:t>
      </w:r>
      <w:r w:rsidR="00E21A68">
        <w:rPr>
          <w:rFonts w:ascii="Calibri" w:eastAsia="Times New Roman" w:hAnsi="Calibri" w:cs="Calibri"/>
          <w:iCs/>
          <w:sz w:val="24"/>
          <w:szCs w:val="24"/>
        </w:rPr>
        <w:t xml:space="preserve">receive training in the potential impacts and associated </w:t>
      </w:r>
      <w:r w:rsidRPr="00635B55">
        <w:rPr>
          <w:rFonts w:ascii="Calibri" w:eastAsia="Times New Roman" w:hAnsi="Calibri" w:cs="Calibri"/>
          <w:iCs/>
          <w:sz w:val="24"/>
          <w:szCs w:val="24"/>
        </w:rPr>
        <w:t>stresses c</w:t>
      </w:r>
      <w:r w:rsidR="00E21A68">
        <w:rPr>
          <w:rFonts w:ascii="Calibri" w:eastAsia="Times New Roman" w:hAnsi="Calibri" w:cs="Calibri"/>
          <w:iCs/>
          <w:sz w:val="24"/>
          <w:szCs w:val="24"/>
        </w:rPr>
        <w:t xml:space="preserve">reated </w:t>
      </w:r>
      <w:r w:rsidRPr="00635B55">
        <w:rPr>
          <w:rFonts w:ascii="Calibri" w:eastAsia="Times New Roman" w:hAnsi="Calibri" w:cs="Calibri"/>
          <w:iCs/>
          <w:sz w:val="24"/>
          <w:szCs w:val="24"/>
        </w:rPr>
        <w:t>by bereavement, death and dying</w:t>
      </w:r>
      <w:r w:rsidR="00E21A68">
        <w:rPr>
          <w:rFonts w:ascii="Calibri" w:eastAsia="Times New Roman" w:hAnsi="Calibri" w:cs="Calibri"/>
          <w:iCs/>
          <w:sz w:val="24"/>
          <w:szCs w:val="24"/>
        </w:rPr>
        <w:t xml:space="preserve">, enabling them to </w:t>
      </w:r>
      <w:r>
        <w:rPr>
          <w:rFonts w:ascii="Calibri" w:eastAsia="Times New Roman" w:hAnsi="Calibri" w:cs="Calibri"/>
          <w:iCs/>
          <w:sz w:val="24"/>
          <w:szCs w:val="24"/>
        </w:rPr>
        <w:t xml:space="preserve">offer </w:t>
      </w:r>
      <w:r w:rsidR="00E21A68">
        <w:rPr>
          <w:rFonts w:ascii="Calibri" w:eastAsia="Times New Roman" w:hAnsi="Calibri" w:cs="Calibri"/>
          <w:iCs/>
          <w:sz w:val="24"/>
          <w:szCs w:val="24"/>
        </w:rPr>
        <w:t>effective</w:t>
      </w:r>
      <w:r w:rsidR="00661A65">
        <w:rPr>
          <w:rFonts w:ascii="Calibri" w:eastAsia="Times New Roman" w:hAnsi="Calibri" w:cs="Calibri"/>
          <w:iCs/>
          <w:sz w:val="24"/>
          <w:szCs w:val="24"/>
        </w:rPr>
        <w:t xml:space="preserve"> and ap</w:t>
      </w:r>
      <w:r w:rsidR="0022729D">
        <w:rPr>
          <w:rFonts w:ascii="Calibri" w:eastAsia="Times New Roman" w:hAnsi="Calibri" w:cs="Calibri"/>
          <w:iCs/>
          <w:sz w:val="24"/>
          <w:szCs w:val="24"/>
        </w:rPr>
        <w:t xml:space="preserve">propriate </w:t>
      </w:r>
      <w:r>
        <w:rPr>
          <w:rFonts w:ascii="Calibri" w:eastAsia="Times New Roman" w:hAnsi="Calibri" w:cs="Calibri"/>
          <w:iCs/>
          <w:sz w:val="24"/>
          <w:szCs w:val="24"/>
        </w:rPr>
        <w:t>pastoral support and signposting</w:t>
      </w:r>
      <w:r w:rsidR="008838E3">
        <w:rPr>
          <w:rFonts w:ascii="Calibri" w:eastAsia="Times New Roman" w:hAnsi="Calibri" w:cs="Calibri"/>
          <w:iCs/>
          <w:sz w:val="24"/>
          <w:szCs w:val="24"/>
        </w:rPr>
        <w:t>, rather than simple condolences.</w:t>
      </w:r>
      <w:r w:rsidR="00C467D0">
        <w:rPr>
          <w:rFonts w:ascii="Calibri" w:eastAsia="Times New Roman" w:hAnsi="Calibri" w:cs="Calibri"/>
          <w:iCs/>
          <w:sz w:val="24"/>
          <w:szCs w:val="24"/>
        </w:rPr>
        <w:t xml:space="preserve"> </w:t>
      </w:r>
      <w:r w:rsidR="00B3783D" w:rsidRPr="00C45B59">
        <w:rPr>
          <w:rFonts w:ascii="Calibri" w:eastAsia="Times New Roman" w:hAnsi="Calibri" w:cs="Calibri"/>
          <w:iCs/>
          <w:sz w:val="24"/>
          <w:szCs w:val="24"/>
        </w:rPr>
        <w:t>We recommend</w:t>
      </w:r>
      <w:r w:rsidR="0040610D" w:rsidRPr="00C45B59">
        <w:rPr>
          <w:rFonts w:ascii="Calibri" w:eastAsia="Times New Roman" w:hAnsi="Calibri" w:cs="Calibri"/>
          <w:iCs/>
          <w:sz w:val="24"/>
          <w:szCs w:val="24"/>
        </w:rPr>
        <w:t xml:space="preserve"> that</w:t>
      </w:r>
      <w:r w:rsidR="007B3AB5" w:rsidRPr="00C45B59">
        <w:rPr>
          <w:rFonts w:ascii="Calibri" w:eastAsia="Times New Roman" w:hAnsi="Calibri" w:cs="Calibri"/>
          <w:iCs/>
          <w:sz w:val="24"/>
          <w:szCs w:val="24"/>
        </w:rPr>
        <w:t xml:space="preserve"> </w:t>
      </w:r>
      <w:r w:rsidR="003B6AA0" w:rsidRPr="00C45B59">
        <w:rPr>
          <w:rFonts w:ascii="Calibri" w:eastAsia="Times New Roman" w:hAnsi="Calibri" w:cs="Calibri"/>
          <w:iCs/>
          <w:sz w:val="24"/>
          <w:szCs w:val="24"/>
        </w:rPr>
        <w:t xml:space="preserve">aspects of </w:t>
      </w:r>
      <w:r w:rsidR="0040610D" w:rsidRPr="00C45B59">
        <w:rPr>
          <w:rFonts w:ascii="Calibri" w:eastAsia="Times New Roman" w:hAnsi="Calibri" w:cs="Calibri"/>
          <w:iCs/>
          <w:sz w:val="24"/>
          <w:szCs w:val="24"/>
        </w:rPr>
        <w:t xml:space="preserve">death and dying </w:t>
      </w:r>
      <w:r w:rsidR="003B6AA0" w:rsidRPr="00C45B59">
        <w:rPr>
          <w:rFonts w:ascii="Calibri" w:eastAsia="Times New Roman" w:hAnsi="Calibri" w:cs="Calibri"/>
          <w:iCs/>
          <w:sz w:val="24"/>
          <w:szCs w:val="24"/>
        </w:rPr>
        <w:t xml:space="preserve">are </w:t>
      </w:r>
      <w:r w:rsidR="0040610D" w:rsidRPr="00C45B59">
        <w:rPr>
          <w:rFonts w:ascii="Calibri" w:eastAsia="Times New Roman" w:hAnsi="Calibri" w:cs="Calibri"/>
          <w:iCs/>
          <w:sz w:val="24"/>
          <w:szCs w:val="24"/>
        </w:rPr>
        <w:t>integrated throughout the</w:t>
      </w:r>
      <w:r w:rsidR="007B3AB5" w:rsidRPr="00C45B59">
        <w:rPr>
          <w:rFonts w:ascii="Calibri" w:eastAsia="Times New Roman" w:hAnsi="Calibri" w:cs="Calibri"/>
          <w:iCs/>
          <w:sz w:val="24"/>
          <w:szCs w:val="24"/>
        </w:rPr>
        <w:t xml:space="preserve"> </w:t>
      </w:r>
      <w:r w:rsidR="0040610D" w:rsidRPr="00C45B59">
        <w:rPr>
          <w:rFonts w:ascii="Calibri" w:eastAsia="Times New Roman" w:hAnsi="Calibri" w:cs="Calibri"/>
          <w:iCs/>
          <w:sz w:val="24"/>
          <w:szCs w:val="24"/>
        </w:rPr>
        <w:t>curriculum</w:t>
      </w:r>
      <w:r w:rsidR="0096678B" w:rsidRPr="00C45B59">
        <w:rPr>
          <w:rFonts w:ascii="Calibri" w:eastAsia="Times New Roman" w:hAnsi="Calibri" w:cs="Calibri"/>
          <w:iCs/>
          <w:sz w:val="24"/>
          <w:szCs w:val="24"/>
        </w:rPr>
        <w:t>, rather than being linked to old age</w:t>
      </w:r>
      <w:r w:rsidR="00C45B59" w:rsidRPr="00C45B59">
        <w:rPr>
          <w:rFonts w:ascii="Calibri" w:eastAsia="Times New Roman" w:hAnsi="Calibri" w:cs="Calibri"/>
          <w:iCs/>
          <w:sz w:val="24"/>
          <w:szCs w:val="24"/>
        </w:rPr>
        <w:t>,</w:t>
      </w:r>
      <w:r w:rsidR="0096678B" w:rsidRPr="00C45B59">
        <w:rPr>
          <w:rFonts w:ascii="Calibri" w:eastAsia="Times New Roman" w:hAnsi="Calibri" w:cs="Calibri"/>
          <w:iCs/>
          <w:sz w:val="24"/>
          <w:szCs w:val="24"/>
        </w:rPr>
        <w:t xml:space="preserve"> as is traditional on many Social Work programmes</w:t>
      </w:r>
      <w:r w:rsidR="00685DF0" w:rsidRPr="00C45B59">
        <w:rPr>
          <w:rFonts w:ascii="Calibri" w:eastAsia="Times New Roman" w:hAnsi="Calibri" w:cs="Calibri"/>
          <w:iCs/>
          <w:sz w:val="24"/>
          <w:szCs w:val="24"/>
        </w:rPr>
        <w:t xml:space="preserve">. </w:t>
      </w:r>
      <w:r w:rsidR="00C00829" w:rsidRPr="00C45B59">
        <w:rPr>
          <w:rFonts w:ascii="Calibri" w:eastAsia="Times New Roman" w:hAnsi="Calibri" w:cs="Calibri"/>
          <w:iCs/>
          <w:sz w:val="24"/>
          <w:szCs w:val="24"/>
        </w:rPr>
        <w:t>For example, a</w:t>
      </w:r>
      <w:r w:rsidR="00685DF0" w:rsidRPr="00C45B59">
        <w:rPr>
          <w:rFonts w:ascii="Calibri" w:eastAsia="Times New Roman" w:hAnsi="Calibri" w:cs="Calibri"/>
          <w:iCs/>
          <w:sz w:val="24"/>
          <w:szCs w:val="24"/>
        </w:rPr>
        <w:t>spects of death and dying could be integrated into lectures on ethics</w:t>
      </w:r>
      <w:r w:rsidR="009647A9" w:rsidRPr="00C45B59">
        <w:rPr>
          <w:rFonts w:ascii="Calibri" w:eastAsia="Times New Roman" w:hAnsi="Calibri" w:cs="Calibri"/>
          <w:iCs/>
          <w:sz w:val="24"/>
          <w:szCs w:val="24"/>
        </w:rPr>
        <w:t xml:space="preserve">; contexts; </w:t>
      </w:r>
      <w:r w:rsidR="00424135" w:rsidRPr="00C45B59">
        <w:rPr>
          <w:rFonts w:ascii="Calibri" w:eastAsia="Times New Roman" w:hAnsi="Calibri" w:cs="Calibri"/>
          <w:iCs/>
          <w:sz w:val="24"/>
          <w:szCs w:val="24"/>
        </w:rPr>
        <w:t>l</w:t>
      </w:r>
      <w:r w:rsidR="009647A9" w:rsidRPr="00C45B59">
        <w:rPr>
          <w:rFonts w:ascii="Calibri" w:eastAsia="Times New Roman" w:hAnsi="Calibri" w:cs="Calibri"/>
          <w:iCs/>
          <w:sz w:val="24"/>
          <w:szCs w:val="24"/>
        </w:rPr>
        <w:t xml:space="preserve">aw and other core Social work offers. </w:t>
      </w:r>
      <w:r w:rsidR="00324E49" w:rsidRPr="00C45B59">
        <w:rPr>
          <w:rFonts w:ascii="Calibri" w:eastAsia="Times New Roman" w:hAnsi="Calibri" w:cs="Calibri"/>
          <w:iCs/>
          <w:sz w:val="24"/>
          <w:szCs w:val="24"/>
        </w:rPr>
        <w:t xml:space="preserve">Given the significant findings </w:t>
      </w:r>
      <w:r w:rsidR="00774CD8" w:rsidRPr="00C45B59">
        <w:rPr>
          <w:rFonts w:ascii="Calibri" w:eastAsia="Times New Roman" w:hAnsi="Calibri" w:cs="Calibri"/>
          <w:iCs/>
          <w:sz w:val="24"/>
          <w:szCs w:val="24"/>
        </w:rPr>
        <w:t xml:space="preserve">of this small study relating to </w:t>
      </w:r>
      <w:r w:rsidR="00324E49" w:rsidRPr="00C45B59">
        <w:rPr>
          <w:rFonts w:ascii="Calibri" w:eastAsia="Times New Roman" w:hAnsi="Calibri" w:cs="Calibri"/>
          <w:iCs/>
          <w:sz w:val="24"/>
          <w:szCs w:val="24"/>
        </w:rPr>
        <w:t>the specific cultural im</w:t>
      </w:r>
      <w:r w:rsidR="006B7722" w:rsidRPr="00C45B59">
        <w:rPr>
          <w:rFonts w:ascii="Calibri" w:eastAsia="Times New Roman" w:hAnsi="Calibri" w:cs="Calibri"/>
          <w:iCs/>
          <w:sz w:val="24"/>
          <w:szCs w:val="24"/>
        </w:rPr>
        <w:t>p</w:t>
      </w:r>
      <w:r w:rsidR="00324E49" w:rsidRPr="00C45B59">
        <w:rPr>
          <w:rFonts w:ascii="Calibri" w:eastAsia="Times New Roman" w:hAnsi="Calibri" w:cs="Calibri"/>
          <w:iCs/>
          <w:sz w:val="24"/>
          <w:szCs w:val="24"/>
        </w:rPr>
        <w:t xml:space="preserve">lications of death and dying, we also suggest that these are addressed openly within the curriculum as part of </w:t>
      </w:r>
      <w:r w:rsidR="006B7722" w:rsidRPr="00C45B59">
        <w:rPr>
          <w:rFonts w:ascii="Calibri" w:eastAsia="Times New Roman" w:hAnsi="Calibri" w:cs="Calibri"/>
          <w:iCs/>
          <w:sz w:val="24"/>
          <w:szCs w:val="24"/>
        </w:rPr>
        <w:t xml:space="preserve">core learning about social justice, </w:t>
      </w:r>
      <w:r w:rsidR="009F007E" w:rsidRPr="00C45B59">
        <w:rPr>
          <w:rFonts w:ascii="Calibri" w:eastAsia="Times New Roman" w:hAnsi="Calibri" w:cs="Calibri"/>
          <w:iCs/>
          <w:sz w:val="24"/>
          <w:szCs w:val="24"/>
        </w:rPr>
        <w:t>diversity,</w:t>
      </w:r>
      <w:r w:rsidR="006B7722" w:rsidRPr="00C45B59">
        <w:rPr>
          <w:rFonts w:ascii="Calibri" w:eastAsia="Times New Roman" w:hAnsi="Calibri" w:cs="Calibri"/>
          <w:iCs/>
          <w:sz w:val="24"/>
          <w:szCs w:val="24"/>
        </w:rPr>
        <w:t xml:space="preserve"> and anti-oppressive practice.  </w:t>
      </w:r>
      <w:r w:rsidR="00D9038D" w:rsidRPr="00C45B59">
        <w:rPr>
          <w:rFonts w:ascii="Calibri" w:eastAsia="Times New Roman" w:hAnsi="Calibri" w:cs="Calibri"/>
          <w:iCs/>
          <w:sz w:val="24"/>
          <w:szCs w:val="24"/>
        </w:rPr>
        <w:t>This</w:t>
      </w:r>
      <w:r w:rsidR="0032445A" w:rsidRPr="00C45B59">
        <w:rPr>
          <w:rFonts w:ascii="Calibri" w:eastAsia="Times New Roman" w:hAnsi="Calibri" w:cs="Calibri"/>
          <w:iCs/>
          <w:sz w:val="24"/>
          <w:szCs w:val="24"/>
        </w:rPr>
        <w:t xml:space="preserve"> </w:t>
      </w:r>
      <w:r w:rsidR="00C45B59" w:rsidRPr="00C45B59">
        <w:rPr>
          <w:rFonts w:ascii="Calibri" w:eastAsia="Times New Roman" w:hAnsi="Calibri" w:cs="Calibri"/>
          <w:iCs/>
          <w:sz w:val="24"/>
          <w:szCs w:val="24"/>
        </w:rPr>
        <w:t>work is already well under way at L University with the introduction of a new institution-wide Social Justice Framework. C</w:t>
      </w:r>
      <w:r w:rsidR="00D9038D" w:rsidRPr="00C45B59">
        <w:rPr>
          <w:rFonts w:ascii="Calibri" w:eastAsia="Times New Roman" w:hAnsi="Calibri" w:cs="Calibri"/>
          <w:iCs/>
          <w:sz w:val="24"/>
          <w:szCs w:val="24"/>
        </w:rPr>
        <w:t>reat</w:t>
      </w:r>
      <w:r w:rsidR="00C45B59" w:rsidRPr="00C45B59">
        <w:rPr>
          <w:rFonts w:ascii="Calibri" w:eastAsia="Times New Roman" w:hAnsi="Calibri" w:cs="Calibri"/>
          <w:iCs/>
          <w:sz w:val="24"/>
          <w:szCs w:val="24"/>
        </w:rPr>
        <w:t>ing</w:t>
      </w:r>
      <w:r w:rsidR="00D9038D" w:rsidRPr="00C45B59">
        <w:rPr>
          <w:rFonts w:ascii="Calibri" w:eastAsia="Times New Roman" w:hAnsi="Calibri" w:cs="Calibri"/>
          <w:iCs/>
          <w:sz w:val="24"/>
          <w:szCs w:val="24"/>
        </w:rPr>
        <w:t xml:space="preserve"> integrated opportunities to discuss death and dying </w:t>
      </w:r>
      <w:r w:rsidR="00CE42E0" w:rsidRPr="00C45B59">
        <w:rPr>
          <w:rFonts w:ascii="Calibri" w:eastAsia="Times New Roman" w:hAnsi="Calibri" w:cs="Calibri"/>
          <w:iCs/>
          <w:sz w:val="24"/>
          <w:szCs w:val="24"/>
        </w:rPr>
        <w:t xml:space="preserve">directly </w:t>
      </w:r>
      <w:r w:rsidR="00C45B59" w:rsidRPr="00C45B59">
        <w:rPr>
          <w:rFonts w:ascii="Calibri" w:eastAsia="Times New Roman" w:hAnsi="Calibri" w:cs="Calibri"/>
          <w:iCs/>
          <w:sz w:val="24"/>
          <w:szCs w:val="24"/>
        </w:rPr>
        <w:t xml:space="preserve">would </w:t>
      </w:r>
      <w:r w:rsidR="00D9038D" w:rsidRPr="00C45B59">
        <w:rPr>
          <w:rFonts w:ascii="Calibri" w:eastAsia="Times New Roman" w:hAnsi="Calibri" w:cs="Calibri"/>
          <w:iCs/>
          <w:sz w:val="24"/>
          <w:szCs w:val="24"/>
        </w:rPr>
        <w:t xml:space="preserve"> break some of the taboos which still surround the topic </w:t>
      </w:r>
      <w:r w:rsidR="00C45B59" w:rsidRPr="00C45B59">
        <w:rPr>
          <w:rFonts w:ascii="Calibri" w:eastAsia="Times New Roman" w:hAnsi="Calibri" w:cs="Calibri"/>
          <w:iCs/>
          <w:sz w:val="24"/>
          <w:szCs w:val="24"/>
        </w:rPr>
        <w:t xml:space="preserve"> and </w:t>
      </w:r>
      <w:r w:rsidR="00D9038D" w:rsidRPr="00C45B59">
        <w:rPr>
          <w:rFonts w:ascii="Calibri" w:eastAsia="Times New Roman" w:hAnsi="Calibri" w:cs="Calibri"/>
          <w:iCs/>
          <w:sz w:val="24"/>
          <w:szCs w:val="24"/>
        </w:rPr>
        <w:t xml:space="preserve">cause it to be sequestered in electives , or discussions </w:t>
      </w:r>
      <w:r w:rsidR="00C45B59" w:rsidRPr="00C45B59">
        <w:rPr>
          <w:rFonts w:ascii="Calibri" w:eastAsia="Times New Roman" w:hAnsi="Calibri" w:cs="Calibri"/>
          <w:iCs/>
          <w:sz w:val="24"/>
          <w:szCs w:val="24"/>
        </w:rPr>
        <w:t xml:space="preserve">only </w:t>
      </w:r>
      <w:r w:rsidR="00D9038D" w:rsidRPr="00C45B59">
        <w:rPr>
          <w:rFonts w:ascii="Calibri" w:eastAsia="Times New Roman" w:hAnsi="Calibri" w:cs="Calibri"/>
          <w:iCs/>
          <w:sz w:val="24"/>
          <w:szCs w:val="24"/>
        </w:rPr>
        <w:t xml:space="preserve">of ‘old age’ </w:t>
      </w:r>
      <w:r w:rsidR="0032445A" w:rsidRPr="00C45B59">
        <w:rPr>
          <w:rFonts w:ascii="Calibri" w:eastAsia="Times New Roman" w:hAnsi="Calibri" w:cs="Calibri"/>
          <w:iCs/>
          <w:sz w:val="24"/>
          <w:szCs w:val="24"/>
        </w:rPr>
        <w:t xml:space="preserve">or ‘end of life.’ </w:t>
      </w:r>
    </w:p>
    <w:p w14:paraId="188E9E1D" w14:textId="4BAB217D" w:rsidR="00E21A68" w:rsidRDefault="00E20B0E" w:rsidP="004141E4">
      <w:pPr>
        <w:spacing w:line="480" w:lineRule="auto"/>
        <w:rPr>
          <w:rFonts w:ascii="Calibri" w:eastAsia="Times New Roman" w:hAnsi="Calibri" w:cs="Calibri"/>
          <w:iCs/>
          <w:sz w:val="24"/>
          <w:szCs w:val="24"/>
        </w:rPr>
      </w:pPr>
      <w:r w:rsidRPr="00C45B59">
        <w:rPr>
          <w:rFonts w:ascii="Calibri" w:eastAsia="Times New Roman" w:hAnsi="Calibri" w:cs="Calibri"/>
          <w:iCs/>
          <w:sz w:val="24"/>
          <w:szCs w:val="24"/>
        </w:rPr>
        <w:t xml:space="preserve">Although we recommend that faculty are trained to work with bereaved students, particularly where there is a very diverse demographic, we also </w:t>
      </w:r>
      <w:r w:rsidR="005A7EAE" w:rsidRPr="00C45B59">
        <w:rPr>
          <w:rFonts w:ascii="Calibri" w:eastAsia="Times New Roman" w:hAnsi="Calibri" w:cs="Calibri"/>
          <w:iCs/>
          <w:sz w:val="24"/>
          <w:szCs w:val="24"/>
        </w:rPr>
        <w:t xml:space="preserve">recognise that staff have limitations in what they can offer and </w:t>
      </w:r>
      <w:r w:rsidR="00C45B59">
        <w:rPr>
          <w:rFonts w:ascii="Calibri" w:eastAsia="Times New Roman" w:hAnsi="Calibri" w:cs="Calibri"/>
          <w:iCs/>
          <w:sz w:val="24"/>
          <w:szCs w:val="24"/>
        </w:rPr>
        <w:t xml:space="preserve">that they </w:t>
      </w:r>
      <w:r w:rsidR="005A7EAE" w:rsidRPr="00C45B59">
        <w:rPr>
          <w:rFonts w:ascii="Calibri" w:eastAsia="Times New Roman" w:hAnsi="Calibri" w:cs="Calibri"/>
          <w:iCs/>
          <w:sz w:val="24"/>
          <w:szCs w:val="24"/>
        </w:rPr>
        <w:t>must make use of other support services.</w:t>
      </w:r>
      <w:r w:rsidR="005A7EAE">
        <w:rPr>
          <w:rFonts w:ascii="Calibri" w:eastAsia="Times New Roman" w:hAnsi="Calibri" w:cs="Calibri"/>
          <w:iCs/>
          <w:sz w:val="24"/>
          <w:szCs w:val="24"/>
        </w:rPr>
        <w:t xml:space="preserve"> </w:t>
      </w:r>
      <w:r w:rsidR="0040610D">
        <w:rPr>
          <w:rFonts w:ascii="Calibri" w:eastAsia="Times New Roman" w:hAnsi="Calibri" w:cs="Calibri"/>
          <w:iCs/>
          <w:sz w:val="24"/>
          <w:szCs w:val="24"/>
        </w:rPr>
        <w:t xml:space="preserve"> </w:t>
      </w:r>
      <w:r w:rsidR="00C467D0">
        <w:rPr>
          <w:rFonts w:ascii="Calibri" w:eastAsia="Times New Roman" w:hAnsi="Calibri" w:cs="Calibri"/>
          <w:iCs/>
          <w:sz w:val="24"/>
          <w:szCs w:val="24"/>
        </w:rPr>
        <w:t xml:space="preserve">Linked to this </w:t>
      </w:r>
      <w:r w:rsidR="003B6AA0">
        <w:rPr>
          <w:rFonts w:ascii="Calibri" w:eastAsia="Times New Roman" w:hAnsi="Calibri" w:cs="Calibri"/>
          <w:iCs/>
          <w:sz w:val="24"/>
          <w:szCs w:val="24"/>
        </w:rPr>
        <w:t xml:space="preserve">is the </w:t>
      </w:r>
      <w:r w:rsidR="00C467D0">
        <w:rPr>
          <w:rFonts w:ascii="Calibri" w:eastAsia="Times New Roman" w:hAnsi="Calibri" w:cs="Calibri"/>
          <w:iCs/>
          <w:sz w:val="24"/>
          <w:szCs w:val="24"/>
        </w:rPr>
        <w:t>d</w:t>
      </w:r>
      <w:r w:rsidR="00CE42E0">
        <w:rPr>
          <w:rFonts w:ascii="Calibri" w:eastAsia="Times New Roman" w:hAnsi="Calibri" w:cs="Calibri"/>
          <w:iCs/>
          <w:sz w:val="24"/>
          <w:szCs w:val="24"/>
        </w:rPr>
        <w:t xml:space="preserve">ata </w:t>
      </w:r>
      <w:r w:rsidR="00B3783D">
        <w:rPr>
          <w:rFonts w:ascii="Calibri" w:eastAsia="Times New Roman" w:hAnsi="Calibri" w:cs="Calibri"/>
          <w:iCs/>
          <w:sz w:val="24"/>
          <w:szCs w:val="24"/>
        </w:rPr>
        <w:t>on Practice</w:t>
      </w:r>
      <w:r w:rsidR="00C467D0">
        <w:rPr>
          <w:rFonts w:ascii="Calibri" w:eastAsia="Times New Roman" w:hAnsi="Calibri" w:cs="Calibri"/>
          <w:iCs/>
          <w:sz w:val="24"/>
          <w:szCs w:val="24"/>
        </w:rPr>
        <w:t xml:space="preserve"> Educators who</w:t>
      </w:r>
      <w:r w:rsidR="003B6AA0">
        <w:rPr>
          <w:rFonts w:ascii="Calibri" w:eastAsia="Times New Roman" w:hAnsi="Calibri" w:cs="Calibri"/>
          <w:iCs/>
          <w:sz w:val="24"/>
          <w:szCs w:val="24"/>
        </w:rPr>
        <w:t xml:space="preserve">, </w:t>
      </w:r>
      <w:r w:rsidR="00CE42E0">
        <w:rPr>
          <w:rFonts w:ascii="Calibri" w:eastAsia="Times New Roman" w:hAnsi="Calibri" w:cs="Calibri"/>
          <w:iCs/>
          <w:sz w:val="24"/>
          <w:szCs w:val="24"/>
        </w:rPr>
        <w:t>i</w:t>
      </w:r>
      <w:r w:rsidR="00C467D0">
        <w:rPr>
          <w:rFonts w:ascii="Calibri" w:eastAsia="Times New Roman" w:hAnsi="Calibri" w:cs="Calibri"/>
          <w:iCs/>
          <w:sz w:val="24"/>
          <w:szCs w:val="24"/>
        </w:rPr>
        <w:t xml:space="preserve">n both institutions were either cited as being too task oriented, or conversely </w:t>
      </w:r>
      <w:r w:rsidR="00A941B8">
        <w:rPr>
          <w:rFonts w:ascii="Calibri" w:eastAsia="Times New Roman" w:hAnsi="Calibri" w:cs="Calibri"/>
          <w:iCs/>
          <w:sz w:val="24"/>
          <w:szCs w:val="24"/>
        </w:rPr>
        <w:t>overprotective</w:t>
      </w:r>
      <w:r w:rsidR="00C467D0">
        <w:rPr>
          <w:rFonts w:ascii="Calibri" w:eastAsia="Times New Roman" w:hAnsi="Calibri" w:cs="Calibri"/>
          <w:iCs/>
          <w:sz w:val="24"/>
          <w:szCs w:val="24"/>
        </w:rPr>
        <w:t xml:space="preserve">. </w:t>
      </w:r>
      <w:r w:rsidR="00C467D0" w:rsidRPr="00C467D0">
        <w:rPr>
          <w:rFonts w:ascii="Calibri" w:eastAsia="Times New Roman" w:hAnsi="Calibri" w:cs="Calibri"/>
          <w:iCs/>
          <w:sz w:val="24"/>
          <w:szCs w:val="24"/>
        </w:rPr>
        <w:t xml:space="preserve">Sheila’s experience of being told she had </w:t>
      </w:r>
      <w:r w:rsidR="00C467D0">
        <w:rPr>
          <w:rFonts w:ascii="Calibri" w:eastAsia="Times New Roman" w:hAnsi="Calibri" w:cs="Calibri"/>
          <w:iCs/>
          <w:sz w:val="24"/>
          <w:szCs w:val="24"/>
        </w:rPr>
        <w:t>to be ‘</w:t>
      </w:r>
      <w:r w:rsidR="00C467D0" w:rsidRPr="00C467D0">
        <w:rPr>
          <w:rFonts w:ascii="Calibri" w:eastAsia="Times New Roman" w:hAnsi="Calibri" w:cs="Calibri"/>
          <w:iCs/>
          <w:sz w:val="24"/>
          <w:szCs w:val="24"/>
        </w:rPr>
        <w:t xml:space="preserve">more resilient when it comes to death,’ </w:t>
      </w:r>
      <w:r w:rsidR="00C467D0">
        <w:rPr>
          <w:rFonts w:ascii="Calibri" w:eastAsia="Times New Roman" w:hAnsi="Calibri" w:cs="Calibri"/>
          <w:iCs/>
          <w:sz w:val="24"/>
          <w:szCs w:val="24"/>
        </w:rPr>
        <w:t xml:space="preserve">and her </w:t>
      </w:r>
      <w:r w:rsidR="00F4484B">
        <w:rPr>
          <w:rFonts w:ascii="Calibri" w:eastAsia="Times New Roman" w:hAnsi="Calibri" w:cs="Calibri"/>
          <w:iCs/>
          <w:sz w:val="24"/>
          <w:szCs w:val="24"/>
        </w:rPr>
        <w:t>subsequent</w:t>
      </w:r>
      <w:r w:rsidR="00C467D0">
        <w:rPr>
          <w:rFonts w:ascii="Calibri" w:eastAsia="Times New Roman" w:hAnsi="Calibri" w:cs="Calibri"/>
          <w:iCs/>
          <w:sz w:val="24"/>
          <w:szCs w:val="24"/>
        </w:rPr>
        <w:t xml:space="preserve"> questioning of herself is particularly striking and </w:t>
      </w:r>
      <w:r w:rsidR="007E57ED">
        <w:rPr>
          <w:rFonts w:ascii="Calibri" w:eastAsia="Times New Roman" w:hAnsi="Calibri" w:cs="Calibri"/>
          <w:iCs/>
          <w:sz w:val="24"/>
          <w:szCs w:val="24"/>
        </w:rPr>
        <w:t>demonstrates</w:t>
      </w:r>
      <w:r w:rsidR="00C467D0">
        <w:rPr>
          <w:rFonts w:ascii="Calibri" w:eastAsia="Times New Roman" w:hAnsi="Calibri" w:cs="Calibri"/>
          <w:iCs/>
          <w:sz w:val="24"/>
          <w:szCs w:val="24"/>
        </w:rPr>
        <w:t xml:space="preserve"> how influential Practice Educators are for students. The data suggests that they </w:t>
      </w:r>
      <w:r w:rsidR="00E21A68">
        <w:rPr>
          <w:rFonts w:ascii="Calibri" w:eastAsia="Times New Roman" w:hAnsi="Calibri" w:cs="Calibri"/>
          <w:iCs/>
          <w:sz w:val="24"/>
          <w:szCs w:val="24"/>
        </w:rPr>
        <w:t xml:space="preserve">too </w:t>
      </w:r>
      <w:r w:rsidR="00C467D0">
        <w:rPr>
          <w:rFonts w:ascii="Calibri" w:eastAsia="Times New Roman" w:hAnsi="Calibri" w:cs="Calibri"/>
          <w:iCs/>
          <w:sz w:val="24"/>
          <w:szCs w:val="24"/>
        </w:rPr>
        <w:t xml:space="preserve">may need greater training and indeed support with managing bereavement in their own practice, as well as to assist with sustaining their students. </w:t>
      </w:r>
    </w:p>
    <w:p w14:paraId="4B7EB360" w14:textId="39EB1F61" w:rsidR="00C464C4" w:rsidRPr="00C45B59" w:rsidRDefault="00C467D0" w:rsidP="004141E4">
      <w:pPr>
        <w:spacing w:line="480" w:lineRule="auto"/>
        <w:rPr>
          <w:rFonts w:ascii="Calibri" w:eastAsia="Times New Roman" w:hAnsi="Calibri" w:cs="Calibri"/>
          <w:iCs/>
          <w:sz w:val="24"/>
          <w:szCs w:val="24"/>
        </w:rPr>
      </w:pPr>
      <w:r>
        <w:rPr>
          <w:rFonts w:ascii="Calibri" w:eastAsia="Times New Roman" w:hAnsi="Calibri" w:cs="Calibri"/>
          <w:iCs/>
          <w:sz w:val="24"/>
          <w:szCs w:val="24"/>
        </w:rPr>
        <w:lastRenderedPageBreak/>
        <w:t xml:space="preserve">The second way in which </w:t>
      </w:r>
      <w:r w:rsidR="006073F2">
        <w:rPr>
          <w:rFonts w:ascii="Calibri" w:eastAsia="Times New Roman" w:hAnsi="Calibri" w:cs="Calibri"/>
          <w:iCs/>
          <w:sz w:val="24"/>
          <w:szCs w:val="24"/>
        </w:rPr>
        <w:t xml:space="preserve">study participants suggested that </w:t>
      </w:r>
      <w:r w:rsidR="006073F2" w:rsidRPr="006073F2">
        <w:rPr>
          <w:rFonts w:ascii="Calibri" w:eastAsia="Times New Roman" w:hAnsi="Calibri" w:cs="Calibri"/>
          <w:iCs/>
          <w:sz w:val="24"/>
          <w:szCs w:val="24"/>
        </w:rPr>
        <w:t xml:space="preserve">death and bereavement should be further embedded within social work </w:t>
      </w:r>
      <w:r w:rsidR="00E17EC5" w:rsidRPr="006073F2">
        <w:rPr>
          <w:rFonts w:ascii="Calibri" w:eastAsia="Times New Roman" w:hAnsi="Calibri" w:cs="Calibri"/>
          <w:iCs/>
          <w:sz w:val="24"/>
          <w:szCs w:val="24"/>
        </w:rPr>
        <w:t xml:space="preserve">programmes </w:t>
      </w:r>
      <w:r w:rsidR="00E17EC5">
        <w:rPr>
          <w:rFonts w:ascii="Calibri" w:eastAsia="Times New Roman" w:hAnsi="Calibri" w:cs="Calibri"/>
          <w:iCs/>
          <w:sz w:val="24"/>
          <w:szCs w:val="24"/>
        </w:rPr>
        <w:t>was</w:t>
      </w:r>
      <w:r w:rsidR="006073F2">
        <w:rPr>
          <w:rFonts w:ascii="Calibri" w:eastAsia="Times New Roman" w:hAnsi="Calibri" w:cs="Calibri"/>
          <w:iCs/>
          <w:sz w:val="24"/>
          <w:szCs w:val="24"/>
        </w:rPr>
        <w:t xml:space="preserve"> via specialist training. Particular forms of </w:t>
      </w:r>
      <w:r w:rsidR="008838E3">
        <w:rPr>
          <w:rFonts w:ascii="Calibri" w:eastAsia="Times New Roman" w:hAnsi="Calibri" w:cs="Calibri"/>
          <w:iCs/>
          <w:sz w:val="24"/>
          <w:szCs w:val="24"/>
        </w:rPr>
        <w:t xml:space="preserve">death and dying, for example suicide and gun crime, </w:t>
      </w:r>
      <w:r w:rsidR="006073F2">
        <w:rPr>
          <w:rFonts w:ascii="Calibri" w:eastAsia="Times New Roman" w:hAnsi="Calibri" w:cs="Calibri"/>
          <w:iCs/>
          <w:sz w:val="24"/>
          <w:szCs w:val="24"/>
        </w:rPr>
        <w:t xml:space="preserve">may create wellbeing issues in practice and therefore participants suggested </w:t>
      </w:r>
      <w:r w:rsidR="00E21A68">
        <w:rPr>
          <w:rFonts w:ascii="Calibri" w:eastAsia="Times New Roman" w:hAnsi="Calibri" w:cs="Calibri"/>
          <w:iCs/>
          <w:sz w:val="24"/>
          <w:szCs w:val="24"/>
        </w:rPr>
        <w:t>that spec</w:t>
      </w:r>
      <w:r w:rsidR="00264243">
        <w:rPr>
          <w:rFonts w:ascii="Calibri" w:eastAsia="Times New Roman" w:hAnsi="Calibri" w:cs="Calibri"/>
          <w:iCs/>
          <w:sz w:val="24"/>
          <w:szCs w:val="24"/>
        </w:rPr>
        <w:t xml:space="preserve">ialist knowledge </w:t>
      </w:r>
      <w:r w:rsidR="008838E3">
        <w:rPr>
          <w:rFonts w:ascii="Calibri" w:eastAsia="Times New Roman" w:hAnsi="Calibri" w:cs="Calibri"/>
          <w:iCs/>
          <w:sz w:val="24"/>
          <w:szCs w:val="24"/>
        </w:rPr>
        <w:t>should be embedded within the social work curriculum</w:t>
      </w:r>
      <w:r w:rsidR="00264243">
        <w:rPr>
          <w:rFonts w:ascii="Calibri" w:eastAsia="Times New Roman" w:hAnsi="Calibri" w:cs="Calibri"/>
          <w:iCs/>
          <w:sz w:val="24"/>
          <w:szCs w:val="24"/>
        </w:rPr>
        <w:t>,</w:t>
      </w:r>
      <w:r w:rsidR="008838E3">
        <w:rPr>
          <w:rFonts w:ascii="Calibri" w:eastAsia="Times New Roman" w:hAnsi="Calibri" w:cs="Calibri"/>
          <w:iCs/>
          <w:sz w:val="24"/>
          <w:szCs w:val="24"/>
        </w:rPr>
        <w:t xml:space="preserve"> along with principles of </w:t>
      </w:r>
      <w:r w:rsidR="00E17EC5">
        <w:rPr>
          <w:rFonts w:ascii="Calibri" w:eastAsia="Times New Roman" w:hAnsi="Calibri" w:cs="Calibri"/>
          <w:iCs/>
          <w:sz w:val="24"/>
          <w:szCs w:val="24"/>
        </w:rPr>
        <w:t>self-care</w:t>
      </w:r>
      <w:r w:rsidR="008838E3">
        <w:rPr>
          <w:rFonts w:ascii="Calibri" w:eastAsia="Times New Roman" w:hAnsi="Calibri" w:cs="Calibri"/>
          <w:iCs/>
          <w:sz w:val="24"/>
          <w:szCs w:val="24"/>
        </w:rPr>
        <w:t xml:space="preserve"> when dealing with </w:t>
      </w:r>
      <w:r w:rsidR="006073F2">
        <w:rPr>
          <w:rFonts w:ascii="Calibri" w:eastAsia="Times New Roman" w:hAnsi="Calibri" w:cs="Calibri"/>
          <w:iCs/>
          <w:sz w:val="24"/>
          <w:szCs w:val="24"/>
        </w:rPr>
        <w:t xml:space="preserve">traumatic forms of </w:t>
      </w:r>
      <w:r w:rsidR="008838E3">
        <w:rPr>
          <w:rFonts w:ascii="Calibri" w:eastAsia="Times New Roman" w:hAnsi="Calibri" w:cs="Calibri"/>
          <w:iCs/>
          <w:sz w:val="24"/>
          <w:szCs w:val="24"/>
        </w:rPr>
        <w:t>bereavement. Thirdly, w</w:t>
      </w:r>
      <w:r w:rsidR="00635B55" w:rsidRPr="00635B55">
        <w:rPr>
          <w:rFonts w:ascii="Calibri" w:eastAsia="Times New Roman" w:hAnsi="Calibri" w:cs="Calibri"/>
          <w:iCs/>
          <w:sz w:val="24"/>
          <w:szCs w:val="24"/>
        </w:rPr>
        <w:t xml:space="preserve">hilst the study did not set out expressly to study cultural differences, the findings suggest </w:t>
      </w:r>
      <w:r w:rsidR="00E17EC5" w:rsidRPr="00635B55">
        <w:rPr>
          <w:rFonts w:ascii="Calibri" w:eastAsia="Times New Roman" w:hAnsi="Calibri" w:cs="Calibri"/>
          <w:iCs/>
          <w:sz w:val="24"/>
          <w:szCs w:val="24"/>
        </w:rPr>
        <w:t xml:space="preserve">that </w:t>
      </w:r>
      <w:r w:rsidR="00E17EC5">
        <w:rPr>
          <w:rFonts w:ascii="Calibri" w:eastAsia="Times New Roman" w:hAnsi="Calibri" w:cs="Calibri"/>
          <w:iCs/>
          <w:sz w:val="24"/>
          <w:szCs w:val="24"/>
        </w:rPr>
        <w:t>death</w:t>
      </w:r>
      <w:r w:rsidR="008838E3">
        <w:rPr>
          <w:rFonts w:ascii="Calibri" w:eastAsia="Times New Roman" w:hAnsi="Calibri" w:cs="Calibri"/>
          <w:iCs/>
          <w:sz w:val="24"/>
          <w:szCs w:val="24"/>
        </w:rPr>
        <w:t xml:space="preserve"> education and concomitant support has</w:t>
      </w:r>
      <w:r w:rsidR="00F4484B">
        <w:rPr>
          <w:rFonts w:ascii="Calibri" w:eastAsia="Times New Roman" w:hAnsi="Calibri" w:cs="Calibri"/>
          <w:iCs/>
          <w:sz w:val="24"/>
          <w:szCs w:val="24"/>
        </w:rPr>
        <w:t xml:space="preserve"> focussed </w:t>
      </w:r>
      <w:r w:rsidR="008838E3">
        <w:rPr>
          <w:rFonts w:ascii="Calibri" w:eastAsia="Times New Roman" w:hAnsi="Calibri" w:cs="Calibri"/>
          <w:iCs/>
          <w:sz w:val="24"/>
          <w:szCs w:val="24"/>
        </w:rPr>
        <w:t xml:space="preserve">largely on a </w:t>
      </w:r>
      <w:r w:rsidR="00E17EC5">
        <w:rPr>
          <w:rFonts w:ascii="Calibri" w:eastAsia="Times New Roman" w:hAnsi="Calibri" w:cs="Calibri"/>
          <w:iCs/>
          <w:sz w:val="24"/>
          <w:szCs w:val="24"/>
        </w:rPr>
        <w:t>dominant white</w:t>
      </w:r>
      <w:r w:rsidR="008838E3">
        <w:rPr>
          <w:rFonts w:ascii="Calibri" w:eastAsia="Times New Roman" w:hAnsi="Calibri" w:cs="Calibri"/>
          <w:iCs/>
          <w:sz w:val="24"/>
          <w:szCs w:val="24"/>
        </w:rPr>
        <w:t xml:space="preserve">, western </w:t>
      </w:r>
      <w:r w:rsidR="00C45B59">
        <w:rPr>
          <w:rFonts w:ascii="Calibri" w:eastAsia="Times New Roman" w:hAnsi="Calibri" w:cs="Calibri"/>
          <w:iCs/>
          <w:sz w:val="24"/>
          <w:szCs w:val="24"/>
        </w:rPr>
        <w:t xml:space="preserve">Christian </w:t>
      </w:r>
      <w:r w:rsidR="008838E3">
        <w:rPr>
          <w:rFonts w:ascii="Calibri" w:eastAsia="Times New Roman" w:hAnsi="Calibri" w:cs="Calibri"/>
          <w:iCs/>
          <w:sz w:val="24"/>
          <w:szCs w:val="24"/>
        </w:rPr>
        <w:t>paradigm, which risks treating bereavement as a homogenous experience</w:t>
      </w:r>
      <w:r w:rsidR="008838E3" w:rsidRPr="00C45B59">
        <w:rPr>
          <w:rFonts w:ascii="Calibri" w:eastAsia="Times New Roman" w:hAnsi="Calibri" w:cs="Calibri"/>
          <w:iCs/>
          <w:sz w:val="24"/>
          <w:szCs w:val="24"/>
        </w:rPr>
        <w:t xml:space="preserve">. </w:t>
      </w:r>
      <w:r w:rsidR="00297820" w:rsidRPr="00C45B59">
        <w:rPr>
          <w:rFonts w:ascii="Calibri" w:eastAsia="Times New Roman" w:hAnsi="Calibri" w:cs="Calibri"/>
          <w:iCs/>
          <w:sz w:val="24"/>
          <w:szCs w:val="24"/>
        </w:rPr>
        <w:t>Whilst this paradigm tends to package grief and bereavement within organisational, institutional</w:t>
      </w:r>
      <w:r w:rsidR="00AD5C29" w:rsidRPr="00C45B59">
        <w:rPr>
          <w:rFonts w:ascii="Calibri" w:eastAsia="Times New Roman" w:hAnsi="Calibri" w:cs="Calibri"/>
          <w:iCs/>
          <w:sz w:val="24"/>
          <w:szCs w:val="24"/>
        </w:rPr>
        <w:t xml:space="preserve">, temporal </w:t>
      </w:r>
      <w:r w:rsidR="00297820" w:rsidRPr="00C45B59">
        <w:rPr>
          <w:rFonts w:ascii="Calibri" w:eastAsia="Times New Roman" w:hAnsi="Calibri" w:cs="Calibri"/>
          <w:iCs/>
          <w:sz w:val="24"/>
          <w:szCs w:val="24"/>
        </w:rPr>
        <w:t xml:space="preserve"> and often bureaucratic processes</w:t>
      </w:r>
      <w:r w:rsidR="00AD5C29" w:rsidRPr="00C45B59">
        <w:rPr>
          <w:rFonts w:ascii="Calibri" w:eastAsia="Times New Roman" w:hAnsi="Calibri" w:cs="Calibri"/>
          <w:iCs/>
          <w:sz w:val="24"/>
          <w:szCs w:val="24"/>
        </w:rPr>
        <w:t xml:space="preserve">, the students who participated in  this study have demonstrated the complexity of personal and professional experiences of bereavement and the ways in which these relate to </w:t>
      </w:r>
      <w:r w:rsidR="006833A1" w:rsidRPr="00C45B59">
        <w:rPr>
          <w:rFonts w:ascii="Calibri" w:eastAsia="Times New Roman" w:hAnsi="Calibri" w:cs="Calibri"/>
          <w:iCs/>
          <w:sz w:val="24"/>
          <w:szCs w:val="24"/>
        </w:rPr>
        <w:t xml:space="preserve">dominance, </w:t>
      </w:r>
      <w:r w:rsidR="00AD5C29" w:rsidRPr="00C45B59">
        <w:rPr>
          <w:rFonts w:ascii="Calibri" w:eastAsia="Times New Roman" w:hAnsi="Calibri" w:cs="Calibri"/>
          <w:iCs/>
          <w:sz w:val="24"/>
          <w:szCs w:val="24"/>
        </w:rPr>
        <w:t>power</w:t>
      </w:r>
      <w:r w:rsidR="001C0D8A" w:rsidRPr="00C45B59">
        <w:rPr>
          <w:rFonts w:ascii="Calibri" w:eastAsia="Times New Roman" w:hAnsi="Calibri" w:cs="Calibri"/>
          <w:iCs/>
          <w:sz w:val="24"/>
          <w:szCs w:val="24"/>
        </w:rPr>
        <w:t xml:space="preserve"> and control. </w:t>
      </w:r>
      <w:r w:rsidR="005012B1" w:rsidRPr="00C45B59">
        <w:rPr>
          <w:rFonts w:ascii="Calibri" w:eastAsia="Times New Roman" w:hAnsi="Calibri" w:cs="Calibri"/>
          <w:iCs/>
          <w:sz w:val="24"/>
          <w:szCs w:val="24"/>
        </w:rPr>
        <w:t xml:space="preserve"> Leah</w:t>
      </w:r>
      <w:r w:rsidR="008F258E" w:rsidRPr="00C45B59">
        <w:rPr>
          <w:rFonts w:ascii="Calibri" w:eastAsia="Times New Roman" w:hAnsi="Calibri" w:cs="Calibri"/>
          <w:iCs/>
          <w:sz w:val="24"/>
          <w:szCs w:val="24"/>
        </w:rPr>
        <w:t xml:space="preserve">, for example, </w:t>
      </w:r>
      <w:r w:rsidR="005012B1" w:rsidRPr="00C45B59">
        <w:rPr>
          <w:rFonts w:ascii="Calibri" w:eastAsia="Times New Roman" w:hAnsi="Calibri" w:cs="Calibri"/>
          <w:iCs/>
          <w:sz w:val="24"/>
          <w:szCs w:val="24"/>
        </w:rPr>
        <w:t xml:space="preserve">did not have the financial capacity to return to her country of origin to bury her loved one </w:t>
      </w:r>
      <w:r w:rsidR="008F258E" w:rsidRPr="00C45B59">
        <w:rPr>
          <w:rFonts w:ascii="Calibri" w:eastAsia="Times New Roman" w:hAnsi="Calibri" w:cs="Calibri"/>
          <w:iCs/>
          <w:sz w:val="24"/>
          <w:szCs w:val="24"/>
        </w:rPr>
        <w:t>and therefore needed to qualify and find work before she could do so</w:t>
      </w:r>
      <w:r w:rsidR="007800DA" w:rsidRPr="00C45B59">
        <w:rPr>
          <w:rFonts w:ascii="Calibri" w:eastAsia="Times New Roman" w:hAnsi="Calibri" w:cs="Calibri"/>
          <w:iCs/>
          <w:sz w:val="24"/>
          <w:szCs w:val="24"/>
        </w:rPr>
        <w:t>.</w:t>
      </w:r>
      <w:r w:rsidR="00771F5C" w:rsidRPr="00C45B59">
        <w:rPr>
          <w:rFonts w:ascii="Calibri" w:eastAsia="Times New Roman" w:hAnsi="Calibri" w:cs="Calibri"/>
          <w:iCs/>
          <w:sz w:val="24"/>
          <w:szCs w:val="24"/>
        </w:rPr>
        <w:t xml:space="preserve"> Whilst many of the student participants were stoic about the consequences of their </w:t>
      </w:r>
      <w:proofErr w:type="gramStart"/>
      <w:r w:rsidR="00771F5C" w:rsidRPr="00C45B59">
        <w:rPr>
          <w:rFonts w:ascii="Calibri" w:eastAsia="Times New Roman" w:hAnsi="Calibri" w:cs="Calibri"/>
          <w:iCs/>
          <w:sz w:val="24"/>
          <w:szCs w:val="24"/>
        </w:rPr>
        <w:t>particular experiences</w:t>
      </w:r>
      <w:proofErr w:type="gramEnd"/>
      <w:r w:rsidR="00771F5C" w:rsidRPr="00C45B59">
        <w:rPr>
          <w:rFonts w:ascii="Calibri" w:eastAsia="Times New Roman" w:hAnsi="Calibri" w:cs="Calibri"/>
          <w:iCs/>
          <w:sz w:val="24"/>
          <w:szCs w:val="24"/>
        </w:rPr>
        <w:t xml:space="preserve"> of bereavement</w:t>
      </w:r>
      <w:r w:rsidR="00EB253D" w:rsidRPr="00C45B59">
        <w:rPr>
          <w:rFonts w:ascii="Calibri" w:eastAsia="Times New Roman" w:hAnsi="Calibri" w:cs="Calibri"/>
          <w:iCs/>
          <w:sz w:val="24"/>
          <w:szCs w:val="24"/>
        </w:rPr>
        <w:t>, the resulting anxiety may</w:t>
      </w:r>
      <w:r w:rsidR="008838E3" w:rsidRPr="00C45B59">
        <w:rPr>
          <w:rFonts w:ascii="Calibri" w:eastAsia="Times New Roman" w:hAnsi="Calibri" w:cs="Calibri"/>
          <w:iCs/>
          <w:sz w:val="24"/>
          <w:szCs w:val="24"/>
        </w:rPr>
        <w:t xml:space="preserve"> have profound effects on the ways in which</w:t>
      </w:r>
      <w:r w:rsidR="00EB253D" w:rsidRPr="00C45B59">
        <w:rPr>
          <w:rFonts w:ascii="Calibri" w:eastAsia="Times New Roman" w:hAnsi="Calibri" w:cs="Calibri"/>
          <w:iCs/>
          <w:sz w:val="24"/>
          <w:szCs w:val="24"/>
        </w:rPr>
        <w:t xml:space="preserve"> grief </w:t>
      </w:r>
      <w:r w:rsidR="008838E3" w:rsidRPr="00C45B59">
        <w:rPr>
          <w:rFonts w:ascii="Calibri" w:eastAsia="Times New Roman" w:hAnsi="Calibri" w:cs="Calibri"/>
          <w:iCs/>
          <w:sz w:val="24"/>
          <w:szCs w:val="24"/>
        </w:rPr>
        <w:t>is processed</w:t>
      </w:r>
      <w:r w:rsidR="004D2811" w:rsidRPr="00C45B59">
        <w:rPr>
          <w:rFonts w:ascii="Calibri" w:eastAsia="Times New Roman" w:hAnsi="Calibri" w:cs="Calibri"/>
          <w:iCs/>
          <w:sz w:val="24"/>
          <w:szCs w:val="24"/>
        </w:rPr>
        <w:t>,</w:t>
      </w:r>
      <w:r w:rsidR="008838E3" w:rsidRPr="00C45B59">
        <w:rPr>
          <w:rFonts w:ascii="Calibri" w:eastAsia="Times New Roman" w:hAnsi="Calibri" w:cs="Calibri"/>
          <w:iCs/>
          <w:sz w:val="24"/>
          <w:szCs w:val="24"/>
        </w:rPr>
        <w:t xml:space="preserve"> with consequent implications for student mental health and wellbeing.  </w:t>
      </w:r>
      <w:r w:rsidR="008F5CDF" w:rsidRPr="00C45B59">
        <w:rPr>
          <w:rFonts w:ascii="Calibri" w:eastAsia="Times New Roman" w:hAnsi="Calibri" w:cs="Calibri"/>
          <w:iCs/>
          <w:sz w:val="24"/>
          <w:szCs w:val="24"/>
        </w:rPr>
        <w:t xml:space="preserve">Moving forwards, </w:t>
      </w:r>
      <w:r w:rsidR="00EB253D" w:rsidRPr="00C45B59">
        <w:rPr>
          <w:rFonts w:ascii="Calibri" w:eastAsia="Times New Roman" w:hAnsi="Calibri" w:cs="Calibri"/>
          <w:iCs/>
          <w:sz w:val="24"/>
          <w:szCs w:val="24"/>
        </w:rPr>
        <w:t xml:space="preserve">we believe </w:t>
      </w:r>
      <w:r w:rsidR="008F5CDF" w:rsidRPr="00C45B59">
        <w:rPr>
          <w:rFonts w:ascii="Calibri" w:eastAsia="Times New Roman" w:hAnsi="Calibri" w:cs="Calibri"/>
          <w:iCs/>
          <w:sz w:val="24"/>
          <w:szCs w:val="24"/>
        </w:rPr>
        <w:t xml:space="preserve">there is a clear need for further studies </w:t>
      </w:r>
      <w:r w:rsidR="004D2811" w:rsidRPr="00C45B59">
        <w:rPr>
          <w:rFonts w:ascii="Calibri" w:eastAsia="Times New Roman" w:hAnsi="Calibri" w:cs="Calibri"/>
          <w:iCs/>
          <w:sz w:val="24"/>
          <w:szCs w:val="24"/>
        </w:rPr>
        <w:t xml:space="preserve">within the field of social work </w:t>
      </w:r>
      <w:r w:rsidR="008F5CDF" w:rsidRPr="00C45B59">
        <w:rPr>
          <w:rFonts w:ascii="Calibri" w:eastAsia="Times New Roman" w:hAnsi="Calibri" w:cs="Calibri"/>
          <w:iCs/>
          <w:sz w:val="24"/>
          <w:szCs w:val="24"/>
        </w:rPr>
        <w:t>which focus on ‘cultural and subcultural differences in bereavement as a major priority’ (Laurie and Neimeyer, 2008, p.174)</w:t>
      </w:r>
      <w:r w:rsidR="00A52B32" w:rsidRPr="00C45B59">
        <w:rPr>
          <w:rFonts w:ascii="Calibri" w:eastAsia="Times New Roman" w:hAnsi="Calibri" w:cs="Calibri"/>
          <w:iCs/>
          <w:sz w:val="24"/>
          <w:szCs w:val="24"/>
        </w:rPr>
        <w:t xml:space="preserve"> and which further excavate the power differentials associated </w:t>
      </w:r>
      <w:r w:rsidR="00E75320" w:rsidRPr="00C45B59">
        <w:rPr>
          <w:rFonts w:ascii="Calibri" w:eastAsia="Times New Roman" w:hAnsi="Calibri" w:cs="Calibri"/>
          <w:iCs/>
          <w:sz w:val="24"/>
          <w:szCs w:val="24"/>
        </w:rPr>
        <w:t xml:space="preserve">with these. </w:t>
      </w:r>
    </w:p>
    <w:p w14:paraId="2F16EF83" w14:textId="77777777" w:rsidR="00264243" w:rsidRPr="00C45B59" w:rsidRDefault="00264243" w:rsidP="004141E4">
      <w:pPr>
        <w:spacing w:after="0" w:line="480" w:lineRule="auto"/>
        <w:rPr>
          <w:rFonts w:ascii="Calibri" w:eastAsia="Times New Roman" w:hAnsi="Calibri" w:cs="Calibri"/>
          <w:iCs/>
          <w:sz w:val="24"/>
          <w:szCs w:val="24"/>
        </w:rPr>
      </w:pPr>
    </w:p>
    <w:p w14:paraId="06BDA73C" w14:textId="5AB89020" w:rsidR="0072221B" w:rsidRDefault="0072221B" w:rsidP="004141E4">
      <w:pPr>
        <w:spacing w:after="0" w:line="480" w:lineRule="auto"/>
        <w:rPr>
          <w:rFonts w:ascii="Calibri" w:eastAsia="Times New Roman" w:hAnsi="Calibri" w:cs="Calibri"/>
          <w:b/>
          <w:bCs/>
          <w:iCs/>
          <w:sz w:val="24"/>
          <w:szCs w:val="24"/>
        </w:rPr>
      </w:pPr>
      <w:r w:rsidRPr="0072221B">
        <w:rPr>
          <w:rFonts w:ascii="Calibri" w:eastAsia="Times New Roman" w:hAnsi="Calibri" w:cs="Calibri"/>
          <w:b/>
          <w:bCs/>
          <w:iCs/>
          <w:sz w:val="24"/>
          <w:szCs w:val="24"/>
        </w:rPr>
        <w:t>Conclusion</w:t>
      </w:r>
    </w:p>
    <w:p w14:paraId="757DF89C" w14:textId="77777777" w:rsidR="00CC2807" w:rsidRPr="0072221B" w:rsidRDefault="00CC2807" w:rsidP="004141E4">
      <w:pPr>
        <w:spacing w:after="0" w:line="480" w:lineRule="auto"/>
        <w:rPr>
          <w:rFonts w:ascii="Calibri" w:eastAsia="Times New Roman" w:hAnsi="Calibri" w:cs="Calibri"/>
          <w:b/>
          <w:bCs/>
          <w:iCs/>
          <w:sz w:val="24"/>
          <w:szCs w:val="24"/>
        </w:rPr>
      </w:pPr>
    </w:p>
    <w:p w14:paraId="50702C56" w14:textId="6515CE54" w:rsidR="00B1113C" w:rsidRDefault="00CC2807" w:rsidP="004141E4">
      <w:pPr>
        <w:spacing w:line="480" w:lineRule="auto"/>
        <w:rPr>
          <w:rFonts w:ascii="Calibri" w:eastAsia="Times New Roman" w:hAnsi="Calibri" w:cs="Calibri"/>
          <w:iCs/>
          <w:sz w:val="24"/>
          <w:szCs w:val="24"/>
        </w:rPr>
      </w:pPr>
      <w:r>
        <w:rPr>
          <w:rFonts w:ascii="Calibri" w:eastAsia="Times New Roman" w:hAnsi="Calibri" w:cs="Calibri"/>
          <w:iCs/>
          <w:sz w:val="24"/>
          <w:szCs w:val="24"/>
        </w:rPr>
        <w:lastRenderedPageBreak/>
        <w:t>This article has discussed the results of a small pilot study exploring the impacts of bereavement on the wellbeing of social work students within two UK University Social Work programmes. The study was limited by both s</w:t>
      </w:r>
      <w:r w:rsidR="00264243" w:rsidRPr="00264243">
        <w:rPr>
          <w:rFonts w:ascii="Calibri" w:eastAsia="Times New Roman" w:hAnsi="Calibri" w:cs="Calibri"/>
          <w:iCs/>
          <w:sz w:val="24"/>
          <w:szCs w:val="24"/>
        </w:rPr>
        <w:t xml:space="preserve">ample size and scope, </w:t>
      </w:r>
      <w:r>
        <w:rPr>
          <w:rFonts w:ascii="Calibri" w:eastAsia="Times New Roman" w:hAnsi="Calibri" w:cs="Calibri"/>
          <w:iCs/>
          <w:sz w:val="24"/>
          <w:szCs w:val="24"/>
        </w:rPr>
        <w:t>but f</w:t>
      </w:r>
      <w:r w:rsidRPr="00CC2807">
        <w:rPr>
          <w:rFonts w:ascii="Calibri" w:eastAsia="Times New Roman" w:hAnsi="Calibri" w:cs="Calibri"/>
          <w:iCs/>
          <w:sz w:val="24"/>
          <w:szCs w:val="24"/>
        </w:rPr>
        <w:t xml:space="preserve">indings </w:t>
      </w:r>
      <w:r>
        <w:rPr>
          <w:rFonts w:ascii="Calibri" w:eastAsia="Times New Roman" w:hAnsi="Calibri" w:cs="Calibri"/>
          <w:iCs/>
          <w:sz w:val="24"/>
          <w:szCs w:val="24"/>
        </w:rPr>
        <w:t xml:space="preserve">are nevertheless useful in identifying a need </w:t>
      </w:r>
      <w:r w:rsidRPr="00CC2807">
        <w:rPr>
          <w:rFonts w:ascii="Calibri" w:eastAsia="Times New Roman" w:hAnsi="Calibri" w:cs="Calibri"/>
          <w:iCs/>
          <w:sz w:val="24"/>
          <w:szCs w:val="24"/>
        </w:rPr>
        <w:t>for further research</w:t>
      </w:r>
      <w:r>
        <w:rPr>
          <w:rFonts w:ascii="Calibri" w:eastAsia="Times New Roman" w:hAnsi="Calibri" w:cs="Calibri"/>
          <w:iCs/>
          <w:sz w:val="24"/>
          <w:szCs w:val="24"/>
        </w:rPr>
        <w:t xml:space="preserve"> into aspects of death and bereavement</w:t>
      </w:r>
      <w:r w:rsidRPr="00CC2807">
        <w:rPr>
          <w:rFonts w:ascii="Calibri" w:eastAsia="Times New Roman" w:hAnsi="Calibri" w:cs="Calibri"/>
          <w:iCs/>
          <w:sz w:val="24"/>
          <w:szCs w:val="24"/>
        </w:rPr>
        <w:t>, together with curriculum development under the new regulator</w:t>
      </w:r>
      <w:r w:rsidR="00B1113C">
        <w:rPr>
          <w:rFonts w:ascii="Calibri" w:eastAsia="Times New Roman" w:hAnsi="Calibri" w:cs="Calibri"/>
          <w:iCs/>
          <w:sz w:val="24"/>
          <w:szCs w:val="24"/>
        </w:rPr>
        <w:t>, Social Work England. The stud</w:t>
      </w:r>
      <w:r>
        <w:rPr>
          <w:rFonts w:ascii="Calibri" w:eastAsia="Times New Roman" w:hAnsi="Calibri" w:cs="Calibri"/>
          <w:iCs/>
          <w:sz w:val="24"/>
          <w:szCs w:val="24"/>
        </w:rPr>
        <w:t xml:space="preserve">y </w:t>
      </w:r>
      <w:r w:rsidR="00B1113C">
        <w:rPr>
          <w:rFonts w:ascii="Calibri" w:eastAsia="Times New Roman" w:hAnsi="Calibri" w:cs="Calibri"/>
          <w:iCs/>
          <w:sz w:val="24"/>
          <w:szCs w:val="24"/>
        </w:rPr>
        <w:t xml:space="preserve">shows that factors associated with </w:t>
      </w:r>
      <w:r>
        <w:rPr>
          <w:rFonts w:ascii="Calibri" w:eastAsia="Times New Roman" w:hAnsi="Calibri" w:cs="Calibri"/>
          <w:iCs/>
          <w:sz w:val="24"/>
          <w:szCs w:val="24"/>
        </w:rPr>
        <w:t xml:space="preserve">bereavement </w:t>
      </w:r>
      <w:r w:rsidR="00B1113C">
        <w:rPr>
          <w:rFonts w:ascii="Calibri" w:eastAsia="Times New Roman" w:hAnsi="Calibri" w:cs="Calibri"/>
          <w:iCs/>
          <w:sz w:val="24"/>
          <w:szCs w:val="24"/>
        </w:rPr>
        <w:t xml:space="preserve">may have a significant impact on the wellbeing of social work students and indicates a concomitant need for upskilling social work tutors and placement personnel, as well as embedding </w:t>
      </w:r>
      <w:r>
        <w:rPr>
          <w:rFonts w:ascii="Calibri" w:eastAsia="Times New Roman" w:hAnsi="Calibri" w:cs="Calibri"/>
          <w:iCs/>
          <w:sz w:val="24"/>
          <w:szCs w:val="24"/>
        </w:rPr>
        <w:t xml:space="preserve">fundamental knowledge </w:t>
      </w:r>
      <w:r w:rsidR="00860AAF">
        <w:rPr>
          <w:rFonts w:ascii="Calibri" w:eastAsia="Times New Roman" w:hAnsi="Calibri" w:cs="Calibri"/>
          <w:iCs/>
          <w:sz w:val="24"/>
          <w:szCs w:val="24"/>
        </w:rPr>
        <w:t xml:space="preserve">regarding </w:t>
      </w:r>
      <w:r w:rsidR="00B1113C">
        <w:rPr>
          <w:rFonts w:ascii="Calibri" w:eastAsia="Times New Roman" w:hAnsi="Calibri" w:cs="Calibri"/>
          <w:iCs/>
          <w:sz w:val="24"/>
          <w:szCs w:val="24"/>
        </w:rPr>
        <w:t>specific forms of death</w:t>
      </w:r>
      <w:r w:rsidR="00F4484B">
        <w:rPr>
          <w:rFonts w:ascii="Calibri" w:eastAsia="Times New Roman" w:hAnsi="Calibri" w:cs="Calibri"/>
          <w:iCs/>
          <w:sz w:val="24"/>
          <w:szCs w:val="24"/>
        </w:rPr>
        <w:t>,</w:t>
      </w:r>
      <w:r w:rsidR="0075171F">
        <w:rPr>
          <w:rFonts w:ascii="Calibri" w:eastAsia="Times New Roman" w:hAnsi="Calibri" w:cs="Calibri"/>
          <w:iCs/>
          <w:sz w:val="24"/>
          <w:szCs w:val="24"/>
        </w:rPr>
        <w:t xml:space="preserve"> within social work education</w:t>
      </w:r>
      <w:r w:rsidR="00B1113C">
        <w:rPr>
          <w:rFonts w:ascii="Calibri" w:eastAsia="Times New Roman" w:hAnsi="Calibri" w:cs="Calibri"/>
          <w:iCs/>
          <w:sz w:val="24"/>
          <w:szCs w:val="24"/>
        </w:rPr>
        <w:t xml:space="preserve">. </w:t>
      </w:r>
      <w:r w:rsidR="00ED6D0E">
        <w:rPr>
          <w:rFonts w:ascii="Calibri" w:eastAsia="Times New Roman" w:hAnsi="Calibri" w:cs="Calibri"/>
          <w:iCs/>
          <w:sz w:val="24"/>
          <w:szCs w:val="24"/>
        </w:rPr>
        <w:t xml:space="preserve"> </w:t>
      </w:r>
    </w:p>
    <w:p w14:paraId="5C7C93B0" w14:textId="45C77ED2" w:rsidR="00922B32" w:rsidRPr="00ED6D0E" w:rsidRDefault="00B1113C" w:rsidP="004141E4">
      <w:pPr>
        <w:spacing w:line="480" w:lineRule="auto"/>
        <w:rPr>
          <w:rFonts w:ascii="Calibri" w:eastAsia="Times New Roman" w:hAnsi="Calibri" w:cs="Calibri"/>
          <w:iCs/>
          <w:sz w:val="24"/>
          <w:szCs w:val="24"/>
        </w:rPr>
      </w:pPr>
      <w:r>
        <w:rPr>
          <w:rFonts w:ascii="Calibri" w:eastAsia="Times New Roman" w:hAnsi="Calibri" w:cs="Calibri"/>
          <w:iCs/>
          <w:sz w:val="24"/>
          <w:szCs w:val="24"/>
        </w:rPr>
        <w:t xml:space="preserve">Although the study described within the article did not specifically set out to study cultural and ethnic factors, </w:t>
      </w:r>
      <w:r w:rsidR="007D56A9">
        <w:rPr>
          <w:rFonts w:ascii="Calibri" w:eastAsia="Times New Roman" w:hAnsi="Calibri" w:cs="Calibri"/>
          <w:iCs/>
          <w:sz w:val="24"/>
          <w:szCs w:val="24"/>
        </w:rPr>
        <w:t>the free association narrative method allowed participants to speak openly and without interruption</w:t>
      </w:r>
      <w:r w:rsidR="00F4484B">
        <w:rPr>
          <w:rFonts w:ascii="Calibri" w:eastAsia="Times New Roman" w:hAnsi="Calibri" w:cs="Calibri"/>
          <w:iCs/>
          <w:sz w:val="24"/>
          <w:szCs w:val="24"/>
        </w:rPr>
        <w:t>,</w:t>
      </w:r>
      <w:r w:rsidR="007D56A9">
        <w:rPr>
          <w:rFonts w:ascii="Calibri" w:eastAsia="Times New Roman" w:hAnsi="Calibri" w:cs="Calibri"/>
          <w:iCs/>
          <w:sz w:val="24"/>
          <w:szCs w:val="24"/>
        </w:rPr>
        <w:t xml:space="preserve"> or direction and thereby identified </w:t>
      </w:r>
      <w:r w:rsidR="0017106A">
        <w:rPr>
          <w:rFonts w:ascii="Calibri" w:eastAsia="Times New Roman" w:hAnsi="Calibri" w:cs="Calibri"/>
          <w:iCs/>
          <w:sz w:val="24"/>
          <w:szCs w:val="24"/>
        </w:rPr>
        <w:t xml:space="preserve"> a significant </w:t>
      </w:r>
      <w:r w:rsidR="00B77AD0">
        <w:rPr>
          <w:rFonts w:ascii="Calibri" w:eastAsia="Times New Roman" w:hAnsi="Calibri" w:cs="Calibri"/>
          <w:iCs/>
          <w:sz w:val="24"/>
          <w:szCs w:val="24"/>
        </w:rPr>
        <w:t xml:space="preserve">need for much </w:t>
      </w:r>
      <w:r w:rsidR="00F54381">
        <w:rPr>
          <w:rFonts w:ascii="Calibri" w:eastAsia="Times New Roman" w:hAnsi="Calibri" w:cs="Calibri"/>
          <w:iCs/>
          <w:sz w:val="24"/>
          <w:szCs w:val="24"/>
        </w:rPr>
        <w:t xml:space="preserve">greater </w:t>
      </w:r>
      <w:r w:rsidR="00B77AD0">
        <w:rPr>
          <w:rFonts w:ascii="Calibri" w:eastAsia="Times New Roman" w:hAnsi="Calibri" w:cs="Calibri"/>
          <w:iCs/>
          <w:sz w:val="24"/>
          <w:szCs w:val="24"/>
        </w:rPr>
        <w:t xml:space="preserve"> understanding of power differentials </w:t>
      </w:r>
      <w:r w:rsidR="00F7364B">
        <w:rPr>
          <w:rFonts w:ascii="Calibri" w:eastAsia="Times New Roman" w:hAnsi="Calibri" w:cs="Calibri"/>
          <w:iCs/>
          <w:sz w:val="24"/>
          <w:szCs w:val="24"/>
        </w:rPr>
        <w:t xml:space="preserve"> related to culture</w:t>
      </w:r>
      <w:r w:rsidR="00F7364B" w:rsidRPr="00F01FA7">
        <w:rPr>
          <w:rFonts w:ascii="Calibri" w:eastAsia="Times New Roman" w:hAnsi="Calibri" w:cs="Calibri"/>
          <w:iCs/>
          <w:sz w:val="24"/>
          <w:szCs w:val="24"/>
        </w:rPr>
        <w:t xml:space="preserve">. </w:t>
      </w:r>
      <w:r w:rsidR="003624E7" w:rsidRPr="00F01FA7">
        <w:rPr>
          <w:rFonts w:ascii="Calibri" w:eastAsia="Times New Roman" w:hAnsi="Calibri" w:cs="Calibri"/>
          <w:iCs/>
          <w:sz w:val="24"/>
          <w:szCs w:val="24"/>
        </w:rPr>
        <w:t xml:space="preserve">At present, the study suggests </w:t>
      </w:r>
      <w:r w:rsidR="004174F0" w:rsidRPr="00F01FA7">
        <w:rPr>
          <w:rFonts w:ascii="Calibri" w:eastAsia="Times New Roman" w:hAnsi="Calibri" w:cs="Calibri"/>
          <w:iCs/>
          <w:sz w:val="24"/>
          <w:szCs w:val="24"/>
        </w:rPr>
        <w:t xml:space="preserve">that a dominant western </w:t>
      </w:r>
      <w:r w:rsidR="00F01FA7" w:rsidRPr="00F01FA7">
        <w:rPr>
          <w:rFonts w:ascii="Calibri" w:eastAsia="Times New Roman" w:hAnsi="Calibri" w:cs="Calibri"/>
          <w:iCs/>
          <w:sz w:val="24"/>
          <w:szCs w:val="24"/>
        </w:rPr>
        <w:t xml:space="preserve">Christian </w:t>
      </w:r>
      <w:r w:rsidR="004174F0" w:rsidRPr="00F01FA7">
        <w:rPr>
          <w:rFonts w:ascii="Calibri" w:eastAsia="Times New Roman" w:hAnsi="Calibri" w:cs="Calibri"/>
          <w:iCs/>
          <w:sz w:val="24"/>
          <w:szCs w:val="24"/>
        </w:rPr>
        <w:t xml:space="preserve">paradigm </w:t>
      </w:r>
      <w:r w:rsidR="002F432E" w:rsidRPr="00F01FA7">
        <w:rPr>
          <w:rFonts w:ascii="Calibri" w:eastAsia="Times New Roman" w:hAnsi="Calibri" w:cs="Calibri"/>
          <w:iCs/>
          <w:sz w:val="24"/>
          <w:szCs w:val="24"/>
        </w:rPr>
        <w:t>prevails</w:t>
      </w:r>
      <w:r w:rsidR="004174F0" w:rsidRPr="00F01FA7">
        <w:rPr>
          <w:rFonts w:ascii="Calibri" w:eastAsia="Times New Roman" w:hAnsi="Calibri" w:cs="Calibri"/>
          <w:iCs/>
          <w:sz w:val="24"/>
          <w:szCs w:val="24"/>
        </w:rPr>
        <w:t xml:space="preserve"> which serves to </w:t>
      </w:r>
      <w:r w:rsidR="00C429E8" w:rsidRPr="00F01FA7">
        <w:rPr>
          <w:rFonts w:ascii="Calibri" w:eastAsia="Times New Roman" w:hAnsi="Calibri" w:cs="Calibri"/>
          <w:iCs/>
          <w:sz w:val="24"/>
          <w:szCs w:val="24"/>
        </w:rPr>
        <w:t>disenfranchise bereaved students and particularly those from BAME backgrounds. W</w:t>
      </w:r>
      <w:r w:rsidR="002F432E" w:rsidRPr="00F01FA7">
        <w:rPr>
          <w:rFonts w:ascii="Calibri" w:eastAsia="Times New Roman" w:hAnsi="Calibri" w:cs="Calibri"/>
          <w:iCs/>
          <w:sz w:val="24"/>
          <w:szCs w:val="24"/>
        </w:rPr>
        <w:t>ithin this, w</w:t>
      </w:r>
      <w:r w:rsidR="00C429E8" w:rsidRPr="00F01FA7">
        <w:rPr>
          <w:rFonts w:ascii="Calibri" w:eastAsia="Times New Roman" w:hAnsi="Calibri" w:cs="Calibri"/>
          <w:iCs/>
          <w:sz w:val="24"/>
          <w:szCs w:val="24"/>
        </w:rPr>
        <w:t xml:space="preserve">e also recognise our own </w:t>
      </w:r>
      <w:r w:rsidR="00F7364B" w:rsidRPr="00F01FA7">
        <w:rPr>
          <w:rFonts w:ascii="Calibri" w:eastAsia="Times New Roman" w:hAnsi="Calibri" w:cs="Calibri"/>
          <w:iCs/>
          <w:sz w:val="24"/>
          <w:szCs w:val="24"/>
        </w:rPr>
        <w:t>limitations as authors and researchers</w:t>
      </w:r>
      <w:r w:rsidR="002F432E" w:rsidRPr="00F01FA7">
        <w:rPr>
          <w:rFonts w:ascii="Calibri" w:eastAsia="Times New Roman" w:hAnsi="Calibri" w:cs="Calibri"/>
          <w:iCs/>
          <w:sz w:val="24"/>
          <w:szCs w:val="24"/>
        </w:rPr>
        <w:t>,</w:t>
      </w:r>
      <w:r w:rsidR="00F7364B" w:rsidRPr="00F01FA7">
        <w:rPr>
          <w:rFonts w:ascii="Calibri" w:eastAsia="Times New Roman" w:hAnsi="Calibri" w:cs="Calibri"/>
          <w:iCs/>
          <w:sz w:val="24"/>
          <w:szCs w:val="24"/>
        </w:rPr>
        <w:t xml:space="preserve"> but nevertheless </w:t>
      </w:r>
      <w:r w:rsidR="00B3783D" w:rsidRPr="00F01FA7">
        <w:rPr>
          <w:rFonts w:ascii="Calibri" w:eastAsia="Times New Roman" w:hAnsi="Calibri" w:cs="Calibri"/>
          <w:iCs/>
          <w:sz w:val="24"/>
          <w:szCs w:val="24"/>
        </w:rPr>
        <w:t>recommend further</w:t>
      </w:r>
      <w:r w:rsidR="00132ECA" w:rsidRPr="00F01FA7">
        <w:rPr>
          <w:rFonts w:ascii="Calibri" w:eastAsia="Times New Roman" w:hAnsi="Calibri" w:cs="Calibri"/>
          <w:iCs/>
          <w:sz w:val="24"/>
          <w:szCs w:val="24"/>
        </w:rPr>
        <w:t>, larger scale research</w:t>
      </w:r>
      <w:r w:rsidR="0085469B" w:rsidRPr="00F01FA7">
        <w:rPr>
          <w:rFonts w:ascii="Calibri" w:eastAsia="Times New Roman" w:hAnsi="Calibri" w:cs="Calibri"/>
          <w:iCs/>
          <w:sz w:val="24"/>
          <w:szCs w:val="24"/>
        </w:rPr>
        <w:t xml:space="preserve"> to excavate these power differentials</w:t>
      </w:r>
      <w:r w:rsidR="00132ECA" w:rsidRPr="00F01FA7">
        <w:rPr>
          <w:rFonts w:ascii="Calibri" w:eastAsia="Times New Roman" w:hAnsi="Calibri" w:cs="Calibri"/>
          <w:iCs/>
          <w:sz w:val="24"/>
          <w:szCs w:val="24"/>
        </w:rPr>
        <w:t xml:space="preserve">, as well as </w:t>
      </w:r>
      <w:r w:rsidR="00A941B8" w:rsidRPr="00F01FA7">
        <w:rPr>
          <w:rFonts w:ascii="Calibri" w:eastAsia="Times New Roman" w:hAnsi="Calibri" w:cs="Calibri"/>
          <w:iCs/>
          <w:sz w:val="24"/>
          <w:szCs w:val="24"/>
        </w:rPr>
        <w:t>informing the</w:t>
      </w:r>
      <w:r w:rsidR="00132ECA" w:rsidRPr="00F01FA7">
        <w:rPr>
          <w:rFonts w:ascii="Calibri" w:eastAsia="Times New Roman" w:hAnsi="Calibri" w:cs="Calibri"/>
          <w:iCs/>
          <w:sz w:val="24"/>
          <w:szCs w:val="24"/>
        </w:rPr>
        <w:t xml:space="preserve"> </w:t>
      </w:r>
      <w:r w:rsidR="0085469B" w:rsidRPr="00F01FA7">
        <w:rPr>
          <w:rFonts w:ascii="Calibri" w:eastAsia="Times New Roman" w:hAnsi="Calibri" w:cs="Calibri"/>
          <w:iCs/>
          <w:sz w:val="24"/>
          <w:szCs w:val="24"/>
        </w:rPr>
        <w:t xml:space="preserve">core </w:t>
      </w:r>
      <w:r w:rsidR="00132ECA" w:rsidRPr="00F01FA7">
        <w:rPr>
          <w:rFonts w:ascii="Calibri" w:eastAsia="Times New Roman" w:hAnsi="Calibri" w:cs="Calibri"/>
          <w:iCs/>
          <w:sz w:val="24"/>
          <w:szCs w:val="24"/>
        </w:rPr>
        <w:t>Social Work curriculum.</w:t>
      </w:r>
      <w:r w:rsidR="00132ECA">
        <w:rPr>
          <w:rFonts w:ascii="Calibri" w:eastAsia="Times New Roman" w:hAnsi="Calibri" w:cs="Calibri"/>
          <w:iCs/>
          <w:sz w:val="24"/>
          <w:szCs w:val="24"/>
        </w:rPr>
        <w:t xml:space="preserve"> </w:t>
      </w:r>
      <w:r w:rsidR="007D56A9">
        <w:rPr>
          <w:rFonts w:ascii="Calibri" w:eastAsia="Times New Roman" w:hAnsi="Calibri" w:cs="Calibri"/>
          <w:iCs/>
          <w:sz w:val="24"/>
          <w:szCs w:val="24"/>
        </w:rPr>
        <w:t xml:space="preserve"> Underpinning all the data is a clear need for </w:t>
      </w:r>
      <w:r w:rsidRPr="00B1113C">
        <w:rPr>
          <w:rFonts w:ascii="Calibri" w:eastAsia="Times New Roman" w:hAnsi="Calibri" w:cs="Calibri"/>
          <w:iCs/>
          <w:sz w:val="24"/>
          <w:szCs w:val="24"/>
        </w:rPr>
        <w:t xml:space="preserve">training and </w:t>
      </w:r>
      <w:r w:rsidR="00835203">
        <w:rPr>
          <w:rFonts w:ascii="Calibri" w:eastAsia="Times New Roman" w:hAnsi="Calibri" w:cs="Calibri"/>
          <w:iCs/>
          <w:sz w:val="24"/>
          <w:szCs w:val="24"/>
        </w:rPr>
        <w:t>knowledge</w:t>
      </w:r>
      <w:r w:rsidR="00205B34">
        <w:rPr>
          <w:rFonts w:ascii="Calibri" w:eastAsia="Times New Roman" w:hAnsi="Calibri" w:cs="Calibri"/>
          <w:iCs/>
          <w:sz w:val="24"/>
          <w:szCs w:val="24"/>
        </w:rPr>
        <w:t>,</w:t>
      </w:r>
      <w:r w:rsidRPr="00B1113C">
        <w:rPr>
          <w:rFonts w:ascii="Calibri" w:eastAsia="Times New Roman" w:hAnsi="Calibri" w:cs="Calibri"/>
          <w:iCs/>
          <w:sz w:val="24"/>
          <w:szCs w:val="24"/>
        </w:rPr>
        <w:t xml:space="preserve"> which</w:t>
      </w:r>
      <w:r w:rsidR="00860AAF">
        <w:rPr>
          <w:rFonts w:ascii="Calibri" w:eastAsia="Times New Roman" w:hAnsi="Calibri" w:cs="Calibri"/>
          <w:iCs/>
          <w:sz w:val="24"/>
          <w:szCs w:val="24"/>
        </w:rPr>
        <w:t xml:space="preserve"> recognises the diversity of bereavement experiences and</w:t>
      </w:r>
      <w:r w:rsidRPr="00B1113C">
        <w:rPr>
          <w:rFonts w:ascii="Calibri" w:eastAsia="Times New Roman" w:hAnsi="Calibri" w:cs="Calibri"/>
          <w:iCs/>
          <w:sz w:val="24"/>
          <w:szCs w:val="24"/>
        </w:rPr>
        <w:t xml:space="preserve"> enables both practitioners and educators to offer </w:t>
      </w:r>
      <w:r w:rsidR="00860AAF">
        <w:rPr>
          <w:rFonts w:ascii="Calibri" w:eastAsia="Times New Roman" w:hAnsi="Calibri" w:cs="Calibri"/>
          <w:iCs/>
          <w:sz w:val="24"/>
          <w:szCs w:val="24"/>
        </w:rPr>
        <w:t>effective s</w:t>
      </w:r>
      <w:r w:rsidRPr="00B1113C">
        <w:rPr>
          <w:rFonts w:ascii="Calibri" w:eastAsia="Times New Roman" w:hAnsi="Calibri" w:cs="Calibri"/>
          <w:iCs/>
          <w:sz w:val="24"/>
          <w:szCs w:val="24"/>
        </w:rPr>
        <w:t>upport</w:t>
      </w:r>
      <w:r w:rsidR="00860AAF">
        <w:rPr>
          <w:rFonts w:ascii="Calibri" w:eastAsia="Times New Roman" w:hAnsi="Calibri" w:cs="Calibri"/>
          <w:iCs/>
          <w:sz w:val="24"/>
          <w:szCs w:val="24"/>
        </w:rPr>
        <w:t>.</w:t>
      </w:r>
      <w:r w:rsidRPr="00B1113C">
        <w:rPr>
          <w:rFonts w:ascii="Calibri" w:eastAsia="Times New Roman" w:hAnsi="Calibri" w:cs="Calibri"/>
          <w:iCs/>
          <w:sz w:val="24"/>
          <w:szCs w:val="24"/>
        </w:rPr>
        <w:t xml:space="preserve">  </w:t>
      </w:r>
      <w:r w:rsidR="00205B34">
        <w:rPr>
          <w:rFonts w:ascii="Calibri" w:eastAsia="Times New Roman" w:hAnsi="Calibri" w:cs="Calibri"/>
          <w:iCs/>
          <w:sz w:val="24"/>
          <w:szCs w:val="24"/>
        </w:rPr>
        <w:t xml:space="preserve">Despite </w:t>
      </w:r>
      <w:r w:rsidR="000F15A9">
        <w:rPr>
          <w:rFonts w:ascii="Calibri" w:eastAsia="Times New Roman" w:hAnsi="Calibri" w:cs="Calibri"/>
          <w:iCs/>
          <w:sz w:val="24"/>
          <w:szCs w:val="24"/>
        </w:rPr>
        <w:t xml:space="preserve">our </w:t>
      </w:r>
      <w:r w:rsidR="00F01FA7">
        <w:rPr>
          <w:rFonts w:ascii="Calibri" w:eastAsia="Times New Roman" w:hAnsi="Calibri" w:cs="Calibri"/>
          <w:iCs/>
          <w:sz w:val="24"/>
          <w:szCs w:val="24"/>
        </w:rPr>
        <w:t xml:space="preserve">own </w:t>
      </w:r>
      <w:r w:rsidR="000F15A9">
        <w:rPr>
          <w:rFonts w:ascii="Calibri" w:eastAsia="Times New Roman" w:hAnsi="Calibri" w:cs="Calibri"/>
          <w:iCs/>
          <w:sz w:val="24"/>
          <w:szCs w:val="24"/>
        </w:rPr>
        <w:t xml:space="preserve">limitations and that of this small study, </w:t>
      </w:r>
      <w:r w:rsidR="00205B34">
        <w:rPr>
          <w:rFonts w:ascii="Calibri" w:eastAsia="Times New Roman" w:hAnsi="Calibri" w:cs="Calibri"/>
          <w:iCs/>
          <w:sz w:val="24"/>
          <w:szCs w:val="24"/>
        </w:rPr>
        <w:t xml:space="preserve"> </w:t>
      </w:r>
      <w:r w:rsidR="007873C1">
        <w:rPr>
          <w:rFonts w:ascii="Calibri" w:eastAsia="Times New Roman" w:hAnsi="Calibri" w:cs="Calibri"/>
          <w:iCs/>
          <w:sz w:val="24"/>
          <w:szCs w:val="24"/>
        </w:rPr>
        <w:t>we</w:t>
      </w:r>
      <w:r w:rsidR="007873C1" w:rsidRPr="007873C1">
        <w:rPr>
          <w:rFonts w:ascii="Calibri" w:eastAsia="Times New Roman" w:hAnsi="Calibri" w:cs="Calibri"/>
          <w:iCs/>
          <w:sz w:val="24"/>
          <w:szCs w:val="24"/>
        </w:rPr>
        <w:t xml:space="preserve"> anticipate that the findings from this pilot project will make an important contribution to social work education and practice</w:t>
      </w:r>
      <w:r w:rsidR="007873C1">
        <w:rPr>
          <w:rFonts w:ascii="Calibri" w:eastAsia="Times New Roman" w:hAnsi="Calibri" w:cs="Calibri"/>
          <w:iCs/>
          <w:sz w:val="24"/>
          <w:szCs w:val="24"/>
        </w:rPr>
        <w:t xml:space="preserve">, as well as having implications for further research and </w:t>
      </w:r>
      <w:r w:rsidR="00205A18">
        <w:rPr>
          <w:rFonts w:ascii="Calibri" w:eastAsia="Times New Roman" w:hAnsi="Calibri" w:cs="Calibri"/>
          <w:iCs/>
          <w:sz w:val="24"/>
          <w:szCs w:val="24"/>
        </w:rPr>
        <w:t xml:space="preserve">perhaps </w:t>
      </w:r>
      <w:r w:rsidR="007873C1">
        <w:rPr>
          <w:rFonts w:ascii="Calibri" w:eastAsia="Times New Roman" w:hAnsi="Calibri" w:cs="Calibri"/>
          <w:iCs/>
          <w:sz w:val="24"/>
          <w:szCs w:val="24"/>
        </w:rPr>
        <w:t xml:space="preserve">eventually for </w:t>
      </w:r>
      <w:r w:rsidR="0075171F">
        <w:rPr>
          <w:rFonts w:ascii="Calibri" w:eastAsia="Times New Roman" w:hAnsi="Calibri" w:cs="Calibri"/>
          <w:iCs/>
          <w:sz w:val="24"/>
          <w:szCs w:val="24"/>
        </w:rPr>
        <w:t xml:space="preserve">bereavement </w:t>
      </w:r>
      <w:r w:rsidR="007873C1">
        <w:rPr>
          <w:rFonts w:ascii="Calibri" w:eastAsia="Times New Roman" w:hAnsi="Calibri" w:cs="Calibri"/>
          <w:iCs/>
          <w:sz w:val="24"/>
          <w:szCs w:val="24"/>
        </w:rPr>
        <w:t xml:space="preserve">policy. </w:t>
      </w:r>
      <w:r w:rsidR="007873C1" w:rsidRPr="007873C1">
        <w:rPr>
          <w:rFonts w:ascii="Calibri" w:eastAsia="Times New Roman" w:hAnsi="Calibri" w:cs="Calibri"/>
          <w:iCs/>
          <w:sz w:val="24"/>
          <w:szCs w:val="24"/>
        </w:rPr>
        <w:t xml:space="preserve"> </w:t>
      </w:r>
      <w:r w:rsidR="000D5194">
        <w:rPr>
          <w:rFonts w:ascii="Calibri" w:eastAsia="Times New Roman" w:hAnsi="Calibri" w:cs="Calibri"/>
          <w:iCs/>
          <w:sz w:val="24"/>
          <w:szCs w:val="24"/>
        </w:rPr>
        <w:t xml:space="preserve">As one of the </w:t>
      </w:r>
      <w:r w:rsidR="00CA2A50">
        <w:rPr>
          <w:rFonts w:ascii="Calibri" w:eastAsia="Times New Roman" w:hAnsi="Calibri" w:cs="Calibri"/>
          <w:iCs/>
          <w:sz w:val="24"/>
          <w:szCs w:val="24"/>
        </w:rPr>
        <w:t>L</w:t>
      </w:r>
      <w:r w:rsidR="008838E3">
        <w:rPr>
          <w:rFonts w:ascii="Calibri" w:eastAsia="Times New Roman" w:hAnsi="Calibri" w:cs="Calibri"/>
          <w:iCs/>
          <w:sz w:val="24"/>
          <w:szCs w:val="24"/>
        </w:rPr>
        <w:t xml:space="preserve"> University</w:t>
      </w:r>
      <w:r w:rsidR="00CA2A50">
        <w:rPr>
          <w:rFonts w:ascii="Calibri" w:eastAsia="Times New Roman" w:hAnsi="Calibri" w:cs="Calibri"/>
          <w:iCs/>
          <w:sz w:val="24"/>
          <w:szCs w:val="24"/>
        </w:rPr>
        <w:t xml:space="preserve"> participants suggested: </w:t>
      </w:r>
    </w:p>
    <w:p w14:paraId="602C9A94" w14:textId="2B1182E0" w:rsidR="00922B32" w:rsidRDefault="00CA2A50" w:rsidP="004141E4">
      <w:pPr>
        <w:spacing w:after="0" w:line="480" w:lineRule="auto"/>
        <w:rPr>
          <w:rFonts w:ascii="Calibri" w:eastAsia="Times New Roman" w:hAnsi="Calibri" w:cs="Calibri"/>
          <w:i/>
          <w:sz w:val="24"/>
          <w:szCs w:val="24"/>
        </w:rPr>
      </w:pPr>
      <w:r w:rsidRPr="008852CF">
        <w:rPr>
          <w:rFonts w:ascii="Calibri" w:eastAsia="Times New Roman" w:hAnsi="Calibri" w:cs="Calibri"/>
          <w:i/>
          <w:sz w:val="24"/>
          <w:szCs w:val="24"/>
        </w:rPr>
        <w:lastRenderedPageBreak/>
        <w:t xml:space="preserve"> </w:t>
      </w:r>
      <w:r w:rsidR="00922B32" w:rsidRPr="008852CF">
        <w:rPr>
          <w:rFonts w:ascii="Calibri" w:eastAsia="Times New Roman" w:hAnsi="Calibri" w:cs="Calibri"/>
          <w:i/>
          <w:sz w:val="24"/>
          <w:szCs w:val="24"/>
        </w:rPr>
        <w:t>‘I was thinking that in the future there could be a law, a policy for employers to bring that aspect</w:t>
      </w:r>
      <w:r>
        <w:rPr>
          <w:rFonts w:ascii="Calibri" w:eastAsia="Times New Roman" w:hAnsi="Calibri" w:cs="Calibri"/>
          <w:i/>
          <w:sz w:val="24"/>
          <w:szCs w:val="24"/>
        </w:rPr>
        <w:t xml:space="preserve"> after bereavement </w:t>
      </w:r>
      <w:r w:rsidR="00922B32" w:rsidRPr="008852CF">
        <w:rPr>
          <w:rFonts w:ascii="Calibri" w:eastAsia="Times New Roman" w:hAnsi="Calibri" w:cs="Calibri"/>
          <w:i/>
          <w:sz w:val="24"/>
          <w:szCs w:val="24"/>
        </w:rPr>
        <w:t xml:space="preserve">…to have the duty…to support people emotionally, not leaving them to go through things alone, already the job is on them because I see so many pressures on the staff…’ </w:t>
      </w:r>
      <w:r w:rsidR="00922B32" w:rsidRPr="00205B34">
        <w:rPr>
          <w:rFonts w:ascii="Calibri" w:eastAsia="Times New Roman" w:hAnsi="Calibri" w:cs="Calibri"/>
          <w:iCs/>
          <w:sz w:val="24"/>
          <w:szCs w:val="24"/>
        </w:rPr>
        <w:t>(L</w:t>
      </w:r>
      <w:r w:rsidRPr="00205B34">
        <w:rPr>
          <w:rFonts w:ascii="Calibri" w:eastAsia="Times New Roman" w:hAnsi="Calibri" w:cs="Calibri"/>
          <w:iCs/>
          <w:sz w:val="24"/>
          <w:szCs w:val="24"/>
        </w:rPr>
        <w:t>eah</w:t>
      </w:r>
      <w:r w:rsidR="00C464C4" w:rsidRPr="00205B34">
        <w:rPr>
          <w:rFonts w:ascii="Calibri" w:eastAsia="Times New Roman" w:hAnsi="Calibri" w:cs="Calibri"/>
          <w:iCs/>
          <w:sz w:val="24"/>
          <w:szCs w:val="24"/>
        </w:rPr>
        <w:t xml:space="preserve">, L University </w:t>
      </w:r>
      <w:r w:rsidR="00922B32" w:rsidRPr="00205B34">
        <w:rPr>
          <w:rFonts w:ascii="Calibri" w:eastAsia="Times New Roman" w:hAnsi="Calibri" w:cs="Calibri"/>
          <w:iCs/>
          <w:sz w:val="24"/>
          <w:szCs w:val="24"/>
        </w:rPr>
        <w:t>)</w:t>
      </w:r>
    </w:p>
    <w:p w14:paraId="57BCD52B" w14:textId="024AB754" w:rsidR="00BC7372" w:rsidRDefault="00BC7372" w:rsidP="004141E4">
      <w:pPr>
        <w:spacing w:after="0" w:line="480" w:lineRule="auto"/>
        <w:rPr>
          <w:rFonts w:ascii="Calibri" w:eastAsia="Times New Roman" w:hAnsi="Calibri" w:cs="Calibri"/>
          <w:i/>
          <w:sz w:val="24"/>
          <w:szCs w:val="24"/>
        </w:rPr>
      </w:pPr>
    </w:p>
    <w:p w14:paraId="71F69612" w14:textId="77777777" w:rsidR="005657E2" w:rsidRPr="00B87C4C" w:rsidRDefault="005657E2" w:rsidP="004141E4">
      <w:pPr>
        <w:spacing w:after="0" w:line="480" w:lineRule="auto"/>
        <w:rPr>
          <w:rFonts w:ascii="Calibri" w:eastAsia="Times New Roman" w:hAnsi="Calibri" w:cs="Calibri"/>
          <w:iCs/>
          <w:sz w:val="24"/>
          <w:szCs w:val="24"/>
        </w:rPr>
      </w:pPr>
    </w:p>
    <w:p w14:paraId="3671B176" w14:textId="77777777" w:rsidR="005657E2" w:rsidRPr="00DE437F" w:rsidRDefault="005657E2" w:rsidP="005657E2">
      <w:pPr>
        <w:spacing w:after="0" w:line="240" w:lineRule="auto"/>
        <w:rPr>
          <w:rFonts w:ascii="Calibri" w:eastAsia="Times New Roman" w:hAnsi="Calibri" w:cs="Calibri"/>
          <w:b/>
          <w:iCs/>
          <w:sz w:val="28"/>
          <w:szCs w:val="28"/>
        </w:rPr>
      </w:pPr>
      <w:r w:rsidRPr="00DE437F">
        <w:rPr>
          <w:rFonts w:ascii="Calibri" w:eastAsia="Times New Roman" w:hAnsi="Calibri" w:cs="Calibri"/>
          <w:b/>
          <w:iCs/>
          <w:sz w:val="28"/>
          <w:szCs w:val="28"/>
        </w:rPr>
        <w:t>References</w:t>
      </w:r>
    </w:p>
    <w:p w14:paraId="42B1C00D" w14:textId="77777777" w:rsidR="005657E2" w:rsidRDefault="005657E2" w:rsidP="005657E2">
      <w:pPr>
        <w:rPr>
          <w:rFonts w:ascii="Calibri" w:hAnsi="Calibri" w:cs="Calibri"/>
          <w:b/>
          <w:sz w:val="28"/>
          <w:szCs w:val="28"/>
        </w:rPr>
      </w:pPr>
    </w:p>
    <w:p w14:paraId="382197CD" w14:textId="02E82B92" w:rsidR="005657E2" w:rsidRPr="00B64B39" w:rsidRDefault="005657E2" w:rsidP="005657E2">
      <w:pPr>
        <w:rPr>
          <w:rFonts w:ascii="Calibri" w:hAnsi="Calibri" w:cs="Calibri"/>
          <w:sz w:val="24"/>
          <w:szCs w:val="24"/>
        </w:rPr>
      </w:pPr>
      <w:r w:rsidRPr="00B64B39">
        <w:rPr>
          <w:rFonts w:ascii="Calibri" w:hAnsi="Calibri" w:cs="Calibri"/>
          <w:sz w:val="24"/>
          <w:szCs w:val="24"/>
        </w:rPr>
        <w:t>Braun, V. and Clarke,</w:t>
      </w:r>
      <w:r>
        <w:rPr>
          <w:rFonts w:ascii="Calibri" w:hAnsi="Calibri" w:cs="Calibri"/>
          <w:sz w:val="24"/>
          <w:szCs w:val="24"/>
        </w:rPr>
        <w:t xml:space="preserve"> </w:t>
      </w:r>
      <w:r w:rsidRPr="00B64B39">
        <w:rPr>
          <w:rFonts w:ascii="Calibri" w:hAnsi="Calibri" w:cs="Calibri"/>
          <w:sz w:val="24"/>
          <w:szCs w:val="24"/>
        </w:rPr>
        <w:t>V. (2006) Using thematic analysis in psychology</w:t>
      </w:r>
      <w:r>
        <w:rPr>
          <w:rFonts w:ascii="Calibri" w:hAnsi="Calibri" w:cs="Calibri"/>
          <w:sz w:val="24"/>
          <w:szCs w:val="24"/>
        </w:rPr>
        <w:t>,</w:t>
      </w:r>
      <w:r w:rsidRPr="00B64B39">
        <w:rPr>
          <w:rFonts w:ascii="Calibri" w:hAnsi="Calibri" w:cs="Calibri"/>
          <w:sz w:val="24"/>
          <w:szCs w:val="24"/>
        </w:rPr>
        <w:t xml:space="preserve"> </w:t>
      </w:r>
      <w:r w:rsidRPr="00B64B39">
        <w:rPr>
          <w:rFonts w:ascii="Calibri" w:hAnsi="Calibri" w:cs="Calibri"/>
          <w:i/>
          <w:sz w:val="24"/>
          <w:szCs w:val="24"/>
        </w:rPr>
        <w:t xml:space="preserve">Qualitative Research in </w:t>
      </w:r>
      <w:r w:rsidR="00E17EC5" w:rsidRPr="00B64B39">
        <w:rPr>
          <w:rFonts w:ascii="Calibri" w:hAnsi="Calibri" w:cs="Calibri"/>
          <w:i/>
          <w:sz w:val="24"/>
          <w:szCs w:val="24"/>
        </w:rPr>
        <w:t>Psychology</w:t>
      </w:r>
      <w:r w:rsidR="00E17EC5" w:rsidRPr="00B64B39">
        <w:rPr>
          <w:rFonts w:ascii="Calibri" w:hAnsi="Calibri" w:cs="Calibri"/>
          <w:sz w:val="24"/>
          <w:szCs w:val="24"/>
        </w:rPr>
        <w:t>,</w:t>
      </w:r>
      <w:r w:rsidRPr="00B64B39">
        <w:rPr>
          <w:rFonts w:ascii="Calibri" w:hAnsi="Calibri" w:cs="Calibri"/>
          <w:sz w:val="24"/>
          <w:szCs w:val="24"/>
        </w:rPr>
        <w:t xml:space="preserve"> Vol 3 (2)</w:t>
      </w:r>
    </w:p>
    <w:p w14:paraId="7BC96E95" w14:textId="77777777" w:rsidR="005657E2" w:rsidRDefault="005657E2" w:rsidP="005657E2">
      <w:pPr>
        <w:rPr>
          <w:rFonts w:ascii="Calibri" w:hAnsi="Calibri" w:cs="Calibri"/>
          <w:sz w:val="24"/>
          <w:szCs w:val="24"/>
        </w:rPr>
      </w:pPr>
      <w:r w:rsidRPr="00A13A60">
        <w:rPr>
          <w:rFonts w:ascii="Calibri" w:hAnsi="Calibri" w:cs="Calibri"/>
          <w:sz w:val="24"/>
          <w:szCs w:val="24"/>
        </w:rPr>
        <w:t>Cagle, J</w:t>
      </w:r>
      <w:r>
        <w:rPr>
          <w:rFonts w:ascii="Calibri" w:hAnsi="Calibri" w:cs="Calibri"/>
          <w:sz w:val="24"/>
          <w:szCs w:val="24"/>
        </w:rPr>
        <w:t>.</w:t>
      </w:r>
      <w:r w:rsidRPr="00A13A60">
        <w:rPr>
          <w:rFonts w:ascii="Calibri" w:hAnsi="Calibri" w:cs="Calibri"/>
          <w:sz w:val="24"/>
          <w:szCs w:val="24"/>
        </w:rPr>
        <w:t xml:space="preserve"> and Kovacs, P</w:t>
      </w:r>
      <w:r>
        <w:rPr>
          <w:rFonts w:ascii="Calibri" w:hAnsi="Calibri" w:cs="Calibri"/>
          <w:sz w:val="24"/>
          <w:szCs w:val="24"/>
        </w:rPr>
        <w:t>.</w:t>
      </w:r>
      <w:r w:rsidRPr="00A13A60">
        <w:rPr>
          <w:rFonts w:ascii="Calibri" w:hAnsi="Calibri" w:cs="Calibri"/>
          <w:sz w:val="24"/>
          <w:szCs w:val="24"/>
        </w:rPr>
        <w:t xml:space="preserve"> (2009) Education: A complex and empowering social work intervention at the End of Life</w:t>
      </w:r>
      <w:r>
        <w:rPr>
          <w:rFonts w:ascii="Calibri" w:hAnsi="Calibri" w:cs="Calibri"/>
          <w:sz w:val="24"/>
          <w:szCs w:val="24"/>
        </w:rPr>
        <w:t>,</w:t>
      </w:r>
      <w:r w:rsidRPr="00A13A60">
        <w:rPr>
          <w:rFonts w:ascii="Calibri" w:hAnsi="Calibri" w:cs="Calibri"/>
          <w:sz w:val="24"/>
          <w:szCs w:val="24"/>
        </w:rPr>
        <w:t xml:space="preserve"> </w:t>
      </w:r>
      <w:r w:rsidRPr="00A13A60">
        <w:rPr>
          <w:rFonts w:ascii="Calibri" w:hAnsi="Calibri" w:cs="Calibri"/>
          <w:i/>
          <w:sz w:val="24"/>
          <w:szCs w:val="24"/>
        </w:rPr>
        <w:t>Health and Social Work</w:t>
      </w:r>
      <w:r w:rsidRPr="00A13A60">
        <w:rPr>
          <w:rFonts w:ascii="Calibri" w:hAnsi="Calibri" w:cs="Calibri"/>
          <w:sz w:val="24"/>
          <w:szCs w:val="24"/>
        </w:rPr>
        <w:t xml:space="preserve"> Vol: 34 (1)</w:t>
      </w:r>
    </w:p>
    <w:p w14:paraId="79A44588" w14:textId="77777777" w:rsidR="005657E2" w:rsidRPr="00A13A60" w:rsidRDefault="005657E2" w:rsidP="005657E2">
      <w:pPr>
        <w:rPr>
          <w:rFonts w:ascii="Calibri" w:hAnsi="Calibri" w:cs="Calibri"/>
          <w:sz w:val="24"/>
          <w:szCs w:val="24"/>
        </w:rPr>
      </w:pPr>
      <w:r>
        <w:rPr>
          <w:rFonts w:ascii="Calibri" w:hAnsi="Calibri" w:cs="Calibri"/>
          <w:sz w:val="24"/>
          <w:szCs w:val="24"/>
        </w:rPr>
        <w:t xml:space="preserve">Chan, W, Tin, A; Wong, K (2017) Effectiveness of an experiential workshop for enhancing helping professionals’ self-competence in death work in Hong Kong: a randomised control trail, </w:t>
      </w:r>
      <w:r w:rsidRPr="00DB7C25">
        <w:rPr>
          <w:rFonts w:ascii="Calibri" w:hAnsi="Calibri" w:cs="Calibri"/>
          <w:i/>
          <w:sz w:val="24"/>
          <w:szCs w:val="24"/>
        </w:rPr>
        <w:t xml:space="preserve">Health and Social </w:t>
      </w:r>
      <w:r>
        <w:rPr>
          <w:rFonts w:ascii="Calibri" w:hAnsi="Calibri" w:cs="Calibri"/>
          <w:i/>
          <w:sz w:val="24"/>
          <w:szCs w:val="24"/>
        </w:rPr>
        <w:t>C</w:t>
      </w:r>
      <w:r w:rsidRPr="00DB7C25">
        <w:rPr>
          <w:rFonts w:ascii="Calibri" w:hAnsi="Calibri" w:cs="Calibri"/>
          <w:i/>
          <w:sz w:val="24"/>
          <w:szCs w:val="24"/>
        </w:rPr>
        <w:t>are in the Community</w:t>
      </w:r>
      <w:r>
        <w:rPr>
          <w:rFonts w:ascii="Calibri" w:hAnsi="Calibri" w:cs="Calibri"/>
          <w:sz w:val="24"/>
          <w:szCs w:val="24"/>
        </w:rPr>
        <w:t xml:space="preserve"> 25(3) pp.1070 - 1079</w:t>
      </w:r>
    </w:p>
    <w:p w14:paraId="2F87118E" w14:textId="77777777" w:rsidR="005657E2" w:rsidRPr="00B64B39" w:rsidRDefault="005657E2" w:rsidP="005657E2">
      <w:pPr>
        <w:rPr>
          <w:rFonts w:ascii="Calibri" w:hAnsi="Calibri" w:cs="Calibri"/>
          <w:sz w:val="24"/>
          <w:szCs w:val="24"/>
        </w:rPr>
      </w:pPr>
      <w:r w:rsidRPr="00B64B39">
        <w:rPr>
          <w:rFonts w:ascii="Calibri" w:hAnsi="Calibri" w:cs="Calibri"/>
          <w:sz w:val="24"/>
          <w:szCs w:val="24"/>
        </w:rPr>
        <w:t>Collins,</w:t>
      </w:r>
      <w:r>
        <w:rPr>
          <w:rFonts w:ascii="Calibri" w:hAnsi="Calibri" w:cs="Calibri"/>
          <w:sz w:val="24"/>
          <w:szCs w:val="24"/>
        </w:rPr>
        <w:t xml:space="preserve"> </w:t>
      </w:r>
      <w:r w:rsidRPr="00B64B39">
        <w:rPr>
          <w:rFonts w:ascii="Calibri" w:hAnsi="Calibri" w:cs="Calibri"/>
          <w:sz w:val="24"/>
          <w:szCs w:val="24"/>
        </w:rPr>
        <w:t>S; Coffey,</w:t>
      </w:r>
      <w:r>
        <w:rPr>
          <w:rFonts w:ascii="Calibri" w:hAnsi="Calibri" w:cs="Calibri"/>
          <w:sz w:val="24"/>
          <w:szCs w:val="24"/>
        </w:rPr>
        <w:t xml:space="preserve"> </w:t>
      </w:r>
      <w:r w:rsidRPr="00B64B39">
        <w:rPr>
          <w:rFonts w:ascii="Calibri" w:hAnsi="Calibri" w:cs="Calibri"/>
          <w:sz w:val="24"/>
          <w:szCs w:val="24"/>
        </w:rPr>
        <w:t>M, and Morris,</w:t>
      </w:r>
      <w:r>
        <w:rPr>
          <w:rFonts w:ascii="Calibri" w:hAnsi="Calibri" w:cs="Calibri"/>
          <w:sz w:val="24"/>
          <w:szCs w:val="24"/>
        </w:rPr>
        <w:t xml:space="preserve"> </w:t>
      </w:r>
      <w:r w:rsidRPr="00B64B39">
        <w:rPr>
          <w:rFonts w:ascii="Calibri" w:hAnsi="Calibri" w:cs="Calibri"/>
          <w:sz w:val="24"/>
          <w:szCs w:val="24"/>
        </w:rPr>
        <w:t xml:space="preserve">M (2010) Social work students: Stress, support and well-being, </w:t>
      </w:r>
      <w:r w:rsidRPr="00B64B39">
        <w:rPr>
          <w:rFonts w:ascii="Calibri" w:hAnsi="Calibri" w:cs="Calibri"/>
          <w:i/>
          <w:sz w:val="24"/>
          <w:szCs w:val="24"/>
        </w:rPr>
        <w:t>British Journal of Social Work</w:t>
      </w:r>
      <w:r w:rsidRPr="00B64B39">
        <w:rPr>
          <w:rFonts w:ascii="Calibri" w:hAnsi="Calibri" w:cs="Calibri"/>
          <w:sz w:val="24"/>
          <w:szCs w:val="24"/>
        </w:rPr>
        <w:t>, Volume 40 pp. 963-982</w:t>
      </w:r>
    </w:p>
    <w:p w14:paraId="6BB9540B" w14:textId="77777777" w:rsidR="005657E2" w:rsidRDefault="005657E2" w:rsidP="005657E2">
      <w:pPr>
        <w:rPr>
          <w:rFonts w:ascii="Calibri" w:hAnsi="Calibri" w:cs="Calibri"/>
          <w:sz w:val="24"/>
          <w:szCs w:val="24"/>
        </w:rPr>
      </w:pPr>
      <w:r>
        <w:rPr>
          <w:rFonts w:ascii="Calibri" w:hAnsi="Calibri" w:cs="Calibri"/>
          <w:sz w:val="24"/>
          <w:szCs w:val="24"/>
        </w:rPr>
        <w:t xml:space="preserve">Collins, S. (2006) Mental health difficulties and the support needs of social work students: Dilemmas, tensions and contradictions, </w:t>
      </w:r>
      <w:r w:rsidRPr="00095D8E">
        <w:rPr>
          <w:rFonts w:ascii="Calibri" w:hAnsi="Calibri" w:cs="Calibri"/>
          <w:i/>
          <w:sz w:val="24"/>
          <w:szCs w:val="24"/>
        </w:rPr>
        <w:t xml:space="preserve">Social Work </w:t>
      </w:r>
      <w:r>
        <w:rPr>
          <w:rFonts w:ascii="Calibri" w:hAnsi="Calibri" w:cs="Calibri"/>
          <w:i/>
          <w:sz w:val="24"/>
          <w:szCs w:val="24"/>
        </w:rPr>
        <w:t>E</w:t>
      </w:r>
      <w:r w:rsidRPr="00095D8E">
        <w:rPr>
          <w:rFonts w:ascii="Calibri" w:hAnsi="Calibri" w:cs="Calibri"/>
          <w:i/>
          <w:sz w:val="24"/>
          <w:szCs w:val="24"/>
        </w:rPr>
        <w:t>ducation</w:t>
      </w:r>
      <w:r>
        <w:rPr>
          <w:rFonts w:ascii="Calibri" w:hAnsi="Calibri" w:cs="Calibri"/>
          <w:sz w:val="24"/>
          <w:szCs w:val="24"/>
        </w:rPr>
        <w:t>, 25(5) pp.446 -61</w:t>
      </w:r>
    </w:p>
    <w:p w14:paraId="3FDA1392" w14:textId="77777777" w:rsidR="005657E2" w:rsidRDefault="005657E2" w:rsidP="005657E2">
      <w:pPr>
        <w:rPr>
          <w:rFonts w:ascii="Calibri" w:hAnsi="Calibri" w:cs="Calibri"/>
          <w:sz w:val="24"/>
          <w:szCs w:val="24"/>
        </w:rPr>
      </w:pPr>
      <w:r>
        <w:rPr>
          <w:rFonts w:ascii="Calibri" w:hAnsi="Calibri" w:cs="Calibri"/>
          <w:sz w:val="24"/>
          <w:szCs w:val="24"/>
        </w:rPr>
        <w:t>Dyregrov, K (2004) Bereaved parents’ experience of research participation, Social Science and Medicine, vol 58, 2, pp.391 -400</w:t>
      </w:r>
    </w:p>
    <w:p w14:paraId="2C2D9F55" w14:textId="6BEF89F3" w:rsidR="005657E2" w:rsidRDefault="005657E2" w:rsidP="005657E2">
      <w:pPr>
        <w:rPr>
          <w:rFonts w:ascii="Calibri" w:hAnsi="Calibri" w:cs="Calibri"/>
          <w:sz w:val="24"/>
          <w:szCs w:val="24"/>
        </w:rPr>
      </w:pPr>
      <w:r>
        <w:rPr>
          <w:rFonts w:ascii="Calibri" w:hAnsi="Calibri" w:cs="Calibri"/>
          <w:sz w:val="24"/>
          <w:szCs w:val="24"/>
        </w:rPr>
        <w:t xml:space="preserve">Fulton, A (2012) Dealing with death and dying: A letter to social work practicum students, </w:t>
      </w:r>
      <w:r w:rsidRPr="009A2788">
        <w:rPr>
          <w:rFonts w:ascii="Calibri" w:hAnsi="Calibri" w:cs="Calibri"/>
          <w:i/>
          <w:sz w:val="24"/>
          <w:szCs w:val="24"/>
        </w:rPr>
        <w:t>Reflections</w:t>
      </w:r>
      <w:r>
        <w:rPr>
          <w:rFonts w:ascii="Calibri" w:hAnsi="Calibri" w:cs="Calibri"/>
          <w:sz w:val="24"/>
          <w:szCs w:val="24"/>
        </w:rPr>
        <w:t>, 18 (2)</w:t>
      </w:r>
    </w:p>
    <w:p w14:paraId="5F8C1328" w14:textId="6C355ADE" w:rsidR="005F5865" w:rsidRDefault="005F5865" w:rsidP="005657E2">
      <w:pPr>
        <w:rPr>
          <w:rFonts w:ascii="Calibri" w:hAnsi="Calibri" w:cs="Calibri"/>
          <w:sz w:val="24"/>
          <w:szCs w:val="24"/>
        </w:rPr>
      </w:pPr>
      <w:r>
        <w:rPr>
          <w:rFonts w:ascii="Calibri" w:hAnsi="Calibri" w:cs="Calibri"/>
          <w:sz w:val="24"/>
          <w:szCs w:val="24"/>
        </w:rPr>
        <w:t xml:space="preserve">Gov. Uk (2019) </w:t>
      </w:r>
      <w:r w:rsidRPr="005F5865">
        <w:rPr>
          <w:rFonts w:ascii="Calibri" w:hAnsi="Calibri" w:cs="Calibri"/>
          <w:sz w:val="24"/>
          <w:szCs w:val="24"/>
        </w:rPr>
        <w:t>Universities must do more to tackle ethnic disparity</w:t>
      </w:r>
      <w:r w:rsidR="00BB17F6">
        <w:rPr>
          <w:rFonts w:ascii="Calibri" w:hAnsi="Calibri" w:cs="Calibri"/>
          <w:sz w:val="24"/>
          <w:szCs w:val="24"/>
        </w:rPr>
        <w:t xml:space="preserve">. </w:t>
      </w:r>
      <w:r>
        <w:rPr>
          <w:rFonts w:ascii="Calibri" w:hAnsi="Calibri" w:cs="Calibri"/>
          <w:sz w:val="24"/>
          <w:szCs w:val="24"/>
        </w:rPr>
        <w:t xml:space="preserve">Available at: </w:t>
      </w:r>
      <w:hyperlink r:id="rId5" w:history="1">
        <w:r w:rsidRPr="00534E87">
          <w:rPr>
            <w:rStyle w:val="Hyperlink"/>
            <w:rFonts w:ascii="Calibri" w:hAnsi="Calibri" w:cs="Calibri"/>
            <w:sz w:val="24"/>
            <w:szCs w:val="24"/>
          </w:rPr>
          <w:t>https://www.gov.uk/government/news/universities-must-do-more-to-tackle-ethnic-disparity</w:t>
        </w:r>
      </w:hyperlink>
      <w:r>
        <w:rPr>
          <w:rFonts w:ascii="Calibri" w:hAnsi="Calibri" w:cs="Calibri"/>
          <w:sz w:val="24"/>
          <w:szCs w:val="24"/>
        </w:rPr>
        <w:t xml:space="preserve"> Accessed: 18 April 2020</w:t>
      </w:r>
    </w:p>
    <w:p w14:paraId="6D464ACE" w14:textId="1DC4FAFE" w:rsidR="005657E2" w:rsidRDefault="00E17EC5" w:rsidP="005657E2">
      <w:pPr>
        <w:rPr>
          <w:rFonts w:ascii="Calibri" w:hAnsi="Calibri" w:cs="Calibri"/>
          <w:sz w:val="24"/>
          <w:szCs w:val="24"/>
        </w:rPr>
      </w:pPr>
      <w:r>
        <w:rPr>
          <w:rFonts w:ascii="Calibri" w:hAnsi="Calibri" w:cs="Calibri"/>
          <w:sz w:val="24"/>
          <w:szCs w:val="24"/>
        </w:rPr>
        <w:t>Holloway, M.</w:t>
      </w:r>
      <w:r w:rsidR="005657E2">
        <w:rPr>
          <w:rFonts w:ascii="Calibri" w:hAnsi="Calibri" w:cs="Calibri"/>
          <w:sz w:val="24"/>
          <w:szCs w:val="24"/>
        </w:rPr>
        <w:t xml:space="preserve"> and Taplin, S. (2013) Editorial, </w:t>
      </w:r>
      <w:r w:rsidR="005657E2" w:rsidRPr="00043CC9">
        <w:rPr>
          <w:rFonts w:ascii="Calibri" w:hAnsi="Calibri" w:cs="Calibri"/>
          <w:i/>
          <w:sz w:val="24"/>
          <w:szCs w:val="24"/>
        </w:rPr>
        <w:t xml:space="preserve">British Journal of Social </w:t>
      </w:r>
      <w:r w:rsidRPr="00043CC9">
        <w:rPr>
          <w:rFonts w:ascii="Calibri" w:hAnsi="Calibri" w:cs="Calibri"/>
          <w:i/>
          <w:sz w:val="24"/>
          <w:szCs w:val="24"/>
        </w:rPr>
        <w:t>Work</w:t>
      </w:r>
      <w:r>
        <w:rPr>
          <w:rFonts w:ascii="Calibri" w:hAnsi="Calibri" w:cs="Calibri"/>
          <w:sz w:val="24"/>
          <w:szCs w:val="24"/>
        </w:rPr>
        <w:t xml:space="preserve"> vol</w:t>
      </w:r>
      <w:r w:rsidR="005657E2">
        <w:rPr>
          <w:rFonts w:ascii="Calibri" w:hAnsi="Calibri" w:cs="Calibri"/>
          <w:sz w:val="24"/>
          <w:szCs w:val="24"/>
        </w:rPr>
        <w:t xml:space="preserve"> 43 pp.203-2015</w:t>
      </w:r>
    </w:p>
    <w:p w14:paraId="3CB0B341" w14:textId="14877B02" w:rsidR="005657E2" w:rsidRDefault="00E17EC5" w:rsidP="005657E2">
      <w:pPr>
        <w:rPr>
          <w:rFonts w:ascii="Calibri" w:hAnsi="Calibri" w:cs="Calibri"/>
          <w:sz w:val="24"/>
          <w:szCs w:val="24"/>
        </w:rPr>
      </w:pPr>
      <w:r>
        <w:rPr>
          <w:rFonts w:ascii="Calibri" w:hAnsi="Calibri" w:cs="Calibri"/>
          <w:sz w:val="24"/>
          <w:szCs w:val="24"/>
        </w:rPr>
        <w:t>Hollway,</w:t>
      </w:r>
      <w:r w:rsidR="005657E2">
        <w:rPr>
          <w:rFonts w:ascii="Calibri" w:hAnsi="Calibri" w:cs="Calibri"/>
          <w:sz w:val="24"/>
          <w:szCs w:val="24"/>
        </w:rPr>
        <w:t xml:space="preserve"> W. and Jefferson, T. (2000) </w:t>
      </w:r>
      <w:r w:rsidR="005657E2" w:rsidRPr="00043CC9">
        <w:rPr>
          <w:rFonts w:ascii="Calibri" w:hAnsi="Calibri" w:cs="Calibri"/>
          <w:i/>
          <w:sz w:val="24"/>
          <w:szCs w:val="24"/>
        </w:rPr>
        <w:t>Doing Qualitative Research Differently</w:t>
      </w:r>
      <w:r w:rsidR="005657E2">
        <w:rPr>
          <w:rFonts w:ascii="Calibri" w:hAnsi="Calibri" w:cs="Calibri"/>
          <w:sz w:val="24"/>
          <w:szCs w:val="24"/>
        </w:rPr>
        <w:t xml:space="preserve">, London, Sage  </w:t>
      </w:r>
    </w:p>
    <w:p w14:paraId="61D9862C" w14:textId="2A23E24C" w:rsidR="005657E2" w:rsidRDefault="005657E2" w:rsidP="005657E2">
      <w:pPr>
        <w:rPr>
          <w:rFonts w:ascii="Calibri" w:hAnsi="Calibri" w:cs="Calibri"/>
          <w:sz w:val="24"/>
          <w:szCs w:val="24"/>
        </w:rPr>
      </w:pPr>
      <w:r>
        <w:rPr>
          <w:rFonts w:ascii="Calibri" w:hAnsi="Calibri" w:cs="Calibri"/>
          <w:sz w:val="24"/>
          <w:szCs w:val="24"/>
        </w:rPr>
        <w:t xml:space="preserve">Kramer, B (1998) Preparing Social Workers for the Inevitable: A preliminary investigation of a course on grief, death and loss, </w:t>
      </w:r>
      <w:r w:rsidRPr="00043CC9">
        <w:rPr>
          <w:rFonts w:ascii="Calibri" w:hAnsi="Calibri" w:cs="Calibri"/>
          <w:i/>
          <w:sz w:val="24"/>
          <w:szCs w:val="24"/>
        </w:rPr>
        <w:t>Journal of Social Work Education</w:t>
      </w:r>
      <w:r>
        <w:rPr>
          <w:rFonts w:ascii="Calibri" w:hAnsi="Calibri" w:cs="Calibri"/>
          <w:sz w:val="24"/>
          <w:szCs w:val="24"/>
        </w:rPr>
        <w:t>, Vol 34 (2) pp. 211- 228</w:t>
      </w:r>
    </w:p>
    <w:p w14:paraId="3738D740" w14:textId="77777777" w:rsidR="004C1C3A" w:rsidRDefault="004C1C3A" w:rsidP="005657E2">
      <w:pPr>
        <w:rPr>
          <w:rFonts w:ascii="Calibri" w:hAnsi="Calibri" w:cs="Calibri"/>
          <w:b/>
          <w:bCs/>
          <w:sz w:val="24"/>
          <w:szCs w:val="24"/>
          <w:highlight w:val="yellow"/>
        </w:rPr>
      </w:pPr>
    </w:p>
    <w:p w14:paraId="778FE42D" w14:textId="3E0093F4" w:rsidR="004C1C3A" w:rsidRPr="00F01FA7" w:rsidRDefault="004C1C3A" w:rsidP="005657E2">
      <w:pPr>
        <w:rPr>
          <w:rFonts w:ascii="Calibri" w:hAnsi="Calibri" w:cs="Calibri"/>
          <w:i/>
          <w:iCs/>
          <w:sz w:val="24"/>
          <w:szCs w:val="24"/>
        </w:rPr>
      </w:pPr>
      <w:r w:rsidRPr="00F01FA7">
        <w:rPr>
          <w:rFonts w:ascii="Calibri" w:hAnsi="Calibri" w:cs="Calibri"/>
          <w:sz w:val="24"/>
          <w:szCs w:val="24"/>
        </w:rPr>
        <w:lastRenderedPageBreak/>
        <w:t xml:space="preserve">Lawson, E (2014) Disenfranchised grief and social inequality: bereaved African Canadians and oppositional narratives about the violent deaths of friends and family members, </w:t>
      </w:r>
      <w:r w:rsidRPr="00F01FA7">
        <w:rPr>
          <w:rFonts w:ascii="Calibri" w:hAnsi="Calibri" w:cs="Calibri"/>
          <w:i/>
          <w:iCs/>
          <w:sz w:val="24"/>
          <w:szCs w:val="24"/>
        </w:rPr>
        <w:t xml:space="preserve">Ethnic and Racial Studies </w:t>
      </w:r>
      <w:r w:rsidRPr="00F01FA7">
        <w:rPr>
          <w:rFonts w:ascii="Calibri" w:hAnsi="Calibri" w:cs="Calibri"/>
          <w:sz w:val="24"/>
          <w:szCs w:val="24"/>
        </w:rPr>
        <w:t>Vol 37(11) pp.2092 – 2109</w:t>
      </w:r>
    </w:p>
    <w:p w14:paraId="61E23463" w14:textId="77777777" w:rsidR="004C1C3A" w:rsidRPr="004C1C3A" w:rsidRDefault="004C1C3A" w:rsidP="005657E2">
      <w:pPr>
        <w:rPr>
          <w:rFonts w:ascii="Calibri" w:hAnsi="Calibri" w:cs="Calibri"/>
          <w:b/>
          <w:bCs/>
          <w:i/>
          <w:iCs/>
          <w:sz w:val="24"/>
          <w:szCs w:val="24"/>
        </w:rPr>
      </w:pPr>
    </w:p>
    <w:p w14:paraId="70FD43B6" w14:textId="36E084E7" w:rsidR="005657E2" w:rsidRDefault="005657E2" w:rsidP="005657E2">
      <w:pPr>
        <w:rPr>
          <w:rFonts w:ascii="Calibri" w:hAnsi="Calibri" w:cs="Calibri"/>
          <w:sz w:val="24"/>
          <w:szCs w:val="24"/>
        </w:rPr>
      </w:pPr>
      <w:r>
        <w:rPr>
          <w:rFonts w:ascii="Calibri" w:hAnsi="Calibri" w:cs="Calibri"/>
          <w:sz w:val="24"/>
          <w:szCs w:val="24"/>
        </w:rPr>
        <w:t xml:space="preserve">McClatchey, I.S and King, S (2015) The impact of death education on fear of death and death anxiety among human services </w:t>
      </w:r>
      <w:r w:rsidR="00E17EC5">
        <w:rPr>
          <w:rFonts w:ascii="Calibri" w:hAnsi="Calibri" w:cs="Calibri"/>
          <w:sz w:val="24"/>
          <w:szCs w:val="24"/>
        </w:rPr>
        <w:t>students, Omega</w:t>
      </w:r>
      <w:r w:rsidRPr="00043CC9">
        <w:rPr>
          <w:rFonts w:ascii="Calibri" w:hAnsi="Calibri" w:cs="Calibri"/>
          <w:i/>
          <w:sz w:val="24"/>
          <w:szCs w:val="24"/>
        </w:rPr>
        <w:t xml:space="preserve"> – Journal of Death and Dying</w:t>
      </w:r>
      <w:r>
        <w:rPr>
          <w:rFonts w:ascii="Calibri" w:hAnsi="Calibri" w:cs="Calibri"/>
          <w:sz w:val="24"/>
          <w:szCs w:val="24"/>
        </w:rPr>
        <w:t xml:space="preserve"> Vol 71 (4) 343 -361</w:t>
      </w:r>
    </w:p>
    <w:p w14:paraId="3F1B9561" w14:textId="5A40E97C" w:rsidR="005657E2" w:rsidRDefault="005657E2" w:rsidP="005657E2">
      <w:pPr>
        <w:rPr>
          <w:rFonts w:ascii="Calibri" w:hAnsi="Calibri" w:cs="Calibri"/>
          <w:sz w:val="24"/>
          <w:szCs w:val="24"/>
        </w:rPr>
      </w:pPr>
      <w:r>
        <w:rPr>
          <w:rFonts w:ascii="Calibri" w:hAnsi="Calibri" w:cs="Calibri"/>
          <w:sz w:val="24"/>
          <w:szCs w:val="24"/>
        </w:rPr>
        <w:t xml:space="preserve">McIlwaine, L; Scarlett, V; </w:t>
      </w:r>
      <w:r w:rsidR="00E17EC5">
        <w:rPr>
          <w:rFonts w:ascii="Calibri" w:hAnsi="Calibri" w:cs="Calibri"/>
          <w:sz w:val="24"/>
          <w:szCs w:val="24"/>
        </w:rPr>
        <w:t>Venters, A</w:t>
      </w:r>
      <w:r>
        <w:rPr>
          <w:rFonts w:ascii="Calibri" w:hAnsi="Calibri" w:cs="Calibri"/>
          <w:sz w:val="24"/>
          <w:szCs w:val="24"/>
        </w:rPr>
        <w:t xml:space="preserve"> and Ker, J.S (2007) The different levels of learning about dying and death: an evaluation of a personal, professional and interprofessional learning journey, </w:t>
      </w:r>
      <w:r w:rsidRPr="00D4271A">
        <w:rPr>
          <w:rFonts w:ascii="Calibri" w:hAnsi="Calibri" w:cs="Calibri"/>
          <w:i/>
          <w:sz w:val="24"/>
          <w:szCs w:val="24"/>
        </w:rPr>
        <w:t>Medical Teacher</w:t>
      </w:r>
      <w:r>
        <w:rPr>
          <w:rFonts w:ascii="Calibri" w:hAnsi="Calibri" w:cs="Calibri"/>
          <w:sz w:val="24"/>
          <w:szCs w:val="24"/>
        </w:rPr>
        <w:t xml:space="preserve">, 29 pp.151 - 159 </w:t>
      </w:r>
    </w:p>
    <w:p w14:paraId="726292F2" w14:textId="1EC27437" w:rsidR="005F5865" w:rsidRPr="00B64B39" w:rsidRDefault="005F5865" w:rsidP="005657E2">
      <w:pPr>
        <w:rPr>
          <w:rFonts w:ascii="Calibri" w:hAnsi="Calibri" w:cs="Calibri"/>
          <w:sz w:val="24"/>
          <w:szCs w:val="24"/>
        </w:rPr>
      </w:pPr>
      <w:r>
        <w:rPr>
          <w:rFonts w:ascii="Calibri" w:hAnsi="Calibri" w:cs="Calibri"/>
          <w:sz w:val="24"/>
          <w:szCs w:val="24"/>
        </w:rPr>
        <w:t xml:space="preserve">Parker, J (2006) </w:t>
      </w:r>
      <w:r w:rsidR="00D46E80">
        <w:rPr>
          <w:rFonts w:ascii="Calibri" w:hAnsi="Calibri" w:cs="Calibri"/>
          <w:sz w:val="24"/>
          <w:szCs w:val="24"/>
        </w:rPr>
        <w:t xml:space="preserve">Developing perceptions of competence during practice learning. </w:t>
      </w:r>
      <w:r w:rsidR="00D46E80" w:rsidRPr="008F4E46">
        <w:rPr>
          <w:rFonts w:ascii="Calibri" w:hAnsi="Calibri" w:cs="Calibri"/>
          <w:i/>
          <w:iCs/>
          <w:sz w:val="24"/>
          <w:szCs w:val="24"/>
        </w:rPr>
        <w:t>British Journal of Social Work</w:t>
      </w:r>
      <w:r w:rsidR="00D46E80">
        <w:rPr>
          <w:rFonts w:ascii="Calibri" w:hAnsi="Calibri" w:cs="Calibri"/>
          <w:sz w:val="24"/>
          <w:szCs w:val="24"/>
        </w:rPr>
        <w:t>, 36 (6), pp.1017 - 37</w:t>
      </w:r>
    </w:p>
    <w:p w14:paraId="203E723F" w14:textId="77777777" w:rsidR="005657E2" w:rsidRPr="00C73F86" w:rsidRDefault="005657E2" w:rsidP="005657E2">
      <w:pPr>
        <w:spacing w:before="120" w:after="100" w:afterAutospacing="1"/>
        <w:rPr>
          <w:rFonts w:ascii="Arial" w:hAnsi="Arial" w:cs="Arial"/>
          <w:color w:val="000000"/>
          <w:sz w:val="24"/>
          <w:szCs w:val="24"/>
        </w:rPr>
      </w:pPr>
      <w:r w:rsidRPr="00C73F86">
        <w:rPr>
          <w:rFonts w:ascii="Calibri" w:hAnsi="Calibri" w:cs="Calibri"/>
          <w:sz w:val="24"/>
          <w:szCs w:val="24"/>
        </w:rPr>
        <w:t xml:space="preserve">Polkinghorne, D (1998) </w:t>
      </w:r>
      <w:r w:rsidRPr="00C73F86">
        <w:rPr>
          <w:rFonts w:ascii="Calibri" w:hAnsi="Calibri" w:cs="Calibri"/>
          <w:i/>
          <w:sz w:val="24"/>
          <w:szCs w:val="24"/>
        </w:rPr>
        <w:t>Narrative knowing and the human sciences</w:t>
      </w:r>
      <w:r w:rsidRPr="00C73F86">
        <w:rPr>
          <w:rFonts w:ascii="Calibri" w:hAnsi="Calibri" w:cs="Calibri"/>
          <w:sz w:val="24"/>
          <w:szCs w:val="24"/>
        </w:rPr>
        <w:t>, USA, SUNY press</w:t>
      </w:r>
      <w:r w:rsidRPr="00C73F86">
        <w:rPr>
          <w:rFonts w:ascii="Arial" w:hAnsi="Arial" w:cs="Arial"/>
          <w:color w:val="000000"/>
          <w:sz w:val="24"/>
          <w:szCs w:val="24"/>
        </w:rPr>
        <w:t xml:space="preserve"> </w:t>
      </w:r>
    </w:p>
    <w:p w14:paraId="5D79F534" w14:textId="77777777" w:rsidR="005657E2" w:rsidRDefault="005657E2" w:rsidP="005657E2">
      <w:pPr>
        <w:rPr>
          <w:rFonts w:ascii="Calibri" w:hAnsi="Calibri" w:cs="Calibri"/>
          <w:sz w:val="24"/>
          <w:szCs w:val="24"/>
        </w:rPr>
      </w:pPr>
      <w:r>
        <w:rPr>
          <w:rFonts w:ascii="Calibri" w:hAnsi="Calibri" w:cs="Calibri"/>
          <w:sz w:val="24"/>
          <w:szCs w:val="24"/>
        </w:rPr>
        <w:t xml:space="preserve">Prigerson, H; Wolfson, L and Shear, K (1997) Case histories of traumatic grief, </w:t>
      </w:r>
      <w:r w:rsidRPr="00D4271A">
        <w:rPr>
          <w:rFonts w:ascii="Calibri" w:hAnsi="Calibri" w:cs="Calibri"/>
          <w:i/>
          <w:sz w:val="24"/>
          <w:szCs w:val="24"/>
        </w:rPr>
        <w:t xml:space="preserve">Omega – </w:t>
      </w:r>
      <w:r>
        <w:rPr>
          <w:rFonts w:ascii="Calibri" w:hAnsi="Calibri" w:cs="Calibri"/>
          <w:i/>
          <w:sz w:val="24"/>
          <w:szCs w:val="24"/>
        </w:rPr>
        <w:t>J</w:t>
      </w:r>
      <w:r w:rsidRPr="00D4271A">
        <w:rPr>
          <w:rFonts w:ascii="Calibri" w:hAnsi="Calibri" w:cs="Calibri"/>
          <w:i/>
          <w:sz w:val="24"/>
          <w:szCs w:val="24"/>
        </w:rPr>
        <w:t xml:space="preserve">ournal of death and dying, </w:t>
      </w:r>
      <w:r>
        <w:rPr>
          <w:rFonts w:ascii="Calibri" w:hAnsi="Calibri" w:cs="Calibri"/>
          <w:sz w:val="24"/>
          <w:szCs w:val="24"/>
        </w:rPr>
        <w:t xml:space="preserve">Volume 35(1) pp.9 -24 </w:t>
      </w:r>
    </w:p>
    <w:p w14:paraId="2AC0B7CA" w14:textId="206A0400" w:rsidR="005657E2" w:rsidRDefault="005657E2" w:rsidP="005657E2">
      <w:pPr>
        <w:rPr>
          <w:rFonts w:ascii="Calibri" w:hAnsi="Calibri" w:cs="Calibri"/>
          <w:sz w:val="24"/>
          <w:szCs w:val="24"/>
        </w:rPr>
      </w:pPr>
      <w:r>
        <w:rPr>
          <w:rFonts w:ascii="Calibri" w:hAnsi="Calibri" w:cs="Calibri"/>
          <w:sz w:val="24"/>
          <w:szCs w:val="24"/>
        </w:rPr>
        <w:t xml:space="preserve">Raftery, J (2018) </w:t>
      </w:r>
      <w:r w:rsidRPr="002B3811">
        <w:rPr>
          <w:rFonts w:ascii="Calibri" w:hAnsi="Calibri" w:cs="Calibri"/>
          <w:i/>
          <w:sz w:val="24"/>
          <w:szCs w:val="24"/>
        </w:rPr>
        <w:t xml:space="preserve">How London Met was turned </w:t>
      </w:r>
      <w:r w:rsidR="00E17EC5" w:rsidRPr="002B3811">
        <w:rPr>
          <w:rFonts w:ascii="Calibri" w:hAnsi="Calibri" w:cs="Calibri"/>
          <w:i/>
          <w:sz w:val="24"/>
          <w:szCs w:val="24"/>
        </w:rPr>
        <w:t>around</w:t>
      </w:r>
      <w:r w:rsidR="00E17EC5">
        <w:rPr>
          <w:rFonts w:ascii="Calibri" w:hAnsi="Calibri" w:cs="Calibri"/>
          <w:sz w:val="24"/>
          <w:szCs w:val="24"/>
        </w:rPr>
        <w:t>,</w:t>
      </w:r>
      <w:r>
        <w:rPr>
          <w:rFonts w:ascii="Calibri" w:hAnsi="Calibri" w:cs="Calibri"/>
          <w:sz w:val="24"/>
          <w:szCs w:val="24"/>
        </w:rPr>
        <w:t xml:space="preserve"> Higher Education Policy Institute. Available at: </w:t>
      </w:r>
      <w:hyperlink r:id="rId6" w:history="1">
        <w:r w:rsidRPr="00A36794">
          <w:rPr>
            <w:rStyle w:val="Hyperlink"/>
            <w:rFonts w:ascii="Calibri" w:hAnsi="Calibri" w:cs="Calibri"/>
            <w:sz w:val="24"/>
            <w:szCs w:val="24"/>
          </w:rPr>
          <w:t>https://www.hepi.ac.uk/2018/10/18/london-met-turned-around/</w:t>
        </w:r>
      </w:hyperlink>
      <w:r>
        <w:rPr>
          <w:rFonts w:ascii="Calibri" w:hAnsi="Calibri" w:cs="Calibri"/>
          <w:sz w:val="24"/>
          <w:szCs w:val="24"/>
        </w:rPr>
        <w:t xml:space="preserve"> </w:t>
      </w:r>
    </w:p>
    <w:p w14:paraId="3E578970" w14:textId="33CFA4CE" w:rsidR="005657E2" w:rsidRDefault="005657E2" w:rsidP="005657E2">
      <w:pPr>
        <w:rPr>
          <w:rFonts w:ascii="Calibri" w:hAnsi="Calibri" w:cs="Calibri"/>
          <w:sz w:val="24"/>
          <w:szCs w:val="24"/>
        </w:rPr>
      </w:pPr>
      <w:r>
        <w:rPr>
          <w:rFonts w:ascii="Calibri" w:hAnsi="Calibri" w:cs="Calibri"/>
          <w:sz w:val="24"/>
          <w:szCs w:val="24"/>
        </w:rPr>
        <w:t xml:space="preserve">Accessed: 21 October 2018 </w:t>
      </w:r>
    </w:p>
    <w:p w14:paraId="3FF246E8" w14:textId="68DBF240" w:rsidR="000020CD" w:rsidRDefault="000020CD" w:rsidP="005657E2">
      <w:pPr>
        <w:rPr>
          <w:rFonts w:ascii="Calibri" w:hAnsi="Calibri" w:cs="Calibri"/>
          <w:sz w:val="24"/>
          <w:szCs w:val="24"/>
        </w:rPr>
      </w:pPr>
      <w:r>
        <w:rPr>
          <w:rFonts w:ascii="Calibri" w:hAnsi="Calibri" w:cs="Calibri"/>
          <w:sz w:val="24"/>
          <w:szCs w:val="24"/>
        </w:rPr>
        <w:t xml:space="preserve">Office for Students (2020) </w:t>
      </w:r>
      <w:r w:rsidRPr="000020CD">
        <w:rPr>
          <w:rFonts w:ascii="Calibri" w:hAnsi="Calibri" w:cs="Calibri"/>
          <w:i/>
          <w:iCs/>
          <w:sz w:val="24"/>
          <w:szCs w:val="24"/>
        </w:rPr>
        <w:t>Mental Health</w:t>
      </w:r>
      <w:r>
        <w:rPr>
          <w:rFonts w:ascii="Calibri" w:hAnsi="Calibri" w:cs="Calibri"/>
          <w:sz w:val="24"/>
          <w:szCs w:val="24"/>
        </w:rPr>
        <w:t xml:space="preserve">  Available at: </w:t>
      </w:r>
      <w:hyperlink r:id="rId7" w:history="1">
        <w:r w:rsidRPr="00534E87">
          <w:rPr>
            <w:rStyle w:val="Hyperlink"/>
            <w:rFonts w:ascii="Calibri" w:hAnsi="Calibri" w:cs="Calibri"/>
            <w:sz w:val="24"/>
            <w:szCs w:val="24"/>
          </w:rPr>
          <w:t>https://www.officeforstudents.org.uk/advice-and-guidance/student-wellbeing-and-protection/mental-health/what-we-re-doing/</w:t>
        </w:r>
      </w:hyperlink>
      <w:r>
        <w:rPr>
          <w:rFonts w:ascii="Calibri" w:hAnsi="Calibri" w:cs="Calibri"/>
          <w:sz w:val="24"/>
          <w:szCs w:val="24"/>
        </w:rPr>
        <w:t xml:space="preserve"> </w:t>
      </w:r>
      <w:r w:rsidR="00BC02EF">
        <w:rPr>
          <w:rFonts w:ascii="Calibri" w:hAnsi="Calibri" w:cs="Calibri"/>
          <w:sz w:val="24"/>
          <w:szCs w:val="24"/>
        </w:rPr>
        <w:t xml:space="preserve"> Accessed: 19 April 2020</w:t>
      </w:r>
      <w:r w:rsidRPr="000020CD">
        <w:rPr>
          <w:rFonts w:ascii="Calibri" w:hAnsi="Calibri" w:cs="Calibri"/>
          <w:sz w:val="24"/>
          <w:szCs w:val="24"/>
        </w:rPr>
        <w:cr/>
      </w:r>
    </w:p>
    <w:p w14:paraId="3F406B59" w14:textId="77777777" w:rsidR="005657E2" w:rsidRDefault="005657E2" w:rsidP="005657E2">
      <w:pPr>
        <w:rPr>
          <w:rFonts w:ascii="Calibri" w:hAnsi="Calibri" w:cs="Calibri"/>
          <w:sz w:val="24"/>
          <w:szCs w:val="24"/>
        </w:rPr>
      </w:pPr>
      <w:r>
        <w:rPr>
          <w:rFonts w:ascii="Calibri" w:hAnsi="Calibri" w:cs="Calibri"/>
          <w:sz w:val="24"/>
          <w:szCs w:val="24"/>
        </w:rPr>
        <w:t xml:space="preserve"> Sanford, J (2018) Leading during loss: Death of a beloved faculty member, </w:t>
      </w:r>
      <w:r w:rsidRPr="00845D66">
        <w:rPr>
          <w:rFonts w:ascii="Calibri" w:hAnsi="Calibri" w:cs="Calibri"/>
          <w:i/>
          <w:sz w:val="24"/>
          <w:szCs w:val="24"/>
        </w:rPr>
        <w:t>Journal of Professional Nursing</w:t>
      </w:r>
      <w:r>
        <w:rPr>
          <w:rFonts w:ascii="Calibri" w:hAnsi="Calibri" w:cs="Calibri"/>
          <w:sz w:val="24"/>
          <w:szCs w:val="24"/>
        </w:rPr>
        <w:t>, 34, pp. 159 -60</w:t>
      </w:r>
    </w:p>
    <w:p w14:paraId="2563111F" w14:textId="59D6BD8E" w:rsidR="005657E2" w:rsidRDefault="005657E2" w:rsidP="005657E2">
      <w:pPr>
        <w:rPr>
          <w:rFonts w:ascii="Calibri" w:hAnsi="Calibri" w:cs="Calibri"/>
          <w:sz w:val="24"/>
          <w:szCs w:val="24"/>
        </w:rPr>
      </w:pPr>
      <w:r>
        <w:rPr>
          <w:rFonts w:ascii="Calibri" w:hAnsi="Calibri" w:cs="Calibri"/>
          <w:sz w:val="24"/>
          <w:szCs w:val="24"/>
        </w:rPr>
        <w:t xml:space="preserve">Stanley, </w:t>
      </w:r>
      <w:r w:rsidR="00E17EC5">
        <w:rPr>
          <w:rFonts w:ascii="Calibri" w:hAnsi="Calibri" w:cs="Calibri"/>
          <w:sz w:val="24"/>
          <w:szCs w:val="24"/>
        </w:rPr>
        <w:t>N;</w:t>
      </w:r>
      <w:r>
        <w:rPr>
          <w:rFonts w:ascii="Calibri" w:hAnsi="Calibri" w:cs="Calibri"/>
          <w:sz w:val="24"/>
          <w:szCs w:val="24"/>
        </w:rPr>
        <w:t xml:space="preserve"> Mallon, S; Bell, J and Manthorpe, J (2010</w:t>
      </w:r>
      <w:r w:rsidR="00E17EC5">
        <w:rPr>
          <w:rFonts w:ascii="Calibri" w:hAnsi="Calibri" w:cs="Calibri"/>
          <w:sz w:val="24"/>
          <w:szCs w:val="24"/>
        </w:rPr>
        <w:t>),</w:t>
      </w:r>
      <w:r>
        <w:rPr>
          <w:rFonts w:ascii="Calibri" w:hAnsi="Calibri" w:cs="Calibri"/>
          <w:sz w:val="24"/>
          <w:szCs w:val="24"/>
        </w:rPr>
        <w:t xml:space="preserve"> Suicidal students’ use of and attitudes to primary care services </w:t>
      </w:r>
      <w:r w:rsidRPr="00FC2E96">
        <w:rPr>
          <w:rFonts w:ascii="Calibri" w:hAnsi="Calibri" w:cs="Calibri"/>
          <w:i/>
          <w:sz w:val="24"/>
          <w:szCs w:val="24"/>
        </w:rPr>
        <w:t>Primary Health Care Research &amp; Development</w:t>
      </w:r>
      <w:r>
        <w:rPr>
          <w:rFonts w:ascii="Calibri" w:hAnsi="Calibri" w:cs="Calibri"/>
          <w:sz w:val="24"/>
          <w:szCs w:val="24"/>
        </w:rPr>
        <w:t xml:space="preserve"> 11, pp. 315-325</w:t>
      </w:r>
    </w:p>
    <w:p w14:paraId="6494994B" w14:textId="77777777" w:rsidR="005657E2" w:rsidRDefault="005657E2" w:rsidP="005657E2">
      <w:pPr>
        <w:rPr>
          <w:rFonts w:ascii="Calibri" w:hAnsi="Calibri" w:cs="Calibri"/>
          <w:sz w:val="24"/>
          <w:szCs w:val="24"/>
        </w:rPr>
      </w:pPr>
      <w:r>
        <w:rPr>
          <w:rFonts w:ascii="Calibri" w:hAnsi="Calibri" w:cs="Calibri"/>
          <w:sz w:val="24"/>
          <w:szCs w:val="24"/>
        </w:rPr>
        <w:t xml:space="preserve">Silverman, P (2013) Lessons I have learned, </w:t>
      </w:r>
      <w:r w:rsidRPr="00FC2E96">
        <w:rPr>
          <w:rFonts w:ascii="Calibri" w:hAnsi="Calibri" w:cs="Calibri"/>
          <w:i/>
          <w:sz w:val="24"/>
          <w:szCs w:val="24"/>
        </w:rPr>
        <w:t>British Journal of Social Work</w:t>
      </w:r>
      <w:r>
        <w:rPr>
          <w:rFonts w:ascii="Calibri" w:hAnsi="Calibri" w:cs="Calibri"/>
          <w:sz w:val="24"/>
          <w:szCs w:val="24"/>
        </w:rPr>
        <w:t xml:space="preserve"> 43 pp.216 -232</w:t>
      </w:r>
    </w:p>
    <w:p w14:paraId="33C9B394" w14:textId="77777777" w:rsidR="005657E2" w:rsidRDefault="005657E2" w:rsidP="005657E2">
      <w:pPr>
        <w:rPr>
          <w:rFonts w:ascii="Calibri" w:hAnsi="Calibri" w:cs="Calibri"/>
          <w:sz w:val="24"/>
          <w:szCs w:val="24"/>
        </w:rPr>
      </w:pPr>
      <w:r>
        <w:rPr>
          <w:rFonts w:ascii="Calibri" w:hAnsi="Calibri" w:cs="Calibri"/>
          <w:sz w:val="24"/>
          <w:szCs w:val="24"/>
        </w:rPr>
        <w:t xml:space="preserve">Stirling, B; Dryud Furman, L; Benson, P; Canda, E; Grimwood, C (2010) A comparative survey of Aotearoa New Zealand and UK Social Workers on the role of Religion and Spirituality in Practice, </w:t>
      </w:r>
      <w:r w:rsidRPr="003F6C0F">
        <w:rPr>
          <w:rFonts w:ascii="Calibri" w:hAnsi="Calibri" w:cs="Calibri"/>
          <w:i/>
          <w:sz w:val="24"/>
          <w:szCs w:val="24"/>
        </w:rPr>
        <w:t>British Journal of Social Work</w:t>
      </w:r>
      <w:r>
        <w:rPr>
          <w:rFonts w:ascii="Calibri" w:hAnsi="Calibri" w:cs="Calibri"/>
          <w:sz w:val="24"/>
          <w:szCs w:val="24"/>
        </w:rPr>
        <w:t xml:space="preserve"> (2010) 40 pp. 602 – 621</w:t>
      </w:r>
    </w:p>
    <w:p w14:paraId="5BFB0CBB" w14:textId="77777777" w:rsidR="005657E2" w:rsidRDefault="005657E2" w:rsidP="005657E2">
      <w:pPr>
        <w:rPr>
          <w:rFonts w:ascii="Calibri" w:hAnsi="Calibri" w:cs="Calibri"/>
          <w:sz w:val="24"/>
          <w:szCs w:val="24"/>
        </w:rPr>
      </w:pPr>
      <w:r>
        <w:rPr>
          <w:rFonts w:ascii="Calibri" w:hAnsi="Calibri" w:cs="Calibri"/>
          <w:sz w:val="24"/>
          <w:szCs w:val="24"/>
        </w:rPr>
        <w:t xml:space="preserve">Thorley, C (2017) Not by degrees: Improving student mental health in the UK’s Universities. Institute for Public Policy Research. Available at: </w:t>
      </w:r>
      <w:hyperlink r:id="rId8" w:history="1">
        <w:r w:rsidRPr="00A36794">
          <w:rPr>
            <w:rStyle w:val="Hyperlink"/>
            <w:rFonts w:ascii="Calibri" w:hAnsi="Calibri" w:cs="Calibri"/>
            <w:sz w:val="24"/>
            <w:szCs w:val="24"/>
          </w:rPr>
          <w:t>https://www.ippr.org/files/2017-09/1504645674_not-by-degrees-170905.pdf</w:t>
        </w:r>
      </w:hyperlink>
      <w:r>
        <w:rPr>
          <w:rFonts w:ascii="Calibri" w:hAnsi="Calibri" w:cs="Calibri"/>
          <w:sz w:val="24"/>
          <w:szCs w:val="24"/>
        </w:rPr>
        <w:t xml:space="preserve"> </w:t>
      </w:r>
      <w:r w:rsidRPr="005B7BD6">
        <w:rPr>
          <w:rFonts w:ascii="Calibri" w:hAnsi="Calibri" w:cs="Calibri"/>
          <w:sz w:val="24"/>
          <w:szCs w:val="24"/>
        </w:rPr>
        <w:t>Accessed 18 October 2018</w:t>
      </w:r>
    </w:p>
    <w:p w14:paraId="49244537" w14:textId="1F9E06F3" w:rsidR="005657E2" w:rsidRDefault="002409C0" w:rsidP="005657E2">
      <w:pPr>
        <w:rPr>
          <w:rFonts w:ascii="Calibri" w:hAnsi="Calibri" w:cs="Calibri"/>
          <w:sz w:val="24"/>
          <w:szCs w:val="24"/>
        </w:rPr>
      </w:pPr>
      <w:r>
        <w:rPr>
          <w:rFonts w:ascii="Calibri" w:hAnsi="Calibri" w:cs="Calibri"/>
          <w:sz w:val="24"/>
          <w:szCs w:val="24"/>
        </w:rPr>
        <w:t xml:space="preserve">Author </w:t>
      </w:r>
      <w:r w:rsidR="005657E2">
        <w:rPr>
          <w:rFonts w:ascii="Calibri" w:hAnsi="Calibri" w:cs="Calibri"/>
          <w:sz w:val="24"/>
          <w:szCs w:val="24"/>
        </w:rPr>
        <w:t xml:space="preserve">, D (2017) </w:t>
      </w:r>
      <w:r w:rsidR="005657E2" w:rsidRPr="003F6C0F">
        <w:rPr>
          <w:rFonts w:ascii="Calibri" w:hAnsi="Calibri" w:cs="Calibri"/>
          <w:i/>
          <w:sz w:val="24"/>
          <w:szCs w:val="24"/>
        </w:rPr>
        <w:t>Perspectives on the experience of sudden, unexpected child death: The very worst thing?</w:t>
      </w:r>
      <w:r w:rsidR="005657E2">
        <w:rPr>
          <w:rFonts w:ascii="Calibri" w:hAnsi="Calibri" w:cs="Calibri"/>
          <w:sz w:val="24"/>
          <w:szCs w:val="24"/>
        </w:rPr>
        <w:t xml:space="preserve"> Palgrave McMillan, London, UK </w:t>
      </w:r>
    </w:p>
    <w:p w14:paraId="0F801C4F" w14:textId="42452971" w:rsidR="005657E2" w:rsidRDefault="002409C0" w:rsidP="005657E2">
      <w:pPr>
        <w:rPr>
          <w:rFonts w:ascii="Calibri" w:hAnsi="Calibri" w:cs="Calibri"/>
          <w:sz w:val="24"/>
          <w:szCs w:val="24"/>
        </w:rPr>
      </w:pPr>
      <w:r>
        <w:rPr>
          <w:rFonts w:ascii="Calibri" w:hAnsi="Calibri" w:cs="Calibri"/>
          <w:sz w:val="24"/>
          <w:szCs w:val="24"/>
        </w:rPr>
        <w:lastRenderedPageBreak/>
        <w:t xml:space="preserve">Author </w:t>
      </w:r>
      <w:r w:rsidR="005657E2">
        <w:rPr>
          <w:rFonts w:ascii="Calibri" w:hAnsi="Calibri" w:cs="Calibri"/>
          <w:sz w:val="24"/>
          <w:szCs w:val="24"/>
        </w:rPr>
        <w:t xml:space="preserve">, D (2014a) Telling the story: what can be learned from parent’s experience of the professional response following the sudden, unexpected death of a child? PhD thesis, University of Sussex, UK. Available at Sussex Research Online: </w:t>
      </w:r>
      <w:hyperlink r:id="rId9" w:history="1">
        <w:r w:rsidR="005657E2" w:rsidRPr="00A36794">
          <w:rPr>
            <w:rStyle w:val="Hyperlink"/>
            <w:rFonts w:ascii="Calibri" w:hAnsi="Calibri" w:cs="Calibri"/>
            <w:sz w:val="24"/>
            <w:szCs w:val="24"/>
          </w:rPr>
          <w:t>http://sro.sussex.ac.uk/50402/</w:t>
        </w:r>
      </w:hyperlink>
      <w:r w:rsidR="005657E2">
        <w:rPr>
          <w:rFonts w:ascii="Calibri" w:hAnsi="Calibri" w:cs="Calibri"/>
          <w:sz w:val="24"/>
          <w:szCs w:val="24"/>
        </w:rPr>
        <w:t xml:space="preserve">  </w:t>
      </w:r>
    </w:p>
    <w:p w14:paraId="40CAC78F" w14:textId="1139DEDF" w:rsidR="005657E2" w:rsidRDefault="002409C0" w:rsidP="005657E2">
      <w:pPr>
        <w:rPr>
          <w:rFonts w:ascii="Calibri" w:hAnsi="Calibri" w:cs="Calibri"/>
          <w:sz w:val="24"/>
          <w:szCs w:val="24"/>
        </w:rPr>
      </w:pPr>
      <w:r>
        <w:rPr>
          <w:rFonts w:ascii="Calibri" w:hAnsi="Calibri" w:cs="Calibri"/>
          <w:sz w:val="24"/>
          <w:szCs w:val="24"/>
        </w:rPr>
        <w:t xml:space="preserve">Author </w:t>
      </w:r>
      <w:r w:rsidR="005657E2">
        <w:rPr>
          <w:rFonts w:ascii="Calibri" w:hAnsi="Calibri" w:cs="Calibri"/>
          <w:sz w:val="24"/>
          <w:szCs w:val="24"/>
        </w:rPr>
        <w:t xml:space="preserve">, D (2014b) Memories are made of this: personal reflections on the creation and maintenance of memorials and mementoes, </w:t>
      </w:r>
      <w:r w:rsidR="005657E2" w:rsidRPr="003F6C0F">
        <w:rPr>
          <w:rFonts w:ascii="Calibri" w:hAnsi="Calibri" w:cs="Calibri"/>
          <w:i/>
          <w:sz w:val="24"/>
          <w:szCs w:val="24"/>
        </w:rPr>
        <w:t xml:space="preserve">Bereavement </w:t>
      </w:r>
      <w:r w:rsidR="005657E2">
        <w:rPr>
          <w:rFonts w:ascii="Calibri" w:hAnsi="Calibri" w:cs="Calibri"/>
          <w:i/>
          <w:sz w:val="24"/>
          <w:szCs w:val="24"/>
        </w:rPr>
        <w:t>C</w:t>
      </w:r>
      <w:r w:rsidR="005657E2" w:rsidRPr="003F6C0F">
        <w:rPr>
          <w:rFonts w:ascii="Calibri" w:hAnsi="Calibri" w:cs="Calibri"/>
          <w:i/>
          <w:sz w:val="24"/>
          <w:szCs w:val="24"/>
        </w:rPr>
        <w:t>are,</w:t>
      </w:r>
      <w:r w:rsidR="005657E2">
        <w:rPr>
          <w:rFonts w:ascii="Calibri" w:hAnsi="Calibri" w:cs="Calibri"/>
          <w:sz w:val="24"/>
          <w:szCs w:val="24"/>
        </w:rPr>
        <w:t xml:space="preserve"> 33(3) pp. 92 -96</w:t>
      </w:r>
    </w:p>
    <w:p w14:paraId="3E569004" w14:textId="77777777" w:rsidR="005657E2" w:rsidRDefault="005657E2" w:rsidP="005657E2">
      <w:pPr>
        <w:rPr>
          <w:rFonts w:ascii="Calibri" w:hAnsi="Calibri" w:cs="Calibri"/>
          <w:sz w:val="24"/>
          <w:szCs w:val="24"/>
        </w:rPr>
      </w:pPr>
      <w:r>
        <w:rPr>
          <w:rFonts w:ascii="Calibri" w:hAnsi="Calibri" w:cs="Calibri"/>
          <w:sz w:val="24"/>
          <w:szCs w:val="24"/>
        </w:rPr>
        <w:t xml:space="preserve">Universities UK (2018) </w:t>
      </w:r>
      <w:r w:rsidRPr="0002053A">
        <w:rPr>
          <w:rFonts w:ascii="Calibri" w:hAnsi="Calibri" w:cs="Calibri"/>
          <w:i/>
          <w:sz w:val="24"/>
          <w:szCs w:val="24"/>
        </w:rPr>
        <w:t>Minding our Future: Starting a conversation about the support of student mental health.</w:t>
      </w:r>
      <w:r>
        <w:rPr>
          <w:rFonts w:ascii="Calibri" w:hAnsi="Calibri" w:cs="Calibri"/>
          <w:sz w:val="24"/>
          <w:szCs w:val="24"/>
        </w:rPr>
        <w:t xml:space="preserve"> Available at: </w:t>
      </w:r>
      <w:hyperlink r:id="rId10" w:history="1">
        <w:r w:rsidRPr="00A36794">
          <w:rPr>
            <w:rStyle w:val="Hyperlink"/>
            <w:rFonts w:ascii="Calibri" w:hAnsi="Calibri" w:cs="Calibri"/>
            <w:sz w:val="24"/>
            <w:szCs w:val="24"/>
          </w:rPr>
          <w:t xml:space="preserve">https://www.universitiesuk.ac.uk/minding-our-future </w:t>
        </w:r>
        <w:bookmarkStart w:id="14" w:name="_Hlk527900160"/>
        <w:r w:rsidRPr="005B7BD6">
          <w:rPr>
            <w:rStyle w:val="Hyperlink"/>
            <w:rFonts w:ascii="Calibri" w:hAnsi="Calibri" w:cs="Calibri"/>
            <w:sz w:val="24"/>
            <w:szCs w:val="24"/>
          </w:rPr>
          <w:t>Accessed 18 October 2018</w:t>
        </w:r>
        <w:bookmarkEnd w:id="14"/>
      </w:hyperlink>
    </w:p>
    <w:p w14:paraId="19DFC5D8" w14:textId="77777777" w:rsidR="005657E2" w:rsidRDefault="005657E2" w:rsidP="005657E2">
      <w:pPr>
        <w:rPr>
          <w:rFonts w:ascii="Calibri" w:hAnsi="Calibri" w:cs="Calibri"/>
          <w:sz w:val="24"/>
          <w:szCs w:val="24"/>
        </w:rPr>
      </w:pPr>
      <w:r>
        <w:rPr>
          <w:rFonts w:ascii="Calibri" w:hAnsi="Calibri" w:cs="Calibri"/>
          <w:sz w:val="24"/>
          <w:szCs w:val="24"/>
        </w:rPr>
        <w:t xml:space="preserve">Van Breda, A (2017) Students are humans too: Psychosocial vulnerability of first-year students at the University of Johannesburg, </w:t>
      </w:r>
      <w:r w:rsidRPr="00845D66">
        <w:rPr>
          <w:rFonts w:ascii="Calibri" w:hAnsi="Calibri" w:cs="Calibri"/>
          <w:i/>
          <w:sz w:val="24"/>
          <w:szCs w:val="24"/>
        </w:rPr>
        <w:t>South African Journal of Higher Education</w:t>
      </w:r>
      <w:r>
        <w:rPr>
          <w:rFonts w:ascii="Calibri" w:hAnsi="Calibri" w:cs="Calibri"/>
          <w:sz w:val="24"/>
          <w:szCs w:val="24"/>
        </w:rPr>
        <w:t>, 31, pp.246 - 262</w:t>
      </w:r>
    </w:p>
    <w:p w14:paraId="38B5A186" w14:textId="77777777" w:rsidR="005657E2" w:rsidRDefault="005657E2" w:rsidP="005657E2">
      <w:pPr>
        <w:rPr>
          <w:rFonts w:ascii="Calibri" w:hAnsi="Calibri" w:cs="Calibri"/>
          <w:sz w:val="24"/>
          <w:szCs w:val="24"/>
        </w:rPr>
      </w:pPr>
      <w:r>
        <w:rPr>
          <w:rFonts w:ascii="Calibri" w:hAnsi="Calibri" w:cs="Calibri"/>
          <w:sz w:val="24"/>
          <w:szCs w:val="24"/>
        </w:rPr>
        <w:t xml:space="preserve">Vejar, C (2013) When students encounter death, </w:t>
      </w:r>
      <w:r w:rsidRPr="00845D66">
        <w:rPr>
          <w:rFonts w:ascii="Calibri" w:hAnsi="Calibri" w:cs="Calibri"/>
          <w:i/>
          <w:sz w:val="24"/>
          <w:szCs w:val="24"/>
        </w:rPr>
        <w:t>Research starters: Education</w:t>
      </w:r>
      <w:r>
        <w:rPr>
          <w:rFonts w:ascii="Calibri" w:hAnsi="Calibri" w:cs="Calibri"/>
          <w:i/>
          <w:sz w:val="24"/>
          <w:szCs w:val="24"/>
        </w:rPr>
        <w:t xml:space="preserve">. </w:t>
      </w:r>
      <w:r w:rsidRPr="00845D66">
        <w:rPr>
          <w:rFonts w:ascii="Calibri" w:hAnsi="Calibri" w:cs="Calibri"/>
          <w:sz w:val="24"/>
          <w:szCs w:val="24"/>
        </w:rPr>
        <w:t xml:space="preserve">Available at: </w:t>
      </w:r>
      <w:hyperlink r:id="rId11" w:history="1">
        <w:r w:rsidRPr="00A36794">
          <w:rPr>
            <w:rStyle w:val="Hyperlink"/>
            <w:rFonts w:ascii="Calibri" w:hAnsi="Calibri" w:cs="Calibri"/>
            <w:sz w:val="24"/>
            <w:szCs w:val="24"/>
          </w:rPr>
          <w:t>http://eds.b.ebscohost.com/eds/delivery?sid=24b84b52=a87d-4a0f</w:t>
        </w:r>
      </w:hyperlink>
      <w:r>
        <w:rPr>
          <w:rFonts w:ascii="Calibri" w:hAnsi="Calibri" w:cs="Calibri"/>
          <w:sz w:val="24"/>
          <w:szCs w:val="24"/>
        </w:rPr>
        <w:t xml:space="preserve">  </w:t>
      </w:r>
      <w:bookmarkStart w:id="15" w:name="_Hlk527899534"/>
      <w:r>
        <w:rPr>
          <w:rFonts w:ascii="Calibri" w:hAnsi="Calibri" w:cs="Calibri"/>
          <w:sz w:val="24"/>
          <w:szCs w:val="24"/>
        </w:rPr>
        <w:t>Accessed : 18 October, 2018</w:t>
      </w:r>
    </w:p>
    <w:bookmarkEnd w:id="15"/>
    <w:p w14:paraId="2B02520B" w14:textId="77777777" w:rsidR="005657E2" w:rsidRDefault="005657E2" w:rsidP="005657E2">
      <w:pPr>
        <w:rPr>
          <w:rFonts w:ascii="Calibri" w:hAnsi="Calibri" w:cs="Calibri"/>
          <w:sz w:val="24"/>
          <w:szCs w:val="24"/>
        </w:rPr>
      </w:pPr>
      <w:r>
        <w:rPr>
          <w:rFonts w:ascii="Calibri" w:hAnsi="Calibri" w:cs="Calibri"/>
          <w:sz w:val="24"/>
          <w:szCs w:val="24"/>
        </w:rPr>
        <w:t xml:space="preserve">Yang, S.C (2012) The study of good death and attitudes toward good death among university students majoring in nursing, social work and teacher education, Networked Digital Library of Theses and Dissertations. Available at: </w:t>
      </w:r>
      <w:hyperlink r:id="rId12" w:history="1">
        <w:r w:rsidRPr="00A36794">
          <w:rPr>
            <w:rStyle w:val="Hyperlink"/>
            <w:rFonts w:ascii="Calibri" w:hAnsi="Calibri" w:cs="Calibri"/>
            <w:sz w:val="24"/>
            <w:szCs w:val="24"/>
          </w:rPr>
          <w:t>http://etd.lib.nsysu.edu.tw/ETD-db/ETD-search/view_etd?URN=etd-0219112-145228</w:t>
        </w:r>
      </w:hyperlink>
      <w:r>
        <w:rPr>
          <w:rFonts w:ascii="Calibri" w:hAnsi="Calibri" w:cs="Calibri"/>
          <w:sz w:val="24"/>
          <w:szCs w:val="24"/>
        </w:rPr>
        <w:t xml:space="preserve"> Accessed : 18 October, 2018</w:t>
      </w:r>
    </w:p>
    <w:p w14:paraId="13124AF6" w14:textId="77777777" w:rsidR="005657E2" w:rsidRPr="00845D66" w:rsidRDefault="005657E2" w:rsidP="005657E2">
      <w:pPr>
        <w:rPr>
          <w:rFonts w:ascii="Calibri" w:hAnsi="Calibri" w:cs="Calibri"/>
          <w:sz w:val="24"/>
          <w:szCs w:val="24"/>
        </w:rPr>
      </w:pPr>
      <w:r>
        <w:rPr>
          <w:rFonts w:ascii="Calibri" w:hAnsi="Calibri" w:cs="Calibri"/>
          <w:sz w:val="24"/>
          <w:szCs w:val="24"/>
        </w:rPr>
        <w:t xml:space="preserve">Wengraf, T (2011) </w:t>
      </w:r>
      <w:r w:rsidRPr="00BC39AE">
        <w:rPr>
          <w:rFonts w:ascii="Calibri" w:hAnsi="Calibri" w:cs="Calibri"/>
          <w:i/>
          <w:sz w:val="24"/>
          <w:szCs w:val="24"/>
        </w:rPr>
        <w:t>BNIM short guide bound with the BNIM Detailed manual.</w:t>
      </w:r>
      <w:r>
        <w:rPr>
          <w:rFonts w:ascii="Calibri" w:hAnsi="Calibri" w:cs="Calibri"/>
          <w:sz w:val="24"/>
          <w:szCs w:val="24"/>
        </w:rPr>
        <w:t xml:space="preserve"> Version date: March 2011. Available at: </w:t>
      </w:r>
      <w:hyperlink r:id="rId13" w:history="1">
        <w:r w:rsidRPr="00A36794">
          <w:rPr>
            <w:rStyle w:val="Hyperlink"/>
            <w:rFonts w:ascii="Calibri" w:hAnsi="Calibri" w:cs="Calibri"/>
            <w:sz w:val="24"/>
            <w:szCs w:val="24"/>
          </w:rPr>
          <w:t>tom@tomwengraf.com</w:t>
        </w:r>
      </w:hyperlink>
      <w:r>
        <w:rPr>
          <w:rFonts w:ascii="Calibri" w:hAnsi="Calibri" w:cs="Calibri"/>
          <w:sz w:val="24"/>
          <w:szCs w:val="24"/>
        </w:rPr>
        <w:t>. Accessed March 2012</w:t>
      </w:r>
    </w:p>
    <w:p w14:paraId="3FD28679" w14:textId="77777777" w:rsidR="005657E2" w:rsidRDefault="005657E2" w:rsidP="005657E2">
      <w:pPr>
        <w:rPr>
          <w:rFonts w:ascii="Calibri" w:hAnsi="Calibri" w:cs="Calibri"/>
          <w:sz w:val="24"/>
          <w:szCs w:val="24"/>
        </w:rPr>
      </w:pPr>
      <w:r>
        <w:rPr>
          <w:rFonts w:ascii="Calibri" w:hAnsi="Calibri" w:cs="Calibri"/>
          <w:sz w:val="24"/>
          <w:szCs w:val="24"/>
        </w:rPr>
        <w:br w:type="page"/>
      </w:r>
    </w:p>
    <w:p w14:paraId="0A7DB843" w14:textId="043A6499" w:rsidR="005657E2" w:rsidRDefault="005657E2" w:rsidP="005657E2">
      <w:pPr>
        <w:rPr>
          <w:b/>
          <w:sz w:val="32"/>
          <w:szCs w:val="32"/>
        </w:rPr>
      </w:pPr>
      <w:bookmarkStart w:id="16" w:name="_Hlk527826740"/>
      <w:bookmarkStart w:id="17" w:name="_Hlk527828152"/>
    </w:p>
    <w:p w14:paraId="14128FD3" w14:textId="77777777" w:rsidR="005657E2" w:rsidRDefault="005657E2" w:rsidP="005657E2">
      <w:pPr>
        <w:rPr>
          <w:b/>
          <w:sz w:val="32"/>
          <w:szCs w:val="32"/>
        </w:rPr>
      </w:pPr>
    </w:p>
    <w:bookmarkEnd w:id="16"/>
    <w:bookmarkEnd w:id="17"/>
    <w:p w14:paraId="00AF63BE" w14:textId="7AE504ED" w:rsidR="007248B5" w:rsidRDefault="007248B5">
      <w:pPr>
        <w:rPr>
          <w:b/>
          <w:bCs/>
          <w:u w:val="single"/>
        </w:rPr>
      </w:pPr>
    </w:p>
    <w:p w14:paraId="3EFAEA83" w14:textId="77777777" w:rsidR="009B65C8" w:rsidRDefault="009B65C8">
      <w:pPr>
        <w:rPr>
          <w:b/>
          <w:bCs/>
          <w:u w:val="single"/>
        </w:rPr>
      </w:pPr>
    </w:p>
    <w:p w14:paraId="75609A17" w14:textId="77777777" w:rsidR="007248B5" w:rsidRDefault="007248B5">
      <w:pPr>
        <w:rPr>
          <w:b/>
          <w:bCs/>
          <w:u w:val="single"/>
        </w:rPr>
      </w:pPr>
    </w:p>
    <w:p w14:paraId="3D7F2291" w14:textId="77777777" w:rsidR="007248B5" w:rsidRDefault="007248B5">
      <w:pPr>
        <w:rPr>
          <w:b/>
          <w:bCs/>
          <w:u w:val="single"/>
        </w:rPr>
      </w:pPr>
    </w:p>
    <w:p w14:paraId="1B7A30CB" w14:textId="77777777" w:rsidR="007248B5" w:rsidRDefault="007248B5">
      <w:pPr>
        <w:rPr>
          <w:b/>
          <w:bCs/>
          <w:u w:val="single"/>
        </w:rPr>
      </w:pPr>
    </w:p>
    <w:p w14:paraId="7DE599BA" w14:textId="77177302" w:rsidR="001D3F89" w:rsidRPr="001D3F89" w:rsidRDefault="001D3F89"/>
    <w:sectPr w:rsidR="001D3F89" w:rsidRPr="001D3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741A"/>
    <w:multiLevelType w:val="hybridMultilevel"/>
    <w:tmpl w:val="D73A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F7E21"/>
    <w:multiLevelType w:val="hybridMultilevel"/>
    <w:tmpl w:val="FD64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C15361"/>
    <w:multiLevelType w:val="hybridMultilevel"/>
    <w:tmpl w:val="B984A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89"/>
    <w:rsid w:val="000020CD"/>
    <w:rsid w:val="00021803"/>
    <w:rsid w:val="000369B9"/>
    <w:rsid w:val="0004266E"/>
    <w:rsid w:val="00050026"/>
    <w:rsid w:val="00063A4B"/>
    <w:rsid w:val="00071A67"/>
    <w:rsid w:val="0008229C"/>
    <w:rsid w:val="000A1E96"/>
    <w:rsid w:val="000B0D95"/>
    <w:rsid w:val="000B329D"/>
    <w:rsid w:val="000C53D6"/>
    <w:rsid w:val="000D11F5"/>
    <w:rsid w:val="000D5194"/>
    <w:rsid w:val="000E3FD9"/>
    <w:rsid w:val="000F15A9"/>
    <w:rsid w:val="001178B6"/>
    <w:rsid w:val="00125222"/>
    <w:rsid w:val="00132ECA"/>
    <w:rsid w:val="00142DE5"/>
    <w:rsid w:val="00143685"/>
    <w:rsid w:val="00155AD1"/>
    <w:rsid w:val="00165E23"/>
    <w:rsid w:val="0017106A"/>
    <w:rsid w:val="00172DC7"/>
    <w:rsid w:val="00175807"/>
    <w:rsid w:val="00177C97"/>
    <w:rsid w:val="001812FE"/>
    <w:rsid w:val="001843AC"/>
    <w:rsid w:val="00192B0B"/>
    <w:rsid w:val="00194448"/>
    <w:rsid w:val="001950E8"/>
    <w:rsid w:val="001A0AD9"/>
    <w:rsid w:val="001C0D8A"/>
    <w:rsid w:val="001D1363"/>
    <w:rsid w:val="001D3F89"/>
    <w:rsid w:val="001D44C6"/>
    <w:rsid w:val="00202B6B"/>
    <w:rsid w:val="0020369C"/>
    <w:rsid w:val="00205A18"/>
    <w:rsid w:val="00205B34"/>
    <w:rsid w:val="00221C87"/>
    <w:rsid w:val="0022729D"/>
    <w:rsid w:val="00234BFB"/>
    <w:rsid w:val="002409C0"/>
    <w:rsid w:val="00264243"/>
    <w:rsid w:val="0027410D"/>
    <w:rsid w:val="00276A0E"/>
    <w:rsid w:val="0027745E"/>
    <w:rsid w:val="00293B88"/>
    <w:rsid w:val="00297820"/>
    <w:rsid w:val="00297C07"/>
    <w:rsid w:val="002A4408"/>
    <w:rsid w:val="002B1064"/>
    <w:rsid w:val="002B74F2"/>
    <w:rsid w:val="002C0521"/>
    <w:rsid w:val="002C27F3"/>
    <w:rsid w:val="002D0D9A"/>
    <w:rsid w:val="002E3316"/>
    <w:rsid w:val="002E45D0"/>
    <w:rsid w:val="002E6C8F"/>
    <w:rsid w:val="002F0D9C"/>
    <w:rsid w:val="002F432E"/>
    <w:rsid w:val="002F58C8"/>
    <w:rsid w:val="0030173A"/>
    <w:rsid w:val="00302544"/>
    <w:rsid w:val="003065D0"/>
    <w:rsid w:val="0032183A"/>
    <w:rsid w:val="0032445A"/>
    <w:rsid w:val="00324E49"/>
    <w:rsid w:val="003254BA"/>
    <w:rsid w:val="003305C1"/>
    <w:rsid w:val="003372E3"/>
    <w:rsid w:val="00352026"/>
    <w:rsid w:val="003603B4"/>
    <w:rsid w:val="003624E7"/>
    <w:rsid w:val="003663AB"/>
    <w:rsid w:val="003772D2"/>
    <w:rsid w:val="003818E1"/>
    <w:rsid w:val="00386983"/>
    <w:rsid w:val="00395EE3"/>
    <w:rsid w:val="003B29D8"/>
    <w:rsid w:val="003B6AA0"/>
    <w:rsid w:val="003C6818"/>
    <w:rsid w:val="003F116D"/>
    <w:rsid w:val="0040610D"/>
    <w:rsid w:val="004141E4"/>
    <w:rsid w:val="00416026"/>
    <w:rsid w:val="004174F0"/>
    <w:rsid w:val="00424051"/>
    <w:rsid w:val="00424135"/>
    <w:rsid w:val="00444BF6"/>
    <w:rsid w:val="00450E3B"/>
    <w:rsid w:val="00451C70"/>
    <w:rsid w:val="00457D18"/>
    <w:rsid w:val="00466D79"/>
    <w:rsid w:val="00467924"/>
    <w:rsid w:val="00467D42"/>
    <w:rsid w:val="004B41D2"/>
    <w:rsid w:val="004B42DD"/>
    <w:rsid w:val="004C1C3A"/>
    <w:rsid w:val="004C3128"/>
    <w:rsid w:val="004C479D"/>
    <w:rsid w:val="004D185B"/>
    <w:rsid w:val="004D2811"/>
    <w:rsid w:val="004D7970"/>
    <w:rsid w:val="004D7BCB"/>
    <w:rsid w:val="004E2F88"/>
    <w:rsid w:val="005001F6"/>
    <w:rsid w:val="005012B1"/>
    <w:rsid w:val="005067C7"/>
    <w:rsid w:val="00511ED4"/>
    <w:rsid w:val="005315B9"/>
    <w:rsid w:val="00546655"/>
    <w:rsid w:val="00546C98"/>
    <w:rsid w:val="005554E5"/>
    <w:rsid w:val="005600B8"/>
    <w:rsid w:val="005657E2"/>
    <w:rsid w:val="00575080"/>
    <w:rsid w:val="00577F26"/>
    <w:rsid w:val="00582A9C"/>
    <w:rsid w:val="005969B0"/>
    <w:rsid w:val="00597C65"/>
    <w:rsid w:val="005A2970"/>
    <w:rsid w:val="005A7EAE"/>
    <w:rsid w:val="005C649E"/>
    <w:rsid w:val="005C6C61"/>
    <w:rsid w:val="005E0952"/>
    <w:rsid w:val="005F30C5"/>
    <w:rsid w:val="005F5865"/>
    <w:rsid w:val="00602DB9"/>
    <w:rsid w:val="00603E1E"/>
    <w:rsid w:val="006073F2"/>
    <w:rsid w:val="006265A2"/>
    <w:rsid w:val="00635B55"/>
    <w:rsid w:val="00661A65"/>
    <w:rsid w:val="006631F7"/>
    <w:rsid w:val="00667736"/>
    <w:rsid w:val="0067514E"/>
    <w:rsid w:val="00677228"/>
    <w:rsid w:val="006833A1"/>
    <w:rsid w:val="00685DF0"/>
    <w:rsid w:val="00693E93"/>
    <w:rsid w:val="006A023D"/>
    <w:rsid w:val="006A4781"/>
    <w:rsid w:val="006B0785"/>
    <w:rsid w:val="006B7722"/>
    <w:rsid w:val="006C1667"/>
    <w:rsid w:val="006C7C9A"/>
    <w:rsid w:val="006F2E40"/>
    <w:rsid w:val="00710775"/>
    <w:rsid w:val="00715A79"/>
    <w:rsid w:val="0072221B"/>
    <w:rsid w:val="007248B5"/>
    <w:rsid w:val="00726528"/>
    <w:rsid w:val="007469F3"/>
    <w:rsid w:val="0075171F"/>
    <w:rsid w:val="007674B1"/>
    <w:rsid w:val="00771F5C"/>
    <w:rsid w:val="00774CD8"/>
    <w:rsid w:val="007800DA"/>
    <w:rsid w:val="00781E19"/>
    <w:rsid w:val="007829EA"/>
    <w:rsid w:val="007873C1"/>
    <w:rsid w:val="007874EF"/>
    <w:rsid w:val="007B3AB5"/>
    <w:rsid w:val="007C0EDD"/>
    <w:rsid w:val="007C1B2C"/>
    <w:rsid w:val="007C37F7"/>
    <w:rsid w:val="007D56A9"/>
    <w:rsid w:val="007E197F"/>
    <w:rsid w:val="007E57ED"/>
    <w:rsid w:val="007E782B"/>
    <w:rsid w:val="007F272C"/>
    <w:rsid w:val="00802283"/>
    <w:rsid w:val="00803A6E"/>
    <w:rsid w:val="008104CF"/>
    <w:rsid w:val="008121E1"/>
    <w:rsid w:val="008137CB"/>
    <w:rsid w:val="0083039A"/>
    <w:rsid w:val="00835203"/>
    <w:rsid w:val="0085469B"/>
    <w:rsid w:val="00860AAF"/>
    <w:rsid w:val="008646C0"/>
    <w:rsid w:val="008813AA"/>
    <w:rsid w:val="008838E3"/>
    <w:rsid w:val="00884464"/>
    <w:rsid w:val="008852CF"/>
    <w:rsid w:val="008A3AF7"/>
    <w:rsid w:val="008A5219"/>
    <w:rsid w:val="008B3844"/>
    <w:rsid w:val="008D031F"/>
    <w:rsid w:val="008D22AB"/>
    <w:rsid w:val="008D661A"/>
    <w:rsid w:val="008F258E"/>
    <w:rsid w:val="008F4E46"/>
    <w:rsid w:val="008F5CDF"/>
    <w:rsid w:val="00915ED5"/>
    <w:rsid w:val="009165C6"/>
    <w:rsid w:val="009215F9"/>
    <w:rsid w:val="00922B32"/>
    <w:rsid w:val="00922DE7"/>
    <w:rsid w:val="00926994"/>
    <w:rsid w:val="0094156C"/>
    <w:rsid w:val="009647A9"/>
    <w:rsid w:val="0096678B"/>
    <w:rsid w:val="00984E3E"/>
    <w:rsid w:val="00991DE6"/>
    <w:rsid w:val="009A426B"/>
    <w:rsid w:val="009B1408"/>
    <w:rsid w:val="009B65C8"/>
    <w:rsid w:val="009C3824"/>
    <w:rsid w:val="009D23B1"/>
    <w:rsid w:val="009E27F0"/>
    <w:rsid w:val="009F007E"/>
    <w:rsid w:val="009F06F2"/>
    <w:rsid w:val="009F44E6"/>
    <w:rsid w:val="00A10B22"/>
    <w:rsid w:val="00A11FF1"/>
    <w:rsid w:val="00A1329F"/>
    <w:rsid w:val="00A21161"/>
    <w:rsid w:val="00A2248B"/>
    <w:rsid w:val="00A23F9A"/>
    <w:rsid w:val="00A32A49"/>
    <w:rsid w:val="00A34C98"/>
    <w:rsid w:val="00A52B32"/>
    <w:rsid w:val="00A53B86"/>
    <w:rsid w:val="00A563CC"/>
    <w:rsid w:val="00A765A5"/>
    <w:rsid w:val="00A941B8"/>
    <w:rsid w:val="00AC308F"/>
    <w:rsid w:val="00AD4BAF"/>
    <w:rsid w:val="00AD5C29"/>
    <w:rsid w:val="00AE4847"/>
    <w:rsid w:val="00AE5713"/>
    <w:rsid w:val="00B1113C"/>
    <w:rsid w:val="00B12A0F"/>
    <w:rsid w:val="00B3429D"/>
    <w:rsid w:val="00B3783D"/>
    <w:rsid w:val="00B40939"/>
    <w:rsid w:val="00B4321D"/>
    <w:rsid w:val="00B674E0"/>
    <w:rsid w:val="00B77AD0"/>
    <w:rsid w:val="00B90BAF"/>
    <w:rsid w:val="00BA2F44"/>
    <w:rsid w:val="00BB17F6"/>
    <w:rsid w:val="00BC02EF"/>
    <w:rsid w:val="00BC1DFD"/>
    <w:rsid w:val="00BC7372"/>
    <w:rsid w:val="00BC782E"/>
    <w:rsid w:val="00BD2181"/>
    <w:rsid w:val="00BD5935"/>
    <w:rsid w:val="00C00829"/>
    <w:rsid w:val="00C0722F"/>
    <w:rsid w:val="00C429E8"/>
    <w:rsid w:val="00C45B59"/>
    <w:rsid w:val="00C4645B"/>
    <w:rsid w:val="00C464C4"/>
    <w:rsid w:val="00C467D0"/>
    <w:rsid w:val="00C47114"/>
    <w:rsid w:val="00C54FC3"/>
    <w:rsid w:val="00C62CCC"/>
    <w:rsid w:val="00C65989"/>
    <w:rsid w:val="00C671E8"/>
    <w:rsid w:val="00C83E5A"/>
    <w:rsid w:val="00CA2A50"/>
    <w:rsid w:val="00CA4A77"/>
    <w:rsid w:val="00CB55AD"/>
    <w:rsid w:val="00CB7F0E"/>
    <w:rsid w:val="00CC2807"/>
    <w:rsid w:val="00CD0EEB"/>
    <w:rsid w:val="00CE42E0"/>
    <w:rsid w:val="00CE7405"/>
    <w:rsid w:val="00CF1F15"/>
    <w:rsid w:val="00CF552C"/>
    <w:rsid w:val="00D043D2"/>
    <w:rsid w:val="00D04689"/>
    <w:rsid w:val="00D119B7"/>
    <w:rsid w:val="00D14BFE"/>
    <w:rsid w:val="00D172CC"/>
    <w:rsid w:val="00D200E0"/>
    <w:rsid w:val="00D34CD0"/>
    <w:rsid w:val="00D4581B"/>
    <w:rsid w:val="00D46E80"/>
    <w:rsid w:val="00D61629"/>
    <w:rsid w:val="00D63729"/>
    <w:rsid w:val="00D7428A"/>
    <w:rsid w:val="00D747BF"/>
    <w:rsid w:val="00D9038D"/>
    <w:rsid w:val="00D91FD1"/>
    <w:rsid w:val="00D9206B"/>
    <w:rsid w:val="00D956AD"/>
    <w:rsid w:val="00DB16F6"/>
    <w:rsid w:val="00DC38DD"/>
    <w:rsid w:val="00DC6F1F"/>
    <w:rsid w:val="00E019C1"/>
    <w:rsid w:val="00E051A4"/>
    <w:rsid w:val="00E06A58"/>
    <w:rsid w:val="00E148BD"/>
    <w:rsid w:val="00E167CA"/>
    <w:rsid w:val="00E175F6"/>
    <w:rsid w:val="00E17822"/>
    <w:rsid w:val="00E17EC5"/>
    <w:rsid w:val="00E20B0E"/>
    <w:rsid w:val="00E21A68"/>
    <w:rsid w:val="00E3000A"/>
    <w:rsid w:val="00E75320"/>
    <w:rsid w:val="00E91728"/>
    <w:rsid w:val="00EB253D"/>
    <w:rsid w:val="00EB4F7B"/>
    <w:rsid w:val="00EB5A69"/>
    <w:rsid w:val="00EB7694"/>
    <w:rsid w:val="00EC0D14"/>
    <w:rsid w:val="00ED6D0E"/>
    <w:rsid w:val="00EF394F"/>
    <w:rsid w:val="00EF5883"/>
    <w:rsid w:val="00EF6457"/>
    <w:rsid w:val="00EF71EE"/>
    <w:rsid w:val="00F01FA7"/>
    <w:rsid w:val="00F02AED"/>
    <w:rsid w:val="00F05098"/>
    <w:rsid w:val="00F351D8"/>
    <w:rsid w:val="00F412E3"/>
    <w:rsid w:val="00F424C2"/>
    <w:rsid w:val="00F4484B"/>
    <w:rsid w:val="00F54381"/>
    <w:rsid w:val="00F654DD"/>
    <w:rsid w:val="00F7364B"/>
    <w:rsid w:val="00F7625D"/>
    <w:rsid w:val="00F843BD"/>
    <w:rsid w:val="00F86F72"/>
    <w:rsid w:val="00F927A8"/>
    <w:rsid w:val="00FB089A"/>
    <w:rsid w:val="00FB11FC"/>
    <w:rsid w:val="00FB6BDA"/>
    <w:rsid w:val="00FC52C0"/>
    <w:rsid w:val="00FC6892"/>
    <w:rsid w:val="00FC7A12"/>
    <w:rsid w:val="00FD2CCD"/>
    <w:rsid w:val="00FD4378"/>
    <w:rsid w:val="00FD77AA"/>
    <w:rsid w:val="00FE7B92"/>
    <w:rsid w:val="00FF12E5"/>
    <w:rsid w:val="134BA294"/>
    <w:rsid w:val="402D8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A52A"/>
  <w15:chartTrackingRefBased/>
  <w15:docId w15:val="{9DFC833E-805B-48D3-BE2A-ABD4B5C9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2E3"/>
    <w:rPr>
      <w:rFonts w:ascii="Segoe UI" w:hAnsi="Segoe UI" w:cs="Segoe UI"/>
      <w:sz w:val="18"/>
      <w:szCs w:val="18"/>
    </w:rPr>
  </w:style>
  <w:style w:type="paragraph" w:styleId="ListParagraph">
    <w:name w:val="List Paragraph"/>
    <w:basedOn w:val="Normal"/>
    <w:uiPriority w:val="34"/>
    <w:qFormat/>
    <w:rsid w:val="005657E2"/>
    <w:pPr>
      <w:ind w:left="720"/>
      <w:contextualSpacing/>
    </w:pPr>
  </w:style>
  <w:style w:type="character" w:styleId="Hyperlink">
    <w:name w:val="Hyperlink"/>
    <w:basedOn w:val="DefaultParagraphFont"/>
    <w:uiPriority w:val="99"/>
    <w:unhideWhenUsed/>
    <w:rsid w:val="005657E2"/>
    <w:rPr>
      <w:color w:val="0563C1" w:themeColor="hyperlink"/>
      <w:u w:val="single"/>
    </w:rPr>
  </w:style>
  <w:style w:type="character" w:styleId="UnresolvedMention">
    <w:name w:val="Unresolved Mention"/>
    <w:basedOn w:val="DefaultParagraphFont"/>
    <w:uiPriority w:val="99"/>
    <w:semiHidden/>
    <w:unhideWhenUsed/>
    <w:rsid w:val="005F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872441">
      <w:bodyDiv w:val="1"/>
      <w:marLeft w:val="0"/>
      <w:marRight w:val="0"/>
      <w:marTop w:val="0"/>
      <w:marBottom w:val="0"/>
      <w:divBdr>
        <w:top w:val="none" w:sz="0" w:space="0" w:color="auto"/>
        <w:left w:val="none" w:sz="0" w:space="0" w:color="auto"/>
        <w:bottom w:val="none" w:sz="0" w:space="0" w:color="auto"/>
        <w:right w:val="none" w:sz="0" w:space="0" w:color="auto"/>
      </w:divBdr>
      <w:divsChild>
        <w:div w:id="705177318">
          <w:marLeft w:val="360"/>
          <w:marRight w:val="0"/>
          <w:marTop w:val="200"/>
          <w:marBottom w:val="0"/>
          <w:divBdr>
            <w:top w:val="none" w:sz="0" w:space="0" w:color="auto"/>
            <w:left w:val="none" w:sz="0" w:space="0" w:color="auto"/>
            <w:bottom w:val="none" w:sz="0" w:space="0" w:color="auto"/>
            <w:right w:val="none" w:sz="0" w:space="0" w:color="auto"/>
          </w:divBdr>
        </w:div>
        <w:div w:id="2138991595">
          <w:marLeft w:val="360"/>
          <w:marRight w:val="0"/>
          <w:marTop w:val="200"/>
          <w:marBottom w:val="0"/>
          <w:divBdr>
            <w:top w:val="none" w:sz="0" w:space="0" w:color="auto"/>
            <w:left w:val="none" w:sz="0" w:space="0" w:color="auto"/>
            <w:bottom w:val="none" w:sz="0" w:space="0" w:color="auto"/>
            <w:right w:val="none" w:sz="0" w:space="0" w:color="auto"/>
          </w:divBdr>
        </w:div>
        <w:div w:id="20143378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r.org/files/2017-09/1504645674_not-by-degrees-170905.pdf" TargetMode="External"/><Relationship Id="rId13" Type="http://schemas.openxmlformats.org/officeDocument/2006/relationships/hyperlink" Target="mailto:tom@tomwengraf.com" TargetMode="External"/><Relationship Id="rId3" Type="http://schemas.openxmlformats.org/officeDocument/2006/relationships/settings" Target="settings.xml"/><Relationship Id="rId7" Type="http://schemas.openxmlformats.org/officeDocument/2006/relationships/hyperlink" Target="https://www.officeforstudents.org.uk/advice-and-guidance/student-wellbeing-and-protection/mental-health/what-we-re-doing/" TargetMode="External"/><Relationship Id="rId12" Type="http://schemas.openxmlformats.org/officeDocument/2006/relationships/hyperlink" Target="http://etd.lib.nsysu.edu.tw/ETD-db/ETD-search/view_etd?URN=etd-0219112-145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pi.ac.uk/2018/10/18/london-met-turned-around/" TargetMode="External"/><Relationship Id="rId11" Type="http://schemas.openxmlformats.org/officeDocument/2006/relationships/hyperlink" Target="http://eds.b.ebscohost.com/eds/delivery?sid=24b84b52=a87d-4a0f" TargetMode="External"/><Relationship Id="rId5" Type="http://schemas.openxmlformats.org/officeDocument/2006/relationships/hyperlink" Target="https://www.gov.uk/government/news/universities-must-do-more-to-tackle-ethnic-disparity" TargetMode="External"/><Relationship Id="rId15" Type="http://schemas.openxmlformats.org/officeDocument/2006/relationships/theme" Target="theme/theme1.xml"/><Relationship Id="rId10" Type="http://schemas.openxmlformats.org/officeDocument/2006/relationships/hyperlink" Target="https://www.universitiesuk.ac.uk/minding-our-future%20Accessed%2018%20October%202018" TargetMode="External"/><Relationship Id="rId4" Type="http://schemas.openxmlformats.org/officeDocument/2006/relationships/webSettings" Target="webSettings.xml"/><Relationship Id="rId9" Type="http://schemas.openxmlformats.org/officeDocument/2006/relationships/hyperlink" Target="http://sro.sussex.ac.uk/504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27</Pages>
  <Words>6916</Words>
  <Characters>39425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Turner</dc:creator>
  <cp:keywords/>
  <dc:description/>
  <cp:lastModifiedBy>Denise Turner</cp:lastModifiedBy>
  <cp:revision>10</cp:revision>
  <dcterms:created xsi:type="dcterms:W3CDTF">2020-06-25T11:47:00Z</dcterms:created>
  <dcterms:modified xsi:type="dcterms:W3CDTF">2020-07-23T16:38:00Z</dcterms:modified>
</cp:coreProperties>
</file>