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00AF" w14:textId="630FFADD" w:rsidR="00AC1E87" w:rsidRPr="002227BC" w:rsidRDefault="00C2421B" w:rsidP="00CE1F97">
      <w:pPr>
        <w:spacing w:line="480" w:lineRule="auto"/>
        <w:jc w:val="center"/>
        <w:rPr>
          <w:rFonts w:cstheme="minorHAnsi"/>
          <w:b/>
          <w:bCs/>
        </w:rPr>
      </w:pPr>
      <w:r w:rsidRPr="002227BC">
        <w:rPr>
          <w:rFonts w:cstheme="minorHAnsi"/>
          <w:b/>
          <w:bCs/>
        </w:rPr>
        <w:t>The poverty paradox – poor practitioners supporting families in poverty</w:t>
      </w:r>
    </w:p>
    <w:p w14:paraId="1A4C57D7" w14:textId="24689548" w:rsidR="00305CA4" w:rsidRPr="00BE49E1" w:rsidRDefault="003849AC" w:rsidP="00CE1F97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>Introduction</w:t>
      </w:r>
      <w:r w:rsidR="00045364" w:rsidRPr="00BE49E1">
        <w:rPr>
          <w:rFonts w:cstheme="minorHAnsi"/>
          <w:b/>
          <w:bCs/>
        </w:rPr>
        <w:t xml:space="preserve"> </w:t>
      </w:r>
    </w:p>
    <w:p w14:paraId="09B5BE7F" w14:textId="6F88E8E8" w:rsidR="0040095F" w:rsidRPr="008D51D6" w:rsidRDefault="00A14EA4" w:rsidP="00CE1F97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I am a lecturer at </w:t>
      </w:r>
      <w:r w:rsidR="001821D6" w:rsidRPr="008D51D6">
        <w:rPr>
          <w:rFonts w:cstheme="minorHAnsi"/>
        </w:rPr>
        <w:t>the</w:t>
      </w:r>
      <w:r w:rsidRPr="008D51D6">
        <w:rPr>
          <w:rFonts w:cstheme="minorHAnsi"/>
        </w:rPr>
        <w:t xml:space="preserve"> </w:t>
      </w:r>
      <w:r w:rsidR="001821D6" w:rsidRPr="008D51D6">
        <w:rPr>
          <w:rFonts w:cstheme="minorHAnsi"/>
        </w:rPr>
        <w:t>U</w:t>
      </w:r>
      <w:r w:rsidRPr="008D51D6">
        <w:rPr>
          <w:rFonts w:cstheme="minorHAnsi"/>
        </w:rPr>
        <w:t xml:space="preserve">niversity </w:t>
      </w:r>
      <w:r w:rsidR="001821D6" w:rsidRPr="008D51D6">
        <w:rPr>
          <w:rFonts w:cstheme="minorHAnsi"/>
        </w:rPr>
        <w:t xml:space="preserve">of Chichester </w:t>
      </w:r>
      <w:r w:rsidRPr="008D51D6">
        <w:rPr>
          <w:rFonts w:cstheme="minorHAnsi"/>
        </w:rPr>
        <w:t>and f</w:t>
      </w:r>
      <w:r w:rsidR="0036556F" w:rsidRPr="008D51D6">
        <w:rPr>
          <w:rFonts w:cstheme="minorHAnsi"/>
        </w:rPr>
        <w:t xml:space="preserve">or many years I </w:t>
      </w:r>
      <w:r w:rsidR="1639AE05" w:rsidRPr="008D51D6">
        <w:rPr>
          <w:rFonts w:cstheme="minorHAnsi"/>
        </w:rPr>
        <w:t xml:space="preserve">have </w:t>
      </w:r>
      <w:r w:rsidR="00EC64B8" w:rsidRPr="008D51D6">
        <w:rPr>
          <w:rFonts w:cstheme="minorHAnsi"/>
        </w:rPr>
        <w:t>run workshops about poverty for</w:t>
      </w:r>
      <w:r w:rsidR="00B65382" w:rsidRPr="008D51D6">
        <w:rPr>
          <w:rFonts w:cstheme="minorHAnsi"/>
        </w:rPr>
        <w:t xml:space="preserve"> </w:t>
      </w:r>
      <w:r w:rsidR="00DB30E7" w:rsidRPr="008D51D6">
        <w:rPr>
          <w:rFonts w:cstheme="minorHAnsi"/>
        </w:rPr>
        <w:t xml:space="preserve">Early Childhood </w:t>
      </w:r>
      <w:r w:rsidR="00B65382" w:rsidRPr="008D51D6">
        <w:rPr>
          <w:rFonts w:cstheme="minorHAnsi"/>
        </w:rPr>
        <w:t xml:space="preserve">undergraduate </w:t>
      </w:r>
      <w:r w:rsidR="00F471D7" w:rsidRPr="008D51D6">
        <w:rPr>
          <w:rFonts w:cstheme="minorHAnsi"/>
        </w:rPr>
        <w:t>students</w:t>
      </w:r>
      <w:r w:rsidR="00C96B48" w:rsidRPr="008D51D6">
        <w:rPr>
          <w:rFonts w:cstheme="minorHAnsi"/>
        </w:rPr>
        <w:t xml:space="preserve">. </w:t>
      </w:r>
      <w:r w:rsidR="00B708C3" w:rsidRPr="008D51D6">
        <w:rPr>
          <w:rFonts w:cstheme="minorHAnsi"/>
        </w:rPr>
        <w:t>During</w:t>
      </w:r>
      <w:r w:rsidR="66C9B348" w:rsidRPr="008D51D6">
        <w:rPr>
          <w:rFonts w:cstheme="minorHAnsi"/>
        </w:rPr>
        <w:t xml:space="preserve"> our discussions</w:t>
      </w:r>
      <w:r w:rsidR="001E4EF5" w:rsidRPr="008D51D6">
        <w:rPr>
          <w:rFonts w:cstheme="minorHAnsi"/>
        </w:rPr>
        <w:t>,</w:t>
      </w:r>
      <w:r w:rsidR="00C96B48" w:rsidRPr="008D51D6">
        <w:rPr>
          <w:rFonts w:cstheme="minorHAnsi"/>
        </w:rPr>
        <w:t xml:space="preserve"> </w:t>
      </w:r>
      <w:r w:rsidR="00FB5DD8" w:rsidRPr="008D51D6">
        <w:rPr>
          <w:rFonts w:cstheme="minorHAnsi"/>
        </w:rPr>
        <w:t xml:space="preserve">I </w:t>
      </w:r>
      <w:r w:rsidR="1A5D2434" w:rsidRPr="008D51D6">
        <w:rPr>
          <w:rFonts w:cstheme="minorHAnsi"/>
        </w:rPr>
        <w:t xml:space="preserve">have been struck by </w:t>
      </w:r>
      <w:r w:rsidR="27CE758A" w:rsidRPr="008D51D6">
        <w:rPr>
          <w:rFonts w:cstheme="minorHAnsi"/>
        </w:rPr>
        <w:t>how we</w:t>
      </w:r>
      <w:r w:rsidR="1A5D2434" w:rsidRPr="008D51D6">
        <w:rPr>
          <w:rFonts w:cstheme="minorHAnsi"/>
        </w:rPr>
        <w:t xml:space="preserve"> </w:t>
      </w:r>
      <w:r w:rsidR="009770C8" w:rsidRPr="008D51D6">
        <w:rPr>
          <w:rFonts w:cstheme="minorHAnsi"/>
        </w:rPr>
        <w:t xml:space="preserve">can </w:t>
      </w:r>
      <w:r w:rsidR="1A5D2434" w:rsidRPr="008D51D6">
        <w:rPr>
          <w:rFonts w:cstheme="minorHAnsi"/>
        </w:rPr>
        <w:t xml:space="preserve">understand poverty in </w:t>
      </w:r>
      <w:r w:rsidR="009770C8" w:rsidRPr="008D51D6">
        <w:rPr>
          <w:rFonts w:cstheme="minorHAnsi"/>
        </w:rPr>
        <w:t xml:space="preserve">very </w:t>
      </w:r>
      <w:r w:rsidR="1A5D2434" w:rsidRPr="008D51D6">
        <w:rPr>
          <w:rFonts w:cstheme="minorHAnsi"/>
        </w:rPr>
        <w:t>different ways</w:t>
      </w:r>
      <w:r w:rsidR="003734A5" w:rsidRPr="008D51D6">
        <w:rPr>
          <w:rFonts w:cstheme="minorHAnsi"/>
        </w:rPr>
        <w:t xml:space="preserve">. </w:t>
      </w:r>
      <w:r w:rsidR="0040095F" w:rsidRPr="008D51D6">
        <w:rPr>
          <w:rFonts w:cstheme="minorHAnsi"/>
        </w:rPr>
        <w:t xml:space="preserve">This paper explores </w:t>
      </w:r>
      <w:r w:rsidR="5CFDB6D6" w:rsidRPr="008D51D6">
        <w:rPr>
          <w:rFonts w:cstheme="minorHAnsi"/>
        </w:rPr>
        <w:t>the ‘poverty paradox’</w:t>
      </w:r>
      <w:r w:rsidR="00C91508" w:rsidRPr="008D51D6">
        <w:rPr>
          <w:rFonts w:cstheme="minorHAnsi"/>
        </w:rPr>
        <w:t>,</w:t>
      </w:r>
      <w:r w:rsidR="5CFDB6D6" w:rsidRPr="008D51D6">
        <w:rPr>
          <w:rFonts w:cstheme="minorHAnsi"/>
        </w:rPr>
        <w:t xml:space="preserve"> how early years practitioners working in a sector which is under paid, </w:t>
      </w:r>
      <w:r w:rsidR="2582AA35" w:rsidRPr="008D51D6">
        <w:rPr>
          <w:rFonts w:cstheme="minorHAnsi"/>
        </w:rPr>
        <w:t xml:space="preserve">undervalued and </w:t>
      </w:r>
      <w:r w:rsidR="00A34524" w:rsidRPr="008D51D6">
        <w:rPr>
          <w:rFonts w:cstheme="minorHAnsi"/>
        </w:rPr>
        <w:t>struggling to survive</w:t>
      </w:r>
      <w:r w:rsidR="3F1087B4" w:rsidRPr="008D51D6">
        <w:rPr>
          <w:rFonts w:cstheme="minorHAnsi"/>
        </w:rPr>
        <w:t xml:space="preserve"> can be part of a solution to alleviate poverty</w:t>
      </w:r>
      <w:r w:rsidR="09314B74" w:rsidRPr="008D51D6">
        <w:rPr>
          <w:rFonts w:cstheme="minorHAnsi"/>
        </w:rPr>
        <w:t xml:space="preserve"> for children and families</w:t>
      </w:r>
      <w:r w:rsidR="3F1087B4" w:rsidRPr="008D51D6">
        <w:rPr>
          <w:rFonts w:cstheme="minorHAnsi"/>
        </w:rPr>
        <w:t xml:space="preserve">. Drawing on my doctoral research I explore </w:t>
      </w:r>
      <w:r w:rsidR="00944716" w:rsidRPr="008D51D6">
        <w:rPr>
          <w:rFonts w:cstheme="minorHAnsi"/>
        </w:rPr>
        <w:t xml:space="preserve">how </w:t>
      </w:r>
      <w:r w:rsidR="3F1087B4" w:rsidRPr="008D51D6">
        <w:rPr>
          <w:rFonts w:cstheme="minorHAnsi"/>
        </w:rPr>
        <w:t xml:space="preserve">early years </w:t>
      </w:r>
      <w:r w:rsidR="1CC34698" w:rsidRPr="008D51D6">
        <w:rPr>
          <w:rFonts w:cstheme="minorHAnsi"/>
        </w:rPr>
        <w:t>practitioners'</w:t>
      </w:r>
      <w:r w:rsidR="3F1087B4" w:rsidRPr="008D51D6">
        <w:rPr>
          <w:rFonts w:cstheme="minorHAnsi"/>
        </w:rPr>
        <w:t xml:space="preserve"> </w:t>
      </w:r>
      <w:r w:rsidR="00944716" w:rsidRPr="008D51D6">
        <w:rPr>
          <w:rFonts w:cstheme="minorHAnsi"/>
        </w:rPr>
        <w:t>understand</w:t>
      </w:r>
      <w:r w:rsidR="00C91508" w:rsidRPr="008D51D6">
        <w:rPr>
          <w:rFonts w:cstheme="minorHAnsi"/>
        </w:rPr>
        <w:t>ings of</w:t>
      </w:r>
      <w:r w:rsidR="00944716" w:rsidRPr="008D51D6">
        <w:rPr>
          <w:rFonts w:cstheme="minorHAnsi"/>
        </w:rPr>
        <w:t xml:space="preserve"> </w:t>
      </w:r>
      <w:r w:rsidR="4E7E9E10" w:rsidRPr="008D51D6">
        <w:rPr>
          <w:rFonts w:cstheme="minorHAnsi"/>
        </w:rPr>
        <w:t xml:space="preserve">poverty and how </w:t>
      </w:r>
      <w:r w:rsidR="00090C67" w:rsidRPr="008D51D6">
        <w:rPr>
          <w:rFonts w:cstheme="minorHAnsi"/>
        </w:rPr>
        <w:t xml:space="preserve">these </w:t>
      </w:r>
      <w:r w:rsidR="0011406A" w:rsidRPr="008D51D6">
        <w:rPr>
          <w:rFonts w:cstheme="minorHAnsi"/>
        </w:rPr>
        <w:t xml:space="preserve">might </w:t>
      </w:r>
      <w:r w:rsidR="008B5A2D" w:rsidRPr="008D51D6">
        <w:rPr>
          <w:rFonts w:cstheme="minorHAnsi"/>
        </w:rPr>
        <w:t xml:space="preserve">challenge inequalities or sustain negative stereotypes. </w:t>
      </w:r>
    </w:p>
    <w:p w14:paraId="78D0E47C" w14:textId="77777777" w:rsidR="008B5A2D" w:rsidRPr="008D51D6" w:rsidRDefault="008B5A2D" w:rsidP="00CE1F97">
      <w:pPr>
        <w:spacing w:line="480" w:lineRule="auto"/>
        <w:jc w:val="both"/>
        <w:rPr>
          <w:rFonts w:cstheme="minorHAnsi"/>
        </w:rPr>
      </w:pPr>
    </w:p>
    <w:p w14:paraId="19971DDE" w14:textId="576FD87C" w:rsidR="00396C42" w:rsidRPr="00BE49E1" w:rsidRDefault="00396C42" w:rsidP="00CE1F97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>Poverty in the UK</w:t>
      </w:r>
    </w:p>
    <w:p w14:paraId="241F61FB" w14:textId="7B373371" w:rsidR="00B35A20" w:rsidRPr="008D51D6" w:rsidRDefault="00F43BA6" w:rsidP="00CE1F97">
      <w:pPr>
        <w:spacing w:line="480" w:lineRule="auto"/>
        <w:jc w:val="both"/>
        <w:rPr>
          <w:rFonts w:eastAsia="Times New Roman" w:cstheme="minorHAnsi"/>
          <w:color w:val="393939"/>
          <w:lang w:eastAsia="en-GB"/>
        </w:rPr>
      </w:pPr>
      <w:r w:rsidRPr="008D51D6">
        <w:rPr>
          <w:rFonts w:eastAsia="Times New Roman" w:cstheme="minorHAnsi"/>
          <w:color w:val="393939"/>
          <w:lang w:eastAsia="en-GB"/>
        </w:rPr>
        <w:t xml:space="preserve">Despite being </w:t>
      </w:r>
      <w:r w:rsidR="00582B5F" w:rsidRPr="008D51D6">
        <w:rPr>
          <w:rFonts w:eastAsia="Times New Roman" w:cstheme="minorHAnsi"/>
          <w:color w:val="393939"/>
          <w:lang w:eastAsia="en-GB"/>
        </w:rPr>
        <w:t>the fifth</w:t>
      </w:r>
      <w:r w:rsidRPr="008D51D6">
        <w:rPr>
          <w:rFonts w:eastAsia="Times New Roman" w:cstheme="minorHAnsi"/>
          <w:color w:val="393939"/>
          <w:lang w:eastAsia="en-GB"/>
        </w:rPr>
        <w:t xml:space="preserve"> richest countr</w:t>
      </w:r>
      <w:r w:rsidR="00582B5F" w:rsidRPr="008D51D6">
        <w:rPr>
          <w:rFonts w:eastAsia="Times New Roman" w:cstheme="minorHAnsi"/>
          <w:color w:val="393939"/>
          <w:lang w:eastAsia="en-GB"/>
        </w:rPr>
        <w:t>y in the world</w:t>
      </w:r>
      <w:r w:rsidRPr="008D51D6">
        <w:rPr>
          <w:rFonts w:eastAsia="Times New Roman" w:cstheme="minorHAnsi"/>
          <w:color w:val="393939"/>
          <w:lang w:eastAsia="en-GB"/>
        </w:rPr>
        <w:t>, p</w:t>
      </w:r>
      <w:r w:rsidR="00090C67" w:rsidRPr="008D51D6">
        <w:rPr>
          <w:rFonts w:eastAsia="Times New Roman" w:cstheme="minorHAnsi"/>
          <w:color w:val="393939"/>
          <w:lang w:eastAsia="en-GB"/>
        </w:rPr>
        <w:t xml:space="preserve">overty </w:t>
      </w:r>
      <w:r w:rsidR="00AA70FE" w:rsidRPr="008D51D6">
        <w:rPr>
          <w:rFonts w:eastAsia="Times New Roman" w:cstheme="minorHAnsi"/>
          <w:color w:val="393939"/>
          <w:lang w:eastAsia="en-GB"/>
        </w:rPr>
        <w:t>is a</w:t>
      </w:r>
      <w:r w:rsidR="00E77E48" w:rsidRPr="008D51D6">
        <w:rPr>
          <w:rFonts w:eastAsia="Times New Roman" w:cstheme="minorHAnsi"/>
          <w:color w:val="393939"/>
          <w:lang w:eastAsia="en-GB"/>
        </w:rPr>
        <w:t xml:space="preserve"> problem in the UK. </w:t>
      </w:r>
      <w:r w:rsidR="00B32A42" w:rsidRPr="008D51D6">
        <w:rPr>
          <w:rFonts w:eastAsia="Times New Roman" w:cstheme="minorHAnsi"/>
          <w:color w:val="393939"/>
          <w:lang w:eastAsia="en-GB"/>
        </w:rPr>
        <w:t xml:space="preserve">Everyone is vulnerable to poverty, but children are particularly at risk.  </w:t>
      </w:r>
      <w:r w:rsidR="00B96566" w:rsidRPr="008D51D6">
        <w:rPr>
          <w:rFonts w:eastAsia="Times New Roman" w:cstheme="minorHAnsi"/>
          <w:color w:val="393939"/>
          <w:lang w:eastAsia="en-GB"/>
        </w:rPr>
        <w:t>The</w:t>
      </w:r>
      <w:r w:rsidR="001F0EE4" w:rsidRPr="008D51D6">
        <w:rPr>
          <w:rFonts w:eastAsia="Times New Roman" w:cstheme="minorHAnsi"/>
          <w:color w:val="393939"/>
          <w:lang w:eastAsia="en-GB"/>
        </w:rPr>
        <w:t xml:space="preserve"> latest </w:t>
      </w:r>
      <w:r w:rsidR="00B96566" w:rsidRPr="008D51D6">
        <w:rPr>
          <w:rFonts w:eastAsia="Times New Roman" w:cstheme="minorHAnsi"/>
          <w:color w:val="393939"/>
          <w:lang w:eastAsia="en-GB"/>
        </w:rPr>
        <w:t xml:space="preserve">government </w:t>
      </w:r>
      <w:r w:rsidR="001F0EE4" w:rsidRPr="008D51D6">
        <w:rPr>
          <w:rFonts w:eastAsia="Times New Roman" w:cstheme="minorHAnsi"/>
          <w:color w:val="393939"/>
          <w:lang w:eastAsia="en-GB"/>
        </w:rPr>
        <w:t xml:space="preserve">statistics </w:t>
      </w:r>
      <w:r w:rsidR="00B96566" w:rsidRPr="008D51D6">
        <w:rPr>
          <w:rFonts w:eastAsia="Times New Roman" w:cstheme="minorHAnsi"/>
          <w:color w:val="393939"/>
          <w:lang w:eastAsia="en-GB"/>
        </w:rPr>
        <w:t xml:space="preserve">suggest </w:t>
      </w:r>
      <w:r w:rsidR="001F0EE4" w:rsidRPr="008D51D6">
        <w:rPr>
          <w:rFonts w:eastAsia="Times New Roman" w:cstheme="minorHAnsi"/>
          <w:color w:val="393939"/>
          <w:lang w:eastAsia="en-GB"/>
        </w:rPr>
        <w:t xml:space="preserve">there are </w:t>
      </w:r>
      <w:r w:rsidR="00B35A20" w:rsidRPr="008D51D6">
        <w:rPr>
          <w:rFonts w:eastAsia="Times New Roman" w:cstheme="minorHAnsi"/>
          <w:color w:val="393939"/>
          <w:lang w:eastAsia="en-GB"/>
        </w:rPr>
        <w:t xml:space="preserve">4.3 million </w:t>
      </w:r>
      <w:r w:rsidR="00BB0DE7" w:rsidRPr="008D51D6">
        <w:rPr>
          <w:rFonts w:eastAsia="Times New Roman" w:cstheme="minorHAnsi"/>
          <w:color w:val="393939"/>
          <w:lang w:eastAsia="en-GB"/>
        </w:rPr>
        <w:t xml:space="preserve">children (31%) living in relative </w:t>
      </w:r>
      <w:r w:rsidR="00CC1F67" w:rsidRPr="008D51D6">
        <w:rPr>
          <w:rFonts w:eastAsia="Times New Roman" w:cstheme="minorHAnsi"/>
          <w:color w:val="393939"/>
          <w:lang w:eastAsia="en-GB"/>
        </w:rPr>
        <w:t>low-income</w:t>
      </w:r>
      <w:r w:rsidR="00BB0DE7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CC1F67" w:rsidRPr="008D51D6">
        <w:rPr>
          <w:rFonts w:eastAsia="Times New Roman" w:cstheme="minorHAnsi"/>
          <w:color w:val="393939"/>
          <w:lang w:eastAsia="en-GB"/>
        </w:rPr>
        <w:t>poverty</w:t>
      </w:r>
      <w:r w:rsidR="00591219" w:rsidRPr="008D51D6">
        <w:rPr>
          <w:rFonts w:eastAsia="Times New Roman" w:cstheme="minorHAnsi"/>
          <w:color w:val="393939"/>
          <w:lang w:eastAsia="en-GB"/>
        </w:rPr>
        <w:t xml:space="preserve">, </w:t>
      </w:r>
      <w:r w:rsidR="0075359A" w:rsidRPr="008D51D6">
        <w:rPr>
          <w:rFonts w:eastAsia="Times New Roman" w:cstheme="minorHAnsi"/>
          <w:color w:val="393939"/>
          <w:lang w:eastAsia="en-GB"/>
        </w:rPr>
        <w:t xml:space="preserve">after housing costs </w:t>
      </w:r>
      <w:r w:rsidR="00B81C93" w:rsidRPr="008D51D6">
        <w:rPr>
          <w:rFonts w:eastAsia="Times New Roman" w:cstheme="minorHAnsi"/>
          <w:color w:val="393939"/>
          <w:lang w:eastAsia="en-GB"/>
        </w:rPr>
        <w:t>(</w:t>
      </w:r>
      <w:r w:rsidR="007C4C2F" w:rsidRPr="008D51D6">
        <w:rPr>
          <w:rFonts w:eastAsia="Times New Roman" w:cstheme="minorHAnsi"/>
          <w:color w:val="393939"/>
          <w:lang w:eastAsia="en-GB"/>
        </w:rPr>
        <w:t>Francis-</w:t>
      </w:r>
      <w:r w:rsidR="004F38FE" w:rsidRPr="008D51D6">
        <w:rPr>
          <w:rFonts w:eastAsia="Times New Roman" w:cstheme="minorHAnsi"/>
          <w:color w:val="393939"/>
          <w:lang w:eastAsia="en-GB"/>
        </w:rPr>
        <w:t xml:space="preserve">Devine, 2021). </w:t>
      </w:r>
      <w:r w:rsidR="006A215B" w:rsidRPr="008D51D6">
        <w:rPr>
          <w:rFonts w:eastAsia="Times New Roman" w:cstheme="minorHAnsi"/>
          <w:color w:val="393939"/>
          <w:lang w:eastAsia="en-GB"/>
        </w:rPr>
        <w:t>In</w:t>
      </w:r>
      <w:r w:rsidR="00CC1F67" w:rsidRPr="008D51D6">
        <w:rPr>
          <w:rFonts w:eastAsia="Times New Roman" w:cstheme="minorHAnsi"/>
          <w:color w:val="393939"/>
          <w:lang w:eastAsia="en-GB"/>
        </w:rPr>
        <w:t>-</w:t>
      </w:r>
      <w:r w:rsidR="006A215B" w:rsidRPr="008D51D6">
        <w:rPr>
          <w:rFonts w:eastAsia="Times New Roman" w:cstheme="minorHAnsi"/>
          <w:color w:val="393939"/>
          <w:lang w:eastAsia="en-GB"/>
        </w:rPr>
        <w:t xml:space="preserve">work poverty </w:t>
      </w:r>
      <w:r w:rsidR="00DA759D" w:rsidRPr="008D51D6">
        <w:rPr>
          <w:rFonts w:eastAsia="Times New Roman" w:cstheme="minorHAnsi"/>
          <w:color w:val="393939"/>
          <w:lang w:eastAsia="en-GB"/>
        </w:rPr>
        <w:t>is at a</w:t>
      </w:r>
      <w:r w:rsidR="00111856" w:rsidRPr="008D51D6">
        <w:rPr>
          <w:rFonts w:eastAsia="Times New Roman" w:cstheme="minorHAnsi"/>
          <w:color w:val="393939"/>
          <w:lang w:eastAsia="en-GB"/>
        </w:rPr>
        <w:t xml:space="preserve"> record high with </w:t>
      </w:r>
      <w:r w:rsidR="00DB540E" w:rsidRPr="008D51D6">
        <w:rPr>
          <w:rFonts w:eastAsia="Times New Roman" w:cstheme="minorHAnsi"/>
          <w:color w:val="393939"/>
          <w:lang w:eastAsia="en-GB"/>
        </w:rPr>
        <w:t xml:space="preserve">nearly </w:t>
      </w:r>
      <w:r w:rsidR="005A1D4F" w:rsidRPr="008D51D6">
        <w:rPr>
          <w:rFonts w:eastAsia="Times New Roman" w:cstheme="minorHAnsi"/>
          <w:color w:val="393939"/>
          <w:lang w:eastAsia="en-GB"/>
        </w:rPr>
        <w:t>1 in 5 working families experiencing poverty</w:t>
      </w:r>
      <w:r w:rsidR="00196627" w:rsidRPr="008D51D6">
        <w:rPr>
          <w:rFonts w:eastAsia="Times New Roman" w:cstheme="minorHAnsi"/>
          <w:color w:val="393939"/>
          <w:lang w:eastAsia="en-GB"/>
        </w:rPr>
        <w:t xml:space="preserve"> due to </w:t>
      </w:r>
      <w:r w:rsidR="00294280" w:rsidRPr="008D51D6">
        <w:rPr>
          <w:rFonts w:eastAsia="Times New Roman" w:cstheme="minorHAnsi"/>
          <w:color w:val="393939"/>
          <w:lang w:eastAsia="en-GB"/>
        </w:rPr>
        <w:t xml:space="preserve">low pay, high </w:t>
      </w:r>
      <w:r w:rsidR="00881BE9" w:rsidRPr="008D51D6">
        <w:rPr>
          <w:rFonts w:eastAsia="Times New Roman" w:cstheme="minorHAnsi"/>
          <w:color w:val="393939"/>
          <w:lang w:eastAsia="en-GB"/>
        </w:rPr>
        <w:t>rents,</w:t>
      </w:r>
      <w:r w:rsidR="00294280" w:rsidRPr="008D51D6">
        <w:rPr>
          <w:rFonts w:eastAsia="Times New Roman" w:cstheme="minorHAnsi"/>
          <w:color w:val="393939"/>
          <w:lang w:eastAsia="en-GB"/>
        </w:rPr>
        <w:t xml:space="preserve"> and inadequate benefit payments</w:t>
      </w:r>
      <w:r w:rsidR="00DD007F" w:rsidRPr="008D51D6">
        <w:rPr>
          <w:rFonts w:eastAsia="Times New Roman" w:cstheme="minorHAnsi"/>
          <w:color w:val="393939"/>
          <w:lang w:eastAsia="en-GB"/>
        </w:rPr>
        <w:t xml:space="preserve">. </w:t>
      </w:r>
      <w:r w:rsidR="00833F4A" w:rsidRPr="008D51D6">
        <w:rPr>
          <w:rFonts w:eastAsia="Times New Roman" w:cstheme="minorHAnsi"/>
          <w:color w:val="393939"/>
          <w:lang w:eastAsia="en-GB"/>
        </w:rPr>
        <w:t xml:space="preserve">The UK has </w:t>
      </w:r>
      <w:r w:rsidR="00466844" w:rsidRPr="008D51D6">
        <w:rPr>
          <w:rFonts w:eastAsia="Times New Roman" w:cstheme="minorHAnsi"/>
          <w:color w:val="393939"/>
          <w:lang w:eastAsia="en-GB"/>
        </w:rPr>
        <w:t xml:space="preserve">the </w:t>
      </w:r>
      <w:r w:rsidR="008406F4" w:rsidRPr="008D51D6">
        <w:rPr>
          <w:rFonts w:eastAsia="Times New Roman" w:cstheme="minorHAnsi"/>
          <w:color w:val="393939"/>
          <w:lang w:eastAsia="en-GB"/>
        </w:rPr>
        <w:t>third</w:t>
      </w:r>
      <w:r w:rsidR="00833F4A" w:rsidRPr="008D51D6">
        <w:rPr>
          <w:rFonts w:eastAsia="Times New Roman" w:cstheme="minorHAnsi"/>
          <w:color w:val="393939"/>
          <w:lang w:eastAsia="en-GB"/>
        </w:rPr>
        <w:t xml:space="preserve"> most expensive </w:t>
      </w:r>
      <w:r w:rsidR="00176D96" w:rsidRPr="008D51D6">
        <w:rPr>
          <w:rFonts w:eastAsia="Times New Roman" w:cstheme="minorHAnsi"/>
          <w:color w:val="393939"/>
          <w:lang w:eastAsia="en-GB"/>
        </w:rPr>
        <w:t>childcare system</w:t>
      </w:r>
      <w:r w:rsidR="00424DC6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176D96" w:rsidRPr="008D51D6">
        <w:rPr>
          <w:rFonts w:eastAsia="Times New Roman" w:cstheme="minorHAnsi"/>
          <w:color w:val="393939"/>
          <w:lang w:eastAsia="en-GB"/>
        </w:rPr>
        <w:t>in the world</w:t>
      </w:r>
      <w:r w:rsidR="00797F95" w:rsidRPr="008D51D6">
        <w:rPr>
          <w:rFonts w:eastAsia="Times New Roman" w:cstheme="minorHAnsi"/>
          <w:color w:val="393939"/>
          <w:lang w:eastAsia="en-GB"/>
        </w:rPr>
        <w:t>, with costs largely being met by parents and settings.</w:t>
      </w:r>
      <w:r w:rsidR="00AF4EF1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176D96" w:rsidRPr="008D51D6">
        <w:rPr>
          <w:rFonts w:eastAsia="Times New Roman" w:cstheme="minorHAnsi"/>
          <w:color w:val="393939"/>
          <w:lang w:eastAsia="en-GB"/>
        </w:rPr>
        <w:t xml:space="preserve">The recent report parent survey by Mumsnet and other leading organisations </w:t>
      </w:r>
      <w:r w:rsidR="0052047D" w:rsidRPr="008D51D6">
        <w:rPr>
          <w:rFonts w:eastAsia="Times New Roman" w:cstheme="minorHAnsi"/>
          <w:color w:val="393939"/>
          <w:lang w:eastAsia="en-GB"/>
        </w:rPr>
        <w:t>reported</w:t>
      </w:r>
      <w:r w:rsidR="00176D96" w:rsidRPr="008D51D6">
        <w:rPr>
          <w:rFonts w:eastAsia="Times New Roman" w:cstheme="minorHAnsi"/>
          <w:color w:val="393939"/>
          <w:lang w:eastAsia="en-GB"/>
        </w:rPr>
        <w:t xml:space="preserve"> that </w:t>
      </w:r>
      <w:r w:rsidR="0052047D" w:rsidRPr="008D51D6">
        <w:rPr>
          <w:rFonts w:eastAsia="Times New Roman" w:cstheme="minorHAnsi"/>
          <w:color w:val="393939"/>
          <w:lang w:eastAsia="en-GB"/>
        </w:rPr>
        <w:t xml:space="preserve">96% </w:t>
      </w:r>
      <w:r w:rsidR="00E6736B" w:rsidRPr="008D51D6">
        <w:rPr>
          <w:rFonts w:eastAsia="Times New Roman" w:cstheme="minorHAnsi"/>
          <w:color w:val="393939"/>
          <w:lang w:eastAsia="en-GB"/>
        </w:rPr>
        <w:t xml:space="preserve">parents </w:t>
      </w:r>
      <w:r w:rsidR="0052047D" w:rsidRPr="008D51D6">
        <w:rPr>
          <w:rFonts w:eastAsia="Times New Roman" w:cstheme="minorHAnsi"/>
          <w:color w:val="393939"/>
          <w:lang w:eastAsia="en-GB"/>
        </w:rPr>
        <w:t xml:space="preserve">find </w:t>
      </w:r>
      <w:r w:rsidR="00E6736B" w:rsidRPr="008D51D6">
        <w:rPr>
          <w:rFonts w:eastAsia="Times New Roman" w:cstheme="minorHAnsi"/>
          <w:color w:val="393939"/>
          <w:lang w:eastAsia="en-GB"/>
        </w:rPr>
        <w:t xml:space="preserve">childcare </w:t>
      </w:r>
      <w:r w:rsidR="0052047D" w:rsidRPr="008D51D6">
        <w:rPr>
          <w:rFonts w:eastAsia="Times New Roman" w:cstheme="minorHAnsi"/>
          <w:color w:val="393939"/>
          <w:lang w:eastAsia="en-GB"/>
        </w:rPr>
        <w:t xml:space="preserve">costs too expensive and that the government is not </w:t>
      </w:r>
      <w:r w:rsidR="00EE2F4D" w:rsidRPr="008D51D6">
        <w:rPr>
          <w:rFonts w:eastAsia="Times New Roman" w:cstheme="minorHAnsi"/>
          <w:color w:val="393939"/>
          <w:lang w:eastAsia="en-GB"/>
        </w:rPr>
        <w:t xml:space="preserve">doing enough to support </w:t>
      </w:r>
      <w:r w:rsidR="00C96CF2" w:rsidRPr="008D51D6">
        <w:rPr>
          <w:rFonts w:eastAsia="Times New Roman" w:cstheme="minorHAnsi"/>
          <w:color w:val="393939"/>
          <w:lang w:eastAsia="en-GB"/>
        </w:rPr>
        <w:t>childcare</w:t>
      </w:r>
      <w:r w:rsidR="00466844" w:rsidRPr="008D51D6">
        <w:rPr>
          <w:rFonts w:eastAsia="Times New Roman" w:cstheme="minorHAnsi"/>
          <w:color w:val="393939"/>
          <w:lang w:eastAsia="en-GB"/>
        </w:rPr>
        <w:t xml:space="preserve"> (Mumsnet, 2021)</w:t>
      </w:r>
      <w:r w:rsidR="00EE2F4D" w:rsidRPr="008D51D6">
        <w:rPr>
          <w:rFonts w:eastAsia="Times New Roman" w:cstheme="minorHAnsi"/>
          <w:color w:val="393939"/>
          <w:lang w:eastAsia="en-GB"/>
        </w:rPr>
        <w:t xml:space="preserve">. </w:t>
      </w:r>
      <w:r w:rsidR="00E6736B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986AED" w:rsidRPr="008D51D6">
        <w:rPr>
          <w:rFonts w:eastAsia="Times New Roman" w:cstheme="minorHAnsi"/>
          <w:color w:val="393939"/>
          <w:lang w:eastAsia="en-GB"/>
        </w:rPr>
        <w:t xml:space="preserve">The Covid-19 pandemic </w:t>
      </w:r>
      <w:r w:rsidR="00A364A6" w:rsidRPr="008D51D6">
        <w:rPr>
          <w:rFonts w:eastAsia="Times New Roman" w:cstheme="minorHAnsi"/>
          <w:color w:val="393939"/>
          <w:lang w:eastAsia="en-GB"/>
        </w:rPr>
        <w:t xml:space="preserve">has </w:t>
      </w:r>
      <w:r w:rsidR="00283278" w:rsidRPr="008D51D6">
        <w:rPr>
          <w:rFonts w:eastAsia="Times New Roman" w:cstheme="minorHAnsi"/>
          <w:color w:val="393939"/>
          <w:lang w:eastAsia="en-GB"/>
        </w:rPr>
        <w:t>added to the challenges faced by many</w:t>
      </w:r>
      <w:r w:rsidR="00394D21" w:rsidRPr="008D51D6">
        <w:rPr>
          <w:rFonts w:eastAsia="Times New Roman" w:cstheme="minorHAnsi"/>
          <w:color w:val="393939"/>
          <w:lang w:eastAsia="en-GB"/>
        </w:rPr>
        <w:t xml:space="preserve"> low-income families </w:t>
      </w:r>
      <w:r w:rsidR="00514DF9" w:rsidRPr="008D51D6">
        <w:rPr>
          <w:rFonts w:eastAsia="Times New Roman" w:cstheme="minorHAnsi"/>
          <w:color w:val="393939"/>
          <w:lang w:eastAsia="en-GB"/>
        </w:rPr>
        <w:t xml:space="preserve">and widened the gap between rich and poor. </w:t>
      </w:r>
      <w:r w:rsidR="00C974F2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514DF9" w:rsidRPr="008D51D6">
        <w:rPr>
          <w:rFonts w:eastAsia="Times New Roman" w:cstheme="minorHAnsi"/>
          <w:color w:val="393939"/>
          <w:lang w:eastAsia="en-GB"/>
        </w:rPr>
        <w:t>Many families have</w:t>
      </w:r>
      <w:r w:rsidR="00C974F2" w:rsidRPr="008D51D6">
        <w:rPr>
          <w:rFonts w:eastAsia="Times New Roman" w:cstheme="minorHAnsi"/>
          <w:color w:val="393939"/>
          <w:lang w:eastAsia="en-GB"/>
        </w:rPr>
        <w:t xml:space="preserve"> experienc</w:t>
      </w:r>
      <w:r w:rsidR="00514DF9" w:rsidRPr="008D51D6">
        <w:rPr>
          <w:rFonts w:eastAsia="Times New Roman" w:cstheme="minorHAnsi"/>
          <w:color w:val="393939"/>
          <w:lang w:eastAsia="en-GB"/>
        </w:rPr>
        <w:t>ed significant</w:t>
      </w:r>
      <w:r w:rsidR="00C974F2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0A147E" w:rsidRPr="008D51D6">
        <w:rPr>
          <w:rFonts w:eastAsia="Times New Roman" w:cstheme="minorHAnsi"/>
          <w:color w:val="393939"/>
          <w:lang w:eastAsia="en-GB"/>
        </w:rPr>
        <w:t xml:space="preserve">reductions in their earnings due to </w:t>
      </w:r>
      <w:r w:rsidR="00C974F2" w:rsidRPr="008D51D6">
        <w:rPr>
          <w:rFonts w:eastAsia="Times New Roman" w:cstheme="minorHAnsi"/>
          <w:color w:val="393939"/>
          <w:lang w:eastAsia="en-GB"/>
        </w:rPr>
        <w:t>redundancy, furlough</w:t>
      </w:r>
      <w:r w:rsidR="000A147E" w:rsidRPr="008D51D6">
        <w:rPr>
          <w:rFonts w:eastAsia="Times New Roman" w:cstheme="minorHAnsi"/>
          <w:color w:val="393939"/>
          <w:lang w:eastAsia="en-GB"/>
        </w:rPr>
        <w:t>,</w:t>
      </w:r>
      <w:r w:rsidR="00E07747" w:rsidRPr="008D51D6">
        <w:rPr>
          <w:rFonts w:eastAsia="Times New Roman" w:cstheme="minorHAnsi"/>
          <w:color w:val="393939"/>
          <w:lang w:eastAsia="en-GB"/>
        </w:rPr>
        <w:t xml:space="preserve"> and </w:t>
      </w:r>
      <w:r w:rsidR="00C974F2" w:rsidRPr="008D51D6">
        <w:rPr>
          <w:rFonts w:eastAsia="Times New Roman" w:cstheme="minorHAnsi"/>
          <w:color w:val="393939"/>
          <w:lang w:eastAsia="en-GB"/>
        </w:rPr>
        <w:t>higher living costs (</w:t>
      </w:r>
      <w:r w:rsidR="00C944F8" w:rsidRPr="008D51D6">
        <w:rPr>
          <w:rFonts w:eastAsia="Times New Roman" w:cstheme="minorHAnsi"/>
          <w:color w:val="393939"/>
          <w:lang w:eastAsia="en-GB"/>
        </w:rPr>
        <w:t xml:space="preserve">Howes et al., 2020). </w:t>
      </w:r>
      <w:r w:rsidR="00E37B19" w:rsidRPr="008D51D6">
        <w:rPr>
          <w:rFonts w:eastAsia="Times New Roman" w:cstheme="minorHAnsi"/>
          <w:color w:val="393939"/>
          <w:lang w:eastAsia="en-GB"/>
        </w:rPr>
        <w:lastRenderedPageBreak/>
        <w:t>During the lock down mothers absorbed the majority of childcare</w:t>
      </w:r>
      <w:r w:rsidR="00101C28" w:rsidRPr="008D51D6">
        <w:rPr>
          <w:rFonts w:eastAsia="Times New Roman" w:cstheme="minorHAnsi"/>
          <w:color w:val="393939"/>
          <w:lang w:eastAsia="en-GB"/>
        </w:rPr>
        <w:t>,</w:t>
      </w:r>
      <w:r w:rsidR="00B915F7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101C28" w:rsidRPr="008D51D6">
        <w:rPr>
          <w:rFonts w:eastAsia="Times New Roman" w:cstheme="minorHAnsi"/>
          <w:color w:val="393939"/>
          <w:lang w:eastAsia="en-GB"/>
        </w:rPr>
        <w:t xml:space="preserve">resulting </w:t>
      </w:r>
      <w:r w:rsidR="00D926EA" w:rsidRPr="008D51D6">
        <w:rPr>
          <w:rFonts w:eastAsia="Times New Roman" w:cstheme="minorHAnsi"/>
          <w:color w:val="393939"/>
          <w:lang w:eastAsia="en-GB"/>
        </w:rPr>
        <w:t>financial and mental stra</w:t>
      </w:r>
      <w:r w:rsidR="00CA24D3" w:rsidRPr="008D51D6">
        <w:rPr>
          <w:rFonts w:eastAsia="Times New Roman" w:cstheme="minorHAnsi"/>
          <w:color w:val="393939"/>
          <w:lang w:eastAsia="en-GB"/>
        </w:rPr>
        <w:t>in</w:t>
      </w:r>
      <w:r w:rsidR="00A21613" w:rsidRPr="008D51D6">
        <w:rPr>
          <w:rFonts w:eastAsia="Times New Roman" w:cstheme="minorHAnsi"/>
          <w:color w:val="393939"/>
          <w:lang w:eastAsia="en-GB"/>
        </w:rPr>
        <w:t xml:space="preserve">. </w:t>
      </w:r>
      <w:r w:rsidR="002F3A89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261E79" w:rsidRPr="008D51D6">
        <w:rPr>
          <w:rFonts w:eastAsia="Times New Roman" w:cstheme="minorHAnsi"/>
          <w:color w:val="393939"/>
          <w:lang w:eastAsia="en-GB"/>
        </w:rPr>
        <w:t>The</w:t>
      </w:r>
      <w:r w:rsidR="004465A6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207D55" w:rsidRPr="008D51D6">
        <w:rPr>
          <w:rFonts w:eastAsia="Times New Roman" w:cstheme="minorHAnsi"/>
          <w:color w:val="393939"/>
          <w:lang w:eastAsia="en-GB"/>
        </w:rPr>
        <w:t xml:space="preserve">rapid rise in food bank use during the pandemic </w:t>
      </w:r>
      <w:r w:rsidR="00261E79" w:rsidRPr="008D51D6">
        <w:rPr>
          <w:rFonts w:eastAsia="Times New Roman" w:cstheme="minorHAnsi"/>
          <w:color w:val="393939"/>
          <w:lang w:eastAsia="en-GB"/>
        </w:rPr>
        <w:t xml:space="preserve">reflects how families are struggling to provide their children with the </w:t>
      </w:r>
      <w:r w:rsidR="0099483F" w:rsidRPr="008D51D6">
        <w:rPr>
          <w:rFonts w:eastAsia="Times New Roman" w:cstheme="minorHAnsi"/>
          <w:color w:val="393939"/>
          <w:lang w:eastAsia="en-GB"/>
        </w:rPr>
        <w:t>basics</w:t>
      </w:r>
      <w:r w:rsidR="00382637" w:rsidRPr="008D51D6">
        <w:rPr>
          <w:rFonts w:eastAsia="Times New Roman" w:cstheme="minorHAnsi"/>
          <w:color w:val="393939"/>
          <w:lang w:eastAsia="en-GB"/>
        </w:rPr>
        <w:t xml:space="preserve"> (</w:t>
      </w:r>
      <w:r w:rsidR="002B7E47" w:rsidRPr="008D51D6">
        <w:rPr>
          <w:rFonts w:eastAsia="Times New Roman" w:cstheme="minorHAnsi"/>
          <w:color w:val="393939"/>
          <w:lang w:eastAsia="en-GB"/>
        </w:rPr>
        <w:t xml:space="preserve">The </w:t>
      </w:r>
      <w:r w:rsidR="00382637" w:rsidRPr="008D51D6">
        <w:rPr>
          <w:rFonts w:eastAsia="Times New Roman" w:cstheme="minorHAnsi"/>
          <w:color w:val="393939"/>
          <w:lang w:eastAsia="en-GB"/>
        </w:rPr>
        <w:t xml:space="preserve">Trussell Trust, 2020). </w:t>
      </w:r>
    </w:p>
    <w:p w14:paraId="3310D0AE" w14:textId="272280E0" w:rsidR="00BE2BC7" w:rsidRPr="008D51D6" w:rsidRDefault="00BE2BC7" w:rsidP="00CE1F97">
      <w:pPr>
        <w:spacing w:line="480" w:lineRule="auto"/>
        <w:jc w:val="both"/>
        <w:rPr>
          <w:rFonts w:eastAsia="Times New Roman" w:cstheme="minorHAnsi"/>
          <w:color w:val="393939"/>
          <w:lang w:eastAsia="en-GB"/>
        </w:rPr>
      </w:pPr>
    </w:p>
    <w:p w14:paraId="0BF56D82" w14:textId="77777777" w:rsidR="00BE2BC7" w:rsidRPr="00BE49E1" w:rsidRDefault="00BE2BC7" w:rsidP="00CE1F97">
      <w:pPr>
        <w:spacing w:line="480" w:lineRule="auto"/>
        <w:jc w:val="both"/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</w:pPr>
      <w:r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Poverty in Early Childhood</w:t>
      </w:r>
    </w:p>
    <w:p w14:paraId="6176CF32" w14:textId="5578339A" w:rsidR="00BE2BC7" w:rsidRPr="008D51D6" w:rsidRDefault="00BE2BC7" w:rsidP="00CE1F97">
      <w:p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Poverty affects every aspect of children’s lives </w:t>
      </w:r>
      <w:r w:rsidR="0066630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including:</w:t>
      </w:r>
    </w:p>
    <w:p w14:paraId="25F78922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friendships and relationships with other children</w:t>
      </w:r>
    </w:p>
    <w:p w14:paraId="24549A45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wellbeing and mental health</w:t>
      </w:r>
    </w:p>
    <w:p w14:paraId="5CAF1664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experience at school and educational outcomes </w:t>
      </w:r>
    </w:p>
    <w:p w14:paraId="43FAE58D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physical health</w:t>
      </w:r>
    </w:p>
    <w:p w14:paraId="0B45294B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family life</w:t>
      </w:r>
    </w:p>
    <w:p w14:paraId="774DD844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material resources and goods</w:t>
      </w:r>
    </w:p>
    <w:p w14:paraId="006EA77C" w14:textId="4169C30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food</w:t>
      </w:r>
      <w:r w:rsidR="00447EBE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nutrition</w:t>
      </w:r>
    </w:p>
    <w:p w14:paraId="301C0069" w14:textId="12FA64A9" w:rsidR="00BE2BC7" w:rsidRPr="008D51D6" w:rsidRDefault="00447EBE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adequate </w:t>
      </w:r>
      <w:r w:rsidR="00BE2BC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housing</w:t>
      </w:r>
    </w:p>
    <w:p w14:paraId="086486CC" w14:textId="77777777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access to safe spaces to play outside the home</w:t>
      </w:r>
    </w:p>
    <w:p w14:paraId="71B6C6CC" w14:textId="42671A30" w:rsidR="00BE2BC7" w:rsidRPr="008D51D6" w:rsidRDefault="00BE2BC7" w:rsidP="00CE1F97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access to local amenities</w:t>
      </w:r>
    </w:p>
    <w:p w14:paraId="365A765B" w14:textId="10FBBD66" w:rsidR="00FC09AD" w:rsidRPr="008D51D6" w:rsidRDefault="00FC09AD" w:rsidP="00CE1F97">
      <w:pPr>
        <w:spacing w:line="480" w:lineRule="auto"/>
        <w:jc w:val="both"/>
        <w:rPr>
          <w:rFonts w:eastAsia="Times New Roman" w:cstheme="minorHAnsi"/>
          <w:color w:val="393939"/>
          <w:lang w:eastAsia="en-GB"/>
        </w:rPr>
      </w:pPr>
    </w:p>
    <w:p w14:paraId="2EE3C245" w14:textId="435EE88A" w:rsidR="00396C42" w:rsidRPr="00BE49E1" w:rsidRDefault="00396C42" w:rsidP="00CE1F97">
      <w:pPr>
        <w:spacing w:line="480" w:lineRule="auto"/>
        <w:jc w:val="both"/>
        <w:rPr>
          <w:rFonts w:eastAsia="Times New Roman" w:cstheme="minorHAnsi"/>
          <w:b/>
          <w:bCs/>
          <w:color w:val="393939"/>
          <w:lang w:eastAsia="en-GB"/>
        </w:rPr>
      </w:pPr>
      <w:r w:rsidRPr="00BE49E1">
        <w:rPr>
          <w:rFonts w:eastAsia="Times New Roman" w:cstheme="minorHAnsi"/>
          <w:b/>
          <w:bCs/>
          <w:color w:val="393939"/>
          <w:lang w:eastAsia="en-GB"/>
        </w:rPr>
        <w:t>Shaming poor parents</w:t>
      </w:r>
    </w:p>
    <w:p w14:paraId="400F6A65" w14:textId="24F6CD67" w:rsidR="00A920E4" w:rsidRPr="008D51D6" w:rsidRDefault="003C42CE" w:rsidP="00CE1F97">
      <w:p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93939"/>
          <w:lang w:eastAsia="en-GB"/>
        </w:rPr>
        <w:t>Poor p</w:t>
      </w:r>
      <w:r w:rsidR="004F4DB5" w:rsidRPr="008D51D6">
        <w:rPr>
          <w:rFonts w:eastAsia="Times New Roman" w:cstheme="minorHAnsi"/>
          <w:color w:val="393939"/>
          <w:lang w:eastAsia="en-GB"/>
        </w:rPr>
        <w:t xml:space="preserve">arents </w:t>
      </w:r>
      <w:r w:rsidR="00F530A5" w:rsidRPr="008D51D6">
        <w:rPr>
          <w:rFonts w:eastAsia="Times New Roman" w:cstheme="minorHAnsi"/>
          <w:color w:val="393939"/>
          <w:lang w:eastAsia="en-GB"/>
        </w:rPr>
        <w:t>get</w:t>
      </w:r>
      <w:r w:rsidR="004F4DB5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8D7651" w:rsidRPr="008D51D6">
        <w:rPr>
          <w:rFonts w:eastAsia="Times New Roman" w:cstheme="minorHAnsi"/>
          <w:color w:val="393939"/>
          <w:lang w:eastAsia="en-GB"/>
        </w:rPr>
        <w:t>blamed</w:t>
      </w:r>
      <w:r w:rsidRPr="008D51D6">
        <w:rPr>
          <w:rFonts w:eastAsia="Times New Roman" w:cstheme="minorHAnsi"/>
          <w:color w:val="393939"/>
          <w:lang w:eastAsia="en-GB"/>
        </w:rPr>
        <w:t xml:space="preserve"> for </w:t>
      </w:r>
      <w:r w:rsidR="00097D53" w:rsidRPr="008D51D6">
        <w:rPr>
          <w:rFonts w:eastAsia="Times New Roman" w:cstheme="minorHAnsi"/>
          <w:color w:val="393939"/>
          <w:lang w:eastAsia="en-GB"/>
        </w:rPr>
        <w:t>their circumstances</w:t>
      </w:r>
      <w:r w:rsidR="0043119D" w:rsidRPr="008D51D6">
        <w:rPr>
          <w:rFonts w:eastAsia="Times New Roman" w:cstheme="minorHAnsi"/>
          <w:color w:val="393939"/>
          <w:lang w:eastAsia="en-GB"/>
        </w:rPr>
        <w:t xml:space="preserve"> and those of their children</w:t>
      </w:r>
      <w:r w:rsidR="00CF1550" w:rsidRPr="008D51D6">
        <w:rPr>
          <w:rFonts w:eastAsia="Times New Roman" w:cstheme="minorHAnsi"/>
          <w:color w:val="393939"/>
          <w:lang w:eastAsia="en-GB"/>
        </w:rPr>
        <w:t>, with lone parents mostly to be vilified</w:t>
      </w:r>
      <w:r w:rsidR="004C4316" w:rsidRPr="008D51D6">
        <w:rPr>
          <w:rFonts w:eastAsia="Times New Roman" w:cstheme="minorHAnsi"/>
          <w:color w:val="393939"/>
          <w:lang w:eastAsia="en-GB"/>
        </w:rPr>
        <w:t xml:space="preserve"> in the media</w:t>
      </w:r>
      <w:r w:rsidR="00F229DE" w:rsidRPr="008D51D6">
        <w:rPr>
          <w:rFonts w:eastAsia="Times New Roman" w:cstheme="minorHAnsi"/>
          <w:color w:val="393939"/>
          <w:lang w:eastAsia="en-GB"/>
        </w:rPr>
        <w:t xml:space="preserve">. </w:t>
      </w:r>
      <w:r w:rsidR="00114CD5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F530A5" w:rsidRPr="008D51D6">
        <w:rPr>
          <w:rFonts w:eastAsia="Times New Roman" w:cstheme="minorHAnsi"/>
          <w:color w:val="393939"/>
          <w:lang w:eastAsia="en-GB"/>
        </w:rPr>
        <w:t xml:space="preserve">Lone parents are mostly women and have the highest poverty rate of all working-age adults due to gender inequality at work, low </w:t>
      </w:r>
      <w:r w:rsidR="009248D1" w:rsidRPr="008D51D6">
        <w:rPr>
          <w:rFonts w:eastAsia="Times New Roman" w:cstheme="minorHAnsi"/>
          <w:color w:val="393939"/>
          <w:lang w:eastAsia="en-GB"/>
        </w:rPr>
        <w:t>pay,</w:t>
      </w:r>
      <w:r w:rsidR="00F530A5" w:rsidRPr="008D51D6">
        <w:rPr>
          <w:rFonts w:eastAsia="Times New Roman" w:cstheme="minorHAnsi"/>
          <w:color w:val="393939"/>
          <w:lang w:eastAsia="en-GB"/>
        </w:rPr>
        <w:t xml:space="preserve"> and exorbitant childcare costs. </w:t>
      </w:r>
      <w:r w:rsidR="00192182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8316D8" w:rsidRPr="008D51D6">
        <w:rPr>
          <w:rFonts w:eastAsia="Times New Roman" w:cstheme="minorHAnsi"/>
          <w:color w:val="393939"/>
          <w:lang w:eastAsia="en-GB"/>
        </w:rPr>
        <w:t xml:space="preserve">However, these factors are </w:t>
      </w:r>
      <w:r w:rsidR="00E67CC4" w:rsidRPr="008D51D6">
        <w:rPr>
          <w:rFonts w:eastAsia="Times New Roman" w:cstheme="minorHAnsi"/>
          <w:color w:val="393939"/>
          <w:lang w:eastAsia="en-GB"/>
        </w:rPr>
        <w:t xml:space="preserve">rarely acknowledged. </w:t>
      </w:r>
      <w:r w:rsidR="008316D8" w:rsidRPr="008D51D6">
        <w:rPr>
          <w:rFonts w:eastAsia="Times New Roman" w:cstheme="minorHAnsi"/>
          <w:color w:val="393939"/>
          <w:lang w:eastAsia="en-GB"/>
        </w:rPr>
        <w:t xml:space="preserve"> </w:t>
      </w:r>
      <w:r w:rsidR="00BD4678" w:rsidRPr="008D51D6">
        <w:rPr>
          <w:rFonts w:eastAsia="Times New Roman" w:cstheme="minorHAnsi"/>
          <w:color w:val="393939"/>
          <w:lang w:eastAsia="en-GB"/>
        </w:rPr>
        <w:t xml:space="preserve">Government </w:t>
      </w:r>
      <w:r w:rsidR="00FC53DA" w:rsidRPr="008D51D6">
        <w:rPr>
          <w:rFonts w:eastAsia="Times New Roman" w:cstheme="minorHAnsi"/>
          <w:color w:val="393939"/>
          <w:lang w:eastAsia="en-GB"/>
        </w:rPr>
        <w:t>initiatives</w:t>
      </w:r>
      <w:r w:rsidR="00F515F8" w:rsidRPr="008D51D6">
        <w:rPr>
          <w:rFonts w:eastAsia="Times New Roman" w:cstheme="minorHAnsi"/>
          <w:color w:val="393939"/>
          <w:lang w:eastAsia="en-GB"/>
        </w:rPr>
        <w:t>, such as the ‘Troubled Families Programme’</w:t>
      </w:r>
      <w:r w:rsidR="00A97B4C" w:rsidRPr="008D51D6">
        <w:rPr>
          <w:rFonts w:eastAsia="Times New Roman" w:cstheme="minorHAnsi"/>
          <w:color w:val="393939"/>
          <w:lang w:eastAsia="en-GB"/>
        </w:rPr>
        <w:t xml:space="preserve">, </w:t>
      </w:r>
      <w:r w:rsidR="00097D53" w:rsidRPr="008D51D6">
        <w:rPr>
          <w:rFonts w:eastAsia="Times New Roman" w:cstheme="minorHAnsi"/>
          <w:color w:val="393939"/>
          <w:lang w:eastAsia="en-GB"/>
        </w:rPr>
        <w:t xml:space="preserve">aimed at </w:t>
      </w:r>
      <w:r w:rsidR="00C2343F" w:rsidRPr="008D51D6">
        <w:rPr>
          <w:rFonts w:eastAsia="Times New Roman" w:cstheme="minorHAnsi"/>
          <w:color w:val="393939"/>
          <w:lang w:eastAsia="en-GB"/>
        </w:rPr>
        <w:t xml:space="preserve">turning the lives of </w:t>
      </w:r>
      <w:r w:rsidR="00B86D6D" w:rsidRPr="008D51D6">
        <w:rPr>
          <w:rFonts w:eastAsia="Times New Roman" w:cstheme="minorHAnsi"/>
          <w:color w:val="393939"/>
          <w:lang w:eastAsia="en-GB"/>
        </w:rPr>
        <w:t xml:space="preserve">families who </w:t>
      </w:r>
      <w:r w:rsidR="00B86D6D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‘have problems and cause problems to the community around them’ </w:t>
      </w:r>
      <w:r w:rsidR="00E44E83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>ha</w:t>
      </w:r>
      <w:r w:rsidR="00E7654D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>s</w:t>
      </w:r>
      <w:r w:rsidR="00E44E83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 </w:t>
      </w:r>
      <w:r w:rsidR="009D1AF1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been </w:t>
      </w:r>
      <w:r w:rsidR="00385645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>criticised</w:t>
      </w:r>
      <w:r w:rsidR="009D1AF1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 </w:t>
      </w:r>
      <w:r w:rsidR="009D1AF1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lastRenderedPageBreak/>
        <w:t>for</w:t>
      </w:r>
      <w:r w:rsidR="00482344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 stigmatising</w:t>
      </w:r>
      <w:r w:rsidR="001D1173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 families, many of whom are on low incomes</w:t>
      </w:r>
      <w:r w:rsidR="00101CDB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 (DCLG, 2014). </w:t>
      </w:r>
      <w:r w:rsidR="00E44E83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 xml:space="preserve"> </w:t>
      </w:r>
      <w:r w:rsidR="00E7654D" w:rsidRPr="008D51D6">
        <w:rPr>
          <w:rFonts w:eastAsia="Times New Roman" w:cstheme="minorHAnsi"/>
          <w:color w:val="262626"/>
          <w:shd w:val="clear" w:color="auto" w:fill="FFFFFF"/>
          <w:lang w:eastAsia="en-GB"/>
        </w:rPr>
        <w:t>The</w:t>
      </w:r>
      <w:r w:rsidR="004E7745" w:rsidRPr="008D51D6">
        <w:rPr>
          <w:rFonts w:eastAsia="Times New Roman" w:cstheme="minorHAnsi"/>
          <w:color w:val="0B0C0C"/>
          <w:shd w:val="clear" w:color="auto" w:fill="FFFFFF"/>
          <w:lang w:eastAsia="en-GB"/>
        </w:rPr>
        <w:t xml:space="preserve"> term ‘troubled families’</w:t>
      </w:r>
      <w:r w:rsidR="00E7654D" w:rsidRPr="008D51D6">
        <w:rPr>
          <w:rFonts w:eastAsia="Times New Roman" w:cstheme="minorHAnsi"/>
          <w:color w:val="0B0C0C"/>
          <w:shd w:val="clear" w:color="auto" w:fill="FFFFFF"/>
          <w:lang w:eastAsia="en-GB"/>
        </w:rPr>
        <w:t xml:space="preserve"> is problematic, singling out poor families as ‘causing’ trouble, whilst other factors such as poor housing, ill health and low incomes are ignored</w:t>
      </w:r>
      <w:r w:rsidR="002A2CD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.</w:t>
      </w:r>
      <w:r w:rsidR="00E1796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E020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Blaming individuals for their own circumstances leads to ‘othering’</w:t>
      </w:r>
      <w:r w:rsidR="00E7654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</w:t>
      </w:r>
      <w:r w:rsidR="00E020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shaming and </w:t>
      </w:r>
      <w:r w:rsidR="00CB34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stigmatisation. </w:t>
      </w:r>
      <w:r w:rsidR="00E020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5E79E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Consequently, </w:t>
      </w:r>
      <w:r w:rsidR="00E020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poor</w:t>
      </w:r>
      <w:r w:rsidR="00396C4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families</w:t>
      </w:r>
      <w:r w:rsidR="00E020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get blamed for their own and societies problems</w:t>
      </w:r>
      <w:r w:rsidR="005E79E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.</w:t>
      </w:r>
      <w:r w:rsidR="00E020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7838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It is yet to be seen whether </w:t>
      </w:r>
      <w:r w:rsidR="00E7654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the government’s renaming</w:t>
      </w:r>
      <w:r w:rsidR="00443C5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of</w:t>
      </w:r>
      <w:r w:rsidR="007838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the programme </w:t>
      </w:r>
      <w:r w:rsidR="00E7654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as</w:t>
      </w:r>
      <w:r w:rsidR="007838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‘Supporting Families’, </w:t>
      </w:r>
      <w:r w:rsidR="0038564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will make a difference to the lives of families who are struggling. </w:t>
      </w:r>
    </w:p>
    <w:p w14:paraId="01137FAA" w14:textId="6415563A" w:rsidR="00396C42" w:rsidRPr="008D51D6" w:rsidRDefault="00396C42" w:rsidP="00CE1F97">
      <w:p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</w:p>
    <w:p w14:paraId="05A4C0A2" w14:textId="4E6B1EC0" w:rsidR="00B85475" w:rsidRPr="00BE49E1" w:rsidRDefault="00A00AC3" w:rsidP="00CE1F97">
      <w:pPr>
        <w:spacing w:line="480" w:lineRule="auto"/>
        <w:jc w:val="both"/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</w:pPr>
      <w:r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 xml:space="preserve">Early Childhood Education and Care and addressing poverty </w:t>
      </w:r>
    </w:p>
    <w:p w14:paraId="53BE2389" w14:textId="047B332C" w:rsidR="00C65DB4" w:rsidRPr="008D51D6" w:rsidRDefault="00973F25" w:rsidP="00352F7F">
      <w:pPr>
        <w:spacing w:line="480" w:lineRule="auto"/>
        <w:ind w:left="59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Supporting</w:t>
      </w:r>
      <w:r w:rsidR="00DC526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children and families in the early years </w:t>
      </w: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is crucial to</w:t>
      </w:r>
      <w:r w:rsidR="003C338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addressing poverty</w:t>
      </w: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making a difference to children’s </w:t>
      </w:r>
      <w:r w:rsidR="0032418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life chances. </w:t>
      </w:r>
      <w:r w:rsidR="002E44D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Sure Start Children</w:t>
      </w:r>
      <w:r w:rsidR="00351BAE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Centres [SSCCs]</w:t>
      </w:r>
      <w:r w:rsidR="00EA630B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working together with the voluntary, </w:t>
      </w:r>
      <w:r w:rsidR="009248D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private,</w:t>
      </w:r>
      <w:r w:rsidR="00EA630B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independent </w:t>
      </w:r>
      <w:r w:rsidR="0050608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sector,</w:t>
      </w:r>
      <w:r w:rsidR="00351BAE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played a central role in </w:t>
      </w:r>
      <w:r w:rsidR="009A108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providing a range of services to </w:t>
      </w:r>
      <w:r w:rsidR="00BD16E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reduce the gap between children living in poverty and their peers. </w:t>
      </w:r>
      <w:r w:rsidR="009C2EA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Over the last ten years the budget for children’s services has decreased significantly </w:t>
      </w:r>
      <w:r w:rsidR="0016759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and local authorities have struggled to </w:t>
      </w:r>
      <w:r w:rsidR="00AF3EB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fund SSCCs. </w:t>
      </w:r>
      <w:r w:rsidR="001D395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Consequently,</w:t>
      </w:r>
      <w:r w:rsidR="0099462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25567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many </w:t>
      </w:r>
      <w:r w:rsidR="00B7472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centres </w:t>
      </w:r>
      <w:r w:rsidR="0025567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have closed or experienced </w:t>
      </w:r>
      <w:r w:rsidR="00B7472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 significant reduction in services. </w:t>
      </w:r>
      <w:r w:rsidR="00D45D9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Earlier this year the government published</w:t>
      </w:r>
      <w:r w:rsidR="007C4AE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07115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‘The best start for life: a vision for the 1,001 critical days’</w:t>
      </w:r>
      <w:r w:rsidR="00CB119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(</w:t>
      </w:r>
      <w:r w:rsidR="00AE06B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HM Government, 2021</w:t>
      </w:r>
      <w:r w:rsidR="00CB119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)</w:t>
      </w:r>
      <w:r w:rsidR="007D035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with a promise </w:t>
      </w:r>
      <w:r w:rsidR="004D154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to ‘level up’ </w:t>
      </w:r>
      <w:r w:rsidR="00A6192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economic opportunity for families in England. This was followed by a</w:t>
      </w:r>
      <w:r w:rsidR="0007115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51111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pledge</w:t>
      </w:r>
      <w:r w:rsidR="00A6192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to invest</w:t>
      </w:r>
      <w:r w:rsidR="0007115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CE261E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20 million </w:t>
      </w:r>
      <w:r w:rsidR="0051111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pounds </w:t>
      </w:r>
      <w:r w:rsidR="008E60E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to help more ‘vulnerable families’, including</w:t>
      </w:r>
      <w:r w:rsidR="00C65B8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52372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funding</w:t>
      </w:r>
      <w:r w:rsidR="002444E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‘Local Family Hubs’</w:t>
      </w:r>
      <w:r w:rsidR="00DF183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which </w:t>
      </w:r>
      <w:r w:rsidR="00DB368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provide integrated education, </w:t>
      </w:r>
      <w:r w:rsidR="00BE49E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health,</w:t>
      </w:r>
      <w:r w:rsidR="00DB368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care services. </w:t>
      </w:r>
      <w:r w:rsidR="005607A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However, w</w:t>
      </w:r>
      <w:r w:rsidR="00CA2FF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hilst investment </w:t>
      </w:r>
      <w:r w:rsidR="005607A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in </w:t>
      </w:r>
      <w:r w:rsidR="00CA2FF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in early childhood</w:t>
      </w:r>
      <w:r w:rsidR="00693EF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education and care</w:t>
      </w:r>
      <w:r w:rsidR="00CA2FF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is welcome, it does beg the question why </w:t>
      </w:r>
      <w:r w:rsidR="00B7542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funding for SSCCs was cut in the first place</w:t>
      </w:r>
      <w:r w:rsidR="001D5F2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 </w:t>
      </w:r>
    </w:p>
    <w:p w14:paraId="41294677" w14:textId="77777777" w:rsidR="005641E9" w:rsidRPr="008D51D6" w:rsidRDefault="005641E9" w:rsidP="00352F7F">
      <w:pPr>
        <w:spacing w:line="480" w:lineRule="auto"/>
        <w:ind w:left="59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</w:p>
    <w:p w14:paraId="6A1B0BE1" w14:textId="4E6C1A2E" w:rsidR="005641E9" w:rsidRPr="008D51D6" w:rsidRDefault="00512B65" w:rsidP="006C219F">
      <w:pPr>
        <w:spacing w:line="480" w:lineRule="auto"/>
        <w:jc w:val="both"/>
        <w:rPr>
          <w:rFonts w:cstheme="minorHAnsi"/>
          <w:i/>
          <w:iCs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lastRenderedPageBreak/>
        <w:t>Most</w:t>
      </w:r>
      <w:r w:rsidR="00A2797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ECEC is </w:t>
      </w:r>
      <w:r w:rsidR="00FA2F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provided by the private, </w:t>
      </w:r>
      <w:r w:rsidR="00DA2ABB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voluntary,</w:t>
      </w:r>
      <w:r w:rsidR="00FA2F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independent </w:t>
      </w:r>
      <w:r w:rsidR="00F44CD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[PVI] </w:t>
      </w:r>
      <w:r w:rsidR="00FA2FE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sector</w:t>
      </w:r>
      <w:r w:rsidR="00EC2B9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</w:t>
      </w:r>
      <w:r w:rsidR="00F44CD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Many PVI</w:t>
      </w:r>
      <w:r w:rsidR="007A53B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settings</w:t>
      </w:r>
      <w:r w:rsidR="00EE084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96440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are struggling to survive</w:t>
      </w:r>
      <w:r w:rsidR="00F44CD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B0584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due to </w:t>
      </w:r>
      <w:r w:rsidR="006C219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 </w:t>
      </w:r>
      <w:r w:rsidR="00B0584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lack of</w:t>
      </w:r>
      <w:r w:rsidR="006A1A5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80130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funding</w:t>
      </w:r>
      <w:r w:rsidR="000B1B3B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and </w:t>
      </w:r>
      <w:r w:rsidR="00B0584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difficulties with recruiting and retaining </w:t>
      </w:r>
      <w:r w:rsidR="00B524D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staff</w:t>
      </w:r>
      <w:r w:rsidR="009A101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</w:t>
      </w:r>
      <w:r w:rsidR="00E97CB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The early years workforce </w:t>
      </w:r>
      <w:r w:rsidR="00654AA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is heavily gendered, </w:t>
      </w:r>
      <w:r w:rsidR="00DB393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98% of early years practitioners are female. </w:t>
      </w:r>
      <w:r w:rsidR="00654AA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A6237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The average wage of an early years practitioner is well below that of the national minimum wage. </w:t>
      </w:r>
      <w:r w:rsidR="00C7744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Attempts to professionalise and strengthen the role of the early years practitioner through the introduction of higher qualifications, such as Early Years Teacher Status, have been met with limited success</w:t>
      </w:r>
      <w:r w:rsidR="00577ADE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</w:t>
      </w:r>
      <w:r w:rsidR="006A34F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A6237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 survey by Nursery World in 2019 found that more than 10% of practitioners are living in poverty and unable to afford the basics</w:t>
      </w:r>
      <w:r w:rsidR="0095435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(Crown, 2019)</w:t>
      </w:r>
      <w:r w:rsidR="00A6237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The combination of low wages, long hours and lack of progression has resulted in many practitioners leaving the sector for less demanding and better paid jobs. </w:t>
      </w:r>
    </w:p>
    <w:p w14:paraId="22C1F987" w14:textId="77777777" w:rsidR="009F4637" w:rsidRPr="008D51D6" w:rsidRDefault="009F4637" w:rsidP="006C219F">
      <w:pPr>
        <w:spacing w:line="480" w:lineRule="auto"/>
        <w:jc w:val="both"/>
        <w:rPr>
          <w:rFonts w:cstheme="minorHAnsi"/>
          <w:i/>
          <w:iCs/>
        </w:rPr>
      </w:pPr>
    </w:p>
    <w:p w14:paraId="04B72007" w14:textId="3A57EB5D" w:rsidR="006647E1" w:rsidRPr="008D51D6" w:rsidRDefault="007C011D" w:rsidP="006C219F">
      <w:p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In 2017 the</w:t>
      </w:r>
      <w:r w:rsidR="00AD41E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5641E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government </w:t>
      </w: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introduced </w:t>
      </w:r>
      <w:r w:rsidR="00AD41E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extended hours for children aged 3 to 4 </w:t>
      </w:r>
      <w:r w:rsidR="001D395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years old</w:t>
      </w: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The policy </w:t>
      </w:r>
      <w:r w:rsidR="00AD1CF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is</w:t>
      </w: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designed to </w:t>
      </w:r>
      <w:r w:rsidR="006E2B8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support parents into work </w:t>
      </w:r>
      <w:r w:rsidR="00D837A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as well as</w:t>
      </w:r>
      <w:r w:rsidR="006E2B8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increas</w:t>
      </w:r>
      <w:r w:rsidR="00D837A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ing</w:t>
      </w:r>
      <w:r w:rsidR="006E2B8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the number of hours they </w:t>
      </w:r>
      <w:r w:rsidR="0034700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can</w:t>
      </w:r>
      <w:r w:rsidR="006E2B8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work. </w:t>
      </w:r>
      <w:r w:rsidR="0034700F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However, government funding for the scheme is inadequate</w:t>
      </w:r>
      <w:r w:rsidR="00DA253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. Since the policy was introduced</w:t>
      </w:r>
      <w:r w:rsidR="003F504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, the number of nurseries which have closed</w:t>
      </w:r>
      <w:r w:rsidR="00F8463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has increased by 153%</w:t>
      </w:r>
      <w:r w:rsidR="00CC19D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a third of </w:t>
      </w:r>
      <w:r w:rsidR="00F8463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which</w:t>
      </w:r>
      <w:r w:rsidR="00CC19D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15391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were in the most deprived areas. </w:t>
      </w:r>
      <w:r w:rsidR="00937D2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Research suggests that </w:t>
      </w:r>
      <w:r w:rsidR="0090215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highly qualified </w:t>
      </w:r>
      <w:r w:rsidR="00937D2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early years practitioners </w:t>
      </w:r>
      <w:r w:rsidR="00F77C9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are integral to improving outcomes for children from </w:t>
      </w:r>
      <w:r w:rsidR="001D395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low-income</w:t>
      </w:r>
      <w:r w:rsidR="00F77C9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313BB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families (</w:t>
      </w:r>
      <w:r w:rsidR="00F77C9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Solvason et al., 2020</w:t>
      </w:r>
      <w:r w:rsidR="004E522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). </w:t>
      </w:r>
      <w:r w:rsidR="0090215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Many</w:t>
      </w:r>
      <w:r w:rsidR="0062774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8452F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settings that are offering the extended hours are</w:t>
      </w:r>
      <w:r w:rsidR="0062774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finding it difficult to </w:t>
      </w:r>
      <w:r w:rsidR="0049607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employ and retain higher qualified staff on the current funding levels. </w:t>
      </w:r>
      <w:r w:rsidR="00AB3BD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 research report by </w:t>
      </w:r>
      <w:r w:rsidR="00236A0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The Sutton </w:t>
      </w:r>
      <w:r w:rsidR="0021462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Trust and</w:t>
      </w:r>
      <w:r w:rsidR="00DA386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The Sylvia Adams Charitable Trust</w:t>
      </w:r>
      <w:r w:rsidR="00AB3BD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236A0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(</w:t>
      </w:r>
      <w:r w:rsidR="00DA386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2021) </w:t>
      </w:r>
      <w:r w:rsidR="00CD16F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found that </w:t>
      </w:r>
      <w:r w:rsidR="0092293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most</w:t>
      </w:r>
      <w:r w:rsidR="001943E4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children who are eligible for the 30 hours are</w:t>
      </w:r>
      <w:r w:rsidR="0096544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from more affluent families</w:t>
      </w:r>
      <w:r w:rsidR="00E3781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with 70% of those eligible in the top half of the earners distribution. </w:t>
      </w:r>
      <w:r w:rsidR="007C34A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As a </w:t>
      </w:r>
      <w:r w:rsidR="00744B9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result,</w:t>
      </w:r>
      <w:r w:rsidR="007C34A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B54C9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these</w:t>
      </w:r>
      <w:r w:rsidR="003D60D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children </w:t>
      </w:r>
      <w:r w:rsidR="006A72D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are</w:t>
      </w:r>
      <w:r w:rsidR="00B3156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‘double advantaged’, receiving double the number of hours than many </w:t>
      </w:r>
      <w:r w:rsidR="005D50DB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poorer children. </w:t>
      </w:r>
      <w:r w:rsidR="00A10C8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2F3FF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57336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The policy has been described</w:t>
      </w:r>
      <w:r w:rsidR="00A10C8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as nothing short of a ‘national scandal’.</w:t>
      </w:r>
    </w:p>
    <w:p w14:paraId="0CB89B2B" w14:textId="1B054F2F" w:rsidR="009B52EF" w:rsidRPr="00BE49E1" w:rsidRDefault="009B52EF" w:rsidP="006C219F">
      <w:pPr>
        <w:spacing w:line="480" w:lineRule="auto"/>
        <w:jc w:val="both"/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</w:pPr>
      <w:r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lastRenderedPageBreak/>
        <w:t xml:space="preserve">The </w:t>
      </w:r>
      <w:r w:rsidR="00EB6228"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‘</w:t>
      </w:r>
      <w:r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 xml:space="preserve">poverty </w:t>
      </w:r>
      <w:r w:rsidR="00BB118A"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paradox</w:t>
      </w:r>
      <w:r w:rsidR="00EB6228" w:rsidRPr="00BE49E1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t>’</w:t>
      </w:r>
    </w:p>
    <w:p w14:paraId="29D004EC" w14:textId="68E643BA" w:rsidR="0064556D" w:rsidRPr="008D51D6" w:rsidRDefault="00573368" w:rsidP="006C219F">
      <w:p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Highly</w:t>
      </w:r>
      <w:r w:rsidR="00B2506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qualified </w:t>
      </w:r>
      <w:r w:rsidR="00EC5E9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early years practitioners </w:t>
      </w:r>
      <w:r w:rsidR="00017CB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make a differen</w:t>
      </w:r>
      <w:r w:rsidR="00382B4A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ce to improving outcomes for children in poverty. </w:t>
      </w:r>
      <w:r w:rsidR="00EC5E9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0257D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However, they are underpaid, </w:t>
      </w:r>
      <w:r w:rsidR="00113C7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underfunded, </w:t>
      </w:r>
      <w:r w:rsidR="008B322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work long hours, with little opportunity to progress</w:t>
      </w:r>
      <w:r w:rsidR="0002334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</w:t>
      </w:r>
      <w:r w:rsidR="00CB188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Here in lies the </w:t>
      </w:r>
      <w:r w:rsidR="001C7CC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‘poverty paradox’. </w:t>
      </w:r>
      <w:r w:rsidR="00596D2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DA61D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On the one hand the government suggests </w:t>
      </w:r>
      <w:r w:rsidR="005839C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that </w:t>
      </w:r>
      <w:r w:rsidR="00A35A6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early years practitioners</w:t>
      </w:r>
      <w:r w:rsidR="005839C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A35A6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are</w:t>
      </w:r>
      <w:r w:rsidR="005839C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integral to addressing poverty in early childhood</w:t>
      </w:r>
      <w:r w:rsidR="00A35A67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On the other hand, </w:t>
      </w:r>
      <w:r w:rsidR="00A731C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early years practitioners </w:t>
      </w:r>
      <w:r w:rsidR="007E00B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are under paid</w:t>
      </w:r>
      <w:r w:rsidR="00AB24F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, </w:t>
      </w:r>
      <w:r w:rsidR="007E00B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undervalued </w:t>
      </w:r>
      <w:r w:rsidR="00AB24F1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and under resourced</w:t>
      </w:r>
      <w:r w:rsidR="007E00B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. </w:t>
      </w:r>
      <w:r w:rsidR="00042BC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This begs the </w:t>
      </w:r>
      <w:r w:rsidR="00282DA8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question,</w:t>
      </w:r>
      <w:r w:rsidR="00042BC9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how can</w:t>
      </w:r>
      <w:r w:rsidR="00E23C9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F35DF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the government expect </w:t>
      </w:r>
      <w:r w:rsidR="00E23C9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early years practitioners</w:t>
      </w:r>
      <w:r w:rsidR="002308C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BA42B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to address poverty </w:t>
      </w:r>
      <w:r w:rsidR="00E23C9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for others</w:t>
      </w:r>
      <w:r w:rsidR="00D24FD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,</w:t>
      </w:r>
      <w:r w:rsidR="0068389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when </w:t>
      </w:r>
      <w:r w:rsidR="0047671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it</w:t>
      </w:r>
      <w:r w:rsidR="00215D1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F35DF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fail</w:t>
      </w:r>
      <w:r w:rsidR="00476710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s</w:t>
      </w:r>
      <w:r w:rsidR="00F35DFC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to </w:t>
      </w:r>
      <w:r w:rsidR="00A901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recognise </w:t>
      </w:r>
      <w:r w:rsidR="00215D15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that</w:t>
      </w:r>
      <w:r w:rsidR="00A90102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many practitioners are struggling with poverty themselves? </w:t>
      </w:r>
    </w:p>
    <w:p w14:paraId="61BB922D" w14:textId="77777777" w:rsidR="00D70231" w:rsidRPr="008D51D6" w:rsidRDefault="00D70231" w:rsidP="00CE1F97">
      <w:pPr>
        <w:spacing w:line="480" w:lineRule="auto"/>
        <w:jc w:val="both"/>
        <w:rPr>
          <w:rFonts w:cstheme="minorHAnsi"/>
        </w:rPr>
      </w:pPr>
    </w:p>
    <w:p w14:paraId="47488EF5" w14:textId="388ECD9B" w:rsidR="00D70231" w:rsidRPr="00BE49E1" w:rsidRDefault="00B33B58" w:rsidP="00CE1F97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 xml:space="preserve">How do early years </w:t>
      </w:r>
      <w:r w:rsidR="002121B9" w:rsidRPr="00BE49E1">
        <w:rPr>
          <w:rFonts w:cstheme="minorHAnsi"/>
          <w:b/>
          <w:bCs/>
        </w:rPr>
        <w:t>practitioners</w:t>
      </w:r>
      <w:r w:rsidRPr="00BE49E1">
        <w:rPr>
          <w:rFonts w:cstheme="minorHAnsi"/>
          <w:b/>
          <w:bCs/>
        </w:rPr>
        <w:t xml:space="preserve"> understand poverty? </w:t>
      </w:r>
    </w:p>
    <w:p w14:paraId="2C936E5B" w14:textId="00B60CF0" w:rsidR="005031C4" w:rsidRPr="008D51D6" w:rsidRDefault="004F593F" w:rsidP="005031C4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In 2015 I conducted a </w:t>
      </w:r>
      <w:r w:rsidR="00D959B9" w:rsidRPr="008D51D6">
        <w:rPr>
          <w:rFonts w:cstheme="minorHAnsi"/>
        </w:rPr>
        <w:t xml:space="preserve">qualitative narrative </w:t>
      </w:r>
      <w:r w:rsidRPr="008D51D6">
        <w:rPr>
          <w:rFonts w:cstheme="minorHAnsi"/>
        </w:rPr>
        <w:t xml:space="preserve">study with early years practitioners to investigate how they </w:t>
      </w:r>
      <w:r w:rsidR="005031C4" w:rsidRPr="008D51D6">
        <w:rPr>
          <w:rFonts w:cstheme="minorHAnsi"/>
        </w:rPr>
        <w:t>understood poverty in early childhood</w:t>
      </w:r>
      <w:r w:rsidR="00D959B9" w:rsidRPr="008D51D6">
        <w:rPr>
          <w:rFonts w:cstheme="minorHAnsi"/>
        </w:rPr>
        <w:t xml:space="preserve"> (Lyndon, 2019a; Lyndon, 2019b; Lyndon, 2020)</w:t>
      </w:r>
      <w:r w:rsidR="005031C4" w:rsidRPr="008D51D6">
        <w:rPr>
          <w:rFonts w:cstheme="minorHAnsi"/>
        </w:rPr>
        <w:t xml:space="preserve">. The study was located in </w:t>
      </w:r>
      <w:r w:rsidR="00832C12" w:rsidRPr="008D51D6">
        <w:rPr>
          <w:rFonts w:cstheme="minorHAnsi"/>
        </w:rPr>
        <w:t xml:space="preserve">two maintained nursery schools in </w:t>
      </w:r>
      <w:r w:rsidR="005031C4" w:rsidRPr="008D51D6">
        <w:rPr>
          <w:rFonts w:cstheme="minorHAnsi"/>
        </w:rPr>
        <w:t>the South-East of England</w:t>
      </w:r>
      <w:r w:rsidR="00832C12" w:rsidRPr="008D51D6">
        <w:rPr>
          <w:rFonts w:cstheme="minorHAnsi"/>
        </w:rPr>
        <w:t xml:space="preserve">. </w:t>
      </w:r>
      <w:r w:rsidR="00AF36D8" w:rsidRPr="008D51D6">
        <w:rPr>
          <w:rFonts w:cstheme="minorHAnsi"/>
        </w:rPr>
        <w:t xml:space="preserve">There were </w:t>
      </w:r>
      <w:r w:rsidR="005031C4" w:rsidRPr="008D51D6">
        <w:rPr>
          <w:rFonts w:cstheme="minorHAnsi"/>
        </w:rPr>
        <w:t xml:space="preserve">38 </w:t>
      </w:r>
      <w:r w:rsidR="00AF36D8" w:rsidRPr="008D51D6">
        <w:rPr>
          <w:rFonts w:cstheme="minorHAnsi"/>
        </w:rPr>
        <w:t>participants</w:t>
      </w:r>
      <w:r w:rsidR="00FE2759" w:rsidRPr="008D51D6">
        <w:rPr>
          <w:rFonts w:cstheme="minorHAnsi"/>
        </w:rPr>
        <w:t xml:space="preserve">, including teachers (with qualified teacher status), nursery nurses, nursery </w:t>
      </w:r>
      <w:r w:rsidR="00D959B9" w:rsidRPr="008D51D6">
        <w:rPr>
          <w:rFonts w:cstheme="minorHAnsi"/>
        </w:rPr>
        <w:t>assistants</w:t>
      </w:r>
      <w:r w:rsidR="00832C12" w:rsidRPr="008D51D6">
        <w:rPr>
          <w:rFonts w:cstheme="minorHAnsi"/>
        </w:rPr>
        <w:t xml:space="preserve">, family support workers and managers. </w:t>
      </w:r>
      <w:r w:rsidR="00F40F8F" w:rsidRPr="008D51D6">
        <w:rPr>
          <w:rFonts w:cstheme="minorHAnsi"/>
        </w:rPr>
        <w:t xml:space="preserve">All participants took part in one of six focus groups and </w:t>
      </w:r>
      <w:r w:rsidR="00012090" w:rsidRPr="008D51D6">
        <w:rPr>
          <w:rFonts w:cstheme="minorHAnsi"/>
        </w:rPr>
        <w:t xml:space="preserve">16 took part in a </w:t>
      </w:r>
      <w:r w:rsidR="00E8735D" w:rsidRPr="008D51D6">
        <w:rPr>
          <w:rFonts w:cstheme="minorHAnsi"/>
        </w:rPr>
        <w:t>one-to-one</w:t>
      </w:r>
      <w:r w:rsidR="00012090" w:rsidRPr="008D51D6">
        <w:rPr>
          <w:rFonts w:cstheme="minorHAnsi"/>
        </w:rPr>
        <w:t xml:space="preserve"> interview. </w:t>
      </w:r>
      <w:r w:rsidR="001C5DAF" w:rsidRPr="008D51D6">
        <w:rPr>
          <w:rFonts w:cstheme="minorHAnsi"/>
        </w:rPr>
        <w:t>Written consent was gained from all participants and ethical approval was gained from the two participating universities</w:t>
      </w:r>
      <w:r w:rsidR="005D1AEC" w:rsidRPr="008D51D6">
        <w:rPr>
          <w:rFonts w:cstheme="minorHAnsi"/>
        </w:rPr>
        <w:t xml:space="preserve"> before the research started. </w:t>
      </w:r>
      <w:r w:rsidR="00A152A4" w:rsidRPr="008D51D6">
        <w:rPr>
          <w:rFonts w:cstheme="minorHAnsi"/>
        </w:rPr>
        <w:t xml:space="preserve">The next section discusses some of my findings from the study. </w:t>
      </w:r>
    </w:p>
    <w:p w14:paraId="0F8B9A80" w14:textId="690E46B7" w:rsidR="001C5DAF" w:rsidRPr="008D51D6" w:rsidRDefault="001C5DAF" w:rsidP="005031C4">
      <w:pPr>
        <w:spacing w:line="480" w:lineRule="auto"/>
        <w:jc w:val="both"/>
        <w:rPr>
          <w:rFonts w:cstheme="minorHAnsi"/>
        </w:rPr>
      </w:pPr>
    </w:p>
    <w:p w14:paraId="1F49FBBA" w14:textId="2F02FCC3" w:rsidR="00487DAB" w:rsidRPr="00BE49E1" w:rsidRDefault="001B3BEA" w:rsidP="001B3BEA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>Deserving</w:t>
      </w:r>
      <w:r w:rsidR="009F517E" w:rsidRPr="00BE49E1">
        <w:rPr>
          <w:rFonts w:cstheme="minorHAnsi"/>
          <w:b/>
          <w:bCs/>
        </w:rPr>
        <w:t xml:space="preserve"> and </w:t>
      </w:r>
      <w:r w:rsidRPr="00BE49E1">
        <w:rPr>
          <w:rFonts w:cstheme="minorHAnsi"/>
          <w:b/>
          <w:bCs/>
        </w:rPr>
        <w:t>undeserving</w:t>
      </w:r>
      <w:r w:rsidR="009F517E" w:rsidRPr="00BE49E1">
        <w:rPr>
          <w:rFonts w:cstheme="minorHAnsi"/>
          <w:b/>
          <w:bCs/>
        </w:rPr>
        <w:t xml:space="preserve"> parents</w:t>
      </w:r>
    </w:p>
    <w:p w14:paraId="44EDC60D" w14:textId="7AB96BBD" w:rsidR="002121B9" w:rsidRPr="008D51D6" w:rsidRDefault="00F25F86" w:rsidP="001B3BEA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>W</w:t>
      </w:r>
      <w:r w:rsidR="00487DAB" w:rsidRPr="008D51D6">
        <w:rPr>
          <w:rFonts w:cstheme="minorHAnsi"/>
        </w:rPr>
        <w:t>hen</w:t>
      </w:r>
      <w:r w:rsidR="00771A56" w:rsidRPr="008D51D6">
        <w:rPr>
          <w:rFonts w:cstheme="minorHAnsi"/>
        </w:rPr>
        <w:t xml:space="preserve"> the practitioners were asked about poverty in early childhood</w:t>
      </w:r>
      <w:r w:rsidRPr="008D51D6">
        <w:rPr>
          <w:rFonts w:cstheme="minorHAnsi"/>
        </w:rPr>
        <w:t xml:space="preserve">, many </w:t>
      </w:r>
      <w:r w:rsidR="00771A56" w:rsidRPr="008D51D6">
        <w:rPr>
          <w:rFonts w:cstheme="minorHAnsi"/>
        </w:rPr>
        <w:t xml:space="preserve">talked about the </w:t>
      </w:r>
      <w:r w:rsidR="00EB1D08" w:rsidRPr="008D51D6">
        <w:rPr>
          <w:rFonts w:cstheme="minorHAnsi"/>
        </w:rPr>
        <w:t xml:space="preserve">parents and families they worked with. </w:t>
      </w:r>
      <w:r w:rsidR="007207A2" w:rsidRPr="008D51D6">
        <w:rPr>
          <w:rFonts w:cstheme="minorHAnsi"/>
        </w:rPr>
        <w:t>Overall</w:t>
      </w:r>
      <w:r w:rsidR="002121B9" w:rsidRPr="008D51D6">
        <w:rPr>
          <w:rFonts w:cstheme="minorHAnsi"/>
        </w:rPr>
        <w:t xml:space="preserve"> poverty</w:t>
      </w:r>
      <w:r w:rsidR="007207A2" w:rsidRPr="008D51D6">
        <w:rPr>
          <w:rFonts w:cstheme="minorHAnsi"/>
        </w:rPr>
        <w:t xml:space="preserve"> was understood</w:t>
      </w:r>
      <w:r w:rsidR="002121B9" w:rsidRPr="008D51D6">
        <w:rPr>
          <w:rFonts w:cstheme="minorHAnsi"/>
        </w:rPr>
        <w:t xml:space="preserve"> in </w:t>
      </w:r>
      <w:r w:rsidR="00C73C59" w:rsidRPr="008D51D6">
        <w:rPr>
          <w:rFonts w:cstheme="minorHAnsi"/>
        </w:rPr>
        <w:t xml:space="preserve">moral </w:t>
      </w:r>
      <w:r w:rsidR="002121B9" w:rsidRPr="008D51D6">
        <w:rPr>
          <w:rFonts w:cstheme="minorHAnsi"/>
        </w:rPr>
        <w:t>terms</w:t>
      </w:r>
      <w:r w:rsidR="00C73C59" w:rsidRPr="008D51D6">
        <w:rPr>
          <w:rFonts w:cstheme="minorHAnsi"/>
        </w:rPr>
        <w:t xml:space="preserve">, with </w:t>
      </w:r>
      <w:r w:rsidR="00151393" w:rsidRPr="008D51D6">
        <w:rPr>
          <w:rFonts w:cstheme="minorHAnsi"/>
        </w:rPr>
        <w:lastRenderedPageBreak/>
        <w:t>some parents</w:t>
      </w:r>
      <w:r w:rsidR="00EB1D08" w:rsidRPr="008D51D6">
        <w:rPr>
          <w:rFonts w:cstheme="minorHAnsi"/>
        </w:rPr>
        <w:t xml:space="preserve"> considered more</w:t>
      </w:r>
      <w:r w:rsidR="002121B9" w:rsidRPr="008D51D6">
        <w:rPr>
          <w:rFonts w:cstheme="minorHAnsi"/>
        </w:rPr>
        <w:t xml:space="preserve"> ‘deserving’ </w:t>
      </w:r>
      <w:r w:rsidR="002745FC" w:rsidRPr="008D51D6">
        <w:rPr>
          <w:rFonts w:cstheme="minorHAnsi"/>
        </w:rPr>
        <w:t xml:space="preserve">than others. </w:t>
      </w:r>
      <w:r w:rsidR="003842DC" w:rsidRPr="008D51D6">
        <w:rPr>
          <w:rFonts w:cstheme="minorHAnsi"/>
        </w:rPr>
        <w:t>For example, Heather talk</w:t>
      </w:r>
      <w:r w:rsidR="004A2837" w:rsidRPr="008D51D6">
        <w:rPr>
          <w:rFonts w:cstheme="minorHAnsi"/>
        </w:rPr>
        <w:t xml:space="preserve">ed about parents </w:t>
      </w:r>
      <w:r w:rsidR="00E77BEA" w:rsidRPr="008D51D6">
        <w:rPr>
          <w:rFonts w:cstheme="minorHAnsi"/>
        </w:rPr>
        <w:t xml:space="preserve">who prioritise the ‘wrong things’: </w:t>
      </w:r>
    </w:p>
    <w:p w14:paraId="6796BD62" w14:textId="034161A6" w:rsidR="00E77BEA" w:rsidRPr="008D51D6" w:rsidRDefault="001B44B8" w:rsidP="00C404EC">
      <w:pPr>
        <w:spacing w:line="480" w:lineRule="auto"/>
        <w:ind w:left="720"/>
        <w:jc w:val="both"/>
        <w:rPr>
          <w:rFonts w:cstheme="minorHAnsi"/>
          <w:i/>
          <w:iCs/>
        </w:rPr>
      </w:pPr>
      <w:r w:rsidRPr="008D51D6">
        <w:rPr>
          <w:rFonts w:cstheme="minorHAnsi"/>
        </w:rPr>
        <w:t>“</w:t>
      </w:r>
      <w:r w:rsidR="00C404EC" w:rsidRPr="008D51D6">
        <w:rPr>
          <w:rFonts w:cstheme="minorHAnsi"/>
        </w:rPr>
        <w:t>But they don’t see it like that. They see it as their priority. It’s a priority to have a brand new phone […] It’s a priority to have the internet and to have Sky TV.</w:t>
      </w:r>
      <w:r w:rsidRPr="008D51D6">
        <w:rPr>
          <w:rFonts w:cstheme="minorHAnsi"/>
        </w:rPr>
        <w:t>”</w:t>
      </w:r>
    </w:p>
    <w:p w14:paraId="430F6D8D" w14:textId="5A3757C2" w:rsidR="00D8580D" w:rsidRPr="008D51D6" w:rsidRDefault="007E19C9" w:rsidP="005031C4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Parents on low incomes who were not working were more likely to be judged than those who experienced in-work poverty. For example, </w:t>
      </w:r>
      <w:r w:rsidR="00BE673B" w:rsidRPr="008D51D6">
        <w:rPr>
          <w:rFonts w:cstheme="minorHAnsi"/>
        </w:rPr>
        <w:t xml:space="preserve">Chloe talked about a mother </w:t>
      </w:r>
      <w:r w:rsidR="00442424" w:rsidRPr="008D51D6">
        <w:rPr>
          <w:rFonts w:cstheme="minorHAnsi"/>
        </w:rPr>
        <w:t xml:space="preserve">who was </w:t>
      </w:r>
      <w:r w:rsidR="008E0DAD" w:rsidRPr="008D51D6">
        <w:rPr>
          <w:rFonts w:cstheme="minorHAnsi"/>
        </w:rPr>
        <w:t xml:space="preserve">in receipt of benefits: </w:t>
      </w:r>
    </w:p>
    <w:p w14:paraId="40BCFAA3" w14:textId="5AC4DE34" w:rsidR="008E0DAD" w:rsidRPr="008D51D6" w:rsidRDefault="008E0DAD" w:rsidP="00A15324">
      <w:pPr>
        <w:spacing w:line="480" w:lineRule="auto"/>
        <w:ind w:left="360"/>
        <w:jc w:val="both"/>
        <w:rPr>
          <w:rFonts w:cstheme="minorHAnsi"/>
        </w:rPr>
      </w:pPr>
      <w:r w:rsidRPr="008D51D6">
        <w:rPr>
          <w:rFonts w:cstheme="minorHAnsi"/>
        </w:rPr>
        <w:t>[She said] “I</w:t>
      </w:r>
      <w:r w:rsidR="00AC74E2" w:rsidRPr="008D51D6">
        <w:rPr>
          <w:rFonts w:cstheme="minorHAnsi"/>
        </w:rPr>
        <w:t xml:space="preserve"> don’t need to work, I’m getting six hundred pound to pay towards the flat”</w:t>
      </w:r>
      <w:r w:rsidR="00A15324" w:rsidRPr="008D51D6">
        <w:rPr>
          <w:rFonts w:cstheme="minorHAnsi"/>
        </w:rPr>
        <w:t xml:space="preserve"> […] she’s so laid back, she’s not panicking about anything, the child’s in brand new Adidas clothes.</w:t>
      </w:r>
      <w:r w:rsidR="001B44B8" w:rsidRPr="008D51D6">
        <w:rPr>
          <w:rFonts w:cstheme="minorHAnsi"/>
        </w:rPr>
        <w:t>”</w:t>
      </w:r>
      <w:r w:rsidR="00A15324" w:rsidRPr="008D51D6">
        <w:rPr>
          <w:rFonts w:cstheme="minorHAnsi"/>
        </w:rPr>
        <w:t xml:space="preserve"> </w:t>
      </w:r>
    </w:p>
    <w:p w14:paraId="3647BEDE" w14:textId="2DD64A5E" w:rsidR="00827AB7" w:rsidRPr="008D51D6" w:rsidRDefault="00827AB7" w:rsidP="00827AB7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>In contrast</w:t>
      </w:r>
      <w:r w:rsidR="000141FA" w:rsidRPr="008D51D6">
        <w:rPr>
          <w:rFonts w:cstheme="minorHAnsi"/>
        </w:rPr>
        <w:t>,</w:t>
      </w:r>
      <w:r w:rsidRPr="008D51D6">
        <w:rPr>
          <w:rFonts w:cstheme="minorHAnsi"/>
        </w:rPr>
        <w:t xml:space="preserve"> </w:t>
      </w:r>
      <w:r w:rsidR="007E2DA8" w:rsidRPr="008D51D6">
        <w:rPr>
          <w:rFonts w:cstheme="minorHAnsi"/>
        </w:rPr>
        <w:t>parents</w:t>
      </w:r>
      <w:r w:rsidR="000141FA" w:rsidRPr="008D51D6">
        <w:rPr>
          <w:rFonts w:cstheme="minorHAnsi"/>
        </w:rPr>
        <w:t xml:space="preserve"> who were</w:t>
      </w:r>
      <w:r w:rsidR="007E2DA8" w:rsidRPr="008D51D6">
        <w:rPr>
          <w:rFonts w:cstheme="minorHAnsi"/>
        </w:rPr>
        <w:t xml:space="preserve"> </w:t>
      </w:r>
      <w:r w:rsidR="0070430E" w:rsidRPr="008D51D6">
        <w:rPr>
          <w:rFonts w:cstheme="minorHAnsi"/>
        </w:rPr>
        <w:t>working</w:t>
      </w:r>
      <w:r w:rsidRPr="008D51D6">
        <w:rPr>
          <w:rFonts w:cstheme="minorHAnsi"/>
        </w:rPr>
        <w:t xml:space="preserve"> were </w:t>
      </w:r>
      <w:r w:rsidR="00AF36D8" w:rsidRPr="008D51D6">
        <w:rPr>
          <w:rFonts w:cstheme="minorHAnsi"/>
        </w:rPr>
        <w:t>constructed more favourabl</w:t>
      </w:r>
      <w:r w:rsidR="00981316" w:rsidRPr="008D51D6">
        <w:rPr>
          <w:rFonts w:cstheme="minorHAnsi"/>
        </w:rPr>
        <w:t>y</w:t>
      </w:r>
      <w:r w:rsidRPr="008D51D6">
        <w:rPr>
          <w:rFonts w:cstheme="minorHAnsi"/>
        </w:rPr>
        <w:t xml:space="preserve">. For example, </w:t>
      </w:r>
      <w:r w:rsidR="005866A1" w:rsidRPr="008D51D6">
        <w:rPr>
          <w:rFonts w:cstheme="minorHAnsi"/>
        </w:rPr>
        <w:t>Jackie talk</w:t>
      </w:r>
      <w:r w:rsidR="0070430E" w:rsidRPr="008D51D6">
        <w:rPr>
          <w:rFonts w:cstheme="minorHAnsi"/>
        </w:rPr>
        <w:t>ed</w:t>
      </w:r>
      <w:r w:rsidR="005866A1" w:rsidRPr="008D51D6">
        <w:rPr>
          <w:rFonts w:cstheme="minorHAnsi"/>
        </w:rPr>
        <w:t xml:space="preserve"> about the </w:t>
      </w:r>
      <w:r w:rsidR="00A959F1" w:rsidRPr="008D51D6">
        <w:rPr>
          <w:rFonts w:cstheme="minorHAnsi"/>
        </w:rPr>
        <w:t xml:space="preserve">lack of opportunity for parents who are experiencing in-work poverty: </w:t>
      </w:r>
    </w:p>
    <w:p w14:paraId="79872290" w14:textId="71C9981F" w:rsidR="00A959F1" w:rsidRPr="008D51D6" w:rsidRDefault="001B44B8" w:rsidP="00E47649">
      <w:pPr>
        <w:spacing w:line="480" w:lineRule="auto"/>
        <w:ind w:left="360"/>
        <w:jc w:val="both"/>
        <w:rPr>
          <w:rFonts w:cstheme="minorHAnsi"/>
        </w:rPr>
      </w:pPr>
      <w:r w:rsidRPr="008D51D6">
        <w:rPr>
          <w:rFonts w:cstheme="minorHAnsi"/>
        </w:rPr>
        <w:t>“</w:t>
      </w:r>
      <w:r w:rsidR="0092760B" w:rsidRPr="008D51D6">
        <w:rPr>
          <w:rFonts w:cstheme="minorHAnsi"/>
        </w:rPr>
        <w:t xml:space="preserve">Politicians talk about getting parents back to work as though they’re all going to go into a lovely career on a good salary </w:t>
      </w:r>
      <w:r w:rsidR="00E47649" w:rsidRPr="008D51D6">
        <w:rPr>
          <w:rFonts w:cstheme="minorHAnsi"/>
        </w:rPr>
        <w:t>[…] but most of them to into crap jobs with low pay and horrible hours.</w:t>
      </w:r>
      <w:r w:rsidRPr="008D51D6">
        <w:rPr>
          <w:rFonts w:cstheme="minorHAnsi"/>
        </w:rPr>
        <w:t>”</w:t>
      </w:r>
      <w:r w:rsidR="0092760B" w:rsidRPr="008D51D6">
        <w:rPr>
          <w:rFonts w:cstheme="minorHAnsi"/>
        </w:rPr>
        <w:t xml:space="preserve"> </w:t>
      </w:r>
    </w:p>
    <w:p w14:paraId="256DFCC8" w14:textId="0ECD319A" w:rsidR="00BA26B1" w:rsidRPr="008D51D6" w:rsidRDefault="000B7E1B" w:rsidP="00BA26B1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>In this example, Jackie</w:t>
      </w:r>
      <w:r w:rsidR="00BD4542" w:rsidRPr="008D51D6">
        <w:rPr>
          <w:rFonts w:cstheme="minorHAnsi"/>
        </w:rPr>
        <w:t xml:space="preserve"> blames the government </w:t>
      </w:r>
      <w:r w:rsidR="00BF22FE" w:rsidRPr="008D51D6">
        <w:rPr>
          <w:rFonts w:cstheme="minorHAnsi"/>
        </w:rPr>
        <w:t xml:space="preserve">for failing to recognise </w:t>
      </w:r>
      <w:r w:rsidR="00A2437D" w:rsidRPr="008D51D6">
        <w:rPr>
          <w:rFonts w:cstheme="minorHAnsi"/>
        </w:rPr>
        <w:t>the</w:t>
      </w:r>
      <w:r w:rsidR="00BF22FE" w:rsidRPr="008D51D6">
        <w:rPr>
          <w:rFonts w:cstheme="minorHAnsi"/>
        </w:rPr>
        <w:t xml:space="preserve"> difficulties </w:t>
      </w:r>
      <w:r w:rsidR="00BE0284" w:rsidRPr="008D51D6">
        <w:rPr>
          <w:rFonts w:cstheme="minorHAnsi"/>
        </w:rPr>
        <w:t xml:space="preserve">that parents face trying to find work that pays. </w:t>
      </w:r>
    </w:p>
    <w:p w14:paraId="56CB7CF5" w14:textId="77777777" w:rsidR="00981316" w:rsidRPr="008D51D6" w:rsidRDefault="00981316" w:rsidP="00BA26B1">
      <w:pPr>
        <w:spacing w:line="480" w:lineRule="auto"/>
        <w:jc w:val="both"/>
        <w:rPr>
          <w:rFonts w:cstheme="minorHAnsi"/>
        </w:rPr>
      </w:pPr>
    </w:p>
    <w:p w14:paraId="568C97D8" w14:textId="18E52547" w:rsidR="009F517E" w:rsidRPr="00BE49E1" w:rsidRDefault="002227BC" w:rsidP="00BA26B1">
      <w:pPr>
        <w:spacing w:line="4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Being a mother</w:t>
      </w:r>
    </w:p>
    <w:p w14:paraId="262A4C05" w14:textId="2A791B79" w:rsidR="006056D3" w:rsidRPr="008D51D6" w:rsidRDefault="00163D69" w:rsidP="00BA26B1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Over half of the early years practitioners who took part in my study were </w:t>
      </w:r>
      <w:r w:rsidR="00E06661" w:rsidRPr="008D51D6">
        <w:rPr>
          <w:rFonts w:cstheme="minorHAnsi"/>
        </w:rPr>
        <w:t>parents</w:t>
      </w:r>
      <w:r w:rsidR="00ED25DB" w:rsidRPr="008D51D6">
        <w:rPr>
          <w:rFonts w:cstheme="minorHAnsi"/>
        </w:rPr>
        <w:t xml:space="preserve">. </w:t>
      </w:r>
      <w:r w:rsidR="00195120" w:rsidRPr="008D51D6">
        <w:rPr>
          <w:rFonts w:cstheme="minorHAnsi"/>
        </w:rPr>
        <w:t>They</w:t>
      </w:r>
      <w:r w:rsidR="00ED25DB" w:rsidRPr="008D51D6">
        <w:rPr>
          <w:rFonts w:cstheme="minorHAnsi"/>
        </w:rPr>
        <w:t xml:space="preserve"> talked about the</w:t>
      </w:r>
      <w:r w:rsidR="00E06661" w:rsidRPr="008D51D6">
        <w:rPr>
          <w:rFonts w:cstheme="minorHAnsi"/>
        </w:rPr>
        <w:t xml:space="preserve"> </w:t>
      </w:r>
      <w:r w:rsidR="00F527EB" w:rsidRPr="008D51D6">
        <w:rPr>
          <w:rFonts w:cstheme="minorHAnsi"/>
        </w:rPr>
        <w:t xml:space="preserve">tensions </w:t>
      </w:r>
      <w:r w:rsidR="00ED25DB" w:rsidRPr="008D51D6">
        <w:rPr>
          <w:rFonts w:cstheme="minorHAnsi"/>
        </w:rPr>
        <w:t xml:space="preserve">they had experienced </w:t>
      </w:r>
      <w:r w:rsidR="00F527EB" w:rsidRPr="008D51D6">
        <w:rPr>
          <w:rFonts w:cstheme="minorHAnsi"/>
        </w:rPr>
        <w:t xml:space="preserve">between their role as a mother and their role as an early years practitioner. </w:t>
      </w:r>
      <w:r w:rsidR="000B573F" w:rsidRPr="008D51D6">
        <w:rPr>
          <w:rFonts w:cstheme="minorHAnsi"/>
        </w:rPr>
        <w:t xml:space="preserve">Many were living on low incomes and at different times </w:t>
      </w:r>
      <w:r w:rsidR="00981316" w:rsidRPr="008D51D6">
        <w:rPr>
          <w:rFonts w:cstheme="minorHAnsi"/>
        </w:rPr>
        <w:t xml:space="preserve">had </w:t>
      </w:r>
      <w:r w:rsidR="000B573F" w:rsidRPr="008D51D6">
        <w:rPr>
          <w:rFonts w:cstheme="minorHAnsi"/>
        </w:rPr>
        <w:t>struggled financially</w:t>
      </w:r>
      <w:r w:rsidR="005A7964" w:rsidRPr="008D51D6">
        <w:rPr>
          <w:rFonts w:cstheme="minorHAnsi"/>
        </w:rPr>
        <w:t xml:space="preserve">. </w:t>
      </w:r>
      <w:r w:rsidR="003B6115" w:rsidRPr="008D51D6">
        <w:rPr>
          <w:rFonts w:cstheme="minorHAnsi"/>
        </w:rPr>
        <w:t xml:space="preserve">To </w:t>
      </w:r>
      <w:r w:rsidR="00D117E9" w:rsidRPr="008D51D6">
        <w:rPr>
          <w:rFonts w:cstheme="minorHAnsi"/>
        </w:rPr>
        <w:t>overcome their struggles some became</w:t>
      </w:r>
      <w:r w:rsidR="003A3C37" w:rsidRPr="008D51D6">
        <w:rPr>
          <w:rFonts w:cstheme="minorHAnsi"/>
        </w:rPr>
        <w:t xml:space="preserve"> more qualified and gained a higher paid job; others worked longer hours; </w:t>
      </w:r>
      <w:r w:rsidR="00FB0E01" w:rsidRPr="008D51D6">
        <w:rPr>
          <w:rFonts w:cstheme="minorHAnsi"/>
        </w:rPr>
        <w:t xml:space="preserve">and some decided to ‘do without’ for example, </w:t>
      </w:r>
      <w:r w:rsidR="003B6115" w:rsidRPr="008D51D6">
        <w:rPr>
          <w:rFonts w:cstheme="minorHAnsi"/>
        </w:rPr>
        <w:t xml:space="preserve">going </w:t>
      </w:r>
      <w:r w:rsidR="003B6115" w:rsidRPr="008D51D6">
        <w:rPr>
          <w:rFonts w:cstheme="minorHAnsi"/>
        </w:rPr>
        <w:lastRenderedPageBreak/>
        <w:t>without</w:t>
      </w:r>
      <w:r w:rsidR="007771DD" w:rsidRPr="008D51D6">
        <w:rPr>
          <w:rFonts w:cstheme="minorHAnsi"/>
        </w:rPr>
        <w:t xml:space="preserve"> a car. Diana decided to keep her family stable by making the decision to have only one chid: </w:t>
      </w:r>
    </w:p>
    <w:p w14:paraId="7592AC7B" w14:textId="3F06B820" w:rsidR="003B6115" w:rsidRPr="008D51D6" w:rsidRDefault="001B44B8" w:rsidP="00D31802">
      <w:pPr>
        <w:spacing w:line="480" w:lineRule="auto"/>
        <w:ind w:left="360"/>
        <w:jc w:val="both"/>
        <w:rPr>
          <w:rFonts w:cstheme="minorHAnsi"/>
        </w:rPr>
      </w:pPr>
      <w:r w:rsidRPr="008D51D6">
        <w:rPr>
          <w:rFonts w:cstheme="minorHAnsi"/>
        </w:rPr>
        <w:t>“</w:t>
      </w:r>
      <w:r w:rsidR="00B4460E" w:rsidRPr="008D51D6">
        <w:rPr>
          <w:rFonts w:cstheme="minorHAnsi"/>
        </w:rPr>
        <w:t>I only have one child</w:t>
      </w:r>
      <w:r w:rsidR="00485ADA" w:rsidRPr="008D51D6">
        <w:rPr>
          <w:rFonts w:cstheme="minorHAnsi"/>
        </w:rPr>
        <w:t xml:space="preserve"> [</w:t>
      </w:r>
      <w:r w:rsidR="00B4460E" w:rsidRPr="008D51D6">
        <w:rPr>
          <w:rFonts w:cstheme="minorHAnsi"/>
        </w:rPr>
        <w:t>…</w:t>
      </w:r>
      <w:r w:rsidR="00485ADA" w:rsidRPr="008D51D6">
        <w:rPr>
          <w:rFonts w:cstheme="minorHAnsi"/>
        </w:rPr>
        <w:t xml:space="preserve">] </w:t>
      </w:r>
      <w:r w:rsidR="00B4460E" w:rsidRPr="008D51D6">
        <w:rPr>
          <w:rFonts w:cstheme="minorHAnsi"/>
        </w:rPr>
        <w:t>we made that decision to keep our family stable</w:t>
      </w:r>
      <w:r w:rsidR="00485ADA" w:rsidRPr="008D51D6">
        <w:rPr>
          <w:rFonts w:cstheme="minorHAnsi"/>
        </w:rPr>
        <w:t xml:space="preserve"> [.</w:t>
      </w:r>
      <w:r w:rsidR="00D31802" w:rsidRPr="008D51D6">
        <w:rPr>
          <w:rFonts w:cstheme="minorHAnsi"/>
        </w:rPr>
        <w:t>..</w:t>
      </w:r>
      <w:r w:rsidR="00485ADA" w:rsidRPr="008D51D6">
        <w:rPr>
          <w:rFonts w:cstheme="minorHAnsi"/>
        </w:rPr>
        <w:t xml:space="preserve">] </w:t>
      </w:r>
      <w:r w:rsidR="00D31802" w:rsidRPr="008D51D6">
        <w:rPr>
          <w:rFonts w:cstheme="minorHAnsi"/>
        </w:rPr>
        <w:t>I then see families with lots and lots of children and really strugglin</w:t>
      </w:r>
      <w:r w:rsidR="00D0415E" w:rsidRPr="008D51D6">
        <w:rPr>
          <w:rFonts w:cstheme="minorHAnsi"/>
        </w:rPr>
        <w:t>g and I</w:t>
      </w:r>
      <w:r w:rsidR="00485ADA" w:rsidRPr="008D51D6">
        <w:rPr>
          <w:rFonts w:cstheme="minorHAnsi"/>
        </w:rPr>
        <w:t xml:space="preserve"> [</w:t>
      </w:r>
      <w:r w:rsidR="00D0415E" w:rsidRPr="008D51D6">
        <w:rPr>
          <w:rFonts w:cstheme="minorHAnsi"/>
        </w:rPr>
        <w:t>…</w:t>
      </w:r>
      <w:r w:rsidR="00485ADA" w:rsidRPr="008D51D6">
        <w:rPr>
          <w:rFonts w:cstheme="minorHAnsi"/>
        </w:rPr>
        <w:t xml:space="preserve">] </w:t>
      </w:r>
      <w:r w:rsidR="00D0415E" w:rsidRPr="008D51D6">
        <w:rPr>
          <w:rFonts w:cstheme="minorHAnsi"/>
        </w:rPr>
        <w:t>can understand why</w:t>
      </w:r>
      <w:r w:rsidR="00485ADA" w:rsidRPr="008D51D6">
        <w:rPr>
          <w:rFonts w:cstheme="minorHAnsi"/>
        </w:rPr>
        <w:t xml:space="preserve"> [</w:t>
      </w:r>
      <w:r w:rsidR="00D0415E" w:rsidRPr="008D51D6">
        <w:rPr>
          <w:rFonts w:cstheme="minorHAnsi"/>
        </w:rPr>
        <w:t>…</w:t>
      </w:r>
      <w:r w:rsidR="00485ADA" w:rsidRPr="008D51D6">
        <w:rPr>
          <w:rFonts w:cstheme="minorHAnsi"/>
        </w:rPr>
        <w:t xml:space="preserve">] </w:t>
      </w:r>
      <w:r w:rsidR="00D0415E" w:rsidRPr="008D51D6">
        <w:rPr>
          <w:rFonts w:cstheme="minorHAnsi"/>
        </w:rPr>
        <w:t>the</w:t>
      </w:r>
      <w:r w:rsidR="00485ADA" w:rsidRPr="008D51D6">
        <w:rPr>
          <w:rFonts w:cstheme="minorHAnsi"/>
        </w:rPr>
        <w:t xml:space="preserve"> joy that they bring is incredible […] I suppose there is part of me that just thinks </w:t>
      </w:r>
      <w:r w:rsidR="00485ADA" w:rsidRPr="008D51D6">
        <w:rPr>
          <w:rFonts w:cstheme="minorHAnsi"/>
          <w:b/>
          <w:bCs/>
        </w:rPr>
        <w:t>maybe</w:t>
      </w:r>
      <w:r w:rsidR="00485ADA" w:rsidRPr="008D51D6">
        <w:rPr>
          <w:rFonts w:cstheme="minorHAnsi"/>
        </w:rPr>
        <w:t xml:space="preserve"> you could have made slightly different choices.</w:t>
      </w:r>
      <w:r w:rsidRPr="008D51D6">
        <w:rPr>
          <w:rFonts w:cstheme="minorHAnsi"/>
        </w:rPr>
        <w:t>”</w:t>
      </w:r>
      <w:r w:rsidR="00485ADA" w:rsidRPr="008D51D6">
        <w:rPr>
          <w:rFonts w:cstheme="minorHAnsi"/>
        </w:rPr>
        <w:t xml:space="preserve"> </w:t>
      </w:r>
    </w:p>
    <w:p w14:paraId="1A09EE56" w14:textId="7400DC40" w:rsidR="001A58BF" w:rsidRPr="008D51D6" w:rsidRDefault="00706AE8" w:rsidP="00C84AD7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Diana’s story highlights the </w:t>
      </w:r>
      <w:r w:rsidR="009C67D2" w:rsidRPr="008D51D6">
        <w:rPr>
          <w:rFonts w:cstheme="minorHAnsi"/>
        </w:rPr>
        <w:t>tensions between her personal life as a mother and her professional role as an early years practitioner</w:t>
      </w:r>
      <w:r w:rsidR="00C84AD7" w:rsidRPr="008D51D6">
        <w:rPr>
          <w:rFonts w:cstheme="minorHAnsi"/>
        </w:rPr>
        <w:t xml:space="preserve">. </w:t>
      </w:r>
      <w:r w:rsidR="001429A0" w:rsidRPr="008D51D6">
        <w:rPr>
          <w:rFonts w:cstheme="minorHAnsi"/>
        </w:rPr>
        <w:t xml:space="preserve">On the one hand </w:t>
      </w:r>
      <w:r w:rsidR="00215FF4" w:rsidRPr="008D51D6">
        <w:rPr>
          <w:rFonts w:cstheme="minorHAnsi"/>
        </w:rPr>
        <w:t xml:space="preserve">she </w:t>
      </w:r>
      <w:r w:rsidR="001A58BF" w:rsidRPr="008D51D6">
        <w:rPr>
          <w:rFonts w:cstheme="minorHAnsi"/>
        </w:rPr>
        <w:t>positions herself as a responsible mother making the choice to have only one child</w:t>
      </w:r>
      <w:r w:rsidR="00575CC3" w:rsidRPr="008D51D6">
        <w:rPr>
          <w:rFonts w:cstheme="minorHAnsi"/>
        </w:rPr>
        <w:t xml:space="preserve">, whilst on the other hand she </w:t>
      </w:r>
      <w:r w:rsidR="00480732" w:rsidRPr="008D51D6">
        <w:rPr>
          <w:rFonts w:cstheme="minorHAnsi"/>
        </w:rPr>
        <w:t xml:space="preserve">positions herself as a professional caring for the multiple children of a mother who made </w:t>
      </w:r>
      <w:r w:rsidR="00BC0029" w:rsidRPr="008D51D6">
        <w:rPr>
          <w:rFonts w:cstheme="minorHAnsi"/>
        </w:rPr>
        <w:t xml:space="preserve">a </w:t>
      </w:r>
      <w:r w:rsidR="00480732" w:rsidRPr="008D51D6">
        <w:rPr>
          <w:rFonts w:cstheme="minorHAnsi"/>
        </w:rPr>
        <w:t xml:space="preserve">different choice. </w:t>
      </w:r>
    </w:p>
    <w:p w14:paraId="12034897" w14:textId="77777777" w:rsidR="00547B06" w:rsidRPr="008D51D6" w:rsidRDefault="00547B06" w:rsidP="00C84AD7">
      <w:pPr>
        <w:spacing w:line="480" w:lineRule="auto"/>
        <w:jc w:val="both"/>
        <w:rPr>
          <w:rFonts w:cstheme="minorHAnsi"/>
        </w:rPr>
      </w:pPr>
    </w:p>
    <w:p w14:paraId="2D0BB1DA" w14:textId="621EE95D" w:rsidR="00D70231" w:rsidRPr="00BE49E1" w:rsidRDefault="00D70231" w:rsidP="00C84AD7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>Shame</w:t>
      </w:r>
    </w:p>
    <w:p w14:paraId="56EB81BB" w14:textId="168F906D" w:rsidR="008A3217" w:rsidRPr="008D51D6" w:rsidRDefault="00963D5E" w:rsidP="00C84AD7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Research suggests that to avoid judgement and </w:t>
      </w:r>
      <w:r w:rsidR="00F537AE" w:rsidRPr="008D51D6">
        <w:rPr>
          <w:rFonts w:cstheme="minorHAnsi"/>
        </w:rPr>
        <w:t>shame</w:t>
      </w:r>
      <w:r w:rsidRPr="008D51D6">
        <w:rPr>
          <w:rFonts w:cstheme="minorHAnsi"/>
        </w:rPr>
        <w:t xml:space="preserve">, those </w:t>
      </w:r>
      <w:r w:rsidR="00F537AE" w:rsidRPr="008D51D6">
        <w:rPr>
          <w:rFonts w:cstheme="minorHAnsi"/>
        </w:rPr>
        <w:t>on low incomes</w:t>
      </w:r>
      <w:r w:rsidRPr="008D51D6">
        <w:rPr>
          <w:rFonts w:cstheme="minorHAnsi"/>
        </w:rPr>
        <w:t xml:space="preserve"> </w:t>
      </w:r>
      <w:r w:rsidR="00F537AE" w:rsidRPr="008D51D6">
        <w:rPr>
          <w:rFonts w:cstheme="minorHAnsi"/>
        </w:rPr>
        <w:t>avoid using the term ‘poverty’</w:t>
      </w:r>
      <w:r w:rsidR="00376699" w:rsidRPr="008D51D6">
        <w:rPr>
          <w:rFonts w:cstheme="minorHAnsi"/>
        </w:rPr>
        <w:t xml:space="preserve"> (Chase and Walker, 2012). </w:t>
      </w:r>
      <w:r w:rsidR="00D17405" w:rsidRPr="008D51D6">
        <w:rPr>
          <w:rFonts w:cstheme="minorHAnsi"/>
        </w:rPr>
        <w:t xml:space="preserve">Although practitioners spoke openly about times when they had struggled </w:t>
      </w:r>
      <w:r w:rsidR="00596AE7" w:rsidRPr="008D51D6">
        <w:rPr>
          <w:rFonts w:cstheme="minorHAnsi"/>
        </w:rPr>
        <w:t>financially,</w:t>
      </w:r>
      <w:r w:rsidR="00D17405" w:rsidRPr="008D51D6">
        <w:rPr>
          <w:rFonts w:cstheme="minorHAnsi"/>
        </w:rPr>
        <w:t xml:space="preserve"> no one used the term ‘poverty’ to describe their </w:t>
      </w:r>
      <w:r w:rsidR="00401C52" w:rsidRPr="008D51D6">
        <w:rPr>
          <w:rFonts w:cstheme="minorHAnsi"/>
        </w:rPr>
        <w:t xml:space="preserve">personal </w:t>
      </w:r>
      <w:r w:rsidR="00D17405" w:rsidRPr="008D51D6">
        <w:rPr>
          <w:rFonts w:cstheme="minorHAnsi"/>
        </w:rPr>
        <w:t xml:space="preserve">circumstances. </w:t>
      </w:r>
      <w:r w:rsidR="00113894" w:rsidRPr="008D51D6">
        <w:rPr>
          <w:rFonts w:cstheme="minorHAnsi"/>
        </w:rPr>
        <w:t>Audrey</w:t>
      </w:r>
      <w:r w:rsidR="00F32BB9" w:rsidRPr="008D51D6">
        <w:rPr>
          <w:rFonts w:cstheme="minorHAnsi"/>
        </w:rPr>
        <w:t xml:space="preserve"> talked about her experience</w:t>
      </w:r>
      <w:r w:rsidR="003277EF" w:rsidRPr="008D51D6">
        <w:rPr>
          <w:rFonts w:cstheme="minorHAnsi"/>
        </w:rPr>
        <w:t xml:space="preserve"> of</w:t>
      </w:r>
      <w:r w:rsidR="0050029D" w:rsidRPr="008D51D6">
        <w:rPr>
          <w:rFonts w:cstheme="minorHAnsi"/>
        </w:rPr>
        <w:t xml:space="preserve"> </w:t>
      </w:r>
      <w:r w:rsidR="00B76EC3" w:rsidRPr="008D51D6">
        <w:rPr>
          <w:rFonts w:cstheme="minorHAnsi"/>
        </w:rPr>
        <w:t>homelessness and extreme financial restraint</w:t>
      </w:r>
      <w:r w:rsidR="005B76D4" w:rsidRPr="008D51D6">
        <w:rPr>
          <w:rFonts w:cstheme="minorHAnsi"/>
        </w:rPr>
        <w:t xml:space="preserve">, </w:t>
      </w:r>
      <w:r w:rsidR="003277EF" w:rsidRPr="008D51D6">
        <w:rPr>
          <w:rFonts w:cstheme="minorHAnsi"/>
        </w:rPr>
        <w:t>however, s</w:t>
      </w:r>
      <w:r w:rsidR="005B76D4" w:rsidRPr="008D51D6">
        <w:rPr>
          <w:rFonts w:cstheme="minorHAnsi"/>
        </w:rPr>
        <w:t xml:space="preserve">he made it clear that </w:t>
      </w:r>
      <w:r w:rsidR="00FB411B" w:rsidRPr="008D51D6">
        <w:rPr>
          <w:rFonts w:cstheme="minorHAnsi"/>
        </w:rPr>
        <w:t>her children were not ‘poverty stricken’, preferring to use the term ‘disadvantaged’</w:t>
      </w:r>
      <w:r w:rsidR="00596AE7" w:rsidRPr="008D51D6">
        <w:rPr>
          <w:rFonts w:cstheme="minorHAnsi"/>
        </w:rPr>
        <w:t xml:space="preserve">. </w:t>
      </w:r>
      <w:r w:rsidR="00510E13" w:rsidRPr="008D51D6">
        <w:rPr>
          <w:rFonts w:cstheme="minorHAnsi"/>
        </w:rPr>
        <w:t>She talked about the</w:t>
      </w:r>
      <w:r w:rsidR="006E66BE" w:rsidRPr="008D51D6">
        <w:rPr>
          <w:rFonts w:cstheme="minorHAnsi"/>
        </w:rPr>
        <w:t xml:space="preserve"> shame </w:t>
      </w:r>
      <w:r w:rsidR="00FC316A" w:rsidRPr="008D51D6">
        <w:rPr>
          <w:rFonts w:cstheme="minorHAnsi"/>
        </w:rPr>
        <w:t xml:space="preserve">and stigma </w:t>
      </w:r>
      <w:r w:rsidR="006E66BE" w:rsidRPr="008D51D6">
        <w:rPr>
          <w:rFonts w:cstheme="minorHAnsi"/>
        </w:rPr>
        <w:t>of poverty</w:t>
      </w:r>
      <w:r w:rsidR="00510E13" w:rsidRPr="008D51D6">
        <w:rPr>
          <w:rFonts w:cstheme="minorHAnsi"/>
        </w:rPr>
        <w:t xml:space="preserve"> and how </w:t>
      </w:r>
      <w:r w:rsidR="00EA64E3" w:rsidRPr="008D51D6">
        <w:rPr>
          <w:rFonts w:cstheme="minorHAnsi"/>
        </w:rPr>
        <w:t>she tried to avoid this:</w:t>
      </w:r>
    </w:p>
    <w:p w14:paraId="4030E3EF" w14:textId="6CF901F5" w:rsidR="008E1E1C" w:rsidRPr="008D51D6" w:rsidRDefault="001B44B8" w:rsidP="00226EB8">
      <w:pPr>
        <w:spacing w:line="480" w:lineRule="auto"/>
        <w:ind w:left="720"/>
        <w:jc w:val="both"/>
        <w:rPr>
          <w:rFonts w:cstheme="minorHAnsi"/>
        </w:rPr>
      </w:pPr>
      <w:r w:rsidRPr="008D51D6">
        <w:rPr>
          <w:rFonts w:cstheme="minorHAnsi"/>
        </w:rPr>
        <w:t>“</w:t>
      </w:r>
      <w:r w:rsidR="005F3851" w:rsidRPr="008D51D6">
        <w:rPr>
          <w:rFonts w:cstheme="minorHAnsi"/>
        </w:rPr>
        <w:t>When we were on benefits I paid for all my kids school trips and you know [they] all say, ‘Well if you’re struggling come and see the teacher’ … I’m not seeing the teacher, I don’t want the thinking I can’t do things for my kids’.</w:t>
      </w:r>
      <w:r w:rsidRPr="008D51D6">
        <w:rPr>
          <w:rFonts w:cstheme="minorHAnsi"/>
        </w:rPr>
        <w:t>”</w:t>
      </w:r>
      <w:r w:rsidR="005F3851" w:rsidRPr="008D51D6">
        <w:rPr>
          <w:rFonts w:cstheme="minorHAnsi"/>
        </w:rPr>
        <w:t xml:space="preserve"> </w:t>
      </w:r>
    </w:p>
    <w:p w14:paraId="608E60BA" w14:textId="77777777" w:rsidR="007840D2" w:rsidRPr="008D51D6" w:rsidRDefault="00EA64E3" w:rsidP="00510E13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Later in the interview Audrey explains why parents on low incomes </w:t>
      </w:r>
      <w:r w:rsidR="007840D2" w:rsidRPr="008D51D6">
        <w:rPr>
          <w:rFonts w:cstheme="minorHAnsi"/>
        </w:rPr>
        <w:t xml:space="preserve">buy high status goods: </w:t>
      </w:r>
    </w:p>
    <w:p w14:paraId="12B08FAE" w14:textId="1EA561BE" w:rsidR="007840D2" w:rsidRPr="008D51D6" w:rsidRDefault="007840D2" w:rsidP="007840D2">
      <w:pPr>
        <w:spacing w:line="480" w:lineRule="auto"/>
        <w:ind w:left="720"/>
        <w:jc w:val="both"/>
        <w:rPr>
          <w:rFonts w:cstheme="minorHAnsi"/>
        </w:rPr>
      </w:pPr>
      <w:r w:rsidRPr="008D51D6">
        <w:rPr>
          <w:rFonts w:cstheme="minorHAnsi"/>
        </w:rPr>
        <w:lastRenderedPageBreak/>
        <w:t>[They say] “My child’s going to school with an iPhone […] No one can say I’m not a good mum</w:t>
      </w:r>
      <w:r w:rsidR="001B44B8" w:rsidRPr="008D51D6">
        <w:rPr>
          <w:rFonts w:cstheme="minorHAnsi"/>
        </w:rPr>
        <w:t>.”</w:t>
      </w:r>
    </w:p>
    <w:p w14:paraId="79A5C268" w14:textId="2EEB4411" w:rsidR="00D70231" w:rsidRPr="008D51D6" w:rsidRDefault="000D0B18" w:rsidP="00CE1F97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 xml:space="preserve">In </w:t>
      </w:r>
      <w:r w:rsidR="002343AF" w:rsidRPr="008D51D6">
        <w:rPr>
          <w:rFonts w:cstheme="minorHAnsi"/>
        </w:rPr>
        <w:t>this example the parent is not judged, instead</w:t>
      </w:r>
      <w:r w:rsidR="005B0E7E" w:rsidRPr="008D51D6">
        <w:rPr>
          <w:rFonts w:cstheme="minorHAnsi"/>
        </w:rPr>
        <w:t xml:space="preserve"> </w:t>
      </w:r>
      <w:r w:rsidR="007840D2" w:rsidRPr="008D51D6">
        <w:rPr>
          <w:rFonts w:cstheme="minorHAnsi"/>
        </w:rPr>
        <w:t>Audrey</w:t>
      </w:r>
      <w:r w:rsidR="005B0E7E" w:rsidRPr="008D51D6">
        <w:rPr>
          <w:rFonts w:cstheme="minorHAnsi"/>
        </w:rPr>
        <w:t xml:space="preserve"> </w:t>
      </w:r>
      <w:r w:rsidR="001A6627" w:rsidRPr="008D51D6">
        <w:rPr>
          <w:rFonts w:cstheme="minorHAnsi"/>
        </w:rPr>
        <w:t xml:space="preserve">demonstrates empathy and reveals why a parent who is struggling financially might choose to buy the latest mobile phone. </w:t>
      </w:r>
    </w:p>
    <w:p w14:paraId="2FCE3DAF" w14:textId="4F1691F6" w:rsidR="004065D6" w:rsidRPr="008D51D6" w:rsidRDefault="004065D6" w:rsidP="00CE1F97">
      <w:pPr>
        <w:spacing w:line="480" w:lineRule="auto"/>
        <w:jc w:val="both"/>
        <w:rPr>
          <w:rFonts w:cstheme="minorHAnsi"/>
        </w:rPr>
      </w:pPr>
    </w:p>
    <w:p w14:paraId="53E1D6C5" w14:textId="547D89CF" w:rsidR="00D70231" w:rsidRPr="00BE49E1" w:rsidRDefault="00D70231" w:rsidP="00CE1F97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>Conclusion</w:t>
      </w:r>
      <w:r w:rsidR="009F3216" w:rsidRPr="00BE49E1">
        <w:rPr>
          <w:rFonts w:cstheme="minorHAnsi"/>
          <w:b/>
          <w:bCs/>
        </w:rPr>
        <w:t xml:space="preserve"> </w:t>
      </w:r>
    </w:p>
    <w:p w14:paraId="6F1CAFB9" w14:textId="3AFC973D" w:rsidR="00253913" w:rsidRPr="008D51D6" w:rsidRDefault="00744B97" w:rsidP="00CE1F97">
      <w:pPr>
        <w:spacing w:line="480" w:lineRule="auto"/>
        <w:jc w:val="both"/>
        <w:rPr>
          <w:rFonts w:cstheme="minorHAnsi"/>
        </w:rPr>
      </w:pPr>
      <w:r w:rsidRPr="008D51D6">
        <w:rPr>
          <w:rFonts w:cstheme="minorHAnsi"/>
        </w:rPr>
        <w:t>Overall,</w:t>
      </w:r>
      <w:r w:rsidR="00BE0BC5" w:rsidRPr="008D51D6">
        <w:rPr>
          <w:rFonts w:cstheme="minorHAnsi"/>
        </w:rPr>
        <w:t xml:space="preserve"> </w:t>
      </w:r>
      <w:r w:rsidR="0037337D" w:rsidRPr="008D51D6">
        <w:rPr>
          <w:rFonts w:cstheme="minorHAnsi"/>
        </w:rPr>
        <w:t>the research</w:t>
      </w:r>
      <w:r w:rsidR="00FF42FE" w:rsidRPr="008D51D6">
        <w:rPr>
          <w:rFonts w:cstheme="minorHAnsi"/>
        </w:rPr>
        <w:t xml:space="preserve"> reveal</w:t>
      </w:r>
      <w:r w:rsidR="0037337D" w:rsidRPr="008D51D6">
        <w:rPr>
          <w:rFonts w:cstheme="minorHAnsi"/>
        </w:rPr>
        <w:t>ed</w:t>
      </w:r>
      <w:r w:rsidR="00FF42FE" w:rsidRPr="008D51D6">
        <w:rPr>
          <w:rFonts w:cstheme="minorHAnsi"/>
        </w:rPr>
        <w:t xml:space="preserve"> how </w:t>
      </w:r>
      <w:r w:rsidR="00C36931" w:rsidRPr="008D51D6">
        <w:rPr>
          <w:rFonts w:cstheme="minorHAnsi"/>
        </w:rPr>
        <w:t>early years practitioners understood</w:t>
      </w:r>
      <w:r w:rsidR="00FF42FE" w:rsidRPr="008D51D6">
        <w:rPr>
          <w:rFonts w:cstheme="minorHAnsi"/>
        </w:rPr>
        <w:t xml:space="preserve"> poverty</w:t>
      </w:r>
      <w:r w:rsidR="00C36931" w:rsidRPr="008D51D6">
        <w:rPr>
          <w:rFonts w:cstheme="minorHAnsi"/>
        </w:rPr>
        <w:t xml:space="preserve"> in complex </w:t>
      </w:r>
      <w:r w:rsidR="005E7F18" w:rsidRPr="008D51D6">
        <w:rPr>
          <w:rFonts w:cstheme="minorHAnsi"/>
        </w:rPr>
        <w:t>way</w:t>
      </w:r>
      <w:r w:rsidR="004065D6" w:rsidRPr="008D51D6">
        <w:rPr>
          <w:rFonts w:cstheme="minorHAnsi"/>
        </w:rPr>
        <w:t>s</w:t>
      </w:r>
      <w:r w:rsidR="00BC4043" w:rsidRPr="008D51D6">
        <w:rPr>
          <w:rFonts w:cstheme="minorHAnsi"/>
        </w:rPr>
        <w:t>. Practitioners’ understandings intersected with their</w:t>
      </w:r>
      <w:r w:rsidR="006C05FC" w:rsidRPr="008D51D6">
        <w:rPr>
          <w:rFonts w:cstheme="minorHAnsi"/>
        </w:rPr>
        <w:t xml:space="preserve"> personal and professional experiences as well as negative </w:t>
      </w:r>
      <w:r w:rsidR="00BC4043" w:rsidRPr="008D51D6">
        <w:rPr>
          <w:rFonts w:cstheme="minorHAnsi"/>
        </w:rPr>
        <w:t>media and political discourses</w:t>
      </w:r>
      <w:r w:rsidR="00167D20" w:rsidRPr="008D51D6">
        <w:rPr>
          <w:rFonts w:cstheme="minorHAnsi"/>
        </w:rPr>
        <w:t xml:space="preserve"> about parents and families </w:t>
      </w:r>
      <w:r w:rsidR="004065D6" w:rsidRPr="008D51D6">
        <w:rPr>
          <w:rFonts w:cstheme="minorHAnsi"/>
        </w:rPr>
        <w:t>in poverty</w:t>
      </w:r>
      <w:r w:rsidR="00BC4043" w:rsidRPr="008D51D6">
        <w:rPr>
          <w:rFonts w:cstheme="minorHAnsi"/>
        </w:rPr>
        <w:t>.</w:t>
      </w:r>
      <w:r w:rsidR="003E1AF5" w:rsidRPr="008D51D6">
        <w:rPr>
          <w:rFonts w:cstheme="minorHAnsi"/>
        </w:rPr>
        <w:t xml:space="preserve"> </w:t>
      </w:r>
      <w:r w:rsidR="00B124F3" w:rsidRPr="008D51D6">
        <w:rPr>
          <w:rFonts w:cstheme="minorHAnsi"/>
        </w:rPr>
        <w:t>Whilst s</w:t>
      </w:r>
      <w:r w:rsidR="003E1AF5" w:rsidRPr="008D51D6">
        <w:rPr>
          <w:rFonts w:cstheme="minorHAnsi"/>
        </w:rPr>
        <w:t>ome</w:t>
      </w:r>
      <w:r w:rsidR="00B81C42" w:rsidRPr="008D51D6">
        <w:rPr>
          <w:rFonts w:cstheme="minorHAnsi"/>
        </w:rPr>
        <w:t xml:space="preserve"> families </w:t>
      </w:r>
      <w:r w:rsidR="003E1AF5" w:rsidRPr="008D51D6">
        <w:rPr>
          <w:rFonts w:cstheme="minorHAnsi"/>
        </w:rPr>
        <w:t>were</w:t>
      </w:r>
      <w:r w:rsidR="00B81C42" w:rsidRPr="008D51D6">
        <w:rPr>
          <w:rFonts w:cstheme="minorHAnsi"/>
        </w:rPr>
        <w:t xml:space="preserve"> ‘othered’ </w:t>
      </w:r>
      <w:r w:rsidR="00545798" w:rsidRPr="008D51D6">
        <w:rPr>
          <w:rFonts w:cstheme="minorHAnsi"/>
        </w:rPr>
        <w:t xml:space="preserve">for </w:t>
      </w:r>
      <w:r w:rsidR="00B124F3" w:rsidRPr="008D51D6">
        <w:rPr>
          <w:rFonts w:cstheme="minorHAnsi"/>
        </w:rPr>
        <w:t>making</w:t>
      </w:r>
      <w:r w:rsidR="00C95F8B" w:rsidRPr="008D51D6">
        <w:rPr>
          <w:rFonts w:cstheme="minorHAnsi"/>
        </w:rPr>
        <w:t xml:space="preserve"> the</w:t>
      </w:r>
      <w:r w:rsidR="00545798" w:rsidRPr="008D51D6">
        <w:rPr>
          <w:rFonts w:cstheme="minorHAnsi"/>
        </w:rPr>
        <w:t xml:space="preserve"> ‘wrong choices’</w:t>
      </w:r>
      <w:r w:rsidR="00A1154E" w:rsidRPr="008D51D6">
        <w:rPr>
          <w:rFonts w:cstheme="minorHAnsi"/>
        </w:rPr>
        <w:t xml:space="preserve">, </w:t>
      </w:r>
      <w:r w:rsidR="00BE0BC5" w:rsidRPr="008D51D6">
        <w:rPr>
          <w:rFonts w:cstheme="minorHAnsi"/>
        </w:rPr>
        <w:t xml:space="preserve">others </w:t>
      </w:r>
      <w:r w:rsidR="003E1AF5" w:rsidRPr="008D51D6">
        <w:rPr>
          <w:rFonts w:cstheme="minorHAnsi"/>
        </w:rPr>
        <w:t>were</w:t>
      </w:r>
      <w:r w:rsidR="00BE0BC5" w:rsidRPr="008D51D6">
        <w:rPr>
          <w:rFonts w:cstheme="minorHAnsi"/>
        </w:rPr>
        <w:t xml:space="preserve"> judged more favourably. </w:t>
      </w:r>
      <w:r w:rsidR="00A1154E" w:rsidRPr="008D51D6">
        <w:rPr>
          <w:rFonts w:cstheme="minorHAnsi"/>
        </w:rPr>
        <w:t>Many</w:t>
      </w:r>
      <w:r w:rsidR="00D24687" w:rsidRPr="008D51D6">
        <w:rPr>
          <w:rFonts w:cstheme="minorHAnsi"/>
        </w:rPr>
        <w:t xml:space="preserve"> </w:t>
      </w:r>
      <w:r w:rsidR="00AB195A" w:rsidRPr="008D51D6">
        <w:rPr>
          <w:rFonts w:cstheme="minorHAnsi"/>
        </w:rPr>
        <w:t xml:space="preserve">of the </w:t>
      </w:r>
      <w:r w:rsidR="00D24687" w:rsidRPr="008D51D6">
        <w:rPr>
          <w:rFonts w:cstheme="minorHAnsi"/>
        </w:rPr>
        <w:t xml:space="preserve">early years practitioners </w:t>
      </w:r>
      <w:r w:rsidR="00AB195A" w:rsidRPr="008D51D6">
        <w:rPr>
          <w:rFonts w:cstheme="minorHAnsi"/>
        </w:rPr>
        <w:t xml:space="preserve">in the study </w:t>
      </w:r>
      <w:r w:rsidR="00A1154E" w:rsidRPr="008D51D6">
        <w:rPr>
          <w:rFonts w:cstheme="minorHAnsi"/>
        </w:rPr>
        <w:t xml:space="preserve">had experienced similar issues </w:t>
      </w:r>
      <w:r w:rsidR="003F3122" w:rsidRPr="008D51D6">
        <w:rPr>
          <w:rFonts w:cstheme="minorHAnsi"/>
        </w:rPr>
        <w:t xml:space="preserve">to </w:t>
      </w:r>
      <w:r w:rsidR="00693A33" w:rsidRPr="008D51D6">
        <w:rPr>
          <w:rFonts w:cstheme="minorHAnsi"/>
        </w:rPr>
        <w:t>working parents on</w:t>
      </w:r>
      <w:r w:rsidR="009903E0" w:rsidRPr="008D51D6">
        <w:rPr>
          <w:rFonts w:cstheme="minorHAnsi"/>
        </w:rPr>
        <w:t xml:space="preserve"> low incomes</w:t>
      </w:r>
      <w:r w:rsidR="00FE3E1C" w:rsidRPr="008D51D6">
        <w:rPr>
          <w:rFonts w:cstheme="minorHAnsi"/>
        </w:rPr>
        <w:t xml:space="preserve">, </w:t>
      </w:r>
      <w:r w:rsidR="00BF3A3C" w:rsidRPr="008D51D6">
        <w:rPr>
          <w:rFonts w:cstheme="minorHAnsi"/>
        </w:rPr>
        <w:t>such as</w:t>
      </w:r>
      <w:r w:rsidR="00FE3E1C" w:rsidRPr="008D51D6">
        <w:rPr>
          <w:rFonts w:cstheme="minorHAnsi"/>
        </w:rPr>
        <w:t xml:space="preserve"> </w:t>
      </w:r>
      <w:r w:rsidR="0072116C" w:rsidRPr="008D51D6">
        <w:rPr>
          <w:rFonts w:cstheme="minorHAnsi"/>
        </w:rPr>
        <w:t xml:space="preserve">low pay, and high childcare costs. </w:t>
      </w:r>
      <w:r w:rsidR="00B13378" w:rsidRPr="008D51D6">
        <w:rPr>
          <w:rFonts w:cstheme="minorHAnsi"/>
        </w:rPr>
        <w:t xml:space="preserve">This perhaps explains why </w:t>
      </w:r>
      <w:r w:rsidR="00FD2399" w:rsidRPr="008D51D6">
        <w:rPr>
          <w:rFonts w:cstheme="minorHAnsi"/>
        </w:rPr>
        <w:t xml:space="preserve">more understanding for </w:t>
      </w:r>
      <w:r w:rsidR="00F1101E" w:rsidRPr="008D51D6">
        <w:rPr>
          <w:rFonts w:cstheme="minorHAnsi"/>
        </w:rPr>
        <w:t xml:space="preserve">working parents </w:t>
      </w:r>
      <w:r w:rsidR="00FD2399" w:rsidRPr="008D51D6">
        <w:rPr>
          <w:rFonts w:cstheme="minorHAnsi"/>
        </w:rPr>
        <w:t>was demonstrated</w:t>
      </w:r>
      <w:r w:rsidR="000A3F93" w:rsidRPr="008D51D6">
        <w:rPr>
          <w:rFonts w:cstheme="minorHAnsi"/>
        </w:rPr>
        <w:t xml:space="preserve">. </w:t>
      </w:r>
      <w:r w:rsidR="00AC0923" w:rsidRPr="008D51D6">
        <w:rPr>
          <w:rFonts w:cstheme="minorHAnsi"/>
        </w:rPr>
        <w:t xml:space="preserve"> </w:t>
      </w:r>
      <w:r w:rsidR="00DF7192" w:rsidRPr="008D51D6">
        <w:rPr>
          <w:rFonts w:cstheme="minorHAnsi"/>
        </w:rPr>
        <w:t xml:space="preserve">However, despite </w:t>
      </w:r>
      <w:r w:rsidR="00B36D65" w:rsidRPr="008D51D6">
        <w:rPr>
          <w:rFonts w:cstheme="minorHAnsi"/>
        </w:rPr>
        <w:t xml:space="preserve">the </w:t>
      </w:r>
      <w:r w:rsidR="00C52339" w:rsidRPr="008D51D6">
        <w:rPr>
          <w:rFonts w:cstheme="minorHAnsi"/>
        </w:rPr>
        <w:t>practitioners’</w:t>
      </w:r>
      <w:r w:rsidR="00965A29" w:rsidRPr="008D51D6">
        <w:rPr>
          <w:rFonts w:cstheme="minorHAnsi"/>
        </w:rPr>
        <w:t xml:space="preserve"> personal struggles with poverty they were </w:t>
      </w:r>
      <w:r w:rsidR="00994BEF" w:rsidRPr="008D51D6">
        <w:rPr>
          <w:rFonts w:cstheme="minorHAnsi"/>
        </w:rPr>
        <w:t xml:space="preserve">strongly committed to </w:t>
      </w:r>
      <w:r w:rsidR="006D2688" w:rsidRPr="008D51D6">
        <w:rPr>
          <w:rFonts w:cstheme="minorHAnsi"/>
        </w:rPr>
        <w:t>supporting</w:t>
      </w:r>
      <w:r w:rsidR="00AB195A" w:rsidRPr="008D51D6">
        <w:rPr>
          <w:rFonts w:cstheme="minorHAnsi"/>
        </w:rPr>
        <w:t xml:space="preserve"> for</w:t>
      </w:r>
      <w:r w:rsidR="00994BEF" w:rsidRPr="008D51D6">
        <w:rPr>
          <w:rFonts w:cstheme="minorHAnsi"/>
        </w:rPr>
        <w:t xml:space="preserve"> the children and families they worked with. </w:t>
      </w:r>
    </w:p>
    <w:p w14:paraId="7332E5AA" w14:textId="02A1A62B" w:rsidR="00665873" w:rsidRPr="008D51D6" w:rsidRDefault="00665873" w:rsidP="00CE1F97">
      <w:pPr>
        <w:spacing w:line="480" w:lineRule="auto"/>
        <w:jc w:val="both"/>
        <w:rPr>
          <w:rFonts w:cstheme="minorHAnsi"/>
        </w:rPr>
      </w:pPr>
    </w:p>
    <w:p w14:paraId="683AA2CF" w14:textId="4D02E57E" w:rsidR="00E23C90" w:rsidRPr="008D51D6" w:rsidRDefault="00665873" w:rsidP="00292DD4">
      <w:pPr>
        <w:spacing w:line="480" w:lineRule="auto"/>
        <w:jc w:val="both"/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8D51D6">
        <w:rPr>
          <w:rFonts w:cstheme="minorHAnsi"/>
        </w:rPr>
        <w:t xml:space="preserve">So how can the ‘poverty paradox’ be addressed? </w:t>
      </w:r>
      <w:r w:rsidR="00952083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H</w:t>
      </w:r>
      <w:r w:rsidR="001A734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ow can the government expect early years practitioners to address poverty for others, when it fails to recognise that many practitioners are </w:t>
      </w:r>
      <w:r w:rsidR="00A33D7D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>facing issues with</w:t>
      </w:r>
      <w:r w:rsidR="001A7346" w:rsidRPr="008D51D6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poverty themselves? </w:t>
      </w:r>
      <w:r w:rsidR="0081390B" w:rsidRPr="008D51D6">
        <w:rPr>
          <w:rFonts w:cstheme="minorHAnsi"/>
        </w:rPr>
        <w:t xml:space="preserve">Firstly, we need to listen to </w:t>
      </w:r>
      <w:r w:rsidR="007909CB" w:rsidRPr="008D51D6">
        <w:rPr>
          <w:rFonts w:cstheme="minorHAnsi"/>
        </w:rPr>
        <w:t xml:space="preserve">those who have </w:t>
      </w:r>
      <w:r w:rsidR="00AE546D" w:rsidRPr="008D51D6">
        <w:rPr>
          <w:rFonts w:cstheme="minorHAnsi"/>
        </w:rPr>
        <w:t xml:space="preserve">experienced poverty (Solvason et al., 2020). </w:t>
      </w:r>
      <w:r w:rsidR="00063D1B" w:rsidRPr="008D51D6">
        <w:rPr>
          <w:rFonts w:cstheme="minorHAnsi"/>
        </w:rPr>
        <w:t xml:space="preserve">Listening to </w:t>
      </w:r>
      <w:r w:rsidR="00BC38E3" w:rsidRPr="008D51D6">
        <w:rPr>
          <w:rFonts w:cstheme="minorHAnsi"/>
        </w:rPr>
        <w:t xml:space="preserve">and involving </w:t>
      </w:r>
      <w:r w:rsidR="00352DDD" w:rsidRPr="008D51D6">
        <w:rPr>
          <w:rFonts w:cstheme="minorHAnsi"/>
        </w:rPr>
        <w:t>those who</w:t>
      </w:r>
      <w:r w:rsidR="00063D1B" w:rsidRPr="008D51D6">
        <w:rPr>
          <w:rFonts w:cstheme="minorHAnsi"/>
        </w:rPr>
        <w:t xml:space="preserve"> have experienced poverty</w:t>
      </w:r>
      <w:r w:rsidR="00352DDD" w:rsidRPr="008D51D6">
        <w:rPr>
          <w:rFonts w:cstheme="minorHAnsi"/>
        </w:rPr>
        <w:t xml:space="preserve"> in training and </w:t>
      </w:r>
      <w:r w:rsidR="00E05CB3" w:rsidRPr="008D51D6">
        <w:rPr>
          <w:rFonts w:cstheme="minorHAnsi"/>
        </w:rPr>
        <w:t xml:space="preserve">development </w:t>
      </w:r>
      <w:r w:rsidR="003B54C1" w:rsidRPr="008D51D6">
        <w:rPr>
          <w:rFonts w:cstheme="minorHAnsi"/>
        </w:rPr>
        <w:t xml:space="preserve">will </w:t>
      </w:r>
      <w:r w:rsidR="00F37716" w:rsidRPr="008D51D6">
        <w:rPr>
          <w:rFonts w:cstheme="minorHAnsi"/>
        </w:rPr>
        <w:t>help to ensure that our practice is</w:t>
      </w:r>
      <w:r w:rsidR="003F0F30" w:rsidRPr="008D51D6">
        <w:rPr>
          <w:rFonts w:cstheme="minorHAnsi"/>
        </w:rPr>
        <w:t xml:space="preserve"> ‘shame proof</w:t>
      </w:r>
      <w:r w:rsidR="00FA3DF3" w:rsidRPr="008D51D6">
        <w:rPr>
          <w:rFonts w:cstheme="minorHAnsi"/>
        </w:rPr>
        <w:t>ed</w:t>
      </w:r>
      <w:r w:rsidR="003F0F30" w:rsidRPr="008D51D6">
        <w:rPr>
          <w:rFonts w:cstheme="minorHAnsi"/>
        </w:rPr>
        <w:t>’</w:t>
      </w:r>
      <w:r w:rsidR="00FA3DF3" w:rsidRPr="008D51D6">
        <w:rPr>
          <w:rFonts w:cstheme="minorHAnsi"/>
        </w:rPr>
        <w:t xml:space="preserve">. </w:t>
      </w:r>
      <w:r w:rsidR="008E443B" w:rsidRPr="008D51D6">
        <w:rPr>
          <w:rFonts w:cstheme="minorHAnsi"/>
        </w:rPr>
        <w:t xml:space="preserve">Secondly, </w:t>
      </w:r>
      <w:r w:rsidR="004963CE" w:rsidRPr="008D51D6">
        <w:rPr>
          <w:rFonts w:cstheme="minorHAnsi"/>
        </w:rPr>
        <w:t>if</w:t>
      </w:r>
      <w:r w:rsidR="00C66D00" w:rsidRPr="008D51D6">
        <w:rPr>
          <w:rFonts w:cstheme="minorHAnsi"/>
        </w:rPr>
        <w:t xml:space="preserve"> the government </w:t>
      </w:r>
      <w:r w:rsidR="00C3465A" w:rsidRPr="008D51D6">
        <w:rPr>
          <w:rFonts w:cstheme="minorHAnsi"/>
        </w:rPr>
        <w:t>is</w:t>
      </w:r>
      <w:r w:rsidR="00C66D00" w:rsidRPr="008D51D6">
        <w:rPr>
          <w:rFonts w:cstheme="minorHAnsi"/>
        </w:rPr>
        <w:t xml:space="preserve"> serious about ‘levelling up</w:t>
      </w:r>
      <w:r w:rsidR="00AC4122" w:rsidRPr="008D51D6">
        <w:rPr>
          <w:rFonts w:cstheme="minorHAnsi"/>
        </w:rPr>
        <w:t>’ and</w:t>
      </w:r>
      <w:r w:rsidR="008C655B" w:rsidRPr="008D51D6">
        <w:rPr>
          <w:rFonts w:cstheme="minorHAnsi"/>
        </w:rPr>
        <w:t xml:space="preserve"> reducing the gap between rich and poor</w:t>
      </w:r>
      <w:r w:rsidR="003A45C3" w:rsidRPr="008D51D6">
        <w:rPr>
          <w:rFonts w:cstheme="minorHAnsi"/>
        </w:rPr>
        <w:t>,</w:t>
      </w:r>
      <w:r w:rsidR="008C655B" w:rsidRPr="008D51D6">
        <w:rPr>
          <w:rFonts w:cstheme="minorHAnsi"/>
        </w:rPr>
        <w:t xml:space="preserve"> </w:t>
      </w:r>
      <w:r w:rsidR="00364AE0" w:rsidRPr="008D51D6">
        <w:rPr>
          <w:rFonts w:cstheme="minorHAnsi"/>
        </w:rPr>
        <w:t xml:space="preserve">changes in policy and adequate funding </w:t>
      </w:r>
      <w:r w:rsidR="002D5C96" w:rsidRPr="008D51D6">
        <w:rPr>
          <w:rFonts w:cstheme="minorHAnsi"/>
        </w:rPr>
        <w:t>for ECEC is</w:t>
      </w:r>
      <w:r w:rsidR="00364AE0" w:rsidRPr="008D51D6">
        <w:rPr>
          <w:rFonts w:cstheme="minorHAnsi"/>
        </w:rPr>
        <w:t xml:space="preserve"> needed</w:t>
      </w:r>
      <w:r w:rsidR="008C655B" w:rsidRPr="008D51D6">
        <w:rPr>
          <w:rFonts w:cstheme="minorHAnsi"/>
        </w:rPr>
        <w:t xml:space="preserve">. </w:t>
      </w:r>
      <w:r w:rsidR="00425033" w:rsidRPr="008D51D6">
        <w:rPr>
          <w:rFonts w:cstheme="minorHAnsi"/>
        </w:rPr>
        <w:t xml:space="preserve">The Sutton Trust and </w:t>
      </w:r>
      <w:r w:rsidR="00DA6A14" w:rsidRPr="008D51D6">
        <w:rPr>
          <w:rFonts w:cstheme="minorHAnsi"/>
        </w:rPr>
        <w:t xml:space="preserve">The </w:t>
      </w:r>
      <w:r w:rsidR="00425033" w:rsidRPr="008D51D6">
        <w:rPr>
          <w:rFonts w:cstheme="minorHAnsi"/>
        </w:rPr>
        <w:t xml:space="preserve">Sylvia Adams Trust (2021) suggest that making </w:t>
      </w:r>
      <w:r w:rsidR="00FA5A76" w:rsidRPr="008D51D6">
        <w:rPr>
          <w:rFonts w:cstheme="minorHAnsi"/>
        </w:rPr>
        <w:t xml:space="preserve">the 30 hours entitlement </w:t>
      </w:r>
      <w:r w:rsidR="00FA5A76" w:rsidRPr="008D51D6">
        <w:rPr>
          <w:rFonts w:cstheme="minorHAnsi"/>
        </w:rPr>
        <w:lastRenderedPageBreak/>
        <w:t xml:space="preserve">available for all </w:t>
      </w:r>
      <w:r w:rsidR="002D5C96" w:rsidRPr="008D51D6">
        <w:rPr>
          <w:rFonts w:cstheme="minorHAnsi"/>
        </w:rPr>
        <w:t>3- to 4-year-olds</w:t>
      </w:r>
      <w:r w:rsidR="00FA5A76" w:rsidRPr="008D51D6">
        <w:rPr>
          <w:rFonts w:cstheme="minorHAnsi"/>
        </w:rPr>
        <w:t xml:space="preserve"> </w:t>
      </w:r>
      <w:r w:rsidR="004D2CD1" w:rsidRPr="008D51D6">
        <w:rPr>
          <w:rFonts w:cstheme="minorHAnsi"/>
        </w:rPr>
        <w:t xml:space="preserve">would </w:t>
      </w:r>
      <w:r w:rsidR="00E612CC" w:rsidRPr="008D51D6">
        <w:rPr>
          <w:rFonts w:cstheme="minorHAnsi"/>
        </w:rPr>
        <w:t>help to narrow the attainment gap</w:t>
      </w:r>
      <w:r w:rsidR="00685E10" w:rsidRPr="008D51D6">
        <w:rPr>
          <w:rFonts w:cstheme="minorHAnsi"/>
        </w:rPr>
        <w:t xml:space="preserve"> between children from </w:t>
      </w:r>
      <w:r w:rsidR="00025EF1" w:rsidRPr="008D51D6">
        <w:rPr>
          <w:rFonts w:cstheme="minorHAnsi"/>
        </w:rPr>
        <w:t>low-income</w:t>
      </w:r>
      <w:r w:rsidR="00685E10" w:rsidRPr="008D51D6">
        <w:rPr>
          <w:rFonts w:cstheme="minorHAnsi"/>
        </w:rPr>
        <w:t xml:space="preserve"> families and their peers. </w:t>
      </w:r>
      <w:r w:rsidR="004D2CD1" w:rsidRPr="008D51D6">
        <w:rPr>
          <w:rFonts w:cstheme="minorHAnsi"/>
        </w:rPr>
        <w:t xml:space="preserve">However, this </w:t>
      </w:r>
      <w:r w:rsidR="00041B49" w:rsidRPr="008D51D6">
        <w:rPr>
          <w:rFonts w:cstheme="minorHAnsi"/>
        </w:rPr>
        <w:t>will not</w:t>
      </w:r>
      <w:r w:rsidR="009248D1">
        <w:rPr>
          <w:rFonts w:cstheme="minorHAnsi"/>
        </w:rPr>
        <w:t xml:space="preserve"> be</w:t>
      </w:r>
      <w:r w:rsidR="00041B49" w:rsidRPr="008D51D6">
        <w:rPr>
          <w:rFonts w:cstheme="minorHAnsi"/>
        </w:rPr>
        <w:t xml:space="preserve"> achieved unless</w:t>
      </w:r>
      <w:r w:rsidR="00AE1E45" w:rsidRPr="008D51D6">
        <w:rPr>
          <w:rFonts w:cstheme="minorHAnsi"/>
        </w:rPr>
        <w:t xml:space="preserve"> </w:t>
      </w:r>
      <w:r w:rsidR="004D2CD1" w:rsidRPr="008D51D6">
        <w:rPr>
          <w:rFonts w:cstheme="minorHAnsi"/>
        </w:rPr>
        <w:t xml:space="preserve">ECECs </w:t>
      </w:r>
      <w:r w:rsidR="00AE1E45" w:rsidRPr="008D51D6">
        <w:rPr>
          <w:rFonts w:cstheme="minorHAnsi"/>
        </w:rPr>
        <w:t xml:space="preserve">are properly funded and able to deliver quality education and care. </w:t>
      </w:r>
      <w:r w:rsidR="001A2F86" w:rsidRPr="008D51D6">
        <w:rPr>
          <w:rFonts w:cstheme="minorHAnsi"/>
        </w:rPr>
        <w:t xml:space="preserve">Lastly, </w:t>
      </w:r>
      <w:r w:rsidR="009A77AC" w:rsidRPr="008D51D6">
        <w:rPr>
          <w:rFonts w:cstheme="minorHAnsi"/>
        </w:rPr>
        <w:t xml:space="preserve">to </w:t>
      </w:r>
      <w:r w:rsidR="00980544" w:rsidRPr="008D51D6">
        <w:rPr>
          <w:rFonts w:cstheme="minorHAnsi"/>
        </w:rPr>
        <w:t xml:space="preserve">improve and maintain quality within the ECEC </w:t>
      </w:r>
      <w:r w:rsidR="00263DDE" w:rsidRPr="008D51D6">
        <w:rPr>
          <w:rFonts w:cstheme="minorHAnsi"/>
        </w:rPr>
        <w:t>sector, the</w:t>
      </w:r>
      <w:r w:rsidR="00667BAB" w:rsidRPr="008D51D6">
        <w:rPr>
          <w:rFonts w:cstheme="minorHAnsi"/>
        </w:rPr>
        <w:t xml:space="preserve"> work of early years practitioners needs to both recognised and rewarded. </w:t>
      </w:r>
      <w:r w:rsidR="008C5291" w:rsidRPr="008D51D6">
        <w:rPr>
          <w:rFonts w:cstheme="minorHAnsi"/>
        </w:rPr>
        <w:t xml:space="preserve">To improve issues of retention </w:t>
      </w:r>
      <w:r w:rsidR="00292DD4" w:rsidRPr="008D51D6">
        <w:rPr>
          <w:rFonts w:cstheme="minorHAnsi"/>
        </w:rPr>
        <w:t>and recruitment</w:t>
      </w:r>
      <w:r w:rsidR="008C5291" w:rsidRPr="008D51D6">
        <w:rPr>
          <w:rFonts w:cstheme="minorHAnsi"/>
        </w:rPr>
        <w:t xml:space="preserve"> within the sector, </w:t>
      </w:r>
      <w:r w:rsidR="00292DD4" w:rsidRPr="008D51D6">
        <w:rPr>
          <w:rFonts w:cstheme="minorHAnsi"/>
        </w:rPr>
        <w:t>i</w:t>
      </w:r>
      <w:r w:rsidR="00887ED3" w:rsidRPr="008D51D6">
        <w:rPr>
          <w:rFonts w:cstheme="minorHAnsi"/>
        </w:rPr>
        <w:t>ssues of low pay; progression</w:t>
      </w:r>
      <w:r w:rsidR="00292DD4" w:rsidRPr="008D51D6">
        <w:rPr>
          <w:rFonts w:cstheme="minorHAnsi"/>
        </w:rPr>
        <w:t xml:space="preserve"> routes</w:t>
      </w:r>
      <w:r w:rsidR="00887ED3" w:rsidRPr="008D51D6">
        <w:rPr>
          <w:rFonts w:cstheme="minorHAnsi"/>
        </w:rPr>
        <w:t xml:space="preserve">; affordable and accessible </w:t>
      </w:r>
      <w:r w:rsidR="00AC4122" w:rsidRPr="008D51D6">
        <w:rPr>
          <w:rFonts w:cstheme="minorHAnsi"/>
        </w:rPr>
        <w:t>training; must</w:t>
      </w:r>
      <w:r w:rsidR="00A71D69" w:rsidRPr="008D51D6">
        <w:rPr>
          <w:rFonts w:cstheme="minorHAnsi"/>
        </w:rPr>
        <w:t xml:space="preserve"> be addressed</w:t>
      </w:r>
      <w:r w:rsidR="00292DD4" w:rsidRPr="008D51D6">
        <w:rPr>
          <w:rFonts w:cstheme="minorHAnsi"/>
        </w:rPr>
        <w:t xml:space="preserve">. </w:t>
      </w:r>
      <w:r w:rsidR="00AC4122" w:rsidRPr="008D51D6">
        <w:rPr>
          <w:rFonts w:cstheme="minorHAnsi"/>
        </w:rPr>
        <w:t xml:space="preserve">Only when we take a wholistic approach to </w:t>
      </w:r>
      <w:r w:rsidR="003C4E3C" w:rsidRPr="008D51D6">
        <w:rPr>
          <w:rFonts w:cstheme="minorHAnsi"/>
        </w:rPr>
        <w:t xml:space="preserve">tackling issues will we see positive changes for children, </w:t>
      </w:r>
      <w:r w:rsidR="00025EF1" w:rsidRPr="008D51D6">
        <w:rPr>
          <w:rFonts w:cstheme="minorHAnsi"/>
        </w:rPr>
        <w:t>families,</w:t>
      </w:r>
      <w:r w:rsidR="003C4E3C" w:rsidRPr="008D51D6">
        <w:rPr>
          <w:rFonts w:cstheme="minorHAnsi"/>
        </w:rPr>
        <w:t xml:space="preserve"> and practitioners. </w:t>
      </w:r>
    </w:p>
    <w:p w14:paraId="061A36CA" w14:textId="77777777" w:rsidR="00420A00" w:rsidRPr="008D51D6" w:rsidRDefault="00420A00" w:rsidP="00CE1F97">
      <w:pPr>
        <w:spacing w:line="480" w:lineRule="auto"/>
        <w:jc w:val="both"/>
        <w:rPr>
          <w:rFonts w:cstheme="minorHAnsi"/>
        </w:rPr>
      </w:pPr>
    </w:p>
    <w:p w14:paraId="410019B3" w14:textId="7B382241" w:rsidR="00954353" w:rsidRPr="00BE49E1" w:rsidRDefault="004F38FE" w:rsidP="00055353">
      <w:pPr>
        <w:spacing w:line="480" w:lineRule="auto"/>
        <w:jc w:val="both"/>
        <w:rPr>
          <w:rFonts w:cstheme="minorHAnsi"/>
          <w:b/>
          <w:bCs/>
        </w:rPr>
      </w:pPr>
      <w:r w:rsidRPr="00BE49E1">
        <w:rPr>
          <w:rFonts w:cstheme="minorHAnsi"/>
          <w:b/>
          <w:bCs/>
        </w:rPr>
        <w:t>References</w:t>
      </w:r>
      <w:r w:rsidR="00737921" w:rsidRPr="00BE49E1">
        <w:rPr>
          <w:rFonts w:cstheme="minorHAnsi"/>
          <w:b/>
          <w:bCs/>
        </w:rPr>
        <w:t xml:space="preserve"> </w:t>
      </w:r>
    </w:p>
    <w:p w14:paraId="5F8C7925" w14:textId="232DD766" w:rsidR="00CA3B78" w:rsidRPr="008D51D6" w:rsidRDefault="21F03A33" w:rsidP="00954353">
      <w:pPr>
        <w:rPr>
          <w:rFonts w:ascii="Times New Roman" w:eastAsia="Times New Roman" w:hAnsi="Times New Roman" w:cs="Times New Roman"/>
          <w:color w:val="000000" w:themeColor="text1"/>
        </w:rPr>
      </w:pPr>
      <w:r w:rsidRPr="008D51D6">
        <w:rPr>
          <w:rFonts w:ascii="Times New Roman" w:eastAsia="Times New Roman" w:hAnsi="Times New Roman" w:cs="Times New Roman"/>
          <w:color w:val="000000" w:themeColor="text1"/>
        </w:rPr>
        <w:t xml:space="preserve">Chase, E. and Walker, R. (2012) ‘The co-construction of shame in the context of poverty: beyond a threat to the social bond’, </w:t>
      </w:r>
      <w:r w:rsidRPr="008D51D6">
        <w:rPr>
          <w:rFonts w:ascii="Times New Roman" w:eastAsia="Times New Roman" w:hAnsi="Times New Roman" w:cs="Times New Roman"/>
          <w:i/>
          <w:iCs/>
          <w:color w:val="000000" w:themeColor="text1"/>
        </w:rPr>
        <w:t>Sociology</w:t>
      </w:r>
      <w:r w:rsidRPr="008D51D6">
        <w:rPr>
          <w:rFonts w:ascii="Times New Roman" w:eastAsia="Times New Roman" w:hAnsi="Times New Roman" w:cs="Times New Roman"/>
          <w:color w:val="000000" w:themeColor="text1"/>
        </w:rPr>
        <w:t>, 47(4), pp. 739-754</w:t>
      </w:r>
    </w:p>
    <w:p w14:paraId="42875AD0" w14:textId="77777777" w:rsidR="00954353" w:rsidRPr="008D51D6" w:rsidRDefault="00954353" w:rsidP="0095435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5E4B3C9" w14:textId="2F61DE79" w:rsidR="004C69F2" w:rsidRPr="008D51D6" w:rsidRDefault="004C69F2" w:rsidP="00954353">
      <w:pPr>
        <w:rPr>
          <w:rFonts w:ascii="Times New Roman" w:eastAsia="Times New Roman" w:hAnsi="Times New Roman" w:cs="Times New Roman"/>
          <w:color w:val="000000" w:themeColor="text1"/>
        </w:rPr>
      </w:pPr>
      <w:r w:rsidRPr="008D51D6">
        <w:rPr>
          <w:rFonts w:ascii="Times New Roman" w:eastAsia="Times New Roman" w:hAnsi="Times New Roman" w:cs="Times New Roman"/>
          <w:color w:val="000000" w:themeColor="text1"/>
        </w:rPr>
        <w:t>Crown, H. (2019)</w:t>
      </w:r>
      <w:r w:rsidR="009465D9" w:rsidRPr="008D51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73FF7" w:rsidRPr="008D51D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Working </w:t>
      </w:r>
      <w:r w:rsidR="00A92513" w:rsidRPr="008D51D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Poverty, </w:t>
      </w:r>
      <w:r w:rsidR="009465D9" w:rsidRPr="008D51D6">
        <w:rPr>
          <w:rFonts w:ascii="Times New Roman" w:eastAsia="Times New Roman" w:hAnsi="Times New Roman" w:cs="Times New Roman"/>
          <w:i/>
          <w:iCs/>
          <w:color w:val="000000" w:themeColor="text1"/>
        </w:rPr>
        <w:t>Childcare’s dirty secret</w:t>
      </w:r>
      <w:r w:rsidR="006A3E69" w:rsidRPr="008D51D6">
        <w:rPr>
          <w:rFonts w:ascii="Times New Roman" w:eastAsia="Times New Roman" w:hAnsi="Times New Roman" w:cs="Times New Roman"/>
          <w:i/>
          <w:iCs/>
          <w:color w:val="000000" w:themeColor="text1"/>
        </w:rPr>
        <w:t>, Nursery World.</w:t>
      </w:r>
      <w:r w:rsidR="006A3E69" w:rsidRPr="008D51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54353" w:rsidRPr="008D51D6">
        <w:rPr>
          <w:rFonts w:ascii="Times New Roman" w:eastAsia="Times New Roman" w:hAnsi="Times New Roman" w:cs="Times New Roman"/>
          <w:color w:val="000000" w:themeColor="text1"/>
        </w:rPr>
        <w:t xml:space="preserve">Retrieved from: </w:t>
      </w:r>
      <w:hyperlink r:id="rId7" w:history="1">
        <w:r w:rsidR="00954353" w:rsidRPr="008D51D6">
          <w:rPr>
            <w:rStyle w:val="Hyperlink"/>
            <w:rFonts w:ascii="Times New Roman" w:eastAsia="Times New Roman" w:hAnsi="Times New Roman" w:cs="Times New Roman"/>
          </w:rPr>
          <w:t>https://www.nurseryworld.co.uk/news/article/exclusive-working-poverty-childcare-practitioners-childcare-s-dirty-secret</w:t>
        </w:r>
      </w:hyperlink>
      <w:r w:rsidRPr="008D51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AF63DC" w14:textId="07206B5E" w:rsidR="2E643918" w:rsidRPr="008D51D6" w:rsidRDefault="2E643918" w:rsidP="2E64391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036757E" w14:textId="7665B3E0" w:rsidR="00E13987" w:rsidRPr="008D51D6" w:rsidRDefault="35F35EB8" w:rsidP="00954353">
      <w:pPr>
        <w:jc w:val="both"/>
        <w:rPr>
          <w:rStyle w:val="Hyperlink"/>
          <w:rFonts w:eastAsia="Times New Roman"/>
          <w:shd w:val="clear" w:color="auto" w:fill="FFFFFF"/>
          <w:lang w:eastAsia="en-GB"/>
        </w:rPr>
      </w:pPr>
      <w:r w:rsidRPr="008D51D6">
        <w:rPr>
          <w:rFonts w:eastAsia="Times New Roman"/>
          <w:color w:val="333333"/>
          <w:lang w:eastAsia="en-GB"/>
        </w:rPr>
        <w:t>Department for Communities and Local Government [D</w:t>
      </w:r>
      <w:r w:rsidR="00CA3B78" w:rsidRPr="008D51D6">
        <w:rPr>
          <w:rFonts w:eastAsia="Times New Roman"/>
          <w:color w:val="333333"/>
          <w:lang w:eastAsia="en-GB"/>
        </w:rPr>
        <w:t>CLG</w:t>
      </w:r>
      <w:r w:rsidR="6046F0D0" w:rsidRPr="008D51D6">
        <w:rPr>
          <w:rFonts w:eastAsia="Times New Roman"/>
          <w:color w:val="333333"/>
          <w:lang w:eastAsia="en-GB"/>
        </w:rPr>
        <w:t>]</w:t>
      </w:r>
      <w:r w:rsidR="00CA3B78" w:rsidRPr="008D51D6">
        <w:rPr>
          <w:rFonts w:eastAsia="Times New Roman"/>
          <w:color w:val="333333"/>
          <w:lang w:eastAsia="en-GB"/>
        </w:rPr>
        <w:t xml:space="preserve"> (2014)</w:t>
      </w:r>
      <w:r w:rsidR="76619FAB" w:rsidRPr="008D51D6">
        <w:rPr>
          <w:rFonts w:eastAsia="Times New Roman"/>
          <w:color w:val="333333"/>
          <w:lang w:eastAsia="en-GB"/>
        </w:rPr>
        <w:t xml:space="preserve"> </w:t>
      </w:r>
      <w:r w:rsidR="76619FAB" w:rsidRPr="008D51D6">
        <w:rPr>
          <w:rFonts w:eastAsia="Times New Roman"/>
          <w:i/>
          <w:color w:val="333333"/>
          <w:lang w:eastAsia="en-GB"/>
        </w:rPr>
        <w:t>Understanding Troubled Families</w:t>
      </w:r>
      <w:r w:rsidR="76619FAB" w:rsidRPr="008D51D6">
        <w:rPr>
          <w:rFonts w:eastAsia="Times New Roman"/>
          <w:color w:val="333333"/>
          <w:lang w:eastAsia="en-GB"/>
        </w:rPr>
        <w:t>. Retrieved from:</w:t>
      </w:r>
      <w:r w:rsidR="00CA3B78" w:rsidRPr="008D51D6">
        <w:rPr>
          <w:rFonts w:eastAsia="Times New Roman"/>
          <w:color w:val="333333"/>
          <w:lang w:eastAsia="en-GB"/>
        </w:rPr>
        <w:t xml:space="preserve"> </w:t>
      </w:r>
      <w:hyperlink r:id="rId8" w:history="1">
        <w:r w:rsidR="00CA3B78" w:rsidRPr="008D51D6">
          <w:rPr>
            <w:rStyle w:val="Hyperlink"/>
            <w:rFonts w:eastAsia="Times New Roman"/>
            <w:shd w:val="clear" w:color="auto" w:fill="FFFFFF"/>
            <w:lang w:eastAsia="en-GB"/>
          </w:rPr>
          <w:t>https://www.gov.uk/government/publications/understanding-troubled-families</w:t>
        </w:r>
      </w:hyperlink>
    </w:p>
    <w:p w14:paraId="602264AD" w14:textId="77777777" w:rsidR="00055353" w:rsidRPr="008D51D6" w:rsidRDefault="00055353" w:rsidP="00954353">
      <w:pPr>
        <w:jc w:val="both"/>
        <w:rPr>
          <w:rFonts w:eastAsia="Times New Roman"/>
          <w:color w:val="262626" w:themeColor="text1" w:themeTint="D9"/>
          <w:lang w:eastAsia="en-GB"/>
        </w:rPr>
      </w:pPr>
    </w:p>
    <w:p w14:paraId="55A2ED95" w14:textId="0820A93F" w:rsidR="004F38FE" w:rsidRPr="008D51D6" w:rsidRDefault="0011277E" w:rsidP="0003081B">
      <w:pPr>
        <w:rPr>
          <w:rFonts w:cstheme="minorHAnsi"/>
        </w:rPr>
      </w:pPr>
      <w:r w:rsidRPr="008D51D6">
        <w:rPr>
          <w:rFonts w:cstheme="minorHAnsi"/>
        </w:rPr>
        <w:t>Francis-</w:t>
      </w:r>
      <w:r w:rsidR="004F38FE" w:rsidRPr="008D51D6">
        <w:rPr>
          <w:rFonts w:cstheme="minorHAnsi"/>
        </w:rPr>
        <w:t xml:space="preserve">Devine, </w:t>
      </w:r>
      <w:r w:rsidR="006D751F" w:rsidRPr="008D51D6">
        <w:rPr>
          <w:rFonts w:cstheme="minorHAnsi"/>
        </w:rPr>
        <w:t>B</w:t>
      </w:r>
      <w:r w:rsidR="004F38FE" w:rsidRPr="008D51D6">
        <w:rPr>
          <w:rFonts w:cstheme="minorHAnsi"/>
        </w:rPr>
        <w:t xml:space="preserve">. (2021) </w:t>
      </w:r>
      <w:r w:rsidR="006D751F" w:rsidRPr="008D51D6">
        <w:rPr>
          <w:rFonts w:cstheme="minorHAnsi"/>
          <w:i/>
          <w:iCs/>
        </w:rPr>
        <w:t>Poverty in the UK statistics</w:t>
      </w:r>
      <w:r w:rsidR="006D751F" w:rsidRPr="008D51D6">
        <w:rPr>
          <w:rFonts w:cstheme="minorHAnsi"/>
        </w:rPr>
        <w:t xml:space="preserve">. </w:t>
      </w:r>
      <w:r w:rsidR="0003081B" w:rsidRPr="008D51D6">
        <w:rPr>
          <w:rFonts w:cstheme="minorHAnsi"/>
        </w:rPr>
        <w:t xml:space="preserve">Retrieved from: </w:t>
      </w:r>
      <w:hyperlink r:id="rId9" w:history="1">
        <w:r w:rsidR="0003081B" w:rsidRPr="008D51D6">
          <w:rPr>
            <w:rStyle w:val="Hyperlink"/>
            <w:rFonts w:cstheme="minorHAnsi"/>
          </w:rPr>
          <w:t>https://commonslibrary.parliament.uk/research-briefings/sn07096/</w:t>
        </w:r>
      </w:hyperlink>
      <w:r w:rsidR="00D422D6" w:rsidRPr="008D51D6">
        <w:rPr>
          <w:rFonts w:cstheme="minorHAnsi"/>
        </w:rPr>
        <w:t xml:space="preserve"> </w:t>
      </w:r>
    </w:p>
    <w:p w14:paraId="499B9F38" w14:textId="77777777" w:rsidR="007D52F4" w:rsidRPr="008D51D6" w:rsidRDefault="007D52F4" w:rsidP="0003081B">
      <w:pPr>
        <w:rPr>
          <w:rFonts w:cstheme="minorHAnsi"/>
        </w:rPr>
      </w:pPr>
    </w:p>
    <w:p w14:paraId="2A84D6C7" w14:textId="7D1C7CF5" w:rsidR="00C944F8" w:rsidRPr="008D51D6" w:rsidRDefault="00E01CD3" w:rsidP="00025EF1">
      <w:r w:rsidRPr="008D51D6">
        <w:t xml:space="preserve">HM Government </w:t>
      </w:r>
      <w:r w:rsidR="00921061" w:rsidRPr="008D51D6">
        <w:t xml:space="preserve">(2021) </w:t>
      </w:r>
      <w:r w:rsidR="00EB0482" w:rsidRPr="008D51D6">
        <w:rPr>
          <w:i/>
        </w:rPr>
        <w:t>The best start for life: a vision for the 1,001 critical days</w:t>
      </w:r>
      <w:r w:rsidR="00EB0482" w:rsidRPr="008D51D6">
        <w:t xml:space="preserve">. Retrieved from: </w:t>
      </w:r>
      <w:hyperlink r:id="rId10" w:history="1">
        <w:r w:rsidR="00025EF1" w:rsidRPr="008D51D6">
          <w:rPr>
            <w:rStyle w:val="Hyperlink"/>
          </w:rPr>
          <w:t>https://assets.publishing.service.gov.uk/government/uploads/system/uploads/attachment_data/file/973112/The_best_start_for_life_a_vision_for_the_1_001_critical_days.pdf</w:t>
        </w:r>
      </w:hyperlink>
    </w:p>
    <w:p w14:paraId="315B9215" w14:textId="77777777" w:rsidR="00025EF1" w:rsidRPr="008D51D6" w:rsidRDefault="00025EF1" w:rsidP="00025EF1"/>
    <w:p w14:paraId="3ECEE8C7" w14:textId="34AC4127" w:rsidR="007E4A02" w:rsidRPr="008D51D6" w:rsidRDefault="00C944F8" w:rsidP="009009C2">
      <w:pPr>
        <w:jc w:val="both"/>
        <w:rPr>
          <w:rFonts w:eastAsia="Times New Roman" w:cstheme="minorHAnsi"/>
          <w:lang w:eastAsia="en-GB"/>
        </w:rPr>
      </w:pPr>
      <w:r w:rsidRPr="008D51D6">
        <w:rPr>
          <w:rFonts w:cstheme="minorHAnsi"/>
        </w:rPr>
        <w:t>Howes et al. (2020)</w:t>
      </w:r>
      <w:r w:rsidR="007E4A02" w:rsidRPr="008D51D6">
        <w:rPr>
          <w:rFonts w:cstheme="minorHAnsi"/>
        </w:rPr>
        <w:t xml:space="preserve"> </w:t>
      </w:r>
      <w:r w:rsidR="007E4A02" w:rsidRPr="008D51D6">
        <w:rPr>
          <w:rFonts w:eastAsia="Times New Roman" w:cstheme="minorHAnsi"/>
          <w:i/>
          <w:iCs/>
          <w:lang w:eastAsia="en-GB"/>
        </w:rPr>
        <w:t>Poverty in the pandemic: the impact of coronavirus on low</w:t>
      </w:r>
      <w:r w:rsidR="00055353" w:rsidRPr="008D51D6">
        <w:rPr>
          <w:rFonts w:eastAsia="Times New Roman" w:cstheme="minorHAnsi"/>
          <w:i/>
          <w:iCs/>
          <w:lang w:eastAsia="en-GB"/>
        </w:rPr>
        <w:t>-</w:t>
      </w:r>
      <w:r w:rsidR="007E4A02" w:rsidRPr="008D51D6">
        <w:rPr>
          <w:rFonts w:eastAsia="Times New Roman" w:cstheme="minorHAnsi"/>
          <w:i/>
          <w:iCs/>
          <w:lang w:eastAsia="en-GB"/>
        </w:rPr>
        <w:t>income families and children</w:t>
      </w:r>
      <w:r w:rsidR="009009C2" w:rsidRPr="008D51D6">
        <w:rPr>
          <w:rFonts w:eastAsia="Times New Roman" w:cstheme="minorHAnsi"/>
          <w:i/>
          <w:iCs/>
          <w:lang w:eastAsia="en-GB"/>
        </w:rPr>
        <w:t>.</w:t>
      </w:r>
      <w:r w:rsidR="009009C2" w:rsidRPr="008D51D6">
        <w:rPr>
          <w:rFonts w:eastAsia="Times New Roman" w:cstheme="minorHAnsi"/>
          <w:lang w:eastAsia="en-GB"/>
        </w:rPr>
        <w:t xml:space="preserve"> Retrieved from: </w:t>
      </w:r>
    </w:p>
    <w:p w14:paraId="3CBE0604" w14:textId="4B8E05B9" w:rsidR="008406F4" w:rsidRPr="008D51D6" w:rsidRDefault="002227BC" w:rsidP="00B915F7">
      <w:pPr>
        <w:jc w:val="both"/>
        <w:rPr>
          <w:rFonts w:cstheme="minorHAnsi"/>
        </w:rPr>
      </w:pPr>
      <w:hyperlink r:id="rId11" w:history="1">
        <w:r w:rsidR="00B915F7" w:rsidRPr="008D51D6">
          <w:rPr>
            <w:rStyle w:val="Hyperlink"/>
            <w:rFonts w:cstheme="minorHAnsi"/>
          </w:rPr>
          <w:t>https://cpag.org.uk/sites/default/files/files/policypost/Poverty-in-the-pandemic.pdf</w:t>
        </w:r>
      </w:hyperlink>
    </w:p>
    <w:p w14:paraId="2EFF3B72" w14:textId="77777777" w:rsidR="00B915F7" w:rsidRPr="008D51D6" w:rsidRDefault="00B915F7" w:rsidP="00B915F7">
      <w:pPr>
        <w:jc w:val="both"/>
        <w:rPr>
          <w:rStyle w:val="Hyperlink"/>
          <w:rFonts w:cstheme="minorHAnsi"/>
          <w:color w:val="auto"/>
          <w:u w:val="none"/>
        </w:rPr>
      </w:pPr>
    </w:p>
    <w:p w14:paraId="62A237F2" w14:textId="39F7F38C" w:rsidR="008406F4" w:rsidRPr="008D51D6" w:rsidRDefault="008406F4" w:rsidP="06A9F39C">
      <w:r w:rsidRPr="008D51D6">
        <w:rPr>
          <w:rStyle w:val="Hyperlink"/>
          <w:color w:val="auto"/>
          <w:u w:val="none"/>
        </w:rPr>
        <w:t xml:space="preserve">Mumsnet (2021) </w:t>
      </w:r>
      <w:r w:rsidR="61812ED9" w:rsidRPr="008D51D6">
        <w:rPr>
          <w:rStyle w:val="Hyperlink"/>
          <w:i/>
          <w:color w:val="auto"/>
          <w:u w:val="none"/>
        </w:rPr>
        <w:t>Childcare Survey</w:t>
      </w:r>
      <w:r w:rsidR="61812ED9" w:rsidRPr="008D51D6">
        <w:rPr>
          <w:rStyle w:val="Hyperlink"/>
          <w:color w:val="auto"/>
          <w:u w:val="none"/>
        </w:rPr>
        <w:t xml:space="preserve">. Retrieved from: </w:t>
      </w:r>
      <w:r w:rsidR="00424DC6" w:rsidRPr="008D51D6">
        <w:rPr>
          <w:rStyle w:val="Hyperlink"/>
        </w:rPr>
        <w:t>https://www.mumsnet.com/news/mega-survey-of-uk-parents-shows-that-childcare-is-failing-families</w:t>
      </w:r>
    </w:p>
    <w:p w14:paraId="0D6F5C10" w14:textId="6485BF00" w:rsidR="00881BE9" w:rsidRPr="008D51D6" w:rsidRDefault="00881BE9" w:rsidP="00CE1F97">
      <w:pPr>
        <w:spacing w:line="480" w:lineRule="auto"/>
        <w:jc w:val="both"/>
        <w:rPr>
          <w:rFonts w:cstheme="minorHAnsi"/>
        </w:rPr>
      </w:pPr>
    </w:p>
    <w:p w14:paraId="309346DD" w14:textId="5749E8DB" w:rsidR="4629FE14" w:rsidRPr="008D51D6" w:rsidRDefault="4629FE14" w:rsidP="27558751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D51D6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Solvason, C., Webb, R. and Sutton-Tsang, S. (2020) </w:t>
      </w:r>
      <w:r w:rsidRPr="008D51D6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Evidencing the effects of maintained nursery schools’ roles in Early Years sector improvements. </w:t>
      </w:r>
      <w:hyperlink r:id="rId12">
        <w:r w:rsidRPr="008D51D6">
          <w:rPr>
            <w:rStyle w:val="Hyperlink"/>
            <w:rFonts w:ascii="Calibri" w:eastAsia="Calibri" w:hAnsi="Calibri" w:cs="Calibri"/>
            <w:sz w:val="22"/>
            <w:szCs w:val="22"/>
          </w:rPr>
          <w:t>https://tactic.org.uk/research/</w:t>
        </w:r>
      </w:hyperlink>
    </w:p>
    <w:p w14:paraId="5A2A730E" w14:textId="0BEC261C" w:rsidR="4627B51D" w:rsidRPr="008D51D6" w:rsidRDefault="4627B51D" w:rsidP="4627B51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5D20C6E" w14:textId="26C37F01" w:rsidR="5CA68695" w:rsidRPr="008D51D6" w:rsidRDefault="5CA68695" w:rsidP="4627B51D">
      <w:pPr>
        <w:spacing w:line="259" w:lineRule="auto"/>
        <w:rPr>
          <w:rStyle w:val="Hyperlink"/>
          <w:rFonts w:ascii="Calibri" w:eastAsia="Calibri" w:hAnsi="Calibri" w:cs="Calibri"/>
          <w:sz w:val="22"/>
          <w:szCs w:val="22"/>
        </w:rPr>
      </w:pPr>
      <w:r w:rsidRPr="008D51D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Sutton Trust and The Sylvia Adams charitable trust (2021) A fair start? Equalising access to early education. Retrieved from: </w:t>
      </w:r>
      <w:hyperlink r:id="rId13">
        <w:r w:rsidR="29F57306" w:rsidRPr="008D51D6">
          <w:rPr>
            <w:rStyle w:val="Hyperlink"/>
            <w:rFonts w:ascii="Calibri" w:eastAsia="Calibri" w:hAnsi="Calibri" w:cs="Calibri"/>
            <w:sz w:val="22"/>
            <w:szCs w:val="22"/>
          </w:rPr>
          <w:t>https://www.suttontrust.com/our-research/a-fair-start-equalising-access-to-early-education/</w:t>
        </w:r>
      </w:hyperlink>
    </w:p>
    <w:p w14:paraId="78541623" w14:textId="77777777" w:rsidR="009009C2" w:rsidRPr="008D51D6" w:rsidRDefault="009009C2" w:rsidP="4627B51D">
      <w:pPr>
        <w:spacing w:line="259" w:lineRule="auto"/>
        <w:rPr>
          <w:rStyle w:val="Hyperlink"/>
          <w:rFonts w:ascii="Calibri" w:eastAsia="Calibri" w:hAnsi="Calibri" w:cs="Calibri"/>
          <w:sz w:val="22"/>
          <w:szCs w:val="22"/>
        </w:rPr>
      </w:pPr>
    </w:p>
    <w:p w14:paraId="2277DA19" w14:textId="53532E9E" w:rsidR="00420A00" w:rsidRPr="00BD53A6" w:rsidRDefault="007C34BC" w:rsidP="006476DB">
      <w:pPr>
        <w:spacing w:line="259" w:lineRule="auto"/>
      </w:pPr>
      <w:r w:rsidRPr="008D51D6"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The </w:t>
      </w:r>
      <w:r w:rsidR="009009C2" w:rsidRPr="008D51D6">
        <w:rPr>
          <w:rStyle w:val="Hyperlink"/>
          <w:rFonts w:ascii="Calibri" w:eastAsia="Calibri" w:hAnsi="Calibri" w:cs="Calibri"/>
          <w:sz w:val="22"/>
          <w:szCs w:val="22"/>
          <w:u w:val="none"/>
        </w:rPr>
        <w:t>Trussell Trust (2020)</w:t>
      </w:r>
      <w:r w:rsidR="006476DB" w:rsidRPr="008D51D6"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r w:rsidR="006476DB" w:rsidRPr="008D51D6">
        <w:rPr>
          <w:rStyle w:val="Hyperlink"/>
          <w:rFonts w:ascii="Calibri" w:eastAsia="Calibri" w:hAnsi="Calibri" w:cs="Calibri"/>
          <w:i/>
          <w:iCs/>
          <w:sz w:val="22"/>
          <w:szCs w:val="22"/>
          <w:u w:val="none"/>
        </w:rPr>
        <w:t xml:space="preserve">Lockdowns, </w:t>
      </w:r>
      <w:r w:rsidR="002B7E47" w:rsidRPr="008D51D6">
        <w:rPr>
          <w:rStyle w:val="Hyperlink"/>
          <w:rFonts w:ascii="Calibri" w:eastAsia="Calibri" w:hAnsi="Calibri" w:cs="Calibri"/>
          <w:i/>
          <w:iCs/>
          <w:sz w:val="22"/>
          <w:szCs w:val="22"/>
          <w:u w:val="none"/>
        </w:rPr>
        <w:t>lifelines,</w:t>
      </w:r>
      <w:r w:rsidR="006476DB" w:rsidRPr="008D51D6">
        <w:rPr>
          <w:rStyle w:val="Hyperlink"/>
          <w:rFonts w:ascii="Calibri" w:eastAsia="Calibri" w:hAnsi="Calibri" w:cs="Calibri"/>
          <w:i/>
          <w:iCs/>
          <w:sz w:val="22"/>
          <w:szCs w:val="22"/>
          <w:u w:val="none"/>
        </w:rPr>
        <w:t xml:space="preserve"> and the long haul ahead: the impact of Covid-19 on food banks in the Trussell Trust network</w:t>
      </w:r>
      <w:r w:rsidR="006476DB" w:rsidRPr="008D51D6">
        <w:rPr>
          <w:rStyle w:val="Hyperlink"/>
          <w:rFonts w:ascii="Calibri" w:eastAsia="Calibri" w:hAnsi="Calibri" w:cs="Calibri"/>
          <w:sz w:val="22"/>
          <w:szCs w:val="22"/>
          <w:u w:val="none"/>
        </w:rPr>
        <w:t>. Retrieved from:</w:t>
      </w:r>
      <w:r w:rsidR="00D9275C" w:rsidRPr="008D51D6"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r w:rsidRPr="008D51D6"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r w:rsidR="006476DB" w:rsidRPr="008D51D6">
        <w:rPr>
          <w:rStyle w:val="Hyperlink"/>
          <w:rFonts w:ascii="Calibri" w:eastAsia="Calibri" w:hAnsi="Calibri" w:cs="Calibri"/>
          <w:i/>
          <w:iCs/>
          <w:sz w:val="22"/>
          <w:szCs w:val="22"/>
          <w:u w:val="none"/>
        </w:rPr>
        <w:t>https://www.trusselltrust.org/wp-content/uploads/sites/2/2020/09/the-impact-of-covid-19-on-food-banks-report.pdf</w:t>
      </w:r>
    </w:p>
    <w:sectPr w:rsidR="00420A00" w:rsidRPr="00BD53A6" w:rsidSect="00E83019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62CD" w14:textId="77777777" w:rsidR="00582785" w:rsidRDefault="00582785" w:rsidP="00396C42">
      <w:r>
        <w:separator/>
      </w:r>
    </w:p>
  </w:endnote>
  <w:endnote w:type="continuationSeparator" w:id="0">
    <w:p w14:paraId="255EB3FC" w14:textId="77777777" w:rsidR="00582785" w:rsidRDefault="00582785" w:rsidP="00396C42">
      <w:r>
        <w:continuationSeparator/>
      </w:r>
    </w:p>
  </w:endnote>
  <w:endnote w:type="continuationNotice" w:id="1">
    <w:p w14:paraId="48FE98CF" w14:textId="77777777" w:rsidR="00A34C1B" w:rsidRDefault="00A34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696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36A659" w14:textId="620573FF" w:rsidR="00396C42" w:rsidRDefault="00396C42" w:rsidP="00C80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A111D9" w14:textId="77777777" w:rsidR="00396C42" w:rsidRDefault="00396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2888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502F24" w14:textId="4DA56B6C" w:rsidR="00396C42" w:rsidRDefault="00396C42" w:rsidP="00C80F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D9A307" w14:textId="77777777" w:rsidR="00396C42" w:rsidRDefault="00396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CCAC" w14:textId="77777777" w:rsidR="00582785" w:rsidRDefault="00582785" w:rsidP="00396C42">
      <w:r>
        <w:separator/>
      </w:r>
    </w:p>
  </w:footnote>
  <w:footnote w:type="continuationSeparator" w:id="0">
    <w:p w14:paraId="7E49C9F1" w14:textId="77777777" w:rsidR="00582785" w:rsidRDefault="00582785" w:rsidP="00396C42">
      <w:r>
        <w:continuationSeparator/>
      </w:r>
    </w:p>
  </w:footnote>
  <w:footnote w:type="continuationNotice" w:id="1">
    <w:p w14:paraId="5D4A2761" w14:textId="77777777" w:rsidR="00A34C1B" w:rsidRDefault="00A34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A06"/>
    <w:multiLevelType w:val="multilevel"/>
    <w:tmpl w:val="392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2312D"/>
    <w:multiLevelType w:val="hybridMultilevel"/>
    <w:tmpl w:val="27A8E00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BE53455"/>
    <w:multiLevelType w:val="hybridMultilevel"/>
    <w:tmpl w:val="25522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168F"/>
    <w:multiLevelType w:val="hybridMultilevel"/>
    <w:tmpl w:val="546A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6A9A"/>
    <w:multiLevelType w:val="hybridMultilevel"/>
    <w:tmpl w:val="A9EC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667"/>
    <w:multiLevelType w:val="hybridMultilevel"/>
    <w:tmpl w:val="AAE0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2A6"/>
    <w:multiLevelType w:val="hybridMultilevel"/>
    <w:tmpl w:val="8932DABA"/>
    <w:lvl w:ilvl="0" w:tplc="7DF24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62DC7"/>
    <w:multiLevelType w:val="hybridMultilevel"/>
    <w:tmpl w:val="C962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7D35"/>
    <w:multiLevelType w:val="hybridMultilevel"/>
    <w:tmpl w:val="7BB2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5BB7"/>
    <w:multiLevelType w:val="hybridMultilevel"/>
    <w:tmpl w:val="85B6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1B"/>
    <w:rsid w:val="0000030F"/>
    <w:rsid w:val="00000697"/>
    <w:rsid w:val="00004972"/>
    <w:rsid w:val="00007E1C"/>
    <w:rsid w:val="00010F70"/>
    <w:rsid w:val="00012090"/>
    <w:rsid w:val="00012424"/>
    <w:rsid w:val="00013FB6"/>
    <w:rsid w:val="000141FA"/>
    <w:rsid w:val="000149B9"/>
    <w:rsid w:val="00015B38"/>
    <w:rsid w:val="00016A95"/>
    <w:rsid w:val="00016B0D"/>
    <w:rsid w:val="00017CB1"/>
    <w:rsid w:val="00022A11"/>
    <w:rsid w:val="00023348"/>
    <w:rsid w:val="000257D1"/>
    <w:rsid w:val="00025EF1"/>
    <w:rsid w:val="0002704E"/>
    <w:rsid w:val="0003081B"/>
    <w:rsid w:val="000410C7"/>
    <w:rsid w:val="00041B49"/>
    <w:rsid w:val="00042BC9"/>
    <w:rsid w:val="0004341E"/>
    <w:rsid w:val="00045364"/>
    <w:rsid w:val="00055353"/>
    <w:rsid w:val="000609BD"/>
    <w:rsid w:val="0006231D"/>
    <w:rsid w:val="00063D1B"/>
    <w:rsid w:val="00064BB0"/>
    <w:rsid w:val="000700DF"/>
    <w:rsid w:val="0007115A"/>
    <w:rsid w:val="000741A6"/>
    <w:rsid w:val="000768B8"/>
    <w:rsid w:val="00085218"/>
    <w:rsid w:val="000853D3"/>
    <w:rsid w:val="000856D3"/>
    <w:rsid w:val="00085DC1"/>
    <w:rsid w:val="00086532"/>
    <w:rsid w:val="00090C67"/>
    <w:rsid w:val="00091DDB"/>
    <w:rsid w:val="00094285"/>
    <w:rsid w:val="000952EB"/>
    <w:rsid w:val="00095657"/>
    <w:rsid w:val="000967A7"/>
    <w:rsid w:val="00097D53"/>
    <w:rsid w:val="000A036A"/>
    <w:rsid w:val="000A147E"/>
    <w:rsid w:val="000A15C1"/>
    <w:rsid w:val="000A1B32"/>
    <w:rsid w:val="000A1DA1"/>
    <w:rsid w:val="000A237A"/>
    <w:rsid w:val="000A3F93"/>
    <w:rsid w:val="000B0F8C"/>
    <w:rsid w:val="000B1B3B"/>
    <w:rsid w:val="000B41E9"/>
    <w:rsid w:val="000B573F"/>
    <w:rsid w:val="000B65F7"/>
    <w:rsid w:val="000B6624"/>
    <w:rsid w:val="000B7E1B"/>
    <w:rsid w:val="000C192E"/>
    <w:rsid w:val="000C3DCA"/>
    <w:rsid w:val="000C782C"/>
    <w:rsid w:val="000D069D"/>
    <w:rsid w:val="000D0B18"/>
    <w:rsid w:val="000D31B5"/>
    <w:rsid w:val="000E1B45"/>
    <w:rsid w:val="000E22B2"/>
    <w:rsid w:val="000E5916"/>
    <w:rsid w:val="000E6797"/>
    <w:rsid w:val="000F2144"/>
    <w:rsid w:val="000F58D5"/>
    <w:rsid w:val="000F5CA7"/>
    <w:rsid w:val="000F6D61"/>
    <w:rsid w:val="00101C28"/>
    <w:rsid w:val="00101CDB"/>
    <w:rsid w:val="00104D4C"/>
    <w:rsid w:val="001050E9"/>
    <w:rsid w:val="00107209"/>
    <w:rsid w:val="00107C46"/>
    <w:rsid w:val="0011026F"/>
    <w:rsid w:val="00110EAE"/>
    <w:rsid w:val="00111856"/>
    <w:rsid w:val="00111857"/>
    <w:rsid w:val="0011277E"/>
    <w:rsid w:val="001128C0"/>
    <w:rsid w:val="001134E7"/>
    <w:rsid w:val="00113894"/>
    <w:rsid w:val="00113C7D"/>
    <w:rsid w:val="0011406A"/>
    <w:rsid w:val="00114CD5"/>
    <w:rsid w:val="001165B2"/>
    <w:rsid w:val="00116C93"/>
    <w:rsid w:val="00125BE4"/>
    <w:rsid w:val="001263FE"/>
    <w:rsid w:val="00127780"/>
    <w:rsid w:val="00130834"/>
    <w:rsid w:val="00135F0C"/>
    <w:rsid w:val="00141388"/>
    <w:rsid w:val="001429A0"/>
    <w:rsid w:val="00143868"/>
    <w:rsid w:val="00147589"/>
    <w:rsid w:val="00151393"/>
    <w:rsid w:val="00151F88"/>
    <w:rsid w:val="00153911"/>
    <w:rsid w:val="00154CB7"/>
    <w:rsid w:val="00156D02"/>
    <w:rsid w:val="00163D69"/>
    <w:rsid w:val="00167596"/>
    <w:rsid w:val="00167D20"/>
    <w:rsid w:val="001719DB"/>
    <w:rsid w:val="001720B6"/>
    <w:rsid w:val="00176D96"/>
    <w:rsid w:val="00177990"/>
    <w:rsid w:val="001821D6"/>
    <w:rsid w:val="0018240A"/>
    <w:rsid w:val="0018291E"/>
    <w:rsid w:val="00187A03"/>
    <w:rsid w:val="00187D81"/>
    <w:rsid w:val="001900A4"/>
    <w:rsid w:val="001904DB"/>
    <w:rsid w:val="00192182"/>
    <w:rsid w:val="001943E4"/>
    <w:rsid w:val="00195120"/>
    <w:rsid w:val="00196627"/>
    <w:rsid w:val="00196A1E"/>
    <w:rsid w:val="00196D39"/>
    <w:rsid w:val="001A2F86"/>
    <w:rsid w:val="001A58BF"/>
    <w:rsid w:val="001A64D6"/>
    <w:rsid w:val="001A6627"/>
    <w:rsid w:val="001A7346"/>
    <w:rsid w:val="001B081A"/>
    <w:rsid w:val="001B0B79"/>
    <w:rsid w:val="001B1C75"/>
    <w:rsid w:val="001B3BEA"/>
    <w:rsid w:val="001B413A"/>
    <w:rsid w:val="001B44B8"/>
    <w:rsid w:val="001B5B2B"/>
    <w:rsid w:val="001B66FC"/>
    <w:rsid w:val="001C5DAF"/>
    <w:rsid w:val="001C7CC7"/>
    <w:rsid w:val="001D1173"/>
    <w:rsid w:val="001D3958"/>
    <w:rsid w:val="001D431A"/>
    <w:rsid w:val="001D5F20"/>
    <w:rsid w:val="001E01A3"/>
    <w:rsid w:val="001E4EF5"/>
    <w:rsid w:val="001E5C69"/>
    <w:rsid w:val="001E7A09"/>
    <w:rsid w:val="001F0EE4"/>
    <w:rsid w:val="001F1ACA"/>
    <w:rsid w:val="001F79FE"/>
    <w:rsid w:val="001F7EF2"/>
    <w:rsid w:val="00202A04"/>
    <w:rsid w:val="00203DA7"/>
    <w:rsid w:val="00204365"/>
    <w:rsid w:val="00205E75"/>
    <w:rsid w:val="00206A59"/>
    <w:rsid w:val="00207D55"/>
    <w:rsid w:val="002121B9"/>
    <w:rsid w:val="002137DD"/>
    <w:rsid w:val="00214626"/>
    <w:rsid w:val="00214C3B"/>
    <w:rsid w:val="00215D15"/>
    <w:rsid w:val="00215D97"/>
    <w:rsid w:val="00215FF4"/>
    <w:rsid w:val="002227BC"/>
    <w:rsid w:val="00226EB8"/>
    <w:rsid w:val="0022737E"/>
    <w:rsid w:val="00227744"/>
    <w:rsid w:val="00227C6B"/>
    <w:rsid w:val="002308C3"/>
    <w:rsid w:val="002343AF"/>
    <w:rsid w:val="00234B3D"/>
    <w:rsid w:val="00235E22"/>
    <w:rsid w:val="00236A06"/>
    <w:rsid w:val="002376CB"/>
    <w:rsid w:val="00241128"/>
    <w:rsid w:val="00242C14"/>
    <w:rsid w:val="0024353E"/>
    <w:rsid w:val="002444ED"/>
    <w:rsid w:val="00250F8F"/>
    <w:rsid w:val="00253913"/>
    <w:rsid w:val="00253F73"/>
    <w:rsid w:val="00255677"/>
    <w:rsid w:val="00257384"/>
    <w:rsid w:val="00261E79"/>
    <w:rsid w:val="00263ADD"/>
    <w:rsid w:val="00263DDE"/>
    <w:rsid w:val="00265781"/>
    <w:rsid w:val="00266E8B"/>
    <w:rsid w:val="00270803"/>
    <w:rsid w:val="00271A8C"/>
    <w:rsid w:val="002745FC"/>
    <w:rsid w:val="00274FF3"/>
    <w:rsid w:val="0027587F"/>
    <w:rsid w:val="00282DA8"/>
    <w:rsid w:val="00283278"/>
    <w:rsid w:val="00283645"/>
    <w:rsid w:val="00287491"/>
    <w:rsid w:val="00292DD4"/>
    <w:rsid w:val="00294280"/>
    <w:rsid w:val="00294EC0"/>
    <w:rsid w:val="002A002F"/>
    <w:rsid w:val="002A2CD0"/>
    <w:rsid w:val="002A3614"/>
    <w:rsid w:val="002A367D"/>
    <w:rsid w:val="002A4F2A"/>
    <w:rsid w:val="002A60FE"/>
    <w:rsid w:val="002A6B7B"/>
    <w:rsid w:val="002A7309"/>
    <w:rsid w:val="002B240D"/>
    <w:rsid w:val="002B4B48"/>
    <w:rsid w:val="002B6281"/>
    <w:rsid w:val="002B6E25"/>
    <w:rsid w:val="002B7E47"/>
    <w:rsid w:val="002C03AF"/>
    <w:rsid w:val="002C388A"/>
    <w:rsid w:val="002D0CF0"/>
    <w:rsid w:val="002D35A5"/>
    <w:rsid w:val="002D52FC"/>
    <w:rsid w:val="002D5C96"/>
    <w:rsid w:val="002E44D7"/>
    <w:rsid w:val="002F2514"/>
    <w:rsid w:val="002F3A89"/>
    <w:rsid w:val="002F3FF5"/>
    <w:rsid w:val="002F52A6"/>
    <w:rsid w:val="003030C7"/>
    <w:rsid w:val="00305CA4"/>
    <w:rsid w:val="00306237"/>
    <w:rsid w:val="00307382"/>
    <w:rsid w:val="0031350D"/>
    <w:rsid w:val="00313BB0"/>
    <w:rsid w:val="00324187"/>
    <w:rsid w:val="003277EF"/>
    <w:rsid w:val="00332C5A"/>
    <w:rsid w:val="00333300"/>
    <w:rsid w:val="0033342D"/>
    <w:rsid w:val="00334307"/>
    <w:rsid w:val="003375D4"/>
    <w:rsid w:val="00342B95"/>
    <w:rsid w:val="0034700F"/>
    <w:rsid w:val="003477CD"/>
    <w:rsid w:val="00351BAE"/>
    <w:rsid w:val="00352DDD"/>
    <w:rsid w:val="00352F7F"/>
    <w:rsid w:val="00354908"/>
    <w:rsid w:val="00357BB0"/>
    <w:rsid w:val="00361107"/>
    <w:rsid w:val="003636F2"/>
    <w:rsid w:val="00364542"/>
    <w:rsid w:val="00364AE0"/>
    <w:rsid w:val="0036556F"/>
    <w:rsid w:val="0037337D"/>
    <w:rsid w:val="003734A5"/>
    <w:rsid w:val="00376699"/>
    <w:rsid w:val="00382637"/>
    <w:rsid w:val="00382B4A"/>
    <w:rsid w:val="00383DA7"/>
    <w:rsid w:val="003842DC"/>
    <w:rsid w:val="003849AC"/>
    <w:rsid w:val="00385645"/>
    <w:rsid w:val="00386E36"/>
    <w:rsid w:val="003944CF"/>
    <w:rsid w:val="00394D21"/>
    <w:rsid w:val="00396B78"/>
    <w:rsid w:val="00396C42"/>
    <w:rsid w:val="003A19B1"/>
    <w:rsid w:val="003A3C37"/>
    <w:rsid w:val="003A4076"/>
    <w:rsid w:val="003A45C3"/>
    <w:rsid w:val="003B4FBF"/>
    <w:rsid w:val="003B54C1"/>
    <w:rsid w:val="003B6115"/>
    <w:rsid w:val="003C338D"/>
    <w:rsid w:val="003C42CE"/>
    <w:rsid w:val="003C4E3C"/>
    <w:rsid w:val="003D60D6"/>
    <w:rsid w:val="003E07C3"/>
    <w:rsid w:val="003E1AF5"/>
    <w:rsid w:val="003E3655"/>
    <w:rsid w:val="003E5B5D"/>
    <w:rsid w:val="003E5C41"/>
    <w:rsid w:val="003F0478"/>
    <w:rsid w:val="003F0F30"/>
    <w:rsid w:val="003F2681"/>
    <w:rsid w:val="003F2DA1"/>
    <w:rsid w:val="003F3122"/>
    <w:rsid w:val="003F504C"/>
    <w:rsid w:val="003F6E8E"/>
    <w:rsid w:val="0040095F"/>
    <w:rsid w:val="00400ED9"/>
    <w:rsid w:val="00401C52"/>
    <w:rsid w:val="00405A65"/>
    <w:rsid w:val="004065D6"/>
    <w:rsid w:val="004067A6"/>
    <w:rsid w:val="004113BC"/>
    <w:rsid w:val="00414CF8"/>
    <w:rsid w:val="00416984"/>
    <w:rsid w:val="00420A00"/>
    <w:rsid w:val="00422250"/>
    <w:rsid w:val="00424DC6"/>
    <w:rsid w:val="00425033"/>
    <w:rsid w:val="00425F1A"/>
    <w:rsid w:val="00427E7F"/>
    <w:rsid w:val="00430435"/>
    <w:rsid w:val="0043119D"/>
    <w:rsid w:val="00433BE6"/>
    <w:rsid w:val="00440F99"/>
    <w:rsid w:val="00441CC7"/>
    <w:rsid w:val="00442424"/>
    <w:rsid w:val="00442BD7"/>
    <w:rsid w:val="0044367B"/>
    <w:rsid w:val="00443C5F"/>
    <w:rsid w:val="004465A6"/>
    <w:rsid w:val="00447EBE"/>
    <w:rsid w:val="00461417"/>
    <w:rsid w:val="00463B3B"/>
    <w:rsid w:val="00466844"/>
    <w:rsid w:val="00476710"/>
    <w:rsid w:val="00480732"/>
    <w:rsid w:val="00482344"/>
    <w:rsid w:val="00485ADA"/>
    <w:rsid w:val="00487DAB"/>
    <w:rsid w:val="0049039E"/>
    <w:rsid w:val="00493473"/>
    <w:rsid w:val="00496073"/>
    <w:rsid w:val="004963CE"/>
    <w:rsid w:val="0049688D"/>
    <w:rsid w:val="004A2837"/>
    <w:rsid w:val="004A44AE"/>
    <w:rsid w:val="004B2A58"/>
    <w:rsid w:val="004B573F"/>
    <w:rsid w:val="004C4316"/>
    <w:rsid w:val="004C5BDA"/>
    <w:rsid w:val="004C69F2"/>
    <w:rsid w:val="004D154C"/>
    <w:rsid w:val="004D2432"/>
    <w:rsid w:val="004D2CD1"/>
    <w:rsid w:val="004D4952"/>
    <w:rsid w:val="004D4CD8"/>
    <w:rsid w:val="004D6A8E"/>
    <w:rsid w:val="004E2C7B"/>
    <w:rsid w:val="004E5223"/>
    <w:rsid w:val="004E7745"/>
    <w:rsid w:val="004E7AF3"/>
    <w:rsid w:val="004F0303"/>
    <w:rsid w:val="004F17D5"/>
    <w:rsid w:val="004F30A4"/>
    <w:rsid w:val="004F38FE"/>
    <w:rsid w:val="004F4DB5"/>
    <w:rsid w:val="004F50B1"/>
    <w:rsid w:val="004F593F"/>
    <w:rsid w:val="0050029D"/>
    <w:rsid w:val="005031C4"/>
    <w:rsid w:val="00503309"/>
    <w:rsid w:val="00505D13"/>
    <w:rsid w:val="00506088"/>
    <w:rsid w:val="00507D21"/>
    <w:rsid w:val="00510E13"/>
    <w:rsid w:val="00511110"/>
    <w:rsid w:val="00512B65"/>
    <w:rsid w:val="00514DF9"/>
    <w:rsid w:val="00517279"/>
    <w:rsid w:val="0052047D"/>
    <w:rsid w:val="0052172A"/>
    <w:rsid w:val="00522980"/>
    <w:rsid w:val="00523727"/>
    <w:rsid w:val="005279D7"/>
    <w:rsid w:val="00531967"/>
    <w:rsid w:val="00536D9A"/>
    <w:rsid w:val="005403FC"/>
    <w:rsid w:val="00544520"/>
    <w:rsid w:val="00545798"/>
    <w:rsid w:val="00547B06"/>
    <w:rsid w:val="00550CB2"/>
    <w:rsid w:val="00552192"/>
    <w:rsid w:val="00552421"/>
    <w:rsid w:val="00556DB9"/>
    <w:rsid w:val="00557966"/>
    <w:rsid w:val="005607A4"/>
    <w:rsid w:val="00561686"/>
    <w:rsid w:val="005641E9"/>
    <w:rsid w:val="00573368"/>
    <w:rsid w:val="00574703"/>
    <w:rsid w:val="00575CC3"/>
    <w:rsid w:val="00577ADE"/>
    <w:rsid w:val="00582785"/>
    <w:rsid w:val="00582B5F"/>
    <w:rsid w:val="00583371"/>
    <w:rsid w:val="005839C5"/>
    <w:rsid w:val="00585F42"/>
    <w:rsid w:val="005866A1"/>
    <w:rsid w:val="00591219"/>
    <w:rsid w:val="00591960"/>
    <w:rsid w:val="00591ABE"/>
    <w:rsid w:val="00593079"/>
    <w:rsid w:val="005936A3"/>
    <w:rsid w:val="00596AE7"/>
    <w:rsid w:val="00596D29"/>
    <w:rsid w:val="005A1D4F"/>
    <w:rsid w:val="005A2EF6"/>
    <w:rsid w:val="005A76F8"/>
    <w:rsid w:val="005A7964"/>
    <w:rsid w:val="005B0E7E"/>
    <w:rsid w:val="005B254D"/>
    <w:rsid w:val="005B2571"/>
    <w:rsid w:val="005B34CD"/>
    <w:rsid w:val="005B3CCA"/>
    <w:rsid w:val="005B5A91"/>
    <w:rsid w:val="005B6783"/>
    <w:rsid w:val="005B76D4"/>
    <w:rsid w:val="005C0129"/>
    <w:rsid w:val="005C0E71"/>
    <w:rsid w:val="005C2FB7"/>
    <w:rsid w:val="005D1AEC"/>
    <w:rsid w:val="005D20BE"/>
    <w:rsid w:val="005D3722"/>
    <w:rsid w:val="005D4A6B"/>
    <w:rsid w:val="005D50DB"/>
    <w:rsid w:val="005E015C"/>
    <w:rsid w:val="005E2273"/>
    <w:rsid w:val="005E2836"/>
    <w:rsid w:val="005E2F38"/>
    <w:rsid w:val="005E3692"/>
    <w:rsid w:val="005E79E0"/>
    <w:rsid w:val="005E7F18"/>
    <w:rsid w:val="005F0465"/>
    <w:rsid w:val="005F1AA4"/>
    <w:rsid w:val="005F3851"/>
    <w:rsid w:val="005F48DF"/>
    <w:rsid w:val="005F553F"/>
    <w:rsid w:val="00601A6B"/>
    <w:rsid w:val="00603D2D"/>
    <w:rsid w:val="006054FF"/>
    <w:rsid w:val="006056D3"/>
    <w:rsid w:val="006166F0"/>
    <w:rsid w:val="006205A7"/>
    <w:rsid w:val="00625E7C"/>
    <w:rsid w:val="00627745"/>
    <w:rsid w:val="00630CFC"/>
    <w:rsid w:val="006344BE"/>
    <w:rsid w:val="0064556D"/>
    <w:rsid w:val="00646D5E"/>
    <w:rsid w:val="006476DB"/>
    <w:rsid w:val="0065346E"/>
    <w:rsid w:val="00654AA5"/>
    <w:rsid w:val="0066013F"/>
    <w:rsid w:val="006647E1"/>
    <w:rsid w:val="00665873"/>
    <w:rsid w:val="0066630D"/>
    <w:rsid w:val="00667518"/>
    <w:rsid w:val="00667979"/>
    <w:rsid w:val="00667BAB"/>
    <w:rsid w:val="006702AD"/>
    <w:rsid w:val="00676F70"/>
    <w:rsid w:val="0068209F"/>
    <w:rsid w:val="00683892"/>
    <w:rsid w:val="00684318"/>
    <w:rsid w:val="00685E10"/>
    <w:rsid w:val="00693A33"/>
    <w:rsid w:val="00693EF2"/>
    <w:rsid w:val="006A1A58"/>
    <w:rsid w:val="006A215B"/>
    <w:rsid w:val="006A34FA"/>
    <w:rsid w:val="006A3E69"/>
    <w:rsid w:val="006A6896"/>
    <w:rsid w:val="006A72D2"/>
    <w:rsid w:val="006B05D0"/>
    <w:rsid w:val="006B75A5"/>
    <w:rsid w:val="006C05FC"/>
    <w:rsid w:val="006C1444"/>
    <w:rsid w:val="006C219F"/>
    <w:rsid w:val="006C3DA6"/>
    <w:rsid w:val="006D2688"/>
    <w:rsid w:val="006D2EBD"/>
    <w:rsid w:val="006D68F1"/>
    <w:rsid w:val="006D751F"/>
    <w:rsid w:val="006D7DD6"/>
    <w:rsid w:val="006E2B85"/>
    <w:rsid w:val="006E3F67"/>
    <w:rsid w:val="006E66BE"/>
    <w:rsid w:val="006E7E02"/>
    <w:rsid w:val="006E7E4B"/>
    <w:rsid w:val="006F0E80"/>
    <w:rsid w:val="006F30CF"/>
    <w:rsid w:val="006F3338"/>
    <w:rsid w:val="006F345C"/>
    <w:rsid w:val="006F3C3D"/>
    <w:rsid w:val="006F6AFD"/>
    <w:rsid w:val="00701569"/>
    <w:rsid w:val="00702D6E"/>
    <w:rsid w:val="0070430E"/>
    <w:rsid w:val="00706AE8"/>
    <w:rsid w:val="00714C3C"/>
    <w:rsid w:val="0071619C"/>
    <w:rsid w:val="00717B9E"/>
    <w:rsid w:val="007207A2"/>
    <w:rsid w:val="0072116C"/>
    <w:rsid w:val="00722E25"/>
    <w:rsid w:val="00725D73"/>
    <w:rsid w:val="0073151D"/>
    <w:rsid w:val="00734E8E"/>
    <w:rsid w:val="00737921"/>
    <w:rsid w:val="00744B97"/>
    <w:rsid w:val="00752EC9"/>
    <w:rsid w:val="0075359A"/>
    <w:rsid w:val="00753A8A"/>
    <w:rsid w:val="007545A9"/>
    <w:rsid w:val="0076062F"/>
    <w:rsid w:val="00767B88"/>
    <w:rsid w:val="0077171B"/>
    <w:rsid w:val="00771A56"/>
    <w:rsid w:val="00771DB0"/>
    <w:rsid w:val="007722A5"/>
    <w:rsid w:val="007771DD"/>
    <w:rsid w:val="007807DC"/>
    <w:rsid w:val="007817CB"/>
    <w:rsid w:val="0078196B"/>
    <w:rsid w:val="00782435"/>
    <w:rsid w:val="007829B9"/>
    <w:rsid w:val="007838EF"/>
    <w:rsid w:val="007840D2"/>
    <w:rsid w:val="007860C5"/>
    <w:rsid w:val="00790554"/>
    <w:rsid w:val="007909CB"/>
    <w:rsid w:val="0079329E"/>
    <w:rsid w:val="00797F95"/>
    <w:rsid w:val="007A53B4"/>
    <w:rsid w:val="007B11E7"/>
    <w:rsid w:val="007B7B3A"/>
    <w:rsid w:val="007C011D"/>
    <w:rsid w:val="007C0355"/>
    <w:rsid w:val="007C34A7"/>
    <w:rsid w:val="007C34BC"/>
    <w:rsid w:val="007C4AE3"/>
    <w:rsid w:val="007C4C2F"/>
    <w:rsid w:val="007C6E89"/>
    <w:rsid w:val="007D035A"/>
    <w:rsid w:val="007D52F4"/>
    <w:rsid w:val="007D5F49"/>
    <w:rsid w:val="007E00B2"/>
    <w:rsid w:val="007E0782"/>
    <w:rsid w:val="007E19C9"/>
    <w:rsid w:val="007E2DA8"/>
    <w:rsid w:val="007E4A02"/>
    <w:rsid w:val="007F3FAA"/>
    <w:rsid w:val="007F638A"/>
    <w:rsid w:val="007F76BF"/>
    <w:rsid w:val="008001DB"/>
    <w:rsid w:val="00801307"/>
    <w:rsid w:val="00802C6E"/>
    <w:rsid w:val="00807E2C"/>
    <w:rsid w:val="0081390B"/>
    <w:rsid w:val="0081490E"/>
    <w:rsid w:val="00815BF9"/>
    <w:rsid w:val="00815F4F"/>
    <w:rsid w:val="008179EB"/>
    <w:rsid w:val="0082109B"/>
    <w:rsid w:val="00822EBB"/>
    <w:rsid w:val="00827AB7"/>
    <w:rsid w:val="008316D8"/>
    <w:rsid w:val="00832C12"/>
    <w:rsid w:val="00833F4A"/>
    <w:rsid w:val="008406F4"/>
    <w:rsid w:val="008443BD"/>
    <w:rsid w:val="008452F2"/>
    <w:rsid w:val="008539C0"/>
    <w:rsid w:val="00854FC6"/>
    <w:rsid w:val="008553FE"/>
    <w:rsid w:val="0086255C"/>
    <w:rsid w:val="00866E61"/>
    <w:rsid w:val="00870DC4"/>
    <w:rsid w:val="00872787"/>
    <w:rsid w:val="00872F4F"/>
    <w:rsid w:val="00877711"/>
    <w:rsid w:val="00881BE9"/>
    <w:rsid w:val="008824BE"/>
    <w:rsid w:val="00882532"/>
    <w:rsid w:val="008835EF"/>
    <w:rsid w:val="008848FF"/>
    <w:rsid w:val="00885A3E"/>
    <w:rsid w:val="00887ED3"/>
    <w:rsid w:val="00896487"/>
    <w:rsid w:val="008A04C5"/>
    <w:rsid w:val="008A2B60"/>
    <w:rsid w:val="008A3217"/>
    <w:rsid w:val="008A4F5F"/>
    <w:rsid w:val="008B07ED"/>
    <w:rsid w:val="008B3222"/>
    <w:rsid w:val="008B5111"/>
    <w:rsid w:val="008B5A2D"/>
    <w:rsid w:val="008C111C"/>
    <w:rsid w:val="008C3BB3"/>
    <w:rsid w:val="008C5291"/>
    <w:rsid w:val="008C52B3"/>
    <w:rsid w:val="008C655B"/>
    <w:rsid w:val="008D025C"/>
    <w:rsid w:val="008D1A12"/>
    <w:rsid w:val="008D327F"/>
    <w:rsid w:val="008D41CC"/>
    <w:rsid w:val="008D51D6"/>
    <w:rsid w:val="008D7651"/>
    <w:rsid w:val="008E0DAD"/>
    <w:rsid w:val="008E1E1C"/>
    <w:rsid w:val="008E443B"/>
    <w:rsid w:val="008E60E5"/>
    <w:rsid w:val="008E6D94"/>
    <w:rsid w:val="008F793B"/>
    <w:rsid w:val="008F7B25"/>
    <w:rsid w:val="008F7F60"/>
    <w:rsid w:val="0090040A"/>
    <w:rsid w:val="009009C2"/>
    <w:rsid w:val="00902150"/>
    <w:rsid w:val="009022A4"/>
    <w:rsid w:val="009078C3"/>
    <w:rsid w:val="00907A67"/>
    <w:rsid w:val="00913885"/>
    <w:rsid w:val="00921061"/>
    <w:rsid w:val="00922938"/>
    <w:rsid w:val="009248D1"/>
    <w:rsid w:val="0092760B"/>
    <w:rsid w:val="009336A2"/>
    <w:rsid w:val="00934EF4"/>
    <w:rsid w:val="00937D29"/>
    <w:rsid w:val="0094350F"/>
    <w:rsid w:val="00944716"/>
    <w:rsid w:val="009465D9"/>
    <w:rsid w:val="009514F8"/>
    <w:rsid w:val="00952083"/>
    <w:rsid w:val="00952631"/>
    <w:rsid w:val="00954353"/>
    <w:rsid w:val="00956FEE"/>
    <w:rsid w:val="009576D6"/>
    <w:rsid w:val="00960B05"/>
    <w:rsid w:val="00963144"/>
    <w:rsid w:val="00963D5E"/>
    <w:rsid w:val="0096440C"/>
    <w:rsid w:val="00965446"/>
    <w:rsid w:val="00965A29"/>
    <w:rsid w:val="00973F25"/>
    <w:rsid w:val="00973FF7"/>
    <w:rsid w:val="009747F8"/>
    <w:rsid w:val="009770C8"/>
    <w:rsid w:val="00980544"/>
    <w:rsid w:val="0098086B"/>
    <w:rsid w:val="00981316"/>
    <w:rsid w:val="00986285"/>
    <w:rsid w:val="00986AED"/>
    <w:rsid w:val="009903E0"/>
    <w:rsid w:val="00994628"/>
    <w:rsid w:val="0099483F"/>
    <w:rsid w:val="00994A1F"/>
    <w:rsid w:val="00994BEF"/>
    <w:rsid w:val="00995F1B"/>
    <w:rsid w:val="009A0A8C"/>
    <w:rsid w:val="009A1018"/>
    <w:rsid w:val="009A108F"/>
    <w:rsid w:val="009A2675"/>
    <w:rsid w:val="009A7587"/>
    <w:rsid w:val="009A77AC"/>
    <w:rsid w:val="009A7AC1"/>
    <w:rsid w:val="009A7FAF"/>
    <w:rsid w:val="009B067B"/>
    <w:rsid w:val="009B2DAE"/>
    <w:rsid w:val="009B34F4"/>
    <w:rsid w:val="009B3939"/>
    <w:rsid w:val="009B52EF"/>
    <w:rsid w:val="009C088D"/>
    <w:rsid w:val="009C2EA4"/>
    <w:rsid w:val="009C67D2"/>
    <w:rsid w:val="009C70D7"/>
    <w:rsid w:val="009C7AA4"/>
    <w:rsid w:val="009D1AF1"/>
    <w:rsid w:val="009D517E"/>
    <w:rsid w:val="009E1CC9"/>
    <w:rsid w:val="009E650F"/>
    <w:rsid w:val="009F2CB9"/>
    <w:rsid w:val="009F3216"/>
    <w:rsid w:val="009F4637"/>
    <w:rsid w:val="009F517E"/>
    <w:rsid w:val="00A00605"/>
    <w:rsid w:val="00A00AC3"/>
    <w:rsid w:val="00A01E81"/>
    <w:rsid w:val="00A10C85"/>
    <w:rsid w:val="00A1154E"/>
    <w:rsid w:val="00A13E4F"/>
    <w:rsid w:val="00A14B64"/>
    <w:rsid w:val="00A14EA4"/>
    <w:rsid w:val="00A152A4"/>
    <w:rsid w:val="00A15324"/>
    <w:rsid w:val="00A16873"/>
    <w:rsid w:val="00A17056"/>
    <w:rsid w:val="00A21613"/>
    <w:rsid w:val="00A2437D"/>
    <w:rsid w:val="00A27979"/>
    <w:rsid w:val="00A324D4"/>
    <w:rsid w:val="00A330A1"/>
    <w:rsid w:val="00A3358A"/>
    <w:rsid w:val="00A33C8D"/>
    <w:rsid w:val="00A33D7D"/>
    <w:rsid w:val="00A34524"/>
    <w:rsid w:val="00A34C1B"/>
    <w:rsid w:val="00A35A67"/>
    <w:rsid w:val="00A364A6"/>
    <w:rsid w:val="00A426B1"/>
    <w:rsid w:val="00A47B72"/>
    <w:rsid w:val="00A503D4"/>
    <w:rsid w:val="00A527F0"/>
    <w:rsid w:val="00A52881"/>
    <w:rsid w:val="00A52C85"/>
    <w:rsid w:val="00A53D8E"/>
    <w:rsid w:val="00A564A2"/>
    <w:rsid w:val="00A57898"/>
    <w:rsid w:val="00A61920"/>
    <w:rsid w:val="00A62379"/>
    <w:rsid w:val="00A65329"/>
    <w:rsid w:val="00A71A95"/>
    <w:rsid w:val="00A71D69"/>
    <w:rsid w:val="00A731C8"/>
    <w:rsid w:val="00A738C8"/>
    <w:rsid w:val="00A83508"/>
    <w:rsid w:val="00A90102"/>
    <w:rsid w:val="00A920E4"/>
    <w:rsid w:val="00A92513"/>
    <w:rsid w:val="00A959F1"/>
    <w:rsid w:val="00A96CE0"/>
    <w:rsid w:val="00A97B4C"/>
    <w:rsid w:val="00AA2138"/>
    <w:rsid w:val="00AA465F"/>
    <w:rsid w:val="00AA70FE"/>
    <w:rsid w:val="00AB195A"/>
    <w:rsid w:val="00AB24F1"/>
    <w:rsid w:val="00AB26C9"/>
    <w:rsid w:val="00AB3BDD"/>
    <w:rsid w:val="00AB5C53"/>
    <w:rsid w:val="00AC0923"/>
    <w:rsid w:val="00AC1865"/>
    <w:rsid w:val="00AC1E87"/>
    <w:rsid w:val="00AC4122"/>
    <w:rsid w:val="00AC74E2"/>
    <w:rsid w:val="00AD14E5"/>
    <w:rsid w:val="00AD1CDB"/>
    <w:rsid w:val="00AD1CF9"/>
    <w:rsid w:val="00AD41E0"/>
    <w:rsid w:val="00AD5C30"/>
    <w:rsid w:val="00AE06BC"/>
    <w:rsid w:val="00AE1E45"/>
    <w:rsid w:val="00AE2023"/>
    <w:rsid w:val="00AE2575"/>
    <w:rsid w:val="00AE5165"/>
    <w:rsid w:val="00AE546D"/>
    <w:rsid w:val="00AF32E0"/>
    <w:rsid w:val="00AF36D8"/>
    <w:rsid w:val="00AF3EBD"/>
    <w:rsid w:val="00AF440F"/>
    <w:rsid w:val="00AF46F5"/>
    <w:rsid w:val="00AF4EF1"/>
    <w:rsid w:val="00AF6BC3"/>
    <w:rsid w:val="00B010B2"/>
    <w:rsid w:val="00B01627"/>
    <w:rsid w:val="00B04CCE"/>
    <w:rsid w:val="00B05849"/>
    <w:rsid w:val="00B11C87"/>
    <w:rsid w:val="00B124F3"/>
    <w:rsid w:val="00B12F88"/>
    <w:rsid w:val="00B13378"/>
    <w:rsid w:val="00B24FEF"/>
    <w:rsid w:val="00B2506C"/>
    <w:rsid w:val="00B3156D"/>
    <w:rsid w:val="00B31BC3"/>
    <w:rsid w:val="00B32A42"/>
    <w:rsid w:val="00B3369B"/>
    <w:rsid w:val="00B33B58"/>
    <w:rsid w:val="00B35A20"/>
    <w:rsid w:val="00B36D65"/>
    <w:rsid w:val="00B4331D"/>
    <w:rsid w:val="00B4460E"/>
    <w:rsid w:val="00B449E0"/>
    <w:rsid w:val="00B454B1"/>
    <w:rsid w:val="00B45C14"/>
    <w:rsid w:val="00B50E12"/>
    <w:rsid w:val="00B524D4"/>
    <w:rsid w:val="00B545EA"/>
    <w:rsid w:val="00B54C97"/>
    <w:rsid w:val="00B569E1"/>
    <w:rsid w:val="00B57A7A"/>
    <w:rsid w:val="00B6247F"/>
    <w:rsid w:val="00B64710"/>
    <w:rsid w:val="00B65382"/>
    <w:rsid w:val="00B708C3"/>
    <w:rsid w:val="00B7277F"/>
    <w:rsid w:val="00B73B4B"/>
    <w:rsid w:val="00B744A6"/>
    <w:rsid w:val="00B74552"/>
    <w:rsid w:val="00B7472D"/>
    <w:rsid w:val="00B7542A"/>
    <w:rsid w:val="00B76EC3"/>
    <w:rsid w:val="00B81C42"/>
    <w:rsid w:val="00B81C93"/>
    <w:rsid w:val="00B8356C"/>
    <w:rsid w:val="00B8472F"/>
    <w:rsid w:val="00B85475"/>
    <w:rsid w:val="00B86D6D"/>
    <w:rsid w:val="00B90F65"/>
    <w:rsid w:val="00B915F7"/>
    <w:rsid w:val="00B92693"/>
    <w:rsid w:val="00B92D7E"/>
    <w:rsid w:val="00B959DE"/>
    <w:rsid w:val="00B96566"/>
    <w:rsid w:val="00BA26B1"/>
    <w:rsid w:val="00BA42B3"/>
    <w:rsid w:val="00BA56CD"/>
    <w:rsid w:val="00BB048C"/>
    <w:rsid w:val="00BB0DE7"/>
    <w:rsid w:val="00BB118A"/>
    <w:rsid w:val="00BB576B"/>
    <w:rsid w:val="00BB5E88"/>
    <w:rsid w:val="00BC0029"/>
    <w:rsid w:val="00BC113F"/>
    <w:rsid w:val="00BC3274"/>
    <w:rsid w:val="00BC34F0"/>
    <w:rsid w:val="00BC38E3"/>
    <w:rsid w:val="00BC4043"/>
    <w:rsid w:val="00BC7FB7"/>
    <w:rsid w:val="00BD16E7"/>
    <w:rsid w:val="00BD4542"/>
    <w:rsid w:val="00BD4678"/>
    <w:rsid w:val="00BD53A6"/>
    <w:rsid w:val="00BE0284"/>
    <w:rsid w:val="00BE0BC5"/>
    <w:rsid w:val="00BE1A73"/>
    <w:rsid w:val="00BE2A4D"/>
    <w:rsid w:val="00BE2BC7"/>
    <w:rsid w:val="00BE49E1"/>
    <w:rsid w:val="00BE4DC3"/>
    <w:rsid w:val="00BE673B"/>
    <w:rsid w:val="00BF22FE"/>
    <w:rsid w:val="00BF3A3C"/>
    <w:rsid w:val="00C122C3"/>
    <w:rsid w:val="00C17C8F"/>
    <w:rsid w:val="00C2343F"/>
    <w:rsid w:val="00C2421B"/>
    <w:rsid w:val="00C245C6"/>
    <w:rsid w:val="00C3465A"/>
    <w:rsid w:val="00C356CC"/>
    <w:rsid w:val="00C3650E"/>
    <w:rsid w:val="00C36931"/>
    <w:rsid w:val="00C404EC"/>
    <w:rsid w:val="00C445A0"/>
    <w:rsid w:val="00C46BAF"/>
    <w:rsid w:val="00C50841"/>
    <w:rsid w:val="00C51E87"/>
    <w:rsid w:val="00C52339"/>
    <w:rsid w:val="00C569B7"/>
    <w:rsid w:val="00C65B82"/>
    <w:rsid w:val="00C65DB4"/>
    <w:rsid w:val="00C669FC"/>
    <w:rsid w:val="00C66D00"/>
    <w:rsid w:val="00C71532"/>
    <w:rsid w:val="00C71DC9"/>
    <w:rsid w:val="00C72E89"/>
    <w:rsid w:val="00C73C59"/>
    <w:rsid w:val="00C7744A"/>
    <w:rsid w:val="00C8032F"/>
    <w:rsid w:val="00C84AD7"/>
    <w:rsid w:val="00C8516C"/>
    <w:rsid w:val="00C85D13"/>
    <w:rsid w:val="00C8607C"/>
    <w:rsid w:val="00C87495"/>
    <w:rsid w:val="00C91508"/>
    <w:rsid w:val="00C9276F"/>
    <w:rsid w:val="00C939F4"/>
    <w:rsid w:val="00C944F8"/>
    <w:rsid w:val="00C94C23"/>
    <w:rsid w:val="00C95F8B"/>
    <w:rsid w:val="00C96B48"/>
    <w:rsid w:val="00C96CF2"/>
    <w:rsid w:val="00C974F2"/>
    <w:rsid w:val="00CA0CE7"/>
    <w:rsid w:val="00CA24D3"/>
    <w:rsid w:val="00CA2FFA"/>
    <w:rsid w:val="00CA3B78"/>
    <w:rsid w:val="00CB1198"/>
    <w:rsid w:val="00CB1883"/>
    <w:rsid w:val="00CB34EF"/>
    <w:rsid w:val="00CB396C"/>
    <w:rsid w:val="00CB7619"/>
    <w:rsid w:val="00CC07AE"/>
    <w:rsid w:val="00CC19D6"/>
    <w:rsid w:val="00CC1F67"/>
    <w:rsid w:val="00CC3F07"/>
    <w:rsid w:val="00CC74EF"/>
    <w:rsid w:val="00CC7F51"/>
    <w:rsid w:val="00CD0023"/>
    <w:rsid w:val="00CD0D1B"/>
    <w:rsid w:val="00CD16F6"/>
    <w:rsid w:val="00CE1F97"/>
    <w:rsid w:val="00CE261E"/>
    <w:rsid w:val="00CE3D21"/>
    <w:rsid w:val="00CF1550"/>
    <w:rsid w:val="00D016C9"/>
    <w:rsid w:val="00D0415E"/>
    <w:rsid w:val="00D07A12"/>
    <w:rsid w:val="00D100BD"/>
    <w:rsid w:val="00D1142E"/>
    <w:rsid w:val="00D117E9"/>
    <w:rsid w:val="00D1493A"/>
    <w:rsid w:val="00D16E64"/>
    <w:rsid w:val="00D17405"/>
    <w:rsid w:val="00D24687"/>
    <w:rsid w:val="00D24FD0"/>
    <w:rsid w:val="00D2693B"/>
    <w:rsid w:val="00D31802"/>
    <w:rsid w:val="00D3276D"/>
    <w:rsid w:val="00D33CEE"/>
    <w:rsid w:val="00D422D6"/>
    <w:rsid w:val="00D45D94"/>
    <w:rsid w:val="00D5718B"/>
    <w:rsid w:val="00D57E4D"/>
    <w:rsid w:val="00D70231"/>
    <w:rsid w:val="00D726FC"/>
    <w:rsid w:val="00D837A7"/>
    <w:rsid w:val="00D8580D"/>
    <w:rsid w:val="00D863D4"/>
    <w:rsid w:val="00D904FA"/>
    <w:rsid w:val="00D926EA"/>
    <w:rsid w:val="00D9275C"/>
    <w:rsid w:val="00D947E3"/>
    <w:rsid w:val="00D959B9"/>
    <w:rsid w:val="00DA06B3"/>
    <w:rsid w:val="00DA2534"/>
    <w:rsid w:val="00DA2ABB"/>
    <w:rsid w:val="00DA3867"/>
    <w:rsid w:val="00DA61D0"/>
    <w:rsid w:val="00DA67F2"/>
    <w:rsid w:val="00DA6A14"/>
    <w:rsid w:val="00DA759D"/>
    <w:rsid w:val="00DB0D64"/>
    <w:rsid w:val="00DB30E7"/>
    <w:rsid w:val="00DB3684"/>
    <w:rsid w:val="00DB3935"/>
    <w:rsid w:val="00DB540E"/>
    <w:rsid w:val="00DC276E"/>
    <w:rsid w:val="00DC5269"/>
    <w:rsid w:val="00DD007F"/>
    <w:rsid w:val="00DD061E"/>
    <w:rsid w:val="00DD1BE2"/>
    <w:rsid w:val="00DD3052"/>
    <w:rsid w:val="00DD3ABE"/>
    <w:rsid w:val="00DD65D4"/>
    <w:rsid w:val="00DD6BAA"/>
    <w:rsid w:val="00DF1831"/>
    <w:rsid w:val="00DF37BA"/>
    <w:rsid w:val="00DF4E2D"/>
    <w:rsid w:val="00DF52BF"/>
    <w:rsid w:val="00DF5AA9"/>
    <w:rsid w:val="00DF7192"/>
    <w:rsid w:val="00E01CD3"/>
    <w:rsid w:val="00E02002"/>
    <w:rsid w:val="00E02293"/>
    <w:rsid w:val="00E042F3"/>
    <w:rsid w:val="00E05CB3"/>
    <w:rsid w:val="00E061DF"/>
    <w:rsid w:val="00E062A0"/>
    <w:rsid w:val="00E06661"/>
    <w:rsid w:val="00E07747"/>
    <w:rsid w:val="00E10DAA"/>
    <w:rsid w:val="00E10FB9"/>
    <w:rsid w:val="00E11377"/>
    <w:rsid w:val="00E123F9"/>
    <w:rsid w:val="00E13987"/>
    <w:rsid w:val="00E17960"/>
    <w:rsid w:val="00E179E9"/>
    <w:rsid w:val="00E23C90"/>
    <w:rsid w:val="00E26327"/>
    <w:rsid w:val="00E2774C"/>
    <w:rsid w:val="00E30B30"/>
    <w:rsid w:val="00E33431"/>
    <w:rsid w:val="00E34658"/>
    <w:rsid w:val="00E34D4D"/>
    <w:rsid w:val="00E34EA9"/>
    <w:rsid w:val="00E35052"/>
    <w:rsid w:val="00E35201"/>
    <w:rsid w:val="00E36D66"/>
    <w:rsid w:val="00E37811"/>
    <w:rsid w:val="00E37B19"/>
    <w:rsid w:val="00E40D9F"/>
    <w:rsid w:val="00E44E83"/>
    <w:rsid w:val="00E45A2F"/>
    <w:rsid w:val="00E4619F"/>
    <w:rsid w:val="00E47649"/>
    <w:rsid w:val="00E54A1A"/>
    <w:rsid w:val="00E612CC"/>
    <w:rsid w:val="00E61AB1"/>
    <w:rsid w:val="00E61B1C"/>
    <w:rsid w:val="00E61EF8"/>
    <w:rsid w:val="00E62135"/>
    <w:rsid w:val="00E6736B"/>
    <w:rsid w:val="00E676D2"/>
    <w:rsid w:val="00E67CC4"/>
    <w:rsid w:val="00E711E3"/>
    <w:rsid w:val="00E714FF"/>
    <w:rsid w:val="00E71FED"/>
    <w:rsid w:val="00E72349"/>
    <w:rsid w:val="00E75418"/>
    <w:rsid w:val="00E7654D"/>
    <w:rsid w:val="00E77A06"/>
    <w:rsid w:val="00E77BEA"/>
    <w:rsid w:val="00E77E48"/>
    <w:rsid w:val="00E83019"/>
    <w:rsid w:val="00E84C6B"/>
    <w:rsid w:val="00E84D07"/>
    <w:rsid w:val="00E8735D"/>
    <w:rsid w:val="00E93C33"/>
    <w:rsid w:val="00E97CB4"/>
    <w:rsid w:val="00E97E7D"/>
    <w:rsid w:val="00EA5D37"/>
    <w:rsid w:val="00EA630B"/>
    <w:rsid w:val="00EA64E3"/>
    <w:rsid w:val="00EB0482"/>
    <w:rsid w:val="00EB1D08"/>
    <w:rsid w:val="00EB481D"/>
    <w:rsid w:val="00EB51BE"/>
    <w:rsid w:val="00EB6228"/>
    <w:rsid w:val="00EC2B99"/>
    <w:rsid w:val="00EC4A32"/>
    <w:rsid w:val="00EC4BC1"/>
    <w:rsid w:val="00EC5122"/>
    <w:rsid w:val="00EC5E95"/>
    <w:rsid w:val="00EC64B8"/>
    <w:rsid w:val="00ED25DB"/>
    <w:rsid w:val="00EE084F"/>
    <w:rsid w:val="00EE2F4D"/>
    <w:rsid w:val="00EE40B1"/>
    <w:rsid w:val="00EE63F0"/>
    <w:rsid w:val="00EE6D35"/>
    <w:rsid w:val="00EF0EF3"/>
    <w:rsid w:val="00EF1E8D"/>
    <w:rsid w:val="00EF23FF"/>
    <w:rsid w:val="00EF2418"/>
    <w:rsid w:val="00EF3D7D"/>
    <w:rsid w:val="00F0058A"/>
    <w:rsid w:val="00F00650"/>
    <w:rsid w:val="00F1025B"/>
    <w:rsid w:val="00F10D2C"/>
    <w:rsid w:val="00F1101E"/>
    <w:rsid w:val="00F13205"/>
    <w:rsid w:val="00F20419"/>
    <w:rsid w:val="00F229DE"/>
    <w:rsid w:val="00F25F86"/>
    <w:rsid w:val="00F308B6"/>
    <w:rsid w:val="00F32BB9"/>
    <w:rsid w:val="00F35D98"/>
    <w:rsid w:val="00F35DFC"/>
    <w:rsid w:val="00F36DA6"/>
    <w:rsid w:val="00F376AD"/>
    <w:rsid w:val="00F37716"/>
    <w:rsid w:val="00F40F8F"/>
    <w:rsid w:val="00F43ADD"/>
    <w:rsid w:val="00F43BA6"/>
    <w:rsid w:val="00F43CD4"/>
    <w:rsid w:val="00F44CDD"/>
    <w:rsid w:val="00F45B5D"/>
    <w:rsid w:val="00F471D7"/>
    <w:rsid w:val="00F47E07"/>
    <w:rsid w:val="00F515F8"/>
    <w:rsid w:val="00F527EB"/>
    <w:rsid w:val="00F530A5"/>
    <w:rsid w:val="00F537AE"/>
    <w:rsid w:val="00F5438A"/>
    <w:rsid w:val="00F60E7A"/>
    <w:rsid w:val="00F7286C"/>
    <w:rsid w:val="00F7468B"/>
    <w:rsid w:val="00F77C92"/>
    <w:rsid w:val="00F84633"/>
    <w:rsid w:val="00F920C6"/>
    <w:rsid w:val="00F9386C"/>
    <w:rsid w:val="00F9630F"/>
    <w:rsid w:val="00F96F37"/>
    <w:rsid w:val="00FA2FEF"/>
    <w:rsid w:val="00FA3DF3"/>
    <w:rsid w:val="00FA45C1"/>
    <w:rsid w:val="00FA5A76"/>
    <w:rsid w:val="00FA5B33"/>
    <w:rsid w:val="00FB0D9B"/>
    <w:rsid w:val="00FB0E01"/>
    <w:rsid w:val="00FB411B"/>
    <w:rsid w:val="00FB5DD8"/>
    <w:rsid w:val="00FC04A6"/>
    <w:rsid w:val="00FC09AD"/>
    <w:rsid w:val="00FC2AC6"/>
    <w:rsid w:val="00FC316A"/>
    <w:rsid w:val="00FC38BC"/>
    <w:rsid w:val="00FC485F"/>
    <w:rsid w:val="00FC5317"/>
    <w:rsid w:val="00FC53DA"/>
    <w:rsid w:val="00FD02BE"/>
    <w:rsid w:val="00FD17A2"/>
    <w:rsid w:val="00FD2399"/>
    <w:rsid w:val="00FD267D"/>
    <w:rsid w:val="00FD3E62"/>
    <w:rsid w:val="00FD409F"/>
    <w:rsid w:val="00FD4F33"/>
    <w:rsid w:val="00FE0ABE"/>
    <w:rsid w:val="00FE2759"/>
    <w:rsid w:val="00FE3E1C"/>
    <w:rsid w:val="00FE4C33"/>
    <w:rsid w:val="00FE5F06"/>
    <w:rsid w:val="00FF42FE"/>
    <w:rsid w:val="0505D47A"/>
    <w:rsid w:val="065E6610"/>
    <w:rsid w:val="06A9F39C"/>
    <w:rsid w:val="089C9E74"/>
    <w:rsid w:val="09314B74"/>
    <w:rsid w:val="09956F5A"/>
    <w:rsid w:val="0AF025A7"/>
    <w:rsid w:val="0C2DB982"/>
    <w:rsid w:val="0D216C95"/>
    <w:rsid w:val="0DF3DD0B"/>
    <w:rsid w:val="0E8E0BBC"/>
    <w:rsid w:val="0F0334D8"/>
    <w:rsid w:val="1333D875"/>
    <w:rsid w:val="14EBACC7"/>
    <w:rsid w:val="1639AE05"/>
    <w:rsid w:val="163E3896"/>
    <w:rsid w:val="17258372"/>
    <w:rsid w:val="17D57E66"/>
    <w:rsid w:val="1872A76C"/>
    <w:rsid w:val="19714EC7"/>
    <w:rsid w:val="19FC8CF5"/>
    <w:rsid w:val="1A5D2434"/>
    <w:rsid w:val="1A7663F2"/>
    <w:rsid w:val="1ADD02CB"/>
    <w:rsid w:val="1C9695E0"/>
    <w:rsid w:val="1CC34698"/>
    <w:rsid w:val="1CEE9F50"/>
    <w:rsid w:val="1FBE9E48"/>
    <w:rsid w:val="213AA3D6"/>
    <w:rsid w:val="21F03A33"/>
    <w:rsid w:val="2582AA35"/>
    <w:rsid w:val="25FFF678"/>
    <w:rsid w:val="26AE4998"/>
    <w:rsid w:val="27558751"/>
    <w:rsid w:val="27CE758A"/>
    <w:rsid w:val="29DBFA77"/>
    <w:rsid w:val="29F57306"/>
    <w:rsid w:val="2AA2CB57"/>
    <w:rsid w:val="2DD5EB7F"/>
    <w:rsid w:val="2E643918"/>
    <w:rsid w:val="2FC4C678"/>
    <w:rsid w:val="3408EF6D"/>
    <w:rsid w:val="342217CA"/>
    <w:rsid w:val="354BB073"/>
    <w:rsid w:val="35A4BFCE"/>
    <w:rsid w:val="35BDE82B"/>
    <w:rsid w:val="35E7C6D2"/>
    <w:rsid w:val="35F35EB8"/>
    <w:rsid w:val="38CD8E40"/>
    <w:rsid w:val="3A8DEDAA"/>
    <w:rsid w:val="3C09B462"/>
    <w:rsid w:val="3C8D8598"/>
    <w:rsid w:val="3CA74925"/>
    <w:rsid w:val="3D93E328"/>
    <w:rsid w:val="3ED1386E"/>
    <w:rsid w:val="3F02C649"/>
    <w:rsid w:val="3F1087B4"/>
    <w:rsid w:val="4209B3F0"/>
    <w:rsid w:val="44B2EDF1"/>
    <w:rsid w:val="44D6EA40"/>
    <w:rsid w:val="45898D73"/>
    <w:rsid w:val="45CC8B29"/>
    <w:rsid w:val="45F6DABB"/>
    <w:rsid w:val="4627B51D"/>
    <w:rsid w:val="4629FE14"/>
    <w:rsid w:val="46597CE8"/>
    <w:rsid w:val="4660EF48"/>
    <w:rsid w:val="47E94835"/>
    <w:rsid w:val="499D9A0B"/>
    <w:rsid w:val="4B27C41E"/>
    <w:rsid w:val="4B5058BE"/>
    <w:rsid w:val="4B7770EF"/>
    <w:rsid w:val="4B8217AE"/>
    <w:rsid w:val="4E7E9E10"/>
    <w:rsid w:val="4EF2806B"/>
    <w:rsid w:val="4F0933B3"/>
    <w:rsid w:val="505588D1"/>
    <w:rsid w:val="51901B0B"/>
    <w:rsid w:val="54C08DB8"/>
    <w:rsid w:val="550FD197"/>
    <w:rsid w:val="5BB53BE1"/>
    <w:rsid w:val="5CA68695"/>
    <w:rsid w:val="5CA74A4C"/>
    <w:rsid w:val="5CFDB6D6"/>
    <w:rsid w:val="5F763309"/>
    <w:rsid w:val="6046F0D0"/>
    <w:rsid w:val="61812ED9"/>
    <w:rsid w:val="62270024"/>
    <w:rsid w:val="6289AE8E"/>
    <w:rsid w:val="6357DD94"/>
    <w:rsid w:val="63A7BCE1"/>
    <w:rsid w:val="662B1586"/>
    <w:rsid w:val="6655BF20"/>
    <w:rsid w:val="6658A67A"/>
    <w:rsid w:val="66C6946D"/>
    <w:rsid w:val="66C9B348"/>
    <w:rsid w:val="688DC2E6"/>
    <w:rsid w:val="69FD9DB7"/>
    <w:rsid w:val="6A873CEE"/>
    <w:rsid w:val="6B8AD386"/>
    <w:rsid w:val="6BFDE625"/>
    <w:rsid w:val="6D93D95E"/>
    <w:rsid w:val="6DF9B35F"/>
    <w:rsid w:val="6F87FA3A"/>
    <w:rsid w:val="6FA00DD2"/>
    <w:rsid w:val="6FE1C26D"/>
    <w:rsid w:val="705368E8"/>
    <w:rsid w:val="7102A9E0"/>
    <w:rsid w:val="7130BCA9"/>
    <w:rsid w:val="719996BF"/>
    <w:rsid w:val="736D1BF0"/>
    <w:rsid w:val="7590AB2E"/>
    <w:rsid w:val="76619FAB"/>
    <w:rsid w:val="7745F5D4"/>
    <w:rsid w:val="782F160F"/>
    <w:rsid w:val="7F23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EDE99"/>
  <w15:chartTrackingRefBased/>
  <w15:docId w15:val="{E653DE54-B88C-9745-A112-894B468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9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79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wire-citation-authors">
    <w:name w:val="highwire-citation-authors"/>
    <w:basedOn w:val="DefaultParagraphFont"/>
    <w:rsid w:val="00E13987"/>
  </w:style>
  <w:style w:type="character" w:customStyle="1" w:styleId="highwire-citation-author">
    <w:name w:val="highwire-citation-author"/>
    <w:basedOn w:val="DefaultParagraphFont"/>
    <w:rsid w:val="00E13987"/>
  </w:style>
  <w:style w:type="character" w:customStyle="1" w:styleId="nlm-surname">
    <w:name w:val="nlm-surname"/>
    <w:basedOn w:val="DefaultParagraphFont"/>
    <w:rsid w:val="00E13987"/>
  </w:style>
  <w:style w:type="character" w:customStyle="1" w:styleId="highwire-cite-metadata-journal">
    <w:name w:val="highwire-cite-metadata-journal"/>
    <w:basedOn w:val="DefaultParagraphFont"/>
    <w:rsid w:val="00E13987"/>
  </w:style>
  <w:style w:type="character" w:customStyle="1" w:styleId="highwire-cite-metadata-year">
    <w:name w:val="highwire-cite-metadata-year"/>
    <w:basedOn w:val="DefaultParagraphFont"/>
    <w:rsid w:val="00E13987"/>
  </w:style>
  <w:style w:type="character" w:customStyle="1" w:styleId="highwire-cite-metadata-volume">
    <w:name w:val="highwire-cite-metadata-volume"/>
    <w:basedOn w:val="DefaultParagraphFont"/>
    <w:rsid w:val="00E13987"/>
  </w:style>
  <w:style w:type="character" w:customStyle="1" w:styleId="highwire-cite-metadata-elocation-id">
    <w:name w:val="highwire-cite-metadata-elocation-id"/>
    <w:basedOn w:val="DefaultParagraphFont"/>
    <w:rsid w:val="00E13987"/>
  </w:style>
  <w:style w:type="character" w:customStyle="1" w:styleId="highwire-cite-metadata-doi">
    <w:name w:val="highwire-cite-metadata-doi"/>
    <w:basedOn w:val="DefaultParagraphFont"/>
    <w:rsid w:val="00E13987"/>
  </w:style>
  <w:style w:type="character" w:customStyle="1" w:styleId="label">
    <w:name w:val="label"/>
    <w:basedOn w:val="DefaultParagraphFont"/>
    <w:rsid w:val="00E13987"/>
  </w:style>
  <w:style w:type="character" w:styleId="FollowedHyperlink">
    <w:name w:val="FollowedHyperlink"/>
    <w:basedOn w:val="DefaultParagraphFont"/>
    <w:uiPriority w:val="99"/>
    <w:semiHidden/>
    <w:unhideWhenUsed/>
    <w:rsid w:val="00E44E8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6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42"/>
  </w:style>
  <w:style w:type="character" w:styleId="PageNumber">
    <w:name w:val="page number"/>
    <w:basedOn w:val="DefaultParagraphFont"/>
    <w:uiPriority w:val="99"/>
    <w:semiHidden/>
    <w:unhideWhenUsed/>
    <w:rsid w:val="00396C42"/>
  </w:style>
  <w:style w:type="paragraph" w:styleId="Header">
    <w:name w:val="header"/>
    <w:basedOn w:val="Normal"/>
    <w:link w:val="HeaderChar"/>
    <w:uiPriority w:val="99"/>
    <w:semiHidden/>
    <w:unhideWhenUsed/>
    <w:rsid w:val="00A34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understanding-troubled-families" TargetMode="External"/><Relationship Id="rId13" Type="http://schemas.openxmlformats.org/officeDocument/2006/relationships/hyperlink" Target="https://www.suttontrust.com/our-research/a-fair-start-equalising-access-to-early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urseryworld.co.uk/news/article/exclusive-working-poverty-childcare-practitioners-childcare-s-dirty-secret" TargetMode="External"/><Relationship Id="rId12" Type="http://schemas.openxmlformats.org/officeDocument/2006/relationships/hyperlink" Target="https://tactic.org.uk/resear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ag.org.uk/sites/default/files/files/policypost/Poverty-in-the-pandemic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ssets.publishing.service.gov.uk/government/uploads/system/uploads/attachment_data/file/973112/The_best_start_for_life_a_vision_for_the_1_001_critical_day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library.parliament.uk/research-briefings/sn0709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Links>
    <vt:vector size="36" baseType="variant"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https://www.suttontrust.com/our-research/a-fair-start-equalising-access-to-early-education/</vt:lpwstr>
      </vt:variant>
      <vt:variant>
        <vt:lpwstr/>
      </vt:variant>
      <vt:variant>
        <vt:i4>3080228</vt:i4>
      </vt:variant>
      <vt:variant>
        <vt:i4>12</vt:i4>
      </vt:variant>
      <vt:variant>
        <vt:i4>0</vt:i4>
      </vt:variant>
      <vt:variant>
        <vt:i4>5</vt:i4>
      </vt:variant>
      <vt:variant>
        <vt:lpwstr>https://tactic.org.uk/research/</vt:lpwstr>
      </vt:variant>
      <vt:variant>
        <vt:lpwstr/>
      </vt:variant>
      <vt:variant>
        <vt:i4>6029332</vt:i4>
      </vt:variant>
      <vt:variant>
        <vt:i4>9</vt:i4>
      </vt:variant>
      <vt:variant>
        <vt:i4>0</vt:i4>
      </vt:variant>
      <vt:variant>
        <vt:i4>5</vt:i4>
      </vt:variant>
      <vt:variant>
        <vt:lpwstr>https://www.ippr.org/news-and-media/press-releases/revealed-working-family-poverty-hits-record-high-fuelled-by-rising-housing-costs-and-childcare-challenges</vt:lpwstr>
      </vt:variant>
      <vt:variant>
        <vt:lpwstr/>
      </vt:variant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https://commonslibrary.parliament.uk/research-briefings/sn07096/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https://www.gov.uk/government/publications/understanding-troubled-families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https://www.nurseryworld.co.uk/news/article/exclusive-working-poverty-childcare-practitioners-childcare-s-dirty-secret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Lyndon</dc:creator>
  <cp:keywords/>
  <dc:description/>
  <cp:lastModifiedBy>Sandra Lyndon</cp:lastModifiedBy>
  <cp:revision>2</cp:revision>
  <cp:lastPrinted>2021-09-17T11:47:00Z</cp:lastPrinted>
  <dcterms:created xsi:type="dcterms:W3CDTF">2021-09-17T15:24:00Z</dcterms:created>
  <dcterms:modified xsi:type="dcterms:W3CDTF">2021-09-17T15:24:00Z</dcterms:modified>
</cp:coreProperties>
</file>