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626CB" w14:textId="77777777" w:rsidR="00FE6765" w:rsidRDefault="004F716C" w:rsidP="00357282">
      <w:pPr>
        <w:jc w:val="both"/>
        <w:rPr>
          <w:b/>
          <w:bCs/>
          <w:sz w:val="24"/>
          <w:szCs w:val="24"/>
        </w:rPr>
      </w:pPr>
      <w:r w:rsidRPr="004F716C">
        <w:rPr>
          <w:b/>
          <w:bCs/>
          <w:sz w:val="24"/>
          <w:szCs w:val="24"/>
        </w:rPr>
        <w:t>The language of dissent</w:t>
      </w:r>
      <w:r w:rsidR="00FE6765">
        <w:rPr>
          <w:b/>
          <w:bCs/>
          <w:sz w:val="24"/>
          <w:szCs w:val="24"/>
        </w:rPr>
        <w:t>- how school leaders adjust to policy change</w:t>
      </w:r>
    </w:p>
    <w:p w14:paraId="69C5957D" w14:textId="4D8F7E80" w:rsidR="004F716C" w:rsidRDefault="004F716C" w:rsidP="00357282">
      <w:pPr>
        <w:jc w:val="both"/>
      </w:pPr>
      <w:r>
        <w:t>Dr Andr</w:t>
      </w:r>
      <w:r w:rsidR="00AE1185">
        <w:rPr>
          <w:rFonts w:cstheme="minorHAnsi"/>
        </w:rPr>
        <w:t>é</w:t>
      </w:r>
      <w:r>
        <w:t xml:space="preserve"> Kurowski</w:t>
      </w:r>
    </w:p>
    <w:p w14:paraId="3BFFF487" w14:textId="14F0C6EB" w:rsidR="004F716C" w:rsidRDefault="004F716C" w:rsidP="00357282">
      <w:pPr>
        <w:jc w:val="both"/>
      </w:pPr>
      <w:r>
        <w:t xml:space="preserve">University of Chichester, United Kingdom. </w:t>
      </w:r>
      <w:hyperlink r:id="rId9" w:history="1">
        <w:r w:rsidRPr="00BD5558">
          <w:rPr>
            <w:rStyle w:val="Hyperlink"/>
          </w:rPr>
          <w:t>A.Kurowski@chi.ac.uk</w:t>
        </w:r>
      </w:hyperlink>
    </w:p>
    <w:p w14:paraId="3A228B58" w14:textId="0965E591" w:rsidR="00FE6765" w:rsidRPr="00983FC2" w:rsidRDefault="00A66025" w:rsidP="00357282">
      <w:pPr>
        <w:jc w:val="both"/>
        <w:rPr>
          <w:i/>
          <w:iCs/>
          <w:sz w:val="20"/>
          <w:szCs w:val="20"/>
        </w:rPr>
      </w:pPr>
      <w:r>
        <w:rPr>
          <w:i/>
          <w:iCs/>
          <w:sz w:val="20"/>
          <w:szCs w:val="20"/>
        </w:rPr>
        <w:t>E</w:t>
      </w:r>
      <w:r w:rsidR="00165C73" w:rsidRPr="00187B75">
        <w:rPr>
          <w:i/>
          <w:iCs/>
          <w:sz w:val="20"/>
          <w:szCs w:val="20"/>
        </w:rPr>
        <w:t xml:space="preserve">ducation has changed </w:t>
      </w:r>
      <w:r>
        <w:rPr>
          <w:i/>
          <w:iCs/>
          <w:sz w:val="20"/>
          <w:szCs w:val="20"/>
        </w:rPr>
        <w:t xml:space="preserve">recently </w:t>
      </w:r>
      <w:r w:rsidR="00165C73" w:rsidRPr="00187B75">
        <w:rPr>
          <w:i/>
          <w:iCs/>
          <w:sz w:val="20"/>
          <w:szCs w:val="20"/>
        </w:rPr>
        <w:t xml:space="preserve">in the </w:t>
      </w:r>
      <w:r w:rsidR="005A3BAA">
        <w:rPr>
          <w:i/>
          <w:iCs/>
          <w:sz w:val="20"/>
          <w:szCs w:val="20"/>
        </w:rPr>
        <w:t xml:space="preserve">England </w:t>
      </w:r>
      <w:r w:rsidR="00165C73" w:rsidRPr="00187B75">
        <w:rPr>
          <w:i/>
          <w:iCs/>
          <w:sz w:val="20"/>
          <w:szCs w:val="20"/>
        </w:rPr>
        <w:t>and leadership of schools has changed with it</w:t>
      </w:r>
      <w:r w:rsidR="00AA7049">
        <w:rPr>
          <w:i/>
          <w:iCs/>
          <w:sz w:val="20"/>
          <w:szCs w:val="20"/>
        </w:rPr>
        <w:t xml:space="preserve">. </w:t>
      </w:r>
      <w:r w:rsidR="00165C73" w:rsidRPr="00187B75">
        <w:rPr>
          <w:i/>
          <w:iCs/>
          <w:sz w:val="20"/>
          <w:szCs w:val="20"/>
        </w:rPr>
        <w:t xml:space="preserve">This paper examines the language of dissent, the </w:t>
      </w:r>
      <w:r w:rsidR="00D53731">
        <w:rPr>
          <w:i/>
          <w:iCs/>
          <w:sz w:val="20"/>
          <w:szCs w:val="20"/>
        </w:rPr>
        <w:t xml:space="preserve">political opposition </w:t>
      </w:r>
      <w:r w:rsidR="00165C73" w:rsidRPr="00187B75">
        <w:rPr>
          <w:i/>
          <w:iCs/>
          <w:sz w:val="20"/>
          <w:szCs w:val="20"/>
        </w:rPr>
        <w:t>of school leaders who meet the challenges of</w:t>
      </w:r>
      <w:r w:rsidR="00AC04C3">
        <w:rPr>
          <w:i/>
          <w:iCs/>
          <w:sz w:val="20"/>
          <w:szCs w:val="20"/>
        </w:rPr>
        <w:t xml:space="preserve"> the</w:t>
      </w:r>
      <w:r w:rsidR="00165C73" w:rsidRPr="00187B75">
        <w:rPr>
          <w:i/>
          <w:iCs/>
          <w:sz w:val="20"/>
          <w:szCs w:val="20"/>
        </w:rPr>
        <w:t xml:space="preserve"> educatio</w:t>
      </w:r>
      <w:r w:rsidR="00471883">
        <w:rPr>
          <w:i/>
          <w:iCs/>
          <w:sz w:val="20"/>
          <w:szCs w:val="20"/>
        </w:rPr>
        <w:t>nal</w:t>
      </w:r>
      <w:r w:rsidR="00165C73" w:rsidRPr="00187B75">
        <w:rPr>
          <w:i/>
          <w:iCs/>
          <w:sz w:val="20"/>
          <w:szCs w:val="20"/>
        </w:rPr>
        <w:t xml:space="preserve"> system </w:t>
      </w:r>
      <w:r w:rsidR="00AC04C3">
        <w:rPr>
          <w:i/>
          <w:iCs/>
          <w:sz w:val="20"/>
          <w:szCs w:val="20"/>
        </w:rPr>
        <w:t>resulting from the government policies</w:t>
      </w:r>
      <w:r w:rsidR="0089730F">
        <w:rPr>
          <w:i/>
          <w:iCs/>
          <w:sz w:val="20"/>
          <w:szCs w:val="20"/>
        </w:rPr>
        <w:t>. T</w:t>
      </w:r>
      <w:r w:rsidR="00165C73" w:rsidRPr="00187B75">
        <w:rPr>
          <w:i/>
          <w:iCs/>
          <w:sz w:val="20"/>
          <w:szCs w:val="20"/>
        </w:rPr>
        <w:t xml:space="preserve">hey </w:t>
      </w:r>
      <w:r w:rsidR="00B44520">
        <w:rPr>
          <w:i/>
          <w:iCs/>
          <w:sz w:val="20"/>
          <w:szCs w:val="20"/>
        </w:rPr>
        <w:t>question whether</w:t>
      </w:r>
      <w:r w:rsidR="0089730F">
        <w:rPr>
          <w:i/>
          <w:iCs/>
          <w:sz w:val="20"/>
          <w:szCs w:val="20"/>
        </w:rPr>
        <w:t xml:space="preserve"> these policies </w:t>
      </w:r>
      <w:r w:rsidR="00B44520">
        <w:rPr>
          <w:i/>
          <w:iCs/>
          <w:sz w:val="20"/>
          <w:szCs w:val="20"/>
        </w:rPr>
        <w:t>really</w:t>
      </w:r>
      <w:r w:rsidR="0089730F">
        <w:rPr>
          <w:i/>
          <w:iCs/>
          <w:sz w:val="20"/>
          <w:szCs w:val="20"/>
        </w:rPr>
        <w:t xml:space="preserve"> serve the pupils and the community</w:t>
      </w:r>
      <w:r w:rsidR="00AA7049">
        <w:rPr>
          <w:i/>
          <w:iCs/>
          <w:sz w:val="20"/>
          <w:szCs w:val="20"/>
        </w:rPr>
        <w:t xml:space="preserve"> </w:t>
      </w:r>
      <w:r w:rsidR="00165C73" w:rsidRPr="00187B75">
        <w:rPr>
          <w:i/>
          <w:iCs/>
          <w:sz w:val="20"/>
          <w:szCs w:val="20"/>
        </w:rPr>
        <w:t xml:space="preserve">effectively. </w:t>
      </w:r>
      <w:r w:rsidR="004A085C" w:rsidRPr="00187B75">
        <w:rPr>
          <w:i/>
          <w:iCs/>
          <w:sz w:val="20"/>
          <w:szCs w:val="20"/>
        </w:rPr>
        <w:t>It is based on</w:t>
      </w:r>
      <w:r w:rsidR="00EE7513">
        <w:rPr>
          <w:i/>
          <w:iCs/>
          <w:sz w:val="20"/>
          <w:szCs w:val="20"/>
        </w:rPr>
        <w:t xml:space="preserve"> a wider piece of </w:t>
      </w:r>
      <w:r w:rsidR="00FD5F9F">
        <w:rPr>
          <w:i/>
          <w:iCs/>
          <w:sz w:val="20"/>
          <w:szCs w:val="20"/>
        </w:rPr>
        <w:t>research involving</w:t>
      </w:r>
      <w:r w:rsidR="004A085C" w:rsidRPr="00187B75">
        <w:rPr>
          <w:i/>
          <w:iCs/>
          <w:sz w:val="20"/>
          <w:szCs w:val="20"/>
        </w:rPr>
        <w:t xml:space="preserve"> interviews with head teachers and senior managers in a range of schools</w:t>
      </w:r>
      <w:r w:rsidR="00911D38">
        <w:rPr>
          <w:i/>
          <w:iCs/>
          <w:sz w:val="20"/>
          <w:szCs w:val="20"/>
        </w:rPr>
        <w:t>; it</w:t>
      </w:r>
      <w:r w:rsidR="004A085C" w:rsidRPr="00187B75">
        <w:rPr>
          <w:i/>
          <w:iCs/>
          <w:sz w:val="20"/>
          <w:szCs w:val="20"/>
        </w:rPr>
        <w:t xml:space="preserve"> </w:t>
      </w:r>
      <w:r w:rsidR="000A4BF4" w:rsidRPr="00187B75">
        <w:rPr>
          <w:i/>
          <w:iCs/>
          <w:sz w:val="20"/>
          <w:szCs w:val="20"/>
        </w:rPr>
        <w:t>illustrates</w:t>
      </w:r>
      <w:r w:rsidR="004A085C" w:rsidRPr="00187B75">
        <w:rPr>
          <w:i/>
          <w:iCs/>
          <w:sz w:val="20"/>
          <w:szCs w:val="20"/>
        </w:rPr>
        <w:t xml:space="preserve"> their frustrations</w:t>
      </w:r>
      <w:r w:rsidR="00025C01">
        <w:rPr>
          <w:i/>
          <w:iCs/>
          <w:sz w:val="20"/>
          <w:szCs w:val="20"/>
        </w:rPr>
        <w:t xml:space="preserve"> at</w:t>
      </w:r>
      <w:r w:rsidR="004A085C" w:rsidRPr="00187B75">
        <w:rPr>
          <w:i/>
          <w:iCs/>
          <w:sz w:val="20"/>
          <w:szCs w:val="20"/>
        </w:rPr>
        <w:t xml:space="preserve"> delivering a prescriptive curriculum. The research takes a grounded theory </w:t>
      </w:r>
      <w:r w:rsidR="002262A8">
        <w:rPr>
          <w:i/>
          <w:iCs/>
          <w:sz w:val="20"/>
          <w:szCs w:val="20"/>
        </w:rPr>
        <w:t xml:space="preserve">approach; throughout the interview </w:t>
      </w:r>
      <w:r w:rsidR="00771B9D">
        <w:rPr>
          <w:i/>
          <w:iCs/>
          <w:sz w:val="20"/>
          <w:szCs w:val="20"/>
        </w:rPr>
        <w:t>process,</w:t>
      </w:r>
      <w:r w:rsidR="002262A8">
        <w:rPr>
          <w:i/>
          <w:iCs/>
          <w:sz w:val="20"/>
          <w:szCs w:val="20"/>
        </w:rPr>
        <w:t xml:space="preserve"> </w:t>
      </w:r>
      <w:r w:rsidR="004A085C" w:rsidRPr="00187B75">
        <w:rPr>
          <w:i/>
          <w:iCs/>
          <w:sz w:val="20"/>
          <w:szCs w:val="20"/>
        </w:rPr>
        <w:t>themes emerged and were developed through layers of analysis</w:t>
      </w:r>
      <w:r w:rsidR="004543AD">
        <w:rPr>
          <w:i/>
          <w:iCs/>
          <w:sz w:val="20"/>
          <w:szCs w:val="20"/>
        </w:rPr>
        <w:t>.</w:t>
      </w:r>
      <w:r w:rsidR="005B17F6" w:rsidRPr="00187B75">
        <w:rPr>
          <w:i/>
          <w:iCs/>
          <w:sz w:val="20"/>
          <w:szCs w:val="20"/>
        </w:rPr>
        <w:t xml:space="preserve"> </w:t>
      </w:r>
      <w:r w:rsidR="004543AD">
        <w:rPr>
          <w:i/>
          <w:iCs/>
          <w:sz w:val="20"/>
          <w:szCs w:val="20"/>
        </w:rPr>
        <w:t>This</w:t>
      </w:r>
      <w:r w:rsidR="005B17F6" w:rsidRPr="00187B75">
        <w:rPr>
          <w:i/>
          <w:iCs/>
          <w:sz w:val="20"/>
          <w:szCs w:val="20"/>
        </w:rPr>
        <w:t xml:space="preserve"> led to the construction of a</w:t>
      </w:r>
      <w:r w:rsidR="00837CAF">
        <w:rPr>
          <w:i/>
          <w:iCs/>
          <w:sz w:val="20"/>
          <w:szCs w:val="20"/>
        </w:rPr>
        <w:t xml:space="preserve"> </w:t>
      </w:r>
      <w:r w:rsidR="005B17F6" w:rsidRPr="00187B75">
        <w:rPr>
          <w:i/>
          <w:iCs/>
          <w:sz w:val="20"/>
          <w:szCs w:val="20"/>
        </w:rPr>
        <w:t>framework</w:t>
      </w:r>
      <w:r w:rsidR="007319D3">
        <w:rPr>
          <w:i/>
          <w:iCs/>
          <w:sz w:val="20"/>
          <w:szCs w:val="20"/>
        </w:rPr>
        <w:t xml:space="preserve"> </w:t>
      </w:r>
      <w:r w:rsidR="007579B7">
        <w:rPr>
          <w:i/>
          <w:iCs/>
          <w:sz w:val="20"/>
          <w:szCs w:val="20"/>
        </w:rPr>
        <w:t>based on</w:t>
      </w:r>
      <w:r w:rsidR="00574994">
        <w:rPr>
          <w:i/>
          <w:iCs/>
          <w:sz w:val="20"/>
          <w:szCs w:val="20"/>
        </w:rPr>
        <w:t xml:space="preserve"> the </w:t>
      </w:r>
      <w:r w:rsidR="00D66CDE">
        <w:rPr>
          <w:i/>
          <w:iCs/>
          <w:sz w:val="20"/>
          <w:szCs w:val="20"/>
        </w:rPr>
        <w:t>ideas</w:t>
      </w:r>
      <w:r w:rsidR="00574994">
        <w:rPr>
          <w:i/>
          <w:iCs/>
          <w:sz w:val="20"/>
          <w:szCs w:val="20"/>
        </w:rPr>
        <w:t xml:space="preserve"> of </w:t>
      </w:r>
      <w:r w:rsidR="00515638">
        <w:rPr>
          <w:i/>
          <w:iCs/>
          <w:sz w:val="20"/>
          <w:szCs w:val="20"/>
        </w:rPr>
        <w:t xml:space="preserve">power, ethics, </w:t>
      </w:r>
      <w:r w:rsidR="0099436E">
        <w:rPr>
          <w:i/>
          <w:iCs/>
          <w:sz w:val="20"/>
          <w:szCs w:val="20"/>
        </w:rPr>
        <w:t>resistance,</w:t>
      </w:r>
      <w:r w:rsidR="00515638">
        <w:rPr>
          <w:i/>
          <w:iCs/>
          <w:sz w:val="20"/>
          <w:szCs w:val="20"/>
        </w:rPr>
        <w:t xml:space="preserve"> and mistrust.</w:t>
      </w:r>
      <w:r w:rsidR="008D31C9" w:rsidRPr="008D31C9">
        <w:t xml:space="preserve"> </w:t>
      </w:r>
      <w:r w:rsidR="008D31C9" w:rsidRPr="008D31C9">
        <w:rPr>
          <w:i/>
          <w:iCs/>
          <w:sz w:val="20"/>
          <w:szCs w:val="20"/>
        </w:rPr>
        <w:t xml:space="preserve">This explains the views of school leader in conceptual terms, and it was found that they use of any form of control at their disposal, bring their own values to education, subvert where they see </w:t>
      </w:r>
      <w:r w:rsidR="00D95999">
        <w:rPr>
          <w:i/>
          <w:iCs/>
          <w:sz w:val="20"/>
          <w:szCs w:val="20"/>
        </w:rPr>
        <w:t>necessar</w:t>
      </w:r>
      <w:r w:rsidR="008D31C9" w:rsidRPr="008D31C9">
        <w:rPr>
          <w:i/>
          <w:iCs/>
          <w:sz w:val="20"/>
          <w:szCs w:val="20"/>
        </w:rPr>
        <w:t>y</w:t>
      </w:r>
      <w:r w:rsidR="000008D4">
        <w:rPr>
          <w:i/>
          <w:iCs/>
          <w:sz w:val="20"/>
          <w:szCs w:val="20"/>
        </w:rPr>
        <w:t>,</w:t>
      </w:r>
      <w:r w:rsidR="008D31C9" w:rsidRPr="008D31C9">
        <w:rPr>
          <w:i/>
          <w:iCs/>
          <w:sz w:val="20"/>
          <w:szCs w:val="20"/>
        </w:rPr>
        <w:t xml:space="preserve"> and at best tolerate policy.</w:t>
      </w:r>
    </w:p>
    <w:p w14:paraId="16A405E8" w14:textId="561F89DE" w:rsidR="009C51A8" w:rsidRDefault="009C51A8" w:rsidP="00357282">
      <w:pPr>
        <w:jc w:val="both"/>
        <w:rPr>
          <w:i/>
          <w:iCs/>
        </w:rPr>
      </w:pPr>
      <w:r w:rsidRPr="009C51A8">
        <w:rPr>
          <w:b/>
          <w:bCs/>
          <w:i/>
          <w:iCs/>
        </w:rPr>
        <w:t>Key words</w:t>
      </w:r>
    </w:p>
    <w:p w14:paraId="18E7E541" w14:textId="7CB1C580" w:rsidR="00165C73" w:rsidRPr="009C51A8" w:rsidRDefault="00165C73" w:rsidP="00357282">
      <w:pPr>
        <w:jc w:val="both"/>
        <w:rPr>
          <w:i/>
          <w:iCs/>
        </w:rPr>
      </w:pPr>
      <w:r>
        <w:rPr>
          <w:i/>
          <w:iCs/>
        </w:rPr>
        <w:t>Discourse,</w:t>
      </w:r>
      <w:r w:rsidR="002C49EA">
        <w:rPr>
          <w:i/>
          <w:iCs/>
        </w:rPr>
        <w:t xml:space="preserve"> </w:t>
      </w:r>
      <w:r w:rsidR="0075246B">
        <w:rPr>
          <w:i/>
          <w:iCs/>
        </w:rPr>
        <w:t>n</w:t>
      </w:r>
      <w:r w:rsidR="002C49EA" w:rsidRPr="002C49EA">
        <w:rPr>
          <w:i/>
          <w:iCs/>
        </w:rPr>
        <w:t>ew</w:t>
      </w:r>
      <w:r w:rsidR="002C49EA">
        <w:rPr>
          <w:i/>
          <w:iCs/>
        </w:rPr>
        <w:t xml:space="preserve"> </w:t>
      </w:r>
      <w:r w:rsidR="002C49EA" w:rsidRPr="002C49EA">
        <w:rPr>
          <w:i/>
          <w:iCs/>
        </w:rPr>
        <w:t>public management,</w:t>
      </w:r>
      <w:r w:rsidR="002C49EA">
        <w:rPr>
          <w:i/>
          <w:iCs/>
        </w:rPr>
        <w:t xml:space="preserve"> </w:t>
      </w:r>
      <w:r w:rsidR="002C49EA" w:rsidRPr="002C49EA">
        <w:rPr>
          <w:i/>
          <w:iCs/>
        </w:rPr>
        <w:t>grounded theory, resistance.</w:t>
      </w:r>
    </w:p>
    <w:p w14:paraId="18546562" w14:textId="0CCAA39A" w:rsidR="00F712B4" w:rsidRPr="000D25F4" w:rsidRDefault="009C51A8" w:rsidP="000D25F4">
      <w:pPr>
        <w:jc w:val="both"/>
      </w:pPr>
      <w:r w:rsidRPr="009C51A8">
        <w:rPr>
          <w:b/>
          <w:bCs/>
        </w:rPr>
        <w:t>Introduction</w:t>
      </w:r>
    </w:p>
    <w:p w14:paraId="68A6A5FE" w14:textId="3D1710C8" w:rsidR="00044723" w:rsidRPr="00044723" w:rsidRDefault="00040F0E" w:rsidP="00525330">
      <w:pPr>
        <w:spacing w:after="0" w:line="276" w:lineRule="auto"/>
        <w:jc w:val="both"/>
        <w:rPr>
          <w:rFonts w:eastAsia="Times New Roman"/>
          <w:bCs/>
          <w:lang w:val="en-US"/>
        </w:rPr>
      </w:pPr>
      <w:r w:rsidRPr="00040F0E">
        <w:rPr>
          <w:rFonts w:eastAsia="Times New Roman"/>
          <w:bCs/>
          <w:lang w:val="en-US"/>
        </w:rPr>
        <w:t>The research question was</w:t>
      </w:r>
      <w:r w:rsidR="008A22B5">
        <w:rPr>
          <w:rFonts w:eastAsia="Times New Roman"/>
          <w:bCs/>
          <w:lang w:val="en-US"/>
        </w:rPr>
        <w:t xml:space="preserve"> </w:t>
      </w:r>
      <w:r w:rsidRPr="00040F0E">
        <w:rPr>
          <w:rFonts w:eastAsia="Times New Roman"/>
          <w:bCs/>
          <w:lang w:val="en-US"/>
        </w:rPr>
        <w:t>‘How do school leaders react to changes in educational policy?’</w:t>
      </w:r>
      <w:r w:rsidR="008A22B5">
        <w:rPr>
          <w:rFonts w:eastAsia="Times New Roman"/>
          <w:bCs/>
          <w:lang w:val="en-US"/>
        </w:rPr>
        <w:t xml:space="preserve"> </w:t>
      </w:r>
      <w:r w:rsidR="00175BDF" w:rsidRPr="00175BDF">
        <w:rPr>
          <w:rFonts w:eastAsia="Times New Roman"/>
          <w:bCs/>
          <w:lang w:val="en-US"/>
        </w:rPr>
        <w:t xml:space="preserve">The aim of the research was to find out how professionals </w:t>
      </w:r>
      <w:r w:rsidR="00FA16A1">
        <w:rPr>
          <w:rFonts w:eastAsia="Times New Roman"/>
          <w:bCs/>
          <w:lang w:val="en-US"/>
        </w:rPr>
        <w:t>view</w:t>
      </w:r>
      <w:r w:rsidR="00EA42CD">
        <w:rPr>
          <w:rFonts w:eastAsia="Times New Roman"/>
          <w:bCs/>
          <w:lang w:val="en-US"/>
        </w:rPr>
        <w:t xml:space="preserve"> to</w:t>
      </w:r>
      <w:r w:rsidR="002B0011">
        <w:rPr>
          <w:rFonts w:eastAsia="Times New Roman"/>
          <w:bCs/>
          <w:lang w:val="en-US"/>
        </w:rPr>
        <w:t xml:space="preserve"> the introduction of </w:t>
      </w:r>
      <w:r w:rsidR="00175BDF" w:rsidRPr="00175BDF">
        <w:rPr>
          <w:rFonts w:eastAsia="Times New Roman"/>
          <w:bCs/>
          <w:lang w:val="en-US"/>
        </w:rPr>
        <w:t>private sector practices in delivery models of public services (</w:t>
      </w:r>
      <w:r w:rsidR="00175BDF" w:rsidRPr="003879E0">
        <w:rPr>
          <w:rFonts w:eastAsia="Times New Roman"/>
          <w:bCs/>
          <w:lang w:val="en-US"/>
        </w:rPr>
        <w:t>Ferlie, 1996</w:t>
      </w:r>
      <w:r w:rsidR="00175BDF" w:rsidRPr="00175BDF">
        <w:rPr>
          <w:rFonts w:eastAsia="Times New Roman"/>
          <w:bCs/>
          <w:lang w:val="en-US"/>
        </w:rPr>
        <w:t>)</w:t>
      </w:r>
      <w:r w:rsidR="002B0011">
        <w:rPr>
          <w:rFonts w:eastAsia="Times New Roman"/>
          <w:bCs/>
          <w:lang w:val="en-US"/>
        </w:rPr>
        <w:t>. These</w:t>
      </w:r>
      <w:r w:rsidR="00175BDF" w:rsidRPr="00175BDF">
        <w:rPr>
          <w:rFonts w:eastAsia="Times New Roman"/>
          <w:bCs/>
          <w:lang w:val="en-US"/>
        </w:rPr>
        <w:t xml:space="preserve"> </w:t>
      </w:r>
      <w:r w:rsidR="00C04521">
        <w:rPr>
          <w:rFonts w:eastAsia="Times New Roman"/>
          <w:bCs/>
          <w:lang w:val="en-US"/>
        </w:rPr>
        <w:t xml:space="preserve">practices </w:t>
      </w:r>
      <w:r w:rsidR="00175BDF" w:rsidRPr="00175BDF">
        <w:rPr>
          <w:rFonts w:eastAsia="Times New Roman"/>
          <w:bCs/>
          <w:lang w:val="en-US"/>
        </w:rPr>
        <w:t>are now widespread in education</w:t>
      </w:r>
      <w:r w:rsidR="00840F42">
        <w:rPr>
          <w:rFonts w:eastAsia="Times New Roman"/>
          <w:bCs/>
          <w:lang w:val="en-US"/>
        </w:rPr>
        <w:t xml:space="preserve"> and</w:t>
      </w:r>
      <w:r w:rsidR="007F5E79" w:rsidRPr="007F5E79">
        <w:rPr>
          <w:rFonts w:eastAsia="Times New Roman"/>
          <w:bCs/>
          <w:lang w:val="en-US"/>
        </w:rPr>
        <w:t xml:space="preserve"> based on neo-liberal educational policy change (Ball</w:t>
      </w:r>
      <w:r w:rsidR="008D1EB5">
        <w:rPr>
          <w:rFonts w:eastAsia="Times New Roman"/>
          <w:bCs/>
          <w:lang w:val="en-US"/>
        </w:rPr>
        <w:t>,</w:t>
      </w:r>
      <w:r w:rsidR="007F5E79" w:rsidRPr="007F5E79">
        <w:rPr>
          <w:rFonts w:eastAsia="Times New Roman"/>
          <w:bCs/>
          <w:lang w:val="en-US"/>
        </w:rPr>
        <w:t xml:space="preserve"> 2017)</w:t>
      </w:r>
      <w:r w:rsidR="00840F42">
        <w:rPr>
          <w:rFonts w:eastAsia="Times New Roman"/>
          <w:bCs/>
          <w:lang w:val="en-US"/>
        </w:rPr>
        <w:t>.</w:t>
      </w:r>
      <w:r w:rsidR="00520762">
        <w:rPr>
          <w:rFonts w:eastAsia="Times New Roman"/>
          <w:bCs/>
          <w:lang w:val="en-US"/>
        </w:rPr>
        <w:t xml:space="preserve"> </w:t>
      </w:r>
      <w:r w:rsidR="0063426C">
        <w:rPr>
          <w:rFonts w:eastAsia="Times New Roman"/>
          <w:bCs/>
          <w:lang w:val="en-US"/>
        </w:rPr>
        <w:t xml:space="preserve">Changes in educational policy have </w:t>
      </w:r>
      <w:r w:rsidR="003021D0">
        <w:rPr>
          <w:rFonts w:eastAsia="Times New Roman"/>
          <w:bCs/>
          <w:lang w:val="en-US"/>
        </w:rPr>
        <w:t xml:space="preserve">emphasized </w:t>
      </w:r>
      <w:r w:rsidR="00320E65">
        <w:rPr>
          <w:rFonts w:eastAsia="Times New Roman"/>
          <w:bCs/>
          <w:lang w:val="en-US"/>
        </w:rPr>
        <w:t>a different direction in education philosophy</w:t>
      </w:r>
      <w:r w:rsidR="003C17A8">
        <w:rPr>
          <w:rFonts w:eastAsia="Times New Roman"/>
          <w:bCs/>
          <w:lang w:val="en-US"/>
        </w:rPr>
        <w:t>, from a collective</w:t>
      </w:r>
      <w:r w:rsidR="00C32421">
        <w:rPr>
          <w:rFonts w:eastAsia="Times New Roman"/>
          <w:bCs/>
          <w:lang w:val="en-US"/>
        </w:rPr>
        <w:t xml:space="preserve"> to a more individualistic</w:t>
      </w:r>
      <w:r w:rsidR="007368A1">
        <w:rPr>
          <w:rFonts w:eastAsia="Times New Roman"/>
          <w:bCs/>
          <w:lang w:val="en-US"/>
        </w:rPr>
        <w:t xml:space="preserve"> approach</w:t>
      </w:r>
      <w:r w:rsidR="003A2A06">
        <w:rPr>
          <w:rFonts w:eastAsia="Times New Roman"/>
          <w:bCs/>
          <w:lang w:val="en-US"/>
        </w:rPr>
        <w:t xml:space="preserve">, </w:t>
      </w:r>
      <w:r w:rsidR="000E73FE">
        <w:rPr>
          <w:rFonts w:eastAsia="Times New Roman"/>
          <w:bCs/>
          <w:lang w:val="en-US"/>
        </w:rPr>
        <w:t xml:space="preserve">with the stated aim of improving </w:t>
      </w:r>
      <w:r w:rsidR="00015746">
        <w:rPr>
          <w:rFonts w:eastAsia="Times New Roman"/>
          <w:bCs/>
          <w:lang w:val="en-US"/>
        </w:rPr>
        <w:t xml:space="preserve">educational </w:t>
      </w:r>
      <w:r w:rsidR="000E73FE">
        <w:rPr>
          <w:rFonts w:eastAsia="Times New Roman"/>
          <w:bCs/>
          <w:lang w:val="en-US"/>
        </w:rPr>
        <w:t>standards</w:t>
      </w:r>
      <w:r w:rsidR="00015746">
        <w:rPr>
          <w:rFonts w:eastAsia="Times New Roman"/>
          <w:bCs/>
          <w:lang w:val="en-US"/>
        </w:rPr>
        <w:t>.</w:t>
      </w:r>
      <w:r w:rsidR="00C32421">
        <w:rPr>
          <w:rFonts w:eastAsia="Times New Roman"/>
          <w:bCs/>
          <w:lang w:val="en-US"/>
        </w:rPr>
        <w:t xml:space="preserve"> </w:t>
      </w:r>
      <w:r w:rsidR="00520762">
        <w:rPr>
          <w:rFonts w:eastAsia="Times New Roman"/>
          <w:bCs/>
          <w:lang w:val="en-US"/>
        </w:rPr>
        <w:t>The</w:t>
      </w:r>
      <w:r w:rsidR="00504D95">
        <w:rPr>
          <w:rFonts w:eastAsia="Times New Roman"/>
          <w:bCs/>
          <w:lang w:val="en-US"/>
        </w:rPr>
        <w:t xml:space="preserve"> </w:t>
      </w:r>
      <w:r w:rsidR="009E577F">
        <w:rPr>
          <w:rFonts w:eastAsia="Times New Roman"/>
          <w:bCs/>
          <w:lang w:val="en-US"/>
        </w:rPr>
        <w:t>emphasis</w:t>
      </w:r>
      <w:r w:rsidR="00520762">
        <w:rPr>
          <w:rFonts w:eastAsia="Times New Roman"/>
          <w:bCs/>
          <w:lang w:val="en-US"/>
        </w:rPr>
        <w:t xml:space="preserve"> </w:t>
      </w:r>
      <w:r w:rsidR="00F21CE9">
        <w:rPr>
          <w:rFonts w:eastAsia="Times New Roman"/>
          <w:bCs/>
          <w:lang w:val="en-US"/>
        </w:rPr>
        <w:t xml:space="preserve">of this research </w:t>
      </w:r>
      <w:r w:rsidR="00520762">
        <w:rPr>
          <w:rFonts w:eastAsia="Times New Roman"/>
          <w:bCs/>
          <w:lang w:val="en-US"/>
        </w:rPr>
        <w:t xml:space="preserve">was </w:t>
      </w:r>
      <w:r w:rsidR="008C1BCB">
        <w:rPr>
          <w:rFonts w:eastAsia="Times New Roman"/>
          <w:bCs/>
          <w:lang w:val="en-US"/>
        </w:rPr>
        <w:t>policy</w:t>
      </w:r>
      <w:r w:rsidR="00E33AC4">
        <w:rPr>
          <w:rFonts w:eastAsia="Times New Roman"/>
          <w:bCs/>
          <w:lang w:val="en-US"/>
        </w:rPr>
        <w:t>, but</w:t>
      </w:r>
      <w:r w:rsidR="00504D95">
        <w:rPr>
          <w:rFonts w:eastAsia="Times New Roman"/>
          <w:bCs/>
          <w:lang w:val="en-US"/>
        </w:rPr>
        <w:t xml:space="preserve"> also</w:t>
      </w:r>
      <w:r w:rsidR="008C1BCB">
        <w:rPr>
          <w:rFonts w:eastAsia="Times New Roman"/>
          <w:bCs/>
          <w:lang w:val="en-US"/>
        </w:rPr>
        <w:t xml:space="preserve"> </w:t>
      </w:r>
      <w:r w:rsidR="00520762">
        <w:rPr>
          <w:rFonts w:eastAsia="Times New Roman"/>
          <w:bCs/>
          <w:lang w:val="en-US"/>
        </w:rPr>
        <w:t xml:space="preserve">the values </w:t>
      </w:r>
      <w:r w:rsidR="00504D95">
        <w:rPr>
          <w:rFonts w:eastAsia="Times New Roman"/>
          <w:bCs/>
          <w:lang w:val="en-US"/>
        </w:rPr>
        <w:t>school leaders</w:t>
      </w:r>
      <w:r w:rsidR="0080009E">
        <w:rPr>
          <w:rFonts w:eastAsia="Times New Roman"/>
          <w:bCs/>
          <w:lang w:val="en-US"/>
        </w:rPr>
        <w:t xml:space="preserve"> </w:t>
      </w:r>
      <w:r w:rsidR="00520762">
        <w:rPr>
          <w:rFonts w:eastAsia="Times New Roman"/>
          <w:bCs/>
          <w:lang w:val="en-US"/>
        </w:rPr>
        <w:t>bring</w:t>
      </w:r>
      <w:r w:rsidR="00520762" w:rsidRPr="00047F35">
        <w:rPr>
          <w:rFonts w:eastAsia="Times New Roman"/>
          <w:bCs/>
          <w:lang w:val="en-US"/>
        </w:rPr>
        <w:t xml:space="preserve"> to their roles</w:t>
      </w:r>
      <w:r w:rsidR="00520762">
        <w:rPr>
          <w:rFonts w:eastAsia="Times New Roman"/>
          <w:bCs/>
          <w:lang w:val="en-US"/>
        </w:rPr>
        <w:t>. A</w:t>
      </w:r>
      <w:r w:rsidR="005A5B5B">
        <w:rPr>
          <w:rFonts w:eastAsia="Times New Roman"/>
          <w:bCs/>
          <w:lang w:val="en-US"/>
        </w:rPr>
        <w:t xml:space="preserve"> grounded theory </w:t>
      </w:r>
      <w:r w:rsidR="006014FA">
        <w:rPr>
          <w:rFonts w:eastAsia="Times New Roman"/>
          <w:bCs/>
          <w:lang w:val="en-US"/>
        </w:rPr>
        <w:t>approach</w:t>
      </w:r>
      <w:r w:rsidR="00BF50E9">
        <w:rPr>
          <w:rFonts w:eastAsia="Times New Roman"/>
          <w:bCs/>
          <w:lang w:val="en-US"/>
        </w:rPr>
        <w:t xml:space="preserve"> </w:t>
      </w:r>
      <w:r w:rsidR="00BF50E9" w:rsidRPr="00BF50E9">
        <w:rPr>
          <w:rFonts w:eastAsia="Times New Roman"/>
          <w:bCs/>
          <w:lang w:val="en-US"/>
        </w:rPr>
        <w:t>(Charmaz</w:t>
      </w:r>
      <w:r w:rsidR="002F52AC">
        <w:rPr>
          <w:rFonts w:eastAsia="Times New Roman"/>
          <w:bCs/>
          <w:lang w:val="en-US"/>
        </w:rPr>
        <w:t>,</w:t>
      </w:r>
      <w:r w:rsidR="00BF50E9" w:rsidRPr="00BF50E9">
        <w:rPr>
          <w:rFonts w:eastAsia="Times New Roman"/>
          <w:bCs/>
          <w:lang w:val="en-US"/>
        </w:rPr>
        <w:t xml:space="preserve"> 2014</w:t>
      </w:r>
      <w:r w:rsidR="002F52AC">
        <w:rPr>
          <w:rFonts w:eastAsia="Times New Roman"/>
          <w:bCs/>
          <w:lang w:val="en-US"/>
        </w:rPr>
        <w:t>;</w:t>
      </w:r>
      <w:r w:rsidR="00BF50E9" w:rsidRPr="00BF50E9">
        <w:rPr>
          <w:rFonts w:eastAsia="Times New Roman"/>
          <w:bCs/>
          <w:lang w:val="en-US"/>
        </w:rPr>
        <w:t xml:space="preserve"> Glaser &amp; Strauss</w:t>
      </w:r>
      <w:r w:rsidR="00D553DC">
        <w:rPr>
          <w:rFonts w:eastAsia="Times New Roman"/>
          <w:bCs/>
          <w:lang w:val="en-US"/>
        </w:rPr>
        <w:t>,</w:t>
      </w:r>
      <w:r w:rsidR="00BF50E9" w:rsidRPr="00BF50E9">
        <w:rPr>
          <w:rFonts w:eastAsia="Times New Roman"/>
          <w:bCs/>
          <w:lang w:val="en-US"/>
        </w:rPr>
        <w:t xml:space="preserve"> 1967)</w:t>
      </w:r>
      <w:r w:rsidR="000910AF">
        <w:rPr>
          <w:rFonts w:eastAsia="Times New Roman"/>
          <w:bCs/>
          <w:lang w:val="en-US"/>
        </w:rPr>
        <w:t xml:space="preserve"> </w:t>
      </w:r>
      <w:r w:rsidR="00520762">
        <w:rPr>
          <w:rFonts w:eastAsia="Times New Roman"/>
          <w:bCs/>
          <w:lang w:val="en-US"/>
        </w:rPr>
        <w:t>was used</w:t>
      </w:r>
      <w:r w:rsidR="00C31BF3">
        <w:rPr>
          <w:rFonts w:eastAsia="Times New Roman"/>
          <w:bCs/>
          <w:lang w:val="en-US"/>
        </w:rPr>
        <w:t>; t</w:t>
      </w:r>
      <w:r w:rsidR="006014FA">
        <w:rPr>
          <w:rFonts w:eastAsia="Times New Roman"/>
          <w:bCs/>
          <w:lang w:val="en-US"/>
        </w:rPr>
        <w:t xml:space="preserve">his </w:t>
      </w:r>
      <w:r w:rsidR="00942319">
        <w:rPr>
          <w:rFonts w:eastAsia="Times New Roman"/>
          <w:bCs/>
          <w:lang w:val="en-US"/>
        </w:rPr>
        <w:t xml:space="preserve">method relies on </w:t>
      </w:r>
      <w:r w:rsidR="00A00838">
        <w:rPr>
          <w:rFonts w:eastAsia="Times New Roman"/>
          <w:bCs/>
          <w:lang w:val="en-US"/>
        </w:rPr>
        <w:t>as few preconceptions as possible and</w:t>
      </w:r>
      <w:r w:rsidR="001E7151">
        <w:rPr>
          <w:rFonts w:eastAsia="Times New Roman"/>
          <w:bCs/>
          <w:lang w:val="en-US"/>
        </w:rPr>
        <w:t xml:space="preserve"> </w:t>
      </w:r>
      <w:r w:rsidR="00B62546">
        <w:rPr>
          <w:rFonts w:eastAsia="Times New Roman"/>
          <w:bCs/>
          <w:lang w:val="en-US"/>
        </w:rPr>
        <w:t xml:space="preserve">data to </w:t>
      </w:r>
      <w:r w:rsidR="00C31BF3">
        <w:rPr>
          <w:rFonts w:eastAsia="Times New Roman"/>
          <w:bCs/>
          <w:lang w:val="en-US"/>
        </w:rPr>
        <w:t xml:space="preserve">inform and </w:t>
      </w:r>
      <w:r w:rsidR="00B62546">
        <w:rPr>
          <w:rFonts w:eastAsia="Times New Roman"/>
          <w:bCs/>
          <w:lang w:val="en-US"/>
        </w:rPr>
        <w:t>provide</w:t>
      </w:r>
      <w:r w:rsidR="00A650AE">
        <w:rPr>
          <w:rFonts w:eastAsia="Times New Roman"/>
          <w:bCs/>
          <w:lang w:val="en-US"/>
        </w:rPr>
        <w:t xml:space="preserve"> increased</w:t>
      </w:r>
      <w:r w:rsidR="00B62546">
        <w:rPr>
          <w:rFonts w:eastAsia="Times New Roman"/>
          <w:bCs/>
          <w:lang w:val="en-US"/>
        </w:rPr>
        <w:t xml:space="preserve"> focus</w:t>
      </w:r>
      <w:r w:rsidR="00C31BF3">
        <w:rPr>
          <w:rFonts w:eastAsia="Times New Roman"/>
          <w:bCs/>
          <w:lang w:val="en-US"/>
        </w:rPr>
        <w:t xml:space="preserve"> throughout the course if the research</w:t>
      </w:r>
      <w:r w:rsidR="00A00838">
        <w:rPr>
          <w:rFonts w:eastAsia="Times New Roman"/>
          <w:bCs/>
          <w:lang w:val="en-US"/>
        </w:rPr>
        <w:t>.</w:t>
      </w:r>
      <w:r w:rsidR="00397BE5">
        <w:rPr>
          <w:rFonts w:eastAsia="Times New Roman"/>
          <w:bCs/>
          <w:lang w:val="en-US"/>
        </w:rPr>
        <w:t xml:space="preserve"> </w:t>
      </w:r>
      <w:r w:rsidR="00C31BF3">
        <w:rPr>
          <w:rFonts w:eastAsia="Times New Roman"/>
          <w:bCs/>
          <w:lang w:val="en-US"/>
        </w:rPr>
        <w:t>As such a literature review in the conventional sense was not necessary or desired</w:t>
      </w:r>
      <w:r w:rsidR="001A28D0">
        <w:rPr>
          <w:rFonts w:eastAsia="Times New Roman"/>
          <w:bCs/>
          <w:lang w:val="en-US"/>
        </w:rPr>
        <w:t>; instead</w:t>
      </w:r>
      <w:r w:rsidR="00F05F62">
        <w:rPr>
          <w:rFonts w:eastAsia="Times New Roman"/>
          <w:bCs/>
          <w:lang w:val="en-US"/>
        </w:rPr>
        <w:t>,</w:t>
      </w:r>
      <w:r w:rsidR="001A28D0">
        <w:rPr>
          <w:rFonts w:eastAsia="Times New Roman"/>
          <w:bCs/>
          <w:lang w:val="en-US"/>
        </w:rPr>
        <w:t xml:space="preserve"> the context of educational change </w:t>
      </w:r>
      <w:r w:rsidR="00FB639F">
        <w:rPr>
          <w:rFonts w:eastAsia="Times New Roman"/>
          <w:bCs/>
          <w:lang w:val="en-US"/>
        </w:rPr>
        <w:t>i</w:t>
      </w:r>
      <w:r w:rsidR="001A28D0">
        <w:rPr>
          <w:rFonts w:eastAsia="Times New Roman"/>
          <w:bCs/>
          <w:lang w:val="en-US"/>
        </w:rPr>
        <w:t>s outlined</w:t>
      </w:r>
      <w:r w:rsidR="00713AF6">
        <w:rPr>
          <w:rFonts w:eastAsia="Times New Roman"/>
          <w:bCs/>
          <w:lang w:val="en-US"/>
        </w:rPr>
        <w:t>,</w:t>
      </w:r>
      <w:r w:rsidR="001A28D0">
        <w:rPr>
          <w:rFonts w:eastAsia="Times New Roman"/>
          <w:bCs/>
          <w:lang w:val="en-US"/>
        </w:rPr>
        <w:t xml:space="preserve"> and </w:t>
      </w:r>
      <w:r w:rsidR="00923583">
        <w:rPr>
          <w:rFonts w:eastAsia="Times New Roman"/>
          <w:bCs/>
          <w:lang w:val="en-US"/>
        </w:rPr>
        <w:t xml:space="preserve">ideas for starting the research were </w:t>
      </w:r>
      <w:r w:rsidR="00EA5198">
        <w:rPr>
          <w:rFonts w:eastAsia="Times New Roman"/>
          <w:bCs/>
          <w:lang w:val="en-US"/>
        </w:rPr>
        <w:t xml:space="preserve">taken from this. As data was accumulated, </w:t>
      </w:r>
      <w:r w:rsidR="00486456">
        <w:rPr>
          <w:rFonts w:eastAsia="Times New Roman"/>
          <w:bCs/>
          <w:lang w:val="en-US"/>
        </w:rPr>
        <w:t xml:space="preserve">and participant’s views began to emerge, themes were developed and </w:t>
      </w:r>
      <w:r w:rsidR="00FD1E5C">
        <w:rPr>
          <w:rFonts w:eastAsia="Times New Roman"/>
          <w:bCs/>
          <w:lang w:val="en-US"/>
        </w:rPr>
        <w:t xml:space="preserve">a sharper direction </w:t>
      </w:r>
      <w:r w:rsidR="000547F1">
        <w:rPr>
          <w:rFonts w:eastAsia="Times New Roman"/>
          <w:bCs/>
          <w:lang w:val="en-US"/>
        </w:rPr>
        <w:t>to the research was formed.</w:t>
      </w:r>
      <w:r w:rsidR="000547F1" w:rsidRPr="000547F1">
        <w:t xml:space="preserve"> </w:t>
      </w:r>
      <w:r w:rsidR="00045092">
        <w:rPr>
          <w:rFonts w:eastAsia="Times New Roman"/>
          <w:bCs/>
          <w:lang w:val="en-US"/>
        </w:rPr>
        <w:t xml:space="preserve">This provided a rich body of data </w:t>
      </w:r>
      <w:r w:rsidR="00EE1DEE">
        <w:rPr>
          <w:rFonts w:eastAsia="Times New Roman"/>
          <w:bCs/>
          <w:lang w:val="en-US"/>
        </w:rPr>
        <w:t>which was analyzed on different levels,</w:t>
      </w:r>
      <w:r w:rsidR="00C67B5D">
        <w:rPr>
          <w:rFonts w:eastAsia="Times New Roman"/>
          <w:bCs/>
          <w:lang w:val="en-US"/>
        </w:rPr>
        <w:t xml:space="preserve"> and a conceptual framework </w:t>
      </w:r>
      <w:r w:rsidR="00AF0E52">
        <w:rPr>
          <w:rFonts w:eastAsia="Times New Roman"/>
          <w:bCs/>
          <w:lang w:val="en-US"/>
        </w:rPr>
        <w:t xml:space="preserve">was developed </w:t>
      </w:r>
      <w:r w:rsidR="00C67B5D">
        <w:rPr>
          <w:rFonts w:eastAsia="Times New Roman"/>
          <w:bCs/>
          <w:lang w:val="en-US"/>
        </w:rPr>
        <w:t xml:space="preserve">to explain the responses. </w:t>
      </w:r>
      <w:r w:rsidR="008F0C54">
        <w:t>This article is part of a wider piece of research</w:t>
      </w:r>
      <w:r w:rsidR="005172D2">
        <w:t xml:space="preserve">; </w:t>
      </w:r>
      <w:r w:rsidR="008F0C54">
        <w:rPr>
          <w:rFonts w:eastAsia="Times New Roman"/>
          <w:bCs/>
          <w:lang w:val="en-US"/>
        </w:rPr>
        <w:t>o</w:t>
      </w:r>
      <w:r w:rsidR="008F0C54" w:rsidRPr="000547F1">
        <w:rPr>
          <w:rFonts w:eastAsia="Times New Roman"/>
          <w:bCs/>
          <w:lang w:val="en-US"/>
        </w:rPr>
        <w:t xml:space="preserve">ne of the most striking aspects of the findings was the </w:t>
      </w:r>
      <w:r w:rsidR="008F0C54">
        <w:rPr>
          <w:rFonts w:eastAsia="Times New Roman"/>
          <w:bCs/>
          <w:lang w:val="en-US"/>
        </w:rPr>
        <w:t xml:space="preserve">impulsive use of </w:t>
      </w:r>
      <w:r w:rsidR="008F0C54" w:rsidRPr="000547F1">
        <w:rPr>
          <w:rFonts w:eastAsia="Times New Roman"/>
          <w:bCs/>
          <w:lang w:val="en-US"/>
        </w:rPr>
        <w:t>language by school leaders.</w:t>
      </w:r>
      <w:r w:rsidR="008F0C54">
        <w:rPr>
          <w:rFonts w:eastAsia="Times New Roman"/>
          <w:bCs/>
          <w:lang w:val="en-US"/>
        </w:rPr>
        <w:t xml:space="preserve"> Opinions and attitudes to educational policy, such as school inspections, league tables, and new forms of governance, were voluntarily expressed, and disdain for educational policy was openly voiced.</w:t>
      </w:r>
      <w:r w:rsidR="00513F6C">
        <w:rPr>
          <w:rFonts w:eastAsia="Times New Roman"/>
          <w:bCs/>
          <w:lang w:val="en-US"/>
        </w:rPr>
        <w:t xml:space="preserve"> </w:t>
      </w:r>
      <w:r w:rsidR="00641BDC">
        <w:rPr>
          <w:rFonts w:eastAsia="Times New Roman"/>
          <w:bCs/>
          <w:lang w:val="en-US"/>
        </w:rPr>
        <w:t>This</w:t>
      </w:r>
      <w:r w:rsidR="0043716F">
        <w:rPr>
          <w:rFonts w:eastAsia="Times New Roman"/>
          <w:bCs/>
          <w:lang w:val="en-US"/>
        </w:rPr>
        <w:t xml:space="preserve"> unvarnished </w:t>
      </w:r>
      <w:r w:rsidR="00641BDC">
        <w:rPr>
          <w:rFonts w:eastAsia="Times New Roman"/>
          <w:bCs/>
          <w:lang w:val="en-US"/>
        </w:rPr>
        <w:t xml:space="preserve">use of </w:t>
      </w:r>
      <w:r w:rsidR="0043716F">
        <w:rPr>
          <w:rFonts w:eastAsia="Times New Roman"/>
          <w:bCs/>
          <w:lang w:val="en-US"/>
        </w:rPr>
        <w:t>language</w:t>
      </w:r>
      <w:r w:rsidR="00CC7E22">
        <w:rPr>
          <w:rFonts w:eastAsia="Times New Roman"/>
          <w:bCs/>
          <w:lang w:val="en-US"/>
        </w:rPr>
        <w:t xml:space="preserve"> reflects Lipsky’s </w:t>
      </w:r>
      <w:r w:rsidR="009B37D3">
        <w:rPr>
          <w:rFonts w:eastAsia="Times New Roman"/>
          <w:bCs/>
          <w:lang w:val="en-US"/>
        </w:rPr>
        <w:t xml:space="preserve">(1980) </w:t>
      </w:r>
      <w:r w:rsidR="00CC7E22">
        <w:rPr>
          <w:rFonts w:eastAsia="Times New Roman"/>
          <w:bCs/>
          <w:lang w:val="en-US"/>
        </w:rPr>
        <w:t xml:space="preserve">ideas on </w:t>
      </w:r>
      <w:r w:rsidR="00AF6E20">
        <w:rPr>
          <w:rFonts w:eastAsia="Times New Roman"/>
          <w:bCs/>
          <w:lang w:val="en-US"/>
        </w:rPr>
        <w:t xml:space="preserve">street level bureaucracy and Foucault’s </w:t>
      </w:r>
      <w:r w:rsidR="00841D75">
        <w:rPr>
          <w:rFonts w:eastAsia="Times New Roman"/>
          <w:bCs/>
          <w:lang w:val="en-US"/>
        </w:rPr>
        <w:t xml:space="preserve">(1973) </w:t>
      </w:r>
      <w:r w:rsidR="00AF6E20">
        <w:rPr>
          <w:rFonts w:eastAsia="Times New Roman"/>
          <w:bCs/>
          <w:lang w:val="en-US"/>
        </w:rPr>
        <w:t xml:space="preserve">concept of </w:t>
      </w:r>
      <w:r w:rsidR="00682F4C">
        <w:rPr>
          <w:rFonts w:eastAsia="Times New Roman"/>
          <w:bCs/>
          <w:lang w:val="en-US"/>
        </w:rPr>
        <w:t>discourse and</w:t>
      </w:r>
      <w:r w:rsidR="002E628B">
        <w:rPr>
          <w:rFonts w:eastAsia="Times New Roman"/>
          <w:bCs/>
          <w:lang w:val="en-US"/>
        </w:rPr>
        <w:t xml:space="preserve"> combines to </w:t>
      </w:r>
      <w:r w:rsidR="00E711AC">
        <w:rPr>
          <w:rFonts w:eastAsia="Times New Roman"/>
          <w:bCs/>
          <w:lang w:val="en-US"/>
        </w:rPr>
        <w:t>produce</w:t>
      </w:r>
      <w:r w:rsidR="0043716F">
        <w:rPr>
          <w:rFonts w:eastAsia="Times New Roman"/>
          <w:bCs/>
          <w:lang w:val="en-US"/>
        </w:rPr>
        <w:t xml:space="preserve"> </w:t>
      </w:r>
      <w:r w:rsidR="00E711AC">
        <w:rPr>
          <w:rFonts w:eastAsia="Times New Roman"/>
          <w:bCs/>
          <w:lang w:val="en-US"/>
        </w:rPr>
        <w:t>a</w:t>
      </w:r>
      <w:r w:rsidR="0043716F">
        <w:rPr>
          <w:rFonts w:eastAsia="Times New Roman"/>
          <w:bCs/>
          <w:lang w:val="en-US"/>
        </w:rPr>
        <w:t xml:space="preserve"> </w:t>
      </w:r>
      <w:r w:rsidR="0043716F" w:rsidRPr="00AD2C7F">
        <w:rPr>
          <w:rFonts w:eastAsia="Times New Roman"/>
          <w:bCs/>
          <w:i/>
          <w:iCs/>
          <w:lang w:val="en-US"/>
        </w:rPr>
        <w:t>language of dissent</w:t>
      </w:r>
      <w:r w:rsidR="0043716F">
        <w:rPr>
          <w:rFonts w:eastAsia="Times New Roman"/>
          <w:bCs/>
          <w:lang w:val="en-US"/>
        </w:rPr>
        <w:t>.</w:t>
      </w:r>
    </w:p>
    <w:p w14:paraId="5A114C67" w14:textId="77777777" w:rsidR="00044723" w:rsidRDefault="00044723" w:rsidP="00357282">
      <w:pPr>
        <w:spacing w:after="0" w:line="240" w:lineRule="auto"/>
        <w:jc w:val="both"/>
        <w:rPr>
          <w:rFonts w:eastAsia="Times New Roman"/>
          <w:b/>
          <w:lang w:val="en-US"/>
        </w:rPr>
      </w:pPr>
    </w:p>
    <w:p w14:paraId="4453F432" w14:textId="0116C051" w:rsidR="00413F78" w:rsidRDefault="00413F78" w:rsidP="0093605F">
      <w:pPr>
        <w:spacing w:after="0" w:line="360" w:lineRule="auto"/>
        <w:jc w:val="both"/>
        <w:rPr>
          <w:rFonts w:eastAsia="Times New Roman"/>
          <w:b/>
          <w:lang w:val="en-US"/>
        </w:rPr>
      </w:pPr>
      <w:r w:rsidRPr="00FA1AC3">
        <w:rPr>
          <w:rFonts w:eastAsia="Times New Roman"/>
          <w:b/>
          <w:lang w:val="en-US"/>
        </w:rPr>
        <w:t>Theoretical background</w:t>
      </w:r>
    </w:p>
    <w:p w14:paraId="4F12A229" w14:textId="77777777" w:rsidR="00027494" w:rsidRDefault="00411077" w:rsidP="00751F97">
      <w:pPr>
        <w:spacing w:line="360" w:lineRule="auto"/>
        <w:jc w:val="both"/>
      </w:pPr>
      <w:bookmarkStart w:id="0" w:name="_Hlk40793893"/>
      <w:r>
        <w:t>T</w:t>
      </w:r>
      <w:r w:rsidR="00B67C6E">
        <w:t xml:space="preserve">he grounded theory approach </w:t>
      </w:r>
      <w:r w:rsidR="00BD0B6A">
        <w:t xml:space="preserve">allows for the </w:t>
      </w:r>
      <w:r w:rsidR="00614B7C">
        <w:t xml:space="preserve">emerging data to affect the trajectory of the research as it progresses. As such, a </w:t>
      </w:r>
      <w:r w:rsidR="00473FA3">
        <w:t xml:space="preserve">literature review in a conventional sense </w:t>
      </w:r>
      <w:r w:rsidR="00BF5E59">
        <w:t xml:space="preserve">has not been used, but </w:t>
      </w:r>
      <w:r w:rsidR="00BA5C9F">
        <w:t>the context of</w:t>
      </w:r>
      <w:r w:rsidR="00E0382D">
        <w:t xml:space="preserve"> educational policy </w:t>
      </w:r>
      <w:r w:rsidR="00BA5C9F">
        <w:t xml:space="preserve">is </w:t>
      </w:r>
      <w:r w:rsidR="00E0382D">
        <w:t>outlined</w:t>
      </w:r>
      <w:r w:rsidR="00583C46">
        <w:t xml:space="preserve">. </w:t>
      </w:r>
      <w:r w:rsidR="00AA59EC">
        <w:t xml:space="preserve">Also, it was </w:t>
      </w:r>
      <w:r w:rsidR="00845F15">
        <w:t>anticipated</w:t>
      </w:r>
      <w:r w:rsidR="00AA59EC">
        <w:t xml:space="preserve"> </w:t>
      </w:r>
      <w:r w:rsidR="000C18AF">
        <w:t xml:space="preserve">that the personal educational philosophies </w:t>
      </w:r>
      <w:r w:rsidR="00845F15">
        <w:t>and leadership may be significant</w:t>
      </w:r>
      <w:r w:rsidR="00D3227C">
        <w:t>, and these topics are included in the theoretical background as well.</w:t>
      </w:r>
    </w:p>
    <w:p w14:paraId="487DEC72" w14:textId="2D4DFECA" w:rsidR="00751F97" w:rsidRDefault="00161460" w:rsidP="00751F97">
      <w:pPr>
        <w:spacing w:line="360" w:lineRule="auto"/>
        <w:jc w:val="both"/>
      </w:pPr>
      <w:r>
        <w:lastRenderedPageBreak/>
        <w:t>New Public Management</w:t>
      </w:r>
    </w:p>
    <w:p w14:paraId="4A232E42" w14:textId="157D4EA4" w:rsidR="00184B57" w:rsidRDefault="005335C0" w:rsidP="00751F97">
      <w:pPr>
        <w:spacing w:line="360" w:lineRule="auto"/>
        <w:jc w:val="both"/>
      </w:pPr>
      <w:r w:rsidRPr="005335C0">
        <w:t xml:space="preserve">Neo-liberal thinking has changed the education system in the UK </w:t>
      </w:r>
      <w:r w:rsidR="00584081">
        <w:t>from a public service to a business</w:t>
      </w:r>
      <w:r w:rsidR="00B94E34">
        <w:t xml:space="preserve"> </w:t>
      </w:r>
      <w:r w:rsidRPr="005335C0">
        <w:t>(Ball</w:t>
      </w:r>
      <w:r w:rsidR="0033208B">
        <w:t xml:space="preserve">, </w:t>
      </w:r>
      <w:r w:rsidRPr="005335C0">
        <w:t xml:space="preserve">2017). </w:t>
      </w:r>
      <w:r w:rsidR="00027494">
        <w:t>R</w:t>
      </w:r>
      <w:r w:rsidR="0039387E">
        <w:t>ecent educational</w:t>
      </w:r>
      <w:r w:rsidR="004B5FCF" w:rsidRPr="004B5FCF">
        <w:t xml:space="preserve"> policy has de-constructed collectivism and re-invented a form of Victorian laissez-faire individualism (Ball, 2017: 2); it has shifted education away from an issue of social welfare to a matter of political economy, and led to a ‘</w:t>
      </w:r>
      <w:proofErr w:type="spellStart"/>
      <w:r w:rsidR="004B5FCF" w:rsidRPr="004B5FCF">
        <w:t>destatization</w:t>
      </w:r>
      <w:proofErr w:type="spellEnd"/>
      <w:r w:rsidR="004B5FCF" w:rsidRPr="004B5FCF">
        <w:t>’ of the political system (Jessop, 2002: 199).</w:t>
      </w:r>
    </w:p>
    <w:p w14:paraId="21E4BD76" w14:textId="3694E113" w:rsidR="00751F97" w:rsidRDefault="00751F97" w:rsidP="00751F97">
      <w:pPr>
        <w:spacing w:line="360" w:lineRule="auto"/>
        <w:jc w:val="both"/>
      </w:pPr>
      <w:r>
        <w:t>New public management refers to the modernisation of public services by introducing market-oriented management processes in the expectation of more cost-effectiveness (Hood</w:t>
      </w:r>
      <w:r w:rsidR="00B20F7A">
        <w:t>,</w:t>
      </w:r>
      <w:r>
        <w:t xml:space="preserve"> 1991), based on business practices (Ball</w:t>
      </w:r>
      <w:r w:rsidR="00826F32">
        <w:t>,</w:t>
      </w:r>
      <w:r>
        <w:t xml:space="preserve"> 2017).</w:t>
      </w:r>
      <w:r w:rsidR="004B5FCF">
        <w:t xml:space="preserve"> </w:t>
      </w:r>
      <w:r>
        <w:t>It is about markets, managers and measurement, and profit, although</w:t>
      </w:r>
      <w:r w:rsidR="00826F32">
        <w:t xml:space="preserve"> </w:t>
      </w:r>
      <w:r>
        <w:t>more around efficiency than effectiveness (Ferlie et al</w:t>
      </w:r>
      <w:r w:rsidR="00826F32">
        <w:t>,</w:t>
      </w:r>
      <w:r>
        <w:t xml:space="preserve"> 1996). Public organisations</w:t>
      </w:r>
      <w:r w:rsidR="001D5341">
        <w:t xml:space="preserve"> </w:t>
      </w:r>
      <w:r>
        <w:t>emphasise equity (for staff and the customer) and universality of provision, but for private organisations, this is less significan</w:t>
      </w:r>
      <w:r w:rsidR="000703AE">
        <w:t>t</w:t>
      </w:r>
      <w:r>
        <w:t>, and questions are asked about the integrity of new public management (Kolthoff et al</w:t>
      </w:r>
      <w:r w:rsidR="008847CC">
        <w:t>,</w:t>
      </w:r>
      <w:r>
        <w:t xml:space="preserve"> 2007). </w:t>
      </w:r>
      <w:r w:rsidR="00342355">
        <w:t>With</w:t>
      </w:r>
      <w:r>
        <w:t xml:space="preserve"> themes from economics, accounting, and private sector management (Ferlie et al</w:t>
      </w:r>
      <w:r w:rsidR="00500EE2">
        <w:t>,</w:t>
      </w:r>
      <w:r>
        <w:t xml:space="preserve"> 1996), emphasis </w:t>
      </w:r>
      <w:r w:rsidR="00E958CD">
        <w:t xml:space="preserve">is </w:t>
      </w:r>
      <w:r>
        <w:t>on ideological reform. This has led to quasi markets</w:t>
      </w:r>
      <w:r w:rsidR="004F282F">
        <w:t xml:space="preserve"> and</w:t>
      </w:r>
      <w:r>
        <w:t xml:space="preserve"> ‘choice and competition’ (Ball</w:t>
      </w:r>
      <w:r w:rsidR="001F75FD">
        <w:t>,</w:t>
      </w:r>
      <w:r>
        <w:t xml:space="preserve"> 2007: 24). Conscious decisions to further the public interest have given way to the consequences of self-interested decisions made by producers and consumers in a competitive market (Le Grand</w:t>
      </w:r>
      <w:r w:rsidR="0042271F">
        <w:t>,</w:t>
      </w:r>
      <w:r>
        <w:t xml:space="preserve"> 1991). Amid this, the consumer is empowered </w:t>
      </w:r>
      <w:r w:rsidR="00A076DF">
        <w:t>to</w:t>
      </w:r>
      <w:r>
        <w:t xml:space="preserve"> check the supply of public services under certain notions of quality (Apple</w:t>
      </w:r>
      <w:r w:rsidR="00206F41">
        <w:t xml:space="preserve">, </w:t>
      </w:r>
      <w:r>
        <w:t xml:space="preserve">2016). </w:t>
      </w:r>
      <w:r w:rsidR="00E50C72">
        <w:t>E</w:t>
      </w:r>
      <w:r w:rsidR="00206F41">
        <w:t xml:space="preserve">ducation has become </w:t>
      </w:r>
      <w:r w:rsidR="006570E6">
        <w:t>a</w:t>
      </w:r>
      <w:r w:rsidR="00DC4E6A">
        <w:t xml:space="preserve"> product where the </w:t>
      </w:r>
      <w:r w:rsidR="008A41DD">
        <w:t xml:space="preserve">individual </w:t>
      </w:r>
      <w:r w:rsidR="00DC4E6A">
        <w:t>customer (i.e. the parent or pupil</w:t>
      </w:r>
      <w:r w:rsidR="00C3215C">
        <w:t>) competes to get what they see as the best education from the system</w:t>
      </w:r>
      <w:r w:rsidR="00A75109">
        <w:t>.</w:t>
      </w:r>
    </w:p>
    <w:p w14:paraId="7C238356" w14:textId="0D0957FF" w:rsidR="00751F97" w:rsidRDefault="001B7711" w:rsidP="00751F97">
      <w:pPr>
        <w:spacing w:line="360" w:lineRule="auto"/>
        <w:jc w:val="both"/>
      </w:pPr>
      <w:r>
        <w:t xml:space="preserve">According to </w:t>
      </w:r>
      <w:proofErr w:type="spellStart"/>
      <w:r>
        <w:t>Syerston</w:t>
      </w:r>
      <w:proofErr w:type="spellEnd"/>
      <w:r>
        <w:t xml:space="preserve"> (1991) public service includes universal access, uniform rates, regulated profits, and high standards of quality, for the public good. </w:t>
      </w:r>
      <w:r w:rsidR="00751F97">
        <w:t xml:space="preserve">New </w:t>
      </w:r>
      <w:r w:rsidR="00A75109">
        <w:t>p</w:t>
      </w:r>
      <w:r w:rsidR="00751F97">
        <w:t xml:space="preserve">ublic </w:t>
      </w:r>
      <w:r w:rsidR="00A75109">
        <w:t>m</w:t>
      </w:r>
      <w:r w:rsidR="00751F97">
        <w:t>anagement includes private sector principles such as performance management and measurement, performance indicators, and pressure on low performers to improve (Ferlie et al</w:t>
      </w:r>
      <w:r w:rsidR="00FF3973">
        <w:t>,</w:t>
      </w:r>
      <w:r w:rsidR="00751F97">
        <w:t xml:space="preserve"> 1996)</w:t>
      </w:r>
      <w:r w:rsidR="00C21D69">
        <w:t>.</w:t>
      </w:r>
      <w:r w:rsidR="00A75109">
        <w:t xml:space="preserve"> </w:t>
      </w:r>
      <w:r w:rsidR="00BE18F9">
        <w:t>Thus</w:t>
      </w:r>
      <w:r w:rsidR="00751F97">
        <w:t>, paradoxes and dilemmas can be found; where consumers are not equal and competition is introduced for personal gain of the suppliers, universal provision can suffer. Private sector organisations exist to create value for their shareholders, but public organisations aim to generate public value</w:t>
      </w:r>
      <w:r w:rsidR="00297F90">
        <w:t xml:space="preserve"> </w:t>
      </w:r>
      <w:r w:rsidR="00751F97">
        <w:t>(Wei</w:t>
      </w:r>
      <w:r w:rsidR="00297F90">
        <w:t>,</w:t>
      </w:r>
      <w:r w:rsidR="00751F97">
        <w:t xml:space="preserve"> 2008). </w:t>
      </w:r>
      <w:r w:rsidR="00B56EBF">
        <w:t>As a result, t</w:t>
      </w:r>
      <w:r w:rsidR="00751F97">
        <w:t>he value of education can be difficult to identif</w:t>
      </w:r>
      <w:r w:rsidR="00496D5C">
        <w:t>y</w:t>
      </w:r>
      <w:r w:rsidR="00751F97">
        <w:t xml:space="preserve"> (Wei</w:t>
      </w:r>
      <w:r w:rsidR="004E151B">
        <w:t>,</w:t>
      </w:r>
      <w:r w:rsidR="00751F97">
        <w:t xml:space="preserve"> 2008). This becomes unreliable when considering aspects such as children’s well-being, healthy behaviours, and attitudes (DfES</w:t>
      </w:r>
      <w:r w:rsidR="004E151B">
        <w:t>,</w:t>
      </w:r>
      <w:r w:rsidR="00751F97">
        <w:t xml:space="preserve"> 2005), and sociological and cultural capital factors (Bourdieu</w:t>
      </w:r>
      <w:r w:rsidR="004E151B">
        <w:t xml:space="preserve"> </w:t>
      </w:r>
      <w:r w:rsidR="00751F97">
        <w:t>&amp;</w:t>
      </w:r>
      <w:r w:rsidR="004E151B">
        <w:t xml:space="preserve"> </w:t>
      </w:r>
      <w:r w:rsidR="00751F97">
        <w:t>P</w:t>
      </w:r>
      <w:r w:rsidR="00E65CC3">
        <w:t>att</w:t>
      </w:r>
      <w:r w:rsidR="00C437B9">
        <w:t>er</w:t>
      </w:r>
      <w:r w:rsidR="00CB14FD">
        <w:t>s</w:t>
      </w:r>
      <w:r w:rsidR="00751F97">
        <w:t>on</w:t>
      </w:r>
      <w:r w:rsidR="004E151B">
        <w:t>,</w:t>
      </w:r>
      <w:r w:rsidR="00751F97">
        <w:t xml:space="preserve"> 1990). Teachers have found conflict with performance indicators (Miller</w:t>
      </w:r>
      <w:r w:rsidR="00377CD2">
        <w:t xml:space="preserve"> </w:t>
      </w:r>
      <w:r w:rsidR="00751F97">
        <w:t>&amp; Cable</w:t>
      </w:r>
      <w:r w:rsidR="00377CD2">
        <w:t>,</w:t>
      </w:r>
      <w:r w:rsidR="00751F97">
        <w:t xml:space="preserve"> 2011), </w:t>
      </w:r>
      <w:r w:rsidR="008E757A">
        <w:t xml:space="preserve">as </w:t>
      </w:r>
      <w:r w:rsidR="00377CD2">
        <w:t xml:space="preserve">performance </w:t>
      </w:r>
      <w:r w:rsidR="00525D2E">
        <w:t>indicators</w:t>
      </w:r>
      <w:r w:rsidR="00751F97">
        <w:t>:</w:t>
      </w:r>
    </w:p>
    <w:p w14:paraId="79727D24" w14:textId="3A8B82B6" w:rsidR="00751F97" w:rsidRDefault="00751F97" w:rsidP="008E757A">
      <w:pPr>
        <w:spacing w:line="360" w:lineRule="auto"/>
        <w:ind w:left="720" w:firstLine="45"/>
        <w:jc w:val="both"/>
      </w:pPr>
      <w:r w:rsidRPr="00525D2E">
        <w:rPr>
          <w:i/>
          <w:iCs/>
        </w:rPr>
        <w:t>"Measure not what is necessary but what is measurable and therefore you very often end up with results which (simply) suit the government statisticians….”</w:t>
      </w:r>
      <w:r>
        <w:t xml:space="preserve"> (Jackson</w:t>
      </w:r>
      <w:r w:rsidR="00525D2E">
        <w:t>,</w:t>
      </w:r>
      <w:r>
        <w:t xml:space="preserve"> 2006)</w:t>
      </w:r>
    </w:p>
    <w:p w14:paraId="3837B482" w14:textId="4EC960F6" w:rsidR="00751F97" w:rsidRDefault="00751F97" w:rsidP="00751F97">
      <w:pPr>
        <w:spacing w:line="360" w:lineRule="auto"/>
        <w:jc w:val="both"/>
      </w:pPr>
      <w:r>
        <w:t>However, the methods</w:t>
      </w:r>
      <w:r w:rsidR="00A6739D">
        <w:t xml:space="preserve"> of new public management</w:t>
      </w:r>
      <w:r>
        <w:t xml:space="preserve"> are useful in controlling education professionals through power relationships (Hope</w:t>
      </w:r>
      <w:r w:rsidR="00D02E6C">
        <w:t>,</w:t>
      </w:r>
      <w:r>
        <w:t xml:space="preserve"> 2010) where schools are subjected to surveillance (Bourdieu</w:t>
      </w:r>
      <w:r w:rsidR="00D02E6C">
        <w:t>,</w:t>
      </w:r>
      <w:r>
        <w:t xml:space="preserve"> 1999).</w:t>
      </w:r>
      <w:r w:rsidR="00D02E6C">
        <w:t xml:space="preserve"> </w:t>
      </w:r>
      <w:r>
        <w:t>Transparency means that they are under constant scrutiny (Ferlie et al</w:t>
      </w:r>
      <w:r w:rsidR="00D02E6C">
        <w:t>,</w:t>
      </w:r>
      <w:r>
        <w:t xml:space="preserve"> 1996</w:t>
      </w:r>
      <w:r w:rsidR="00D02E6C">
        <w:t>;</w:t>
      </w:r>
      <w:r>
        <w:t xml:space="preserve"> Murphy</w:t>
      </w:r>
      <w:r w:rsidR="00D02E6C">
        <w:t>,</w:t>
      </w:r>
      <w:r>
        <w:t xml:space="preserve"> 2013) of the trust-less panopticon, a disciplinary society of scrutiny</w:t>
      </w:r>
      <w:r w:rsidR="000F4BB2">
        <w:t xml:space="preserve"> </w:t>
      </w:r>
      <w:r>
        <w:t>designed to maximise the efficiency of the institution (Foucault 1977).</w:t>
      </w:r>
    </w:p>
    <w:p w14:paraId="4C149E64" w14:textId="62556C19" w:rsidR="00751F97" w:rsidRDefault="00751F97" w:rsidP="00751F97">
      <w:pPr>
        <w:spacing w:line="360" w:lineRule="auto"/>
        <w:jc w:val="both"/>
      </w:pPr>
      <w:r>
        <w:t xml:space="preserve">New </w:t>
      </w:r>
      <w:r w:rsidR="00C9666E">
        <w:t>p</w:t>
      </w:r>
      <w:r>
        <w:t xml:space="preserve">ublic </w:t>
      </w:r>
      <w:r w:rsidR="00C9666E">
        <w:t>m</w:t>
      </w:r>
      <w:r>
        <w:t>anagement can result in a different kind of moral mind-set (</w:t>
      </w:r>
      <w:proofErr w:type="spellStart"/>
      <w:r>
        <w:t>Earley</w:t>
      </w:r>
      <w:proofErr w:type="spellEnd"/>
      <w:r w:rsidR="00E612F4">
        <w:t xml:space="preserve"> </w:t>
      </w:r>
      <w:r>
        <w:t>&amp;</w:t>
      </w:r>
      <w:r w:rsidR="00E612F4">
        <w:t xml:space="preserve"> </w:t>
      </w:r>
      <w:proofErr w:type="spellStart"/>
      <w:r>
        <w:t>Greany</w:t>
      </w:r>
      <w:proofErr w:type="spellEnd"/>
      <w:r w:rsidR="00E612F4">
        <w:t>,</w:t>
      </w:r>
      <w:r>
        <w:t xml:space="preserve"> 2017) </w:t>
      </w:r>
      <w:r w:rsidR="00E612F4">
        <w:t xml:space="preserve">which can </w:t>
      </w:r>
      <w:r w:rsidR="005E1F08">
        <w:t>change</w:t>
      </w:r>
      <w:r>
        <w:t xml:space="preserve"> in public service ethical standards (</w:t>
      </w:r>
      <w:proofErr w:type="spellStart"/>
      <w:r>
        <w:t>Maesschalk</w:t>
      </w:r>
      <w:proofErr w:type="spellEnd"/>
      <w:r w:rsidR="00E612F4">
        <w:t>,</w:t>
      </w:r>
      <w:r>
        <w:t xml:space="preserve"> 2004). Values can be defined as what is good and worthy to us (Williams</w:t>
      </w:r>
      <w:r w:rsidR="00FE060C">
        <w:t>,</w:t>
      </w:r>
      <w:r>
        <w:t xml:space="preserve"> 1970); they mould and inform behaviour (</w:t>
      </w:r>
      <w:proofErr w:type="spellStart"/>
      <w:r>
        <w:t>MacCarthaigh</w:t>
      </w:r>
      <w:proofErr w:type="spellEnd"/>
      <w:r w:rsidR="00FE060C">
        <w:t>,</w:t>
      </w:r>
      <w:r>
        <w:t xml:space="preserve"> 2008) and how we engage with the world (Rokeach</w:t>
      </w:r>
      <w:r w:rsidR="00FE060C">
        <w:t>,</w:t>
      </w:r>
      <w:r>
        <w:t xml:space="preserve"> 19</w:t>
      </w:r>
      <w:r w:rsidR="0067239A">
        <w:t>79</w:t>
      </w:r>
      <w:r>
        <w:t xml:space="preserve">). </w:t>
      </w:r>
      <w:r w:rsidR="00CE1137">
        <w:t>However,</w:t>
      </w:r>
      <w:r w:rsidR="008F03F3">
        <w:t xml:space="preserve"> t</w:t>
      </w:r>
      <w:r>
        <w:t xml:space="preserve">here </w:t>
      </w:r>
      <w:r w:rsidR="008F3601">
        <w:t>can be</w:t>
      </w:r>
      <w:r>
        <w:t xml:space="preserve"> contradictions; value systems are personal (Kidder</w:t>
      </w:r>
      <w:r w:rsidR="00CB6FF3">
        <w:t>,</w:t>
      </w:r>
      <w:r>
        <w:t xml:space="preserve"> 2003),</w:t>
      </w:r>
      <w:r w:rsidR="00313E57">
        <w:t xml:space="preserve"> and</w:t>
      </w:r>
      <w:r>
        <w:t xml:space="preserve"> those imposed by government can cause tension with obligation to implement policy (Bush</w:t>
      </w:r>
      <w:r w:rsidR="00CB6FF3">
        <w:t>,</w:t>
      </w:r>
      <w:r>
        <w:t xml:space="preserve"> 2008). School leaders regret a reduction of professional autonomy (Giles et al</w:t>
      </w:r>
      <w:r w:rsidR="004D7491">
        <w:t>,</w:t>
      </w:r>
      <w:r>
        <w:t xml:space="preserve"> 2005)</w:t>
      </w:r>
      <w:r w:rsidR="008D3B34">
        <w:t>; t</w:t>
      </w:r>
      <w:r>
        <w:t>eachers not supporting privatisation are more interested in teaching and professional autonomy (Edmondson &amp;</w:t>
      </w:r>
      <w:r w:rsidR="00A66705">
        <w:t xml:space="preserve"> </w:t>
      </w:r>
      <w:proofErr w:type="spellStart"/>
      <w:r>
        <w:t>D’Urso</w:t>
      </w:r>
      <w:proofErr w:type="spellEnd"/>
      <w:r w:rsidR="004D7491">
        <w:t>,</w:t>
      </w:r>
      <w:r>
        <w:t xml:space="preserve"> 2009)</w:t>
      </w:r>
      <w:r w:rsidR="008810FD">
        <w:t>,</w:t>
      </w:r>
      <w:r>
        <w:t xml:space="preserve"> especially </w:t>
      </w:r>
      <w:r w:rsidR="00E772E1">
        <w:t>with</w:t>
      </w:r>
      <w:r>
        <w:t xml:space="preserve"> disadvantaged groups (</w:t>
      </w:r>
      <w:proofErr w:type="spellStart"/>
      <w:r>
        <w:t>Leithwood</w:t>
      </w:r>
      <w:proofErr w:type="spellEnd"/>
      <w:r>
        <w:t xml:space="preserve"> et al</w:t>
      </w:r>
      <w:r w:rsidR="004D7491">
        <w:t>,</w:t>
      </w:r>
      <w:r>
        <w:t xml:space="preserve"> 2002).</w:t>
      </w:r>
      <w:r w:rsidR="004D7491">
        <w:t xml:space="preserve"> </w:t>
      </w:r>
    </w:p>
    <w:p w14:paraId="4E0D40E3" w14:textId="447E28F4" w:rsidR="00751F97" w:rsidRDefault="00812D46" w:rsidP="00751F97">
      <w:pPr>
        <w:spacing w:line="360" w:lineRule="auto"/>
        <w:jc w:val="both"/>
      </w:pPr>
      <w:r>
        <w:t xml:space="preserve">Quality is also an issue. </w:t>
      </w:r>
      <w:r w:rsidR="00E25E80">
        <w:t xml:space="preserve">A system of inspections has been introduced </w:t>
      </w:r>
      <w:r w:rsidR="00E25E80" w:rsidRPr="008B6781">
        <w:t>(Education Reform Act, 1988)</w:t>
      </w:r>
      <w:r w:rsidR="00E25E80">
        <w:t xml:space="preserve"> and results of the inspection are published and contribute to the school’s position in league tables. </w:t>
      </w:r>
      <w:r w:rsidR="00617659">
        <w:t>However, inspection regimes are not universally approved of</w:t>
      </w:r>
      <w:r w:rsidR="00E723DD">
        <w:t>; t</w:t>
      </w:r>
      <w:r w:rsidR="00617659">
        <w:t>he intention is to drive up quality, but they can be unrealistic and punitive to the point of bullying, especially in failing schools (Combi, 2013).</w:t>
      </w:r>
      <w:r w:rsidR="00617659">
        <w:t xml:space="preserve"> </w:t>
      </w:r>
      <w:r w:rsidR="00751F97">
        <w:t xml:space="preserve">League </w:t>
      </w:r>
      <w:r w:rsidR="00ED5C0C">
        <w:t>t</w:t>
      </w:r>
      <w:r w:rsidR="00751F97">
        <w:t xml:space="preserve">ables and rankings </w:t>
      </w:r>
      <w:r w:rsidR="001E5CC3">
        <w:t>of schools</w:t>
      </w:r>
      <w:r w:rsidR="00464A08">
        <w:t xml:space="preserve">, which do not focus </w:t>
      </w:r>
      <w:r w:rsidR="00751F97">
        <w:t>on absolute performance levels</w:t>
      </w:r>
      <w:r w:rsidR="0084792E">
        <w:t>,</w:t>
      </w:r>
      <w:r w:rsidR="00751F97">
        <w:t xml:space="preserve"> can have adverse consequences (Hood, 2010). </w:t>
      </w:r>
      <w:r w:rsidR="00A15400">
        <w:t>Such measures do not allow for the context of schools</w:t>
      </w:r>
      <w:r w:rsidR="002F48EF">
        <w:t xml:space="preserve"> in terms of social deprivation or other indicators. </w:t>
      </w:r>
      <w:r w:rsidR="00751F97">
        <w:t xml:space="preserve">In addition, </w:t>
      </w:r>
      <w:r w:rsidR="00BD2C0E">
        <w:t>schools have greater freedom to select the pupils</w:t>
      </w:r>
      <w:r w:rsidR="00394E55">
        <w:t>;</w:t>
      </w:r>
      <w:r w:rsidR="00394BB9">
        <w:t xml:space="preserve"> </w:t>
      </w:r>
      <w:r w:rsidR="00394E55">
        <w:t>this can</w:t>
      </w:r>
      <w:r w:rsidR="00751F97">
        <w:t xml:space="preserve"> lead to higher positions i</w:t>
      </w:r>
      <w:r w:rsidR="00394E55">
        <w:t>n</w:t>
      </w:r>
      <w:r w:rsidR="00751F97">
        <w:t xml:space="preserve"> league tables by attracting parents with </w:t>
      </w:r>
      <w:r w:rsidR="00F3543C">
        <w:t>greater</w:t>
      </w:r>
      <w:r w:rsidR="00751F97">
        <w:t xml:space="preserve"> aspirations for their children (Garner</w:t>
      </w:r>
      <w:r w:rsidR="009D53BF">
        <w:t>,</w:t>
      </w:r>
      <w:r w:rsidR="00751F97">
        <w:t xml:space="preserve"> 2011). </w:t>
      </w:r>
      <w:r w:rsidR="00A67F2C">
        <w:t>Conversely,</w:t>
      </w:r>
      <w:r w:rsidR="00086F74">
        <w:t xml:space="preserve"> children whose </w:t>
      </w:r>
      <w:r w:rsidR="00717980">
        <w:t>parents</w:t>
      </w:r>
      <w:r w:rsidR="00831FD0">
        <w:t xml:space="preserve"> place less emphasis on </w:t>
      </w:r>
      <w:r w:rsidR="001E34E3">
        <w:t>aspiration</w:t>
      </w:r>
      <w:r w:rsidR="00710260">
        <w:t xml:space="preserve"> can find themselves grouped together in schools</w:t>
      </w:r>
      <w:r w:rsidR="008479EF">
        <w:t>, the</w:t>
      </w:r>
      <w:r w:rsidR="00751F97">
        <w:t xml:space="preserve"> </w:t>
      </w:r>
      <w:r w:rsidR="00CB46F1">
        <w:t xml:space="preserve">so-called </w:t>
      </w:r>
      <w:r w:rsidR="00751F97">
        <w:t>sink schools</w:t>
      </w:r>
      <w:r w:rsidR="00F06489">
        <w:t xml:space="preserve"> (Ball, 2017)</w:t>
      </w:r>
      <w:r w:rsidR="008479EF">
        <w:t>. T</w:t>
      </w:r>
      <w:r w:rsidR="00751F97">
        <w:t>h</w:t>
      </w:r>
      <w:r w:rsidR="00984160">
        <w:t>ese</w:t>
      </w:r>
      <w:r w:rsidR="00751F97">
        <w:t xml:space="preserve"> hit the most deprived children and lead to a ‘spiral of decline’ (Garner</w:t>
      </w:r>
      <w:r w:rsidR="009D53BF">
        <w:t>,</w:t>
      </w:r>
      <w:r w:rsidR="00751F97">
        <w:t xml:space="preserve"> 2011: 1)</w:t>
      </w:r>
      <w:r w:rsidR="00984160">
        <w:t xml:space="preserve"> in the educational experience for </w:t>
      </w:r>
      <w:r w:rsidR="00B501EA">
        <w:t>such children</w:t>
      </w:r>
      <w:r w:rsidR="00751F97">
        <w:t>.</w:t>
      </w:r>
      <w:r w:rsidR="00B501EA">
        <w:t xml:space="preserve"> </w:t>
      </w:r>
    </w:p>
    <w:p w14:paraId="6D7F2725" w14:textId="026E520A" w:rsidR="00751F97" w:rsidRDefault="00751F97" w:rsidP="00751F97">
      <w:pPr>
        <w:spacing w:line="360" w:lineRule="auto"/>
        <w:jc w:val="both"/>
      </w:pPr>
      <w:r>
        <w:t>Philosophy of education</w:t>
      </w:r>
    </w:p>
    <w:p w14:paraId="420D98BF" w14:textId="5CCDBB3C" w:rsidR="00751F97" w:rsidRDefault="00751F97" w:rsidP="00751F97">
      <w:pPr>
        <w:spacing w:line="360" w:lineRule="auto"/>
        <w:jc w:val="both"/>
      </w:pPr>
      <w:r>
        <w:t>Legislation</w:t>
      </w:r>
      <w:r w:rsidR="00F8290C">
        <w:t>,</w:t>
      </w:r>
      <w:r>
        <w:t xml:space="preserve"> </w:t>
      </w:r>
      <w:r w:rsidR="008426A6">
        <w:t xml:space="preserve">starting with </w:t>
      </w:r>
      <w:r>
        <w:t>The Education Reform Act</w:t>
      </w:r>
      <w:r w:rsidR="008B6781">
        <w:t xml:space="preserve"> </w:t>
      </w:r>
      <w:r w:rsidR="008426A6">
        <w:t>(</w:t>
      </w:r>
      <w:r>
        <w:t>1988)</w:t>
      </w:r>
      <w:r w:rsidR="00F8290C">
        <w:t>,</w:t>
      </w:r>
      <w:r>
        <w:t xml:space="preserve"> has brought major changes to the financing</w:t>
      </w:r>
      <w:r w:rsidR="00F8290C">
        <w:t xml:space="preserve">, </w:t>
      </w:r>
      <w:r w:rsidR="005C4486">
        <w:t>organisation,</w:t>
      </w:r>
      <w:r>
        <w:t xml:space="preserve"> and management of state education (Ball</w:t>
      </w:r>
      <w:r w:rsidR="005F2E8B">
        <w:t xml:space="preserve">, </w:t>
      </w:r>
      <w:r>
        <w:t>2017), but it has also affected</w:t>
      </w:r>
      <w:r w:rsidR="00D817D1">
        <w:t xml:space="preserve"> philosophical</w:t>
      </w:r>
      <w:r w:rsidR="007D5B01">
        <w:t xml:space="preserve"> ideas about education</w:t>
      </w:r>
      <w:r>
        <w:t xml:space="preserve">. </w:t>
      </w:r>
      <w:r w:rsidR="00D817D1">
        <w:t>D</w:t>
      </w:r>
      <w:r>
        <w:t xml:space="preserve">espite the ‘facade of the rhetoric of “education for all”’, the state </w:t>
      </w:r>
      <w:r w:rsidR="00E904F4">
        <w:t xml:space="preserve">has </w:t>
      </w:r>
      <w:r>
        <w:t>started to play a ‘diminishing role’ (Kumar &amp; Hill</w:t>
      </w:r>
      <w:r w:rsidR="00E904F4">
        <w:t>,</w:t>
      </w:r>
      <w:r>
        <w:t xml:space="preserve"> 2009: 1)</w:t>
      </w:r>
      <w:r w:rsidR="00366964">
        <w:t xml:space="preserve">; </w:t>
      </w:r>
      <w:r>
        <w:t>Giroux</w:t>
      </w:r>
      <w:r w:rsidR="006C38F2">
        <w:t xml:space="preserve"> (2011)</w:t>
      </w:r>
      <w:r>
        <w:t xml:space="preserve"> </w:t>
      </w:r>
      <w:r w:rsidR="00366964">
        <w:t>sees</w:t>
      </w:r>
      <w:r>
        <w:t xml:space="preserve"> this </w:t>
      </w:r>
      <w:r w:rsidR="00366964">
        <w:t xml:space="preserve">as an </w:t>
      </w:r>
      <w:r>
        <w:t>encroachment</w:t>
      </w:r>
      <w:r w:rsidR="00446AB5">
        <w:t xml:space="preserve"> </w:t>
      </w:r>
      <w:r>
        <w:t>on the social justice o</w:t>
      </w:r>
      <w:r w:rsidR="008D6077">
        <w:t>f</w:t>
      </w:r>
      <w:r>
        <w:t xml:space="preserve"> education.</w:t>
      </w:r>
      <w:r w:rsidR="00E904F4">
        <w:t xml:space="preserve"> </w:t>
      </w:r>
      <w:r>
        <w:t>The post-war period represented progressive reform and all-party consensus on education (Jeffreys</w:t>
      </w:r>
      <w:r w:rsidR="00E904F4">
        <w:t>,</w:t>
      </w:r>
      <w:r>
        <w:t xml:space="preserve"> 1984). This liberal model of education is a way of ‘transmitting and conserving society’s achievements’ (Dewey</w:t>
      </w:r>
      <w:r w:rsidR="00E904F4">
        <w:t>,</w:t>
      </w:r>
      <w:r>
        <w:t xml:space="preserve"> 1966: 20) to make for a better society, and for ‘personal growth and democracy’ (Bowles &amp; Gintis</w:t>
      </w:r>
      <w:r w:rsidR="00E904F4">
        <w:t>,</w:t>
      </w:r>
      <w:r>
        <w:t xml:space="preserve"> 2016: 55). This model of education was aimed to develop children naturally with a teacher as a guide, not a task master; emotional and intellectual development were to hold equal importance, to take the ‘lid off kids’ (Bowles &amp; Gintis</w:t>
      </w:r>
      <w:r w:rsidR="00B41E64">
        <w:t>,</w:t>
      </w:r>
      <w:r>
        <w:t xml:space="preserve"> 2016: 63)</w:t>
      </w:r>
      <w:r w:rsidR="00B41E64">
        <w:t xml:space="preserve"> </w:t>
      </w:r>
      <w:r>
        <w:t>as a ‘moral, ethical and democratic’ process (Aubrey &amp; Riley</w:t>
      </w:r>
      <w:r w:rsidR="00B41E64">
        <w:t>,</w:t>
      </w:r>
      <w:r>
        <w:t xml:space="preserve"> 2017: 48). </w:t>
      </w:r>
      <w:r w:rsidR="0005323A">
        <w:t>However, e</w:t>
      </w:r>
      <w:r>
        <w:t xml:space="preserve">ducation is now more </w:t>
      </w:r>
      <w:r w:rsidR="009402A4">
        <w:t>tes</w:t>
      </w:r>
      <w:r w:rsidR="00B9608E">
        <w:t xml:space="preserve">ting based and </w:t>
      </w:r>
      <w:r>
        <w:t>geared to employment, a vocational model, but Down (2009) points out the danger of valuing education purely for economic growth.</w:t>
      </w:r>
    </w:p>
    <w:p w14:paraId="1EA9BD37" w14:textId="77777777" w:rsidR="00751F97" w:rsidRPr="00B9608E" w:rsidRDefault="00751F97" w:rsidP="00751F97">
      <w:pPr>
        <w:spacing w:line="360" w:lineRule="auto"/>
        <w:jc w:val="both"/>
      </w:pPr>
      <w:r w:rsidRPr="00B9608E">
        <w:t xml:space="preserve">School governance </w:t>
      </w:r>
    </w:p>
    <w:p w14:paraId="4DD64FFC" w14:textId="77777777" w:rsidR="008A5DDE" w:rsidRDefault="00C20575" w:rsidP="00751F97">
      <w:pPr>
        <w:spacing w:line="360" w:lineRule="auto"/>
        <w:jc w:val="both"/>
      </w:pPr>
      <w:r>
        <w:t xml:space="preserve">School governance refers to the </w:t>
      </w:r>
      <w:r w:rsidR="00A91675">
        <w:t xml:space="preserve">way that schools are funded and </w:t>
      </w:r>
      <w:r w:rsidR="00535911">
        <w:t>managed and</w:t>
      </w:r>
      <w:r w:rsidR="000F708E">
        <w:t xml:space="preserve"> has a significant effect on </w:t>
      </w:r>
      <w:r w:rsidR="00535911">
        <w:t xml:space="preserve">the leadership of the school. </w:t>
      </w:r>
    </w:p>
    <w:p w14:paraId="70CCBB0C" w14:textId="6A454462" w:rsidR="00751F97" w:rsidRDefault="00751F97" w:rsidP="00751F97">
      <w:pPr>
        <w:spacing w:line="360" w:lineRule="auto"/>
        <w:jc w:val="both"/>
      </w:pPr>
      <w:r>
        <w:t>Neo-liberal reforms</w:t>
      </w:r>
      <w:r w:rsidR="005B343B">
        <w:t xml:space="preserve"> </w:t>
      </w:r>
      <w:r>
        <w:t>have introduced a social market economy (Ball</w:t>
      </w:r>
      <w:r w:rsidR="006E5C39">
        <w:t xml:space="preserve">, </w:t>
      </w:r>
      <w:r>
        <w:t>2007)</w:t>
      </w:r>
      <w:r w:rsidR="006E5C39">
        <w:t xml:space="preserve"> </w:t>
      </w:r>
      <w:r w:rsidR="00DD37AE">
        <w:t>into education,</w:t>
      </w:r>
      <w:r>
        <w:t xml:space="preserve"> the state </w:t>
      </w:r>
      <w:proofErr w:type="gramStart"/>
      <w:r>
        <w:t>was seen as</w:t>
      </w:r>
      <w:proofErr w:type="gramEnd"/>
      <w:r>
        <w:t xml:space="preserve"> wasteful and inefficient, and the free market as the engine of national economic competitiveness (Eagle</w:t>
      </w:r>
      <w:r w:rsidR="006E5C39">
        <w:t>,</w:t>
      </w:r>
      <w:r>
        <w:t xml:space="preserve"> 2003). State schools, from the 1980s onwards, were required to re-focus and re-design amid strict financial controls (Ball</w:t>
      </w:r>
      <w:r w:rsidR="006E5C39">
        <w:t>,</w:t>
      </w:r>
      <w:r>
        <w:t xml:space="preserve"> 2007), including pressure to generate more income; schools found themselves in competition with each other, local management of schools</w:t>
      </w:r>
      <w:r w:rsidR="000A2EA2">
        <w:t xml:space="preserve"> (i.e. outside of local authority control)</w:t>
      </w:r>
      <w:r>
        <w:t>, parental choice, and new imperatives for school leaders (Ball</w:t>
      </w:r>
      <w:r w:rsidR="006E5C39">
        <w:t>,</w:t>
      </w:r>
      <w:r>
        <w:t xml:space="preserve"> 2007). The focus of schools became outcomes, whether through norm referencing (schools competing) or criterion referencing (targets and benchmarks)</w:t>
      </w:r>
      <w:r w:rsidR="002266F5">
        <w:t xml:space="preserve"> </w:t>
      </w:r>
      <w:r>
        <w:t>(Aubrey &amp; Riley</w:t>
      </w:r>
      <w:r w:rsidR="006E5C39">
        <w:t>,</w:t>
      </w:r>
      <w:r>
        <w:t xml:space="preserve"> 2017).</w:t>
      </w:r>
      <w:r w:rsidR="009A6498">
        <w:t xml:space="preserve"> </w:t>
      </w:r>
      <w:r>
        <w:t>Legislation has also led to performance management of teachers (</w:t>
      </w:r>
      <w:proofErr w:type="spellStart"/>
      <w:r>
        <w:t>Middlewood</w:t>
      </w:r>
      <w:proofErr w:type="spellEnd"/>
      <w:r w:rsidR="006E5C39">
        <w:t xml:space="preserve"> </w:t>
      </w:r>
      <w:r>
        <w:t>&amp; Abbott</w:t>
      </w:r>
      <w:r w:rsidR="006E5C39">
        <w:t>,</w:t>
      </w:r>
      <w:r>
        <w:t xml:space="preserve"> 2017)</w:t>
      </w:r>
      <w:r w:rsidR="00E02F9B">
        <w:t>,</w:t>
      </w:r>
      <w:r>
        <w:t xml:space="preserve"> changes </w:t>
      </w:r>
      <w:r w:rsidR="003558E1">
        <w:t xml:space="preserve">in </w:t>
      </w:r>
      <w:r>
        <w:t>the way teachers are employed</w:t>
      </w:r>
      <w:r w:rsidR="00E70EF3">
        <w:t>. This is</w:t>
      </w:r>
      <w:r>
        <w:t xml:space="preserve"> a departure from the traditional welfare state</w:t>
      </w:r>
      <w:r w:rsidR="00BF2719">
        <w:t xml:space="preserve"> model</w:t>
      </w:r>
      <w:r>
        <w:t xml:space="preserve"> (Hill &amp; Kumar</w:t>
      </w:r>
      <w:r w:rsidR="006E5C39">
        <w:t>,</w:t>
      </w:r>
      <w:r>
        <w:t xml:space="preserve"> 2012</w:t>
      </w:r>
      <w:r w:rsidR="006E5C39">
        <w:t xml:space="preserve">; </w:t>
      </w:r>
      <w:r>
        <w:t>Powell</w:t>
      </w:r>
      <w:r w:rsidR="006E5C39">
        <w:t>,</w:t>
      </w:r>
      <w:r>
        <w:t xml:space="preserve"> 2007)</w:t>
      </w:r>
      <w:r w:rsidR="00BB0DAD">
        <w:t>. S</w:t>
      </w:r>
      <w:r w:rsidR="00976968">
        <w:t xml:space="preserve">chools became individual organisations that could make their own </w:t>
      </w:r>
      <w:r w:rsidR="000939A5">
        <w:t>financial and strategic decisions</w:t>
      </w:r>
      <w:r w:rsidR="00BB0DAD">
        <w:t>,</w:t>
      </w:r>
      <w:r w:rsidR="00BF2719">
        <w:t xml:space="preserve"> where</w:t>
      </w:r>
      <w:r w:rsidR="00BB0DAD">
        <w:t>as</w:t>
      </w:r>
      <w:r w:rsidR="00B11530">
        <w:t xml:space="preserve"> before</w:t>
      </w:r>
      <w:r w:rsidR="009021FE">
        <w:t>, education</w:t>
      </w:r>
      <w:r w:rsidR="002052DB">
        <w:t xml:space="preserve"> </w:t>
      </w:r>
      <w:r w:rsidR="00BA08A3">
        <w:t>was</w:t>
      </w:r>
      <w:r w:rsidR="00BF2719">
        <w:t xml:space="preserve"> </w:t>
      </w:r>
      <w:r w:rsidR="002052DB">
        <w:t>centrally controlled</w:t>
      </w:r>
      <w:r>
        <w:t>. However,</w:t>
      </w:r>
      <w:r w:rsidR="00B31CC2">
        <w:t xml:space="preserve"> there is some controversy over th</w:t>
      </w:r>
      <w:r w:rsidR="0097678A">
        <w:t xml:space="preserve">ese developments; according to </w:t>
      </w:r>
      <w:proofErr w:type="spellStart"/>
      <w:r w:rsidR="0097678A">
        <w:t>Dunt</w:t>
      </w:r>
      <w:proofErr w:type="spellEnd"/>
      <w:r w:rsidR="0097678A">
        <w:t xml:space="preserve"> (2014),</w:t>
      </w:r>
      <w:r>
        <w:t xml:space="preserve"> this does not necessarily lead to i</w:t>
      </w:r>
      <w:r w:rsidR="0097678A">
        <w:t>mproved</w:t>
      </w:r>
      <w:r>
        <w:t xml:space="preserve"> achievement, and </w:t>
      </w:r>
      <w:r w:rsidR="00376F62">
        <w:t xml:space="preserve">the introduction of </w:t>
      </w:r>
      <w:r>
        <w:t xml:space="preserve">competition </w:t>
      </w:r>
      <w:r w:rsidR="00376F62">
        <w:t>among</w:t>
      </w:r>
      <w:r>
        <w:t xml:space="preserve"> colleagues, formal judgement </w:t>
      </w:r>
      <w:r w:rsidR="00376F62">
        <w:t xml:space="preserve">of schools </w:t>
      </w:r>
      <w:r>
        <w:t>and chasing money</w:t>
      </w:r>
      <w:r w:rsidR="007E0DB4">
        <w:t>, has been branded</w:t>
      </w:r>
      <w:r>
        <w:t xml:space="preserve"> as insulting (Hill &amp; Kumar 201</w:t>
      </w:r>
      <w:r w:rsidR="009552FD">
        <w:t>2</w:t>
      </w:r>
      <w:r>
        <w:t>).</w:t>
      </w:r>
      <w:r w:rsidR="007E0DB4">
        <w:t xml:space="preserve"> Recent changes have resulted in new types of schools</w:t>
      </w:r>
      <w:r w:rsidR="00653792">
        <w:t>;</w:t>
      </w:r>
      <w:r w:rsidR="0055528F">
        <w:t xml:space="preserve"> </w:t>
      </w:r>
      <w:r w:rsidR="00BA08A3" w:rsidRPr="009E4BAA">
        <w:rPr>
          <w:i/>
          <w:iCs/>
        </w:rPr>
        <w:t>a</w:t>
      </w:r>
      <w:r w:rsidR="0055528F" w:rsidRPr="009E4BAA">
        <w:rPr>
          <w:i/>
          <w:iCs/>
        </w:rPr>
        <w:t>cademies</w:t>
      </w:r>
      <w:r w:rsidR="0055528F">
        <w:t xml:space="preserve"> are schools which have opted out of local authority control</w:t>
      </w:r>
      <w:r w:rsidR="009056E9">
        <w:t xml:space="preserve"> and are strategically and financially independent</w:t>
      </w:r>
      <w:r w:rsidR="00653792">
        <w:t xml:space="preserve">, and </w:t>
      </w:r>
      <w:r w:rsidR="009E4BAA" w:rsidRPr="009E4BAA">
        <w:rPr>
          <w:i/>
          <w:iCs/>
        </w:rPr>
        <w:t>f</w:t>
      </w:r>
      <w:r w:rsidR="00653792" w:rsidRPr="009E4BAA">
        <w:rPr>
          <w:i/>
          <w:iCs/>
        </w:rPr>
        <w:t xml:space="preserve">ree </w:t>
      </w:r>
      <w:r w:rsidR="009E4BAA" w:rsidRPr="009E4BAA">
        <w:rPr>
          <w:i/>
          <w:iCs/>
        </w:rPr>
        <w:t>s</w:t>
      </w:r>
      <w:r w:rsidR="00653792" w:rsidRPr="009E4BAA">
        <w:rPr>
          <w:i/>
          <w:iCs/>
        </w:rPr>
        <w:t>chools</w:t>
      </w:r>
      <w:r w:rsidR="00653792">
        <w:t xml:space="preserve"> are </w:t>
      </w:r>
      <w:r w:rsidR="00155B12">
        <w:t>new schools set u</w:t>
      </w:r>
      <w:r w:rsidR="00F61FD6">
        <w:t>p to meet local needs</w:t>
      </w:r>
      <w:r w:rsidR="00444FB6">
        <w:t xml:space="preserve"> </w:t>
      </w:r>
      <w:r w:rsidR="009E4BAA">
        <w:t>but outside</w:t>
      </w:r>
      <w:r w:rsidR="00444FB6">
        <w:t xml:space="preserve"> the control of local </w:t>
      </w:r>
      <w:r w:rsidR="008E0E8B">
        <w:t xml:space="preserve">authorities. Much has changed with educational policy and the views of these changes were sought from the </w:t>
      </w:r>
      <w:r w:rsidR="003E6898">
        <w:t>sample in the research.</w:t>
      </w:r>
    </w:p>
    <w:p w14:paraId="7930B3EA" w14:textId="77777777" w:rsidR="00751F97" w:rsidRDefault="00751F97" w:rsidP="00751F97">
      <w:pPr>
        <w:spacing w:line="360" w:lineRule="auto"/>
        <w:jc w:val="both"/>
      </w:pPr>
      <w:r>
        <w:t xml:space="preserve">Leadership </w:t>
      </w:r>
    </w:p>
    <w:p w14:paraId="1902C03A" w14:textId="22A42362" w:rsidR="00C56E63" w:rsidRDefault="00F63373" w:rsidP="00751F97">
      <w:pPr>
        <w:spacing w:line="360" w:lineRule="auto"/>
        <w:jc w:val="both"/>
      </w:pPr>
      <w:r>
        <w:t>O</w:t>
      </w:r>
      <w:r w:rsidR="007C74DC">
        <w:t xml:space="preserve">n one hand, </w:t>
      </w:r>
      <w:r w:rsidR="00664345">
        <w:t>writers refer to an ethical</w:t>
      </w:r>
      <w:r w:rsidR="00C56E63">
        <w:t xml:space="preserve"> and </w:t>
      </w:r>
      <w:r w:rsidR="00BD5BFD">
        <w:t>contextual</w:t>
      </w:r>
      <w:r w:rsidR="00C56E63">
        <w:t xml:space="preserve"> style of leadership</w:t>
      </w:r>
      <w:r w:rsidR="00DD16A4">
        <w:t xml:space="preserve"> related to the educational field</w:t>
      </w:r>
      <w:r w:rsidR="00C56E63">
        <w:t xml:space="preserve">, and on the other, </w:t>
      </w:r>
      <w:r w:rsidR="00792AD7">
        <w:t>a more managerialist approach</w:t>
      </w:r>
      <w:r w:rsidR="00CF0339">
        <w:t xml:space="preserve"> which assumes management is a transferable skill that can be applied regardless of sector</w:t>
      </w:r>
      <w:r w:rsidR="00DD16A4">
        <w:t xml:space="preserve">, </w:t>
      </w:r>
      <w:r w:rsidR="00586524">
        <w:t>based on outcomes</w:t>
      </w:r>
      <w:r w:rsidR="00CF0339">
        <w:t>.</w:t>
      </w:r>
      <w:r w:rsidR="004D576D">
        <w:t xml:space="preserve"> </w:t>
      </w:r>
      <w:r w:rsidR="009631BF">
        <w:t xml:space="preserve">According to </w:t>
      </w:r>
      <w:proofErr w:type="spellStart"/>
      <w:r w:rsidR="009631BF" w:rsidRPr="009631BF">
        <w:t>Leithwood</w:t>
      </w:r>
      <w:proofErr w:type="spellEnd"/>
      <w:r w:rsidR="009631BF" w:rsidRPr="009631BF">
        <w:t xml:space="preserve"> et al </w:t>
      </w:r>
      <w:r w:rsidR="009631BF">
        <w:t>(</w:t>
      </w:r>
      <w:r w:rsidR="009631BF" w:rsidRPr="009631BF">
        <w:t>2006)</w:t>
      </w:r>
      <w:r w:rsidR="009631BF">
        <w:t>,</w:t>
      </w:r>
      <w:r w:rsidR="000503DF">
        <w:t xml:space="preserve"> i</w:t>
      </w:r>
      <w:r w:rsidR="00751F97">
        <w:t>t  is import for</w:t>
      </w:r>
      <w:r w:rsidR="006E5C39">
        <w:t xml:space="preserve"> </w:t>
      </w:r>
      <w:r w:rsidR="00751F97">
        <w:t xml:space="preserve">school leaders to generate a caring value system for staff and students in a </w:t>
      </w:r>
      <w:proofErr w:type="spellStart"/>
      <w:r w:rsidR="00751F97">
        <w:t>Maslovian</w:t>
      </w:r>
      <w:proofErr w:type="spellEnd"/>
      <w:r w:rsidR="00751F97">
        <w:t xml:space="preserve"> sense (Aubrey &amp; Riley</w:t>
      </w:r>
      <w:r w:rsidR="004C764F">
        <w:t>,</w:t>
      </w:r>
      <w:r w:rsidR="00751F97">
        <w:t xml:space="preserve"> 2017), as well as collective leadership, moral purpose, and collaboration</w:t>
      </w:r>
      <w:r w:rsidR="00077BD1">
        <w:t xml:space="preserve"> </w:t>
      </w:r>
      <w:r w:rsidR="00751F97">
        <w:t>(Lambert</w:t>
      </w:r>
      <w:r w:rsidR="00077BD1">
        <w:t xml:space="preserve">, </w:t>
      </w:r>
      <w:r w:rsidR="00751F97">
        <w:t>1998); this can be considered ‘moral confidence’ in an ‘ethical system’ (West-Burnham</w:t>
      </w:r>
      <w:r w:rsidR="00077BD1">
        <w:t>,</w:t>
      </w:r>
      <w:r w:rsidR="00751F97">
        <w:t xml:space="preserve"> 1997: 241). Decision-making and judgements (</w:t>
      </w:r>
      <w:proofErr w:type="spellStart"/>
      <w:r w:rsidR="00751F97">
        <w:t>Earley</w:t>
      </w:r>
      <w:proofErr w:type="spellEnd"/>
      <w:r w:rsidR="00DD0B75">
        <w:t xml:space="preserve"> </w:t>
      </w:r>
      <w:r w:rsidR="00751F97">
        <w:t>&amp;</w:t>
      </w:r>
      <w:r w:rsidR="00DD0B75">
        <w:t xml:space="preserve"> </w:t>
      </w:r>
      <w:proofErr w:type="spellStart"/>
      <w:r w:rsidR="00751F97">
        <w:t>Greany</w:t>
      </w:r>
      <w:proofErr w:type="spellEnd"/>
      <w:r w:rsidR="00DD0B75">
        <w:t>,</w:t>
      </w:r>
      <w:r w:rsidR="00751F97">
        <w:t xml:space="preserve"> 2017) can both drive an organisation and guide tough decisions (Dean</w:t>
      </w:r>
      <w:r w:rsidR="00DD0B75">
        <w:t>,</w:t>
      </w:r>
      <w:r w:rsidR="00751F97">
        <w:t xml:space="preserve"> 2011); where staff share strong values and are led by example, principled decisions will generate respect from others and preserve self-worth and integrity (Dean 2011). Leadership</w:t>
      </w:r>
      <w:r w:rsidR="00DD0B75">
        <w:t xml:space="preserve"> </w:t>
      </w:r>
      <w:r w:rsidR="00751F97">
        <w:t>at the heart of an organisation is the most effective way to achieve the desired vision for staff and students (</w:t>
      </w:r>
      <w:proofErr w:type="spellStart"/>
      <w:r w:rsidR="00751F97">
        <w:t>Leithwood</w:t>
      </w:r>
      <w:proofErr w:type="spellEnd"/>
      <w:r w:rsidR="00DD0B75">
        <w:t xml:space="preserve"> </w:t>
      </w:r>
      <w:r w:rsidR="00751F97">
        <w:t>et al</w:t>
      </w:r>
      <w:r w:rsidR="00DD0B75">
        <w:t>,</w:t>
      </w:r>
      <w:r w:rsidR="00751F97">
        <w:t xml:space="preserve"> 2006), and crucial for organisational effectiveness (</w:t>
      </w:r>
      <w:proofErr w:type="spellStart"/>
      <w:r w:rsidR="00751F97">
        <w:t>Earley</w:t>
      </w:r>
      <w:proofErr w:type="spellEnd"/>
      <w:r w:rsidR="00DD0B75">
        <w:t xml:space="preserve"> </w:t>
      </w:r>
      <w:r w:rsidR="00751F97">
        <w:t>&amp;</w:t>
      </w:r>
      <w:r w:rsidR="00DD0B75">
        <w:t xml:space="preserve"> </w:t>
      </w:r>
      <w:proofErr w:type="spellStart"/>
      <w:r w:rsidR="00751F97">
        <w:t>Greany</w:t>
      </w:r>
      <w:proofErr w:type="spellEnd"/>
      <w:r w:rsidR="00DD0B75">
        <w:t>,</w:t>
      </w:r>
      <w:r w:rsidR="00751F97">
        <w:t xml:space="preserve"> 2017). In education, concepts of leadership are transformational and distributive (Bush &amp; Glover</w:t>
      </w:r>
      <w:r w:rsidR="0086285D">
        <w:t>,</w:t>
      </w:r>
      <w:r w:rsidR="00751F97">
        <w:t xml:space="preserve"> 2014)</w:t>
      </w:r>
      <w:r w:rsidR="00765F72">
        <w:t>; e</w:t>
      </w:r>
      <w:r w:rsidR="00751F97">
        <w:t>mphasis should be on authentic leadership</w:t>
      </w:r>
      <w:r w:rsidR="00765F72">
        <w:t xml:space="preserve"> </w:t>
      </w:r>
      <w:r w:rsidR="00751F97">
        <w:t>(Simpkins</w:t>
      </w:r>
      <w:r w:rsidR="00765F72">
        <w:t>,</w:t>
      </w:r>
      <w:r w:rsidR="00751F97">
        <w:t xml:space="preserve"> 2005</w:t>
      </w:r>
      <w:r w:rsidR="00765F72">
        <w:t>;</w:t>
      </w:r>
      <w:r w:rsidR="00751F97">
        <w:t xml:space="preserve"> Begley</w:t>
      </w:r>
      <w:r w:rsidR="00765F72">
        <w:t>,</w:t>
      </w:r>
      <w:r w:rsidR="00751F97">
        <w:t xml:space="preserve"> 2007) based on the leader’s moral maturity (Gardner et al</w:t>
      </w:r>
      <w:r w:rsidR="000A47A1">
        <w:t>,</w:t>
      </w:r>
      <w:r w:rsidR="00751F97">
        <w:t xml:space="preserve"> 2005), values and reflective practice, as opposed to a fake ethical approach, or inauthenticity (Shamir &amp;</w:t>
      </w:r>
      <w:r w:rsidR="000A47A1">
        <w:t xml:space="preserve"> </w:t>
      </w:r>
      <w:proofErr w:type="spellStart"/>
      <w:r w:rsidR="00751F97">
        <w:t>Eilam</w:t>
      </w:r>
      <w:proofErr w:type="spellEnd"/>
      <w:r w:rsidR="00B5279C">
        <w:t>,</w:t>
      </w:r>
      <w:r w:rsidR="00751F97">
        <w:t xml:space="preserve"> 2005)</w:t>
      </w:r>
      <w:r w:rsidR="00D24690">
        <w:t>.</w:t>
      </w:r>
      <w:r w:rsidR="00751F97">
        <w:t xml:space="preserve"> </w:t>
      </w:r>
      <w:r w:rsidR="00C16552">
        <w:t>S</w:t>
      </w:r>
      <w:r w:rsidR="00751F97">
        <w:t>piritual leadership (Woods</w:t>
      </w:r>
      <w:r w:rsidR="00C16552">
        <w:t>,</w:t>
      </w:r>
      <w:r w:rsidR="00751F97">
        <w:t xml:space="preserve"> 2000)</w:t>
      </w:r>
      <w:r w:rsidR="00C16552">
        <w:t>, as such,</w:t>
      </w:r>
      <w:r w:rsidR="00751F97">
        <w:t xml:space="preserve"> is based on what is right or good (</w:t>
      </w:r>
      <w:proofErr w:type="spellStart"/>
      <w:r w:rsidR="00751F97">
        <w:t>Leithwood</w:t>
      </w:r>
      <w:proofErr w:type="spellEnd"/>
      <w:r w:rsidR="00C664EB">
        <w:t>,</w:t>
      </w:r>
      <w:r w:rsidR="00751F97">
        <w:t xml:space="preserve"> et al 1999</w:t>
      </w:r>
      <w:r w:rsidR="00C664EB">
        <w:t>;</w:t>
      </w:r>
      <w:r w:rsidR="00751F97">
        <w:t xml:space="preserve"> Rokeach</w:t>
      </w:r>
      <w:r w:rsidR="00C664EB">
        <w:t>,</w:t>
      </w:r>
      <w:r w:rsidR="00751F97">
        <w:t xml:space="preserve"> 1979).</w:t>
      </w:r>
    </w:p>
    <w:p w14:paraId="5C732240" w14:textId="0EBF39C2" w:rsidR="00751F97" w:rsidRDefault="00751F97" w:rsidP="00751F97">
      <w:pPr>
        <w:spacing w:line="360" w:lineRule="auto"/>
        <w:jc w:val="both"/>
      </w:pPr>
      <w:r>
        <w:t xml:space="preserve">MacDonald (1995) noted the shift away from </w:t>
      </w:r>
      <w:r w:rsidR="00934216">
        <w:t xml:space="preserve">leadership as a </w:t>
      </w:r>
      <w:r>
        <w:t>profession</w:t>
      </w:r>
      <w:r w:rsidR="00C900BB">
        <w:t>al</w:t>
      </w:r>
      <w:r w:rsidR="00934216">
        <w:t>,</w:t>
      </w:r>
      <w:r>
        <w:t xml:space="preserve"> to technician and manager, to a reductionist-based model that ignores larger leadership skills, a one-size-fits-all approach that fails to recognise dispositions, values, and identities (Cuban</w:t>
      </w:r>
      <w:r w:rsidR="00DF50FF">
        <w:t>,</w:t>
      </w:r>
      <w:r>
        <w:t xml:space="preserve"> 1998).</w:t>
      </w:r>
      <w:r w:rsidR="00DF50FF">
        <w:t xml:space="preserve"> </w:t>
      </w:r>
      <w:r w:rsidR="00810FA0">
        <w:t>This is</w:t>
      </w:r>
      <w:r>
        <w:t xml:space="preserve"> affected by </w:t>
      </w:r>
      <w:r w:rsidRPr="000A0048">
        <w:rPr>
          <w:i/>
          <w:iCs/>
        </w:rPr>
        <w:t>managerialism</w:t>
      </w:r>
      <w:r>
        <w:t>, the</w:t>
      </w:r>
      <w:r w:rsidR="00266F67">
        <w:t xml:space="preserve"> general</w:t>
      </w:r>
      <w:r>
        <w:t xml:space="preserve"> idea</w:t>
      </w:r>
      <w:r w:rsidR="00792AD7">
        <w:t xml:space="preserve"> </w:t>
      </w:r>
      <w:r>
        <w:t>that better management will provide an effective solution to a wide range of social and economic ills (</w:t>
      </w:r>
      <w:proofErr w:type="spellStart"/>
      <w:r>
        <w:t>Pollittt</w:t>
      </w:r>
      <w:proofErr w:type="spellEnd"/>
      <w:r w:rsidR="00810FA0">
        <w:t>,</w:t>
      </w:r>
      <w:r>
        <w:t xml:space="preserve"> 1993)</w:t>
      </w:r>
      <w:r w:rsidR="00907262">
        <w:t>.</w:t>
      </w:r>
      <w:r>
        <w:t xml:space="preserve"> </w:t>
      </w:r>
      <w:r w:rsidR="00907262">
        <w:t xml:space="preserve">Managerialism is </w:t>
      </w:r>
      <w:r>
        <w:t>based on functions, authority, and influence (</w:t>
      </w:r>
      <w:proofErr w:type="spellStart"/>
      <w:r>
        <w:t>Leithwood</w:t>
      </w:r>
      <w:proofErr w:type="spellEnd"/>
      <w:r w:rsidR="00044B77">
        <w:t xml:space="preserve"> </w:t>
      </w:r>
      <w:r>
        <w:t>et al</w:t>
      </w:r>
      <w:r w:rsidR="00907262">
        <w:t>,</w:t>
      </w:r>
      <w:r>
        <w:t xml:space="preserve"> 1999)</w:t>
      </w:r>
      <w:r w:rsidR="00783C15">
        <w:t xml:space="preserve"> and</w:t>
      </w:r>
      <w:r>
        <w:t xml:space="preserve"> can be more about control; Gray (2000) lamented the loss of a professional ethos and a sense of public service.</w:t>
      </w:r>
      <w:r w:rsidR="003616A6">
        <w:t xml:space="preserve"> </w:t>
      </w:r>
      <w:r>
        <w:t>Managers are now managing professionals</w:t>
      </w:r>
      <w:r w:rsidR="006F3824">
        <w:t xml:space="preserve"> (teachers)</w:t>
      </w:r>
      <w:r>
        <w:t xml:space="preserve"> rather than professionals</w:t>
      </w:r>
      <w:r w:rsidR="006F3824">
        <w:t xml:space="preserve"> (teachers)</w:t>
      </w:r>
      <w:r>
        <w:t xml:space="preserve"> managing their own work</w:t>
      </w:r>
      <w:r w:rsidR="00044B77">
        <w:t>; this</w:t>
      </w:r>
      <w:r>
        <w:t xml:space="preserve"> can lead to distractions from what they consider their real work (Conway</w:t>
      </w:r>
      <w:r w:rsidR="00044B77">
        <w:t xml:space="preserve">, </w:t>
      </w:r>
      <w:r>
        <w:t>1993).</w:t>
      </w:r>
      <w:r w:rsidR="00FC715B">
        <w:t xml:space="preserve"> </w:t>
      </w:r>
      <w:r>
        <w:t>Managers are encouraged to work to further their own interests, through results and target driven cultures (Mills &amp; Friesen</w:t>
      </w:r>
      <w:r w:rsidR="00FC715B">
        <w:t>,</w:t>
      </w:r>
      <w:r>
        <w:t xml:space="preserve"> 2001)</w:t>
      </w:r>
      <w:r w:rsidR="00CE441F">
        <w:t>. However,</w:t>
      </w:r>
      <w:r w:rsidR="00B15E3C">
        <w:t xml:space="preserve"> according to </w:t>
      </w:r>
      <w:proofErr w:type="spellStart"/>
      <w:r w:rsidR="00B15E3C">
        <w:t>Simic</w:t>
      </w:r>
      <w:proofErr w:type="spellEnd"/>
      <w:r w:rsidR="00B15E3C">
        <w:t xml:space="preserve"> (1995),</w:t>
      </w:r>
      <w:r>
        <w:t xml:space="preserve"> effective managers are not usually successful in career progression, and those who work hard for their own careers are not effective managers. Even so, values affect leadership; the most effective school leaders show flexibility rather than dogmatism, based on core values of persistence, resilience, and optimism, even in the face of unhelpful educational policy</w:t>
      </w:r>
      <w:r w:rsidR="003A1495">
        <w:t xml:space="preserve"> </w:t>
      </w:r>
      <w:r>
        <w:t>(Hill et al</w:t>
      </w:r>
      <w:r w:rsidR="002474F8">
        <w:t>,</w:t>
      </w:r>
      <w:r>
        <w:t xml:space="preserve"> 2016). They have strong moral and ethical purpose and a strong sense of social justice (Hill et al</w:t>
      </w:r>
      <w:r w:rsidR="00C425FA">
        <w:t>,</w:t>
      </w:r>
      <w:r>
        <w:t xml:space="preserve"> 2016</w:t>
      </w:r>
      <w:r w:rsidR="007271AF">
        <w:t>;</w:t>
      </w:r>
      <w:r w:rsidR="00C425FA">
        <w:t xml:space="preserve"> </w:t>
      </w:r>
      <w:proofErr w:type="spellStart"/>
      <w:r>
        <w:t>MacCarthaigh</w:t>
      </w:r>
      <w:proofErr w:type="spellEnd"/>
      <w:r w:rsidR="00C425FA">
        <w:t>,</w:t>
      </w:r>
      <w:r>
        <w:t xml:space="preserve"> 2008).</w:t>
      </w:r>
      <w:r w:rsidR="00394D5E">
        <w:t xml:space="preserve"> It is against this background that the school leaders in the sample were </w:t>
      </w:r>
      <w:r w:rsidR="00074FE8">
        <w:t>asked about leadership in their schools</w:t>
      </w:r>
      <w:r w:rsidR="00F65D51">
        <w:t>, and how they felt schools should be led</w:t>
      </w:r>
      <w:r w:rsidR="003F0305">
        <w:t>.</w:t>
      </w:r>
    </w:p>
    <w:bookmarkEnd w:id="0"/>
    <w:p w14:paraId="3657D44D" w14:textId="77777777" w:rsidR="00D37385" w:rsidRDefault="00D37385" w:rsidP="00357282">
      <w:pPr>
        <w:spacing w:after="0" w:line="240" w:lineRule="auto"/>
        <w:jc w:val="both"/>
        <w:rPr>
          <w:rFonts w:eastAsia="Times New Roman"/>
          <w:b/>
          <w:lang w:val="en-US"/>
        </w:rPr>
      </w:pPr>
    </w:p>
    <w:p w14:paraId="409803B5" w14:textId="77777777" w:rsidR="00D37385" w:rsidRDefault="00D37385" w:rsidP="00357282">
      <w:pPr>
        <w:spacing w:after="0" w:line="240" w:lineRule="auto"/>
        <w:jc w:val="both"/>
        <w:rPr>
          <w:rFonts w:eastAsia="Times New Roman"/>
          <w:b/>
          <w:lang w:val="en-US"/>
        </w:rPr>
      </w:pPr>
    </w:p>
    <w:p w14:paraId="1780B9C3" w14:textId="77777777" w:rsidR="00D37385" w:rsidRDefault="00D37385" w:rsidP="00357282">
      <w:pPr>
        <w:spacing w:after="0" w:line="240" w:lineRule="auto"/>
        <w:jc w:val="both"/>
        <w:rPr>
          <w:rFonts w:eastAsia="Times New Roman"/>
          <w:b/>
          <w:lang w:val="en-US"/>
        </w:rPr>
      </w:pPr>
    </w:p>
    <w:p w14:paraId="386BF64B" w14:textId="77777777" w:rsidR="00D37385" w:rsidRDefault="00D37385" w:rsidP="00357282">
      <w:pPr>
        <w:spacing w:after="0" w:line="240" w:lineRule="auto"/>
        <w:jc w:val="both"/>
        <w:rPr>
          <w:rFonts w:eastAsia="Times New Roman"/>
          <w:b/>
          <w:lang w:val="en-US"/>
        </w:rPr>
      </w:pPr>
    </w:p>
    <w:p w14:paraId="35731240" w14:textId="4063316D" w:rsidR="00413F78" w:rsidRPr="00FA1AC3" w:rsidRDefault="00413F78" w:rsidP="00357282">
      <w:pPr>
        <w:spacing w:after="0" w:line="240" w:lineRule="auto"/>
        <w:jc w:val="both"/>
        <w:rPr>
          <w:rFonts w:eastAsia="Times New Roman"/>
          <w:i/>
          <w:lang w:val="en-US"/>
        </w:rPr>
      </w:pPr>
      <w:r w:rsidRPr="00FA1AC3">
        <w:rPr>
          <w:rFonts w:eastAsia="Times New Roman"/>
          <w:b/>
          <w:lang w:val="en-US"/>
        </w:rPr>
        <w:t>Methodology</w:t>
      </w:r>
    </w:p>
    <w:p w14:paraId="7E2BD13F" w14:textId="77777777" w:rsidR="00215EA7" w:rsidRDefault="00215EA7" w:rsidP="00564060">
      <w:pPr>
        <w:spacing w:line="360" w:lineRule="auto"/>
        <w:jc w:val="both"/>
      </w:pPr>
    </w:p>
    <w:p w14:paraId="2FA915A1" w14:textId="77437466" w:rsidR="00AF2478" w:rsidRDefault="00B71DE3" w:rsidP="00564060">
      <w:pPr>
        <w:spacing w:line="360" w:lineRule="auto"/>
        <w:jc w:val="both"/>
      </w:pPr>
      <w:r>
        <w:t>G</w:t>
      </w:r>
      <w:r w:rsidR="00FB7FF3">
        <w:t>rounded theory</w:t>
      </w:r>
    </w:p>
    <w:p w14:paraId="579AA5BA" w14:textId="4115E359" w:rsidR="00220A21" w:rsidRDefault="00171D5D" w:rsidP="00CA69C0">
      <w:pPr>
        <w:spacing w:line="360" w:lineRule="auto"/>
        <w:jc w:val="both"/>
      </w:pPr>
      <w:r>
        <w:t>With a varied sample of head teachers and other senior managers from a range of schools in different sectors, it was anticipated that responses would be dissimilar and unpredictable. That is the reason grounded theory was selected as a research approach, to provide ‘substantive theory’ (Glaser, 200</w:t>
      </w:r>
      <w:r w:rsidR="00861C3E">
        <w:t>1</w:t>
      </w:r>
      <w:r>
        <w:t>) or ‘a systematic process for the abstract conceptualisation of latent patterns within a social reality’ (Holton</w:t>
      </w:r>
      <w:r w:rsidR="0004050E">
        <w:t>,</w:t>
      </w:r>
      <w:r>
        <w:t xml:space="preserve"> 2007: 268). It was not intended to verify theory through research (Glaser &amp; Strauss, 2008) or to feed back into and modify theory (Merton</w:t>
      </w:r>
      <w:r w:rsidR="0004050E">
        <w:t>,</w:t>
      </w:r>
      <w:r>
        <w:t xml:space="preserve"> 1949). </w:t>
      </w:r>
      <w:r w:rsidR="002A6CA9">
        <w:t>T</w:t>
      </w:r>
      <w:r>
        <w:t>h</w:t>
      </w:r>
      <w:r w:rsidR="009C5714">
        <w:t>at would</w:t>
      </w:r>
      <w:r>
        <w:t xml:space="preserve"> require there to be a</w:t>
      </w:r>
      <w:r w:rsidR="00D171F6">
        <w:t>n existing</w:t>
      </w:r>
      <w:r>
        <w:t xml:space="preserve"> theory</w:t>
      </w:r>
      <w:r w:rsidR="009C5714">
        <w:t xml:space="preserve"> and</w:t>
      </w:r>
      <w:r>
        <w:t xml:space="preserve"> </w:t>
      </w:r>
      <w:r w:rsidR="00635AA6">
        <w:t>as</w:t>
      </w:r>
      <w:r w:rsidR="00A90004">
        <w:t xml:space="preserve"> </w:t>
      </w:r>
      <w:r w:rsidR="00635AA6">
        <w:t>Glaser and Strauss</w:t>
      </w:r>
      <w:r w:rsidR="00A90004">
        <w:t xml:space="preserve"> (2008) point out, </w:t>
      </w:r>
      <w:r>
        <w:t xml:space="preserve">that could limit the scope of the research. </w:t>
      </w:r>
      <w:r w:rsidR="00A90004">
        <w:t>As such</w:t>
      </w:r>
      <w:r w:rsidR="00082E11">
        <w:t>,</w:t>
      </w:r>
      <w:r w:rsidR="00CC1533" w:rsidRPr="00CC1533">
        <w:t xml:space="preserve"> a literature review was not used</w:t>
      </w:r>
      <w:r w:rsidR="0001043B">
        <w:t xml:space="preserve"> as t</w:t>
      </w:r>
      <w:r>
        <w:t xml:space="preserve">he theory must fit the </w:t>
      </w:r>
      <w:r w:rsidR="00184926">
        <w:t>situation or</w:t>
      </w:r>
      <w:r>
        <w:t xml:space="preserve"> be applicable and meaningfully relevant (Glaser &amp; Strauss, 2008). This focus and flexibility and interaction between data and analysis</w:t>
      </w:r>
      <w:r w:rsidR="007F4ACF">
        <w:t xml:space="preserve"> </w:t>
      </w:r>
      <w:r>
        <w:t>was found to be useful</w:t>
      </w:r>
      <w:r w:rsidR="000B3A51">
        <w:t xml:space="preserve"> </w:t>
      </w:r>
      <w:r>
        <w:t>to get members ‘taken for granted assumptions and rules’ (Charmaz, 201</w:t>
      </w:r>
      <w:r w:rsidR="00245BC2">
        <w:t>4</w:t>
      </w:r>
      <w:r>
        <w:t>: 35). Provisional ideas were used for the first interviews to address what participants defined as interesting or problematic before re-evaluating the research process to focus on key analytic ideas (Charmaz, 201</w:t>
      </w:r>
      <w:r w:rsidR="007F21FC">
        <w:t>4</w:t>
      </w:r>
      <w:r>
        <w:t>).</w:t>
      </w:r>
      <w:r w:rsidR="009C1AD6">
        <w:t xml:space="preserve"> </w:t>
      </w:r>
      <w:r w:rsidR="008F72CF">
        <w:t>T</w:t>
      </w:r>
      <w:r>
        <w:t xml:space="preserve">he object was to clear the way for </w:t>
      </w:r>
      <w:r w:rsidRPr="008872BB">
        <w:rPr>
          <w:i/>
          <w:iCs/>
        </w:rPr>
        <w:t>developing</w:t>
      </w:r>
      <w:r>
        <w:t xml:space="preserve"> not freezing theory (Glaser &amp; Strauss, 2008)</w:t>
      </w:r>
      <w:r w:rsidR="00094E3E">
        <w:t>. T</w:t>
      </w:r>
      <w:r w:rsidR="00DE6831">
        <w:t>h</w:t>
      </w:r>
      <w:r w:rsidR="00F81180">
        <w:t>e</w:t>
      </w:r>
      <w:r w:rsidR="00334715">
        <w:t xml:space="preserve">se </w:t>
      </w:r>
      <w:r>
        <w:t>‘</w:t>
      </w:r>
      <w:r w:rsidR="009D1693">
        <w:t>l</w:t>
      </w:r>
      <w:r>
        <w:t>ess specific’ ideas (Strauss &amp; Corbin, 1997: 65)</w:t>
      </w:r>
      <w:r w:rsidR="00E32E8D">
        <w:t xml:space="preserve"> </w:t>
      </w:r>
      <w:r w:rsidR="009D1693">
        <w:t>led</w:t>
      </w:r>
      <w:r w:rsidR="00E32E8D">
        <w:t xml:space="preserve"> to</w:t>
      </w:r>
      <w:r>
        <w:t xml:space="preserve"> an ‘intersection of multiple realities’ (Strauss &amp; Corbin, 1997: 65)</w:t>
      </w:r>
      <w:r w:rsidR="005A2909">
        <w:t xml:space="preserve"> that the participants</w:t>
      </w:r>
      <w:r w:rsidR="00634309">
        <w:t xml:space="preserve"> experienced as leaders of schools.</w:t>
      </w:r>
      <w:r>
        <w:t xml:space="preserve"> </w:t>
      </w:r>
    </w:p>
    <w:p w14:paraId="2B36E049" w14:textId="77777777" w:rsidR="00C863A8" w:rsidRDefault="00C863A8" w:rsidP="00C863A8">
      <w:pPr>
        <w:spacing w:line="360" w:lineRule="auto"/>
        <w:jc w:val="both"/>
      </w:pPr>
      <w:r>
        <w:t>The sample</w:t>
      </w:r>
    </w:p>
    <w:p w14:paraId="7347251C" w14:textId="033F4727" w:rsidR="00C863A8" w:rsidRPr="00EE102C" w:rsidRDefault="00C863A8" w:rsidP="00C863A8">
      <w:pPr>
        <w:kinsoku w:val="0"/>
        <w:overflowPunct w:val="0"/>
        <w:spacing w:before="101" w:after="0" w:line="360" w:lineRule="auto"/>
        <w:jc w:val="both"/>
        <w:textAlignment w:val="baseline"/>
        <w:rPr>
          <w:rFonts w:ascii="Calibri" w:eastAsia="Times New Roman" w:hAnsi="Calibri" w:cstheme="minorHAnsi"/>
          <w:lang w:eastAsia="en-GB"/>
        </w:rPr>
      </w:pPr>
      <w:r w:rsidRPr="00EE102C">
        <w:rPr>
          <w:rFonts w:ascii="Calibri" w:eastAsia="Calibri" w:hAnsi="Calibri" w:cstheme="minorHAnsi"/>
        </w:rPr>
        <w:t>Th</w:t>
      </w:r>
      <w:r w:rsidR="00BD4C42">
        <w:rPr>
          <w:rFonts w:ascii="Calibri" w:eastAsia="Calibri" w:hAnsi="Calibri" w:cstheme="minorHAnsi"/>
        </w:rPr>
        <w:t>e</w:t>
      </w:r>
      <w:r w:rsidRPr="00EE102C">
        <w:rPr>
          <w:rFonts w:ascii="Calibri" w:eastAsia="Calibri" w:hAnsi="Calibri" w:cstheme="minorHAnsi"/>
        </w:rPr>
        <w:t xml:space="preserve"> study included </w:t>
      </w:r>
      <w:r w:rsidR="00BD4C42">
        <w:rPr>
          <w:rFonts w:ascii="Calibri" w:eastAsia="Calibri" w:hAnsi="Calibri" w:cstheme="minorHAnsi"/>
        </w:rPr>
        <w:t>eleven</w:t>
      </w:r>
      <w:r w:rsidRPr="00EE102C">
        <w:rPr>
          <w:rFonts w:ascii="Calibri" w:eastAsia="Calibri" w:hAnsi="Calibri" w:cstheme="minorHAnsi"/>
        </w:rPr>
        <w:t xml:space="preserve"> leaders in education in the context of new public management</w:t>
      </w:r>
      <w:r w:rsidR="009C1430">
        <w:rPr>
          <w:rFonts w:ascii="Calibri" w:eastAsia="Calibri" w:hAnsi="Calibri" w:cstheme="minorHAnsi"/>
        </w:rPr>
        <w:t xml:space="preserve">. </w:t>
      </w:r>
      <w:r w:rsidRPr="00EE102C">
        <w:rPr>
          <w:rFonts w:ascii="Calibri" w:eastAsia="Times New Roman" w:hAnsi="Calibri" w:cstheme="minorHAnsi"/>
          <w:lang w:eastAsia="en-GB"/>
        </w:rPr>
        <w:t>As the research population as such</w:t>
      </w:r>
      <w:r>
        <w:rPr>
          <w:rFonts w:ascii="Calibri" w:eastAsia="Times New Roman" w:hAnsi="Calibri" w:cstheme="minorHAnsi"/>
          <w:lang w:eastAsia="en-GB"/>
        </w:rPr>
        <w:t>,</w:t>
      </w:r>
      <w:r w:rsidRPr="00EE102C">
        <w:rPr>
          <w:rFonts w:ascii="Calibri" w:eastAsia="Times New Roman" w:hAnsi="Calibri" w:cstheme="minorHAnsi"/>
          <w:lang w:eastAsia="en-GB"/>
        </w:rPr>
        <w:t xml:space="preserve"> was likely to be professionally a</w:t>
      </w:r>
      <w:r>
        <w:rPr>
          <w:rFonts w:ascii="Calibri" w:eastAsia="Times New Roman" w:hAnsi="Calibri" w:cstheme="minorHAnsi"/>
          <w:lang w:eastAsia="en-GB"/>
        </w:rPr>
        <w:t xml:space="preserve">nd geographically diverse, </w:t>
      </w:r>
      <w:r w:rsidRPr="00EE102C">
        <w:rPr>
          <w:rFonts w:ascii="Calibri" w:eastAsia="Times New Roman" w:hAnsi="Calibri" w:cstheme="minorHAnsi"/>
          <w:lang w:eastAsia="en-GB"/>
        </w:rPr>
        <w:t>relevant leaders in</w:t>
      </w:r>
      <w:r>
        <w:rPr>
          <w:rFonts w:ascii="Calibri" w:eastAsia="Times New Roman" w:hAnsi="Calibri" w:cstheme="minorHAnsi"/>
          <w:lang w:eastAsia="en-GB"/>
        </w:rPr>
        <w:t xml:space="preserve"> </w:t>
      </w:r>
      <w:r w:rsidRPr="00EE102C">
        <w:rPr>
          <w:rFonts w:ascii="Calibri" w:eastAsia="Times New Roman" w:hAnsi="Calibri" w:cstheme="minorHAnsi"/>
          <w:lang w:eastAsia="en-GB"/>
        </w:rPr>
        <w:t>compulsory educational settings w</w:t>
      </w:r>
      <w:r w:rsidR="009C1430">
        <w:rPr>
          <w:rFonts w:ascii="Calibri" w:eastAsia="Times New Roman" w:hAnsi="Calibri" w:cstheme="minorHAnsi"/>
          <w:lang w:eastAsia="en-GB"/>
        </w:rPr>
        <w:t>ere</w:t>
      </w:r>
      <w:r w:rsidRPr="00EE102C">
        <w:rPr>
          <w:rFonts w:ascii="Calibri" w:eastAsia="Times New Roman" w:hAnsi="Calibri" w:cstheme="minorHAnsi"/>
          <w:lang w:eastAsia="en-GB"/>
        </w:rPr>
        <w:t xml:space="preserve"> selected from state and private primary schools (and middle schools where they exist), high schools, and recently developed hybrids</w:t>
      </w:r>
      <w:r w:rsidR="008D2C3C">
        <w:rPr>
          <w:rFonts w:ascii="Calibri" w:eastAsia="Times New Roman" w:hAnsi="Calibri" w:cstheme="minorHAnsi"/>
          <w:lang w:eastAsia="en-GB"/>
        </w:rPr>
        <w:t xml:space="preserve"> </w:t>
      </w:r>
      <w:r w:rsidRPr="00EE102C">
        <w:rPr>
          <w:rFonts w:ascii="Calibri" w:eastAsia="Times New Roman" w:hAnsi="Calibri" w:cstheme="minorHAnsi"/>
          <w:lang w:eastAsia="en-GB"/>
        </w:rPr>
        <w:t xml:space="preserve">offering the National Curriculum. </w:t>
      </w:r>
      <w:r>
        <w:rPr>
          <w:rFonts w:ascii="Calibri" w:eastAsia="Times New Roman" w:hAnsi="Calibri" w:cstheme="minorHAnsi"/>
          <w:lang w:eastAsia="en-GB"/>
        </w:rPr>
        <w:t>M</w:t>
      </w:r>
      <w:r w:rsidRPr="001B0DF8">
        <w:rPr>
          <w:rFonts w:ascii="Calibri" w:eastAsia="Times New Roman" w:hAnsi="Calibri" w:cstheme="minorHAnsi"/>
          <w:lang w:eastAsia="en-GB"/>
        </w:rPr>
        <w:t xml:space="preserve">ost of the sample were head teachers, with the balance being those in </w:t>
      </w:r>
      <w:r>
        <w:rPr>
          <w:rFonts w:ascii="Calibri" w:eastAsia="Times New Roman" w:hAnsi="Calibri" w:cstheme="minorHAnsi"/>
          <w:lang w:eastAsia="en-GB"/>
        </w:rPr>
        <w:t>senior</w:t>
      </w:r>
      <w:r w:rsidRPr="001B0DF8">
        <w:rPr>
          <w:rFonts w:ascii="Calibri" w:eastAsia="Times New Roman" w:hAnsi="Calibri" w:cstheme="minorHAnsi"/>
          <w:lang w:eastAsia="en-GB"/>
        </w:rPr>
        <w:t xml:space="preserve"> </w:t>
      </w:r>
      <w:r>
        <w:rPr>
          <w:rFonts w:ascii="Calibri" w:eastAsia="Times New Roman" w:hAnsi="Calibri" w:cstheme="minorHAnsi"/>
          <w:lang w:eastAsia="en-GB"/>
        </w:rPr>
        <w:t>management</w:t>
      </w:r>
      <w:r w:rsidR="00D66939">
        <w:rPr>
          <w:rFonts w:ascii="Calibri" w:eastAsia="Times New Roman" w:hAnsi="Calibri" w:cstheme="minorHAnsi"/>
          <w:lang w:eastAsia="en-GB"/>
        </w:rPr>
        <w:t>,</w:t>
      </w:r>
      <w:r w:rsidRPr="001B0DF8">
        <w:rPr>
          <w:rFonts w:ascii="Calibri" w:eastAsia="Times New Roman" w:hAnsi="Calibri" w:cstheme="minorHAnsi"/>
          <w:lang w:eastAsia="en-GB"/>
        </w:rPr>
        <w:t xml:space="preserve"> selected on their theoretical relevance </w:t>
      </w:r>
      <w:r w:rsidRPr="00EE102C">
        <w:rPr>
          <w:rFonts w:ascii="Calibri" w:eastAsia="Times New Roman" w:hAnsi="Calibri" w:cstheme="minorHAnsi"/>
          <w:lang w:eastAsia="en-GB"/>
        </w:rPr>
        <w:t xml:space="preserve">(David </w:t>
      </w:r>
      <w:r>
        <w:rPr>
          <w:rFonts w:ascii="Calibri" w:eastAsia="Times New Roman" w:hAnsi="Calibri" w:cstheme="minorHAnsi"/>
          <w:lang w:eastAsia="en-GB"/>
        </w:rPr>
        <w:t>&amp; Sutton, 2011</w:t>
      </w:r>
      <w:r w:rsidRPr="00EE102C">
        <w:rPr>
          <w:rFonts w:ascii="Calibri" w:eastAsia="Times New Roman" w:hAnsi="Calibri" w:cstheme="minorHAnsi"/>
          <w:lang w:eastAsia="en-GB"/>
        </w:rPr>
        <w:t xml:space="preserve">). </w:t>
      </w:r>
      <w:r w:rsidR="003944EA">
        <w:rPr>
          <w:rFonts w:ascii="Calibri" w:eastAsia="Times New Roman" w:hAnsi="Calibri" w:cstheme="minorHAnsi"/>
          <w:lang w:eastAsia="en-GB"/>
        </w:rPr>
        <w:t xml:space="preserve">All </w:t>
      </w:r>
      <w:r w:rsidR="00BD4C42">
        <w:rPr>
          <w:rFonts w:ascii="Calibri" w:eastAsia="Times New Roman" w:hAnsi="Calibri" w:cstheme="minorHAnsi"/>
          <w:lang w:eastAsia="en-GB"/>
        </w:rPr>
        <w:t>eleven</w:t>
      </w:r>
      <w:r>
        <w:rPr>
          <w:rFonts w:ascii="Calibri" w:eastAsia="Times New Roman" w:hAnsi="Calibri" w:cstheme="minorHAnsi"/>
          <w:lang w:eastAsia="en-GB"/>
        </w:rPr>
        <w:t xml:space="preserve"> were selected on the basis that they </w:t>
      </w:r>
      <w:r w:rsidR="00FE5DA3">
        <w:rPr>
          <w:rFonts w:ascii="Calibri" w:eastAsia="Times New Roman" w:hAnsi="Calibri" w:cstheme="minorHAnsi"/>
          <w:lang w:eastAsia="en-GB"/>
        </w:rPr>
        <w:t>had experience in</w:t>
      </w:r>
      <w:r>
        <w:rPr>
          <w:rFonts w:ascii="Calibri" w:eastAsia="Times New Roman" w:hAnsi="Calibri" w:cstheme="minorHAnsi"/>
          <w:lang w:eastAsia="en-GB"/>
        </w:rPr>
        <w:t xml:space="preserve"> strategic leadership in schools.</w:t>
      </w:r>
      <w:r w:rsidR="000F7F6F">
        <w:rPr>
          <w:rFonts w:ascii="Calibri" w:eastAsia="Times New Roman" w:hAnsi="Calibri" w:cstheme="minorHAnsi"/>
          <w:lang w:eastAsia="en-GB"/>
        </w:rPr>
        <w:t xml:space="preserve"> </w:t>
      </w:r>
      <w:r w:rsidRPr="00BA51ED">
        <w:rPr>
          <w:rFonts w:ascii="Calibri" w:eastAsia="Times New Roman" w:hAnsi="Calibri" w:cstheme="minorHAnsi"/>
          <w:lang w:eastAsia="en-GB"/>
        </w:rPr>
        <w:t xml:space="preserve">The first participants were selected </w:t>
      </w:r>
      <w:r w:rsidR="00EF6C4E">
        <w:rPr>
          <w:rFonts w:ascii="Calibri" w:eastAsia="Times New Roman" w:hAnsi="Calibri" w:cstheme="minorHAnsi"/>
          <w:lang w:eastAsia="en-GB"/>
        </w:rPr>
        <w:t>according to</w:t>
      </w:r>
      <w:r w:rsidRPr="00BA51ED">
        <w:rPr>
          <w:rFonts w:ascii="Calibri" w:eastAsia="Times New Roman" w:hAnsi="Calibri" w:cstheme="minorHAnsi"/>
          <w:lang w:eastAsia="en-GB"/>
        </w:rPr>
        <w:t xml:space="preserve"> availability </w:t>
      </w:r>
      <w:r>
        <w:rPr>
          <w:rFonts w:ascii="Calibri" w:eastAsia="Times New Roman" w:hAnsi="Calibri" w:cstheme="minorHAnsi"/>
          <w:lang w:eastAsia="en-GB"/>
        </w:rPr>
        <w:t xml:space="preserve">(or </w:t>
      </w:r>
      <w:r w:rsidRPr="00EE102C">
        <w:rPr>
          <w:rFonts w:ascii="Calibri" w:eastAsia="Times New Roman" w:hAnsi="Calibri" w:cstheme="minorHAnsi"/>
          <w:lang w:eastAsia="en-GB"/>
        </w:rPr>
        <w:t>convenience sampling</w:t>
      </w:r>
      <w:r>
        <w:rPr>
          <w:rFonts w:ascii="Calibri" w:eastAsia="Times New Roman" w:hAnsi="Calibri" w:cstheme="minorHAnsi"/>
          <w:lang w:eastAsia="en-GB"/>
        </w:rPr>
        <w:t>)</w:t>
      </w:r>
      <w:r w:rsidRPr="00EE102C">
        <w:rPr>
          <w:rFonts w:ascii="Calibri" w:eastAsia="Times New Roman" w:hAnsi="Calibri" w:cstheme="minorHAnsi"/>
          <w:lang w:eastAsia="en-GB"/>
        </w:rPr>
        <w:t xml:space="preserve"> </w:t>
      </w:r>
      <w:r>
        <w:rPr>
          <w:rFonts w:ascii="Calibri" w:eastAsia="Times New Roman" w:hAnsi="Calibri" w:cstheme="minorHAnsi"/>
          <w:lang w:eastAsia="en-GB"/>
        </w:rPr>
        <w:t>(</w:t>
      </w:r>
      <w:r w:rsidRPr="00EE102C">
        <w:rPr>
          <w:rFonts w:ascii="Calibri" w:eastAsia="Times New Roman" w:hAnsi="Calibri" w:cstheme="minorHAnsi"/>
          <w:lang w:eastAsia="en-GB"/>
        </w:rPr>
        <w:t xml:space="preserve">David </w:t>
      </w:r>
      <w:r>
        <w:rPr>
          <w:rFonts w:ascii="Calibri" w:eastAsia="Times New Roman" w:hAnsi="Calibri" w:cstheme="minorHAnsi"/>
          <w:lang w:eastAsia="en-GB"/>
        </w:rPr>
        <w:t>&amp;</w:t>
      </w:r>
      <w:r w:rsidRPr="00EE102C">
        <w:rPr>
          <w:rFonts w:ascii="Calibri" w:eastAsia="Times New Roman" w:hAnsi="Calibri" w:cstheme="minorHAnsi"/>
          <w:lang w:eastAsia="en-GB"/>
        </w:rPr>
        <w:t xml:space="preserve"> Sutton, 2011), but as the research developed, a more targeted approach was used</w:t>
      </w:r>
      <w:r>
        <w:rPr>
          <w:rFonts w:ascii="Calibri" w:eastAsia="Times New Roman" w:hAnsi="Calibri" w:cstheme="minorHAnsi"/>
          <w:lang w:eastAsia="en-GB"/>
        </w:rPr>
        <w:t>. F</w:t>
      </w:r>
      <w:r w:rsidRPr="00EE102C">
        <w:rPr>
          <w:rFonts w:ascii="Calibri" w:eastAsia="Times New Roman" w:hAnsi="Calibri" w:cstheme="minorHAnsi"/>
          <w:lang w:eastAsia="en-GB"/>
        </w:rPr>
        <w:t>or example, younger head teachers</w:t>
      </w:r>
      <w:r>
        <w:rPr>
          <w:rFonts w:ascii="Calibri" w:eastAsia="Times New Roman" w:hAnsi="Calibri" w:cstheme="minorHAnsi"/>
          <w:lang w:eastAsia="en-GB"/>
        </w:rPr>
        <w:t xml:space="preserve"> were included</w:t>
      </w:r>
      <w:r w:rsidRPr="00EE102C">
        <w:rPr>
          <w:rFonts w:ascii="Calibri" w:eastAsia="Times New Roman" w:hAnsi="Calibri" w:cstheme="minorHAnsi"/>
          <w:lang w:eastAsia="en-GB"/>
        </w:rPr>
        <w:t xml:space="preserve">, to balance those who were older and had more experience. </w:t>
      </w:r>
    </w:p>
    <w:p w14:paraId="604D00F5" w14:textId="3CB364C5" w:rsidR="00A372C7" w:rsidRPr="00BC265C" w:rsidRDefault="00B405D9" w:rsidP="00C863A8">
      <w:pPr>
        <w:spacing w:before="100" w:beforeAutospacing="1" w:after="100" w:afterAutospacing="1" w:line="360" w:lineRule="auto"/>
        <w:jc w:val="both"/>
        <w:rPr>
          <w:rFonts w:ascii="Calibri" w:eastAsia="Times New Roman" w:hAnsi="Calibri" w:cstheme="minorHAnsi"/>
          <w:lang w:eastAsia="en-GB"/>
        </w:rPr>
      </w:pPr>
      <w:r>
        <w:rPr>
          <w:rFonts w:ascii="Calibri" w:eastAsia="Times New Roman" w:hAnsi="Calibri" w:cstheme="minorHAnsi"/>
          <w:lang w:eastAsia="en-GB"/>
        </w:rPr>
        <w:t>Access was problematic, but gatekeeping</w:t>
      </w:r>
      <w:r w:rsidR="00A372C7">
        <w:rPr>
          <w:rFonts w:ascii="Calibri" w:eastAsia="Times New Roman" w:hAnsi="Calibri" w:cstheme="minorHAnsi"/>
          <w:lang w:eastAsia="en-GB"/>
        </w:rPr>
        <w:t xml:space="preserve"> straightforward.</w:t>
      </w:r>
      <w:r w:rsidR="00B01322">
        <w:rPr>
          <w:rFonts w:ascii="Calibri" w:eastAsia="Times New Roman" w:hAnsi="Calibri" w:cstheme="minorHAnsi"/>
          <w:lang w:eastAsia="en-GB"/>
        </w:rPr>
        <w:t xml:space="preserve"> S</w:t>
      </w:r>
      <w:r w:rsidR="00B01322" w:rsidRPr="00EE102C">
        <w:rPr>
          <w:rFonts w:ascii="Calibri" w:eastAsia="Times New Roman" w:hAnsi="Calibri" w:cstheme="minorHAnsi"/>
          <w:lang w:eastAsia="en-GB"/>
        </w:rPr>
        <w:t xml:space="preserve">ecuring interviews with school leaders proved to be more </w:t>
      </w:r>
      <w:r w:rsidR="00DE1C5F">
        <w:rPr>
          <w:rFonts w:ascii="Calibri" w:eastAsia="Times New Roman" w:hAnsi="Calibri" w:cstheme="minorHAnsi"/>
          <w:lang w:eastAsia="en-GB"/>
        </w:rPr>
        <w:t>difficult</w:t>
      </w:r>
      <w:r w:rsidR="00B01322" w:rsidRPr="00EE102C">
        <w:rPr>
          <w:rFonts w:ascii="Calibri" w:eastAsia="Times New Roman" w:hAnsi="Calibri" w:cstheme="minorHAnsi"/>
          <w:lang w:eastAsia="en-GB"/>
        </w:rPr>
        <w:t xml:space="preserve"> than envisaged</w:t>
      </w:r>
      <w:r w:rsidR="00B01322" w:rsidRPr="001B0DF8">
        <w:rPr>
          <w:rFonts w:ascii="Calibri" w:eastAsia="Times New Roman" w:hAnsi="Calibri" w:cstheme="minorHAnsi"/>
          <w:lang w:eastAsia="en-GB"/>
        </w:rPr>
        <w:t>;</w:t>
      </w:r>
      <w:r w:rsidR="00B01322" w:rsidRPr="00EE102C">
        <w:rPr>
          <w:rFonts w:ascii="Calibri" w:eastAsia="Times New Roman" w:hAnsi="Calibri" w:cstheme="minorHAnsi"/>
          <w:lang w:eastAsia="en-GB"/>
        </w:rPr>
        <w:t xml:space="preserve"> choosing participants became more of a case of accidental or o</w:t>
      </w:r>
      <w:r w:rsidR="00B01322">
        <w:rPr>
          <w:rFonts w:ascii="Calibri" w:eastAsia="Times New Roman" w:hAnsi="Calibri" w:cstheme="minorHAnsi"/>
          <w:lang w:eastAsia="en-GB"/>
        </w:rPr>
        <w:t>pportunistic</w:t>
      </w:r>
      <w:r w:rsidR="00B01322" w:rsidRPr="00EE102C">
        <w:rPr>
          <w:rFonts w:ascii="Calibri" w:eastAsia="Times New Roman" w:hAnsi="Calibri" w:cstheme="minorHAnsi"/>
          <w:lang w:eastAsia="en-GB"/>
        </w:rPr>
        <w:t xml:space="preserve"> sampling where ‘the researcher simply chooses a sample from those to whom (s)he has easy access’ (Cohen</w:t>
      </w:r>
      <w:r w:rsidR="00B01322">
        <w:rPr>
          <w:rFonts w:ascii="Calibri" w:eastAsia="Times New Roman" w:hAnsi="Calibri" w:cstheme="minorHAnsi"/>
          <w:lang w:eastAsia="en-GB"/>
        </w:rPr>
        <w:t xml:space="preserve"> et al., 2011: </w:t>
      </w:r>
      <w:r w:rsidR="00B01322" w:rsidRPr="00EE102C">
        <w:rPr>
          <w:rFonts w:ascii="Calibri" w:eastAsia="Times New Roman" w:hAnsi="Calibri" w:cstheme="minorHAnsi"/>
          <w:lang w:eastAsia="en-GB"/>
        </w:rPr>
        <w:t>156).</w:t>
      </w:r>
      <w:r w:rsidR="00BC265C">
        <w:rPr>
          <w:rFonts w:ascii="Calibri" w:eastAsia="Times New Roman" w:hAnsi="Calibri" w:cstheme="minorHAnsi"/>
          <w:lang w:eastAsia="en-GB"/>
        </w:rPr>
        <w:t xml:space="preserve"> </w:t>
      </w:r>
      <w:r w:rsidR="00C863A8" w:rsidRPr="00EE102C">
        <w:rPr>
          <w:rFonts w:ascii="Calibri" w:eastAsiaTheme="minorEastAsia" w:hAnsi="Calibri"/>
          <w:kern w:val="24"/>
          <w:lang w:eastAsia="en-GB"/>
        </w:rPr>
        <w:t>Gatekeeping</w:t>
      </w:r>
      <w:r w:rsidR="00C863A8">
        <w:rPr>
          <w:rFonts w:ascii="Calibri" w:eastAsiaTheme="minorEastAsia" w:hAnsi="Calibri"/>
          <w:kern w:val="24"/>
          <w:lang w:eastAsia="en-GB"/>
        </w:rPr>
        <w:t xml:space="preserve">, </w:t>
      </w:r>
      <w:r w:rsidR="00C863A8" w:rsidRPr="00EE102C">
        <w:rPr>
          <w:rFonts w:ascii="Calibri" w:eastAsia="Times New Roman" w:hAnsi="Calibri" w:cstheme="minorHAnsi"/>
          <w:lang w:eastAsia="en-GB"/>
        </w:rPr>
        <w:t xml:space="preserve">or </w:t>
      </w:r>
      <w:r w:rsidR="00C863A8" w:rsidRPr="00EE102C">
        <w:rPr>
          <w:rFonts w:ascii="Calibri" w:eastAsiaTheme="minorEastAsia" w:hAnsi="Calibri"/>
          <w:kern w:val="24"/>
          <w:lang w:eastAsia="en-GB"/>
        </w:rPr>
        <w:t xml:space="preserve">being allowed or denied </w:t>
      </w:r>
      <w:r w:rsidR="00C863A8">
        <w:rPr>
          <w:rFonts w:ascii="Calibri" w:eastAsiaTheme="minorEastAsia" w:hAnsi="Calibri"/>
          <w:kern w:val="24"/>
          <w:lang w:eastAsia="en-GB"/>
        </w:rPr>
        <w:t>access</w:t>
      </w:r>
      <w:r w:rsidR="00C863A8" w:rsidRPr="00EE102C">
        <w:rPr>
          <w:rFonts w:ascii="Calibri" w:eastAsiaTheme="minorEastAsia" w:hAnsi="Calibri"/>
          <w:kern w:val="24"/>
          <w:lang w:eastAsia="en-GB"/>
        </w:rPr>
        <w:t xml:space="preserve"> (Holloway </w:t>
      </w:r>
      <w:r w:rsidR="00C863A8">
        <w:rPr>
          <w:rFonts w:ascii="Calibri" w:eastAsiaTheme="minorEastAsia" w:hAnsi="Calibri"/>
          <w:kern w:val="24"/>
          <w:lang w:eastAsia="en-GB"/>
        </w:rPr>
        <w:t>&amp;</w:t>
      </w:r>
      <w:r w:rsidR="00C863A8" w:rsidRPr="00EE102C">
        <w:rPr>
          <w:rFonts w:ascii="Calibri" w:eastAsiaTheme="minorEastAsia" w:hAnsi="Calibri"/>
          <w:kern w:val="24"/>
          <w:lang w:eastAsia="en-GB"/>
        </w:rPr>
        <w:t xml:space="preserve"> Wheeler, 2002)</w:t>
      </w:r>
      <w:r w:rsidR="00C863A8">
        <w:rPr>
          <w:rFonts w:ascii="Calibri" w:eastAsiaTheme="minorEastAsia" w:hAnsi="Calibri"/>
          <w:kern w:val="24"/>
          <w:lang w:eastAsia="en-GB"/>
        </w:rPr>
        <w:t xml:space="preserve"> </w:t>
      </w:r>
      <w:r w:rsidR="00C863A8" w:rsidRPr="00EE102C">
        <w:rPr>
          <w:rFonts w:ascii="Calibri" w:eastAsiaTheme="minorEastAsia" w:hAnsi="Calibri"/>
          <w:kern w:val="24"/>
          <w:lang w:eastAsia="en-GB"/>
        </w:rPr>
        <w:t>did not pose a major problem</w:t>
      </w:r>
      <w:r w:rsidR="00C863A8">
        <w:rPr>
          <w:rFonts w:ascii="Calibri" w:eastAsiaTheme="minorEastAsia" w:hAnsi="Calibri"/>
          <w:kern w:val="24"/>
          <w:lang w:eastAsia="en-GB"/>
        </w:rPr>
        <w:t>;</w:t>
      </w:r>
      <w:r w:rsidR="00C863A8" w:rsidRPr="00EE102C">
        <w:rPr>
          <w:rFonts w:ascii="Calibri" w:eastAsiaTheme="minorEastAsia" w:hAnsi="Calibri"/>
          <w:kern w:val="24"/>
          <w:lang w:eastAsia="en-GB"/>
        </w:rPr>
        <w:t xml:space="preserve"> as head teachers</w:t>
      </w:r>
      <w:r w:rsidR="00C863A8">
        <w:rPr>
          <w:rFonts w:ascii="Calibri" w:eastAsiaTheme="minorEastAsia" w:hAnsi="Calibri"/>
          <w:kern w:val="24"/>
          <w:lang w:eastAsia="en-GB"/>
        </w:rPr>
        <w:t xml:space="preserve"> are (increasingly) autonomous, </w:t>
      </w:r>
      <w:r w:rsidR="00C863A8" w:rsidRPr="00EE102C">
        <w:rPr>
          <w:rFonts w:ascii="Calibri" w:eastAsiaTheme="minorEastAsia" w:hAnsi="Calibri"/>
          <w:kern w:val="24"/>
          <w:lang w:eastAsia="en-GB"/>
        </w:rPr>
        <w:t xml:space="preserve">the permissions needed were basically from the head teachers themselves. </w:t>
      </w:r>
    </w:p>
    <w:p w14:paraId="225DC6C4" w14:textId="4996E6C0" w:rsidR="00C863A8" w:rsidRDefault="006A3561" w:rsidP="00C863A8">
      <w:pPr>
        <w:spacing w:before="100" w:beforeAutospacing="1" w:after="100" w:afterAutospacing="1" w:line="360" w:lineRule="auto"/>
        <w:jc w:val="both"/>
        <w:rPr>
          <w:rFonts w:ascii="Calibri" w:eastAsia="Times New Roman" w:hAnsi="Calibri" w:cstheme="minorHAnsi"/>
          <w:lang w:eastAsia="en-GB"/>
        </w:rPr>
      </w:pPr>
      <w:r>
        <w:rPr>
          <w:rFonts w:ascii="Calibri" w:eastAsia="Times New Roman" w:hAnsi="Calibri" w:cstheme="minorHAnsi"/>
          <w:lang w:eastAsia="en-GB"/>
        </w:rPr>
        <w:t>C</w:t>
      </w:r>
      <w:r w:rsidR="00C863A8" w:rsidRPr="00EE102C">
        <w:rPr>
          <w:rFonts w:ascii="Calibri" w:eastAsia="Times New Roman" w:hAnsi="Calibri" w:cstheme="minorHAnsi"/>
          <w:lang w:eastAsia="en-GB"/>
        </w:rPr>
        <w:t xml:space="preserve">ategorical variables (Siegal, 2013) </w:t>
      </w:r>
      <w:r w:rsidR="00872B82">
        <w:rPr>
          <w:rFonts w:ascii="Calibri" w:eastAsia="Times New Roman" w:hAnsi="Calibri" w:cstheme="minorHAnsi"/>
          <w:lang w:eastAsia="en-GB"/>
        </w:rPr>
        <w:t>about</w:t>
      </w:r>
      <w:r w:rsidR="00D35071">
        <w:rPr>
          <w:rFonts w:ascii="Calibri" w:eastAsia="Times New Roman" w:hAnsi="Calibri" w:cstheme="minorHAnsi"/>
          <w:lang w:eastAsia="en-GB"/>
        </w:rPr>
        <w:t xml:space="preserve"> the </w:t>
      </w:r>
      <w:r w:rsidR="00872B82">
        <w:rPr>
          <w:rFonts w:ascii="Calibri" w:eastAsia="Times New Roman" w:hAnsi="Calibri" w:cstheme="minorHAnsi"/>
          <w:lang w:eastAsia="en-GB"/>
        </w:rPr>
        <w:t>participants</w:t>
      </w:r>
      <w:r w:rsidR="002C4CB4">
        <w:rPr>
          <w:rFonts w:ascii="Calibri" w:eastAsia="Times New Roman" w:hAnsi="Calibri" w:cstheme="minorHAnsi"/>
          <w:lang w:eastAsia="en-GB"/>
        </w:rPr>
        <w:t xml:space="preserve"> </w:t>
      </w:r>
      <w:r w:rsidR="00217BDA">
        <w:rPr>
          <w:rFonts w:ascii="Calibri" w:eastAsia="Times New Roman" w:hAnsi="Calibri" w:cstheme="minorHAnsi"/>
          <w:lang w:eastAsia="en-GB"/>
        </w:rPr>
        <w:t>were</w:t>
      </w:r>
      <w:r w:rsidR="00C863A8" w:rsidRPr="00EE102C">
        <w:rPr>
          <w:rFonts w:ascii="Calibri" w:eastAsia="Times New Roman" w:hAnsi="Calibri" w:cstheme="minorHAnsi"/>
          <w:lang w:eastAsia="en-GB"/>
        </w:rPr>
        <w:t xml:space="preserve"> used as a tool to reflect on the data. These included characteristics such as gender and age</w:t>
      </w:r>
      <w:r w:rsidR="00C863A8">
        <w:rPr>
          <w:rFonts w:ascii="Calibri" w:eastAsia="Times New Roman" w:hAnsi="Calibri" w:cstheme="minorHAnsi"/>
          <w:lang w:eastAsia="en-GB"/>
        </w:rPr>
        <w:t>,</w:t>
      </w:r>
      <w:r w:rsidR="00C863A8" w:rsidRPr="00EE102C">
        <w:rPr>
          <w:rFonts w:ascii="Calibri" w:eastAsia="Times New Roman" w:hAnsi="Calibri" w:cstheme="minorHAnsi"/>
          <w:lang w:eastAsia="en-GB"/>
        </w:rPr>
        <w:t xml:space="preserve"> aspect</w:t>
      </w:r>
      <w:r w:rsidR="00C863A8">
        <w:rPr>
          <w:rFonts w:ascii="Calibri" w:eastAsia="Times New Roman" w:hAnsi="Calibri" w:cstheme="minorHAnsi"/>
          <w:lang w:eastAsia="en-GB"/>
        </w:rPr>
        <w:t>s such as length of service</w:t>
      </w:r>
      <w:r w:rsidR="00C863A8" w:rsidRPr="00EE102C">
        <w:rPr>
          <w:rFonts w:ascii="Calibri" w:eastAsia="Times New Roman" w:hAnsi="Calibri" w:cstheme="minorHAnsi"/>
          <w:lang w:eastAsia="en-GB"/>
        </w:rPr>
        <w:t xml:space="preserve">, seniority, role, educational setting. These </w:t>
      </w:r>
      <w:r w:rsidR="00C863A8">
        <w:rPr>
          <w:rFonts w:ascii="Calibri" w:eastAsia="Times New Roman" w:hAnsi="Calibri" w:cstheme="minorHAnsi"/>
          <w:lang w:eastAsia="en-GB"/>
        </w:rPr>
        <w:t>characteristic</w:t>
      </w:r>
      <w:r w:rsidR="00217BDA">
        <w:rPr>
          <w:rFonts w:ascii="Calibri" w:eastAsia="Times New Roman" w:hAnsi="Calibri" w:cstheme="minorHAnsi"/>
          <w:lang w:eastAsia="en-GB"/>
        </w:rPr>
        <w:t xml:space="preserve">s </w:t>
      </w:r>
      <w:r w:rsidR="00C863A8">
        <w:rPr>
          <w:rFonts w:ascii="Calibri" w:eastAsia="Times New Roman" w:hAnsi="Calibri" w:cstheme="minorHAnsi"/>
          <w:lang w:eastAsia="en-GB"/>
        </w:rPr>
        <w:t xml:space="preserve">were used </w:t>
      </w:r>
      <w:r w:rsidR="00C863A8" w:rsidRPr="00EE102C">
        <w:rPr>
          <w:rFonts w:ascii="Calibri" w:eastAsia="Times New Roman" w:hAnsi="Calibri" w:cstheme="minorHAnsi"/>
          <w:lang w:eastAsia="en-GB"/>
        </w:rPr>
        <w:t>to determine relationships to the data (Siegal, 2013)</w:t>
      </w:r>
      <w:r w:rsidR="001D0CE0">
        <w:rPr>
          <w:rFonts w:ascii="Calibri" w:eastAsia="Times New Roman" w:hAnsi="Calibri" w:cstheme="minorHAnsi"/>
          <w:lang w:eastAsia="en-GB"/>
        </w:rPr>
        <w:t>; fo</w:t>
      </w:r>
      <w:r w:rsidR="00C863A8" w:rsidRPr="00EE102C">
        <w:rPr>
          <w:rFonts w:ascii="Calibri" w:eastAsia="Times New Roman" w:hAnsi="Calibri" w:cstheme="minorHAnsi"/>
          <w:lang w:eastAsia="en-GB"/>
        </w:rPr>
        <w:t>r example</w:t>
      </w:r>
      <w:r w:rsidR="001D0CE0">
        <w:rPr>
          <w:rFonts w:ascii="Calibri" w:eastAsia="Times New Roman" w:hAnsi="Calibri" w:cstheme="minorHAnsi"/>
          <w:lang w:eastAsia="en-GB"/>
        </w:rPr>
        <w:t>,</w:t>
      </w:r>
      <w:r w:rsidR="00C863A8" w:rsidRPr="00EE102C">
        <w:rPr>
          <w:rFonts w:ascii="Calibri" w:eastAsia="Times New Roman" w:hAnsi="Calibri" w:cstheme="minorHAnsi"/>
          <w:lang w:eastAsia="en-GB"/>
        </w:rPr>
        <w:t xml:space="preserve"> younger professionals could have had different views from</w:t>
      </w:r>
      <w:r w:rsidR="00C863A8">
        <w:rPr>
          <w:rFonts w:ascii="Calibri" w:eastAsia="Times New Roman" w:hAnsi="Calibri" w:cstheme="minorHAnsi"/>
          <w:lang w:eastAsia="en-GB"/>
        </w:rPr>
        <w:t xml:space="preserve"> those with more experience, which was in fact the case. </w:t>
      </w:r>
      <w:r w:rsidR="00CF07E1">
        <w:rPr>
          <w:rFonts w:ascii="Calibri" w:eastAsia="Times New Roman" w:hAnsi="Calibri" w:cstheme="minorHAnsi"/>
          <w:lang w:eastAsia="en-GB"/>
        </w:rPr>
        <w:t>W</w:t>
      </w:r>
      <w:r w:rsidR="00C863A8" w:rsidRPr="00EE102C">
        <w:rPr>
          <w:rFonts w:ascii="Calibri" w:eastAsia="Times New Roman" w:hAnsi="Calibri" w:cstheme="minorHAnsi"/>
          <w:lang w:eastAsia="en-GB"/>
        </w:rPr>
        <w:t xml:space="preserve">hen the concepts </w:t>
      </w:r>
      <w:r w:rsidR="00C863A8">
        <w:rPr>
          <w:rFonts w:ascii="Calibri" w:eastAsia="Times New Roman" w:hAnsi="Calibri" w:cstheme="minorHAnsi"/>
          <w:lang w:eastAsia="en-GB"/>
        </w:rPr>
        <w:t>developed were</w:t>
      </w:r>
      <w:r w:rsidR="00C863A8" w:rsidRPr="00EE102C">
        <w:rPr>
          <w:rFonts w:ascii="Calibri" w:eastAsia="Times New Roman" w:hAnsi="Calibri" w:cstheme="minorHAnsi"/>
          <w:lang w:eastAsia="en-GB"/>
        </w:rPr>
        <w:t xml:space="preserve"> reasonably able to describ</w:t>
      </w:r>
      <w:r w:rsidR="00C863A8">
        <w:rPr>
          <w:rFonts w:ascii="Calibri" w:eastAsia="Times New Roman" w:hAnsi="Calibri" w:cstheme="minorHAnsi"/>
          <w:lang w:eastAsia="en-GB"/>
        </w:rPr>
        <w:t xml:space="preserve">e </w:t>
      </w:r>
      <w:r w:rsidR="00C863A8" w:rsidRPr="00EE102C">
        <w:rPr>
          <w:rFonts w:ascii="Calibri" w:eastAsia="Times New Roman" w:hAnsi="Calibri" w:cstheme="minorHAnsi"/>
          <w:lang w:eastAsia="en-GB"/>
        </w:rPr>
        <w:t xml:space="preserve">the situation (David </w:t>
      </w:r>
      <w:r w:rsidR="00C863A8">
        <w:rPr>
          <w:rFonts w:ascii="Calibri" w:eastAsia="Times New Roman" w:hAnsi="Calibri" w:cstheme="minorHAnsi"/>
          <w:lang w:eastAsia="en-GB"/>
        </w:rPr>
        <w:t>&amp; Sutton, 2011</w:t>
      </w:r>
      <w:r w:rsidR="00C863A8" w:rsidRPr="00EE102C">
        <w:rPr>
          <w:rFonts w:ascii="Calibri" w:eastAsia="Times New Roman" w:hAnsi="Calibri" w:cstheme="minorHAnsi"/>
          <w:lang w:eastAsia="en-GB"/>
        </w:rPr>
        <w:t>), interviewing was discontinued.</w:t>
      </w:r>
      <w:r w:rsidR="00C863A8" w:rsidRPr="00EE102C">
        <w:rPr>
          <w:rFonts w:ascii="Calibri" w:eastAsia="Calibri" w:hAnsi="Calibri" w:cs="Times New Roman"/>
        </w:rPr>
        <w:t xml:space="preserve"> In the event, it was not so much data saturation (i.e. when there is enough information…. and when further coding is no longer feasible [</w:t>
      </w:r>
      <w:proofErr w:type="spellStart"/>
      <w:r w:rsidR="00C863A8" w:rsidRPr="00EE102C">
        <w:rPr>
          <w:rFonts w:ascii="Calibri" w:eastAsia="Calibri" w:hAnsi="Calibri" w:cs="Times New Roman"/>
        </w:rPr>
        <w:t>Fusch</w:t>
      </w:r>
      <w:proofErr w:type="spellEnd"/>
      <w:r w:rsidR="00C863A8" w:rsidRPr="00EE102C">
        <w:rPr>
          <w:rFonts w:ascii="Calibri" w:eastAsia="Calibri" w:hAnsi="Calibri" w:cs="Times New Roman"/>
        </w:rPr>
        <w:t xml:space="preserve"> </w:t>
      </w:r>
      <w:r w:rsidR="00C863A8">
        <w:rPr>
          <w:rFonts w:ascii="Calibri" w:eastAsia="Calibri" w:hAnsi="Calibri" w:cs="Times New Roman"/>
        </w:rPr>
        <w:t>&amp;</w:t>
      </w:r>
      <w:r w:rsidR="00C863A8" w:rsidRPr="00EE102C">
        <w:rPr>
          <w:rFonts w:ascii="Calibri" w:eastAsia="Calibri" w:hAnsi="Calibri" w:cs="Times New Roman"/>
        </w:rPr>
        <w:t xml:space="preserve"> </w:t>
      </w:r>
      <w:r w:rsidR="00C863A8">
        <w:rPr>
          <w:rFonts w:ascii="Calibri" w:eastAsia="Calibri" w:hAnsi="Calibri" w:cs="Times New Roman"/>
        </w:rPr>
        <w:t>Ness</w:t>
      </w:r>
      <w:r w:rsidR="00C863A8" w:rsidRPr="00EE102C">
        <w:rPr>
          <w:rFonts w:ascii="Calibri" w:eastAsia="Calibri" w:hAnsi="Calibri" w:cs="Times New Roman"/>
        </w:rPr>
        <w:t xml:space="preserve">, 2015]), but diversity of data that called a halt </w:t>
      </w:r>
      <w:r w:rsidR="00C863A8">
        <w:rPr>
          <w:rFonts w:ascii="Calibri" w:eastAsia="Calibri" w:hAnsi="Calibri" w:cs="Times New Roman"/>
        </w:rPr>
        <w:t>to the</w:t>
      </w:r>
      <w:r w:rsidR="00C863A8" w:rsidRPr="00EE102C">
        <w:rPr>
          <w:rFonts w:ascii="Calibri" w:eastAsia="Calibri" w:hAnsi="Calibri" w:cs="Times New Roman"/>
        </w:rPr>
        <w:t xml:space="preserve"> data collection. </w:t>
      </w:r>
      <w:r w:rsidR="00C863A8">
        <w:rPr>
          <w:rFonts w:ascii="Calibri" w:eastAsia="Times New Roman" w:hAnsi="Calibri" w:cstheme="minorHAnsi"/>
          <w:lang w:eastAsia="en-GB"/>
        </w:rPr>
        <w:t xml:space="preserve"> </w:t>
      </w:r>
      <w:r w:rsidR="00232C92">
        <w:rPr>
          <w:rFonts w:ascii="Calibri" w:eastAsia="Times New Roman" w:hAnsi="Calibri" w:cstheme="minorHAnsi"/>
          <w:lang w:eastAsia="en-GB"/>
        </w:rPr>
        <w:t>An overview of the sample is given in Figure 1</w:t>
      </w:r>
      <w:r w:rsidR="001A107E">
        <w:rPr>
          <w:rFonts w:ascii="Calibri" w:eastAsia="Times New Roman" w:hAnsi="Calibri" w:cstheme="minorHAnsi"/>
          <w:lang w:eastAsia="en-GB"/>
        </w:rPr>
        <w:t>.</w:t>
      </w:r>
    </w:p>
    <w:tbl>
      <w:tblPr>
        <w:tblStyle w:val="TableGrid"/>
        <w:tblW w:w="9781" w:type="dxa"/>
        <w:tblInd w:w="-5" w:type="dxa"/>
        <w:tblLayout w:type="fixed"/>
        <w:tblLook w:val="04A0" w:firstRow="1" w:lastRow="0" w:firstColumn="1" w:lastColumn="0" w:noHBand="0" w:noVBand="1"/>
      </w:tblPr>
      <w:tblGrid>
        <w:gridCol w:w="709"/>
        <w:gridCol w:w="2126"/>
        <w:gridCol w:w="709"/>
        <w:gridCol w:w="709"/>
        <w:gridCol w:w="567"/>
        <w:gridCol w:w="850"/>
        <w:gridCol w:w="1418"/>
        <w:gridCol w:w="1134"/>
        <w:gridCol w:w="1559"/>
      </w:tblGrid>
      <w:tr w:rsidR="00D17EB3" w:rsidRPr="009B02E7" w14:paraId="61156085" w14:textId="77777777" w:rsidTr="00D17EB3">
        <w:trPr>
          <w:cantSplit/>
          <w:trHeight w:val="841"/>
        </w:trPr>
        <w:tc>
          <w:tcPr>
            <w:tcW w:w="709" w:type="dxa"/>
            <w:shd w:val="clear" w:color="auto" w:fill="F2F2F2" w:themeFill="background1" w:themeFillShade="F2"/>
          </w:tcPr>
          <w:p w14:paraId="60E4C412" w14:textId="77777777" w:rsidR="00D17EB3" w:rsidRPr="009B02E7" w:rsidRDefault="00D17EB3" w:rsidP="00930A66">
            <w:pPr>
              <w:jc w:val="center"/>
              <w:rPr>
                <w:rFonts w:cstheme="minorHAnsi"/>
                <w:sz w:val="18"/>
                <w:szCs w:val="18"/>
              </w:rPr>
            </w:pPr>
            <w:r w:rsidRPr="009B02E7">
              <w:rPr>
                <w:rFonts w:cstheme="minorHAnsi"/>
                <w:sz w:val="18"/>
                <w:szCs w:val="18"/>
              </w:rPr>
              <w:t>Code</w:t>
            </w:r>
          </w:p>
        </w:tc>
        <w:tc>
          <w:tcPr>
            <w:tcW w:w="2126" w:type="dxa"/>
            <w:shd w:val="clear" w:color="auto" w:fill="F2F2F2" w:themeFill="background1" w:themeFillShade="F2"/>
          </w:tcPr>
          <w:p w14:paraId="4342D8E1" w14:textId="77777777" w:rsidR="00D17EB3" w:rsidRPr="009B02E7" w:rsidRDefault="00D17EB3" w:rsidP="00930A66">
            <w:pPr>
              <w:jc w:val="center"/>
              <w:rPr>
                <w:rFonts w:cstheme="minorHAnsi"/>
                <w:sz w:val="18"/>
                <w:szCs w:val="18"/>
              </w:rPr>
            </w:pPr>
            <w:r w:rsidRPr="009B02E7">
              <w:rPr>
                <w:rFonts w:cstheme="minorHAnsi"/>
                <w:sz w:val="18"/>
                <w:szCs w:val="18"/>
              </w:rPr>
              <w:t>Role</w:t>
            </w:r>
          </w:p>
        </w:tc>
        <w:tc>
          <w:tcPr>
            <w:tcW w:w="709" w:type="dxa"/>
            <w:shd w:val="clear" w:color="auto" w:fill="F2F2F2" w:themeFill="background1" w:themeFillShade="F2"/>
          </w:tcPr>
          <w:p w14:paraId="7687109E" w14:textId="77777777" w:rsidR="00D17EB3" w:rsidRPr="009B02E7" w:rsidRDefault="00D17EB3" w:rsidP="00930A66">
            <w:pPr>
              <w:jc w:val="center"/>
              <w:rPr>
                <w:rFonts w:cstheme="minorHAnsi"/>
                <w:sz w:val="18"/>
                <w:szCs w:val="18"/>
              </w:rPr>
            </w:pPr>
            <w:r w:rsidRPr="009B02E7">
              <w:rPr>
                <w:rFonts w:cstheme="minorHAnsi"/>
                <w:sz w:val="18"/>
                <w:szCs w:val="18"/>
              </w:rPr>
              <w:t>Years’ in post</w:t>
            </w:r>
          </w:p>
        </w:tc>
        <w:tc>
          <w:tcPr>
            <w:tcW w:w="709" w:type="dxa"/>
            <w:shd w:val="clear" w:color="auto" w:fill="F2F2F2" w:themeFill="background1" w:themeFillShade="F2"/>
          </w:tcPr>
          <w:p w14:paraId="36957848" w14:textId="77777777" w:rsidR="00D17EB3" w:rsidRPr="009B02E7" w:rsidRDefault="00D17EB3" w:rsidP="00930A66">
            <w:pPr>
              <w:jc w:val="center"/>
              <w:rPr>
                <w:rFonts w:cstheme="minorHAnsi"/>
                <w:sz w:val="18"/>
                <w:szCs w:val="18"/>
              </w:rPr>
            </w:pPr>
            <w:r w:rsidRPr="009B02E7">
              <w:rPr>
                <w:rFonts w:cstheme="minorHAnsi"/>
                <w:sz w:val="18"/>
                <w:szCs w:val="18"/>
              </w:rPr>
              <w:t>Years in sector</w:t>
            </w:r>
          </w:p>
        </w:tc>
        <w:tc>
          <w:tcPr>
            <w:tcW w:w="567" w:type="dxa"/>
            <w:shd w:val="clear" w:color="auto" w:fill="F2F2F2" w:themeFill="background1" w:themeFillShade="F2"/>
          </w:tcPr>
          <w:p w14:paraId="1F3437CD" w14:textId="77777777" w:rsidR="00D17EB3" w:rsidRPr="009B02E7" w:rsidRDefault="00D17EB3" w:rsidP="00930A66">
            <w:pPr>
              <w:jc w:val="center"/>
              <w:rPr>
                <w:rFonts w:cstheme="minorHAnsi"/>
                <w:sz w:val="18"/>
                <w:szCs w:val="18"/>
              </w:rPr>
            </w:pPr>
            <w:r w:rsidRPr="009B02E7">
              <w:rPr>
                <w:rFonts w:cstheme="minorHAnsi"/>
                <w:sz w:val="18"/>
                <w:szCs w:val="18"/>
              </w:rPr>
              <w:t>Age</w:t>
            </w:r>
          </w:p>
          <w:p w14:paraId="314D7E8D" w14:textId="77777777" w:rsidR="00D17EB3" w:rsidRPr="009B02E7" w:rsidRDefault="00D17EB3" w:rsidP="00930A66">
            <w:pPr>
              <w:jc w:val="center"/>
              <w:rPr>
                <w:rFonts w:cstheme="minorHAnsi"/>
                <w:sz w:val="18"/>
                <w:szCs w:val="18"/>
              </w:rPr>
            </w:pPr>
          </w:p>
        </w:tc>
        <w:tc>
          <w:tcPr>
            <w:tcW w:w="850" w:type="dxa"/>
            <w:shd w:val="clear" w:color="auto" w:fill="F2F2F2" w:themeFill="background1" w:themeFillShade="F2"/>
          </w:tcPr>
          <w:p w14:paraId="04FCC137" w14:textId="77777777" w:rsidR="00D17EB3" w:rsidRPr="009B02E7" w:rsidRDefault="00D17EB3" w:rsidP="00930A66">
            <w:pPr>
              <w:jc w:val="center"/>
              <w:rPr>
                <w:rFonts w:cstheme="minorHAnsi"/>
                <w:sz w:val="18"/>
                <w:szCs w:val="18"/>
              </w:rPr>
            </w:pPr>
            <w:r w:rsidRPr="009B02E7">
              <w:rPr>
                <w:rFonts w:cstheme="minorHAnsi"/>
                <w:sz w:val="18"/>
                <w:szCs w:val="18"/>
              </w:rPr>
              <w:t>Gender</w:t>
            </w:r>
          </w:p>
        </w:tc>
        <w:tc>
          <w:tcPr>
            <w:tcW w:w="1418" w:type="dxa"/>
            <w:shd w:val="clear" w:color="auto" w:fill="F2F2F2" w:themeFill="background1" w:themeFillShade="F2"/>
          </w:tcPr>
          <w:p w14:paraId="6F8D1439" w14:textId="77777777" w:rsidR="00D17EB3" w:rsidRPr="009B02E7" w:rsidRDefault="00D17EB3" w:rsidP="00930A66">
            <w:pPr>
              <w:jc w:val="center"/>
              <w:rPr>
                <w:rFonts w:cstheme="minorHAnsi"/>
                <w:sz w:val="18"/>
                <w:szCs w:val="18"/>
              </w:rPr>
            </w:pPr>
            <w:r w:rsidRPr="009B02E7">
              <w:rPr>
                <w:rFonts w:cstheme="minorHAnsi"/>
                <w:sz w:val="18"/>
                <w:szCs w:val="18"/>
              </w:rPr>
              <w:t>Type of school</w:t>
            </w:r>
          </w:p>
        </w:tc>
        <w:tc>
          <w:tcPr>
            <w:tcW w:w="1134" w:type="dxa"/>
            <w:shd w:val="clear" w:color="auto" w:fill="F2F2F2" w:themeFill="background1" w:themeFillShade="F2"/>
          </w:tcPr>
          <w:p w14:paraId="124DC639" w14:textId="77777777" w:rsidR="00D17EB3" w:rsidRPr="009B02E7" w:rsidRDefault="00D17EB3" w:rsidP="00930A66">
            <w:pPr>
              <w:jc w:val="center"/>
              <w:rPr>
                <w:rFonts w:cstheme="minorHAnsi"/>
                <w:sz w:val="18"/>
                <w:szCs w:val="18"/>
              </w:rPr>
            </w:pPr>
            <w:r w:rsidRPr="009B02E7">
              <w:rPr>
                <w:rFonts w:cstheme="minorHAnsi"/>
                <w:sz w:val="18"/>
                <w:szCs w:val="18"/>
              </w:rPr>
              <w:t>Number of</w:t>
            </w:r>
          </w:p>
          <w:p w14:paraId="4CBA2165" w14:textId="77777777" w:rsidR="00D17EB3" w:rsidRPr="009B02E7" w:rsidRDefault="00D17EB3" w:rsidP="00930A66">
            <w:pPr>
              <w:jc w:val="center"/>
              <w:rPr>
                <w:rFonts w:cstheme="minorHAnsi"/>
                <w:sz w:val="18"/>
                <w:szCs w:val="18"/>
              </w:rPr>
            </w:pPr>
            <w:r w:rsidRPr="009B02E7">
              <w:rPr>
                <w:rFonts w:cstheme="minorHAnsi"/>
                <w:sz w:val="18"/>
                <w:szCs w:val="18"/>
              </w:rPr>
              <w:t>Pupils</w:t>
            </w:r>
          </w:p>
        </w:tc>
        <w:tc>
          <w:tcPr>
            <w:tcW w:w="1559" w:type="dxa"/>
            <w:shd w:val="clear" w:color="auto" w:fill="F2F2F2" w:themeFill="background1" w:themeFillShade="F2"/>
          </w:tcPr>
          <w:p w14:paraId="1B9FEB5F" w14:textId="77777777" w:rsidR="00D17EB3" w:rsidRPr="009B02E7" w:rsidRDefault="00D17EB3" w:rsidP="00930A66">
            <w:pPr>
              <w:jc w:val="center"/>
              <w:rPr>
                <w:rFonts w:cstheme="minorHAnsi"/>
                <w:sz w:val="18"/>
                <w:szCs w:val="18"/>
              </w:rPr>
            </w:pPr>
            <w:r w:rsidRPr="009B02E7">
              <w:rPr>
                <w:rFonts w:cstheme="minorHAnsi"/>
                <w:sz w:val="18"/>
                <w:szCs w:val="18"/>
              </w:rPr>
              <w:t>Governance</w:t>
            </w:r>
          </w:p>
        </w:tc>
      </w:tr>
      <w:tr w:rsidR="00D17EB3" w:rsidRPr="009B02E7" w14:paraId="663E6D72" w14:textId="77777777" w:rsidTr="00D17EB3">
        <w:trPr>
          <w:trHeight w:val="317"/>
        </w:trPr>
        <w:tc>
          <w:tcPr>
            <w:tcW w:w="709" w:type="dxa"/>
          </w:tcPr>
          <w:p w14:paraId="0C24B353" w14:textId="77777777" w:rsidR="00D17EB3" w:rsidRPr="009B02E7" w:rsidRDefault="00D17EB3" w:rsidP="00930A66">
            <w:pPr>
              <w:rPr>
                <w:rFonts w:cstheme="minorHAnsi"/>
                <w:sz w:val="18"/>
                <w:szCs w:val="18"/>
              </w:rPr>
            </w:pPr>
            <w:r w:rsidRPr="009B02E7">
              <w:rPr>
                <w:rFonts w:cstheme="minorHAnsi"/>
                <w:sz w:val="18"/>
                <w:szCs w:val="18"/>
              </w:rPr>
              <w:t>P1.1</w:t>
            </w:r>
          </w:p>
        </w:tc>
        <w:tc>
          <w:tcPr>
            <w:tcW w:w="2126" w:type="dxa"/>
          </w:tcPr>
          <w:p w14:paraId="770024EE" w14:textId="77777777" w:rsidR="00D17EB3" w:rsidRPr="009B02E7" w:rsidRDefault="00D17EB3" w:rsidP="00930A66">
            <w:pPr>
              <w:rPr>
                <w:rFonts w:cstheme="minorHAnsi"/>
                <w:sz w:val="18"/>
                <w:szCs w:val="18"/>
              </w:rPr>
            </w:pPr>
            <w:r w:rsidRPr="009B02E7">
              <w:rPr>
                <w:rFonts w:cstheme="minorHAnsi"/>
                <w:sz w:val="18"/>
                <w:szCs w:val="18"/>
              </w:rPr>
              <w:t>Head Teacher</w:t>
            </w:r>
          </w:p>
        </w:tc>
        <w:tc>
          <w:tcPr>
            <w:tcW w:w="709" w:type="dxa"/>
          </w:tcPr>
          <w:p w14:paraId="5B95BDFD" w14:textId="77777777" w:rsidR="00D17EB3" w:rsidRPr="009B02E7" w:rsidRDefault="00D17EB3" w:rsidP="00930A66">
            <w:pPr>
              <w:rPr>
                <w:rFonts w:cstheme="minorHAnsi"/>
                <w:sz w:val="18"/>
                <w:szCs w:val="18"/>
              </w:rPr>
            </w:pPr>
            <w:r w:rsidRPr="009B02E7">
              <w:rPr>
                <w:rFonts w:cstheme="minorHAnsi"/>
                <w:sz w:val="18"/>
                <w:szCs w:val="18"/>
              </w:rPr>
              <w:t>22</w:t>
            </w:r>
          </w:p>
        </w:tc>
        <w:tc>
          <w:tcPr>
            <w:tcW w:w="709" w:type="dxa"/>
          </w:tcPr>
          <w:p w14:paraId="1AA672BF" w14:textId="77777777" w:rsidR="00D17EB3" w:rsidRPr="009B02E7" w:rsidRDefault="00D17EB3" w:rsidP="00930A66">
            <w:pPr>
              <w:rPr>
                <w:rFonts w:cstheme="minorHAnsi"/>
                <w:sz w:val="18"/>
                <w:szCs w:val="18"/>
              </w:rPr>
            </w:pPr>
            <w:r w:rsidRPr="009B02E7">
              <w:rPr>
                <w:rFonts w:cstheme="minorHAnsi"/>
                <w:sz w:val="18"/>
                <w:szCs w:val="18"/>
              </w:rPr>
              <w:t>30</w:t>
            </w:r>
          </w:p>
        </w:tc>
        <w:tc>
          <w:tcPr>
            <w:tcW w:w="567" w:type="dxa"/>
          </w:tcPr>
          <w:p w14:paraId="7E8CC913" w14:textId="77777777" w:rsidR="00D17EB3" w:rsidRPr="009B02E7" w:rsidRDefault="00D17EB3" w:rsidP="00930A66">
            <w:pPr>
              <w:rPr>
                <w:rFonts w:cstheme="minorHAnsi"/>
                <w:sz w:val="18"/>
                <w:szCs w:val="18"/>
              </w:rPr>
            </w:pPr>
            <w:r w:rsidRPr="009B02E7">
              <w:rPr>
                <w:rFonts w:cstheme="minorHAnsi"/>
                <w:sz w:val="18"/>
                <w:szCs w:val="18"/>
              </w:rPr>
              <w:t>56</w:t>
            </w:r>
          </w:p>
        </w:tc>
        <w:tc>
          <w:tcPr>
            <w:tcW w:w="850" w:type="dxa"/>
          </w:tcPr>
          <w:p w14:paraId="7A0AC6E0" w14:textId="77777777" w:rsidR="00D17EB3" w:rsidRPr="009B02E7" w:rsidRDefault="00D17EB3" w:rsidP="00930A66">
            <w:pPr>
              <w:rPr>
                <w:rFonts w:cstheme="minorHAnsi"/>
                <w:sz w:val="18"/>
                <w:szCs w:val="18"/>
              </w:rPr>
            </w:pPr>
            <w:r w:rsidRPr="009B02E7">
              <w:rPr>
                <w:rFonts w:cstheme="minorHAnsi"/>
                <w:sz w:val="18"/>
                <w:szCs w:val="18"/>
              </w:rPr>
              <w:t>M</w:t>
            </w:r>
          </w:p>
        </w:tc>
        <w:tc>
          <w:tcPr>
            <w:tcW w:w="1418" w:type="dxa"/>
          </w:tcPr>
          <w:p w14:paraId="0A7C6BA6" w14:textId="77777777" w:rsidR="00D17EB3" w:rsidRPr="009B02E7" w:rsidRDefault="00D17EB3" w:rsidP="00930A66">
            <w:pPr>
              <w:rPr>
                <w:rFonts w:cstheme="minorHAnsi"/>
                <w:sz w:val="18"/>
                <w:szCs w:val="18"/>
              </w:rPr>
            </w:pPr>
            <w:r w:rsidRPr="009B02E7">
              <w:rPr>
                <w:rFonts w:cstheme="minorHAnsi"/>
                <w:sz w:val="18"/>
                <w:szCs w:val="18"/>
              </w:rPr>
              <w:t>Primary</w:t>
            </w:r>
          </w:p>
        </w:tc>
        <w:tc>
          <w:tcPr>
            <w:tcW w:w="1134" w:type="dxa"/>
          </w:tcPr>
          <w:p w14:paraId="623A84E9" w14:textId="77777777" w:rsidR="00D17EB3" w:rsidRPr="009B02E7" w:rsidRDefault="00D17EB3" w:rsidP="00930A66">
            <w:pPr>
              <w:rPr>
                <w:rFonts w:cstheme="minorHAnsi"/>
                <w:sz w:val="18"/>
                <w:szCs w:val="18"/>
              </w:rPr>
            </w:pPr>
            <w:r w:rsidRPr="009B02E7">
              <w:rPr>
                <w:rFonts w:cstheme="minorHAnsi"/>
                <w:sz w:val="18"/>
                <w:szCs w:val="18"/>
              </w:rPr>
              <w:t>200</w:t>
            </w:r>
          </w:p>
        </w:tc>
        <w:tc>
          <w:tcPr>
            <w:tcW w:w="1559" w:type="dxa"/>
          </w:tcPr>
          <w:p w14:paraId="7A09D507" w14:textId="77777777" w:rsidR="00D17EB3" w:rsidRPr="009B02E7" w:rsidRDefault="00D17EB3" w:rsidP="00930A66">
            <w:pPr>
              <w:rPr>
                <w:rFonts w:cstheme="minorHAnsi"/>
                <w:sz w:val="18"/>
                <w:szCs w:val="18"/>
              </w:rPr>
            </w:pPr>
            <w:r w:rsidRPr="009B02E7">
              <w:rPr>
                <w:rFonts w:cstheme="minorHAnsi"/>
                <w:sz w:val="18"/>
                <w:szCs w:val="18"/>
              </w:rPr>
              <w:t>Local Authority</w:t>
            </w:r>
          </w:p>
        </w:tc>
      </w:tr>
      <w:tr w:rsidR="00D17EB3" w:rsidRPr="009B02E7" w14:paraId="36276D85" w14:textId="77777777" w:rsidTr="00D17EB3">
        <w:trPr>
          <w:trHeight w:val="265"/>
        </w:trPr>
        <w:tc>
          <w:tcPr>
            <w:tcW w:w="709" w:type="dxa"/>
          </w:tcPr>
          <w:p w14:paraId="03F98AA8" w14:textId="77777777" w:rsidR="00D17EB3" w:rsidRPr="009B02E7" w:rsidRDefault="00D17EB3" w:rsidP="00930A66">
            <w:pPr>
              <w:rPr>
                <w:rFonts w:cstheme="minorHAnsi"/>
                <w:sz w:val="18"/>
                <w:szCs w:val="18"/>
              </w:rPr>
            </w:pPr>
            <w:r w:rsidRPr="009B02E7">
              <w:rPr>
                <w:rFonts w:cstheme="minorHAnsi"/>
                <w:sz w:val="18"/>
                <w:szCs w:val="18"/>
              </w:rPr>
              <w:t>P1.2</w:t>
            </w:r>
          </w:p>
        </w:tc>
        <w:tc>
          <w:tcPr>
            <w:tcW w:w="2126" w:type="dxa"/>
          </w:tcPr>
          <w:p w14:paraId="1748F326" w14:textId="77777777" w:rsidR="00D17EB3" w:rsidRPr="009B02E7" w:rsidRDefault="00D17EB3" w:rsidP="00930A66">
            <w:pPr>
              <w:rPr>
                <w:rFonts w:cstheme="minorHAnsi"/>
                <w:sz w:val="18"/>
                <w:szCs w:val="18"/>
              </w:rPr>
            </w:pPr>
            <w:r w:rsidRPr="009B02E7">
              <w:rPr>
                <w:rFonts w:cstheme="minorHAnsi"/>
                <w:sz w:val="18"/>
                <w:szCs w:val="18"/>
              </w:rPr>
              <w:t>Head Teacher</w:t>
            </w:r>
          </w:p>
        </w:tc>
        <w:tc>
          <w:tcPr>
            <w:tcW w:w="709" w:type="dxa"/>
          </w:tcPr>
          <w:p w14:paraId="64A4C169" w14:textId="77777777" w:rsidR="00D17EB3" w:rsidRPr="009B02E7" w:rsidRDefault="00D17EB3" w:rsidP="00930A66">
            <w:pPr>
              <w:rPr>
                <w:rFonts w:cstheme="minorHAnsi"/>
                <w:sz w:val="18"/>
                <w:szCs w:val="18"/>
              </w:rPr>
            </w:pPr>
            <w:r w:rsidRPr="009B02E7">
              <w:rPr>
                <w:rFonts w:cstheme="minorHAnsi"/>
                <w:sz w:val="18"/>
                <w:szCs w:val="18"/>
              </w:rPr>
              <w:t>11</w:t>
            </w:r>
          </w:p>
        </w:tc>
        <w:tc>
          <w:tcPr>
            <w:tcW w:w="709" w:type="dxa"/>
          </w:tcPr>
          <w:p w14:paraId="1F9CB35C" w14:textId="77777777" w:rsidR="00D17EB3" w:rsidRPr="009B02E7" w:rsidRDefault="00D17EB3" w:rsidP="00930A66">
            <w:pPr>
              <w:rPr>
                <w:rFonts w:cstheme="minorHAnsi"/>
                <w:sz w:val="18"/>
                <w:szCs w:val="18"/>
              </w:rPr>
            </w:pPr>
            <w:r w:rsidRPr="009B02E7">
              <w:rPr>
                <w:rFonts w:cstheme="minorHAnsi"/>
                <w:sz w:val="18"/>
                <w:szCs w:val="18"/>
              </w:rPr>
              <w:t>30</w:t>
            </w:r>
          </w:p>
        </w:tc>
        <w:tc>
          <w:tcPr>
            <w:tcW w:w="567" w:type="dxa"/>
          </w:tcPr>
          <w:p w14:paraId="59999E92" w14:textId="77777777" w:rsidR="00D17EB3" w:rsidRPr="009B02E7" w:rsidRDefault="00D17EB3" w:rsidP="00930A66">
            <w:pPr>
              <w:rPr>
                <w:rFonts w:cstheme="minorHAnsi"/>
                <w:sz w:val="18"/>
                <w:szCs w:val="18"/>
              </w:rPr>
            </w:pPr>
            <w:r w:rsidRPr="009B02E7">
              <w:rPr>
                <w:rFonts w:cstheme="minorHAnsi"/>
                <w:sz w:val="18"/>
                <w:szCs w:val="18"/>
              </w:rPr>
              <w:t>56</w:t>
            </w:r>
          </w:p>
        </w:tc>
        <w:tc>
          <w:tcPr>
            <w:tcW w:w="850" w:type="dxa"/>
          </w:tcPr>
          <w:p w14:paraId="7565322F" w14:textId="77777777" w:rsidR="00D17EB3" w:rsidRPr="009B02E7" w:rsidRDefault="00D17EB3" w:rsidP="00930A66">
            <w:pPr>
              <w:rPr>
                <w:rFonts w:cstheme="minorHAnsi"/>
                <w:sz w:val="18"/>
                <w:szCs w:val="18"/>
              </w:rPr>
            </w:pPr>
            <w:r w:rsidRPr="009B02E7">
              <w:rPr>
                <w:rFonts w:cstheme="minorHAnsi"/>
                <w:sz w:val="18"/>
                <w:szCs w:val="18"/>
              </w:rPr>
              <w:t>F</w:t>
            </w:r>
          </w:p>
        </w:tc>
        <w:tc>
          <w:tcPr>
            <w:tcW w:w="1418" w:type="dxa"/>
          </w:tcPr>
          <w:p w14:paraId="46432B89" w14:textId="77777777" w:rsidR="00D17EB3" w:rsidRPr="009B02E7" w:rsidRDefault="00D17EB3" w:rsidP="00930A66">
            <w:pPr>
              <w:rPr>
                <w:rFonts w:cstheme="minorHAnsi"/>
                <w:sz w:val="18"/>
                <w:szCs w:val="18"/>
              </w:rPr>
            </w:pPr>
            <w:r w:rsidRPr="009B02E7">
              <w:rPr>
                <w:rFonts w:cstheme="minorHAnsi"/>
                <w:sz w:val="18"/>
                <w:szCs w:val="18"/>
              </w:rPr>
              <w:t>Primary</w:t>
            </w:r>
          </w:p>
        </w:tc>
        <w:tc>
          <w:tcPr>
            <w:tcW w:w="1134" w:type="dxa"/>
          </w:tcPr>
          <w:p w14:paraId="19EA075B" w14:textId="77777777" w:rsidR="00D17EB3" w:rsidRPr="009B02E7" w:rsidRDefault="00D17EB3" w:rsidP="00930A66">
            <w:pPr>
              <w:rPr>
                <w:rFonts w:cstheme="minorHAnsi"/>
                <w:sz w:val="18"/>
                <w:szCs w:val="18"/>
              </w:rPr>
            </w:pPr>
            <w:r w:rsidRPr="009B02E7">
              <w:rPr>
                <w:rFonts w:cstheme="minorHAnsi"/>
                <w:sz w:val="18"/>
                <w:szCs w:val="18"/>
              </w:rPr>
              <w:t>194</w:t>
            </w:r>
          </w:p>
        </w:tc>
        <w:tc>
          <w:tcPr>
            <w:tcW w:w="1559" w:type="dxa"/>
          </w:tcPr>
          <w:p w14:paraId="4228E6B4" w14:textId="77777777" w:rsidR="00D17EB3" w:rsidRPr="009B02E7" w:rsidRDefault="00D17EB3" w:rsidP="00930A66">
            <w:pPr>
              <w:rPr>
                <w:rFonts w:cstheme="minorHAnsi"/>
                <w:sz w:val="18"/>
                <w:szCs w:val="18"/>
              </w:rPr>
            </w:pPr>
            <w:r w:rsidRPr="009B02E7">
              <w:rPr>
                <w:rFonts w:cstheme="minorHAnsi"/>
                <w:sz w:val="18"/>
                <w:szCs w:val="18"/>
              </w:rPr>
              <w:t>Local Authority</w:t>
            </w:r>
          </w:p>
        </w:tc>
      </w:tr>
      <w:tr w:rsidR="00D17EB3" w:rsidRPr="009B02E7" w14:paraId="7902320A" w14:textId="77777777" w:rsidTr="00D17EB3">
        <w:trPr>
          <w:trHeight w:val="269"/>
        </w:trPr>
        <w:tc>
          <w:tcPr>
            <w:tcW w:w="709" w:type="dxa"/>
          </w:tcPr>
          <w:p w14:paraId="21A150E6" w14:textId="77777777" w:rsidR="00D17EB3" w:rsidRPr="009B02E7" w:rsidRDefault="00D17EB3" w:rsidP="00930A66">
            <w:pPr>
              <w:rPr>
                <w:rFonts w:cstheme="minorHAnsi"/>
                <w:sz w:val="18"/>
                <w:szCs w:val="18"/>
              </w:rPr>
            </w:pPr>
            <w:r w:rsidRPr="009B02E7">
              <w:rPr>
                <w:rFonts w:cstheme="minorHAnsi"/>
                <w:sz w:val="18"/>
                <w:szCs w:val="18"/>
              </w:rPr>
              <w:t>P1.3</w:t>
            </w:r>
          </w:p>
        </w:tc>
        <w:tc>
          <w:tcPr>
            <w:tcW w:w="2126" w:type="dxa"/>
          </w:tcPr>
          <w:p w14:paraId="44A94944" w14:textId="77777777" w:rsidR="00D17EB3" w:rsidRPr="009B02E7" w:rsidRDefault="00D17EB3" w:rsidP="00930A66">
            <w:pPr>
              <w:rPr>
                <w:rFonts w:cstheme="minorHAnsi"/>
                <w:sz w:val="18"/>
                <w:szCs w:val="18"/>
              </w:rPr>
            </w:pPr>
            <w:r w:rsidRPr="009B02E7">
              <w:rPr>
                <w:rFonts w:cstheme="minorHAnsi"/>
                <w:sz w:val="18"/>
                <w:szCs w:val="18"/>
              </w:rPr>
              <w:t>Head teacher</w:t>
            </w:r>
          </w:p>
        </w:tc>
        <w:tc>
          <w:tcPr>
            <w:tcW w:w="709" w:type="dxa"/>
          </w:tcPr>
          <w:p w14:paraId="2D6C9B02" w14:textId="77777777" w:rsidR="00D17EB3" w:rsidRPr="009B02E7" w:rsidRDefault="00D17EB3" w:rsidP="00930A66">
            <w:pPr>
              <w:rPr>
                <w:rFonts w:cstheme="minorHAnsi"/>
                <w:sz w:val="18"/>
                <w:szCs w:val="18"/>
              </w:rPr>
            </w:pPr>
            <w:r w:rsidRPr="009B02E7">
              <w:rPr>
                <w:rFonts w:cstheme="minorHAnsi"/>
                <w:sz w:val="18"/>
                <w:szCs w:val="18"/>
              </w:rPr>
              <w:t>14</w:t>
            </w:r>
          </w:p>
        </w:tc>
        <w:tc>
          <w:tcPr>
            <w:tcW w:w="709" w:type="dxa"/>
          </w:tcPr>
          <w:p w14:paraId="3A836562" w14:textId="77777777" w:rsidR="00D17EB3" w:rsidRPr="009B02E7" w:rsidRDefault="00D17EB3" w:rsidP="00930A66">
            <w:pPr>
              <w:rPr>
                <w:rFonts w:cstheme="minorHAnsi"/>
                <w:sz w:val="18"/>
                <w:szCs w:val="18"/>
              </w:rPr>
            </w:pPr>
            <w:r w:rsidRPr="009B02E7">
              <w:rPr>
                <w:rFonts w:cstheme="minorHAnsi"/>
                <w:sz w:val="18"/>
                <w:szCs w:val="18"/>
              </w:rPr>
              <w:t>27</w:t>
            </w:r>
          </w:p>
        </w:tc>
        <w:tc>
          <w:tcPr>
            <w:tcW w:w="567" w:type="dxa"/>
          </w:tcPr>
          <w:p w14:paraId="5DD52948" w14:textId="77777777" w:rsidR="00D17EB3" w:rsidRPr="009B02E7" w:rsidRDefault="00D17EB3" w:rsidP="00930A66">
            <w:pPr>
              <w:rPr>
                <w:rFonts w:cstheme="minorHAnsi"/>
                <w:sz w:val="18"/>
                <w:szCs w:val="18"/>
              </w:rPr>
            </w:pPr>
            <w:r w:rsidRPr="009B02E7">
              <w:rPr>
                <w:rFonts w:cstheme="minorHAnsi"/>
                <w:sz w:val="18"/>
                <w:szCs w:val="18"/>
              </w:rPr>
              <w:t>49</w:t>
            </w:r>
          </w:p>
        </w:tc>
        <w:tc>
          <w:tcPr>
            <w:tcW w:w="850" w:type="dxa"/>
          </w:tcPr>
          <w:p w14:paraId="559D9056" w14:textId="77777777" w:rsidR="00D17EB3" w:rsidRPr="009B02E7" w:rsidRDefault="00D17EB3" w:rsidP="00930A66">
            <w:pPr>
              <w:rPr>
                <w:rFonts w:cstheme="minorHAnsi"/>
                <w:sz w:val="18"/>
                <w:szCs w:val="18"/>
              </w:rPr>
            </w:pPr>
            <w:r w:rsidRPr="009B02E7">
              <w:rPr>
                <w:rFonts w:cstheme="minorHAnsi"/>
                <w:sz w:val="18"/>
                <w:szCs w:val="18"/>
              </w:rPr>
              <w:t>M</w:t>
            </w:r>
          </w:p>
        </w:tc>
        <w:tc>
          <w:tcPr>
            <w:tcW w:w="1418" w:type="dxa"/>
          </w:tcPr>
          <w:p w14:paraId="18B723A3" w14:textId="77777777" w:rsidR="00D17EB3" w:rsidRPr="009B02E7" w:rsidRDefault="00D17EB3" w:rsidP="00930A66">
            <w:pPr>
              <w:rPr>
                <w:rFonts w:cstheme="minorHAnsi"/>
                <w:sz w:val="18"/>
                <w:szCs w:val="18"/>
              </w:rPr>
            </w:pPr>
            <w:r w:rsidRPr="009B02E7">
              <w:rPr>
                <w:rFonts w:cstheme="minorHAnsi"/>
                <w:sz w:val="18"/>
                <w:szCs w:val="18"/>
              </w:rPr>
              <w:t>Primary</w:t>
            </w:r>
          </w:p>
        </w:tc>
        <w:tc>
          <w:tcPr>
            <w:tcW w:w="1134" w:type="dxa"/>
          </w:tcPr>
          <w:p w14:paraId="44DEE960" w14:textId="77777777" w:rsidR="00D17EB3" w:rsidRPr="009B02E7" w:rsidRDefault="00D17EB3" w:rsidP="00930A66">
            <w:pPr>
              <w:rPr>
                <w:rFonts w:cstheme="minorHAnsi"/>
                <w:sz w:val="18"/>
                <w:szCs w:val="18"/>
              </w:rPr>
            </w:pPr>
            <w:r w:rsidRPr="009B02E7">
              <w:rPr>
                <w:rFonts w:cstheme="minorHAnsi"/>
                <w:sz w:val="18"/>
                <w:szCs w:val="18"/>
              </w:rPr>
              <w:t>302</w:t>
            </w:r>
          </w:p>
        </w:tc>
        <w:tc>
          <w:tcPr>
            <w:tcW w:w="1559" w:type="dxa"/>
          </w:tcPr>
          <w:p w14:paraId="36ABD474" w14:textId="77777777" w:rsidR="00D17EB3" w:rsidRPr="009B02E7" w:rsidRDefault="00D17EB3" w:rsidP="00930A66">
            <w:pPr>
              <w:rPr>
                <w:rFonts w:cstheme="minorHAnsi"/>
                <w:sz w:val="18"/>
                <w:szCs w:val="18"/>
              </w:rPr>
            </w:pPr>
            <w:r w:rsidRPr="009B02E7">
              <w:rPr>
                <w:rFonts w:cstheme="minorHAnsi"/>
                <w:sz w:val="18"/>
                <w:szCs w:val="18"/>
              </w:rPr>
              <w:t>Local Authority</w:t>
            </w:r>
          </w:p>
        </w:tc>
      </w:tr>
      <w:tr w:rsidR="00D17EB3" w:rsidRPr="009B02E7" w14:paraId="10041EA6" w14:textId="77777777" w:rsidTr="00D17EB3">
        <w:trPr>
          <w:trHeight w:val="273"/>
        </w:trPr>
        <w:tc>
          <w:tcPr>
            <w:tcW w:w="709" w:type="dxa"/>
          </w:tcPr>
          <w:p w14:paraId="6446A9E8" w14:textId="77777777" w:rsidR="00D17EB3" w:rsidRPr="009B02E7" w:rsidRDefault="00D17EB3" w:rsidP="00930A66">
            <w:pPr>
              <w:rPr>
                <w:rFonts w:cstheme="minorHAnsi"/>
                <w:sz w:val="18"/>
                <w:szCs w:val="18"/>
              </w:rPr>
            </w:pPr>
            <w:r w:rsidRPr="009B02E7">
              <w:rPr>
                <w:rFonts w:cstheme="minorHAnsi"/>
                <w:sz w:val="18"/>
                <w:szCs w:val="18"/>
              </w:rPr>
              <w:t>P1.4</w:t>
            </w:r>
          </w:p>
        </w:tc>
        <w:tc>
          <w:tcPr>
            <w:tcW w:w="2126" w:type="dxa"/>
          </w:tcPr>
          <w:p w14:paraId="05F1284A" w14:textId="77777777" w:rsidR="00D17EB3" w:rsidRPr="009B02E7" w:rsidRDefault="00D17EB3" w:rsidP="00930A66">
            <w:pPr>
              <w:rPr>
                <w:rFonts w:cstheme="minorHAnsi"/>
                <w:sz w:val="18"/>
                <w:szCs w:val="18"/>
              </w:rPr>
            </w:pPr>
            <w:r w:rsidRPr="009B02E7">
              <w:rPr>
                <w:rFonts w:cstheme="minorHAnsi"/>
                <w:sz w:val="18"/>
                <w:szCs w:val="18"/>
              </w:rPr>
              <w:t xml:space="preserve">SEN Coordinator </w:t>
            </w:r>
          </w:p>
        </w:tc>
        <w:tc>
          <w:tcPr>
            <w:tcW w:w="709" w:type="dxa"/>
          </w:tcPr>
          <w:p w14:paraId="0FA34DCB" w14:textId="77777777" w:rsidR="00D17EB3" w:rsidRPr="009B02E7" w:rsidRDefault="00D17EB3" w:rsidP="00930A66">
            <w:pPr>
              <w:rPr>
                <w:rFonts w:cstheme="minorHAnsi"/>
                <w:sz w:val="18"/>
                <w:szCs w:val="18"/>
              </w:rPr>
            </w:pPr>
            <w:r w:rsidRPr="009B02E7">
              <w:rPr>
                <w:rFonts w:cstheme="minorHAnsi"/>
                <w:sz w:val="18"/>
                <w:szCs w:val="18"/>
              </w:rPr>
              <w:t>6</w:t>
            </w:r>
          </w:p>
        </w:tc>
        <w:tc>
          <w:tcPr>
            <w:tcW w:w="709" w:type="dxa"/>
          </w:tcPr>
          <w:p w14:paraId="06EC0CFD" w14:textId="77777777" w:rsidR="00D17EB3" w:rsidRPr="009B02E7" w:rsidRDefault="00D17EB3" w:rsidP="00930A66">
            <w:pPr>
              <w:rPr>
                <w:rFonts w:cstheme="minorHAnsi"/>
                <w:sz w:val="18"/>
                <w:szCs w:val="18"/>
              </w:rPr>
            </w:pPr>
            <w:r w:rsidRPr="009B02E7">
              <w:rPr>
                <w:rFonts w:cstheme="minorHAnsi"/>
                <w:sz w:val="18"/>
                <w:szCs w:val="18"/>
              </w:rPr>
              <w:t>10</w:t>
            </w:r>
          </w:p>
        </w:tc>
        <w:tc>
          <w:tcPr>
            <w:tcW w:w="567" w:type="dxa"/>
          </w:tcPr>
          <w:p w14:paraId="28BAE7C8" w14:textId="77777777" w:rsidR="00D17EB3" w:rsidRPr="009B02E7" w:rsidRDefault="00D17EB3" w:rsidP="00930A66">
            <w:pPr>
              <w:rPr>
                <w:rFonts w:cstheme="minorHAnsi"/>
                <w:sz w:val="18"/>
                <w:szCs w:val="18"/>
              </w:rPr>
            </w:pPr>
            <w:r w:rsidRPr="009B02E7">
              <w:rPr>
                <w:rFonts w:cstheme="minorHAnsi"/>
                <w:sz w:val="18"/>
                <w:szCs w:val="18"/>
              </w:rPr>
              <w:t>40</w:t>
            </w:r>
          </w:p>
        </w:tc>
        <w:tc>
          <w:tcPr>
            <w:tcW w:w="850" w:type="dxa"/>
          </w:tcPr>
          <w:p w14:paraId="255A9B08" w14:textId="77777777" w:rsidR="00D17EB3" w:rsidRPr="009B02E7" w:rsidRDefault="00D17EB3" w:rsidP="00930A66">
            <w:pPr>
              <w:rPr>
                <w:rFonts w:cstheme="minorHAnsi"/>
                <w:sz w:val="18"/>
                <w:szCs w:val="18"/>
              </w:rPr>
            </w:pPr>
            <w:r w:rsidRPr="009B02E7">
              <w:rPr>
                <w:rFonts w:cstheme="minorHAnsi"/>
                <w:sz w:val="18"/>
                <w:szCs w:val="18"/>
              </w:rPr>
              <w:t>F</w:t>
            </w:r>
          </w:p>
        </w:tc>
        <w:tc>
          <w:tcPr>
            <w:tcW w:w="1418" w:type="dxa"/>
          </w:tcPr>
          <w:p w14:paraId="1FFA3E4D" w14:textId="77777777" w:rsidR="00D17EB3" w:rsidRPr="009B02E7" w:rsidRDefault="00D17EB3" w:rsidP="00930A66">
            <w:pPr>
              <w:rPr>
                <w:rFonts w:cstheme="minorHAnsi"/>
                <w:sz w:val="18"/>
                <w:szCs w:val="18"/>
              </w:rPr>
            </w:pPr>
            <w:r w:rsidRPr="009B02E7">
              <w:rPr>
                <w:rFonts w:cstheme="minorHAnsi"/>
                <w:sz w:val="18"/>
                <w:szCs w:val="18"/>
              </w:rPr>
              <w:t>Primary</w:t>
            </w:r>
          </w:p>
        </w:tc>
        <w:tc>
          <w:tcPr>
            <w:tcW w:w="1134" w:type="dxa"/>
          </w:tcPr>
          <w:p w14:paraId="5E34D2E2" w14:textId="77777777" w:rsidR="00D17EB3" w:rsidRPr="009B02E7" w:rsidRDefault="00D17EB3" w:rsidP="00930A66">
            <w:pPr>
              <w:rPr>
                <w:rFonts w:cstheme="minorHAnsi"/>
                <w:sz w:val="18"/>
                <w:szCs w:val="18"/>
              </w:rPr>
            </w:pPr>
            <w:r w:rsidRPr="009B02E7">
              <w:rPr>
                <w:rFonts w:cstheme="minorHAnsi"/>
                <w:sz w:val="18"/>
                <w:szCs w:val="18"/>
              </w:rPr>
              <w:t>240</w:t>
            </w:r>
          </w:p>
        </w:tc>
        <w:tc>
          <w:tcPr>
            <w:tcW w:w="1559" w:type="dxa"/>
          </w:tcPr>
          <w:p w14:paraId="2B8B09CF" w14:textId="77777777" w:rsidR="00D17EB3" w:rsidRPr="009B02E7" w:rsidRDefault="00D17EB3" w:rsidP="00930A66">
            <w:pPr>
              <w:rPr>
                <w:rFonts w:cstheme="minorHAnsi"/>
                <w:sz w:val="18"/>
                <w:szCs w:val="18"/>
              </w:rPr>
            </w:pPr>
            <w:r w:rsidRPr="009B02E7">
              <w:rPr>
                <w:rFonts w:cstheme="minorHAnsi"/>
                <w:sz w:val="18"/>
                <w:szCs w:val="18"/>
              </w:rPr>
              <w:t>Local Authority</w:t>
            </w:r>
          </w:p>
        </w:tc>
      </w:tr>
      <w:tr w:rsidR="00D17EB3" w:rsidRPr="009B02E7" w14:paraId="6F4F171A" w14:textId="77777777" w:rsidTr="00D17EB3">
        <w:trPr>
          <w:trHeight w:val="291"/>
        </w:trPr>
        <w:tc>
          <w:tcPr>
            <w:tcW w:w="709" w:type="dxa"/>
          </w:tcPr>
          <w:p w14:paraId="09186E9F" w14:textId="77777777" w:rsidR="00D17EB3" w:rsidRPr="009B02E7" w:rsidRDefault="00D17EB3" w:rsidP="00930A66">
            <w:pPr>
              <w:rPr>
                <w:rFonts w:cstheme="minorHAnsi"/>
                <w:sz w:val="18"/>
                <w:szCs w:val="18"/>
              </w:rPr>
            </w:pPr>
            <w:r w:rsidRPr="009B02E7">
              <w:rPr>
                <w:rFonts w:cstheme="minorHAnsi"/>
                <w:sz w:val="18"/>
                <w:szCs w:val="18"/>
              </w:rPr>
              <w:t>P1.5</w:t>
            </w:r>
          </w:p>
        </w:tc>
        <w:tc>
          <w:tcPr>
            <w:tcW w:w="2126" w:type="dxa"/>
          </w:tcPr>
          <w:p w14:paraId="0958729A" w14:textId="77777777" w:rsidR="00D17EB3" w:rsidRPr="009B02E7" w:rsidRDefault="00D17EB3" w:rsidP="00930A66">
            <w:pPr>
              <w:rPr>
                <w:rFonts w:cstheme="minorHAnsi"/>
                <w:sz w:val="18"/>
                <w:szCs w:val="18"/>
              </w:rPr>
            </w:pPr>
            <w:r w:rsidRPr="009B02E7">
              <w:rPr>
                <w:rFonts w:cstheme="minorHAnsi"/>
                <w:sz w:val="18"/>
                <w:szCs w:val="18"/>
              </w:rPr>
              <w:t>Head Teacher</w:t>
            </w:r>
          </w:p>
        </w:tc>
        <w:tc>
          <w:tcPr>
            <w:tcW w:w="709" w:type="dxa"/>
          </w:tcPr>
          <w:p w14:paraId="21313133" w14:textId="77777777" w:rsidR="00D17EB3" w:rsidRPr="009B02E7" w:rsidRDefault="00D17EB3" w:rsidP="00930A66">
            <w:pPr>
              <w:rPr>
                <w:rFonts w:cstheme="minorHAnsi"/>
                <w:sz w:val="18"/>
                <w:szCs w:val="18"/>
              </w:rPr>
            </w:pPr>
            <w:r w:rsidRPr="009B02E7">
              <w:rPr>
                <w:rFonts w:cstheme="minorHAnsi"/>
                <w:sz w:val="18"/>
                <w:szCs w:val="18"/>
              </w:rPr>
              <w:t>1</w:t>
            </w:r>
          </w:p>
        </w:tc>
        <w:tc>
          <w:tcPr>
            <w:tcW w:w="709" w:type="dxa"/>
          </w:tcPr>
          <w:p w14:paraId="77392E4B" w14:textId="77777777" w:rsidR="00D17EB3" w:rsidRPr="009B02E7" w:rsidRDefault="00D17EB3" w:rsidP="00930A66">
            <w:pPr>
              <w:rPr>
                <w:rFonts w:cstheme="minorHAnsi"/>
                <w:sz w:val="18"/>
                <w:szCs w:val="18"/>
              </w:rPr>
            </w:pPr>
            <w:r w:rsidRPr="009B02E7">
              <w:rPr>
                <w:rFonts w:cstheme="minorHAnsi"/>
                <w:sz w:val="18"/>
                <w:szCs w:val="18"/>
              </w:rPr>
              <w:t>15</w:t>
            </w:r>
          </w:p>
        </w:tc>
        <w:tc>
          <w:tcPr>
            <w:tcW w:w="567" w:type="dxa"/>
          </w:tcPr>
          <w:p w14:paraId="67B1D8FF" w14:textId="77777777" w:rsidR="00D17EB3" w:rsidRPr="009B02E7" w:rsidRDefault="00D17EB3" w:rsidP="00930A66">
            <w:pPr>
              <w:rPr>
                <w:rFonts w:cstheme="minorHAnsi"/>
                <w:sz w:val="18"/>
                <w:szCs w:val="18"/>
              </w:rPr>
            </w:pPr>
            <w:r w:rsidRPr="009B02E7">
              <w:rPr>
                <w:rFonts w:cstheme="minorHAnsi"/>
                <w:sz w:val="18"/>
                <w:szCs w:val="18"/>
              </w:rPr>
              <w:t>53</w:t>
            </w:r>
          </w:p>
        </w:tc>
        <w:tc>
          <w:tcPr>
            <w:tcW w:w="850" w:type="dxa"/>
          </w:tcPr>
          <w:p w14:paraId="2CDEA241" w14:textId="77777777" w:rsidR="00D17EB3" w:rsidRPr="009B02E7" w:rsidRDefault="00D17EB3" w:rsidP="00930A66">
            <w:pPr>
              <w:rPr>
                <w:rFonts w:cstheme="minorHAnsi"/>
                <w:sz w:val="18"/>
                <w:szCs w:val="18"/>
              </w:rPr>
            </w:pPr>
            <w:r w:rsidRPr="009B02E7">
              <w:rPr>
                <w:rFonts w:cstheme="minorHAnsi"/>
                <w:sz w:val="18"/>
                <w:szCs w:val="18"/>
              </w:rPr>
              <w:t>F</w:t>
            </w:r>
          </w:p>
        </w:tc>
        <w:tc>
          <w:tcPr>
            <w:tcW w:w="1418" w:type="dxa"/>
          </w:tcPr>
          <w:p w14:paraId="74035580" w14:textId="77777777" w:rsidR="00D17EB3" w:rsidRPr="009B02E7" w:rsidRDefault="00D17EB3" w:rsidP="00930A66">
            <w:pPr>
              <w:rPr>
                <w:rFonts w:cstheme="minorHAnsi"/>
                <w:sz w:val="18"/>
                <w:szCs w:val="18"/>
              </w:rPr>
            </w:pPr>
            <w:r w:rsidRPr="009B02E7">
              <w:rPr>
                <w:rFonts w:cstheme="minorHAnsi"/>
                <w:sz w:val="18"/>
                <w:szCs w:val="18"/>
              </w:rPr>
              <w:t>High</w:t>
            </w:r>
          </w:p>
        </w:tc>
        <w:tc>
          <w:tcPr>
            <w:tcW w:w="1134" w:type="dxa"/>
          </w:tcPr>
          <w:p w14:paraId="3EF4110D" w14:textId="77777777" w:rsidR="00D17EB3" w:rsidRPr="009B02E7" w:rsidRDefault="00D17EB3" w:rsidP="00930A66">
            <w:pPr>
              <w:rPr>
                <w:rFonts w:cstheme="minorHAnsi"/>
                <w:sz w:val="18"/>
                <w:szCs w:val="18"/>
              </w:rPr>
            </w:pPr>
            <w:r w:rsidRPr="009B02E7">
              <w:rPr>
                <w:rFonts w:cstheme="minorHAnsi"/>
                <w:sz w:val="18"/>
                <w:szCs w:val="18"/>
              </w:rPr>
              <w:t>1100</w:t>
            </w:r>
          </w:p>
        </w:tc>
        <w:tc>
          <w:tcPr>
            <w:tcW w:w="1559" w:type="dxa"/>
          </w:tcPr>
          <w:p w14:paraId="343EFBD0" w14:textId="77777777" w:rsidR="00D17EB3" w:rsidRPr="009B02E7" w:rsidRDefault="00D17EB3" w:rsidP="00930A66">
            <w:pPr>
              <w:rPr>
                <w:rFonts w:cstheme="minorHAnsi"/>
                <w:sz w:val="18"/>
                <w:szCs w:val="18"/>
              </w:rPr>
            </w:pPr>
            <w:r w:rsidRPr="009B02E7">
              <w:rPr>
                <w:rFonts w:cstheme="minorHAnsi"/>
                <w:sz w:val="18"/>
                <w:szCs w:val="18"/>
              </w:rPr>
              <w:t>Academy</w:t>
            </w:r>
          </w:p>
        </w:tc>
      </w:tr>
      <w:tr w:rsidR="00D17EB3" w:rsidRPr="009B02E7" w14:paraId="29F5827B" w14:textId="77777777" w:rsidTr="00D17EB3">
        <w:trPr>
          <w:trHeight w:val="267"/>
        </w:trPr>
        <w:tc>
          <w:tcPr>
            <w:tcW w:w="709" w:type="dxa"/>
          </w:tcPr>
          <w:p w14:paraId="483637A8" w14:textId="77777777" w:rsidR="00D17EB3" w:rsidRPr="009B02E7" w:rsidRDefault="00D17EB3" w:rsidP="00930A66">
            <w:pPr>
              <w:rPr>
                <w:rFonts w:cstheme="minorHAnsi"/>
                <w:sz w:val="18"/>
                <w:szCs w:val="18"/>
              </w:rPr>
            </w:pPr>
            <w:r w:rsidRPr="009B02E7">
              <w:rPr>
                <w:rFonts w:cstheme="minorHAnsi"/>
                <w:sz w:val="18"/>
                <w:szCs w:val="18"/>
              </w:rPr>
              <w:t>P1.6</w:t>
            </w:r>
          </w:p>
        </w:tc>
        <w:tc>
          <w:tcPr>
            <w:tcW w:w="2126" w:type="dxa"/>
          </w:tcPr>
          <w:p w14:paraId="63020192" w14:textId="77777777" w:rsidR="00D17EB3" w:rsidRPr="009B02E7" w:rsidRDefault="00D17EB3" w:rsidP="00930A66">
            <w:pPr>
              <w:rPr>
                <w:rFonts w:cstheme="minorHAnsi"/>
                <w:sz w:val="18"/>
                <w:szCs w:val="18"/>
              </w:rPr>
            </w:pPr>
            <w:r w:rsidRPr="009B02E7">
              <w:rPr>
                <w:rFonts w:cstheme="minorHAnsi"/>
                <w:sz w:val="18"/>
                <w:szCs w:val="18"/>
              </w:rPr>
              <w:t>Head of PE/ enrichment</w:t>
            </w:r>
          </w:p>
        </w:tc>
        <w:tc>
          <w:tcPr>
            <w:tcW w:w="709" w:type="dxa"/>
          </w:tcPr>
          <w:p w14:paraId="5F031A33" w14:textId="77777777" w:rsidR="00D17EB3" w:rsidRPr="009B02E7" w:rsidRDefault="00D17EB3" w:rsidP="00930A66">
            <w:pPr>
              <w:rPr>
                <w:rFonts w:cstheme="minorHAnsi"/>
                <w:sz w:val="18"/>
                <w:szCs w:val="18"/>
              </w:rPr>
            </w:pPr>
            <w:r w:rsidRPr="009B02E7">
              <w:rPr>
                <w:rFonts w:cstheme="minorHAnsi"/>
                <w:sz w:val="18"/>
                <w:szCs w:val="18"/>
              </w:rPr>
              <w:t>0</w:t>
            </w:r>
          </w:p>
        </w:tc>
        <w:tc>
          <w:tcPr>
            <w:tcW w:w="709" w:type="dxa"/>
          </w:tcPr>
          <w:p w14:paraId="15110067" w14:textId="77777777" w:rsidR="00D17EB3" w:rsidRPr="009B02E7" w:rsidRDefault="00D17EB3" w:rsidP="00930A66">
            <w:pPr>
              <w:rPr>
                <w:rFonts w:cstheme="minorHAnsi"/>
                <w:sz w:val="18"/>
                <w:szCs w:val="18"/>
              </w:rPr>
            </w:pPr>
            <w:r w:rsidRPr="009B02E7">
              <w:rPr>
                <w:rFonts w:cstheme="minorHAnsi"/>
                <w:sz w:val="18"/>
                <w:szCs w:val="18"/>
              </w:rPr>
              <w:t>17</w:t>
            </w:r>
          </w:p>
        </w:tc>
        <w:tc>
          <w:tcPr>
            <w:tcW w:w="567" w:type="dxa"/>
          </w:tcPr>
          <w:p w14:paraId="48493C25" w14:textId="77777777" w:rsidR="00D17EB3" w:rsidRPr="009B02E7" w:rsidRDefault="00D17EB3" w:rsidP="00930A66">
            <w:pPr>
              <w:rPr>
                <w:rFonts w:cstheme="minorHAnsi"/>
                <w:sz w:val="18"/>
                <w:szCs w:val="18"/>
              </w:rPr>
            </w:pPr>
            <w:r w:rsidRPr="009B02E7">
              <w:rPr>
                <w:rFonts w:cstheme="minorHAnsi"/>
                <w:sz w:val="18"/>
                <w:szCs w:val="18"/>
              </w:rPr>
              <w:t>47</w:t>
            </w:r>
          </w:p>
        </w:tc>
        <w:tc>
          <w:tcPr>
            <w:tcW w:w="850" w:type="dxa"/>
          </w:tcPr>
          <w:p w14:paraId="3C953148" w14:textId="77777777" w:rsidR="00D17EB3" w:rsidRPr="009B02E7" w:rsidRDefault="00D17EB3" w:rsidP="00930A66">
            <w:pPr>
              <w:rPr>
                <w:rFonts w:cstheme="minorHAnsi"/>
                <w:sz w:val="18"/>
                <w:szCs w:val="18"/>
              </w:rPr>
            </w:pPr>
            <w:r w:rsidRPr="009B02E7">
              <w:rPr>
                <w:rFonts w:cstheme="minorHAnsi"/>
                <w:sz w:val="18"/>
                <w:szCs w:val="18"/>
              </w:rPr>
              <w:t>M</w:t>
            </w:r>
          </w:p>
        </w:tc>
        <w:tc>
          <w:tcPr>
            <w:tcW w:w="1418" w:type="dxa"/>
          </w:tcPr>
          <w:p w14:paraId="429068D4" w14:textId="77777777" w:rsidR="00D17EB3" w:rsidRPr="009B02E7" w:rsidRDefault="00D17EB3" w:rsidP="00930A66">
            <w:pPr>
              <w:rPr>
                <w:rFonts w:cstheme="minorHAnsi"/>
                <w:sz w:val="18"/>
                <w:szCs w:val="18"/>
              </w:rPr>
            </w:pPr>
            <w:r w:rsidRPr="009B02E7">
              <w:rPr>
                <w:rFonts w:cstheme="minorHAnsi"/>
                <w:sz w:val="18"/>
                <w:szCs w:val="18"/>
              </w:rPr>
              <w:t>High</w:t>
            </w:r>
          </w:p>
        </w:tc>
        <w:tc>
          <w:tcPr>
            <w:tcW w:w="1134" w:type="dxa"/>
          </w:tcPr>
          <w:p w14:paraId="39126668" w14:textId="77777777" w:rsidR="00D17EB3" w:rsidRPr="009B02E7" w:rsidRDefault="00D17EB3" w:rsidP="00930A66">
            <w:pPr>
              <w:rPr>
                <w:rFonts w:cstheme="minorHAnsi"/>
                <w:sz w:val="18"/>
                <w:szCs w:val="18"/>
              </w:rPr>
            </w:pPr>
            <w:r w:rsidRPr="009B02E7">
              <w:rPr>
                <w:rFonts w:cstheme="minorHAnsi"/>
                <w:sz w:val="18"/>
                <w:szCs w:val="18"/>
              </w:rPr>
              <w:t>650</w:t>
            </w:r>
          </w:p>
        </w:tc>
        <w:tc>
          <w:tcPr>
            <w:tcW w:w="1559" w:type="dxa"/>
          </w:tcPr>
          <w:p w14:paraId="11EF7202" w14:textId="77777777" w:rsidR="00D17EB3" w:rsidRPr="009B02E7" w:rsidRDefault="00D17EB3" w:rsidP="00930A66">
            <w:pPr>
              <w:rPr>
                <w:rFonts w:cstheme="minorHAnsi"/>
                <w:sz w:val="18"/>
                <w:szCs w:val="18"/>
              </w:rPr>
            </w:pPr>
            <w:r w:rsidRPr="009B02E7">
              <w:rPr>
                <w:rFonts w:cstheme="minorHAnsi"/>
                <w:sz w:val="18"/>
                <w:szCs w:val="18"/>
              </w:rPr>
              <w:t>Free School</w:t>
            </w:r>
          </w:p>
        </w:tc>
      </w:tr>
      <w:tr w:rsidR="00D17EB3" w:rsidRPr="009B02E7" w14:paraId="61442C6E" w14:textId="77777777" w:rsidTr="00D17EB3">
        <w:trPr>
          <w:trHeight w:val="271"/>
        </w:trPr>
        <w:tc>
          <w:tcPr>
            <w:tcW w:w="709" w:type="dxa"/>
          </w:tcPr>
          <w:p w14:paraId="4A9B74A9" w14:textId="77777777" w:rsidR="00D17EB3" w:rsidRPr="009B02E7" w:rsidRDefault="00D17EB3" w:rsidP="00930A66">
            <w:pPr>
              <w:rPr>
                <w:rFonts w:cstheme="minorHAnsi"/>
                <w:sz w:val="18"/>
                <w:szCs w:val="18"/>
              </w:rPr>
            </w:pPr>
            <w:r w:rsidRPr="009B02E7">
              <w:rPr>
                <w:rFonts w:cstheme="minorHAnsi"/>
                <w:sz w:val="18"/>
                <w:szCs w:val="18"/>
              </w:rPr>
              <w:t>P1.7</w:t>
            </w:r>
          </w:p>
        </w:tc>
        <w:tc>
          <w:tcPr>
            <w:tcW w:w="2126" w:type="dxa"/>
          </w:tcPr>
          <w:p w14:paraId="48D75847" w14:textId="77777777" w:rsidR="00D17EB3" w:rsidRPr="009B02E7" w:rsidRDefault="00D17EB3" w:rsidP="00930A66">
            <w:pPr>
              <w:rPr>
                <w:rFonts w:cstheme="minorHAnsi"/>
                <w:sz w:val="18"/>
                <w:szCs w:val="18"/>
              </w:rPr>
            </w:pPr>
            <w:r w:rsidRPr="009B02E7">
              <w:rPr>
                <w:rFonts w:cstheme="minorHAnsi"/>
                <w:sz w:val="18"/>
                <w:szCs w:val="18"/>
              </w:rPr>
              <w:t>Head Teacher</w:t>
            </w:r>
          </w:p>
        </w:tc>
        <w:tc>
          <w:tcPr>
            <w:tcW w:w="709" w:type="dxa"/>
          </w:tcPr>
          <w:p w14:paraId="08627051" w14:textId="77777777" w:rsidR="00D17EB3" w:rsidRPr="009B02E7" w:rsidRDefault="00D17EB3" w:rsidP="00930A66">
            <w:pPr>
              <w:rPr>
                <w:rFonts w:cstheme="minorHAnsi"/>
                <w:sz w:val="18"/>
                <w:szCs w:val="18"/>
              </w:rPr>
            </w:pPr>
            <w:r w:rsidRPr="009B02E7">
              <w:rPr>
                <w:rFonts w:cstheme="minorHAnsi"/>
                <w:sz w:val="18"/>
                <w:szCs w:val="18"/>
              </w:rPr>
              <w:t>1</w:t>
            </w:r>
          </w:p>
        </w:tc>
        <w:tc>
          <w:tcPr>
            <w:tcW w:w="709" w:type="dxa"/>
          </w:tcPr>
          <w:p w14:paraId="437B82B5" w14:textId="77777777" w:rsidR="00D17EB3" w:rsidRPr="009B02E7" w:rsidRDefault="00D17EB3" w:rsidP="00930A66">
            <w:pPr>
              <w:rPr>
                <w:rFonts w:cstheme="minorHAnsi"/>
                <w:sz w:val="18"/>
                <w:szCs w:val="18"/>
              </w:rPr>
            </w:pPr>
            <w:r w:rsidRPr="009B02E7">
              <w:rPr>
                <w:rFonts w:cstheme="minorHAnsi"/>
                <w:sz w:val="18"/>
                <w:szCs w:val="18"/>
              </w:rPr>
              <w:t>32</w:t>
            </w:r>
          </w:p>
        </w:tc>
        <w:tc>
          <w:tcPr>
            <w:tcW w:w="567" w:type="dxa"/>
          </w:tcPr>
          <w:p w14:paraId="745224D4" w14:textId="77777777" w:rsidR="00D17EB3" w:rsidRPr="009B02E7" w:rsidRDefault="00D17EB3" w:rsidP="00930A66">
            <w:pPr>
              <w:rPr>
                <w:rFonts w:cstheme="minorHAnsi"/>
                <w:sz w:val="18"/>
                <w:szCs w:val="18"/>
              </w:rPr>
            </w:pPr>
            <w:r w:rsidRPr="009B02E7">
              <w:rPr>
                <w:rFonts w:cstheme="minorHAnsi"/>
                <w:sz w:val="18"/>
                <w:szCs w:val="18"/>
              </w:rPr>
              <w:t>55</w:t>
            </w:r>
          </w:p>
        </w:tc>
        <w:tc>
          <w:tcPr>
            <w:tcW w:w="850" w:type="dxa"/>
          </w:tcPr>
          <w:p w14:paraId="0E5BD95F" w14:textId="77777777" w:rsidR="00D17EB3" w:rsidRPr="009B02E7" w:rsidRDefault="00D17EB3" w:rsidP="00930A66">
            <w:pPr>
              <w:rPr>
                <w:rFonts w:cstheme="minorHAnsi"/>
                <w:sz w:val="18"/>
                <w:szCs w:val="18"/>
              </w:rPr>
            </w:pPr>
            <w:r w:rsidRPr="009B02E7">
              <w:rPr>
                <w:rFonts w:cstheme="minorHAnsi"/>
                <w:sz w:val="18"/>
                <w:szCs w:val="18"/>
              </w:rPr>
              <w:t>F</w:t>
            </w:r>
          </w:p>
        </w:tc>
        <w:tc>
          <w:tcPr>
            <w:tcW w:w="1418" w:type="dxa"/>
          </w:tcPr>
          <w:p w14:paraId="74AECAD4" w14:textId="77777777" w:rsidR="00D17EB3" w:rsidRPr="009B02E7" w:rsidRDefault="00D17EB3" w:rsidP="00930A66">
            <w:pPr>
              <w:rPr>
                <w:rFonts w:cstheme="minorHAnsi"/>
                <w:sz w:val="18"/>
                <w:szCs w:val="18"/>
              </w:rPr>
            </w:pPr>
            <w:r w:rsidRPr="009B02E7">
              <w:rPr>
                <w:rFonts w:cstheme="minorHAnsi"/>
                <w:sz w:val="18"/>
                <w:szCs w:val="18"/>
              </w:rPr>
              <w:t>High</w:t>
            </w:r>
          </w:p>
        </w:tc>
        <w:tc>
          <w:tcPr>
            <w:tcW w:w="1134" w:type="dxa"/>
          </w:tcPr>
          <w:p w14:paraId="70A8257E" w14:textId="77777777" w:rsidR="00D17EB3" w:rsidRPr="009B02E7" w:rsidRDefault="00D17EB3" w:rsidP="00930A66">
            <w:pPr>
              <w:rPr>
                <w:rFonts w:cstheme="minorHAnsi"/>
                <w:sz w:val="18"/>
                <w:szCs w:val="18"/>
              </w:rPr>
            </w:pPr>
            <w:r w:rsidRPr="009B02E7">
              <w:rPr>
                <w:rFonts w:cstheme="minorHAnsi"/>
                <w:sz w:val="18"/>
                <w:szCs w:val="18"/>
              </w:rPr>
              <w:t>1100</w:t>
            </w:r>
          </w:p>
        </w:tc>
        <w:tc>
          <w:tcPr>
            <w:tcW w:w="1559" w:type="dxa"/>
          </w:tcPr>
          <w:p w14:paraId="7DB343FD" w14:textId="77777777" w:rsidR="00D17EB3" w:rsidRPr="009B02E7" w:rsidRDefault="00D17EB3" w:rsidP="00930A66">
            <w:pPr>
              <w:rPr>
                <w:rFonts w:cstheme="minorHAnsi"/>
                <w:sz w:val="18"/>
                <w:szCs w:val="18"/>
              </w:rPr>
            </w:pPr>
            <w:r w:rsidRPr="009B02E7">
              <w:rPr>
                <w:rFonts w:cstheme="minorHAnsi"/>
                <w:sz w:val="18"/>
                <w:szCs w:val="18"/>
              </w:rPr>
              <w:t>Academy</w:t>
            </w:r>
          </w:p>
        </w:tc>
      </w:tr>
      <w:tr w:rsidR="00D17EB3" w:rsidRPr="009B02E7" w14:paraId="50285D83" w14:textId="77777777" w:rsidTr="00D17EB3">
        <w:trPr>
          <w:trHeight w:val="185"/>
        </w:trPr>
        <w:tc>
          <w:tcPr>
            <w:tcW w:w="709" w:type="dxa"/>
          </w:tcPr>
          <w:p w14:paraId="0F696AFB" w14:textId="77777777" w:rsidR="00D17EB3" w:rsidRPr="009B02E7" w:rsidRDefault="00D17EB3" w:rsidP="00930A66">
            <w:pPr>
              <w:rPr>
                <w:rFonts w:cstheme="minorHAnsi"/>
                <w:sz w:val="18"/>
                <w:szCs w:val="18"/>
              </w:rPr>
            </w:pPr>
            <w:r w:rsidRPr="009B02E7">
              <w:rPr>
                <w:rFonts w:cstheme="minorHAnsi"/>
                <w:sz w:val="18"/>
                <w:szCs w:val="18"/>
              </w:rPr>
              <w:t>P2.1</w:t>
            </w:r>
          </w:p>
        </w:tc>
        <w:tc>
          <w:tcPr>
            <w:tcW w:w="2126" w:type="dxa"/>
          </w:tcPr>
          <w:p w14:paraId="5A39CBB1" w14:textId="77777777" w:rsidR="00D17EB3" w:rsidRPr="009B02E7" w:rsidRDefault="00D17EB3" w:rsidP="00930A66">
            <w:pPr>
              <w:rPr>
                <w:rFonts w:cstheme="minorHAnsi"/>
                <w:sz w:val="18"/>
                <w:szCs w:val="18"/>
              </w:rPr>
            </w:pPr>
            <w:r w:rsidRPr="009B02E7">
              <w:rPr>
                <w:rFonts w:cstheme="minorHAnsi"/>
                <w:sz w:val="18"/>
                <w:szCs w:val="18"/>
              </w:rPr>
              <w:t>Head Teacher</w:t>
            </w:r>
          </w:p>
        </w:tc>
        <w:tc>
          <w:tcPr>
            <w:tcW w:w="709" w:type="dxa"/>
          </w:tcPr>
          <w:p w14:paraId="76481B17" w14:textId="77777777" w:rsidR="00D17EB3" w:rsidRPr="009B02E7" w:rsidRDefault="00D17EB3" w:rsidP="00930A66">
            <w:pPr>
              <w:rPr>
                <w:rFonts w:cstheme="minorHAnsi"/>
                <w:sz w:val="18"/>
                <w:szCs w:val="18"/>
              </w:rPr>
            </w:pPr>
            <w:r w:rsidRPr="009B02E7">
              <w:rPr>
                <w:rFonts w:cstheme="minorHAnsi"/>
                <w:sz w:val="18"/>
                <w:szCs w:val="18"/>
              </w:rPr>
              <w:t>7</w:t>
            </w:r>
          </w:p>
        </w:tc>
        <w:tc>
          <w:tcPr>
            <w:tcW w:w="709" w:type="dxa"/>
          </w:tcPr>
          <w:p w14:paraId="474440BC" w14:textId="77777777" w:rsidR="00D17EB3" w:rsidRPr="009B02E7" w:rsidRDefault="00D17EB3" w:rsidP="00930A66">
            <w:pPr>
              <w:rPr>
                <w:rFonts w:cstheme="minorHAnsi"/>
                <w:sz w:val="18"/>
                <w:szCs w:val="18"/>
              </w:rPr>
            </w:pPr>
            <w:r w:rsidRPr="009B02E7">
              <w:rPr>
                <w:rFonts w:cstheme="minorHAnsi"/>
                <w:sz w:val="18"/>
                <w:szCs w:val="18"/>
              </w:rPr>
              <w:t>7</w:t>
            </w:r>
          </w:p>
        </w:tc>
        <w:tc>
          <w:tcPr>
            <w:tcW w:w="567" w:type="dxa"/>
          </w:tcPr>
          <w:p w14:paraId="20743E0C" w14:textId="77777777" w:rsidR="00D17EB3" w:rsidRPr="009B02E7" w:rsidRDefault="00D17EB3" w:rsidP="00930A66">
            <w:pPr>
              <w:rPr>
                <w:rFonts w:cstheme="minorHAnsi"/>
                <w:sz w:val="18"/>
                <w:szCs w:val="18"/>
              </w:rPr>
            </w:pPr>
            <w:r w:rsidRPr="009B02E7">
              <w:rPr>
                <w:rFonts w:cstheme="minorHAnsi"/>
                <w:sz w:val="18"/>
                <w:szCs w:val="18"/>
              </w:rPr>
              <w:t>66</w:t>
            </w:r>
          </w:p>
        </w:tc>
        <w:tc>
          <w:tcPr>
            <w:tcW w:w="850" w:type="dxa"/>
          </w:tcPr>
          <w:p w14:paraId="267D0C5B" w14:textId="77777777" w:rsidR="00D17EB3" w:rsidRPr="009B02E7" w:rsidRDefault="00D17EB3" w:rsidP="00930A66">
            <w:pPr>
              <w:rPr>
                <w:rFonts w:cstheme="minorHAnsi"/>
                <w:sz w:val="18"/>
                <w:szCs w:val="18"/>
              </w:rPr>
            </w:pPr>
            <w:r w:rsidRPr="009B02E7">
              <w:rPr>
                <w:rFonts w:cstheme="minorHAnsi"/>
                <w:sz w:val="18"/>
                <w:szCs w:val="18"/>
              </w:rPr>
              <w:t>M</w:t>
            </w:r>
          </w:p>
        </w:tc>
        <w:tc>
          <w:tcPr>
            <w:tcW w:w="1418" w:type="dxa"/>
          </w:tcPr>
          <w:p w14:paraId="264FC92A" w14:textId="77777777" w:rsidR="00D17EB3" w:rsidRPr="009B02E7" w:rsidRDefault="00D17EB3" w:rsidP="00930A66">
            <w:pPr>
              <w:rPr>
                <w:rFonts w:cstheme="minorHAnsi"/>
                <w:sz w:val="18"/>
                <w:szCs w:val="18"/>
              </w:rPr>
            </w:pPr>
            <w:r w:rsidRPr="009B02E7">
              <w:rPr>
                <w:rFonts w:cstheme="minorHAnsi"/>
                <w:sz w:val="18"/>
                <w:szCs w:val="18"/>
              </w:rPr>
              <w:t>Primary</w:t>
            </w:r>
          </w:p>
        </w:tc>
        <w:tc>
          <w:tcPr>
            <w:tcW w:w="1134" w:type="dxa"/>
          </w:tcPr>
          <w:p w14:paraId="5DE51C62" w14:textId="77777777" w:rsidR="00D17EB3" w:rsidRPr="009B02E7" w:rsidRDefault="00D17EB3" w:rsidP="00930A66">
            <w:pPr>
              <w:rPr>
                <w:rFonts w:cstheme="minorHAnsi"/>
                <w:sz w:val="18"/>
                <w:szCs w:val="18"/>
              </w:rPr>
            </w:pPr>
            <w:r w:rsidRPr="009B02E7">
              <w:rPr>
                <w:rFonts w:cstheme="minorHAnsi"/>
                <w:sz w:val="18"/>
                <w:szCs w:val="18"/>
              </w:rPr>
              <w:t>160</w:t>
            </w:r>
          </w:p>
        </w:tc>
        <w:tc>
          <w:tcPr>
            <w:tcW w:w="1559" w:type="dxa"/>
          </w:tcPr>
          <w:p w14:paraId="397ECA6C" w14:textId="77777777" w:rsidR="00D17EB3" w:rsidRPr="009B02E7" w:rsidRDefault="00D17EB3" w:rsidP="00930A66">
            <w:pPr>
              <w:rPr>
                <w:rFonts w:cstheme="minorHAnsi"/>
                <w:sz w:val="18"/>
                <w:szCs w:val="18"/>
              </w:rPr>
            </w:pPr>
            <w:r w:rsidRPr="009B02E7">
              <w:rPr>
                <w:rFonts w:cstheme="minorHAnsi"/>
                <w:sz w:val="18"/>
                <w:szCs w:val="18"/>
              </w:rPr>
              <w:t>Independent</w:t>
            </w:r>
          </w:p>
        </w:tc>
      </w:tr>
      <w:tr w:rsidR="00D17EB3" w:rsidRPr="009B02E7" w14:paraId="0BD45085" w14:textId="77777777" w:rsidTr="00D17EB3">
        <w:trPr>
          <w:trHeight w:val="245"/>
        </w:trPr>
        <w:tc>
          <w:tcPr>
            <w:tcW w:w="709" w:type="dxa"/>
          </w:tcPr>
          <w:p w14:paraId="379840FC" w14:textId="77777777" w:rsidR="00D17EB3" w:rsidRPr="009B02E7" w:rsidRDefault="00D17EB3" w:rsidP="00930A66">
            <w:pPr>
              <w:rPr>
                <w:rFonts w:cstheme="minorHAnsi"/>
                <w:sz w:val="18"/>
                <w:szCs w:val="18"/>
              </w:rPr>
            </w:pPr>
            <w:r w:rsidRPr="009B02E7">
              <w:rPr>
                <w:rFonts w:cstheme="minorHAnsi"/>
                <w:sz w:val="18"/>
                <w:szCs w:val="18"/>
              </w:rPr>
              <w:t>P2.2</w:t>
            </w:r>
          </w:p>
        </w:tc>
        <w:tc>
          <w:tcPr>
            <w:tcW w:w="2126" w:type="dxa"/>
          </w:tcPr>
          <w:p w14:paraId="6701C794" w14:textId="77777777" w:rsidR="00D17EB3" w:rsidRPr="009B02E7" w:rsidRDefault="00D17EB3" w:rsidP="00930A66">
            <w:pPr>
              <w:rPr>
                <w:rFonts w:cstheme="minorHAnsi"/>
                <w:sz w:val="18"/>
                <w:szCs w:val="18"/>
              </w:rPr>
            </w:pPr>
            <w:r w:rsidRPr="009B02E7">
              <w:rPr>
                <w:rFonts w:cstheme="minorHAnsi"/>
                <w:sz w:val="18"/>
                <w:szCs w:val="18"/>
              </w:rPr>
              <w:t>Head Teacher</w:t>
            </w:r>
          </w:p>
        </w:tc>
        <w:tc>
          <w:tcPr>
            <w:tcW w:w="709" w:type="dxa"/>
          </w:tcPr>
          <w:p w14:paraId="4A527645" w14:textId="77777777" w:rsidR="00D17EB3" w:rsidRPr="009B02E7" w:rsidRDefault="00D17EB3" w:rsidP="00930A66">
            <w:pPr>
              <w:rPr>
                <w:rFonts w:cstheme="minorHAnsi"/>
                <w:sz w:val="18"/>
                <w:szCs w:val="18"/>
              </w:rPr>
            </w:pPr>
            <w:r w:rsidRPr="009B02E7">
              <w:rPr>
                <w:rFonts w:cstheme="minorHAnsi"/>
                <w:sz w:val="18"/>
                <w:szCs w:val="18"/>
              </w:rPr>
              <w:t>3m</w:t>
            </w:r>
          </w:p>
        </w:tc>
        <w:tc>
          <w:tcPr>
            <w:tcW w:w="709" w:type="dxa"/>
          </w:tcPr>
          <w:p w14:paraId="5890186C" w14:textId="77777777" w:rsidR="00D17EB3" w:rsidRPr="009B02E7" w:rsidRDefault="00D17EB3" w:rsidP="00930A66">
            <w:pPr>
              <w:rPr>
                <w:rFonts w:cstheme="minorHAnsi"/>
                <w:sz w:val="18"/>
                <w:szCs w:val="18"/>
              </w:rPr>
            </w:pPr>
            <w:r w:rsidRPr="009B02E7">
              <w:rPr>
                <w:rFonts w:cstheme="minorHAnsi"/>
                <w:sz w:val="18"/>
                <w:szCs w:val="18"/>
              </w:rPr>
              <w:t>14</w:t>
            </w:r>
          </w:p>
        </w:tc>
        <w:tc>
          <w:tcPr>
            <w:tcW w:w="567" w:type="dxa"/>
          </w:tcPr>
          <w:p w14:paraId="2B05BB88" w14:textId="77777777" w:rsidR="00D17EB3" w:rsidRPr="009B02E7" w:rsidRDefault="00D17EB3" w:rsidP="00930A66">
            <w:pPr>
              <w:rPr>
                <w:rFonts w:cstheme="minorHAnsi"/>
                <w:sz w:val="18"/>
                <w:szCs w:val="18"/>
              </w:rPr>
            </w:pPr>
            <w:r w:rsidRPr="009B02E7">
              <w:rPr>
                <w:rFonts w:cstheme="minorHAnsi"/>
                <w:sz w:val="18"/>
                <w:szCs w:val="18"/>
              </w:rPr>
              <w:t>53</w:t>
            </w:r>
          </w:p>
        </w:tc>
        <w:tc>
          <w:tcPr>
            <w:tcW w:w="850" w:type="dxa"/>
          </w:tcPr>
          <w:p w14:paraId="15F81126" w14:textId="77777777" w:rsidR="00D17EB3" w:rsidRPr="009B02E7" w:rsidRDefault="00D17EB3" w:rsidP="00930A66">
            <w:pPr>
              <w:rPr>
                <w:rFonts w:cstheme="minorHAnsi"/>
                <w:sz w:val="18"/>
                <w:szCs w:val="18"/>
              </w:rPr>
            </w:pPr>
            <w:r w:rsidRPr="009B02E7">
              <w:rPr>
                <w:rFonts w:cstheme="minorHAnsi"/>
                <w:sz w:val="18"/>
                <w:szCs w:val="18"/>
              </w:rPr>
              <w:t>F</w:t>
            </w:r>
          </w:p>
        </w:tc>
        <w:tc>
          <w:tcPr>
            <w:tcW w:w="1418" w:type="dxa"/>
          </w:tcPr>
          <w:p w14:paraId="68B68FE1" w14:textId="77777777" w:rsidR="00D17EB3" w:rsidRPr="009B02E7" w:rsidRDefault="00D17EB3" w:rsidP="00930A66">
            <w:pPr>
              <w:rPr>
                <w:rFonts w:cstheme="minorHAnsi"/>
                <w:sz w:val="18"/>
                <w:szCs w:val="18"/>
              </w:rPr>
            </w:pPr>
            <w:r w:rsidRPr="009B02E7">
              <w:rPr>
                <w:rFonts w:cstheme="minorHAnsi"/>
                <w:sz w:val="18"/>
                <w:szCs w:val="18"/>
              </w:rPr>
              <w:t xml:space="preserve">Primary </w:t>
            </w:r>
          </w:p>
        </w:tc>
        <w:tc>
          <w:tcPr>
            <w:tcW w:w="1134" w:type="dxa"/>
          </w:tcPr>
          <w:p w14:paraId="3EBAA9F8" w14:textId="77777777" w:rsidR="00D17EB3" w:rsidRPr="009B02E7" w:rsidRDefault="00D17EB3" w:rsidP="00930A66">
            <w:pPr>
              <w:rPr>
                <w:rFonts w:cstheme="minorHAnsi"/>
                <w:sz w:val="18"/>
                <w:szCs w:val="18"/>
              </w:rPr>
            </w:pPr>
            <w:r w:rsidRPr="009B02E7">
              <w:rPr>
                <w:rFonts w:cstheme="minorHAnsi"/>
                <w:sz w:val="18"/>
                <w:szCs w:val="18"/>
              </w:rPr>
              <w:t>196</w:t>
            </w:r>
          </w:p>
        </w:tc>
        <w:tc>
          <w:tcPr>
            <w:tcW w:w="1559" w:type="dxa"/>
          </w:tcPr>
          <w:p w14:paraId="1A1752E8" w14:textId="77777777" w:rsidR="00D17EB3" w:rsidRPr="009B02E7" w:rsidRDefault="00D17EB3" w:rsidP="00930A66">
            <w:pPr>
              <w:rPr>
                <w:rFonts w:cstheme="minorHAnsi"/>
                <w:sz w:val="18"/>
                <w:szCs w:val="18"/>
              </w:rPr>
            </w:pPr>
            <w:r w:rsidRPr="009B02E7">
              <w:rPr>
                <w:rFonts w:cstheme="minorHAnsi"/>
                <w:sz w:val="18"/>
                <w:szCs w:val="18"/>
              </w:rPr>
              <w:t>Local Authority</w:t>
            </w:r>
          </w:p>
        </w:tc>
      </w:tr>
      <w:tr w:rsidR="00D17EB3" w:rsidRPr="009B02E7" w14:paraId="2AF04177" w14:textId="77777777" w:rsidTr="00D17EB3">
        <w:trPr>
          <w:trHeight w:val="263"/>
        </w:trPr>
        <w:tc>
          <w:tcPr>
            <w:tcW w:w="709" w:type="dxa"/>
          </w:tcPr>
          <w:p w14:paraId="6B21C7AB" w14:textId="77777777" w:rsidR="00D17EB3" w:rsidRPr="009B02E7" w:rsidRDefault="00D17EB3" w:rsidP="00930A66">
            <w:pPr>
              <w:rPr>
                <w:rFonts w:cstheme="minorHAnsi"/>
                <w:sz w:val="18"/>
                <w:szCs w:val="18"/>
              </w:rPr>
            </w:pPr>
            <w:r w:rsidRPr="009B02E7">
              <w:rPr>
                <w:rFonts w:cstheme="minorHAnsi"/>
                <w:sz w:val="18"/>
                <w:szCs w:val="18"/>
              </w:rPr>
              <w:t>P2.3</w:t>
            </w:r>
          </w:p>
        </w:tc>
        <w:tc>
          <w:tcPr>
            <w:tcW w:w="2126" w:type="dxa"/>
          </w:tcPr>
          <w:p w14:paraId="09F5E4A9" w14:textId="77777777" w:rsidR="00D17EB3" w:rsidRPr="009B02E7" w:rsidRDefault="00D17EB3" w:rsidP="00930A66">
            <w:pPr>
              <w:rPr>
                <w:rFonts w:cstheme="minorHAnsi"/>
                <w:sz w:val="18"/>
                <w:szCs w:val="18"/>
              </w:rPr>
            </w:pPr>
            <w:r w:rsidRPr="009B02E7">
              <w:rPr>
                <w:rFonts w:cstheme="minorHAnsi"/>
                <w:sz w:val="18"/>
                <w:szCs w:val="18"/>
              </w:rPr>
              <w:t>Head Teacher</w:t>
            </w:r>
          </w:p>
        </w:tc>
        <w:tc>
          <w:tcPr>
            <w:tcW w:w="709" w:type="dxa"/>
          </w:tcPr>
          <w:p w14:paraId="3951CC7C" w14:textId="77777777" w:rsidR="00D17EB3" w:rsidRPr="009B02E7" w:rsidRDefault="00D17EB3" w:rsidP="00930A66">
            <w:pPr>
              <w:rPr>
                <w:rFonts w:cstheme="minorHAnsi"/>
                <w:sz w:val="18"/>
                <w:szCs w:val="18"/>
              </w:rPr>
            </w:pPr>
            <w:r w:rsidRPr="009B02E7">
              <w:rPr>
                <w:rFonts w:cstheme="minorHAnsi"/>
                <w:sz w:val="18"/>
                <w:szCs w:val="18"/>
              </w:rPr>
              <w:t>4</w:t>
            </w:r>
          </w:p>
        </w:tc>
        <w:tc>
          <w:tcPr>
            <w:tcW w:w="709" w:type="dxa"/>
          </w:tcPr>
          <w:p w14:paraId="121E8784" w14:textId="77777777" w:rsidR="00D17EB3" w:rsidRPr="009B02E7" w:rsidRDefault="00D17EB3" w:rsidP="00930A66">
            <w:pPr>
              <w:rPr>
                <w:rFonts w:cstheme="minorHAnsi"/>
                <w:sz w:val="18"/>
                <w:szCs w:val="18"/>
              </w:rPr>
            </w:pPr>
            <w:r w:rsidRPr="009B02E7">
              <w:rPr>
                <w:rFonts w:cstheme="minorHAnsi"/>
                <w:sz w:val="18"/>
                <w:szCs w:val="18"/>
              </w:rPr>
              <w:t>15</w:t>
            </w:r>
          </w:p>
        </w:tc>
        <w:tc>
          <w:tcPr>
            <w:tcW w:w="567" w:type="dxa"/>
          </w:tcPr>
          <w:p w14:paraId="38419DF5" w14:textId="77777777" w:rsidR="00D17EB3" w:rsidRPr="009B02E7" w:rsidRDefault="00D17EB3" w:rsidP="00930A66">
            <w:pPr>
              <w:rPr>
                <w:rFonts w:cstheme="minorHAnsi"/>
                <w:sz w:val="18"/>
                <w:szCs w:val="18"/>
              </w:rPr>
            </w:pPr>
            <w:r w:rsidRPr="009B02E7">
              <w:rPr>
                <w:rFonts w:cstheme="minorHAnsi"/>
                <w:sz w:val="18"/>
                <w:szCs w:val="18"/>
              </w:rPr>
              <w:t>38</w:t>
            </w:r>
          </w:p>
        </w:tc>
        <w:tc>
          <w:tcPr>
            <w:tcW w:w="850" w:type="dxa"/>
          </w:tcPr>
          <w:p w14:paraId="48559306" w14:textId="77777777" w:rsidR="00D17EB3" w:rsidRPr="009B02E7" w:rsidRDefault="00D17EB3" w:rsidP="00930A66">
            <w:pPr>
              <w:rPr>
                <w:rFonts w:cstheme="minorHAnsi"/>
                <w:sz w:val="18"/>
                <w:szCs w:val="18"/>
              </w:rPr>
            </w:pPr>
            <w:r w:rsidRPr="009B02E7">
              <w:rPr>
                <w:rFonts w:cstheme="minorHAnsi"/>
                <w:sz w:val="18"/>
                <w:szCs w:val="18"/>
              </w:rPr>
              <w:t>M</w:t>
            </w:r>
          </w:p>
        </w:tc>
        <w:tc>
          <w:tcPr>
            <w:tcW w:w="1418" w:type="dxa"/>
          </w:tcPr>
          <w:p w14:paraId="15F630EA" w14:textId="77777777" w:rsidR="00D17EB3" w:rsidRPr="009B02E7" w:rsidRDefault="00D17EB3" w:rsidP="00930A66">
            <w:pPr>
              <w:rPr>
                <w:rFonts w:cstheme="minorHAnsi"/>
                <w:sz w:val="18"/>
                <w:szCs w:val="18"/>
              </w:rPr>
            </w:pPr>
            <w:r w:rsidRPr="009B02E7">
              <w:rPr>
                <w:rFonts w:cstheme="minorHAnsi"/>
                <w:sz w:val="18"/>
                <w:szCs w:val="18"/>
              </w:rPr>
              <w:t>Primary</w:t>
            </w:r>
          </w:p>
        </w:tc>
        <w:tc>
          <w:tcPr>
            <w:tcW w:w="1134" w:type="dxa"/>
          </w:tcPr>
          <w:p w14:paraId="20BF2B6B" w14:textId="77777777" w:rsidR="00D17EB3" w:rsidRPr="009B02E7" w:rsidRDefault="00D17EB3" w:rsidP="00930A66">
            <w:pPr>
              <w:rPr>
                <w:rFonts w:cstheme="minorHAnsi"/>
                <w:sz w:val="18"/>
                <w:szCs w:val="18"/>
              </w:rPr>
            </w:pPr>
            <w:r w:rsidRPr="009B02E7">
              <w:rPr>
                <w:rFonts w:cstheme="minorHAnsi"/>
                <w:sz w:val="18"/>
                <w:szCs w:val="18"/>
              </w:rPr>
              <w:t>250</w:t>
            </w:r>
          </w:p>
        </w:tc>
        <w:tc>
          <w:tcPr>
            <w:tcW w:w="1559" w:type="dxa"/>
          </w:tcPr>
          <w:p w14:paraId="60F17A5E" w14:textId="77777777" w:rsidR="00D17EB3" w:rsidRPr="009B02E7" w:rsidRDefault="00D17EB3" w:rsidP="00930A66">
            <w:pPr>
              <w:rPr>
                <w:rFonts w:cstheme="minorHAnsi"/>
                <w:sz w:val="18"/>
                <w:szCs w:val="18"/>
              </w:rPr>
            </w:pPr>
            <w:r w:rsidRPr="009B02E7">
              <w:rPr>
                <w:rFonts w:cstheme="minorHAnsi"/>
                <w:sz w:val="18"/>
                <w:szCs w:val="18"/>
              </w:rPr>
              <w:t>Local Authority</w:t>
            </w:r>
          </w:p>
        </w:tc>
      </w:tr>
      <w:tr w:rsidR="00D17EB3" w:rsidRPr="009B02E7" w14:paraId="7EA2138F" w14:textId="77777777" w:rsidTr="00D17EB3">
        <w:trPr>
          <w:trHeight w:val="324"/>
        </w:trPr>
        <w:tc>
          <w:tcPr>
            <w:tcW w:w="709" w:type="dxa"/>
          </w:tcPr>
          <w:p w14:paraId="5E0C397C" w14:textId="77777777" w:rsidR="00D17EB3" w:rsidRPr="009B02E7" w:rsidRDefault="00D17EB3" w:rsidP="00930A66">
            <w:pPr>
              <w:rPr>
                <w:rFonts w:cstheme="minorHAnsi"/>
                <w:sz w:val="18"/>
                <w:szCs w:val="18"/>
              </w:rPr>
            </w:pPr>
            <w:r w:rsidRPr="009B02E7">
              <w:rPr>
                <w:rFonts w:cstheme="minorHAnsi"/>
                <w:sz w:val="18"/>
                <w:szCs w:val="18"/>
              </w:rPr>
              <w:t>P2.4</w:t>
            </w:r>
          </w:p>
        </w:tc>
        <w:tc>
          <w:tcPr>
            <w:tcW w:w="2126" w:type="dxa"/>
          </w:tcPr>
          <w:p w14:paraId="16064049" w14:textId="77777777" w:rsidR="00D17EB3" w:rsidRPr="009B02E7" w:rsidRDefault="00D17EB3" w:rsidP="00930A66">
            <w:pPr>
              <w:rPr>
                <w:rFonts w:cstheme="minorHAnsi"/>
                <w:sz w:val="18"/>
                <w:szCs w:val="18"/>
              </w:rPr>
            </w:pPr>
            <w:r w:rsidRPr="009B02E7">
              <w:rPr>
                <w:rFonts w:cstheme="minorHAnsi"/>
                <w:sz w:val="18"/>
                <w:szCs w:val="18"/>
              </w:rPr>
              <w:t>Executive Head Teacher</w:t>
            </w:r>
          </w:p>
        </w:tc>
        <w:tc>
          <w:tcPr>
            <w:tcW w:w="709" w:type="dxa"/>
          </w:tcPr>
          <w:p w14:paraId="08DCFC20" w14:textId="77777777" w:rsidR="00D17EB3" w:rsidRPr="009B02E7" w:rsidRDefault="00D17EB3" w:rsidP="00930A66">
            <w:pPr>
              <w:rPr>
                <w:rFonts w:cstheme="minorHAnsi"/>
                <w:sz w:val="18"/>
                <w:szCs w:val="18"/>
              </w:rPr>
            </w:pPr>
            <w:r w:rsidRPr="009B02E7">
              <w:rPr>
                <w:rFonts w:cstheme="minorHAnsi"/>
                <w:sz w:val="18"/>
                <w:szCs w:val="18"/>
              </w:rPr>
              <w:t>21</w:t>
            </w:r>
          </w:p>
        </w:tc>
        <w:tc>
          <w:tcPr>
            <w:tcW w:w="709" w:type="dxa"/>
          </w:tcPr>
          <w:p w14:paraId="20C115AB" w14:textId="77777777" w:rsidR="00D17EB3" w:rsidRPr="009B02E7" w:rsidRDefault="00D17EB3" w:rsidP="00930A66">
            <w:pPr>
              <w:rPr>
                <w:rFonts w:cstheme="minorHAnsi"/>
                <w:sz w:val="18"/>
                <w:szCs w:val="18"/>
              </w:rPr>
            </w:pPr>
            <w:r w:rsidRPr="009B02E7">
              <w:rPr>
                <w:rFonts w:cstheme="minorHAnsi"/>
                <w:sz w:val="18"/>
                <w:szCs w:val="18"/>
              </w:rPr>
              <w:t>27</w:t>
            </w:r>
          </w:p>
        </w:tc>
        <w:tc>
          <w:tcPr>
            <w:tcW w:w="567" w:type="dxa"/>
          </w:tcPr>
          <w:p w14:paraId="2A6903E2" w14:textId="77777777" w:rsidR="00D17EB3" w:rsidRPr="009B02E7" w:rsidRDefault="00D17EB3" w:rsidP="00930A66">
            <w:pPr>
              <w:rPr>
                <w:rFonts w:cstheme="minorHAnsi"/>
                <w:sz w:val="18"/>
                <w:szCs w:val="18"/>
              </w:rPr>
            </w:pPr>
            <w:r w:rsidRPr="009B02E7">
              <w:rPr>
                <w:rFonts w:cstheme="minorHAnsi"/>
                <w:sz w:val="18"/>
                <w:szCs w:val="18"/>
              </w:rPr>
              <w:t>50</w:t>
            </w:r>
          </w:p>
        </w:tc>
        <w:tc>
          <w:tcPr>
            <w:tcW w:w="850" w:type="dxa"/>
          </w:tcPr>
          <w:p w14:paraId="19C6C8E0" w14:textId="77777777" w:rsidR="00D17EB3" w:rsidRPr="009B02E7" w:rsidRDefault="00D17EB3" w:rsidP="00930A66">
            <w:pPr>
              <w:rPr>
                <w:rFonts w:cstheme="minorHAnsi"/>
                <w:sz w:val="18"/>
                <w:szCs w:val="18"/>
              </w:rPr>
            </w:pPr>
            <w:r w:rsidRPr="009B02E7">
              <w:rPr>
                <w:rFonts w:cstheme="minorHAnsi"/>
                <w:sz w:val="18"/>
                <w:szCs w:val="18"/>
              </w:rPr>
              <w:t>F</w:t>
            </w:r>
          </w:p>
        </w:tc>
        <w:tc>
          <w:tcPr>
            <w:tcW w:w="1418" w:type="dxa"/>
          </w:tcPr>
          <w:p w14:paraId="7A14EFB2" w14:textId="7A821A79" w:rsidR="00D17EB3" w:rsidRPr="009B02E7" w:rsidRDefault="00D17EB3" w:rsidP="00930A66">
            <w:pPr>
              <w:rPr>
                <w:rFonts w:cstheme="minorHAnsi"/>
                <w:sz w:val="18"/>
                <w:szCs w:val="18"/>
              </w:rPr>
            </w:pPr>
            <w:r w:rsidRPr="009B02E7">
              <w:rPr>
                <w:rFonts w:cstheme="minorHAnsi"/>
                <w:sz w:val="18"/>
                <w:szCs w:val="18"/>
              </w:rPr>
              <w:t>2x Primary</w:t>
            </w:r>
          </w:p>
        </w:tc>
        <w:tc>
          <w:tcPr>
            <w:tcW w:w="1134" w:type="dxa"/>
          </w:tcPr>
          <w:p w14:paraId="103C73F5" w14:textId="77777777" w:rsidR="00D17EB3" w:rsidRPr="009B02E7" w:rsidRDefault="00D17EB3" w:rsidP="00930A66">
            <w:pPr>
              <w:rPr>
                <w:rFonts w:cstheme="minorHAnsi"/>
                <w:sz w:val="18"/>
                <w:szCs w:val="18"/>
              </w:rPr>
            </w:pPr>
            <w:r w:rsidRPr="009B02E7">
              <w:rPr>
                <w:rFonts w:cstheme="minorHAnsi"/>
                <w:sz w:val="18"/>
                <w:szCs w:val="18"/>
              </w:rPr>
              <w:t>286</w:t>
            </w:r>
          </w:p>
        </w:tc>
        <w:tc>
          <w:tcPr>
            <w:tcW w:w="1559" w:type="dxa"/>
          </w:tcPr>
          <w:p w14:paraId="7A392DE1" w14:textId="77777777" w:rsidR="00D17EB3" w:rsidRPr="009B02E7" w:rsidRDefault="00D17EB3" w:rsidP="00930A66">
            <w:pPr>
              <w:rPr>
                <w:rFonts w:cstheme="minorHAnsi"/>
                <w:sz w:val="18"/>
                <w:szCs w:val="18"/>
              </w:rPr>
            </w:pPr>
            <w:r w:rsidRPr="009B02E7">
              <w:rPr>
                <w:rFonts w:cstheme="minorHAnsi"/>
                <w:sz w:val="18"/>
                <w:szCs w:val="18"/>
              </w:rPr>
              <w:t>Local Authority</w:t>
            </w:r>
          </w:p>
        </w:tc>
      </w:tr>
    </w:tbl>
    <w:p w14:paraId="3B01047E" w14:textId="4F47E0D7" w:rsidR="00C863A8" w:rsidRPr="001A107E" w:rsidRDefault="00C863A8" w:rsidP="001A107E">
      <w:pPr>
        <w:kinsoku w:val="0"/>
        <w:overflowPunct w:val="0"/>
        <w:spacing w:before="101" w:after="0" w:line="360" w:lineRule="auto"/>
        <w:jc w:val="both"/>
        <w:textAlignment w:val="baseline"/>
        <w:rPr>
          <w:rFonts w:ascii="Calibri" w:eastAsia="Times New Roman" w:hAnsi="Calibri" w:cstheme="minorHAnsi"/>
          <w:lang w:eastAsia="en-GB"/>
        </w:rPr>
      </w:pPr>
      <w:r>
        <w:rPr>
          <w:rFonts w:ascii="Calibri" w:eastAsia="Times New Roman" w:hAnsi="Calibri" w:cstheme="minorHAnsi"/>
          <w:lang w:eastAsia="en-GB"/>
        </w:rPr>
        <w:t xml:space="preserve">Figure </w:t>
      </w:r>
      <w:r w:rsidR="00232C92">
        <w:rPr>
          <w:rFonts w:ascii="Calibri" w:eastAsia="Times New Roman" w:hAnsi="Calibri" w:cstheme="minorHAnsi"/>
          <w:lang w:eastAsia="en-GB"/>
        </w:rPr>
        <w:t>1</w:t>
      </w:r>
    </w:p>
    <w:p w14:paraId="58C5AB63" w14:textId="719A4C78" w:rsidR="006C282C" w:rsidRDefault="006C282C" w:rsidP="00837C20">
      <w:pPr>
        <w:kinsoku w:val="0"/>
        <w:overflowPunct w:val="0"/>
        <w:spacing w:before="101" w:after="0" w:line="360" w:lineRule="auto"/>
        <w:textAlignment w:val="baseline"/>
        <w:rPr>
          <w:rFonts w:eastAsiaTheme="minorEastAsia"/>
          <w:lang w:eastAsia="en-GB"/>
        </w:rPr>
      </w:pPr>
      <w:r>
        <w:rPr>
          <w:rFonts w:eastAsiaTheme="minorEastAsia"/>
          <w:lang w:eastAsia="en-GB"/>
        </w:rPr>
        <w:t xml:space="preserve">The </w:t>
      </w:r>
      <w:r w:rsidR="00C863A8">
        <w:rPr>
          <w:rFonts w:eastAsiaTheme="minorEastAsia"/>
          <w:lang w:eastAsia="en-GB"/>
        </w:rPr>
        <w:t xml:space="preserve">research </w:t>
      </w:r>
      <w:proofErr w:type="gramStart"/>
      <w:r w:rsidR="00C863A8">
        <w:rPr>
          <w:rFonts w:eastAsiaTheme="minorEastAsia"/>
          <w:lang w:eastAsia="en-GB"/>
        </w:rPr>
        <w:t>in</w:t>
      </w:r>
      <w:r w:rsidR="004D26B7">
        <w:rPr>
          <w:rFonts w:eastAsiaTheme="minorEastAsia"/>
          <w:lang w:eastAsia="en-GB"/>
        </w:rPr>
        <w:t>s</w:t>
      </w:r>
      <w:r w:rsidR="00C863A8">
        <w:rPr>
          <w:rFonts w:eastAsiaTheme="minorEastAsia"/>
          <w:lang w:eastAsia="en-GB"/>
        </w:rPr>
        <w:t>trument</w:t>
      </w:r>
      <w:proofErr w:type="gramEnd"/>
    </w:p>
    <w:p w14:paraId="2BD3CC8E" w14:textId="2C34FB1E" w:rsidR="00C56BE7" w:rsidRDefault="00A23A4C" w:rsidP="005F4680">
      <w:pPr>
        <w:kinsoku w:val="0"/>
        <w:overflowPunct w:val="0"/>
        <w:spacing w:before="101" w:after="0" w:line="360" w:lineRule="auto"/>
        <w:jc w:val="both"/>
        <w:textAlignment w:val="baseline"/>
        <w:rPr>
          <w:rFonts w:eastAsiaTheme="minorEastAsia"/>
          <w:lang w:eastAsia="en-GB"/>
        </w:rPr>
      </w:pPr>
      <w:r>
        <w:t xml:space="preserve">Semi-structured interviews were used initially for their flexibility </w:t>
      </w:r>
      <w:r w:rsidRPr="00A239BD">
        <w:t>(Becker &amp; Bryman</w:t>
      </w:r>
      <w:r w:rsidR="00C56BE7">
        <w:t>,</w:t>
      </w:r>
      <w:r w:rsidRPr="00A239BD">
        <w:t xml:space="preserve"> 2004</w:t>
      </w:r>
      <w:r>
        <w:t xml:space="preserve">) </w:t>
      </w:r>
      <w:r w:rsidR="0076258A">
        <w:t>to</w:t>
      </w:r>
      <w:r w:rsidRPr="00A239BD">
        <w:t xml:space="preserve"> </w:t>
      </w:r>
      <w:r>
        <w:t xml:space="preserve">ask </w:t>
      </w:r>
      <w:r w:rsidRPr="00A239BD">
        <w:t>supplementary questions (Basit</w:t>
      </w:r>
      <w:r w:rsidR="00C56BE7">
        <w:t>,</w:t>
      </w:r>
      <w:r w:rsidRPr="00A239BD">
        <w:t xml:space="preserve"> 2010)</w:t>
      </w:r>
      <w:r w:rsidR="00B1483A">
        <w:t>,</w:t>
      </w:r>
      <w:r w:rsidR="00C56BE7">
        <w:rPr>
          <w:rFonts w:eastAsiaTheme="minorEastAsia"/>
          <w:kern w:val="24"/>
        </w:rPr>
        <w:t xml:space="preserve"> </w:t>
      </w:r>
      <w:r w:rsidR="00143709">
        <w:rPr>
          <w:rFonts w:eastAsiaTheme="minorEastAsia"/>
          <w:kern w:val="24"/>
        </w:rPr>
        <w:t>and to gain more focus</w:t>
      </w:r>
      <w:r w:rsidR="00C56BE7" w:rsidRPr="00EE102C">
        <w:rPr>
          <w:rFonts w:eastAsiaTheme="minorEastAsia"/>
          <w:kern w:val="24"/>
        </w:rPr>
        <w:t xml:space="preserve"> </w:t>
      </w:r>
      <w:r w:rsidR="00393521">
        <w:rPr>
          <w:rFonts w:eastAsiaTheme="minorEastAsia"/>
          <w:kern w:val="24"/>
        </w:rPr>
        <w:t xml:space="preserve">as interviewing </w:t>
      </w:r>
      <w:r w:rsidR="00C56BE7" w:rsidRPr="00EE102C">
        <w:rPr>
          <w:rFonts w:eastAsiaTheme="minorEastAsia"/>
          <w:kern w:val="24"/>
        </w:rPr>
        <w:t>advance</w:t>
      </w:r>
      <w:r w:rsidR="00393521">
        <w:rPr>
          <w:rFonts w:eastAsiaTheme="minorEastAsia"/>
          <w:kern w:val="24"/>
        </w:rPr>
        <w:t xml:space="preserve">d </w:t>
      </w:r>
      <w:r w:rsidR="00C56BE7" w:rsidRPr="00EE102C">
        <w:rPr>
          <w:rFonts w:eastAsiaTheme="minorEastAsia"/>
          <w:kern w:val="24"/>
        </w:rPr>
        <w:t>(Charmaz, 2014).</w:t>
      </w:r>
      <w:r w:rsidR="006931C1" w:rsidRPr="006931C1">
        <w:rPr>
          <w:rFonts w:eastAsiaTheme="minorEastAsia"/>
        </w:rPr>
        <w:t xml:space="preserve"> </w:t>
      </w:r>
      <w:r w:rsidR="006931C1">
        <w:rPr>
          <w:rFonts w:eastAsiaTheme="minorEastAsia"/>
        </w:rPr>
        <w:t>Some</w:t>
      </w:r>
      <w:r w:rsidR="006931C1" w:rsidRPr="00EE102C">
        <w:rPr>
          <w:rFonts w:eastAsiaTheme="minorEastAsia"/>
        </w:rPr>
        <w:t xml:space="preserve"> pre</w:t>
      </w:r>
      <w:r w:rsidR="006931C1">
        <w:rPr>
          <w:rFonts w:eastAsiaTheme="minorEastAsia"/>
        </w:rPr>
        <w:t>-</w:t>
      </w:r>
      <w:r w:rsidR="006931C1" w:rsidRPr="00EE102C">
        <w:rPr>
          <w:rFonts w:eastAsiaTheme="minorEastAsia"/>
        </w:rPr>
        <w:t>conceptions about the research w</w:t>
      </w:r>
      <w:r w:rsidR="006931C1">
        <w:rPr>
          <w:rFonts w:eastAsiaTheme="minorEastAsia"/>
        </w:rPr>
        <w:t>ere</w:t>
      </w:r>
      <w:r w:rsidR="006931C1" w:rsidRPr="00EE102C">
        <w:rPr>
          <w:rFonts w:eastAsiaTheme="minorEastAsia"/>
        </w:rPr>
        <w:t xml:space="preserve"> retained</w:t>
      </w:r>
      <w:r w:rsidR="006931C1" w:rsidRPr="00EE102C">
        <w:rPr>
          <w:rFonts w:eastAsiaTheme="minorEastAsia"/>
          <w:kern w:val="24"/>
        </w:rPr>
        <w:t xml:space="preserve"> </w:t>
      </w:r>
      <w:r w:rsidR="006931C1">
        <w:rPr>
          <w:rFonts w:eastAsiaTheme="minorEastAsia"/>
          <w:kern w:val="24"/>
        </w:rPr>
        <w:t>‘</w:t>
      </w:r>
      <w:r w:rsidR="006931C1" w:rsidRPr="00EE102C">
        <w:rPr>
          <w:rFonts w:eastAsiaTheme="minorEastAsia"/>
          <w:kern w:val="24"/>
        </w:rPr>
        <w:t xml:space="preserve">around key areas of interest’ </w:t>
      </w:r>
      <w:r w:rsidR="006931C1" w:rsidRPr="00EE102C">
        <w:rPr>
          <w:rFonts w:eastAsiaTheme="minorEastAsia"/>
        </w:rPr>
        <w:t>(</w:t>
      </w:r>
      <w:r w:rsidR="006931C1">
        <w:rPr>
          <w:rFonts w:eastAsiaTheme="minorEastAsia"/>
        </w:rPr>
        <w:t>Becker &amp; Bryman, 2004: 406)</w:t>
      </w:r>
      <w:r w:rsidR="009252CB">
        <w:rPr>
          <w:rFonts w:eastAsiaTheme="minorEastAsia"/>
        </w:rPr>
        <w:t>, for example policy change and performance management</w:t>
      </w:r>
      <w:r w:rsidR="006931C1">
        <w:rPr>
          <w:rFonts w:eastAsiaTheme="minorEastAsia"/>
        </w:rPr>
        <w:t>.</w:t>
      </w:r>
      <w:r w:rsidR="00194B35" w:rsidRPr="00194B35">
        <w:rPr>
          <w:rFonts w:eastAsiaTheme="minorEastAsia"/>
        </w:rPr>
        <w:t xml:space="preserve"> </w:t>
      </w:r>
      <w:r w:rsidR="00194B35">
        <w:rPr>
          <w:rFonts w:eastAsiaTheme="minorEastAsia"/>
        </w:rPr>
        <w:t xml:space="preserve">This was useful </w:t>
      </w:r>
      <w:r w:rsidR="0096066A">
        <w:rPr>
          <w:rFonts w:eastAsiaTheme="minorEastAsia"/>
        </w:rPr>
        <w:t>to decide</w:t>
      </w:r>
      <w:r w:rsidR="00AF183B">
        <w:rPr>
          <w:rFonts w:eastAsiaTheme="minorEastAsia"/>
        </w:rPr>
        <w:t xml:space="preserve"> if questions</w:t>
      </w:r>
      <w:r w:rsidR="00194B35" w:rsidRPr="00EE102C">
        <w:rPr>
          <w:rFonts w:eastAsiaTheme="minorEastAsia"/>
        </w:rPr>
        <w:t xml:space="preserve"> were redundant</w:t>
      </w:r>
      <w:r w:rsidR="00B1483A">
        <w:rPr>
          <w:rFonts w:eastAsiaTheme="minorEastAsia"/>
        </w:rPr>
        <w:t>,</w:t>
      </w:r>
      <w:r w:rsidR="00194B35" w:rsidRPr="00EE102C">
        <w:rPr>
          <w:rFonts w:eastAsiaTheme="minorEastAsia"/>
        </w:rPr>
        <w:t xml:space="preserve"> or t</w:t>
      </w:r>
      <w:r w:rsidR="007B38C2">
        <w:rPr>
          <w:rFonts w:eastAsiaTheme="minorEastAsia"/>
        </w:rPr>
        <w:t>o</w:t>
      </w:r>
      <w:r w:rsidR="00194B35" w:rsidRPr="00EE102C">
        <w:rPr>
          <w:rFonts w:eastAsiaTheme="minorEastAsia"/>
        </w:rPr>
        <w:t xml:space="preserve"> </w:t>
      </w:r>
      <w:r w:rsidR="00AF183B">
        <w:rPr>
          <w:rFonts w:eastAsiaTheme="minorEastAsia"/>
        </w:rPr>
        <w:t>change focus</w:t>
      </w:r>
      <w:r w:rsidR="00194B35" w:rsidRPr="00EE102C">
        <w:rPr>
          <w:rFonts w:eastAsiaTheme="minorEastAsia"/>
        </w:rPr>
        <w:t xml:space="preserve"> (Basi</w:t>
      </w:r>
      <w:r w:rsidR="00194B35">
        <w:rPr>
          <w:rFonts w:eastAsiaTheme="minorEastAsia"/>
        </w:rPr>
        <w:t>t, 2010), and it allowed certain</w:t>
      </w:r>
      <w:r w:rsidR="00194B35" w:rsidRPr="00EE102C">
        <w:rPr>
          <w:rFonts w:eastAsiaTheme="minorEastAsia"/>
        </w:rPr>
        <w:t xml:space="preserve"> q</w:t>
      </w:r>
      <w:r w:rsidR="00194B35">
        <w:rPr>
          <w:rFonts w:eastAsiaTheme="minorEastAsia"/>
        </w:rPr>
        <w:t>uestions</w:t>
      </w:r>
      <w:r w:rsidR="00194B35" w:rsidRPr="00EE102C">
        <w:rPr>
          <w:rFonts w:eastAsiaTheme="minorEastAsia"/>
        </w:rPr>
        <w:t xml:space="preserve"> </w:t>
      </w:r>
      <w:r w:rsidR="00194B35">
        <w:rPr>
          <w:rFonts w:eastAsiaTheme="minorEastAsia"/>
        </w:rPr>
        <w:t xml:space="preserve">to be dropped </w:t>
      </w:r>
      <w:r w:rsidR="00194B35" w:rsidRPr="00EE102C">
        <w:rPr>
          <w:rFonts w:eastAsiaTheme="minorEastAsia"/>
        </w:rPr>
        <w:t xml:space="preserve">in the event of data saturation </w:t>
      </w:r>
      <w:r w:rsidR="009C2AF2">
        <w:rPr>
          <w:rFonts w:eastAsiaTheme="minorEastAsia"/>
        </w:rPr>
        <w:t xml:space="preserve">(Charmaz, 2014) </w:t>
      </w:r>
      <w:r w:rsidR="00194B35" w:rsidRPr="00EE102C">
        <w:rPr>
          <w:rFonts w:eastAsiaTheme="minorEastAsia"/>
        </w:rPr>
        <w:t>on some issues.</w:t>
      </w:r>
    </w:p>
    <w:p w14:paraId="07926A12" w14:textId="77777777" w:rsidR="005F4680" w:rsidRPr="005F4680" w:rsidRDefault="005F4680" w:rsidP="005F4680">
      <w:pPr>
        <w:kinsoku w:val="0"/>
        <w:overflowPunct w:val="0"/>
        <w:spacing w:before="101" w:after="0" w:line="360" w:lineRule="auto"/>
        <w:jc w:val="both"/>
        <w:textAlignment w:val="baseline"/>
        <w:rPr>
          <w:rFonts w:eastAsiaTheme="minorEastAsia"/>
          <w:lang w:eastAsia="en-GB"/>
        </w:rPr>
      </w:pPr>
    </w:p>
    <w:p w14:paraId="124463B0" w14:textId="0317907A" w:rsidR="002915E5" w:rsidRPr="0037459C" w:rsidRDefault="009963DA" w:rsidP="0093645C">
      <w:pPr>
        <w:spacing w:line="360" w:lineRule="auto"/>
        <w:jc w:val="both"/>
        <w:rPr>
          <w:rFonts w:ascii="Calibri" w:eastAsia="Calibri" w:hAnsi="Calibri" w:cs="Calibri"/>
        </w:rPr>
      </w:pPr>
      <w:r>
        <w:t>After seven interviews,</w:t>
      </w:r>
      <w:r w:rsidRPr="00A239BD">
        <w:t xml:space="preserve"> key issues were defined (</w:t>
      </w:r>
      <w:proofErr w:type="spellStart"/>
      <w:r w:rsidRPr="00A239BD">
        <w:t>Brundrett</w:t>
      </w:r>
      <w:proofErr w:type="spellEnd"/>
      <w:r>
        <w:t xml:space="preserve"> </w:t>
      </w:r>
      <w:r w:rsidRPr="00A239BD">
        <w:t>&amp; Rhodes</w:t>
      </w:r>
      <w:r>
        <w:t>,</w:t>
      </w:r>
      <w:r w:rsidRPr="00A239BD">
        <w:t xml:space="preserve"> 2014)</w:t>
      </w:r>
      <w:r w:rsidR="00B04C19">
        <w:t>,</w:t>
      </w:r>
      <w:r w:rsidR="00957EF3" w:rsidRPr="00EE102C">
        <w:rPr>
          <w:rFonts w:eastAsiaTheme="minorEastAsia"/>
        </w:rPr>
        <w:t xml:space="preserve"> to follow </w:t>
      </w:r>
      <w:r w:rsidR="00054D5B">
        <w:rPr>
          <w:rFonts w:eastAsiaTheme="minorEastAsia"/>
        </w:rPr>
        <w:t xml:space="preserve">emerging </w:t>
      </w:r>
      <w:r w:rsidR="00957EF3" w:rsidRPr="00EE102C">
        <w:rPr>
          <w:rFonts w:eastAsiaTheme="minorEastAsia"/>
        </w:rPr>
        <w:t>line</w:t>
      </w:r>
      <w:r w:rsidR="00957EF3">
        <w:rPr>
          <w:rFonts w:eastAsiaTheme="minorEastAsia"/>
        </w:rPr>
        <w:t>s</w:t>
      </w:r>
      <w:r w:rsidR="00957EF3" w:rsidRPr="00EE102C">
        <w:rPr>
          <w:rFonts w:eastAsiaTheme="minorEastAsia"/>
        </w:rPr>
        <w:t xml:space="preserve"> of en</w:t>
      </w:r>
      <w:r w:rsidR="00957EF3">
        <w:rPr>
          <w:rFonts w:eastAsiaTheme="minorEastAsia"/>
        </w:rPr>
        <w:t>quiry (Yin, 2009</w:t>
      </w:r>
      <w:r w:rsidR="00957EF3" w:rsidRPr="00EE102C">
        <w:rPr>
          <w:rFonts w:eastAsiaTheme="minorEastAsia"/>
        </w:rPr>
        <w:t>).</w:t>
      </w:r>
      <w:r w:rsidR="00957EF3">
        <w:rPr>
          <w:rFonts w:eastAsiaTheme="minorEastAsia"/>
        </w:rPr>
        <w:t xml:space="preserve"> </w:t>
      </w:r>
      <w:r w:rsidR="00FD7434">
        <w:t>The</w:t>
      </w:r>
      <w:r w:rsidR="005353F3">
        <w:t xml:space="preserve"> </w:t>
      </w:r>
      <w:r w:rsidR="00681A37">
        <w:t>themes that eme</w:t>
      </w:r>
      <w:r w:rsidR="005353F3">
        <w:t>rged</w:t>
      </w:r>
      <w:r w:rsidR="00FD7434">
        <w:t xml:space="preserve"> are shown in</w:t>
      </w:r>
      <w:r w:rsidR="00A23A4C">
        <w:t xml:space="preserve"> </w:t>
      </w:r>
      <w:r w:rsidR="00797C63">
        <w:t>Figure</w:t>
      </w:r>
      <w:r w:rsidR="00061A9D">
        <w:t xml:space="preserve"> </w:t>
      </w:r>
      <w:r w:rsidR="008B557B">
        <w:t>2</w:t>
      </w:r>
      <w:r w:rsidR="00061A9D">
        <w:t xml:space="preserve"> and range from </w:t>
      </w:r>
      <w:r w:rsidR="00054D5B">
        <w:t>l</w:t>
      </w:r>
      <w:r w:rsidR="00061A9D">
        <w:t xml:space="preserve">eadership to financial </w:t>
      </w:r>
      <w:r w:rsidR="00212A9A">
        <w:t xml:space="preserve">issues, </w:t>
      </w:r>
      <w:r w:rsidR="00054D5B">
        <w:t>from</w:t>
      </w:r>
      <w:r w:rsidR="00212A9A">
        <w:t xml:space="preserve"> policy to professional discretion</w:t>
      </w:r>
      <w:r w:rsidR="00925062">
        <w:t xml:space="preserve">. </w:t>
      </w:r>
      <w:r w:rsidR="00797C63">
        <w:t>Figure</w:t>
      </w:r>
      <w:r w:rsidR="0014543B">
        <w:t xml:space="preserve"> </w:t>
      </w:r>
      <w:r w:rsidR="008B557B">
        <w:t>2</w:t>
      </w:r>
      <w:r w:rsidR="0014543B">
        <w:t xml:space="preserve"> illustrates the original questions and how they were adjusted to fit the data </w:t>
      </w:r>
      <w:r w:rsidR="00BD3951">
        <w:t xml:space="preserve">emerging from the interviews. </w:t>
      </w:r>
      <w:r w:rsidR="00992CB6">
        <w:t xml:space="preserve">For the </w:t>
      </w:r>
      <w:r w:rsidR="00D36966">
        <w:t>last four interviews,</w:t>
      </w:r>
      <w:r w:rsidR="00A23A4C">
        <w:t xml:space="preserve"> a</w:t>
      </w:r>
      <w:r w:rsidR="00A23A4C" w:rsidRPr="00A239BD">
        <w:t xml:space="preserve"> hybrid was developed</w:t>
      </w:r>
      <w:r w:rsidR="007210BD">
        <w:t>, more</w:t>
      </w:r>
      <w:r w:rsidR="00CE5F10" w:rsidRPr="00EE102C">
        <w:rPr>
          <w:rFonts w:eastAsiaTheme="minorEastAsia"/>
        </w:rPr>
        <w:t xml:space="preserve"> guided conversations rather than structured queries (Basit, 2010)</w:t>
      </w:r>
      <w:r w:rsidR="00CE5F10">
        <w:rPr>
          <w:rFonts w:eastAsiaTheme="minorEastAsia"/>
        </w:rPr>
        <w:t>.</w:t>
      </w:r>
      <w:r w:rsidR="00F42D2A">
        <w:t xml:space="preserve"> </w:t>
      </w:r>
      <w:r w:rsidR="00FC2A67" w:rsidRPr="00EE102C">
        <w:rPr>
          <w:rFonts w:eastAsiaTheme="minorEastAsia"/>
        </w:rPr>
        <w:t>Part of this proce</w:t>
      </w:r>
      <w:r w:rsidR="00FC2A67">
        <w:rPr>
          <w:rFonts w:eastAsiaTheme="minorEastAsia"/>
        </w:rPr>
        <w:t>ss was</w:t>
      </w:r>
      <w:r w:rsidR="00FC2A67" w:rsidRPr="00EE102C">
        <w:rPr>
          <w:rFonts w:eastAsiaTheme="minorEastAsia"/>
        </w:rPr>
        <w:t xml:space="preserve"> to explain or re</w:t>
      </w:r>
      <w:r w:rsidR="00FC2A67">
        <w:rPr>
          <w:rFonts w:eastAsiaTheme="minorEastAsia"/>
        </w:rPr>
        <w:t>-</w:t>
      </w:r>
      <w:r w:rsidR="00FC2A67" w:rsidRPr="00EE102C">
        <w:rPr>
          <w:rFonts w:eastAsiaTheme="minorEastAsia"/>
        </w:rPr>
        <w:t>fr</w:t>
      </w:r>
      <w:r w:rsidR="00FC2A67">
        <w:rPr>
          <w:rFonts w:eastAsiaTheme="minorEastAsia"/>
        </w:rPr>
        <w:t>ame questions for the participant</w:t>
      </w:r>
      <w:r w:rsidR="00F42D2A">
        <w:rPr>
          <w:rFonts w:eastAsiaTheme="minorEastAsia"/>
        </w:rPr>
        <w:t>,</w:t>
      </w:r>
      <w:r w:rsidR="00FC2A67">
        <w:rPr>
          <w:rFonts w:eastAsiaTheme="minorEastAsia"/>
        </w:rPr>
        <w:t xml:space="preserve"> but also to allow</w:t>
      </w:r>
      <w:r w:rsidR="00FC2A67" w:rsidRPr="00EE102C">
        <w:rPr>
          <w:rFonts w:eastAsiaTheme="minorEastAsia"/>
        </w:rPr>
        <w:t xml:space="preserve"> th</w:t>
      </w:r>
      <w:r w:rsidR="00F66446">
        <w:rPr>
          <w:rFonts w:eastAsiaTheme="minorEastAsia"/>
        </w:rPr>
        <w:t xml:space="preserve">e participants the </w:t>
      </w:r>
      <w:r w:rsidR="00FC2A67" w:rsidRPr="00EE102C">
        <w:rPr>
          <w:rFonts w:ascii="Calibri" w:eastAsia="Calibri" w:hAnsi="Calibri" w:cs="Calibri"/>
        </w:rPr>
        <w:t>freedom to lead th</w:t>
      </w:r>
      <w:r w:rsidR="00FC2A67">
        <w:rPr>
          <w:rFonts w:ascii="Calibri" w:eastAsia="Calibri" w:hAnsi="Calibri" w:cs="Calibri"/>
        </w:rPr>
        <w:t>e direction (</w:t>
      </w:r>
      <w:proofErr w:type="spellStart"/>
      <w:r w:rsidR="00FC2A67">
        <w:rPr>
          <w:rFonts w:ascii="Calibri" w:eastAsia="Calibri" w:hAnsi="Calibri" w:cs="Calibri"/>
        </w:rPr>
        <w:t>Kvale</w:t>
      </w:r>
      <w:proofErr w:type="spellEnd"/>
      <w:r w:rsidR="00FC2A67">
        <w:rPr>
          <w:rFonts w:ascii="Calibri" w:eastAsia="Calibri" w:hAnsi="Calibri" w:cs="Calibri"/>
        </w:rPr>
        <w:t>, 1996</w:t>
      </w:r>
      <w:r w:rsidR="00B21DF5">
        <w:rPr>
          <w:rFonts w:ascii="Calibri" w:eastAsia="Calibri" w:hAnsi="Calibri" w:cs="Calibri"/>
        </w:rPr>
        <w:t>). The</w:t>
      </w:r>
      <w:r w:rsidR="00585329">
        <w:rPr>
          <w:rFonts w:ascii="Calibri" w:eastAsia="Calibri" w:hAnsi="Calibri" w:cs="Calibri"/>
        </w:rPr>
        <w:t xml:space="preserve"> </w:t>
      </w:r>
      <w:r w:rsidR="00B21DF5">
        <w:rPr>
          <w:rFonts w:ascii="Calibri" w:eastAsia="Calibri" w:hAnsi="Calibri" w:cs="Calibri"/>
        </w:rPr>
        <w:t>interviews took place mainly at the participant’s place of work</w:t>
      </w:r>
      <w:r w:rsidR="00585329">
        <w:rPr>
          <w:rFonts w:ascii="Calibri" w:eastAsia="Calibri" w:hAnsi="Calibri" w:cs="Calibri"/>
        </w:rPr>
        <w:t xml:space="preserve">, were conducted by </w:t>
      </w:r>
      <w:r w:rsidR="008C5188">
        <w:rPr>
          <w:rFonts w:ascii="Calibri" w:eastAsia="Calibri" w:hAnsi="Calibri" w:cs="Calibri"/>
        </w:rPr>
        <w:t>me</w:t>
      </w:r>
      <w:r w:rsidR="00585329">
        <w:rPr>
          <w:rFonts w:ascii="Calibri" w:eastAsia="Calibri" w:hAnsi="Calibri" w:cs="Calibri"/>
        </w:rPr>
        <w:t xml:space="preserve">, audio recorded and </w:t>
      </w:r>
      <w:r w:rsidR="008C5188">
        <w:rPr>
          <w:rFonts w:ascii="Calibri" w:eastAsia="Calibri" w:hAnsi="Calibri" w:cs="Calibri"/>
        </w:rPr>
        <w:t xml:space="preserve">transcribed word for word. The first </w:t>
      </w:r>
      <w:r w:rsidR="00BB7703">
        <w:rPr>
          <w:rFonts w:ascii="Calibri" w:eastAsia="Calibri" w:hAnsi="Calibri" w:cs="Calibri"/>
        </w:rPr>
        <w:t xml:space="preserve">seven </w:t>
      </w:r>
      <w:r w:rsidR="008C5188">
        <w:rPr>
          <w:rFonts w:ascii="Calibri" w:eastAsia="Calibri" w:hAnsi="Calibri" w:cs="Calibri"/>
        </w:rPr>
        <w:t>interviews were approximately one hour long</w:t>
      </w:r>
      <w:r w:rsidR="00BB7703">
        <w:rPr>
          <w:rFonts w:ascii="Calibri" w:eastAsia="Calibri" w:hAnsi="Calibri" w:cs="Calibri"/>
        </w:rPr>
        <w:t>, but as focus was achieved the last four were around 40 minutes.</w:t>
      </w:r>
      <w:r w:rsidR="004D6147">
        <w:rPr>
          <w:rFonts w:ascii="Calibri" w:eastAsia="Calibri" w:hAnsi="Calibri" w:cs="Calibri"/>
        </w:rPr>
        <w:t xml:space="preserve"> Participants were coded</w:t>
      </w:r>
      <w:r w:rsidR="00762DBB">
        <w:rPr>
          <w:rFonts w:ascii="Calibri" w:eastAsia="Calibri" w:hAnsi="Calibri" w:cs="Calibri"/>
        </w:rPr>
        <w:t xml:space="preserve"> from P1</w:t>
      </w:r>
      <w:r w:rsidR="00A60A36">
        <w:rPr>
          <w:rFonts w:ascii="Calibri" w:eastAsia="Calibri" w:hAnsi="Calibri" w:cs="Calibri"/>
        </w:rPr>
        <w:t>.1-P1.7 and</w:t>
      </w:r>
      <w:r w:rsidR="00762DBB">
        <w:rPr>
          <w:rFonts w:ascii="Calibri" w:eastAsia="Calibri" w:hAnsi="Calibri" w:cs="Calibri"/>
        </w:rPr>
        <w:t xml:space="preserve"> to P</w:t>
      </w:r>
      <w:r w:rsidR="00A60A36">
        <w:rPr>
          <w:rFonts w:ascii="Calibri" w:eastAsia="Calibri" w:hAnsi="Calibri" w:cs="Calibri"/>
        </w:rPr>
        <w:t>2.</w:t>
      </w:r>
      <w:r w:rsidR="00762DBB">
        <w:rPr>
          <w:rFonts w:ascii="Calibri" w:eastAsia="Calibri" w:hAnsi="Calibri" w:cs="Calibri"/>
        </w:rPr>
        <w:t>1</w:t>
      </w:r>
      <w:r w:rsidR="00A60A36">
        <w:rPr>
          <w:rFonts w:ascii="Calibri" w:eastAsia="Calibri" w:hAnsi="Calibri" w:cs="Calibri"/>
        </w:rPr>
        <w:t>-P</w:t>
      </w:r>
      <w:r w:rsidR="003C0D56">
        <w:rPr>
          <w:rFonts w:ascii="Calibri" w:eastAsia="Calibri" w:hAnsi="Calibri" w:cs="Calibri"/>
        </w:rPr>
        <w:t>2.</w:t>
      </w:r>
      <w:r w:rsidR="00A60A36">
        <w:rPr>
          <w:rFonts w:ascii="Calibri" w:eastAsia="Calibri" w:hAnsi="Calibri" w:cs="Calibri"/>
        </w:rPr>
        <w:t>4</w:t>
      </w:r>
      <w:r w:rsidR="00762DBB">
        <w:rPr>
          <w:rFonts w:ascii="Calibri" w:eastAsia="Calibri" w:hAnsi="Calibri" w:cs="Calibri"/>
        </w:rPr>
        <w:t>.</w:t>
      </w:r>
    </w:p>
    <w:tbl>
      <w:tblPr>
        <w:tblStyle w:val="TableGrid"/>
        <w:tblW w:w="0" w:type="auto"/>
        <w:tblLook w:val="04A0" w:firstRow="1" w:lastRow="0" w:firstColumn="1" w:lastColumn="0" w:noHBand="0" w:noVBand="1"/>
      </w:tblPr>
      <w:tblGrid>
        <w:gridCol w:w="3539"/>
        <w:gridCol w:w="4961"/>
      </w:tblGrid>
      <w:tr w:rsidR="0034077F" w:rsidRPr="000A774C" w14:paraId="39890457" w14:textId="77777777" w:rsidTr="00D33ED1">
        <w:tc>
          <w:tcPr>
            <w:tcW w:w="8500" w:type="dxa"/>
            <w:gridSpan w:val="2"/>
            <w:shd w:val="clear" w:color="auto" w:fill="F2F2F2" w:themeFill="background1" w:themeFillShade="F2"/>
          </w:tcPr>
          <w:p w14:paraId="14AC8578" w14:textId="77777777" w:rsidR="0034077F" w:rsidRPr="000A774C" w:rsidRDefault="0034077F" w:rsidP="00D33ED1">
            <w:pPr>
              <w:kinsoku w:val="0"/>
              <w:overflowPunct w:val="0"/>
              <w:spacing w:line="480" w:lineRule="auto"/>
              <w:jc w:val="center"/>
              <w:textAlignment w:val="baseline"/>
              <w:rPr>
                <w:rFonts w:ascii="Calibri" w:eastAsia="Times New Roman" w:hAnsi="Calibri" w:cstheme="minorHAnsi"/>
                <w:sz w:val="24"/>
                <w:szCs w:val="24"/>
                <w:lang w:eastAsia="en-GB"/>
              </w:rPr>
            </w:pPr>
            <w:r w:rsidRPr="000A774C">
              <w:rPr>
                <w:rFonts w:ascii="Calibri" w:eastAsia="Times New Roman" w:hAnsi="Calibri" w:cstheme="minorHAnsi"/>
                <w:sz w:val="24"/>
                <w:szCs w:val="24"/>
                <w:lang w:eastAsia="en-GB"/>
              </w:rPr>
              <w:t>First wave interview questions (Seven)</w:t>
            </w:r>
          </w:p>
        </w:tc>
      </w:tr>
      <w:tr w:rsidR="0034077F" w:rsidRPr="00F61D47" w14:paraId="447D73FB" w14:textId="77777777" w:rsidTr="00D33ED1">
        <w:tc>
          <w:tcPr>
            <w:tcW w:w="8500" w:type="dxa"/>
            <w:gridSpan w:val="2"/>
          </w:tcPr>
          <w:p w14:paraId="58785CD7" w14:textId="77777777" w:rsidR="0034077F" w:rsidRDefault="0034077F" w:rsidP="00D33ED1">
            <w:pPr>
              <w:kinsoku w:val="0"/>
              <w:overflowPunct w:val="0"/>
              <w:spacing w:line="480" w:lineRule="auto"/>
              <w:textAlignment w:val="baseline"/>
              <w:rPr>
                <w:rFonts w:ascii="Calibri" w:eastAsia="Times New Roman" w:hAnsi="Calibri" w:cstheme="minorHAnsi"/>
                <w:sz w:val="18"/>
                <w:szCs w:val="18"/>
                <w:lang w:eastAsia="en-GB"/>
              </w:rPr>
            </w:pPr>
            <w:r w:rsidRPr="00F61D47">
              <w:rPr>
                <w:rFonts w:ascii="Calibri" w:eastAsia="Times New Roman" w:hAnsi="Calibri" w:cstheme="minorHAnsi"/>
                <w:sz w:val="18"/>
                <w:szCs w:val="18"/>
                <w:lang w:eastAsia="en-GB"/>
              </w:rPr>
              <w:t>1 What do you see as your main role?</w:t>
            </w:r>
          </w:p>
          <w:p w14:paraId="1C8E78C7" w14:textId="77777777" w:rsidR="0034077F" w:rsidRDefault="0034077F" w:rsidP="00D33ED1">
            <w:pPr>
              <w:kinsoku w:val="0"/>
              <w:overflowPunct w:val="0"/>
              <w:spacing w:line="480" w:lineRule="auto"/>
              <w:textAlignment w:val="baseline"/>
              <w:rPr>
                <w:rFonts w:ascii="Calibri" w:eastAsia="Times New Roman" w:hAnsi="Calibri" w:cstheme="minorHAnsi"/>
                <w:sz w:val="18"/>
                <w:szCs w:val="18"/>
                <w:lang w:eastAsia="en-GB"/>
              </w:rPr>
            </w:pPr>
            <w:r w:rsidRPr="00171B06">
              <w:rPr>
                <w:rFonts w:ascii="Calibri" w:eastAsia="Times New Roman" w:hAnsi="Calibri" w:cstheme="minorHAnsi"/>
                <w:sz w:val="18"/>
                <w:szCs w:val="18"/>
                <w:lang w:eastAsia="en-GB"/>
              </w:rPr>
              <w:t>2 How would you characterise your preferred style of management/ leadership?</w:t>
            </w:r>
          </w:p>
          <w:p w14:paraId="20BC2783" w14:textId="77777777" w:rsidR="0034077F" w:rsidRDefault="0034077F" w:rsidP="00D33ED1">
            <w:pPr>
              <w:kinsoku w:val="0"/>
              <w:overflowPunct w:val="0"/>
              <w:spacing w:line="480" w:lineRule="auto"/>
              <w:textAlignment w:val="baseline"/>
              <w:rPr>
                <w:rFonts w:ascii="Calibri" w:eastAsia="Times New Roman" w:hAnsi="Calibri" w:cstheme="minorHAnsi"/>
                <w:sz w:val="18"/>
                <w:szCs w:val="18"/>
                <w:lang w:eastAsia="en-GB"/>
              </w:rPr>
            </w:pPr>
            <w:r w:rsidRPr="00171B06">
              <w:rPr>
                <w:rFonts w:ascii="Calibri" w:eastAsia="Times New Roman" w:hAnsi="Calibri" w:cstheme="minorHAnsi"/>
                <w:sz w:val="18"/>
                <w:szCs w:val="18"/>
                <w:lang w:eastAsia="en-GB"/>
              </w:rPr>
              <w:t>3 Can you tell me about commissioning of services and what role that has in your work?</w:t>
            </w:r>
          </w:p>
          <w:p w14:paraId="6D448F6C" w14:textId="77777777" w:rsidR="0034077F" w:rsidRDefault="0034077F" w:rsidP="00D33ED1">
            <w:pPr>
              <w:kinsoku w:val="0"/>
              <w:overflowPunct w:val="0"/>
              <w:spacing w:line="480" w:lineRule="auto"/>
              <w:textAlignment w:val="baseline"/>
              <w:rPr>
                <w:rFonts w:ascii="Calibri" w:eastAsia="Times New Roman" w:hAnsi="Calibri" w:cstheme="minorHAnsi"/>
                <w:sz w:val="18"/>
                <w:szCs w:val="18"/>
                <w:lang w:eastAsia="en-GB"/>
              </w:rPr>
            </w:pPr>
            <w:r w:rsidRPr="00171B06">
              <w:rPr>
                <w:rFonts w:ascii="Calibri" w:eastAsia="Times New Roman" w:hAnsi="Calibri" w:cstheme="minorHAnsi"/>
                <w:sz w:val="18"/>
                <w:szCs w:val="18"/>
                <w:lang w:eastAsia="en-GB"/>
              </w:rPr>
              <w:t>4 What influences how you assess the performance of your staff?</w:t>
            </w:r>
          </w:p>
          <w:p w14:paraId="7A3F2355" w14:textId="77777777" w:rsidR="0034077F" w:rsidRDefault="0034077F" w:rsidP="00D33ED1">
            <w:pPr>
              <w:kinsoku w:val="0"/>
              <w:overflowPunct w:val="0"/>
              <w:spacing w:line="480" w:lineRule="auto"/>
              <w:textAlignment w:val="baseline"/>
              <w:rPr>
                <w:rFonts w:ascii="Calibri" w:eastAsia="Times New Roman" w:hAnsi="Calibri" w:cstheme="minorHAnsi"/>
                <w:sz w:val="18"/>
                <w:szCs w:val="18"/>
                <w:lang w:eastAsia="en-GB"/>
              </w:rPr>
            </w:pPr>
            <w:r w:rsidRPr="00171B06">
              <w:rPr>
                <w:rFonts w:ascii="Calibri" w:eastAsia="Times New Roman" w:hAnsi="Calibri" w:cstheme="minorHAnsi"/>
                <w:sz w:val="18"/>
                <w:szCs w:val="18"/>
                <w:lang w:eastAsia="en-GB"/>
              </w:rPr>
              <w:t>5 How do you feel about local/national ‘measures of the school’s performance?</w:t>
            </w:r>
          </w:p>
          <w:p w14:paraId="633B72E1" w14:textId="77777777" w:rsidR="0034077F" w:rsidRDefault="0034077F" w:rsidP="00D33ED1">
            <w:pPr>
              <w:kinsoku w:val="0"/>
              <w:overflowPunct w:val="0"/>
              <w:spacing w:line="480" w:lineRule="auto"/>
              <w:textAlignment w:val="baseline"/>
              <w:rPr>
                <w:rFonts w:ascii="Calibri" w:eastAsia="Times New Roman" w:hAnsi="Calibri" w:cstheme="minorHAnsi"/>
                <w:sz w:val="18"/>
                <w:szCs w:val="18"/>
                <w:lang w:eastAsia="en-GB"/>
              </w:rPr>
            </w:pPr>
            <w:r w:rsidRPr="00171B06">
              <w:rPr>
                <w:rFonts w:ascii="Calibri" w:eastAsia="Times New Roman" w:hAnsi="Calibri" w:cstheme="minorHAnsi"/>
                <w:sz w:val="18"/>
                <w:szCs w:val="18"/>
                <w:lang w:eastAsia="en-GB"/>
              </w:rPr>
              <w:t>6 How do you feel about educational policy initiatives from central government?</w:t>
            </w:r>
          </w:p>
          <w:p w14:paraId="7AB31D71" w14:textId="77777777" w:rsidR="0034077F" w:rsidRPr="00F61D47" w:rsidRDefault="0034077F" w:rsidP="00D33ED1">
            <w:pPr>
              <w:kinsoku w:val="0"/>
              <w:overflowPunct w:val="0"/>
              <w:spacing w:line="480" w:lineRule="auto"/>
              <w:textAlignment w:val="baseline"/>
              <w:rPr>
                <w:rFonts w:ascii="Calibri" w:eastAsia="Times New Roman" w:hAnsi="Calibri" w:cstheme="minorHAnsi"/>
                <w:sz w:val="18"/>
                <w:szCs w:val="18"/>
                <w:lang w:eastAsia="en-GB"/>
              </w:rPr>
            </w:pPr>
            <w:r w:rsidRPr="00171B06">
              <w:rPr>
                <w:rFonts w:ascii="Calibri" w:eastAsia="Times New Roman" w:hAnsi="Calibri" w:cstheme="minorHAnsi"/>
                <w:sz w:val="18"/>
                <w:szCs w:val="18"/>
                <w:lang w:eastAsia="en-GB"/>
              </w:rPr>
              <w:t>7 What is your approach to achieving ‘efficiencies’?</w:t>
            </w:r>
          </w:p>
        </w:tc>
      </w:tr>
      <w:tr w:rsidR="0034077F" w:rsidRPr="000A774C" w14:paraId="2DF720E2" w14:textId="77777777" w:rsidTr="00D33ED1">
        <w:tc>
          <w:tcPr>
            <w:tcW w:w="8500" w:type="dxa"/>
            <w:gridSpan w:val="2"/>
            <w:shd w:val="clear" w:color="auto" w:fill="F2F2F2" w:themeFill="background1" w:themeFillShade="F2"/>
          </w:tcPr>
          <w:p w14:paraId="1BD74ECF" w14:textId="77777777" w:rsidR="0034077F" w:rsidRPr="000A774C" w:rsidRDefault="0034077F" w:rsidP="00D33ED1">
            <w:pPr>
              <w:kinsoku w:val="0"/>
              <w:overflowPunct w:val="0"/>
              <w:spacing w:line="480" w:lineRule="auto"/>
              <w:jc w:val="center"/>
              <w:textAlignment w:val="baseline"/>
              <w:rPr>
                <w:rFonts w:ascii="Calibri" w:eastAsia="Times New Roman" w:hAnsi="Calibri" w:cstheme="minorHAnsi"/>
                <w:sz w:val="24"/>
                <w:szCs w:val="24"/>
                <w:lang w:eastAsia="en-GB"/>
              </w:rPr>
            </w:pPr>
            <w:r w:rsidRPr="000A774C">
              <w:rPr>
                <w:rFonts w:ascii="Calibri" w:eastAsia="Times New Roman" w:hAnsi="Calibri" w:cstheme="minorHAnsi"/>
                <w:sz w:val="24"/>
                <w:szCs w:val="24"/>
                <w:lang w:eastAsia="en-GB"/>
              </w:rPr>
              <w:t>Second wave interviews (Four)</w:t>
            </w:r>
          </w:p>
        </w:tc>
      </w:tr>
      <w:tr w:rsidR="0034077F" w:rsidRPr="00F61D47" w14:paraId="538E4F23" w14:textId="77777777" w:rsidTr="00D33ED1">
        <w:tc>
          <w:tcPr>
            <w:tcW w:w="8500" w:type="dxa"/>
            <w:gridSpan w:val="2"/>
            <w:shd w:val="clear" w:color="auto" w:fill="F2F2F2" w:themeFill="background1" w:themeFillShade="F2"/>
          </w:tcPr>
          <w:p w14:paraId="7CB55517" w14:textId="77777777" w:rsidR="0034077F" w:rsidRPr="00F61D47" w:rsidRDefault="0034077F" w:rsidP="00D33ED1">
            <w:pPr>
              <w:kinsoku w:val="0"/>
              <w:overflowPunct w:val="0"/>
              <w:spacing w:line="480" w:lineRule="auto"/>
              <w:jc w:val="center"/>
              <w:textAlignment w:val="baseline"/>
              <w:rPr>
                <w:rFonts w:ascii="Calibri" w:eastAsia="Times New Roman" w:hAnsi="Calibri" w:cstheme="minorHAnsi"/>
                <w:sz w:val="18"/>
                <w:szCs w:val="18"/>
                <w:lang w:eastAsia="en-GB"/>
              </w:rPr>
            </w:pPr>
            <w:r w:rsidRPr="006B73F8">
              <w:rPr>
                <w:rFonts w:ascii="Calibri" w:eastAsia="Times New Roman" w:hAnsi="Calibri" w:cstheme="minorHAnsi"/>
                <w:sz w:val="18"/>
                <w:szCs w:val="18"/>
                <w:lang w:eastAsia="en-GB"/>
              </w:rPr>
              <w:t>Based upon themes emerging from data generated from first wave interviews</w:t>
            </w:r>
          </w:p>
        </w:tc>
      </w:tr>
      <w:tr w:rsidR="0034077F" w:rsidRPr="006B73F8" w14:paraId="7983196D" w14:textId="77777777" w:rsidTr="00D33ED1">
        <w:tc>
          <w:tcPr>
            <w:tcW w:w="3539" w:type="dxa"/>
            <w:shd w:val="clear" w:color="auto" w:fill="F2F2F2" w:themeFill="background1" w:themeFillShade="F2"/>
          </w:tcPr>
          <w:p w14:paraId="157ECE41" w14:textId="77777777" w:rsidR="0034077F" w:rsidRPr="006B73F8" w:rsidRDefault="0034077F" w:rsidP="00D33ED1">
            <w:pPr>
              <w:kinsoku w:val="0"/>
              <w:overflowPunct w:val="0"/>
              <w:spacing w:line="480" w:lineRule="auto"/>
              <w:textAlignment w:val="baseline"/>
              <w:rPr>
                <w:rFonts w:ascii="Calibri" w:eastAsia="Times New Roman" w:hAnsi="Calibri" w:cstheme="minorHAnsi"/>
                <w:sz w:val="18"/>
                <w:szCs w:val="18"/>
                <w:lang w:eastAsia="en-GB"/>
              </w:rPr>
            </w:pPr>
            <w:r w:rsidRPr="00F61D47">
              <w:rPr>
                <w:sz w:val="18"/>
                <w:szCs w:val="18"/>
              </w:rPr>
              <w:t>Leadership</w:t>
            </w:r>
          </w:p>
        </w:tc>
        <w:tc>
          <w:tcPr>
            <w:tcW w:w="4961" w:type="dxa"/>
          </w:tcPr>
          <w:p w14:paraId="3CBB539A" w14:textId="77777777" w:rsidR="0034077F" w:rsidRPr="006B73F8" w:rsidRDefault="0034077F" w:rsidP="00D33ED1">
            <w:pPr>
              <w:kinsoku w:val="0"/>
              <w:overflowPunct w:val="0"/>
              <w:spacing w:line="480" w:lineRule="auto"/>
              <w:textAlignment w:val="baseline"/>
              <w:rPr>
                <w:rFonts w:ascii="Calibri" w:eastAsia="Times New Roman" w:hAnsi="Calibri" w:cstheme="minorHAnsi"/>
                <w:sz w:val="18"/>
                <w:szCs w:val="18"/>
                <w:lang w:eastAsia="en-GB"/>
              </w:rPr>
            </w:pPr>
            <w:r w:rsidRPr="00F61D47">
              <w:rPr>
                <w:sz w:val="18"/>
                <w:szCs w:val="18"/>
              </w:rPr>
              <w:t>1 How would you characterize your leadership style?</w:t>
            </w:r>
          </w:p>
        </w:tc>
      </w:tr>
      <w:tr w:rsidR="0034077F" w:rsidRPr="006B73F8" w14:paraId="78201818" w14:textId="77777777" w:rsidTr="00D33ED1">
        <w:tc>
          <w:tcPr>
            <w:tcW w:w="3539" w:type="dxa"/>
            <w:shd w:val="clear" w:color="auto" w:fill="F2F2F2" w:themeFill="background1" w:themeFillShade="F2"/>
          </w:tcPr>
          <w:p w14:paraId="35736CAD" w14:textId="77777777" w:rsidR="0034077F" w:rsidRPr="0080330F" w:rsidRDefault="0034077F" w:rsidP="00D33ED1">
            <w:pPr>
              <w:rPr>
                <w:sz w:val="18"/>
                <w:szCs w:val="18"/>
              </w:rPr>
            </w:pPr>
            <w:r w:rsidRPr="00F61D47">
              <w:rPr>
                <w:sz w:val="18"/>
                <w:szCs w:val="18"/>
              </w:rPr>
              <w:t>Educational philosophy</w:t>
            </w:r>
          </w:p>
        </w:tc>
        <w:tc>
          <w:tcPr>
            <w:tcW w:w="4961" w:type="dxa"/>
          </w:tcPr>
          <w:p w14:paraId="281CE8EA" w14:textId="77777777" w:rsidR="0034077F" w:rsidRPr="006B73F8" w:rsidRDefault="0034077F" w:rsidP="00D33ED1">
            <w:pPr>
              <w:kinsoku w:val="0"/>
              <w:overflowPunct w:val="0"/>
              <w:spacing w:line="480" w:lineRule="auto"/>
              <w:textAlignment w:val="baseline"/>
              <w:rPr>
                <w:rFonts w:ascii="Calibri" w:eastAsia="Times New Roman" w:hAnsi="Calibri" w:cstheme="minorHAnsi"/>
                <w:sz w:val="18"/>
                <w:szCs w:val="18"/>
                <w:lang w:eastAsia="en-GB"/>
              </w:rPr>
            </w:pPr>
            <w:r w:rsidRPr="00F61D47">
              <w:rPr>
                <w:sz w:val="18"/>
                <w:szCs w:val="18"/>
              </w:rPr>
              <w:t>2 What do you see as the purpose of education?</w:t>
            </w:r>
          </w:p>
        </w:tc>
      </w:tr>
      <w:tr w:rsidR="0034077F" w:rsidRPr="006B73F8" w14:paraId="51F9C953" w14:textId="77777777" w:rsidTr="00D33ED1">
        <w:tc>
          <w:tcPr>
            <w:tcW w:w="3539" w:type="dxa"/>
            <w:shd w:val="clear" w:color="auto" w:fill="F2F2F2" w:themeFill="background1" w:themeFillShade="F2"/>
          </w:tcPr>
          <w:p w14:paraId="02494EAD" w14:textId="77777777" w:rsidR="0034077F" w:rsidRPr="0080330F" w:rsidRDefault="0034077F" w:rsidP="00D33ED1">
            <w:pPr>
              <w:rPr>
                <w:sz w:val="18"/>
                <w:szCs w:val="18"/>
              </w:rPr>
            </w:pPr>
            <w:r w:rsidRPr="00F61D47">
              <w:rPr>
                <w:sz w:val="18"/>
                <w:szCs w:val="18"/>
              </w:rPr>
              <w:t>Professional discretion</w:t>
            </w:r>
          </w:p>
        </w:tc>
        <w:tc>
          <w:tcPr>
            <w:tcW w:w="4961" w:type="dxa"/>
          </w:tcPr>
          <w:p w14:paraId="515C035C" w14:textId="77777777" w:rsidR="0034077F" w:rsidRPr="006B73F8" w:rsidRDefault="0034077F" w:rsidP="00D33ED1">
            <w:pPr>
              <w:kinsoku w:val="0"/>
              <w:overflowPunct w:val="0"/>
              <w:spacing w:line="480" w:lineRule="auto"/>
              <w:textAlignment w:val="baseline"/>
              <w:rPr>
                <w:rFonts w:ascii="Calibri" w:eastAsia="Times New Roman" w:hAnsi="Calibri" w:cstheme="minorHAnsi"/>
                <w:sz w:val="18"/>
                <w:szCs w:val="18"/>
                <w:lang w:eastAsia="en-GB"/>
              </w:rPr>
            </w:pPr>
            <w:r w:rsidRPr="00F61D47">
              <w:rPr>
                <w:sz w:val="18"/>
                <w:szCs w:val="18"/>
              </w:rPr>
              <w:t>3 To what extent do you ‘follow’ policy dictates?</w:t>
            </w:r>
          </w:p>
        </w:tc>
      </w:tr>
      <w:tr w:rsidR="0034077F" w:rsidRPr="006B73F8" w14:paraId="08272C2D" w14:textId="77777777" w:rsidTr="00D33ED1">
        <w:tc>
          <w:tcPr>
            <w:tcW w:w="3539" w:type="dxa"/>
            <w:shd w:val="clear" w:color="auto" w:fill="F2F2F2" w:themeFill="background1" w:themeFillShade="F2"/>
          </w:tcPr>
          <w:p w14:paraId="76AD4B04" w14:textId="77777777" w:rsidR="0034077F" w:rsidRPr="0080330F" w:rsidRDefault="0034077F" w:rsidP="00D33ED1">
            <w:pPr>
              <w:rPr>
                <w:sz w:val="18"/>
                <w:szCs w:val="18"/>
              </w:rPr>
            </w:pPr>
            <w:r w:rsidRPr="00F61D47">
              <w:rPr>
                <w:sz w:val="18"/>
                <w:szCs w:val="18"/>
              </w:rPr>
              <w:t>Policy change</w:t>
            </w:r>
          </w:p>
        </w:tc>
        <w:tc>
          <w:tcPr>
            <w:tcW w:w="4961" w:type="dxa"/>
          </w:tcPr>
          <w:p w14:paraId="7123DECC" w14:textId="77777777" w:rsidR="0034077F" w:rsidRPr="006B73F8" w:rsidRDefault="0034077F" w:rsidP="00D33ED1">
            <w:pPr>
              <w:kinsoku w:val="0"/>
              <w:overflowPunct w:val="0"/>
              <w:spacing w:line="480" w:lineRule="auto"/>
              <w:textAlignment w:val="baseline"/>
              <w:rPr>
                <w:rFonts w:ascii="Calibri" w:eastAsia="Times New Roman" w:hAnsi="Calibri" w:cstheme="minorHAnsi"/>
                <w:sz w:val="18"/>
                <w:szCs w:val="18"/>
                <w:lang w:eastAsia="en-GB"/>
              </w:rPr>
            </w:pPr>
            <w:r w:rsidRPr="00F61D47">
              <w:rPr>
                <w:sz w:val="18"/>
                <w:szCs w:val="18"/>
              </w:rPr>
              <w:t>4 What are your views on recent/ current educational policies?</w:t>
            </w:r>
          </w:p>
        </w:tc>
      </w:tr>
      <w:tr w:rsidR="0034077F" w:rsidRPr="006B73F8" w14:paraId="24DB7E35" w14:textId="77777777" w:rsidTr="00D33ED1">
        <w:tc>
          <w:tcPr>
            <w:tcW w:w="3539" w:type="dxa"/>
            <w:shd w:val="clear" w:color="auto" w:fill="F2F2F2" w:themeFill="background1" w:themeFillShade="F2"/>
          </w:tcPr>
          <w:p w14:paraId="61D67BC2" w14:textId="77777777" w:rsidR="0034077F" w:rsidRPr="0080330F" w:rsidRDefault="0034077F" w:rsidP="00D33ED1">
            <w:pPr>
              <w:rPr>
                <w:sz w:val="18"/>
                <w:szCs w:val="18"/>
              </w:rPr>
            </w:pPr>
            <w:r w:rsidRPr="00F61D47">
              <w:rPr>
                <w:sz w:val="18"/>
                <w:szCs w:val="18"/>
              </w:rPr>
              <w:t>Finance and governance</w:t>
            </w:r>
          </w:p>
        </w:tc>
        <w:tc>
          <w:tcPr>
            <w:tcW w:w="4961" w:type="dxa"/>
          </w:tcPr>
          <w:p w14:paraId="7C56B144" w14:textId="77777777" w:rsidR="0034077F" w:rsidRPr="006B73F8" w:rsidRDefault="0034077F" w:rsidP="00D33ED1">
            <w:pPr>
              <w:kinsoku w:val="0"/>
              <w:overflowPunct w:val="0"/>
              <w:spacing w:line="480" w:lineRule="auto"/>
              <w:textAlignment w:val="baseline"/>
              <w:rPr>
                <w:rFonts w:ascii="Calibri" w:eastAsia="Times New Roman" w:hAnsi="Calibri" w:cstheme="minorHAnsi"/>
                <w:sz w:val="18"/>
                <w:szCs w:val="18"/>
                <w:lang w:eastAsia="en-GB"/>
              </w:rPr>
            </w:pPr>
            <w:r w:rsidRPr="00F61D47">
              <w:rPr>
                <w:sz w:val="18"/>
                <w:szCs w:val="18"/>
              </w:rPr>
              <w:t>5 How do you feel about the financial role Head Teachers have?</w:t>
            </w:r>
          </w:p>
        </w:tc>
      </w:tr>
      <w:tr w:rsidR="0034077F" w:rsidRPr="006B73F8" w14:paraId="2A839BD6" w14:textId="77777777" w:rsidTr="00D33ED1">
        <w:tc>
          <w:tcPr>
            <w:tcW w:w="3539" w:type="dxa"/>
            <w:shd w:val="clear" w:color="auto" w:fill="F2F2F2" w:themeFill="background1" w:themeFillShade="F2"/>
          </w:tcPr>
          <w:p w14:paraId="13857E84" w14:textId="77777777" w:rsidR="0034077F" w:rsidRPr="006B73F8" w:rsidRDefault="0034077F" w:rsidP="00D33ED1">
            <w:pPr>
              <w:kinsoku w:val="0"/>
              <w:overflowPunct w:val="0"/>
              <w:spacing w:line="480" w:lineRule="auto"/>
              <w:textAlignment w:val="baseline"/>
              <w:rPr>
                <w:rFonts w:ascii="Calibri" w:eastAsia="Times New Roman" w:hAnsi="Calibri" w:cstheme="minorHAnsi"/>
                <w:sz w:val="18"/>
                <w:szCs w:val="18"/>
                <w:lang w:eastAsia="en-GB"/>
              </w:rPr>
            </w:pPr>
            <w:r w:rsidRPr="00F61D47">
              <w:rPr>
                <w:sz w:val="18"/>
                <w:szCs w:val="18"/>
              </w:rPr>
              <w:t>Human resource issues and teacher training</w:t>
            </w:r>
          </w:p>
        </w:tc>
        <w:tc>
          <w:tcPr>
            <w:tcW w:w="4961" w:type="dxa"/>
          </w:tcPr>
          <w:p w14:paraId="03533778" w14:textId="77777777" w:rsidR="0034077F" w:rsidRPr="006B73F8" w:rsidRDefault="0034077F" w:rsidP="00D33ED1">
            <w:pPr>
              <w:kinsoku w:val="0"/>
              <w:overflowPunct w:val="0"/>
              <w:spacing w:line="480" w:lineRule="auto"/>
              <w:textAlignment w:val="baseline"/>
              <w:rPr>
                <w:rFonts w:ascii="Calibri" w:eastAsia="Times New Roman" w:hAnsi="Calibri" w:cstheme="minorHAnsi"/>
                <w:sz w:val="18"/>
                <w:szCs w:val="18"/>
                <w:lang w:eastAsia="en-GB"/>
              </w:rPr>
            </w:pPr>
            <w:r w:rsidRPr="00F61D47">
              <w:rPr>
                <w:sz w:val="18"/>
                <w:szCs w:val="18"/>
              </w:rPr>
              <w:t>6 How do you performance manage your staff?</w:t>
            </w:r>
          </w:p>
        </w:tc>
      </w:tr>
    </w:tbl>
    <w:p w14:paraId="267073F2" w14:textId="0F5EF92A" w:rsidR="00311133" w:rsidRDefault="00646B75" w:rsidP="0093645C">
      <w:pPr>
        <w:spacing w:line="360" w:lineRule="auto"/>
        <w:jc w:val="both"/>
      </w:pPr>
      <w:r>
        <w:t>Figure</w:t>
      </w:r>
      <w:r w:rsidR="0034077F">
        <w:t xml:space="preserve"> </w:t>
      </w:r>
      <w:r w:rsidR="00232C92">
        <w:t>2</w:t>
      </w:r>
    </w:p>
    <w:p w14:paraId="3DD5B524" w14:textId="42DA11C7" w:rsidR="00171D5D" w:rsidRDefault="00993267" w:rsidP="0093645C">
      <w:pPr>
        <w:spacing w:line="360" w:lineRule="auto"/>
        <w:jc w:val="both"/>
      </w:pPr>
      <w:r>
        <w:t>Method of d</w:t>
      </w:r>
      <w:r w:rsidR="00220A21">
        <w:t>ata analysis</w:t>
      </w:r>
    </w:p>
    <w:p w14:paraId="4346C08C" w14:textId="390757AF" w:rsidR="0094785C" w:rsidRPr="00EE102C" w:rsidRDefault="00FC12FE" w:rsidP="00426F06">
      <w:pPr>
        <w:spacing w:after="200" w:line="480" w:lineRule="auto"/>
        <w:rPr>
          <w:rFonts w:eastAsiaTheme="minorEastAsia"/>
        </w:rPr>
      </w:pPr>
      <w:r>
        <w:rPr>
          <w:rFonts w:eastAsiaTheme="minorEastAsia"/>
          <w:lang w:eastAsia="en-GB"/>
        </w:rPr>
        <w:t>G</w:t>
      </w:r>
      <w:r w:rsidR="0094785C" w:rsidRPr="00EE102C">
        <w:rPr>
          <w:rFonts w:eastAsiaTheme="minorEastAsia"/>
          <w:lang w:eastAsia="en-GB"/>
        </w:rPr>
        <w:t xml:space="preserve">rounded theory </w:t>
      </w:r>
      <w:r>
        <w:rPr>
          <w:rFonts w:eastAsiaTheme="minorEastAsia"/>
          <w:lang w:eastAsia="en-GB"/>
        </w:rPr>
        <w:t>was used to</w:t>
      </w:r>
      <w:r w:rsidR="0094785C" w:rsidRPr="00EE102C">
        <w:rPr>
          <w:rFonts w:eastAsiaTheme="minorEastAsia"/>
          <w:lang w:eastAsia="en-GB"/>
        </w:rPr>
        <w:t xml:space="preserve"> </w:t>
      </w:r>
      <w:r w:rsidR="00420AD7" w:rsidRPr="00EE102C">
        <w:rPr>
          <w:rFonts w:eastAsiaTheme="minorEastAsia"/>
          <w:lang w:eastAsia="en-GB"/>
        </w:rPr>
        <w:t>build theory from</w:t>
      </w:r>
      <w:r w:rsidR="0094785C" w:rsidRPr="00EE102C">
        <w:rPr>
          <w:rFonts w:eastAsiaTheme="minorEastAsia"/>
          <w:lang w:eastAsia="en-GB"/>
        </w:rPr>
        <w:t xml:space="preserve"> data from the ground up (Greener, 2011</w:t>
      </w:r>
      <w:r w:rsidR="00426F06">
        <w:rPr>
          <w:rFonts w:eastAsiaTheme="minorEastAsia"/>
        </w:rPr>
        <w:t xml:space="preserve">). </w:t>
      </w:r>
      <w:r w:rsidR="0094785C" w:rsidRPr="00EE102C">
        <w:rPr>
          <w:rFonts w:eastAsiaTheme="minorEastAsia"/>
          <w:lang w:eastAsia="en-GB"/>
        </w:rPr>
        <w:t>Coding</w:t>
      </w:r>
      <w:r w:rsidR="007E276C">
        <w:rPr>
          <w:rFonts w:eastAsiaTheme="minorEastAsia"/>
          <w:lang w:eastAsia="en-GB"/>
        </w:rPr>
        <w:t xml:space="preserve"> was used </w:t>
      </w:r>
      <w:r w:rsidR="006A77C4">
        <w:rPr>
          <w:rFonts w:eastAsiaTheme="minorEastAsia"/>
          <w:lang w:eastAsia="en-GB"/>
        </w:rPr>
        <w:t>to</w:t>
      </w:r>
      <w:r w:rsidR="0094785C" w:rsidRPr="00EE102C">
        <w:rPr>
          <w:rFonts w:eastAsiaTheme="minorEastAsia"/>
          <w:lang w:eastAsia="en-GB"/>
        </w:rPr>
        <w:t xml:space="preserve"> ‘draw out the particulars from within each empirical case or instance of data collection…. ‘, to translate events into ‘units of meaning’ (David </w:t>
      </w:r>
      <w:r w:rsidR="0094785C">
        <w:rPr>
          <w:rFonts w:eastAsiaTheme="minorEastAsia"/>
          <w:lang w:eastAsia="en-GB"/>
        </w:rPr>
        <w:t>&amp;</w:t>
      </w:r>
      <w:r w:rsidR="0094785C" w:rsidRPr="00EE102C">
        <w:rPr>
          <w:rFonts w:eastAsiaTheme="minorEastAsia"/>
          <w:lang w:eastAsia="en-GB"/>
        </w:rPr>
        <w:t xml:space="preserve"> Sutton: 2011: 198</w:t>
      </w:r>
      <w:r w:rsidR="0094785C">
        <w:rPr>
          <w:rFonts w:eastAsiaTheme="minorEastAsia"/>
          <w:lang w:eastAsia="en-GB"/>
        </w:rPr>
        <w:t>-</w:t>
      </w:r>
      <w:r w:rsidR="0094785C" w:rsidRPr="00EE102C">
        <w:rPr>
          <w:rFonts w:eastAsiaTheme="minorEastAsia"/>
          <w:lang w:eastAsia="en-GB"/>
        </w:rPr>
        <w:t xml:space="preserve">9). </w:t>
      </w:r>
      <w:r w:rsidR="007C6BF4">
        <w:rPr>
          <w:rFonts w:eastAsiaTheme="minorEastAsia"/>
          <w:lang w:eastAsia="en-GB"/>
        </w:rPr>
        <w:t>A</w:t>
      </w:r>
      <w:r w:rsidR="0094785C" w:rsidRPr="00EE102C">
        <w:rPr>
          <w:rFonts w:eastAsiaTheme="minorEastAsia"/>
          <w:lang w:eastAsia="en-GB"/>
        </w:rPr>
        <w:t xml:space="preserve"> process of constant comparison </w:t>
      </w:r>
      <w:r w:rsidR="00293171">
        <w:rPr>
          <w:rFonts w:eastAsiaTheme="minorEastAsia"/>
          <w:lang w:eastAsia="en-GB"/>
        </w:rPr>
        <w:t xml:space="preserve">took place </w:t>
      </w:r>
      <w:r w:rsidR="0094785C" w:rsidRPr="00EE102C">
        <w:rPr>
          <w:rFonts w:eastAsiaTheme="minorEastAsia"/>
          <w:lang w:eastAsia="en-GB"/>
        </w:rPr>
        <w:t xml:space="preserve">to </w:t>
      </w:r>
      <w:r w:rsidR="00293171">
        <w:rPr>
          <w:rFonts w:eastAsiaTheme="minorEastAsia"/>
          <w:lang w:eastAsia="en-GB"/>
        </w:rPr>
        <w:t>consider</w:t>
      </w:r>
      <w:r w:rsidR="0094785C" w:rsidRPr="00EE102C">
        <w:rPr>
          <w:rFonts w:eastAsiaTheme="minorEastAsia"/>
          <w:lang w:eastAsia="en-GB"/>
        </w:rPr>
        <w:t xml:space="preserve"> (existing or new) theory as coding </w:t>
      </w:r>
      <w:r w:rsidR="001B0627">
        <w:rPr>
          <w:rFonts w:eastAsiaTheme="minorEastAsia"/>
          <w:lang w:eastAsia="en-GB"/>
        </w:rPr>
        <w:t>progressed</w:t>
      </w:r>
      <w:r w:rsidR="0094785C" w:rsidRPr="00EE102C">
        <w:t xml:space="preserve"> (</w:t>
      </w:r>
      <w:r w:rsidR="0094785C">
        <w:rPr>
          <w:rFonts w:eastAsiaTheme="minorEastAsia"/>
          <w:lang w:eastAsia="en-GB"/>
        </w:rPr>
        <w:t>Glaser &amp; Strauss, 2008).</w:t>
      </w:r>
      <w:r w:rsidR="0094785C" w:rsidRPr="00EE102C">
        <w:rPr>
          <w:rFonts w:eastAsiaTheme="minorEastAsia"/>
          <w:lang w:eastAsia="en-GB"/>
        </w:rPr>
        <w:t xml:space="preserve"> </w:t>
      </w:r>
      <w:r w:rsidR="00AC21EC">
        <w:rPr>
          <w:rFonts w:eastAsiaTheme="minorEastAsia"/>
          <w:lang w:eastAsia="en-GB"/>
        </w:rPr>
        <w:t xml:space="preserve">Without </w:t>
      </w:r>
      <w:proofErr w:type="gramStart"/>
      <w:r w:rsidR="00AC21EC">
        <w:rPr>
          <w:rFonts w:eastAsiaTheme="minorEastAsia"/>
          <w:lang w:eastAsia="en-GB"/>
        </w:rPr>
        <w:t>an</w:t>
      </w:r>
      <w:proofErr w:type="gramEnd"/>
      <w:r w:rsidR="00AC21EC">
        <w:rPr>
          <w:rFonts w:eastAsiaTheme="minorEastAsia"/>
          <w:lang w:eastAsia="en-GB"/>
        </w:rPr>
        <w:t xml:space="preserve"> </w:t>
      </w:r>
      <w:r w:rsidR="0094785C" w:rsidRPr="00EE102C">
        <w:rPr>
          <w:rFonts w:eastAsiaTheme="minorEastAsia"/>
          <w:lang w:eastAsia="en-GB"/>
        </w:rPr>
        <w:t>hypothesis</w:t>
      </w:r>
      <w:r w:rsidR="00443F1B">
        <w:rPr>
          <w:rFonts w:eastAsiaTheme="minorEastAsia"/>
          <w:lang w:eastAsia="en-GB"/>
        </w:rPr>
        <w:t xml:space="preserve"> at the </w:t>
      </w:r>
      <w:r w:rsidR="00D80669">
        <w:rPr>
          <w:rFonts w:eastAsiaTheme="minorEastAsia"/>
          <w:lang w:eastAsia="en-GB"/>
        </w:rPr>
        <w:t>s</w:t>
      </w:r>
      <w:r w:rsidR="00443F1B">
        <w:rPr>
          <w:rFonts w:eastAsiaTheme="minorEastAsia"/>
          <w:lang w:eastAsia="en-GB"/>
        </w:rPr>
        <w:t>tart</w:t>
      </w:r>
      <w:r w:rsidR="00AC21EC">
        <w:rPr>
          <w:rFonts w:eastAsiaTheme="minorEastAsia"/>
          <w:lang w:eastAsia="en-GB"/>
        </w:rPr>
        <w:t xml:space="preserve">, </w:t>
      </w:r>
      <w:r w:rsidR="00D80669">
        <w:rPr>
          <w:rFonts w:eastAsiaTheme="minorEastAsia"/>
          <w:lang w:eastAsia="en-GB"/>
        </w:rPr>
        <w:t>the</w:t>
      </w:r>
      <w:r w:rsidR="0094785C" w:rsidRPr="00EE102C">
        <w:rPr>
          <w:rFonts w:eastAsiaTheme="minorEastAsia"/>
          <w:lang w:eastAsia="en-GB"/>
        </w:rPr>
        <w:t xml:space="preserve"> technique of ‘analytical induction’ </w:t>
      </w:r>
      <w:r w:rsidR="00DF6C58">
        <w:rPr>
          <w:rFonts w:eastAsiaTheme="minorEastAsia"/>
          <w:lang w:eastAsia="en-GB"/>
        </w:rPr>
        <w:t>was used</w:t>
      </w:r>
      <w:r w:rsidR="0094785C" w:rsidRPr="00EE102C">
        <w:rPr>
          <w:rFonts w:eastAsiaTheme="minorEastAsia"/>
          <w:lang w:eastAsia="en-GB"/>
        </w:rPr>
        <w:t xml:space="preserve"> </w:t>
      </w:r>
      <w:r w:rsidR="00F71DBF">
        <w:rPr>
          <w:rFonts w:eastAsiaTheme="minorEastAsia"/>
          <w:lang w:eastAsia="en-GB"/>
        </w:rPr>
        <w:t xml:space="preserve">to evaluate the data generated for theoretical relevance. This </w:t>
      </w:r>
      <w:r w:rsidR="0094785C" w:rsidRPr="00EE102C">
        <w:rPr>
          <w:rFonts w:eastAsiaTheme="minorEastAsia"/>
          <w:lang w:eastAsia="en-GB"/>
        </w:rPr>
        <w:t>involv</w:t>
      </w:r>
      <w:r w:rsidR="00004C10">
        <w:rPr>
          <w:rFonts w:eastAsiaTheme="minorEastAsia"/>
          <w:lang w:eastAsia="en-GB"/>
        </w:rPr>
        <w:t>ed</w:t>
      </w:r>
      <w:r w:rsidR="0094785C" w:rsidRPr="00EE102C">
        <w:rPr>
          <w:rFonts w:eastAsiaTheme="minorEastAsia"/>
          <w:lang w:eastAsia="en-GB"/>
        </w:rPr>
        <w:t xml:space="preserve"> a ‘tentative hypothesis’</w:t>
      </w:r>
      <w:r w:rsidR="00DF6C58">
        <w:rPr>
          <w:rFonts w:eastAsiaTheme="minorEastAsia"/>
          <w:lang w:eastAsia="en-GB"/>
        </w:rPr>
        <w:t xml:space="preserve"> to</w:t>
      </w:r>
      <w:r w:rsidR="0094785C" w:rsidRPr="00EE102C">
        <w:rPr>
          <w:rFonts w:eastAsiaTheme="minorEastAsia"/>
          <w:lang w:eastAsia="en-GB"/>
        </w:rPr>
        <w:t xml:space="preserve"> ‘fit’ the data</w:t>
      </w:r>
      <w:r w:rsidR="004F01D2">
        <w:rPr>
          <w:rFonts w:eastAsiaTheme="minorEastAsia"/>
          <w:lang w:eastAsia="en-GB"/>
        </w:rPr>
        <w:t xml:space="preserve"> </w:t>
      </w:r>
      <w:r w:rsidR="0094785C" w:rsidRPr="00EE102C">
        <w:rPr>
          <w:rFonts w:eastAsiaTheme="minorEastAsia"/>
          <w:lang w:eastAsia="en-GB"/>
        </w:rPr>
        <w:t xml:space="preserve">(David </w:t>
      </w:r>
      <w:r w:rsidR="0094785C">
        <w:rPr>
          <w:rFonts w:eastAsiaTheme="minorEastAsia"/>
          <w:lang w:eastAsia="en-GB"/>
        </w:rPr>
        <w:t xml:space="preserve">&amp; Sutton, 2011: </w:t>
      </w:r>
      <w:r w:rsidR="0094785C" w:rsidRPr="00EE102C">
        <w:rPr>
          <w:rFonts w:eastAsiaTheme="minorEastAsia"/>
          <w:lang w:eastAsia="en-GB"/>
        </w:rPr>
        <w:t>340).</w:t>
      </w:r>
    </w:p>
    <w:p w14:paraId="0D1149FD" w14:textId="255152A7" w:rsidR="00381803" w:rsidRPr="0086758C" w:rsidRDefault="004C1FE5" w:rsidP="0086758C">
      <w:pPr>
        <w:kinsoku w:val="0"/>
        <w:overflowPunct w:val="0"/>
        <w:spacing w:before="101" w:after="0" w:line="480" w:lineRule="auto"/>
        <w:textAlignment w:val="baseline"/>
        <w:rPr>
          <w:rFonts w:ascii="Calibri" w:eastAsia="Times New Roman" w:hAnsi="Calibri" w:cstheme="minorHAnsi"/>
          <w:lang w:eastAsia="en-GB"/>
        </w:rPr>
      </w:pPr>
      <w:r>
        <w:rPr>
          <w:rFonts w:ascii="Calibri" w:eastAsia="Times New Roman" w:hAnsi="Calibri" w:cstheme="minorHAnsi"/>
          <w:lang w:eastAsia="en-GB"/>
        </w:rPr>
        <w:t xml:space="preserve">Three levels </w:t>
      </w:r>
      <w:r w:rsidR="0094785C" w:rsidRPr="005E58C9">
        <w:rPr>
          <w:rFonts w:ascii="Calibri" w:eastAsia="Times New Roman" w:hAnsi="Calibri" w:cstheme="minorHAnsi"/>
          <w:lang w:eastAsia="en-GB"/>
        </w:rPr>
        <w:t xml:space="preserve">of coding </w:t>
      </w:r>
      <w:r w:rsidR="0034242A">
        <w:rPr>
          <w:rFonts w:ascii="Calibri" w:eastAsia="Times New Roman" w:hAnsi="Calibri" w:cstheme="minorHAnsi"/>
          <w:lang w:eastAsia="en-GB"/>
        </w:rPr>
        <w:t>were used</w:t>
      </w:r>
      <w:r w:rsidR="00FA06CC">
        <w:rPr>
          <w:rFonts w:ascii="Calibri" w:eastAsia="Times New Roman" w:hAnsi="Calibri" w:cstheme="minorHAnsi"/>
          <w:lang w:eastAsia="en-GB"/>
        </w:rPr>
        <w:t xml:space="preserve"> (</w:t>
      </w:r>
      <w:r w:rsidR="00FA06CC" w:rsidRPr="005E58C9">
        <w:rPr>
          <w:rFonts w:ascii="Calibri" w:eastAsia="Times New Roman" w:hAnsi="Calibri" w:cstheme="minorHAnsi"/>
          <w:lang w:eastAsia="en-GB"/>
        </w:rPr>
        <w:t>Ho</w:t>
      </w:r>
      <w:r w:rsidR="00FA06CC">
        <w:rPr>
          <w:rFonts w:ascii="Calibri" w:eastAsia="Times New Roman" w:hAnsi="Calibri" w:cstheme="minorHAnsi"/>
          <w:lang w:eastAsia="en-GB"/>
        </w:rPr>
        <w:t>dgkinson, 2008</w:t>
      </w:r>
      <w:r w:rsidR="00FA06CC" w:rsidRPr="005E58C9">
        <w:rPr>
          <w:rFonts w:ascii="Calibri" w:eastAsia="Times New Roman" w:hAnsi="Calibri" w:cstheme="minorHAnsi"/>
          <w:lang w:eastAsia="en-GB"/>
        </w:rPr>
        <w:t>)</w:t>
      </w:r>
      <w:r w:rsidR="0034242A">
        <w:rPr>
          <w:rFonts w:ascii="Calibri" w:eastAsia="Times New Roman" w:hAnsi="Calibri" w:cstheme="minorHAnsi"/>
          <w:lang w:eastAsia="en-GB"/>
        </w:rPr>
        <w:t>:</w:t>
      </w:r>
      <w:r w:rsidR="0094785C">
        <w:rPr>
          <w:rFonts w:ascii="Calibri" w:eastAsia="Times New Roman" w:hAnsi="Calibri" w:cstheme="minorHAnsi"/>
          <w:lang w:eastAsia="en-GB"/>
        </w:rPr>
        <w:t xml:space="preserve"> open coding</w:t>
      </w:r>
      <w:r w:rsidR="0034242A">
        <w:rPr>
          <w:rFonts w:ascii="Calibri" w:eastAsia="Times New Roman" w:hAnsi="Calibri" w:cstheme="minorHAnsi"/>
          <w:lang w:eastAsia="en-GB"/>
        </w:rPr>
        <w:t xml:space="preserve">, </w:t>
      </w:r>
      <w:r w:rsidR="009272C2">
        <w:rPr>
          <w:rFonts w:ascii="Calibri" w:eastAsia="Times New Roman" w:hAnsi="Calibri" w:cstheme="minorHAnsi"/>
          <w:lang w:eastAsia="en-GB"/>
        </w:rPr>
        <w:t>axial coding</w:t>
      </w:r>
      <w:r w:rsidR="002501B7">
        <w:rPr>
          <w:rFonts w:ascii="Calibri" w:eastAsia="Times New Roman" w:hAnsi="Calibri" w:cstheme="minorHAnsi"/>
          <w:lang w:eastAsia="en-GB"/>
        </w:rPr>
        <w:t>,</w:t>
      </w:r>
      <w:r w:rsidR="009272C2">
        <w:rPr>
          <w:rFonts w:ascii="Calibri" w:eastAsia="Times New Roman" w:hAnsi="Calibri" w:cstheme="minorHAnsi"/>
          <w:lang w:eastAsia="en-GB"/>
        </w:rPr>
        <w:t xml:space="preserve"> and selective coding.</w:t>
      </w:r>
      <w:r w:rsidR="0094785C" w:rsidRPr="00EE102C">
        <w:rPr>
          <w:rFonts w:ascii="Calibri" w:eastAsia="Times New Roman" w:hAnsi="Calibri" w:cstheme="minorHAnsi"/>
          <w:lang w:eastAsia="en-GB"/>
        </w:rPr>
        <w:t xml:space="preserve"> </w:t>
      </w:r>
      <w:r w:rsidR="009272C2">
        <w:rPr>
          <w:rFonts w:ascii="Calibri" w:eastAsia="Times New Roman" w:hAnsi="Calibri" w:cstheme="minorHAnsi"/>
          <w:lang w:eastAsia="en-GB"/>
        </w:rPr>
        <w:t>First</w:t>
      </w:r>
      <w:r w:rsidR="00AD1596">
        <w:rPr>
          <w:rFonts w:ascii="Calibri" w:eastAsia="Times New Roman" w:hAnsi="Calibri" w:cstheme="minorHAnsi"/>
          <w:lang w:eastAsia="en-GB"/>
        </w:rPr>
        <w:t>,</w:t>
      </w:r>
      <w:r w:rsidR="0094785C" w:rsidRPr="00EE102C">
        <w:rPr>
          <w:rFonts w:ascii="Calibri" w:eastAsia="Times New Roman" w:hAnsi="Calibri" w:cstheme="minorHAnsi"/>
          <w:lang w:eastAsia="en-GB"/>
        </w:rPr>
        <w:t xml:space="preserve"> tentative labels </w:t>
      </w:r>
      <w:r w:rsidR="009272C2">
        <w:rPr>
          <w:rFonts w:ascii="Calibri" w:eastAsia="Times New Roman" w:hAnsi="Calibri" w:cstheme="minorHAnsi"/>
          <w:lang w:eastAsia="en-GB"/>
        </w:rPr>
        <w:t xml:space="preserve">were created </w:t>
      </w:r>
      <w:r w:rsidR="0094785C" w:rsidRPr="00EE102C">
        <w:rPr>
          <w:rFonts w:ascii="Calibri" w:eastAsia="Times New Roman" w:hAnsi="Calibri" w:cstheme="minorHAnsi"/>
          <w:lang w:eastAsia="en-GB"/>
        </w:rPr>
        <w:t>based on the meaning emerg</w:t>
      </w:r>
      <w:r w:rsidR="0046137C">
        <w:rPr>
          <w:rFonts w:ascii="Calibri" w:eastAsia="Times New Roman" w:hAnsi="Calibri" w:cstheme="minorHAnsi"/>
          <w:lang w:eastAsia="en-GB"/>
        </w:rPr>
        <w:t>ing</w:t>
      </w:r>
      <w:r w:rsidR="0094785C" w:rsidRPr="00EE102C">
        <w:rPr>
          <w:rFonts w:ascii="Calibri" w:eastAsia="Times New Roman" w:hAnsi="Calibri" w:cstheme="minorHAnsi"/>
          <w:lang w:eastAsia="en-GB"/>
        </w:rPr>
        <w:t xml:space="preserve"> from the data (Charmaz, 2014).</w:t>
      </w:r>
      <w:r w:rsidR="002501B7">
        <w:rPr>
          <w:rFonts w:ascii="Calibri" w:eastAsia="Times New Roman" w:hAnsi="Calibri" w:cstheme="minorHAnsi"/>
          <w:lang w:eastAsia="en-GB"/>
        </w:rPr>
        <w:t xml:space="preserve"> </w:t>
      </w:r>
      <w:r w:rsidR="00293347">
        <w:rPr>
          <w:rFonts w:ascii="Calibri" w:eastAsia="Times New Roman" w:hAnsi="Calibri" w:cstheme="minorHAnsi"/>
          <w:lang w:eastAsia="en-GB"/>
        </w:rPr>
        <w:t>Second</w:t>
      </w:r>
      <w:r w:rsidR="002501B7">
        <w:rPr>
          <w:rFonts w:ascii="Calibri" w:eastAsia="Times New Roman" w:hAnsi="Calibri" w:cstheme="minorHAnsi"/>
          <w:lang w:eastAsia="en-GB"/>
        </w:rPr>
        <w:t>, patterns were identified</w:t>
      </w:r>
      <w:r w:rsidR="0094785C" w:rsidRPr="00EE102C">
        <w:rPr>
          <w:rFonts w:ascii="Calibri" w:eastAsia="Times New Roman" w:hAnsi="Calibri" w:cstheme="minorHAnsi"/>
          <w:lang w:eastAsia="en-GB"/>
        </w:rPr>
        <w:t xml:space="preserve"> across the data among the open codes.</w:t>
      </w:r>
      <w:r w:rsidR="00293347" w:rsidRPr="00293347">
        <w:rPr>
          <w:rFonts w:ascii="Calibri" w:eastAsia="Times New Roman" w:hAnsi="Calibri" w:cstheme="minorHAnsi"/>
          <w:lang w:eastAsia="en-GB"/>
        </w:rPr>
        <w:t xml:space="preserve"> </w:t>
      </w:r>
      <w:r w:rsidR="00293347">
        <w:rPr>
          <w:rFonts w:ascii="Calibri" w:eastAsia="Times New Roman" w:hAnsi="Calibri" w:cstheme="minorHAnsi"/>
          <w:lang w:eastAsia="en-GB"/>
        </w:rPr>
        <w:t>Third,</w:t>
      </w:r>
      <w:r w:rsidR="00293347" w:rsidRPr="00EE102C">
        <w:rPr>
          <w:rFonts w:ascii="Calibri" w:eastAsia="Times New Roman" w:hAnsi="Calibri" w:cstheme="minorHAnsi"/>
          <w:lang w:eastAsia="en-GB"/>
        </w:rPr>
        <w:t xml:space="preserve"> key examples </w:t>
      </w:r>
      <w:r w:rsidR="00AD1596">
        <w:rPr>
          <w:rFonts w:ascii="Calibri" w:eastAsia="Times New Roman" w:hAnsi="Calibri" w:cstheme="minorHAnsi"/>
          <w:lang w:eastAsia="en-GB"/>
        </w:rPr>
        <w:t>from</w:t>
      </w:r>
      <w:r w:rsidR="00293347" w:rsidRPr="00EE102C">
        <w:rPr>
          <w:rFonts w:ascii="Calibri" w:eastAsia="Times New Roman" w:hAnsi="Calibri" w:cstheme="minorHAnsi"/>
          <w:lang w:eastAsia="en-GB"/>
        </w:rPr>
        <w:t xml:space="preserve"> the </w:t>
      </w:r>
      <w:r w:rsidR="00554AD0">
        <w:rPr>
          <w:rFonts w:ascii="Calibri" w:eastAsia="Times New Roman" w:hAnsi="Calibri" w:cstheme="minorHAnsi"/>
          <w:lang w:eastAsia="en-GB"/>
        </w:rPr>
        <w:t xml:space="preserve">emerging </w:t>
      </w:r>
      <w:r w:rsidR="00293347" w:rsidRPr="00EE102C">
        <w:rPr>
          <w:rFonts w:ascii="Calibri" w:eastAsia="Times New Roman" w:hAnsi="Calibri" w:cstheme="minorHAnsi"/>
          <w:lang w:eastAsia="en-GB"/>
        </w:rPr>
        <w:t xml:space="preserve">patterns (David </w:t>
      </w:r>
      <w:r w:rsidR="00293347">
        <w:rPr>
          <w:rFonts w:ascii="Calibri" w:eastAsia="Times New Roman" w:hAnsi="Calibri" w:cstheme="minorHAnsi"/>
          <w:lang w:eastAsia="en-GB"/>
        </w:rPr>
        <w:t>&amp; Sutton, 2011</w:t>
      </w:r>
      <w:r w:rsidR="00293347" w:rsidRPr="00EE102C">
        <w:rPr>
          <w:rFonts w:ascii="Calibri" w:eastAsia="Times New Roman" w:hAnsi="Calibri" w:cstheme="minorHAnsi"/>
          <w:lang w:eastAsia="en-GB"/>
        </w:rPr>
        <w:t>)</w:t>
      </w:r>
      <w:r w:rsidR="009E41E9">
        <w:rPr>
          <w:rFonts w:ascii="Calibri" w:eastAsia="Times New Roman" w:hAnsi="Calibri" w:cstheme="minorHAnsi"/>
          <w:lang w:eastAsia="en-GB"/>
        </w:rPr>
        <w:t>, were sought.</w:t>
      </w:r>
      <w:r w:rsidR="00A07CDF">
        <w:rPr>
          <w:rFonts w:ascii="Calibri" w:eastAsia="Times New Roman" w:hAnsi="Calibri" w:cstheme="minorHAnsi"/>
          <w:lang w:eastAsia="en-GB"/>
        </w:rPr>
        <w:t xml:space="preserve"> </w:t>
      </w:r>
      <w:r w:rsidR="00A85524">
        <w:rPr>
          <w:rFonts w:ascii="Calibri" w:eastAsia="Times New Roman" w:hAnsi="Calibri" w:cstheme="minorHAnsi"/>
          <w:lang w:eastAsia="en-GB"/>
        </w:rPr>
        <w:t xml:space="preserve">Memos </w:t>
      </w:r>
      <w:r w:rsidR="0094785C" w:rsidRPr="00EE102C">
        <w:rPr>
          <w:rFonts w:ascii="Calibri" w:eastAsia="Times New Roman" w:hAnsi="Calibri" w:cstheme="minorHAnsi"/>
          <w:lang w:eastAsia="en-GB"/>
        </w:rPr>
        <w:t>(Charmaz,</w:t>
      </w:r>
      <w:r w:rsidR="0094785C">
        <w:rPr>
          <w:rFonts w:ascii="Calibri" w:eastAsia="Times New Roman" w:hAnsi="Calibri" w:cstheme="minorHAnsi"/>
          <w:lang w:eastAsia="en-GB"/>
        </w:rPr>
        <w:t xml:space="preserve"> 2014</w:t>
      </w:r>
      <w:r w:rsidR="0094785C" w:rsidRPr="00EE102C">
        <w:rPr>
          <w:rFonts w:ascii="Calibri" w:eastAsia="Times New Roman" w:hAnsi="Calibri" w:cstheme="minorHAnsi"/>
          <w:lang w:eastAsia="en-GB"/>
        </w:rPr>
        <w:t xml:space="preserve">) </w:t>
      </w:r>
      <w:r w:rsidR="00724B8A">
        <w:rPr>
          <w:rFonts w:ascii="Calibri" w:eastAsia="Times New Roman" w:hAnsi="Calibri" w:cstheme="minorHAnsi"/>
          <w:lang w:eastAsia="en-GB"/>
        </w:rPr>
        <w:t xml:space="preserve">were </w:t>
      </w:r>
      <w:r w:rsidR="0094785C" w:rsidRPr="00EE102C">
        <w:rPr>
          <w:rFonts w:ascii="Calibri" w:eastAsia="Times New Roman" w:hAnsi="Calibri" w:cstheme="minorHAnsi"/>
          <w:lang w:eastAsia="en-GB"/>
        </w:rPr>
        <w:t xml:space="preserve">attached to </w:t>
      </w:r>
      <w:r w:rsidR="00DB27C0">
        <w:rPr>
          <w:rFonts w:ascii="Calibri" w:eastAsia="Times New Roman" w:hAnsi="Calibri" w:cstheme="minorHAnsi"/>
          <w:lang w:eastAsia="en-GB"/>
        </w:rPr>
        <w:t>sections</w:t>
      </w:r>
      <w:r w:rsidR="0094785C" w:rsidRPr="00EE102C">
        <w:rPr>
          <w:rFonts w:ascii="Calibri" w:eastAsia="Times New Roman" w:hAnsi="Calibri" w:cstheme="minorHAnsi"/>
          <w:lang w:eastAsia="en-GB"/>
        </w:rPr>
        <w:t xml:space="preserve"> of data and emerging code</w:t>
      </w:r>
      <w:r w:rsidR="00CF4D85">
        <w:rPr>
          <w:rFonts w:ascii="Calibri" w:eastAsia="Times New Roman" w:hAnsi="Calibri" w:cstheme="minorHAnsi"/>
          <w:lang w:eastAsia="en-GB"/>
        </w:rPr>
        <w:t>s</w:t>
      </w:r>
      <w:r w:rsidR="007D2C8D">
        <w:rPr>
          <w:rFonts w:ascii="Calibri" w:eastAsia="Times New Roman" w:hAnsi="Calibri" w:cstheme="minorHAnsi"/>
          <w:lang w:eastAsia="en-GB"/>
        </w:rPr>
        <w:t xml:space="preserve"> </w:t>
      </w:r>
      <w:r w:rsidR="00CF4D85">
        <w:rPr>
          <w:rFonts w:ascii="Calibri" w:eastAsia="Times New Roman" w:hAnsi="Calibri" w:cstheme="minorHAnsi"/>
          <w:lang w:eastAsia="en-GB"/>
        </w:rPr>
        <w:t>for</w:t>
      </w:r>
      <w:r w:rsidR="0094785C">
        <w:rPr>
          <w:rFonts w:ascii="Calibri" w:eastAsia="Times New Roman" w:hAnsi="Calibri" w:cstheme="minorHAnsi"/>
          <w:lang w:eastAsia="en-GB"/>
        </w:rPr>
        <w:t xml:space="preserve"> constant comparison</w:t>
      </w:r>
      <w:r w:rsidR="00CF4D85">
        <w:rPr>
          <w:rFonts w:ascii="Calibri" w:eastAsia="Times New Roman" w:hAnsi="Calibri" w:cstheme="minorHAnsi"/>
          <w:lang w:eastAsia="en-GB"/>
        </w:rPr>
        <w:t>; this</w:t>
      </w:r>
      <w:r w:rsidR="0094785C">
        <w:rPr>
          <w:rFonts w:ascii="Calibri" w:eastAsia="Times New Roman" w:hAnsi="Calibri" w:cstheme="minorHAnsi"/>
          <w:lang w:eastAsia="en-GB"/>
        </w:rPr>
        <w:t xml:space="preserve"> </w:t>
      </w:r>
      <w:r w:rsidR="0094785C" w:rsidRPr="00EE102C">
        <w:rPr>
          <w:rFonts w:ascii="Calibri" w:eastAsia="Times New Roman" w:hAnsi="Calibri" w:cstheme="minorHAnsi"/>
          <w:lang w:eastAsia="en-GB"/>
        </w:rPr>
        <w:t>led to the generation of themes.</w:t>
      </w:r>
      <w:r w:rsidR="003462B5">
        <w:rPr>
          <w:rFonts w:ascii="Calibri" w:eastAsia="Times New Roman" w:hAnsi="Calibri" w:cstheme="minorHAnsi"/>
          <w:lang w:eastAsia="en-GB"/>
        </w:rPr>
        <w:t xml:space="preserve"> </w:t>
      </w:r>
      <w:r w:rsidR="001076D8" w:rsidRPr="00EE102C">
        <w:rPr>
          <w:rFonts w:eastAsiaTheme="minorEastAsia"/>
          <w:iCs/>
        </w:rPr>
        <w:t>How</w:t>
      </w:r>
      <w:r w:rsidR="001076D8" w:rsidRPr="00EE102C">
        <w:rPr>
          <w:rFonts w:eastAsiaTheme="minorEastAsia"/>
        </w:rPr>
        <w:t xml:space="preserve"> things are said became as important as </w:t>
      </w:r>
      <w:r w:rsidR="001076D8" w:rsidRPr="0052596B">
        <w:rPr>
          <w:rFonts w:eastAsiaTheme="minorEastAsia"/>
        </w:rPr>
        <w:t>what</w:t>
      </w:r>
      <w:r w:rsidR="001076D8" w:rsidRPr="00EE102C">
        <w:rPr>
          <w:rFonts w:eastAsiaTheme="minorEastAsia"/>
          <w:i/>
        </w:rPr>
        <w:t xml:space="preserve"> </w:t>
      </w:r>
      <w:r w:rsidR="001076D8" w:rsidRPr="00EE102C">
        <w:rPr>
          <w:rFonts w:eastAsiaTheme="minorEastAsia"/>
        </w:rPr>
        <w:t>was said</w:t>
      </w:r>
      <w:r w:rsidR="001076D8">
        <w:rPr>
          <w:rFonts w:eastAsiaTheme="minorEastAsia"/>
        </w:rPr>
        <w:t xml:space="preserve">, </w:t>
      </w:r>
      <w:r w:rsidR="001076D8" w:rsidRPr="00EE102C">
        <w:rPr>
          <w:rFonts w:eastAsiaTheme="minorEastAsia"/>
        </w:rPr>
        <w:t>a</w:t>
      </w:r>
      <w:r w:rsidR="001076D8">
        <w:rPr>
          <w:rFonts w:eastAsiaTheme="minorEastAsia"/>
        </w:rPr>
        <w:t xml:space="preserve">nd I </w:t>
      </w:r>
      <w:r w:rsidR="00A84165">
        <w:rPr>
          <w:rFonts w:eastAsiaTheme="minorEastAsia"/>
        </w:rPr>
        <w:t>made</w:t>
      </w:r>
      <w:r w:rsidR="001076D8" w:rsidRPr="00EE102C">
        <w:rPr>
          <w:rFonts w:eastAsiaTheme="minorEastAsia"/>
        </w:rPr>
        <w:t xml:space="preserve"> ‘sense of the situation’ in the light of my own ‘concerns and goals’ (</w:t>
      </w:r>
      <w:r w:rsidR="001076D8">
        <w:rPr>
          <w:rFonts w:eastAsiaTheme="minorEastAsia"/>
        </w:rPr>
        <w:t>Becker &amp; Bryman, 2014: 396-97).</w:t>
      </w:r>
    </w:p>
    <w:p w14:paraId="7E188C8E" w14:textId="77777777" w:rsidR="00381803" w:rsidRPr="003342B4" w:rsidRDefault="00381803" w:rsidP="003342B4">
      <w:pPr>
        <w:kinsoku w:val="0"/>
        <w:overflowPunct w:val="0"/>
        <w:spacing w:before="101" w:after="0" w:line="360" w:lineRule="auto"/>
        <w:jc w:val="both"/>
        <w:textAlignment w:val="baseline"/>
        <w:rPr>
          <w:rFonts w:eastAsiaTheme="minorEastAsia"/>
        </w:rPr>
      </w:pPr>
    </w:p>
    <w:p w14:paraId="4D3C6B1D" w14:textId="7B755C0B" w:rsidR="008C1E20" w:rsidRPr="008C1E20" w:rsidRDefault="008C1E20" w:rsidP="007F3198">
      <w:pPr>
        <w:spacing w:line="360" w:lineRule="auto"/>
        <w:jc w:val="both"/>
        <w:rPr>
          <w:b/>
          <w:bCs/>
        </w:rPr>
      </w:pPr>
      <w:r w:rsidRPr="008C1E20">
        <w:rPr>
          <w:b/>
          <w:bCs/>
        </w:rPr>
        <w:t>Findings</w:t>
      </w: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59"/>
        <w:gridCol w:w="1701"/>
        <w:gridCol w:w="567"/>
      </w:tblGrid>
      <w:tr w:rsidR="00066999" w:rsidRPr="005563CB" w14:paraId="18E8BC80" w14:textId="77777777" w:rsidTr="00930A66">
        <w:tc>
          <w:tcPr>
            <w:tcW w:w="567" w:type="dxa"/>
            <w:shd w:val="clear" w:color="auto" w:fill="D9D9D9"/>
          </w:tcPr>
          <w:p w14:paraId="3BB86C8F" w14:textId="77777777" w:rsidR="00066999" w:rsidRPr="005563CB" w:rsidRDefault="00066999" w:rsidP="00930A66">
            <w:pPr>
              <w:spacing w:after="0" w:line="360" w:lineRule="auto"/>
              <w:jc w:val="center"/>
              <w:rPr>
                <w:b/>
                <w:bCs/>
                <w:sz w:val="28"/>
                <w:szCs w:val="28"/>
              </w:rPr>
            </w:pPr>
            <w:r w:rsidRPr="005563CB">
              <w:rPr>
                <w:b/>
                <w:bCs/>
                <w:sz w:val="28"/>
                <w:szCs w:val="28"/>
              </w:rPr>
              <w:t>P</w:t>
            </w:r>
          </w:p>
        </w:tc>
        <w:tc>
          <w:tcPr>
            <w:tcW w:w="1559" w:type="dxa"/>
          </w:tcPr>
          <w:p w14:paraId="2D297D1F" w14:textId="77777777" w:rsidR="00066999" w:rsidRPr="005563CB" w:rsidRDefault="00066999" w:rsidP="00930A66">
            <w:pPr>
              <w:spacing w:after="0" w:line="360" w:lineRule="auto"/>
              <w:jc w:val="center"/>
              <w:rPr>
                <w:sz w:val="28"/>
                <w:szCs w:val="28"/>
              </w:rPr>
            </w:pPr>
            <w:r w:rsidRPr="005563CB">
              <w:rPr>
                <w:sz w:val="28"/>
                <w:szCs w:val="28"/>
              </w:rPr>
              <w:t>Power</w:t>
            </w:r>
          </w:p>
        </w:tc>
        <w:tc>
          <w:tcPr>
            <w:tcW w:w="1701" w:type="dxa"/>
          </w:tcPr>
          <w:p w14:paraId="2BB1D991" w14:textId="77777777" w:rsidR="00066999" w:rsidRPr="005563CB" w:rsidRDefault="00066999" w:rsidP="00930A66">
            <w:pPr>
              <w:spacing w:after="0" w:line="360" w:lineRule="auto"/>
              <w:jc w:val="center"/>
              <w:rPr>
                <w:sz w:val="28"/>
                <w:szCs w:val="28"/>
              </w:rPr>
            </w:pPr>
            <w:r w:rsidRPr="005563CB">
              <w:rPr>
                <w:sz w:val="28"/>
                <w:szCs w:val="28"/>
              </w:rPr>
              <w:t>Ethics</w:t>
            </w:r>
          </w:p>
        </w:tc>
        <w:tc>
          <w:tcPr>
            <w:tcW w:w="567" w:type="dxa"/>
            <w:shd w:val="clear" w:color="auto" w:fill="D9D9D9"/>
          </w:tcPr>
          <w:p w14:paraId="60F45834" w14:textId="77777777" w:rsidR="00066999" w:rsidRPr="005563CB" w:rsidRDefault="00066999" w:rsidP="00930A66">
            <w:pPr>
              <w:spacing w:after="0" w:line="360" w:lineRule="auto"/>
              <w:jc w:val="center"/>
              <w:rPr>
                <w:b/>
                <w:bCs/>
                <w:sz w:val="28"/>
                <w:szCs w:val="28"/>
              </w:rPr>
            </w:pPr>
            <w:r w:rsidRPr="005563CB">
              <w:rPr>
                <w:b/>
                <w:bCs/>
                <w:sz w:val="28"/>
                <w:szCs w:val="28"/>
              </w:rPr>
              <w:t>E</w:t>
            </w:r>
          </w:p>
        </w:tc>
      </w:tr>
      <w:tr w:rsidR="00066999" w:rsidRPr="005563CB" w14:paraId="2B473288" w14:textId="77777777" w:rsidTr="00930A66">
        <w:tc>
          <w:tcPr>
            <w:tcW w:w="567" w:type="dxa"/>
            <w:shd w:val="clear" w:color="auto" w:fill="D9D9D9"/>
          </w:tcPr>
          <w:p w14:paraId="33944CC6" w14:textId="77777777" w:rsidR="00066999" w:rsidRPr="005563CB" w:rsidRDefault="00066999" w:rsidP="00930A66">
            <w:pPr>
              <w:spacing w:after="0" w:line="360" w:lineRule="auto"/>
              <w:jc w:val="center"/>
              <w:rPr>
                <w:b/>
                <w:bCs/>
                <w:sz w:val="28"/>
                <w:szCs w:val="28"/>
              </w:rPr>
            </w:pPr>
            <w:r w:rsidRPr="005563CB">
              <w:rPr>
                <w:b/>
                <w:bCs/>
                <w:sz w:val="28"/>
                <w:szCs w:val="28"/>
              </w:rPr>
              <w:t>R</w:t>
            </w:r>
          </w:p>
        </w:tc>
        <w:tc>
          <w:tcPr>
            <w:tcW w:w="1559" w:type="dxa"/>
          </w:tcPr>
          <w:p w14:paraId="5B520C56" w14:textId="77777777" w:rsidR="00066999" w:rsidRPr="005563CB" w:rsidRDefault="00066999" w:rsidP="00930A66">
            <w:pPr>
              <w:spacing w:after="0" w:line="360" w:lineRule="auto"/>
              <w:jc w:val="center"/>
              <w:rPr>
                <w:sz w:val="28"/>
                <w:szCs w:val="28"/>
              </w:rPr>
            </w:pPr>
            <w:r w:rsidRPr="005563CB">
              <w:rPr>
                <w:sz w:val="28"/>
                <w:szCs w:val="28"/>
              </w:rPr>
              <w:t>Resistance</w:t>
            </w:r>
          </w:p>
        </w:tc>
        <w:tc>
          <w:tcPr>
            <w:tcW w:w="1701" w:type="dxa"/>
          </w:tcPr>
          <w:p w14:paraId="75B03939" w14:textId="77777777" w:rsidR="00066999" w:rsidRPr="005563CB" w:rsidRDefault="00066999" w:rsidP="00930A66">
            <w:pPr>
              <w:spacing w:after="0" w:line="360" w:lineRule="auto"/>
              <w:jc w:val="center"/>
              <w:rPr>
                <w:sz w:val="28"/>
                <w:szCs w:val="28"/>
              </w:rPr>
            </w:pPr>
            <w:r w:rsidRPr="005563CB">
              <w:rPr>
                <w:sz w:val="28"/>
                <w:szCs w:val="28"/>
              </w:rPr>
              <w:t>Mistrust</w:t>
            </w:r>
          </w:p>
        </w:tc>
        <w:tc>
          <w:tcPr>
            <w:tcW w:w="567" w:type="dxa"/>
            <w:shd w:val="clear" w:color="auto" w:fill="D9D9D9"/>
          </w:tcPr>
          <w:p w14:paraId="049034D3" w14:textId="77777777" w:rsidR="00066999" w:rsidRPr="005563CB" w:rsidRDefault="00066999" w:rsidP="00930A66">
            <w:pPr>
              <w:spacing w:after="0" w:line="360" w:lineRule="auto"/>
              <w:jc w:val="center"/>
              <w:rPr>
                <w:b/>
                <w:bCs/>
                <w:sz w:val="28"/>
                <w:szCs w:val="28"/>
              </w:rPr>
            </w:pPr>
            <w:r w:rsidRPr="005563CB">
              <w:rPr>
                <w:b/>
                <w:bCs/>
                <w:sz w:val="28"/>
                <w:szCs w:val="28"/>
              </w:rPr>
              <w:t>M</w:t>
            </w:r>
          </w:p>
        </w:tc>
      </w:tr>
    </w:tbl>
    <w:p w14:paraId="3CDB14C4" w14:textId="7A8D90E1" w:rsidR="00066999" w:rsidRPr="00066999" w:rsidRDefault="00066999" w:rsidP="00066999">
      <w:pPr>
        <w:ind w:left="1440" w:firstLine="720"/>
        <w:jc w:val="both"/>
        <w:rPr>
          <w:rFonts w:eastAsia="Times New Roman"/>
          <w:bCs/>
          <w:lang w:val="en-US"/>
        </w:rPr>
      </w:pPr>
      <w:r w:rsidRPr="00646B75">
        <w:rPr>
          <w:rFonts w:eastAsia="Times New Roman"/>
          <w:bCs/>
          <w:lang w:val="en-US"/>
        </w:rPr>
        <w:t>Figure 3</w:t>
      </w:r>
    </w:p>
    <w:p w14:paraId="654DB995" w14:textId="455A8632" w:rsidR="00DA78F2" w:rsidRDefault="00A62B8B" w:rsidP="007F3198">
      <w:pPr>
        <w:spacing w:line="360" w:lineRule="auto"/>
        <w:jc w:val="both"/>
      </w:pPr>
      <w:r>
        <w:t xml:space="preserve">The data presented in this article is part of a wider study not </w:t>
      </w:r>
      <w:r w:rsidR="009B64E4">
        <w:t>intended</w:t>
      </w:r>
      <w:r w:rsidR="00323EF3">
        <w:t xml:space="preserve"> to</w:t>
      </w:r>
      <w:r w:rsidR="00E40842">
        <w:t xml:space="preserve"> research</w:t>
      </w:r>
      <w:r w:rsidR="00323EF3">
        <w:t xml:space="preserve"> language, but as the language used was so significant, extracts of data are </w:t>
      </w:r>
      <w:r w:rsidR="00DA78F2">
        <w:t>given here that illustrate the use of language.</w:t>
      </w:r>
    </w:p>
    <w:p w14:paraId="1B430287" w14:textId="0930DDB9" w:rsidR="00AC558B" w:rsidRPr="00230A4F" w:rsidRDefault="00DA78F2" w:rsidP="007F3198">
      <w:pPr>
        <w:spacing w:line="360" w:lineRule="auto"/>
        <w:jc w:val="both"/>
      </w:pPr>
      <w:r>
        <w:t xml:space="preserve"> </w:t>
      </w:r>
      <w:r w:rsidR="003901D1">
        <w:t xml:space="preserve">During the first </w:t>
      </w:r>
      <w:r w:rsidR="00640DE0">
        <w:t>seven</w:t>
      </w:r>
      <w:r w:rsidR="003901D1">
        <w:t xml:space="preserve"> interviews, the process of coding and categorisation of the data started using single words, paragraphs or pages of text (</w:t>
      </w:r>
      <w:proofErr w:type="spellStart"/>
      <w:r w:rsidR="003901D1">
        <w:t>Soldana</w:t>
      </w:r>
      <w:proofErr w:type="spellEnd"/>
      <w:r w:rsidR="00F0147C">
        <w:t xml:space="preserve">, </w:t>
      </w:r>
      <w:r w:rsidR="003901D1">
        <w:t>2016)</w:t>
      </w:r>
      <w:r w:rsidR="00F0147C">
        <w:t xml:space="preserve"> </w:t>
      </w:r>
      <w:r w:rsidR="003901D1">
        <w:t>to remain open to the data and to see nuances in them (Charmaz</w:t>
      </w:r>
      <w:r w:rsidR="007E5D09">
        <w:t>,</w:t>
      </w:r>
      <w:r w:rsidR="003901D1">
        <w:t xml:space="preserve"> 2014). </w:t>
      </w:r>
      <w:r w:rsidR="003901D1" w:rsidRPr="002144F3">
        <w:t xml:space="preserve">From the data, some expected, and some unexpected themes emerged, </w:t>
      </w:r>
      <w:r w:rsidR="005340D8">
        <w:t xml:space="preserve">but </w:t>
      </w:r>
      <w:r w:rsidR="000C4933">
        <w:t xml:space="preserve">although it was not anticipated, </w:t>
      </w:r>
      <w:r w:rsidR="005340D8">
        <w:t>the language used by m</w:t>
      </w:r>
      <w:r w:rsidR="00B27269">
        <w:t>ost</w:t>
      </w:r>
      <w:r w:rsidR="005340D8">
        <w:t xml:space="preserve"> of the </w:t>
      </w:r>
      <w:r w:rsidR="00B27269">
        <w:t>sample</w:t>
      </w:r>
      <w:r w:rsidR="00D97295">
        <w:t xml:space="preserve"> was striking. The </w:t>
      </w:r>
      <w:r w:rsidR="00432D68">
        <w:t xml:space="preserve">vocabulary </w:t>
      </w:r>
      <w:r w:rsidR="00E67888">
        <w:t xml:space="preserve">and </w:t>
      </w:r>
      <w:r w:rsidR="00D97295">
        <w:t xml:space="preserve">expressions </w:t>
      </w:r>
      <w:r w:rsidR="00E67888">
        <w:t>displayed a great deal of dissent</w:t>
      </w:r>
      <w:r w:rsidR="000B1233">
        <w:t xml:space="preserve"> and disdain for educational policy</w:t>
      </w:r>
      <w:r w:rsidR="00BA535B">
        <w:t xml:space="preserve">. </w:t>
      </w:r>
      <w:r w:rsidR="00FC7B6C">
        <w:t>Quotes show an open</w:t>
      </w:r>
      <w:r w:rsidR="000672C6">
        <w:t xml:space="preserve"> and unanticipated</w:t>
      </w:r>
      <w:r w:rsidR="00FC7B6C">
        <w:t xml:space="preserve"> hostility for policy</w:t>
      </w:r>
      <w:r w:rsidR="00260C49">
        <w:t xml:space="preserve"> and </w:t>
      </w:r>
      <w:r w:rsidR="000672C6">
        <w:t xml:space="preserve">it was clear that the sample had their own ideas about </w:t>
      </w:r>
      <w:r w:rsidR="0078348F">
        <w:t>the education system and recent changes.</w:t>
      </w:r>
      <w:r w:rsidR="006915BE">
        <w:t xml:space="preserve"> However, it was the more experienced school leaders </w:t>
      </w:r>
      <w:r w:rsidR="00317396">
        <w:t>that had</w:t>
      </w:r>
      <w:r w:rsidR="00657CE4">
        <w:t xml:space="preserve"> confidence to criticise policy and this was based upon </w:t>
      </w:r>
      <w:r w:rsidR="00FF5D6A">
        <w:t xml:space="preserve">their forcefulness. </w:t>
      </w:r>
      <w:r w:rsidR="007E5D09">
        <w:t>All</w:t>
      </w:r>
      <w:r w:rsidR="00FF5D6A">
        <w:t xml:space="preserve"> the sample </w:t>
      </w:r>
      <w:r w:rsidR="00F50199">
        <w:t>demonstrated high levels of empathy with children</w:t>
      </w:r>
      <w:r w:rsidR="00056E4A">
        <w:t xml:space="preserve"> and their families and their communities and felt that educational policy </w:t>
      </w:r>
      <w:r w:rsidR="00425D1A">
        <w:t>was not meeting the needs of those in areas of social and economic deprivation</w:t>
      </w:r>
      <w:r w:rsidR="00942C14">
        <w:t xml:space="preserve">. Although policy is presented </w:t>
      </w:r>
      <w:r w:rsidR="00317396">
        <w:t>by the government</w:t>
      </w:r>
      <w:r w:rsidR="00942C14">
        <w:t xml:space="preserve"> </w:t>
      </w:r>
      <w:r w:rsidR="00235175">
        <w:t xml:space="preserve">as </w:t>
      </w:r>
      <w:r w:rsidR="00F66C8E">
        <w:t xml:space="preserve">fixed and compulsory, it was </w:t>
      </w:r>
      <w:r w:rsidR="00FB4E35">
        <w:t>not universally followed</w:t>
      </w:r>
      <w:r w:rsidR="00951CFD">
        <w:t>; s</w:t>
      </w:r>
      <w:r w:rsidR="00FB4E35">
        <w:t xml:space="preserve">ome leaders made their own rules about how to </w:t>
      </w:r>
      <w:r w:rsidR="00951CFD">
        <w:t>educate their children</w:t>
      </w:r>
      <w:r w:rsidR="00B95603">
        <w:t xml:space="preserve"> in the context of their own schools. Finally, </w:t>
      </w:r>
      <w:r w:rsidR="00767177">
        <w:t xml:space="preserve">it became apparent that the sample had little faith in educational policy in </w:t>
      </w:r>
      <w:r w:rsidR="00E0762B">
        <w:t xml:space="preserve">terms </w:t>
      </w:r>
      <w:r w:rsidR="00767177">
        <w:t xml:space="preserve">meeting the </w:t>
      </w:r>
      <w:r w:rsidR="00E0762B">
        <w:t>ne</w:t>
      </w:r>
      <w:r w:rsidR="00767177">
        <w:t>eds of the children</w:t>
      </w:r>
      <w:r w:rsidR="00E0762B">
        <w:t xml:space="preserve"> in their schools</w:t>
      </w:r>
      <w:r w:rsidR="000B66A9">
        <w:t>; they simply did not think it would work. As a result</w:t>
      </w:r>
      <w:r w:rsidR="00597378">
        <w:t>,</w:t>
      </w:r>
      <w:r w:rsidR="000B66A9">
        <w:t xml:space="preserve"> the </w:t>
      </w:r>
      <w:r w:rsidR="00DB02AE">
        <w:t xml:space="preserve">conceptual framework of Power, Ethics, Resistance and </w:t>
      </w:r>
      <w:r w:rsidR="00CF697E">
        <w:t>Mistrust</w:t>
      </w:r>
      <w:r w:rsidR="00597378">
        <w:t xml:space="preserve"> </w:t>
      </w:r>
      <w:r w:rsidR="00B60978">
        <w:t xml:space="preserve">(see Figure 3) </w:t>
      </w:r>
      <w:r w:rsidR="00597378">
        <w:t xml:space="preserve">was developed to explain this </w:t>
      </w:r>
      <w:r w:rsidR="004F4AA3">
        <w:t xml:space="preserve">lack of </w:t>
      </w:r>
      <w:r w:rsidR="004664D9">
        <w:t>faith in policy and the language of dissent.</w:t>
      </w:r>
      <w:r w:rsidR="00230A4F">
        <w:t xml:space="preserve"> </w:t>
      </w:r>
      <w:r w:rsidR="004664D9">
        <w:t xml:space="preserve">Selected quotes are used </w:t>
      </w:r>
      <w:r w:rsidR="00344290">
        <w:t xml:space="preserve">below </w:t>
      </w:r>
      <w:r w:rsidR="004664D9">
        <w:t xml:space="preserve">from the research </w:t>
      </w:r>
      <w:r w:rsidR="00344290">
        <w:t>to illustrate each of these concepts</w:t>
      </w:r>
      <w:r w:rsidR="00230A4F">
        <w:t xml:space="preserve">, with accompanying </w:t>
      </w:r>
      <w:r w:rsidR="00D73936">
        <w:t xml:space="preserve">theoretical </w:t>
      </w:r>
      <w:r w:rsidR="00230A4F">
        <w:t>analysis to place the quotes in context.</w:t>
      </w:r>
    </w:p>
    <w:p w14:paraId="5C59250E" w14:textId="5DEFE187" w:rsidR="006020C6" w:rsidRPr="00AC558B" w:rsidRDefault="006020C6" w:rsidP="007F3198">
      <w:pPr>
        <w:spacing w:line="360" w:lineRule="auto"/>
        <w:jc w:val="both"/>
        <w:rPr>
          <w:u w:val="single"/>
        </w:rPr>
      </w:pPr>
      <w:r w:rsidRPr="00AC558B">
        <w:rPr>
          <w:u w:val="single"/>
        </w:rPr>
        <w:t>Power</w:t>
      </w:r>
    </w:p>
    <w:p w14:paraId="25AA1CE6" w14:textId="7877D5EB" w:rsidR="0006164D" w:rsidRDefault="00A61356" w:rsidP="007F3198">
      <w:pPr>
        <w:spacing w:line="360" w:lineRule="auto"/>
        <w:jc w:val="both"/>
      </w:pPr>
      <w:r>
        <w:t xml:space="preserve">Power has been used as a </w:t>
      </w:r>
      <w:r w:rsidR="004C0D2D">
        <w:t>concept to explain the data because it was found that the older</w:t>
      </w:r>
      <w:r w:rsidR="00AE719F">
        <w:t xml:space="preserve"> and</w:t>
      </w:r>
      <w:r w:rsidR="004C0D2D">
        <w:t xml:space="preserve"> more experience</w:t>
      </w:r>
      <w:r w:rsidR="00AE719F">
        <w:t xml:space="preserve">d the </w:t>
      </w:r>
      <w:r w:rsidR="00606E91">
        <w:t xml:space="preserve">participants were, the more power they had at their disposal to challenge </w:t>
      </w:r>
      <w:r w:rsidR="00413E50">
        <w:t>policy</w:t>
      </w:r>
      <w:r w:rsidR="00C3183F">
        <w:t xml:space="preserve"> </w:t>
      </w:r>
      <w:r w:rsidR="0006164D" w:rsidRPr="00B232D0">
        <w:t xml:space="preserve">, the older and more experienced </w:t>
      </w:r>
      <w:r w:rsidR="0006164D">
        <w:t>of the sample, were philosophical about their plight:</w:t>
      </w:r>
    </w:p>
    <w:p w14:paraId="2856847F" w14:textId="7AABA933" w:rsidR="00CA4969" w:rsidRDefault="00CA4969" w:rsidP="007F3198">
      <w:pPr>
        <w:spacing w:line="360" w:lineRule="auto"/>
        <w:jc w:val="both"/>
      </w:pPr>
      <w:r>
        <w:t>Th</w:t>
      </w:r>
      <w:r w:rsidR="003E6763">
        <w:t>ese</w:t>
      </w:r>
      <w:r>
        <w:t xml:space="preserve"> quote</w:t>
      </w:r>
      <w:r w:rsidR="003E6763">
        <w:t>s</w:t>
      </w:r>
      <w:r w:rsidR="00D749FC">
        <w:t xml:space="preserve"> from one a highly experienced</w:t>
      </w:r>
      <w:r w:rsidR="00D22873">
        <w:t xml:space="preserve"> Head Teacher</w:t>
      </w:r>
      <w:r>
        <w:t xml:space="preserve"> </w:t>
      </w:r>
      <w:r w:rsidR="0079181B">
        <w:t>illustrate</w:t>
      </w:r>
      <w:r w:rsidR="0083407A">
        <w:t xml:space="preserve"> the advantage of experience </w:t>
      </w:r>
      <w:r w:rsidR="00306AA5">
        <w:t>and belief</w:t>
      </w:r>
      <w:r w:rsidR="005E4A78">
        <w:t>:</w:t>
      </w:r>
    </w:p>
    <w:p w14:paraId="10A9A0F8" w14:textId="71A97047" w:rsidR="008E434A" w:rsidRDefault="00A54539" w:rsidP="004A0339">
      <w:pPr>
        <w:spacing w:after="200" w:line="360" w:lineRule="auto"/>
        <w:ind w:left="1440" w:hanging="720"/>
        <w:rPr>
          <w:rFonts w:ascii="Calibri" w:eastAsia="Calibri" w:hAnsi="Calibri" w:cs="Times New Roman"/>
          <w:i/>
        </w:rPr>
      </w:pPr>
      <w:r>
        <w:rPr>
          <w:rFonts w:ascii="Calibri" w:eastAsia="Calibri" w:hAnsi="Calibri" w:cs="Times New Roman"/>
          <w:i/>
        </w:rPr>
        <w:t>P</w:t>
      </w:r>
      <w:r w:rsidR="0029579C">
        <w:rPr>
          <w:rFonts w:ascii="Calibri" w:eastAsia="Calibri" w:hAnsi="Calibri" w:cs="Times New Roman"/>
          <w:i/>
        </w:rPr>
        <w:t>1.</w:t>
      </w:r>
      <w:r>
        <w:rPr>
          <w:rFonts w:ascii="Calibri" w:eastAsia="Calibri" w:hAnsi="Calibri" w:cs="Times New Roman"/>
          <w:i/>
        </w:rPr>
        <w:t>3</w:t>
      </w:r>
      <w:r>
        <w:rPr>
          <w:rFonts w:ascii="Calibri" w:eastAsia="Calibri" w:hAnsi="Calibri" w:cs="Times New Roman"/>
          <w:i/>
        </w:rPr>
        <w:tab/>
      </w:r>
      <w:r w:rsidR="0079181B">
        <w:rPr>
          <w:rFonts w:ascii="Calibri" w:eastAsia="Calibri" w:hAnsi="Calibri" w:cs="Times New Roman"/>
          <w:i/>
        </w:rPr>
        <w:t>‘</w:t>
      </w:r>
      <w:r w:rsidR="008E434A" w:rsidRPr="006C4706">
        <w:rPr>
          <w:rFonts w:ascii="Calibri" w:eastAsia="Calibri" w:hAnsi="Calibri" w:cs="Times New Roman"/>
          <w:i/>
        </w:rPr>
        <w:t xml:space="preserve">Being </w:t>
      </w:r>
      <w:r w:rsidR="000F2B7C" w:rsidRPr="006C4706">
        <w:rPr>
          <w:rFonts w:ascii="Calibri" w:eastAsia="Calibri" w:hAnsi="Calibri" w:cs="Times New Roman"/>
          <w:i/>
        </w:rPr>
        <w:t>a head,</w:t>
      </w:r>
      <w:r w:rsidR="008E434A" w:rsidRPr="006C4706">
        <w:rPr>
          <w:rFonts w:ascii="Calibri" w:eastAsia="Calibri" w:hAnsi="Calibri" w:cs="Times New Roman"/>
          <w:i/>
        </w:rPr>
        <w:t xml:space="preserve"> I think involves an inner strength which, yes, it is enhanced by experience and time to look back at experience, but it is about that inner conviction</w:t>
      </w:r>
      <w:r w:rsidR="008E434A">
        <w:rPr>
          <w:rFonts w:ascii="Calibri" w:eastAsia="Calibri" w:hAnsi="Calibri" w:cs="Times New Roman"/>
          <w:i/>
        </w:rPr>
        <w:t>.</w:t>
      </w:r>
      <w:r w:rsidR="0079181B">
        <w:rPr>
          <w:rFonts w:ascii="Calibri" w:eastAsia="Calibri" w:hAnsi="Calibri" w:cs="Times New Roman"/>
          <w:i/>
        </w:rPr>
        <w:t>’</w:t>
      </w:r>
    </w:p>
    <w:p w14:paraId="387529E6" w14:textId="4194EC16" w:rsidR="003E6763" w:rsidRPr="006C4706" w:rsidRDefault="00A54539" w:rsidP="004A0339">
      <w:pPr>
        <w:spacing w:after="200" w:line="360" w:lineRule="auto"/>
        <w:ind w:left="1440" w:hanging="720"/>
        <w:rPr>
          <w:rFonts w:ascii="Calibri" w:eastAsia="Calibri" w:hAnsi="Calibri" w:cs="Times New Roman"/>
          <w:i/>
        </w:rPr>
      </w:pPr>
      <w:r>
        <w:rPr>
          <w:rFonts w:ascii="Calibri" w:eastAsia="Calibri" w:hAnsi="Calibri" w:cs="Times New Roman"/>
          <w:i/>
        </w:rPr>
        <w:t>P</w:t>
      </w:r>
      <w:r w:rsidR="0024538A">
        <w:rPr>
          <w:rFonts w:ascii="Calibri" w:eastAsia="Calibri" w:hAnsi="Calibri" w:cs="Times New Roman"/>
          <w:i/>
        </w:rPr>
        <w:t>1.</w:t>
      </w:r>
      <w:r>
        <w:rPr>
          <w:rFonts w:ascii="Calibri" w:eastAsia="Calibri" w:hAnsi="Calibri" w:cs="Times New Roman"/>
          <w:i/>
        </w:rPr>
        <w:t>3</w:t>
      </w:r>
      <w:r>
        <w:rPr>
          <w:rFonts w:ascii="Calibri" w:eastAsia="Calibri" w:hAnsi="Calibri" w:cs="Times New Roman"/>
          <w:i/>
        </w:rPr>
        <w:tab/>
      </w:r>
      <w:r w:rsidR="0079181B">
        <w:rPr>
          <w:rFonts w:ascii="Calibri" w:eastAsia="Calibri" w:hAnsi="Calibri" w:cs="Times New Roman"/>
          <w:i/>
        </w:rPr>
        <w:t>‘</w:t>
      </w:r>
      <w:r w:rsidR="003E6763" w:rsidRPr="006C4706">
        <w:rPr>
          <w:rFonts w:ascii="Calibri" w:eastAsia="Calibri" w:hAnsi="Calibri" w:cs="Times New Roman"/>
          <w:i/>
        </w:rPr>
        <w:t>It is bending the system I suppose…. you should have the courage to be the leader you need to be for the children in your care.</w:t>
      </w:r>
      <w:r w:rsidR="0079181B">
        <w:rPr>
          <w:rFonts w:ascii="Calibri" w:eastAsia="Calibri" w:hAnsi="Calibri" w:cs="Times New Roman"/>
          <w:i/>
        </w:rPr>
        <w:t>’</w:t>
      </w:r>
    </w:p>
    <w:p w14:paraId="47152141" w14:textId="786C7EEF" w:rsidR="008E434A" w:rsidRPr="00B232D0" w:rsidRDefault="005E4A78" w:rsidP="007F3198">
      <w:pPr>
        <w:spacing w:line="360" w:lineRule="auto"/>
        <w:jc w:val="both"/>
      </w:pPr>
      <w:r>
        <w:t>… and the resilience that comes with it….</w:t>
      </w:r>
    </w:p>
    <w:p w14:paraId="0A236040" w14:textId="040AE90F" w:rsidR="0006164D" w:rsidRPr="00E175EF" w:rsidRDefault="00A54539" w:rsidP="004A0339">
      <w:pPr>
        <w:spacing w:line="360" w:lineRule="auto"/>
        <w:ind w:left="1440" w:hanging="720"/>
        <w:jc w:val="both"/>
        <w:rPr>
          <w:i/>
          <w:iCs/>
        </w:rPr>
      </w:pPr>
      <w:r>
        <w:rPr>
          <w:i/>
          <w:iCs/>
        </w:rPr>
        <w:t>P</w:t>
      </w:r>
      <w:r w:rsidR="008776E7">
        <w:rPr>
          <w:i/>
          <w:iCs/>
        </w:rPr>
        <w:t>1.</w:t>
      </w:r>
      <w:r>
        <w:rPr>
          <w:i/>
          <w:iCs/>
        </w:rPr>
        <w:t>3</w:t>
      </w:r>
      <w:r>
        <w:rPr>
          <w:i/>
          <w:iCs/>
        </w:rPr>
        <w:tab/>
      </w:r>
      <w:r w:rsidR="0006164D">
        <w:rPr>
          <w:i/>
          <w:iCs/>
        </w:rPr>
        <w:t>‘</w:t>
      </w:r>
      <w:r w:rsidR="0006164D" w:rsidRPr="00B232D0">
        <w:rPr>
          <w:i/>
          <w:iCs/>
        </w:rPr>
        <w:t>It is the thick-skinned approach to it and not taking everything personally rather than not caring any more-because I still care very passionately, but I am more able to put things in place and not worry about the negative consequences of those things.</w:t>
      </w:r>
      <w:r w:rsidR="0006164D">
        <w:rPr>
          <w:i/>
          <w:iCs/>
        </w:rPr>
        <w:t>’</w:t>
      </w:r>
    </w:p>
    <w:p w14:paraId="03C6F36D" w14:textId="38249223" w:rsidR="000D79F9" w:rsidRPr="009A5953" w:rsidRDefault="000D79F9" w:rsidP="007F3198">
      <w:pPr>
        <w:spacing w:line="360" w:lineRule="auto"/>
        <w:jc w:val="both"/>
      </w:pPr>
      <w:r w:rsidRPr="009A5953">
        <w:t xml:space="preserve">Depending on the </w:t>
      </w:r>
      <w:r>
        <w:t xml:space="preserve">authority available to the participants, they objected to policy in different ways. As stated above, most of the sample had reservations about policy in their own ways. However, some were more forthright than others. One </w:t>
      </w:r>
      <w:r w:rsidR="00F94F17">
        <w:t xml:space="preserve">experienced </w:t>
      </w:r>
      <w:r>
        <w:t>participant who claimed to know her children better than those making policy</w:t>
      </w:r>
      <w:r w:rsidR="00F94F17">
        <w:t>,</w:t>
      </w:r>
      <w:r>
        <w:t xml:space="preserve"> flatly refused to deliver separate literacy and numeracy sessions for her children, even though this was prescribed by policy:</w:t>
      </w:r>
    </w:p>
    <w:p w14:paraId="027558C5" w14:textId="1D1CD625" w:rsidR="000D79F9" w:rsidRPr="009A5953" w:rsidRDefault="00B17967" w:rsidP="004A0339">
      <w:pPr>
        <w:spacing w:line="360" w:lineRule="auto"/>
        <w:ind w:left="1440" w:hanging="720"/>
        <w:jc w:val="both"/>
        <w:rPr>
          <w:i/>
          <w:iCs/>
        </w:rPr>
      </w:pPr>
      <w:r>
        <w:rPr>
          <w:i/>
          <w:iCs/>
        </w:rPr>
        <w:t>P</w:t>
      </w:r>
      <w:r w:rsidR="002B410A">
        <w:rPr>
          <w:i/>
          <w:iCs/>
        </w:rPr>
        <w:t>2.4</w:t>
      </w:r>
      <w:r>
        <w:rPr>
          <w:i/>
          <w:iCs/>
        </w:rPr>
        <w:tab/>
      </w:r>
      <w:r w:rsidR="000D79F9" w:rsidRPr="009A5953">
        <w:rPr>
          <w:i/>
          <w:iCs/>
        </w:rPr>
        <w:t>‘I refuse to do a literacy and numeracy hour; I embed literacy and numeracy in other subjects.’</w:t>
      </w:r>
    </w:p>
    <w:p w14:paraId="2D866263" w14:textId="0362E5F8" w:rsidR="000D79F9" w:rsidRPr="00E9265A" w:rsidRDefault="000D79F9" w:rsidP="007F3198">
      <w:pPr>
        <w:spacing w:line="360" w:lineRule="auto"/>
        <w:jc w:val="both"/>
      </w:pPr>
      <w:r w:rsidRPr="009A5953">
        <w:t>She explained that during in</w:t>
      </w:r>
      <w:r>
        <w:t>s</w:t>
      </w:r>
      <w:r w:rsidRPr="009A5953">
        <w:t>pection</w:t>
      </w:r>
      <w:r>
        <w:t xml:space="preserve">, when she would be judged on this, she would contrive a situation to satisfy inspectors, but as a rule she would not implement a strategy that she felt was not right for her children. This conviction was replicated by another </w:t>
      </w:r>
      <w:r w:rsidR="00E2277F">
        <w:t>experienced Head Teacher</w:t>
      </w:r>
      <w:r w:rsidR="00BF53CB">
        <w:t xml:space="preserve"> </w:t>
      </w:r>
      <w:r>
        <w:t>when referring to leadership</w:t>
      </w:r>
      <w:r w:rsidR="00E9265A">
        <w:t xml:space="preserve">. </w:t>
      </w:r>
      <w:r>
        <w:rPr>
          <w:iCs/>
        </w:rPr>
        <w:t>However, the rate of conviction was proportionate to the perceived levels of unassailability participants perceived themselves to have:</w:t>
      </w:r>
    </w:p>
    <w:p w14:paraId="17793820" w14:textId="50219111" w:rsidR="000D79F9" w:rsidRPr="00EA7C34" w:rsidRDefault="00762DBB" w:rsidP="004A0339">
      <w:pPr>
        <w:spacing w:line="360" w:lineRule="auto"/>
        <w:ind w:left="1440" w:hanging="720"/>
        <w:jc w:val="both"/>
        <w:rPr>
          <w:i/>
        </w:rPr>
      </w:pPr>
      <w:r>
        <w:rPr>
          <w:i/>
        </w:rPr>
        <w:t>P</w:t>
      </w:r>
      <w:r w:rsidR="002B410A">
        <w:rPr>
          <w:i/>
        </w:rPr>
        <w:t>2.4</w:t>
      </w:r>
      <w:r>
        <w:rPr>
          <w:i/>
        </w:rPr>
        <w:tab/>
      </w:r>
      <w:r w:rsidR="000D79F9">
        <w:rPr>
          <w:i/>
        </w:rPr>
        <w:t>‘</w:t>
      </w:r>
      <w:r w:rsidR="000D79F9" w:rsidRPr="00EA7C34">
        <w:rPr>
          <w:i/>
        </w:rPr>
        <w:t>It’s alright for me, I have done 21 years, if they kick me out now</w:t>
      </w:r>
      <w:r w:rsidR="000D79F9">
        <w:rPr>
          <w:i/>
        </w:rPr>
        <w:t>,</w:t>
      </w:r>
      <w:r w:rsidR="000D79F9" w:rsidRPr="00EA7C34">
        <w:rPr>
          <w:i/>
        </w:rPr>
        <w:t xml:space="preserve"> I have had a good innings, I can afford to leave…</w:t>
      </w:r>
      <w:r w:rsidR="000D79F9">
        <w:rPr>
          <w:i/>
        </w:rPr>
        <w:t>’</w:t>
      </w:r>
    </w:p>
    <w:p w14:paraId="353358EB" w14:textId="77777777" w:rsidR="004144CE" w:rsidRPr="005423E1" w:rsidRDefault="004144CE" w:rsidP="007F3198">
      <w:pPr>
        <w:spacing w:line="360" w:lineRule="auto"/>
        <w:jc w:val="both"/>
      </w:pPr>
      <w:r>
        <w:t>M</w:t>
      </w:r>
      <w:r w:rsidRPr="00CE229F">
        <w:t xml:space="preserve">easures of </w:t>
      </w:r>
      <w:r>
        <w:t xml:space="preserve">political intervention and </w:t>
      </w:r>
      <w:r w:rsidRPr="00CE229F">
        <w:t>qu</w:t>
      </w:r>
      <w:r>
        <w:t xml:space="preserve">ality </w:t>
      </w:r>
      <w:r w:rsidRPr="00CE229F">
        <w:t>in schools were questioned</w:t>
      </w:r>
      <w:r>
        <w:t xml:space="preserve"> widely</w:t>
      </w:r>
      <w:r w:rsidRPr="00CE229F">
        <w:t xml:space="preserve"> by</w:t>
      </w:r>
      <w:r>
        <w:t xml:space="preserve"> participants. Another issue with inspections centred around socio-economic and c</w:t>
      </w:r>
      <w:r w:rsidRPr="005423E1">
        <w:t>ultural factors</w:t>
      </w:r>
      <w:r>
        <w:t>. At the time the inspection regime took little account of the background of the children and the communities they come from. Therefore, inspections were considered to missing important factors:</w:t>
      </w:r>
    </w:p>
    <w:p w14:paraId="0DE70850" w14:textId="09CE953C" w:rsidR="004144CE" w:rsidRPr="00B232D0" w:rsidRDefault="0069713C" w:rsidP="004A0339">
      <w:pPr>
        <w:spacing w:line="360" w:lineRule="auto"/>
        <w:ind w:firstLine="720"/>
        <w:jc w:val="both"/>
        <w:rPr>
          <w:i/>
          <w:iCs/>
        </w:rPr>
      </w:pPr>
      <w:r>
        <w:t>P</w:t>
      </w:r>
      <w:r w:rsidR="003C0D56">
        <w:t>1.</w:t>
      </w:r>
      <w:r>
        <w:t>2</w:t>
      </w:r>
      <w:r>
        <w:tab/>
      </w:r>
      <w:r w:rsidR="004144CE">
        <w:t>‘</w:t>
      </w:r>
      <w:proofErr w:type="gramStart"/>
      <w:r w:rsidR="004144CE" w:rsidRPr="00B232D0">
        <w:t>….</w:t>
      </w:r>
      <w:r w:rsidR="004144CE" w:rsidRPr="00B232D0">
        <w:rPr>
          <w:i/>
          <w:iCs/>
        </w:rPr>
        <w:t>but</w:t>
      </w:r>
      <w:proofErr w:type="gramEnd"/>
      <w:r w:rsidR="004144CE" w:rsidRPr="00B232D0">
        <w:rPr>
          <w:i/>
          <w:iCs/>
        </w:rPr>
        <w:t xml:space="preserve"> there is a whole context around a school, so you can’t judge it on one measure</w:t>
      </w:r>
      <w:r w:rsidR="004144CE">
        <w:rPr>
          <w:i/>
          <w:iCs/>
        </w:rPr>
        <w:t>.’</w:t>
      </w:r>
    </w:p>
    <w:p w14:paraId="7336AFD7" w14:textId="77777777" w:rsidR="004144CE" w:rsidRDefault="004144CE" w:rsidP="007F3198">
      <w:pPr>
        <w:spacing w:line="360" w:lineRule="auto"/>
        <w:jc w:val="both"/>
      </w:pPr>
      <w:r>
        <w:t>The same participant took a much broader view of education and development than policy required:</w:t>
      </w:r>
    </w:p>
    <w:p w14:paraId="3218D5A8" w14:textId="0D588EC2" w:rsidR="00490F2F" w:rsidRPr="00BE0D1F" w:rsidRDefault="004A0339" w:rsidP="004A0339">
      <w:pPr>
        <w:spacing w:line="360" w:lineRule="auto"/>
        <w:ind w:left="1440" w:hanging="720"/>
        <w:jc w:val="both"/>
        <w:rPr>
          <w:i/>
          <w:iCs/>
        </w:rPr>
      </w:pPr>
      <w:r>
        <w:rPr>
          <w:i/>
          <w:iCs/>
        </w:rPr>
        <w:t>P</w:t>
      </w:r>
      <w:r w:rsidR="003C0D56">
        <w:rPr>
          <w:i/>
          <w:iCs/>
        </w:rPr>
        <w:t>1.</w:t>
      </w:r>
      <w:r>
        <w:rPr>
          <w:i/>
          <w:iCs/>
        </w:rPr>
        <w:t>2</w:t>
      </w:r>
      <w:r>
        <w:rPr>
          <w:i/>
          <w:iCs/>
        </w:rPr>
        <w:tab/>
      </w:r>
      <w:r w:rsidR="004144CE">
        <w:rPr>
          <w:i/>
          <w:iCs/>
        </w:rPr>
        <w:t>‘</w:t>
      </w:r>
      <w:r w:rsidR="004144CE" w:rsidRPr="004B437D">
        <w:rPr>
          <w:i/>
          <w:iCs/>
        </w:rPr>
        <w:t xml:space="preserve">I am looking at children </w:t>
      </w:r>
      <w:proofErr w:type="gramStart"/>
      <w:r w:rsidR="004144CE" w:rsidRPr="004B437D">
        <w:rPr>
          <w:i/>
          <w:iCs/>
        </w:rPr>
        <w:t>as a whole rather</w:t>
      </w:r>
      <w:proofErr w:type="gramEnd"/>
      <w:r w:rsidR="004144CE" w:rsidRPr="004B437D">
        <w:rPr>
          <w:i/>
          <w:iCs/>
        </w:rPr>
        <w:t xml:space="preserve"> than looking at them getting their SATS results in Year 6.</w:t>
      </w:r>
      <w:r w:rsidR="004144CE">
        <w:rPr>
          <w:i/>
          <w:iCs/>
        </w:rPr>
        <w:t>’</w:t>
      </w:r>
    </w:p>
    <w:p w14:paraId="1EFDA473" w14:textId="77777777" w:rsidR="00BE5FDB" w:rsidRDefault="00490F2F" w:rsidP="007F3198">
      <w:pPr>
        <w:spacing w:after="200" w:line="360" w:lineRule="auto"/>
        <w:ind w:left="720" w:hanging="720"/>
        <w:rPr>
          <w:rFonts w:ascii="Calibri" w:eastAsia="Calibri" w:hAnsi="Calibri" w:cs="Times New Roman"/>
          <w:bCs/>
        </w:rPr>
      </w:pPr>
      <w:r w:rsidRPr="00490F2F">
        <w:rPr>
          <w:rFonts w:ascii="Calibri" w:eastAsia="Calibri" w:hAnsi="Calibri" w:cs="Times New Roman"/>
          <w:bCs/>
        </w:rPr>
        <w:t>This participant</w:t>
      </w:r>
      <w:r>
        <w:rPr>
          <w:rFonts w:ascii="Calibri" w:eastAsia="Calibri" w:hAnsi="Calibri" w:cs="Times New Roman"/>
          <w:bCs/>
        </w:rPr>
        <w:t xml:space="preserve"> had his own views on the introduction of the National Curriculum</w:t>
      </w:r>
      <w:r w:rsidR="00451B6A">
        <w:rPr>
          <w:rFonts w:ascii="Calibri" w:eastAsia="Calibri" w:hAnsi="Calibri" w:cs="Times New Roman"/>
          <w:bCs/>
        </w:rPr>
        <w:t xml:space="preserve"> and how it</w:t>
      </w:r>
    </w:p>
    <w:p w14:paraId="2F610D30" w14:textId="49B100AC" w:rsidR="00490F2F" w:rsidRPr="00490F2F" w:rsidRDefault="00BE5FDB" w:rsidP="007F3198">
      <w:pPr>
        <w:spacing w:after="200" w:line="360" w:lineRule="auto"/>
        <w:ind w:left="720" w:hanging="720"/>
        <w:rPr>
          <w:rFonts w:ascii="Calibri" w:eastAsia="Calibri" w:hAnsi="Calibri" w:cs="Times New Roman"/>
          <w:bCs/>
        </w:rPr>
      </w:pPr>
      <w:r>
        <w:rPr>
          <w:rFonts w:ascii="Calibri" w:eastAsia="Calibri" w:hAnsi="Calibri" w:cs="Times New Roman"/>
          <w:bCs/>
        </w:rPr>
        <w:t>l</w:t>
      </w:r>
      <w:r w:rsidR="00451B6A">
        <w:rPr>
          <w:rFonts w:ascii="Calibri" w:eastAsia="Calibri" w:hAnsi="Calibri" w:cs="Times New Roman"/>
          <w:bCs/>
        </w:rPr>
        <w:t>e</w:t>
      </w:r>
      <w:r>
        <w:rPr>
          <w:rFonts w:ascii="Calibri" w:eastAsia="Calibri" w:hAnsi="Calibri" w:cs="Times New Roman"/>
          <w:bCs/>
        </w:rPr>
        <w:t>d to</w:t>
      </w:r>
      <w:r w:rsidR="007F3198">
        <w:rPr>
          <w:rFonts w:ascii="Calibri" w:eastAsia="Calibri" w:hAnsi="Calibri" w:cs="Times New Roman"/>
          <w:bCs/>
        </w:rPr>
        <w:t xml:space="preserve"> </w:t>
      </w:r>
      <w:r w:rsidR="00451B6A">
        <w:rPr>
          <w:rFonts w:ascii="Calibri" w:eastAsia="Calibri" w:hAnsi="Calibri" w:cs="Times New Roman"/>
          <w:bCs/>
        </w:rPr>
        <w:t xml:space="preserve">control and a loss of </w:t>
      </w:r>
      <w:r>
        <w:rPr>
          <w:rFonts w:ascii="Calibri" w:eastAsia="Calibri" w:hAnsi="Calibri" w:cs="Times New Roman"/>
          <w:bCs/>
        </w:rPr>
        <w:t>freedom</w:t>
      </w:r>
    </w:p>
    <w:p w14:paraId="357F7EBC" w14:textId="7C3E172F" w:rsidR="00D875D7" w:rsidRPr="00BE0D1F" w:rsidRDefault="00D63EA1" w:rsidP="00D63EA1">
      <w:pPr>
        <w:spacing w:after="200" w:line="360" w:lineRule="auto"/>
        <w:ind w:left="1440" w:hanging="720"/>
        <w:rPr>
          <w:rFonts w:ascii="Calibri" w:eastAsia="Calibri" w:hAnsi="Calibri" w:cs="Times New Roman"/>
          <w:i/>
        </w:rPr>
      </w:pPr>
      <w:r>
        <w:rPr>
          <w:rFonts w:ascii="Calibri" w:eastAsia="Calibri" w:hAnsi="Calibri" w:cs="Times New Roman"/>
          <w:i/>
        </w:rPr>
        <w:t>P</w:t>
      </w:r>
      <w:r w:rsidR="003C0D56">
        <w:rPr>
          <w:rFonts w:ascii="Calibri" w:eastAsia="Calibri" w:hAnsi="Calibri" w:cs="Times New Roman"/>
          <w:i/>
        </w:rPr>
        <w:t>1.</w:t>
      </w:r>
      <w:r>
        <w:rPr>
          <w:rFonts w:ascii="Calibri" w:eastAsia="Calibri" w:hAnsi="Calibri" w:cs="Times New Roman"/>
          <w:i/>
        </w:rPr>
        <w:t>2</w:t>
      </w:r>
      <w:r>
        <w:rPr>
          <w:rFonts w:ascii="Calibri" w:eastAsia="Calibri" w:hAnsi="Calibri" w:cs="Times New Roman"/>
          <w:i/>
        </w:rPr>
        <w:tab/>
      </w:r>
      <w:r w:rsidR="005C2318">
        <w:rPr>
          <w:rFonts w:ascii="Calibri" w:eastAsia="Calibri" w:hAnsi="Calibri" w:cs="Times New Roman"/>
          <w:i/>
        </w:rPr>
        <w:t>‘</w:t>
      </w:r>
      <w:r w:rsidR="00DB0DCC" w:rsidRPr="006C4706">
        <w:rPr>
          <w:rFonts w:ascii="Calibri" w:eastAsia="Calibri" w:hAnsi="Calibri" w:cs="Times New Roman"/>
          <w:i/>
        </w:rPr>
        <w:t xml:space="preserve">…. when the control of the National Curriculum came </w:t>
      </w:r>
      <w:proofErr w:type="gramStart"/>
      <w:r w:rsidR="00DB0DCC" w:rsidRPr="006C4706">
        <w:rPr>
          <w:rFonts w:ascii="Calibri" w:eastAsia="Calibri" w:hAnsi="Calibri" w:cs="Times New Roman"/>
          <w:i/>
        </w:rPr>
        <w:t>about</w:t>
      </w:r>
      <w:proofErr w:type="gramEnd"/>
      <w:r w:rsidR="00DB0DCC" w:rsidRPr="006C4706">
        <w:rPr>
          <w:rFonts w:ascii="Calibri" w:eastAsia="Calibri" w:hAnsi="Calibri" w:cs="Times New Roman"/>
          <w:i/>
        </w:rPr>
        <w:t xml:space="preserve"> and the real element of government involvement</w:t>
      </w:r>
      <w:r w:rsidR="00DB0DCC">
        <w:rPr>
          <w:rFonts w:ascii="Calibri" w:eastAsia="Calibri" w:hAnsi="Calibri" w:cs="Times New Roman"/>
          <w:i/>
        </w:rPr>
        <w:t>-</w:t>
      </w:r>
      <w:r w:rsidR="00DB0DCC" w:rsidRPr="006C4706">
        <w:rPr>
          <w:rFonts w:ascii="Calibri" w:eastAsia="Calibri" w:hAnsi="Calibri" w:cs="Times New Roman"/>
          <w:i/>
        </w:rPr>
        <w:t>their involvement is on a very management level….</w:t>
      </w:r>
      <w:r w:rsidR="005C2318">
        <w:rPr>
          <w:rFonts w:ascii="Calibri" w:eastAsia="Calibri" w:hAnsi="Calibri" w:cs="Times New Roman"/>
          <w:i/>
        </w:rPr>
        <w:t>’</w:t>
      </w:r>
    </w:p>
    <w:p w14:paraId="34488145" w14:textId="25072E08" w:rsidR="00153934" w:rsidRDefault="00951D47" w:rsidP="00153934">
      <w:pPr>
        <w:spacing w:line="360" w:lineRule="auto"/>
        <w:jc w:val="both"/>
      </w:pPr>
      <w:r>
        <w:t>Discussion</w:t>
      </w:r>
    </w:p>
    <w:p w14:paraId="5C9415B2" w14:textId="4E30223B" w:rsidR="00153934" w:rsidRDefault="00153934" w:rsidP="00153934">
      <w:pPr>
        <w:spacing w:line="360" w:lineRule="auto"/>
        <w:jc w:val="both"/>
      </w:pPr>
      <w:r w:rsidRPr="00333081">
        <w:t xml:space="preserve">This sample </w:t>
      </w:r>
      <w:r>
        <w:t>uphold</w:t>
      </w:r>
      <w:r w:rsidRPr="00333081">
        <w:t xml:space="preserve"> their own values and adjust their role around the</w:t>
      </w:r>
      <w:r>
        <w:t>ir own</w:t>
      </w:r>
      <w:r w:rsidRPr="00333081">
        <w:t xml:space="preserve"> values</w:t>
      </w:r>
      <w:r>
        <w:t>,</w:t>
      </w:r>
      <w:r w:rsidRPr="00333081">
        <w:t xml:space="preserve"> acting out a form of political leadership (Bush</w:t>
      </w:r>
      <w:r w:rsidR="00B0443C">
        <w:t>,</w:t>
      </w:r>
      <w:r w:rsidRPr="00333081">
        <w:t xml:space="preserve"> 2011). </w:t>
      </w:r>
      <w:r w:rsidRPr="005E4181">
        <w:rPr>
          <w:i/>
          <w:iCs/>
        </w:rPr>
        <w:t>Power</w:t>
      </w:r>
      <w:r>
        <w:t xml:space="preserve"> can be </w:t>
      </w:r>
      <w:r w:rsidRPr="002D5CDF">
        <w:t>distinguishe</w:t>
      </w:r>
      <w:r>
        <w:t>d</w:t>
      </w:r>
      <w:r w:rsidRPr="002D5CDF">
        <w:t xml:space="preserve"> between personal and professional interests </w:t>
      </w:r>
      <w:r>
        <w:t>(</w:t>
      </w:r>
      <w:r w:rsidRPr="002D5CDF">
        <w:t>Hoyle</w:t>
      </w:r>
      <w:r w:rsidR="00B0443C">
        <w:t>,</w:t>
      </w:r>
      <w:r w:rsidRPr="002D5CDF">
        <w:t xml:space="preserve"> 1986). </w:t>
      </w:r>
      <w:r w:rsidRPr="00E84C87">
        <w:t xml:space="preserve">According </w:t>
      </w:r>
      <w:r w:rsidRPr="006F02EC">
        <w:t>to Weber, power is social action by actors to enforce their own will</w:t>
      </w:r>
      <w:r w:rsidR="007E4EE3">
        <w:t xml:space="preserve"> (Weber, 1978)</w:t>
      </w:r>
      <w:r w:rsidRPr="006F02EC">
        <w:t>. Rational target power concerns wor</w:t>
      </w:r>
      <w:r w:rsidRPr="006F02EC">
        <w:rPr>
          <w:rFonts w:hint="eastAsia"/>
        </w:rPr>
        <w:t>k</w:t>
      </w:r>
      <w:r w:rsidRPr="006F02EC">
        <w:t xml:space="preserve"> in accordance with the expectations of the outside world to achieve objectives. Value rational power concerns conscious belief in ethical, aesthetic, religious, or other absolute value of a certain behaviour (</w:t>
      </w:r>
      <w:r>
        <w:t>Weber</w:t>
      </w:r>
      <w:r w:rsidR="00B0443C">
        <w:t>,</w:t>
      </w:r>
      <w:r w:rsidRPr="006F02EC">
        <w:t xml:space="preserve"> 197</w:t>
      </w:r>
      <w:r>
        <w:t>8</w:t>
      </w:r>
      <w:r w:rsidRPr="006F02EC">
        <w:t xml:space="preserve">). </w:t>
      </w:r>
      <w:r w:rsidR="002F0568">
        <w:t>Both</w:t>
      </w:r>
      <w:r w:rsidRPr="006F02EC">
        <w:t xml:space="preserve"> f</w:t>
      </w:r>
      <w:r>
        <w:t>orms of power were represented by the sample</w:t>
      </w:r>
      <w:r w:rsidRPr="006F02EC">
        <w:t>; first, what government and local authorities expect from school leaders, and second, the power school leaders exercise within and beyond their schools. Foucault claim</w:t>
      </w:r>
      <w:r>
        <w:t>ed</w:t>
      </w:r>
      <w:r w:rsidRPr="006F02EC">
        <w:t xml:space="preserve"> that ‘power is everywhere’ and ‘comes from everywhere’ (Foucault</w:t>
      </w:r>
      <w:r w:rsidR="00B0443C">
        <w:t xml:space="preserve">, </w:t>
      </w:r>
      <w:r w:rsidRPr="006F02EC">
        <w:t>1998: 63). Power is not simply an institutional phenomenon; it is in a state of constant flux and negotiation. Foucault (19</w:t>
      </w:r>
      <w:r>
        <w:t>73</w:t>
      </w:r>
      <w:r w:rsidRPr="006F02EC">
        <w:t>) saw power as elusive, removed from agency and structure, and use</w:t>
      </w:r>
      <w:r>
        <w:t xml:space="preserve">d </w:t>
      </w:r>
      <w:r w:rsidRPr="006F02EC">
        <w:t xml:space="preserve">this to explain why state power does not always lead to social change. </w:t>
      </w:r>
      <w:r>
        <w:t>P</w:t>
      </w:r>
      <w:r w:rsidRPr="006F02EC">
        <w:t xml:space="preserve">ower lies in observation, punishment, and normalising discourses through the concept of </w:t>
      </w:r>
      <w:proofErr w:type="spellStart"/>
      <w:r w:rsidRPr="006F02EC">
        <w:t>panopticism</w:t>
      </w:r>
      <w:proofErr w:type="spellEnd"/>
      <w:r w:rsidR="002F0568">
        <w:t xml:space="preserve"> </w:t>
      </w:r>
      <w:r>
        <w:t>(</w:t>
      </w:r>
      <w:r w:rsidRPr="006F02EC">
        <w:t>Foucault</w:t>
      </w:r>
      <w:r w:rsidR="00B0443C">
        <w:t xml:space="preserve">, </w:t>
      </w:r>
      <w:r w:rsidRPr="006F02EC">
        <w:t>1977). This can explain power of policy makers and administrators of policy.</w:t>
      </w:r>
      <w:r>
        <w:t xml:space="preserve"> All the participants felt as if they we</w:t>
      </w:r>
      <w:r w:rsidRPr="006F02EC">
        <w:t>re being observed</w:t>
      </w:r>
      <w:r>
        <w:t xml:space="preserve"> through the inspection agency, and judged on</w:t>
      </w:r>
      <w:r w:rsidR="002F0568">
        <w:t xml:space="preserve"> </w:t>
      </w:r>
      <w:r>
        <w:t>test</w:t>
      </w:r>
      <w:r w:rsidRPr="006F02EC">
        <w:t xml:space="preserve"> results</w:t>
      </w:r>
      <w:r>
        <w:t>, inspection outcomes</w:t>
      </w:r>
      <w:r w:rsidRPr="006F02EC">
        <w:t xml:space="preserve"> and league </w:t>
      </w:r>
      <w:r>
        <w:t>table</w:t>
      </w:r>
      <w:r w:rsidRPr="006F02EC">
        <w:t xml:space="preserve"> positions</w:t>
      </w:r>
      <w:r>
        <w:t>, even those who had highly successful schools</w:t>
      </w:r>
      <w:r w:rsidRPr="002B3D0E">
        <w:t>.</w:t>
      </w:r>
      <w:r w:rsidRPr="006F02EC">
        <w:t xml:space="preserve"> How</w:t>
      </w:r>
      <w:r>
        <w:t>ever, most of the participants we</w:t>
      </w:r>
      <w:r w:rsidRPr="006F02EC">
        <w:t>re unaffected by the no</w:t>
      </w:r>
      <w:r>
        <w:t>rmalising of discourse and</w:t>
      </w:r>
      <w:r w:rsidRPr="006F02EC">
        <w:t xml:space="preserve"> use</w:t>
      </w:r>
      <w:r>
        <w:t>d</w:t>
      </w:r>
      <w:r w:rsidR="002F0568">
        <w:t xml:space="preserve"> </w:t>
      </w:r>
      <w:r>
        <w:t xml:space="preserve">their </w:t>
      </w:r>
      <w:r w:rsidRPr="006F02EC">
        <w:t>power to challenge</w:t>
      </w:r>
      <w:r>
        <w:t xml:space="preserve"> it</w:t>
      </w:r>
      <w:r w:rsidRPr="002B3D0E">
        <w:t>.</w:t>
      </w:r>
    </w:p>
    <w:p w14:paraId="38114181" w14:textId="19765DA2" w:rsidR="00153934" w:rsidRDefault="00153934" w:rsidP="00153934">
      <w:pPr>
        <w:spacing w:line="360" w:lineRule="auto"/>
        <w:jc w:val="both"/>
      </w:pPr>
      <w:r w:rsidRPr="00E84C87">
        <w:t xml:space="preserve">Power was derived either through success at the school, for example through Ofsted ratings, by </w:t>
      </w:r>
      <w:bookmarkStart w:id="1" w:name="_Hlk487032224"/>
      <w:r w:rsidRPr="00E84C87">
        <w:t xml:space="preserve">perceived relative immunity </w:t>
      </w:r>
      <w:bookmarkEnd w:id="1"/>
      <w:r w:rsidRPr="00E84C87">
        <w:t>to any sanctions</w:t>
      </w:r>
      <w:r>
        <w:t xml:space="preserve">, or through expert </w:t>
      </w:r>
      <w:r w:rsidRPr="006F02EC">
        <w:t xml:space="preserve">knowledge (Rodriguez </w:t>
      </w:r>
      <w:r>
        <w:t>&amp;</w:t>
      </w:r>
      <w:r w:rsidRPr="006F02EC">
        <w:t xml:space="preserve"> Craig</w:t>
      </w:r>
      <w:r w:rsidR="00AB506C">
        <w:t>,</w:t>
      </w:r>
      <w:r w:rsidRPr="006F02EC">
        <w:t xml:space="preserve"> 2007)</w:t>
      </w:r>
      <w:r w:rsidRPr="00F11120">
        <w:t>.</w:t>
      </w:r>
      <w:r w:rsidRPr="006F02EC">
        <w:t xml:space="preserve"> Bourdieu’s concepts of pra</w:t>
      </w:r>
      <w:r>
        <w:t>ctice and habitus can explain</w:t>
      </w:r>
      <w:r w:rsidRPr="006F02EC">
        <w:t xml:space="preserve"> the </w:t>
      </w:r>
      <w:r>
        <w:t>nat</w:t>
      </w:r>
      <w:r w:rsidRPr="006F02EC">
        <w:t>ure of the sample. Practice refers to the activities of the actors in relation to the wider society, in other words what is actually done (Murphy</w:t>
      </w:r>
      <w:r w:rsidR="00AB506C">
        <w:t>,</w:t>
      </w:r>
      <w:r w:rsidRPr="006F02EC">
        <w:t xml:space="preserve"> 2017); habitus concerns the disposition of the actors and how they ‘make meaningful contribution</w:t>
      </w:r>
      <w:r>
        <w:t>s to practice’ (Murphy</w:t>
      </w:r>
      <w:r w:rsidR="00AB506C">
        <w:t>,</w:t>
      </w:r>
      <w:r>
        <w:t xml:space="preserve"> 201</w:t>
      </w:r>
      <w:r w:rsidR="00EA2AFF">
        <w:t>6</w:t>
      </w:r>
      <w:r>
        <w:t xml:space="preserve">: </w:t>
      </w:r>
      <w:r w:rsidRPr="006F02EC">
        <w:t>123). These abstract mental habits (Bourdieu, 1977) are schemes of perception, classification, appreciation, feeling, and action; they allow actors to find new solutions to new situations without calculated deliberation, based on their gut feelings and intuitions</w:t>
      </w:r>
      <w:r>
        <w:t>, and the sample exhibited this.</w:t>
      </w:r>
    </w:p>
    <w:p w14:paraId="1D2608A8" w14:textId="05036F73" w:rsidR="00C13792" w:rsidRPr="002F0568" w:rsidRDefault="00153934" w:rsidP="007F3198">
      <w:pPr>
        <w:spacing w:line="360" w:lineRule="auto"/>
        <w:jc w:val="both"/>
      </w:pPr>
      <w:r w:rsidRPr="006F02EC">
        <w:t>Discourse can be a site of power</w:t>
      </w:r>
      <w:r>
        <w:t>, but it can also</w:t>
      </w:r>
      <w:r w:rsidRPr="006F02EC">
        <w:t xml:space="preserve"> evade</w:t>
      </w:r>
      <w:r>
        <w:t xml:space="preserve"> and</w:t>
      </w:r>
      <w:r w:rsidRPr="006F02EC">
        <w:t xml:space="preserve"> subvert strate</w:t>
      </w:r>
      <w:r>
        <w:t>gies of power (</w:t>
      </w:r>
      <w:proofErr w:type="spellStart"/>
      <w:r>
        <w:t>Gaventa</w:t>
      </w:r>
      <w:proofErr w:type="spellEnd"/>
      <w:r w:rsidR="00AB506C">
        <w:t>,</w:t>
      </w:r>
      <w:r>
        <w:t xml:space="preserve"> 2003</w:t>
      </w:r>
      <w:r w:rsidRPr="006F02EC">
        <w:t>); ‘discourses can be a starting point for an oppos</w:t>
      </w:r>
      <w:r>
        <w:t xml:space="preserve">ing strategy’ (Foucault 1998: </w:t>
      </w:r>
      <w:r w:rsidRPr="006F02EC">
        <w:t>100</w:t>
      </w:r>
      <w:r>
        <w:t>-</w:t>
      </w:r>
      <w:r w:rsidRPr="006F02EC">
        <w:t>101</w:t>
      </w:r>
      <w:r>
        <w:t xml:space="preserve">). </w:t>
      </w:r>
      <w:r w:rsidRPr="006F02EC">
        <w:t xml:space="preserve">The participants’ preference for autonomy is based on ideas of professionalism and its perceived demise (Crow </w:t>
      </w:r>
      <w:r>
        <w:t xml:space="preserve">&amp; </w:t>
      </w:r>
      <w:proofErr w:type="spellStart"/>
      <w:r w:rsidRPr="006F02EC">
        <w:t>Weindling</w:t>
      </w:r>
      <w:proofErr w:type="spellEnd"/>
      <w:r w:rsidR="00AB506C">
        <w:t>,</w:t>
      </w:r>
      <w:r w:rsidRPr="006F02EC">
        <w:t xml:space="preserve"> 2010</w:t>
      </w:r>
      <w:r>
        <w:t>)</w:t>
      </w:r>
      <w:r w:rsidRPr="006F02EC">
        <w:t>. They do not see the neo</w:t>
      </w:r>
      <w:r>
        <w:t>-</w:t>
      </w:r>
      <w:r w:rsidRPr="006F02EC">
        <w:t xml:space="preserve">liberal doxa (Bourdieu, 1999) or policy technologies (Ball, 2017) as </w:t>
      </w:r>
      <w:r>
        <w:t>inevitable</w:t>
      </w:r>
      <w:r w:rsidRPr="006F02EC">
        <w:t xml:space="preserve"> an</w:t>
      </w:r>
      <w:r>
        <w:t>d obvious (</w:t>
      </w:r>
      <w:proofErr w:type="spellStart"/>
      <w:r>
        <w:t>Rosamund</w:t>
      </w:r>
      <w:proofErr w:type="spellEnd"/>
      <w:r>
        <w:t>, 2002); almost all</w:t>
      </w:r>
      <w:r w:rsidRPr="006F02EC">
        <w:t xml:space="preserve"> regret the </w:t>
      </w:r>
      <w:proofErr w:type="spellStart"/>
      <w:r w:rsidRPr="006F02EC">
        <w:t>pathologisation</w:t>
      </w:r>
      <w:proofErr w:type="spellEnd"/>
      <w:r w:rsidRPr="006F02EC">
        <w:t xml:space="preserve"> of public sector provision (Kenway, 1990). They are motivated by autonomy, mastery and purpose (Pink, 2009).</w:t>
      </w:r>
      <w:r>
        <w:t xml:space="preserve"> </w:t>
      </w:r>
      <w:r w:rsidRPr="006F02EC">
        <w:t>The participants use agency and independent action to make their own free choices (Barker, 2005), to create new discourses and dialogues of self</w:t>
      </w:r>
      <w:r>
        <w:t>-</w:t>
      </w:r>
      <w:r w:rsidRPr="006F02EC">
        <w:t>identity. Foucault (199</w:t>
      </w:r>
      <w:r>
        <w:t>8</w:t>
      </w:r>
      <w:r w:rsidRPr="006F02EC">
        <w:t>) saw power as elusive but</w:t>
      </w:r>
      <w:r>
        <w:t xml:space="preserve"> the participants have re-constructed</w:t>
      </w:r>
      <w:r w:rsidRPr="006F02EC">
        <w:t xml:space="preserve"> themselves using their power; we are not what we are, we are who we can become (Caldwell, 2007). They are using disr</w:t>
      </w:r>
      <w:r>
        <w:t>uptive innovation (Christensen &amp;</w:t>
      </w:r>
      <w:r w:rsidR="002F0568">
        <w:t xml:space="preserve"> </w:t>
      </w:r>
      <w:proofErr w:type="spellStart"/>
      <w:r w:rsidRPr="006F02EC">
        <w:t>Overdorf</w:t>
      </w:r>
      <w:proofErr w:type="spellEnd"/>
      <w:r w:rsidRPr="006F02EC">
        <w:t>, 2000) to force their own change.</w:t>
      </w:r>
    </w:p>
    <w:p w14:paraId="565E382E" w14:textId="56ABF014" w:rsidR="006020C6" w:rsidRPr="00CF6DBE" w:rsidRDefault="006020C6" w:rsidP="007F3198">
      <w:pPr>
        <w:spacing w:line="360" w:lineRule="auto"/>
        <w:jc w:val="both"/>
        <w:rPr>
          <w:color w:val="000000" w:themeColor="text1"/>
          <w:u w:val="single"/>
        </w:rPr>
      </w:pPr>
      <w:r w:rsidRPr="00CF6DBE">
        <w:rPr>
          <w:color w:val="000000" w:themeColor="text1"/>
          <w:u w:val="single"/>
        </w:rPr>
        <w:t>Ethics</w:t>
      </w:r>
    </w:p>
    <w:p w14:paraId="503925EC" w14:textId="49B725BF" w:rsidR="001F2DC1" w:rsidRDefault="001F2DC1" w:rsidP="007F3198">
      <w:pPr>
        <w:spacing w:line="360" w:lineRule="auto"/>
        <w:jc w:val="both"/>
      </w:pPr>
      <w:r>
        <w:t xml:space="preserve">The </w:t>
      </w:r>
      <w:r w:rsidRPr="00DA2881">
        <w:t>participants demonstrated high levels of empathy for children in their schools, and this was the main driver for most.</w:t>
      </w:r>
      <w:r>
        <w:t xml:space="preserve"> </w:t>
      </w:r>
      <w:r w:rsidR="00003B70">
        <w:t>K</w:t>
      </w:r>
      <w:r>
        <w:t xml:space="preserve">now their children and communities better than policy makers </w:t>
      </w:r>
      <w:proofErr w:type="gramStart"/>
      <w:r w:rsidR="00003B70">
        <w:t xml:space="preserve">was </w:t>
      </w:r>
      <w:r w:rsidR="004A4D70">
        <w:t>seen as</w:t>
      </w:r>
      <w:proofErr w:type="gramEnd"/>
      <w:r w:rsidR="004A4D70">
        <w:t xml:space="preserve"> highly significant</w:t>
      </w:r>
      <w:r w:rsidR="00114490">
        <w:t>. One highly experienced Head Teacher said:</w:t>
      </w:r>
    </w:p>
    <w:p w14:paraId="331AB704" w14:textId="7965F065" w:rsidR="00BE629F" w:rsidRPr="00D90B4B" w:rsidRDefault="00D90B4B" w:rsidP="00D90B4B">
      <w:pPr>
        <w:spacing w:after="200" w:line="360" w:lineRule="auto"/>
        <w:ind w:left="1440" w:hanging="720"/>
        <w:rPr>
          <w:rFonts w:ascii="Calibri" w:eastAsia="Calibri" w:hAnsi="Calibri" w:cs="Times New Roman"/>
          <w:i/>
        </w:rPr>
      </w:pPr>
      <w:r>
        <w:rPr>
          <w:rFonts w:ascii="Calibri" w:eastAsia="Calibri" w:hAnsi="Calibri" w:cs="Times New Roman"/>
          <w:i/>
        </w:rPr>
        <w:t>P</w:t>
      </w:r>
      <w:r w:rsidR="003C0D56">
        <w:rPr>
          <w:rFonts w:ascii="Calibri" w:eastAsia="Calibri" w:hAnsi="Calibri" w:cs="Times New Roman"/>
          <w:i/>
        </w:rPr>
        <w:t>1.</w:t>
      </w:r>
      <w:r>
        <w:rPr>
          <w:rFonts w:ascii="Calibri" w:eastAsia="Calibri" w:hAnsi="Calibri" w:cs="Times New Roman"/>
          <w:i/>
        </w:rPr>
        <w:t>2</w:t>
      </w:r>
      <w:r>
        <w:rPr>
          <w:rFonts w:ascii="Calibri" w:eastAsia="Calibri" w:hAnsi="Calibri" w:cs="Times New Roman"/>
          <w:i/>
        </w:rPr>
        <w:tab/>
      </w:r>
      <w:r w:rsidR="005C2318">
        <w:rPr>
          <w:rFonts w:ascii="Calibri" w:eastAsia="Calibri" w:hAnsi="Calibri" w:cs="Times New Roman"/>
          <w:i/>
        </w:rPr>
        <w:t>‘</w:t>
      </w:r>
      <w:r w:rsidR="00BE629F" w:rsidRPr="006C4706">
        <w:rPr>
          <w:rFonts w:ascii="Calibri" w:eastAsia="Calibri" w:hAnsi="Calibri" w:cs="Times New Roman"/>
          <w:i/>
        </w:rPr>
        <w:t>The willingness to stand up for what they see as right for the children</w:t>
      </w:r>
      <w:r w:rsidR="00BE629F" w:rsidRPr="006C4706">
        <w:rPr>
          <w:rFonts w:ascii="Calibri" w:eastAsia="Calibri" w:hAnsi="Calibri" w:cs="Times New Roman"/>
        </w:rPr>
        <w:t xml:space="preserve">…. </w:t>
      </w:r>
      <w:r w:rsidR="00BE629F" w:rsidRPr="006C4706">
        <w:rPr>
          <w:rFonts w:ascii="Calibri" w:eastAsia="Calibri" w:hAnsi="Calibri" w:cs="Times New Roman"/>
          <w:i/>
        </w:rPr>
        <w:t>It is about the</w:t>
      </w:r>
      <w:r>
        <w:rPr>
          <w:rFonts w:ascii="Calibri" w:eastAsia="Calibri" w:hAnsi="Calibri" w:cs="Times New Roman"/>
          <w:i/>
        </w:rPr>
        <w:t xml:space="preserve"> </w:t>
      </w:r>
      <w:r w:rsidR="00BE629F" w:rsidRPr="006C4706">
        <w:rPr>
          <w:rFonts w:ascii="Calibri" w:eastAsia="Calibri" w:hAnsi="Calibri" w:cs="Times New Roman"/>
          <w:i/>
        </w:rPr>
        <w:t>individual and the qualities that individual brings to that role.</w:t>
      </w:r>
      <w:r w:rsidR="005C2318">
        <w:rPr>
          <w:rFonts w:ascii="Calibri" w:eastAsia="Calibri" w:hAnsi="Calibri" w:cs="Times New Roman"/>
          <w:i/>
        </w:rPr>
        <w:t>’</w:t>
      </w:r>
    </w:p>
    <w:p w14:paraId="28F18ADC" w14:textId="6E922CAD" w:rsidR="00BE629F" w:rsidRDefault="000D7573" w:rsidP="007F3198">
      <w:pPr>
        <w:spacing w:line="360" w:lineRule="auto"/>
        <w:jc w:val="both"/>
      </w:pPr>
      <w:r>
        <w:t>…. and questioned</w:t>
      </w:r>
      <w:r w:rsidR="008C2A26">
        <w:t xml:space="preserve"> policy in terms of the value for children:</w:t>
      </w:r>
    </w:p>
    <w:p w14:paraId="3B70B3F7" w14:textId="463F5AD5" w:rsidR="001F2DC1" w:rsidRPr="00521899" w:rsidRDefault="00114490" w:rsidP="00114490">
      <w:pPr>
        <w:spacing w:line="360" w:lineRule="auto"/>
        <w:ind w:left="720"/>
        <w:jc w:val="both"/>
        <w:rPr>
          <w:i/>
          <w:iCs/>
        </w:rPr>
      </w:pPr>
      <w:r>
        <w:rPr>
          <w:i/>
          <w:iCs/>
        </w:rPr>
        <w:t>P</w:t>
      </w:r>
      <w:r w:rsidR="003C0D56">
        <w:rPr>
          <w:i/>
          <w:iCs/>
        </w:rPr>
        <w:t>1.</w:t>
      </w:r>
      <w:r>
        <w:rPr>
          <w:i/>
          <w:iCs/>
        </w:rPr>
        <w:t>2</w:t>
      </w:r>
      <w:r>
        <w:rPr>
          <w:i/>
          <w:iCs/>
        </w:rPr>
        <w:tab/>
      </w:r>
      <w:r w:rsidR="001F2DC1" w:rsidRPr="00521899">
        <w:rPr>
          <w:i/>
          <w:iCs/>
        </w:rPr>
        <w:t>‘Is that benefitting the children of this community?’</w:t>
      </w:r>
    </w:p>
    <w:p w14:paraId="6DB4CD6A" w14:textId="122FE236" w:rsidR="001F2DC1" w:rsidRPr="00521899" w:rsidRDefault="001F2DC1" w:rsidP="007F3198">
      <w:pPr>
        <w:spacing w:line="360" w:lineRule="auto"/>
        <w:jc w:val="both"/>
      </w:pPr>
      <w:r w:rsidRPr="00521899">
        <w:t xml:space="preserve">Sensitive to </w:t>
      </w:r>
      <w:r>
        <w:t>cultural factors, one was highly critical of Standard Assessment Tests for young children based on their ability to engage culturally with the format of testing</w:t>
      </w:r>
      <w:r w:rsidR="00DF571D">
        <w:t>. This participant, a newly qualified</w:t>
      </w:r>
      <w:r w:rsidR="008E32C6">
        <w:t xml:space="preserve"> Head Teacher</w:t>
      </w:r>
      <w:r w:rsidR="004A4D70">
        <w:t>,</w:t>
      </w:r>
      <w:r w:rsidR="008E32C6">
        <w:t xml:space="preserve"> said:</w:t>
      </w:r>
    </w:p>
    <w:p w14:paraId="4C394EAC" w14:textId="4D118924" w:rsidR="001F2DC1" w:rsidRPr="004B437D" w:rsidRDefault="00DA63C6" w:rsidP="00DA63C6">
      <w:pPr>
        <w:spacing w:line="360" w:lineRule="auto"/>
        <w:ind w:left="1440" w:hanging="720"/>
        <w:jc w:val="both"/>
        <w:rPr>
          <w:i/>
          <w:iCs/>
        </w:rPr>
      </w:pPr>
      <w:r>
        <w:rPr>
          <w:i/>
          <w:iCs/>
        </w:rPr>
        <w:t>P</w:t>
      </w:r>
      <w:r w:rsidR="003C0D56">
        <w:rPr>
          <w:i/>
          <w:iCs/>
        </w:rPr>
        <w:t>2.3</w:t>
      </w:r>
      <w:r>
        <w:rPr>
          <w:i/>
          <w:iCs/>
        </w:rPr>
        <w:tab/>
      </w:r>
      <w:r w:rsidR="001F2DC1">
        <w:rPr>
          <w:i/>
          <w:iCs/>
        </w:rPr>
        <w:t>‘</w:t>
      </w:r>
      <w:r w:rsidR="001F2DC1" w:rsidRPr="004B437D">
        <w:rPr>
          <w:i/>
          <w:iCs/>
        </w:rPr>
        <w:t xml:space="preserve">I watched 15 kids break down and cry because they couldn’t access it. I thought to myself at that point </w:t>
      </w:r>
      <w:r w:rsidR="001F2DC1">
        <w:rPr>
          <w:i/>
          <w:iCs/>
        </w:rPr>
        <w:t>“</w:t>
      </w:r>
      <w:r w:rsidR="001F2DC1" w:rsidRPr="004B437D">
        <w:rPr>
          <w:i/>
          <w:iCs/>
        </w:rPr>
        <w:t>that is never happening again in my school.….</w:t>
      </w:r>
      <w:r w:rsidR="001F2DC1">
        <w:rPr>
          <w:i/>
          <w:iCs/>
        </w:rPr>
        <w:t>”’</w:t>
      </w:r>
    </w:p>
    <w:p w14:paraId="4D8BFD5E" w14:textId="77777777" w:rsidR="001F2DC1" w:rsidRPr="004B437D" w:rsidRDefault="001F2DC1" w:rsidP="007F3198">
      <w:pPr>
        <w:spacing w:line="360" w:lineRule="auto"/>
        <w:jc w:val="both"/>
      </w:pPr>
      <w:r w:rsidRPr="004B437D">
        <w:t xml:space="preserve">He claimed that the socio-economic </w:t>
      </w:r>
      <w:r>
        <w:t>background of his children was a barrier:</w:t>
      </w:r>
    </w:p>
    <w:p w14:paraId="0E83D3AC" w14:textId="35ADFD9C" w:rsidR="001F2DC1" w:rsidRPr="004B437D" w:rsidRDefault="00DA63C6" w:rsidP="00DA63C6">
      <w:pPr>
        <w:spacing w:line="360" w:lineRule="auto"/>
        <w:ind w:left="1440" w:hanging="720"/>
        <w:jc w:val="both"/>
        <w:rPr>
          <w:i/>
          <w:iCs/>
        </w:rPr>
      </w:pPr>
      <w:r>
        <w:rPr>
          <w:i/>
          <w:iCs/>
        </w:rPr>
        <w:t>P</w:t>
      </w:r>
      <w:r w:rsidR="003C0D56">
        <w:rPr>
          <w:i/>
          <w:iCs/>
        </w:rPr>
        <w:t>2.3</w:t>
      </w:r>
      <w:r>
        <w:rPr>
          <w:i/>
          <w:iCs/>
        </w:rPr>
        <w:tab/>
      </w:r>
      <w:r w:rsidR="001F2DC1">
        <w:rPr>
          <w:i/>
          <w:iCs/>
        </w:rPr>
        <w:t>‘….</w:t>
      </w:r>
      <w:r w:rsidR="001F2DC1" w:rsidRPr="004B437D">
        <w:rPr>
          <w:i/>
          <w:iCs/>
        </w:rPr>
        <w:t xml:space="preserve"> this new measure was not fit for purpose. If I was sat in a leafy suburb </w:t>
      </w:r>
      <w:proofErr w:type="gramStart"/>
      <w:r w:rsidR="001F2DC1" w:rsidRPr="004B437D">
        <w:rPr>
          <w:i/>
          <w:iCs/>
        </w:rPr>
        <w:t>it’s</w:t>
      </w:r>
      <w:proofErr w:type="gramEnd"/>
      <w:r w:rsidR="001F2DC1" w:rsidRPr="004B437D">
        <w:rPr>
          <w:i/>
          <w:iCs/>
        </w:rPr>
        <w:t xml:space="preserve"> probably a little easier, but all schools?</w:t>
      </w:r>
      <w:r w:rsidR="001F2DC1">
        <w:rPr>
          <w:i/>
          <w:iCs/>
        </w:rPr>
        <w:t>’</w:t>
      </w:r>
    </w:p>
    <w:p w14:paraId="725C1CC3" w14:textId="1A14A426" w:rsidR="001F2DC1" w:rsidRPr="004B437D" w:rsidRDefault="001F2DC1" w:rsidP="007F3198">
      <w:pPr>
        <w:spacing w:line="360" w:lineRule="auto"/>
        <w:jc w:val="both"/>
      </w:pPr>
      <w:r w:rsidRPr="004B437D">
        <w:t xml:space="preserve">To </w:t>
      </w:r>
      <w:r w:rsidR="00D91F9D">
        <w:t>another Head Teacher, at the end of a long career</w:t>
      </w:r>
      <w:r>
        <w:t>,</w:t>
      </w:r>
      <w:r w:rsidRPr="004B437D">
        <w:t xml:space="preserve"> the </w:t>
      </w:r>
      <w:r>
        <w:t>problem was obvious:</w:t>
      </w:r>
    </w:p>
    <w:p w14:paraId="52C85648" w14:textId="35443F03" w:rsidR="001F2DC1" w:rsidRPr="004B437D" w:rsidRDefault="00DA63C6" w:rsidP="00DA63C6">
      <w:pPr>
        <w:spacing w:line="360" w:lineRule="auto"/>
        <w:ind w:left="1440" w:hanging="720"/>
        <w:jc w:val="both"/>
        <w:rPr>
          <w:i/>
          <w:iCs/>
        </w:rPr>
      </w:pPr>
      <w:r>
        <w:rPr>
          <w:i/>
          <w:iCs/>
        </w:rPr>
        <w:t>P</w:t>
      </w:r>
      <w:r w:rsidR="003C0D56">
        <w:rPr>
          <w:i/>
          <w:iCs/>
        </w:rPr>
        <w:t>1.</w:t>
      </w:r>
      <w:r>
        <w:rPr>
          <w:i/>
          <w:iCs/>
        </w:rPr>
        <w:t>1</w:t>
      </w:r>
      <w:r>
        <w:rPr>
          <w:i/>
          <w:iCs/>
        </w:rPr>
        <w:tab/>
      </w:r>
      <w:r w:rsidR="001F2DC1">
        <w:rPr>
          <w:i/>
          <w:iCs/>
        </w:rPr>
        <w:t>‘</w:t>
      </w:r>
      <w:r w:rsidR="001F2DC1" w:rsidRPr="004B437D">
        <w:rPr>
          <w:i/>
          <w:iCs/>
        </w:rPr>
        <w:t>Common sense does seem to go out the window when pressure of exam results takes over. (Failing schools) focus purely on the exam results</w:t>
      </w:r>
      <w:r w:rsidR="001F2DC1">
        <w:rPr>
          <w:i/>
          <w:iCs/>
        </w:rPr>
        <w:t>.’</w:t>
      </w:r>
    </w:p>
    <w:p w14:paraId="6AA2E24B" w14:textId="77777777" w:rsidR="001F2DC1" w:rsidRDefault="001F2DC1" w:rsidP="007F3198">
      <w:pPr>
        <w:spacing w:line="360" w:lineRule="auto"/>
        <w:jc w:val="both"/>
      </w:pPr>
      <w:r>
        <w:t>He empathised with his children because he is from the same background as them:</w:t>
      </w:r>
    </w:p>
    <w:p w14:paraId="4E9B35B0" w14:textId="4E158B5E" w:rsidR="00B62190" w:rsidRDefault="00E851F3" w:rsidP="00E851F3">
      <w:pPr>
        <w:spacing w:line="360" w:lineRule="auto"/>
        <w:ind w:left="1440" w:hanging="720"/>
        <w:jc w:val="both"/>
      </w:pPr>
      <w:r>
        <w:rPr>
          <w:i/>
          <w:iCs/>
        </w:rPr>
        <w:t>P</w:t>
      </w:r>
      <w:r w:rsidR="003C0D56">
        <w:rPr>
          <w:i/>
          <w:iCs/>
        </w:rPr>
        <w:t>1.</w:t>
      </w:r>
      <w:r>
        <w:rPr>
          <w:i/>
          <w:iCs/>
        </w:rPr>
        <w:t>1</w:t>
      </w:r>
      <w:r>
        <w:rPr>
          <w:i/>
          <w:iCs/>
        </w:rPr>
        <w:tab/>
      </w:r>
      <w:r w:rsidR="001F2DC1">
        <w:rPr>
          <w:i/>
          <w:iCs/>
        </w:rPr>
        <w:t>‘</w:t>
      </w:r>
      <w:r w:rsidR="001F2DC1" w:rsidRPr="004B437D">
        <w:rPr>
          <w:i/>
          <w:iCs/>
        </w:rPr>
        <w:t>I come from a council estate-I know what it feels like, I can feel what the kids and parents are going through. Should we be continuing that package within the rules that we have? That can’t be right</w:t>
      </w:r>
      <w:r w:rsidR="001F2DC1">
        <w:rPr>
          <w:i/>
          <w:iCs/>
        </w:rPr>
        <w:t>.’</w:t>
      </w:r>
    </w:p>
    <w:p w14:paraId="4A0F2156" w14:textId="02951236" w:rsidR="001F668D" w:rsidRPr="00D01B53" w:rsidRDefault="001F668D" w:rsidP="00B62190">
      <w:pPr>
        <w:spacing w:line="360" w:lineRule="auto"/>
        <w:jc w:val="both"/>
      </w:pPr>
      <w:r w:rsidRPr="00D01B53">
        <w:t>On the topic of testing children</w:t>
      </w:r>
      <w:r>
        <w:t>, few felt that testing was the most effective method to judge children’s abilities, at least not the children in their schools</w:t>
      </w:r>
      <w:r w:rsidR="001512BA">
        <w:t>. An experienced Head Teacher said</w:t>
      </w:r>
      <w:r>
        <w:t>:</w:t>
      </w:r>
    </w:p>
    <w:p w14:paraId="417EBA28" w14:textId="4B831658" w:rsidR="001F668D" w:rsidRPr="00D01B53" w:rsidRDefault="001512BA" w:rsidP="00D83504">
      <w:pPr>
        <w:spacing w:line="360" w:lineRule="auto"/>
        <w:ind w:left="1440" w:hanging="720"/>
        <w:jc w:val="both"/>
        <w:rPr>
          <w:i/>
          <w:iCs/>
        </w:rPr>
      </w:pPr>
      <w:r>
        <w:rPr>
          <w:i/>
          <w:iCs/>
        </w:rPr>
        <w:t>P</w:t>
      </w:r>
      <w:r w:rsidR="003C0D56">
        <w:rPr>
          <w:i/>
          <w:iCs/>
        </w:rPr>
        <w:t>1.</w:t>
      </w:r>
      <w:r>
        <w:rPr>
          <w:i/>
          <w:iCs/>
        </w:rPr>
        <w:t>2</w:t>
      </w:r>
      <w:r>
        <w:rPr>
          <w:i/>
          <w:iCs/>
        </w:rPr>
        <w:tab/>
      </w:r>
      <w:r w:rsidR="001F668D">
        <w:rPr>
          <w:i/>
          <w:iCs/>
        </w:rPr>
        <w:t>‘</w:t>
      </w:r>
      <w:r w:rsidR="001F668D" w:rsidRPr="00D01B53">
        <w:rPr>
          <w:i/>
          <w:iCs/>
        </w:rPr>
        <w:t>I would have loved to have opted out because I don’t think the style of the tests suit</w:t>
      </w:r>
      <w:r w:rsidR="00D83504">
        <w:rPr>
          <w:i/>
          <w:iCs/>
        </w:rPr>
        <w:t xml:space="preserve"> </w:t>
      </w:r>
      <w:r w:rsidR="001F668D" w:rsidRPr="00D01B53">
        <w:rPr>
          <w:i/>
          <w:iCs/>
        </w:rPr>
        <w:t>this type of children.</w:t>
      </w:r>
      <w:r w:rsidR="001F668D">
        <w:rPr>
          <w:i/>
          <w:iCs/>
        </w:rPr>
        <w:t>’</w:t>
      </w:r>
    </w:p>
    <w:p w14:paraId="35B8692C" w14:textId="3357E118" w:rsidR="001F668D" w:rsidRPr="00B232D0" w:rsidRDefault="00D83504" w:rsidP="007F3198">
      <w:pPr>
        <w:spacing w:line="360" w:lineRule="auto"/>
        <w:jc w:val="both"/>
      </w:pPr>
      <w:r>
        <w:t>He</w:t>
      </w:r>
      <w:r w:rsidR="001F668D">
        <w:t xml:space="preserve"> considered tests</w:t>
      </w:r>
      <w:r w:rsidR="001F668D" w:rsidRPr="00D01B53">
        <w:t xml:space="preserve"> to be narrow</w:t>
      </w:r>
      <w:r w:rsidR="001F668D">
        <w:t>, not only in academic terms but also in the holistic development of children:</w:t>
      </w:r>
    </w:p>
    <w:p w14:paraId="7EA79240" w14:textId="4A5C9749" w:rsidR="001F668D" w:rsidRPr="00B232D0" w:rsidRDefault="00D83504" w:rsidP="00D83504">
      <w:pPr>
        <w:spacing w:line="360" w:lineRule="auto"/>
        <w:ind w:left="1440" w:hanging="720"/>
        <w:jc w:val="both"/>
        <w:rPr>
          <w:i/>
          <w:iCs/>
        </w:rPr>
      </w:pPr>
      <w:r>
        <w:rPr>
          <w:i/>
          <w:iCs/>
        </w:rPr>
        <w:t>P</w:t>
      </w:r>
      <w:r w:rsidR="008F0864">
        <w:rPr>
          <w:i/>
          <w:iCs/>
        </w:rPr>
        <w:t>1.</w:t>
      </w:r>
      <w:r>
        <w:rPr>
          <w:i/>
          <w:iCs/>
        </w:rPr>
        <w:t>2</w:t>
      </w:r>
      <w:r>
        <w:rPr>
          <w:i/>
          <w:iCs/>
        </w:rPr>
        <w:tab/>
      </w:r>
      <w:r w:rsidR="001F668D" w:rsidRPr="00B232D0">
        <w:rPr>
          <w:i/>
          <w:iCs/>
        </w:rPr>
        <w:t>‘….it’s much easier to have a test score or an Ofsted grade and use that as a key driver than it is to spend time looking at things that are less easily measured, like how high is a child’s self-esteem…. that is much more difficult.’</w:t>
      </w:r>
    </w:p>
    <w:p w14:paraId="58C60010" w14:textId="03D839A9" w:rsidR="006E3803" w:rsidRPr="006E3803" w:rsidRDefault="006E3803" w:rsidP="007F3198">
      <w:pPr>
        <w:spacing w:after="200" w:line="360" w:lineRule="auto"/>
        <w:rPr>
          <w:rFonts w:ascii="Calibri" w:eastAsia="Calibri" w:hAnsi="Calibri" w:cs="Times New Roman"/>
          <w:bCs/>
        </w:rPr>
      </w:pPr>
      <w:r w:rsidRPr="006E3803">
        <w:rPr>
          <w:rFonts w:ascii="Calibri" w:eastAsia="Calibri" w:hAnsi="Calibri" w:cs="Times New Roman"/>
          <w:bCs/>
        </w:rPr>
        <w:t>These sentiments</w:t>
      </w:r>
      <w:r>
        <w:rPr>
          <w:rFonts w:ascii="Calibri" w:eastAsia="Calibri" w:hAnsi="Calibri" w:cs="Times New Roman"/>
          <w:bCs/>
        </w:rPr>
        <w:t xml:space="preserve"> illustrate the </w:t>
      </w:r>
      <w:r w:rsidR="00455E4E">
        <w:rPr>
          <w:rFonts w:ascii="Calibri" w:eastAsia="Calibri" w:hAnsi="Calibri" w:cs="Times New Roman"/>
          <w:bCs/>
        </w:rPr>
        <w:t xml:space="preserve">derision over a </w:t>
      </w:r>
      <w:r w:rsidR="00C376FD">
        <w:rPr>
          <w:rFonts w:ascii="Calibri" w:eastAsia="Calibri" w:hAnsi="Calibri" w:cs="Times New Roman"/>
          <w:bCs/>
        </w:rPr>
        <w:t>curriculum that is perceived as too narrow and the loss of opportunity for their children</w:t>
      </w:r>
      <w:r w:rsidR="003142A3">
        <w:rPr>
          <w:rFonts w:ascii="Calibri" w:eastAsia="Calibri" w:hAnsi="Calibri" w:cs="Times New Roman"/>
          <w:bCs/>
        </w:rPr>
        <w:t>. Another Head Teacher at the end of her career said</w:t>
      </w:r>
      <w:r w:rsidR="00631400">
        <w:rPr>
          <w:rFonts w:ascii="Calibri" w:eastAsia="Calibri" w:hAnsi="Calibri" w:cs="Times New Roman"/>
          <w:bCs/>
        </w:rPr>
        <w:t>:</w:t>
      </w:r>
    </w:p>
    <w:p w14:paraId="047E681C" w14:textId="6227C93F" w:rsidR="00B21423" w:rsidRPr="006C4706" w:rsidRDefault="00443D3B" w:rsidP="00443D3B">
      <w:pPr>
        <w:spacing w:after="200" w:line="360" w:lineRule="auto"/>
        <w:ind w:left="1440" w:hanging="720"/>
        <w:rPr>
          <w:rFonts w:ascii="Calibri" w:eastAsia="Calibri" w:hAnsi="Calibri" w:cs="Times New Roman"/>
          <w:i/>
        </w:rPr>
      </w:pPr>
      <w:r>
        <w:rPr>
          <w:rFonts w:ascii="Calibri" w:eastAsia="Calibri" w:hAnsi="Calibri" w:cs="Times New Roman"/>
        </w:rPr>
        <w:t>P</w:t>
      </w:r>
      <w:r w:rsidR="008F0864">
        <w:rPr>
          <w:rFonts w:ascii="Calibri" w:eastAsia="Calibri" w:hAnsi="Calibri" w:cs="Times New Roman"/>
        </w:rPr>
        <w:t>1.</w:t>
      </w:r>
      <w:r>
        <w:rPr>
          <w:rFonts w:ascii="Calibri" w:eastAsia="Calibri" w:hAnsi="Calibri" w:cs="Times New Roman"/>
        </w:rPr>
        <w:t>3</w:t>
      </w:r>
      <w:r w:rsidR="00CB4A49" w:rsidRPr="006C4706">
        <w:rPr>
          <w:rFonts w:ascii="Calibri" w:eastAsia="Calibri" w:hAnsi="Calibri" w:cs="Times New Roman"/>
        </w:rPr>
        <w:t xml:space="preserve"> </w:t>
      </w:r>
      <w:r>
        <w:rPr>
          <w:rFonts w:ascii="Calibri" w:eastAsia="Calibri" w:hAnsi="Calibri" w:cs="Times New Roman"/>
        </w:rPr>
        <w:tab/>
        <w:t>‘</w:t>
      </w:r>
      <w:r w:rsidR="00CB4A49" w:rsidRPr="006C4706">
        <w:rPr>
          <w:rFonts w:ascii="Calibri" w:eastAsia="Calibri" w:hAnsi="Calibri" w:cs="Times New Roman"/>
          <w:i/>
        </w:rPr>
        <w:t>…. because ultimately, we are there to create as much opportunity for those children….</w:t>
      </w:r>
      <w:r w:rsidR="00B21423" w:rsidRPr="006C4706">
        <w:rPr>
          <w:rFonts w:ascii="Calibri" w:eastAsia="Calibri" w:hAnsi="Calibri" w:cs="Times New Roman"/>
          <w:i/>
        </w:rPr>
        <w:t>It is about making sure they have self-esteem so they can be resilient so that if they take a knock, if things don’t go as well, they can be effective learners</w:t>
      </w:r>
      <w:r w:rsidR="00B21423">
        <w:rPr>
          <w:rFonts w:ascii="Calibri" w:eastAsia="Calibri" w:hAnsi="Calibri" w:cs="Times New Roman"/>
          <w:i/>
        </w:rPr>
        <w:t>.</w:t>
      </w:r>
      <w:r w:rsidR="00AE5495">
        <w:rPr>
          <w:rFonts w:ascii="Calibri" w:eastAsia="Calibri" w:hAnsi="Calibri" w:cs="Times New Roman"/>
          <w:i/>
        </w:rPr>
        <w:t>’</w:t>
      </w:r>
    </w:p>
    <w:p w14:paraId="4C69ACA7" w14:textId="3F53BB77" w:rsidR="00631400" w:rsidRDefault="00631400" w:rsidP="00631400">
      <w:pPr>
        <w:spacing w:after="200" w:line="360" w:lineRule="auto"/>
        <w:rPr>
          <w:rFonts w:ascii="Calibri" w:eastAsia="Calibri" w:hAnsi="Calibri" w:cs="Times New Roman"/>
          <w:i/>
        </w:rPr>
      </w:pPr>
      <w:r>
        <w:rPr>
          <w:rFonts w:ascii="Calibri" w:eastAsia="Calibri" w:hAnsi="Calibri" w:cs="Times New Roman"/>
          <w:i/>
        </w:rPr>
        <w:t>….and the wider impact on children</w:t>
      </w:r>
      <w:r w:rsidR="006526DE">
        <w:rPr>
          <w:rFonts w:ascii="Calibri" w:eastAsia="Calibri" w:hAnsi="Calibri" w:cs="Times New Roman"/>
          <w:i/>
        </w:rPr>
        <w:t>:</w:t>
      </w:r>
    </w:p>
    <w:p w14:paraId="57AE7E8B" w14:textId="2C773ADC" w:rsidR="007511EC" w:rsidRPr="006C4706" w:rsidRDefault="003142A3" w:rsidP="003142A3">
      <w:pPr>
        <w:spacing w:after="200" w:line="360" w:lineRule="auto"/>
        <w:ind w:left="1440" w:hanging="720"/>
        <w:rPr>
          <w:rFonts w:ascii="Calibri" w:eastAsia="Calibri" w:hAnsi="Calibri" w:cs="Times New Roman"/>
          <w:i/>
        </w:rPr>
      </w:pPr>
      <w:r>
        <w:rPr>
          <w:rFonts w:ascii="Calibri" w:eastAsia="Calibri" w:hAnsi="Calibri" w:cs="Times New Roman"/>
          <w:i/>
        </w:rPr>
        <w:t>P</w:t>
      </w:r>
      <w:r w:rsidR="008F0864">
        <w:rPr>
          <w:rFonts w:ascii="Calibri" w:eastAsia="Calibri" w:hAnsi="Calibri" w:cs="Times New Roman"/>
          <w:i/>
        </w:rPr>
        <w:t>1.</w:t>
      </w:r>
      <w:r>
        <w:rPr>
          <w:rFonts w:ascii="Calibri" w:eastAsia="Calibri" w:hAnsi="Calibri" w:cs="Times New Roman"/>
          <w:i/>
        </w:rPr>
        <w:t>3</w:t>
      </w:r>
      <w:r>
        <w:rPr>
          <w:rFonts w:ascii="Calibri" w:eastAsia="Calibri" w:hAnsi="Calibri" w:cs="Times New Roman"/>
          <w:i/>
        </w:rPr>
        <w:tab/>
      </w:r>
      <w:r w:rsidR="00AE5495">
        <w:rPr>
          <w:rFonts w:ascii="Calibri" w:eastAsia="Calibri" w:hAnsi="Calibri" w:cs="Times New Roman"/>
          <w:i/>
        </w:rPr>
        <w:t>‘</w:t>
      </w:r>
      <w:r w:rsidR="007511EC">
        <w:rPr>
          <w:rFonts w:ascii="Calibri" w:eastAsia="Calibri" w:hAnsi="Calibri" w:cs="Times New Roman"/>
          <w:i/>
        </w:rPr>
        <w:t>I</w:t>
      </w:r>
      <w:r w:rsidR="007511EC" w:rsidRPr="006C4706">
        <w:rPr>
          <w:rFonts w:ascii="Calibri" w:eastAsia="Calibri" w:hAnsi="Calibri" w:cs="Times New Roman"/>
          <w:i/>
        </w:rPr>
        <w:t xml:space="preserve">t is all linked to their mental health, behaviour that is reflecting the issues that are underlying that and our system does not want to bend </w:t>
      </w:r>
      <w:proofErr w:type="gramStart"/>
      <w:r w:rsidR="007511EC" w:rsidRPr="006C4706">
        <w:rPr>
          <w:rFonts w:ascii="Calibri" w:eastAsia="Calibri" w:hAnsi="Calibri" w:cs="Times New Roman"/>
          <w:i/>
        </w:rPr>
        <w:t>in order to</w:t>
      </w:r>
      <w:proofErr w:type="gramEnd"/>
      <w:r w:rsidR="007511EC" w:rsidRPr="006C4706">
        <w:rPr>
          <w:rFonts w:ascii="Calibri" w:eastAsia="Calibri" w:hAnsi="Calibri" w:cs="Times New Roman"/>
          <w:i/>
        </w:rPr>
        <w:t xml:space="preserve"> accommodate</w:t>
      </w:r>
      <w:r w:rsidR="007511EC">
        <w:rPr>
          <w:rFonts w:ascii="Calibri" w:eastAsia="Calibri" w:hAnsi="Calibri" w:cs="Times New Roman"/>
          <w:i/>
        </w:rPr>
        <w:t>.</w:t>
      </w:r>
      <w:r w:rsidR="00AE5495">
        <w:rPr>
          <w:rFonts w:ascii="Calibri" w:eastAsia="Calibri" w:hAnsi="Calibri" w:cs="Times New Roman"/>
          <w:i/>
        </w:rPr>
        <w:t>’</w:t>
      </w:r>
    </w:p>
    <w:p w14:paraId="0507BCE7" w14:textId="4E14668C" w:rsidR="00455BF7" w:rsidRDefault="00455BF7" w:rsidP="00455BF7">
      <w:pPr>
        <w:spacing w:line="360" w:lineRule="auto"/>
        <w:jc w:val="both"/>
      </w:pPr>
      <w:r>
        <w:t>One of the sample, who was instrumental in setting up one of the new breed of Free Schools,</w:t>
      </w:r>
      <w:r w:rsidRPr="009B4072">
        <w:t xml:space="preserve"> felt that the curriculum is much more prescribed than it was </w:t>
      </w:r>
      <w:r>
        <w:t>in the past and t</w:t>
      </w:r>
      <w:r w:rsidRPr="009B4072">
        <w:t xml:space="preserve">here was a feeling that educational policy is </w:t>
      </w:r>
      <w:r>
        <w:t>narrow and limiting:</w:t>
      </w:r>
    </w:p>
    <w:p w14:paraId="14E6A710" w14:textId="7B0A5B1D" w:rsidR="00455BF7" w:rsidRDefault="00455BF7" w:rsidP="00455BF7">
      <w:pPr>
        <w:spacing w:line="360" w:lineRule="auto"/>
        <w:ind w:left="1440" w:hanging="720"/>
        <w:jc w:val="both"/>
        <w:rPr>
          <w:i/>
          <w:iCs/>
        </w:rPr>
      </w:pPr>
      <w:r>
        <w:rPr>
          <w:i/>
          <w:iCs/>
        </w:rPr>
        <w:t>P</w:t>
      </w:r>
      <w:r w:rsidR="008F0864">
        <w:rPr>
          <w:i/>
          <w:iCs/>
        </w:rPr>
        <w:t>1.</w:t>
      </w:r>
      <w:r>
        <w:rPr>
          <w:i/>
          <w:iCs/>
        </w:rPr>
        <w:t>6</w:t>
      </w:r>
      <w:r>
        <w:rPr>
          <w:i/>
          <w:iCs/>
        </w:rPr>
        <w:tab/>
        <w:t>‘</w:t>
      </w:r>
      <w:r w:rsidRPr="00521899">
        <w:rPr>
          <w:i/>
          <w:iCs/>
        </w:rPr>
        <w:t xml:space="preserve">We believe…. that education is more than English, </w:t>
      </w:r>
      <w:proofErr w:type="gramStart"/>
      <w:r w:rsidRPr="00521899">
        <w:rPr>
          <w:i/>
          <w:iCs/>
        </w:rPr>
        <w:t>maths</w:t>
      </w:r>
      <w:proofErr w:type="gramEnd"/>
      <w:r w:rsidRPr="00521899">
        <w:rPr>
          <w:i/>
          <w:iCs/>
        </w:rPr>
        <w:t xml:space="preserve"> and science. If you want to know a good school, </w:t>
      </w:r>
      <w:proofErr w:type="gramStart"/>
      <w:r w:rsidRPr="00521899">
        <w:rPr>
          <w:i/>
          <w:iCs/>
        </w:rPr>
        <w:t>go</w:t>
      </w:r>
      <w:proofErr w:type="gramEnd"/>
      <w:r w:rsidRPr="00521899">
        <w:rPr>
          <w:i/>
          <w:iCs/>
        </w:rPr>
        <w:t xml:space="preserve"> and see their music department and their PE department. If they are good, I guarantee their exam results are good as well.</w:t>
      </w:r>
      <w:r>
        <w:rPr>
          <w:i/>
          <w:iCs/>
        </w:rPr>
        <w:t>’</w:t>
      </w:r>
    </w:p>
    <w:p w14:paraId="3A27E792" w14:textId="6071F865" w:rsidR="00D16711" w:rsidRDefault="002F0568" w:rsidP="00D16711">
      <w:pPr>
        <w:spacing w:line="360" w:lineRule="auto"/>
        <w:jc w:val="both"/>
      </w:pPr>
      <w:r>
        <w:t>Discussion</w:t>
      </w:r>
    </w:p>
    <w:p w14:paraId="27EBAB0D" w14:textId="7BE765BE" w:rsidR="00D16711" w:rsidRDefault="00D16711" w:rsidP="00D16711">
      <w:pPr>
        <w:spacing w:line="360" w:lineRule="auto"/>
        <w:jc w:val="both"/>
      </w:pPr>
      <w:r>
        <w:t xml:space="preserve">The sample’s </w:t>
      </w:r>
      <w:r w:rsidRPr="004A2121">
        <w:rPr>
          <w:i/>
          <w:iCs/>
        </w:rPr>
        <w:t>ethics</w:t>
      </w:r>
      <w:r>
        <w:t>, or</w:t>
      </w:r>
      <w:r w:rsidRPr="00333081">
        <w:t xml:space="preserve"> strong opinions or beliefs (Cambridge Dictionary</w:t>
      </w:r>
      <w:r w:rsidR="00AB506C">
        <w:t>,</w:t>
      </w:r>
      <w:r w:rsidRPr="00333081">
        <w:t xml:space="preserve"> 2017) often came into conflict with policy. The dilemma for the sample is ‘compassion and flexibility on the one hand and rigid rule a</w:t>
      </w:r>
      <w:r>
        <w:t>pplication on the other’ (Lipsky</w:t>
      </w:r>
      <w:r w:rsidR="00AB506C">
        <w:t>,</w:t>
      </w:r>
      <w:r>
        <w:t xml:space="preserve"> 1980: </w:t>
      </w:r>
      <w:r w:rsidRPr="00333081">
        <w:t>15). Good leaders communicate clear sets of personal and educational values</w:t>
      </w:r>
      <w:r>
        <w:t xml:space="preserve"> and</w:t>
      </w:r>
      <w:r w:rsidRPr="00333081">
        <w:t xml:space="preserve"> moral purposes for the school (Day</w:t>
      </w:r>
      <w:r>
        <w:t xml:space="preserve"> et al</w:t>
      </w:r>
      <w:r w:rsidR="00AB506C">
        <w:t>,</w:t>
      </w:r>
      <w:r>
        <w:t xml:space="preserve"> 2001</w:t>
      </w:r>
      <w:r w:rsidRPr="00333081">
        <w:t>)</w:t>
      </w:r>
      <w:r>
        <w:t>. Usually these</w:t>
      </w:r>
      <w:r w:rsidRPr="00333081">
        <w:t xml:space="preserve"> values are</w:t>
      </w:r>
      <w:r w:rsidR="002F0568">
        <w:t xml:space="preserve"> </w:t>
      </w:r>
      <w:r w:rsidRPr="00333081">
        <w:t>influenced</w:t>
      </w:r>
      <w:r>
        <w:t xml:space="preserve"> by government (Bush</w:t>
      </w:r>
      <w:r w:rsidR="00F41919">
        <w:t>,</w:t>
      </w:r>
      <w:r>
        <w:t xml:space="preserve"> 2008), however, m</w:t>
      </w:r>
      <w:r w:rsidRPr="00333081">
        <w:t>ost of the sample in this research have</w:t>
      </w:r>
      <w:r>
        <w:t xml:space="preserve"> individualistic</w:t>
      </w:r>
      <w:r w:rsidRPr="00333081">
        <w:t xml:space="preserve"> values. They demonstrate a caring principle and ideals such as modelling</w:t>
      </w:r>
      <w:r w:rsidR="002F0568">
        <w:t xml:space="preserve"> </w:t>
      </w:r>
      <w:r w:rsidRPr="00333081">
        <w:t xml:space="preserve">and collaboration, to provide a guiding force (Giles </w:t>
      </w:r>
      <w:r>
        <w:t>et al</w:t>
      </w:r>
      <w:r w:rsidR="00AB506C">
        <w:t>,</w:t>
      </w:r>
      <w:r w:rsidRPr="00333081">
        <w:t xml:space="preserve"> 2005</w:t>
      </w:r>
      <w:r>
        <w:t>).P</w:t>
      </w:r>
      <w:r w:rsidRPr="00493A12">
        <w:t>erception and reaction are prior condition</w:t>
      </w:r>
      <w:r>
        <w:t>s</w:t>
      </w:r>
      <w:r w:rsidRPr="00493A12">
        <w:t xml:space="preserve"> for practice (</w:t>
      </w:r>
      <w:proofErr w:type="spellStart"/>
      <w:r w:rsidRPr="00493A12">
        <w:t>Rawolle</w:t>
      </w:r>
      <w:proofErr w:type="spellEnd"/>
      <w:r w:rsidR="002F0568">
        <w:t xml:space="preserve"> </w:t>
      </w:r>
      <w:r w:rsidRPr="00493A12">
        <w:t>&amp; Lingard</w:t>
      </w:r>
      <w:r w:rsidR="002F0568">
        <w:t>,</w:t>
      </w:r>
      <w:r w:rsidRPr="00493A12">
        <w:t xml:space="preserve"> 2013)</w:t>
      </w:r>
      <w:r>
        <w:t>; m</w:t>
      </w:r>
      <w:r w:rsidRPr="00493A12">
        <w:t>ost of the participants in this research debate and discuss</w:t>
      </w:r>
      <w:r>
        <w:t xml:space="preserve"> and</w:t>
      </w:r>
      <w:r w:rsidRPr="00493A12">
        <w:t xml:space="preserve"> focus on values (Hill et al</w:t>
      </w:r>
      <w:r w:rsidR="00AB506C">
        <w:t>,</w:t>
      </w:r>
      <w:r w:rsidRPr="00493A12">
        <w:t xml:space="preserve"> 201</w:t>
      </w:r>
      <w:r>
        <w:t>6</w:t>
      </w:r>
      <w:r w:rsidRPr="00493A12">
        <w:t>). These values form the habitus and are central to guiding their practice.</w:t>
      </w:r>
      <w:r w:rsidR="002F0568">
        <w:t xml:space="preserve"> </w:t>
      </w:r>
      <w:r w:rsidRPr="009B4072">
        <w:t>The</w:t>
      </w:r>
      <w:r>
        <w:t>y</w:t>
      </w:r>
      <w:r w:rsidRPr="009B4072">
        <w:t xml:space="preserve"> see education more as a passage to citizenship, a</w:t>
      </w:r>
      <w:r>
        <w:t xml:space="preserve">nd </w:t>
      </w:r>
      <w:r w:rsidRPr="009B4072">
        <w:t>membership of a state</w:t>
      </w:r>
      <w:r w:rsidR="002F0568">
        <w:t xml:space="preserve"> </w:t>
      </w:r>
      <w:r w:rsidRPr="009B4072">
        <w:t>(Bailey</w:t>
      </w:r>
      <w:r w:rsidR="001C504F">
        <w:t>,</w:t>
      </w:r>
      <w:r w:rsidRPr="009B4072">
        <w:t xml:space="preserve"> 2010)</w:t>
      </w:r>
      <w:r>
        <w:t xml:space="preserve"> and</w:t>
      </w:r>
      <w:r w:rsidRPr="009B4072">
        <w:t xml:space="preserve"> prepar</w:t>
      </w:r>
      <w:r>
        <w:t>ation of</w:t>
      </w:r>
      <w:r w:rsidRPr="009B4072">
        <w:t xml:space="preserve"> children for social life.</w:t>
      </w:r>
      <w:r w:rsidR="002F0568">
        <w:t xml:space="preserve"> </w:t>
      </w:r>
      <w:r>
        <w:t>T</w:t>
      </w:r>
      <w:r w:rsidRPr="00DA2881">
        <w:t>he hidden curriculum</w:t>
      </w:r>
      <w:r>
        <w:t xml:space="preserve"> refers to</w:t>
      </w:r>
      <w:r w:rsidRPr="00DA2881">
        <w:t xml:space="preserve"> education</w:t>
      </w:r>
      <w:r>
        <w:t xml:space="preserve"> of</w:t>
      </w:r>
      <w:r w:rsidRPr="00DA2881">
        <w:t xml:space="preserve"> the masses for economic needs</w:t>
      </w:r>
      <w:r w:rsidR="00AB506C">
        <w:t xml:space="preserve"> </w:t>
      </w:r>
      <w:r>
        <w:t>(</w:t>
      </w:r>
      <w:r w:rsidRPr="00DA2881">
        <w:t xml:space="preserve">Bowles </w:t>
      </w:r>
      <w:r>
        <w:t>&amp;</w:t>
      </w:r>
      <w:r w:rsidRPr="00DA2881">
        <w:t xml:space="preserve"> Gintis</w:t>
      </w:r>
      <w:r w:rsidR="00AB506C">
        <w:t xml:space="preserve">, </w:t>
      </w:r>
      <w:r w:rsidRPr="00DA2881">
        <w:t>2016)</w:t>
      </w:r>
      <w:r>
        <w:t xml:space="preserve">, but </w:t>
      </w:r>
      <w:r w:rsidRPr="00DA2881">
        <w:t xml:space="preserve">vocational training is </w:t>
      </w:r>
      <w:r>
        <w:t xml:space="preserve">not </w:t>
      </w:r>
      <w:r w:rsidRPr="00DA2881">
        <w:t>the universal panacea</w:t>
      </w:r>
      <w:r w:rsidR="00AB506C">
        <w:t xml:space="preserve"> </w:t>
      </w:r>
      <w:r w:rsidRPr="00DA2881">
        <w:t>(Bailey</w:t>
      </w:r>
      <w:r w:rsidR="00AB506C">
        <w:t>,</w:t>
      </w:r>
      <w:r w:rsidRPr="00DA2881">
        <w:t xml:space="preserve"> 2010)</w:t>
      </w:r>
      <w:r>
        <w:t>. Education</w:t>
      </w:r>
      <w:r w:rsidRPr="00DA2881">
        <w:t xml:space="preserve"> has the potential to supersede politics</w:t>
      </w:r>
      <w:r w:rsidR="002F0568">
        <w:t xml:space="preserve"> </w:t>
      </w:r>
      <w:r>
        <w:t>(</w:t>
      </w:r>
      <w:r w:rsidRPr="00DA2881">
        <w:t>Emerson</w:t>
      </w:r>
      <w:r w:rsidR="00AB506C">
        <w:t xml:space="preserve">, </w:t>
      </w:r>
      <w:r w:rsidRPr="00DA2881">
        <w:t>2016)</w:t>
      </w:r>
      <w:r>
        <w:t>, s</w:t>
      </w:r>
      <w:r w:rsidRPr="00DA2881">
        <w:t>chool is a leveller in society offering more than employment opportunities, but also social mobility</w:t>
      </w:r>
      <w:r>
        <w:t xml:space="preserve">. </w:t>
      </w:r>
      <w:r w:rsidRPr="00493A12">
        <w:t xml:space="preserve">This </w:t>
      </w:r>
      <w:r>
        <w:t xml:space="preserve">resistance </w:t>
      </w:r>
      <w:r w:rsidRPr="00493A12">
        <w:t xml:space="preserve">to the </w:t>
      </w:r>
      <w:r>
        <w:t xml:space="preserve">distant control of </w:t>
      </w:r>
      <w:r w:rsidRPr="00493A12">
        <w:t>policy technology (Ball</w:t>
      </w:r>
      <w:r w:rsidR="00AB506C">
        <w:t>,</w:t>
      </w:r>
      <w:r w:rsidRPr="00493A12">
        <w:t xml:space="preserve"> 2017)</w:t>
      </w:r>
      <w:r>
        <w:t>, and</w:t>
      </w:r>
      <w:r w:rsidRPr="00493A12">
        <w:t xml:space="preserve"> an attempt to break out of the </w:t>
      </w:r>
      <w:r w:rsidRPr="00562E6F">
        <w:t>Weber’s iron cage of bureaucracy (</w:t>
      </w:r>
      <w:r w:rsidRPr="00493A12">
        <w:t>Murphy</w:t>
      </w:r>
      <w:r w:rsidR="00AB506C">
        <w:t>,</w:t>
      </w:r>
      <w:r w:rsidRPr="00493A12">
        <w:t xml:space="preserve"> 2013) </w:t>
      </w:r>
      <w:r>
        <w:t>to</w:t>
      </w:r>
      <w:r w:rsidRPr="00493A12">
        <w:t xml:space="preserve"> preserve freedom and creativity. </w:t>
      </w:r>
      <w:r>
        <w:t xml:space="preserve"> Some were concerned at</w:t>
      </w:r>
      <w:r w:rsidRPr="00333081">
        <w:t xml:space="preserve"> what they perceived as surveillance: inspections, lesson observations, publication of test results and league </w:t>
      </w:r>
      <w:r>
        <w:t>table</w:t>
      </w:r>
      <w:r w:rsidRPr="00333081">
        <w:t>s in an ‘accoun</w:t>
      </w:r>
      <w:r>
        <w:t>tability trap’ (Murphy</w:t>
      </w:r>
      <w:r w:rsidR="00AB506C">
        <w:t>,</w:t>
      </w:r>
      <w:r>
        <w:t xml:space="preserve"> 2013: </w:t>
      </w:r>
      <w:r w:rsidRPr="00333081">
        <w:t>85)</w:t>
      </w:r>
      <w:r>
        <w:t xml:space="preserve"> where reaching required outcomes for their children was considered unfeasible</w:t>
      </w:r>
      <w:r w:rsidRPr="00333081">
        <w:t>. This is meeting targets but ‘not necessarily performing better in the real world’</w:t>
      </w:r>
      <w:r w:rsidR="00AB506C">
        <w:t xml:space="preserve"> </w:t>
      </w:r>
      <w:r w:rsidRPr="00333081">
        <w:t>(Murphy</w:t>
      </w:r>
      <w:r w:rsidR="000E65C9">
        <w:t>,</w:t>
      </w:r>
      <w:r w:rsidRPr="00333081">
        <w:t xml:space="preserve"> 2</w:t>
      </w:r>
      <w:r>
        <w:t xml:space="preserve">013: </w:t>
      </w:r>
      <w:r w:rsidRPr="00333081">
        <w:t>85). The participants’ values reflect ‘holistic learning’</w:t>
      </w:r>
      <w:r>
        <w:t xml:space="preserve"> and </w:t>
      </w:r>
      <w:r w:rsidRPr="00333081">
        <w:t>‘authentic knowing’</w:t>
      </w:r>
      <w:r>
        <w:t xml:space="preserve"> (Murphy</w:t>
      </w:r>
      <w:r w:rsidR="003642E1">
        <w:t>,</w:t>
      </w:r>
      <w:r>
        <w:t xml:space="preserve"> 2013: </w:t>
      </w:r>
      <w:r w:rsidRPr="00333081">
        <w:t xml:space="preserve">69). </w:t>
      </w:r>
      <w:r w:rsidRPr="00562E6F">
        <w:t>Few</w:t>
      </w:r>
      <w:r w:rsidRPr="009B4072">
        <w:t xml:space="preserve"> questioned the emphasis on literac</w:t>
      </w:r>
      <w:r>
        <w:t>y</w:t>
      </w:r>
      <w:r w:rsidRPr="009B4072">
        <w:t xml:space="preserve"> or numeracy</w:t>
      </w:r>
      <w:r>
        <w:t xml:space="preserve">, but </w:t>
      </w:r>
      <w:r w:rsidRPr="009B4072">
        <w:t>considered it too narrow at the expense of more holistic aims, including transferable skills for their lives after education.</w:t>
      </w:r>
      <w:r w:rsidR="003642E1">
        <w:t xml:space="preserve"> </w:t>
      </w:r>
      <w:r w:rsidRPr="00333081">
        <w:t>Bureaucratic governance of education has led to a totally administered world (Murphy</w:t>
      </w:r>
      <w:r w:rsidR="003642E1">
        <w:t>,</w:t>
      </w:r>
      <w:r w:rsidRPr="00333081">
        <w:t xml:space="preserve"> 2013) and to the realisation of Weber’s iron cage</w:t>
      </w:r>
      <w:r>
        <w:t xml:space="preserve"> where individuals </w:t>
      </w:r>
      <w:r w:rsidRPr="00333081">
        <w:t>in organisations based on efficiency and control (</w:t>
      </w:r>
      <w:r>
        <w:t>Murphy</w:t>
      </w:r>
      <w:r w:rsidR="003642E1">
        <w:t>,</w:t>
      </w:r>
      <w:r>
        <w:t xml:space="preserve"> 2013), have reduced levels of</w:t>
      </w:r>
      <w:r w:rsidRPr="00333081">
        <w:t xml:space="preserve"> p</w:t>
      </w:r>
      <w:r>
        <w:t>rofessional freedoms,</w:t>
      </w:r>
      <w:r w:rsidRPr="00333081">
        <w:t xml:space="preserve"> resulting in specialists without spirit and sensualists without heart (Weber</w:t>
      </w:r>
      <w:r w:rsidR="003642E1">
        <w:t>,</w:t>
      </w:r>
      <w:r w:rsidRPr="00333081">
        <w:t xml:space="preserve"> 1958).</w:t>
      </w:r>
    </w:p>
    <w:p w14:paraId="118EC7C6" w14:textId="0248D8F2" w:rsidR="00153934" w:rsidRPr="00D16711" w:rsidRDefault="00D16711" w:rsidP="007F3198">
      <w:pPr>
        <w:spacing w:line="360" w:lineRule="auto"/>
        <w:jc w:val="both"/>
      </w:pPr>
      <w:r>
        <w:t>Pressures on</w:t>
      </w:r>
      <w:r w:rsidRPr="00333081">
        <w:t xml:space="preserve"> fr</w:t>
      </w:r>
      <w:r>
        <w:t>eedom were perceived to compromise</w:t>
      </w:r>
      <w:r w:rsidRPr="00333081">
        <w:t xml:space="preserve"> professional status. Professions require community rather than self</w:t>
      </w:r>
      <w:r>
        <w:t>-</w:t>
      </w:r>
      <w:r w:rsidRPr="00333081">
        <w:t>interest, public service rather than private gain and adherence to a code of ethics, as well as theoretical knowledge (Barber</w:t>
      </w:r>
      <w:r w:rsidR="003642E1">
        <w:t>,</w:t>
      </w:r>
      <w:r w:rsidRPr="00333081">
        <w:t xml:space="preserve"> 1963)</w:t>
      </w:r>
      <w:r>
        <w:t xml:space="preserve"> and</w:t>
      </w:r>
      <w:r w:rsidRPr="00333081">
        <w:t xml:space="preserve"> service to public good </w:t>
      </w:r>
      <w:r>
        <w:t>(</w:t>
      </w:r>
      <w:proofErr w:type="spellStart"/>
      <w:r w:rsidRPr="00333081">
        <w:t>Millerson</w:t>
      </w:r>
      <w:proofErr w:type="spellEnd"/>
      <w:r w:rsidR="003642E1">
        <w:t>,</w:t>
      </w:r>
      <w:r w:rsidRPr="00333081">
        <w:t xml:space="preserve"> 1964). The participants all had strong convictions </w:t>
      </w:r>
      <w:r>
        <w:t xml:space="preserve">and individualistic approaches. </w:t>
      </w:r>
      <w:r w:rsidR="003642E1">
        <w:t>Somewh</w:t>
      </w:r>
      <w:r w:rsidR="003642E1" w:rsidRPr="00D40BD7">
        <w:t>ere</w:t>
      </w:r>
      <w:r w:rsidRPr="00D40BD7">
        <w:t xml:space="preserve"> highly idiosyncratic</w:t>
      </w:r>
      <w:r>
        <w:t xml:space="preserve"> and engage</w:t>
      </w:r>
      <w:r w:rsidRPr="00D40BD7">
        <w:t xml:space="preserve"> policy with charismatic authority and leadership (Langlois</w:t>
      </w:r>
      <w:r w:rsidR="003642E1">
        <w:t>,</w:t>
      </w:r>
      <w:r w:rsidRPr="00D40BD7">
        <w:t xml:space="preserve"> 1998). They are motivated by </w:t>
      </w:r>
      <w:r>
        <w:t xml:space="preserve">values and </w:t>
      </w:r>
      <w:r w:rsidRPr="00D40BD7">
        <w:t>the pursuit of individual visions (Southworth</w:t>
      </w:r>
      <w:r w:rsidR="003642E1">
        <w:t>,</w:t>
      </w:r>
      <w:r w:rsidRPr="00D40BD7">
        <w:t xml:space="preserve"> 1993), </w:t>
      </w:r>
      <w:r>
        <w:t>which</w:t>
      </w:r>
      <w:r w:rsidRPr="00D40BD7">
        <w:t xml:space="preserve"> is a (tacit) rejection of managerialism </w:t>
      </w:r>
      <w:r w:rsidRPr="00107B70">
        <w:t>(Simpkins</w:t>
      </w:r>
      <w:r w:rsidR="003642E1">
        <w:t>,</w:t>
      </w:r>
      <w:r w:rsidRPr="00107B70">
        <w:t xml:space="preserve"> 2005), and reductionist competence-based models (</w:t>
      </w:r>
      <w:proofErr w:type="spellStart"/>
      <w:r w:rsidRPr="00107B70">
        <w:t>Earley</w:t>
      </w:r>
      <w:proofErr w:type="spellEnd"/>
      <w:r w:rsidR="003642E1">
        <w:t xml:space="preserve"> </w:t>
      </w:r>
      <w:r w:rsidRPr="00107B70">
        <w:t>&amp;</w:t>
      </w:r>
      <w:r w:rsidR="003642E1">
        <w:t xml:space="preserve"> </w:t>
      </w:r>
      <w:proofErr w:type="spellStart"/>
      <w:r w:rsidRPr="00107B70">
        <w:t>Weindling</w:t>
      </w:r>
      <w:proofErr w:type="spellEnd"/>
      <w:r w:rsidR="003642E1">
        <w:t>,</w:t>
      </w:r>
      <w:r w:rsidRPr="00107B70">
        <w:t xml:space="preserve"> 2004) of education.</w:t>
      </w:r>
      <w:r>
        <w:t xml:space="preserve"> </w:t>
      </w:r>
      <w:r w:rsidRPr="009B4072">
        <w:t>Entrepreneurialism now pervade</w:t>
      </w:r>
      <w:r>
        <w:t>s</w:t>
      </w:r>
      <w:r w:rsidRPr="009B4072">
        <w:t xml:space="preserve"> in schools (Ball</w:t>
      </w:r>
      <w:r w:rsidR="003941DF">
        <w:t>,</w:t>
      </w:r>
      <w:r w:rsidRPr="009B4072">
        <w:t xml:space="preserve"> 2007), </w:t>
      </w:r>
      <w:r>
        <w:t xml:space="preserve">but </w:t>
      </w:r>
      <w:r w:rsidRPr="00107B70">
        <w:t xml:space="preserve">the sample were unconvinced about </w:t>
      </w:r>
      <w:r w:rsidRPr="00562E6F">
        <w:t>the business of education</w:t>
      </w:r>
      <w:r w:rsidRPr="00107B70">
        <w:t xml:space="preserve"> (Ferlie</w:t>
      </w:r>
      <w:r w:rsidR="003642E1">
        <w:t>,</w:t>
      </w:r>
      <w:r w:rsidRPr="00107B70">
        <w:t xml:space="preserve"> 1996), and the</w:t>
      </w:r>
      <w:r>
        <w:t>y</w:t>
      </w:r>
      <w:r w:rsidRPr="00107B70">
        <w:t xml:space="preserve"> question the </w:t>
      </w:r>
      <w:proofErr w:type="spellStart"/>
      <w:r w:rsidRPr="00107B70">
        <w:t>pathologisation</w:t>
      </w:r>
      <w:proofErr w:type="spellEnd"/>
      <w:r w:rsidRPr="00107B70">
        <w:t xml:space="preserve"> of the welfare state model.</w:t>
      </w:r>
      <w:r>
        <w:t xml:space="preserve"> </w:t>
      </w:r>
      <w:proofErr w:type="spellStart"/>
      <w:r>
        <w:t>Oplatca</w:t>
      </w:r>
      <w:proofErr w:type="spellEnd"/>
      <w:r>
        <w:t xml:space="preserve"> et al (2002)</w:t>
      </w:r>
      <w:r w:rsidRPr="00107B70">
        <w:t xml:space="preserve"> found that teachers were interested in teaching not marketing</w:t>
      </w:r>
      <w:r>
        <w:t xml:space="preserve">. </w:t>
      </w:r>
      <w:r w:rsidRPr="00107B70">
        <w:t>Edmondson &amp;</w:t>
      </w:r>
      <w:r>
        <w:t xml:space="preserve"> </w:t>
      </w:r>
      <w:proofErr w:type="spellStart"/>
      <w:r w:rsidRPr="00107B70">
        <w:t>D’Urs</w:t>
      </w:r>
      <w:r>
        <w:t>o</w:t>
      </w:r>
      <w:proofErr w:type="spellEnd"/>
      <w:r w:rsidR="003642E1">
        <w:t xml:space="preserve"> </w:t>
      </w:r>
      <w:r>
        <w:t>(</w:t>
      </w:r>
      <w:r w:rsidRPr="00107B70">
        <w:t>2009</w:t>
      </w:r>
      <w:r>
        <w:t xml:space="preserve">) claim that </w:t>
      </w:r>
      <w:r w:rsidRPr="00107B70">
        <w:t>those supporting privatisation of education were more extrinsically motivated by pay</w:t>
      </w:r>
      <w:bookmarkStart w:id="2" w:name="_Hlk487032347"/>
      <w:r w:rsidRPr="00107B70">
        <w:t>, but none of the sample were not motivated as such</w:t>
      </w:r>
      <w:bookmarkEnd w:id="2"/>
      <w:r w:rsidRPr="00107B70">
        <w:t xml:space="preserve">. </w:t>
      </w:r>
      <w:r w:rsidRPr="00493A12">
        <w:t xml:space="preserve">For </w:t>
      </w:r>
      <w:r>
        <w:t>most of the</w:t>
      </w:r>
      <w:r w:rsidRPr="00493A12">
        <w:t xml:space="preserve"> sample, values were translated into actions for the benefit of pupils</w:t>
      </w:r>
      <w:r>
        <w:t xml:space="preserve">, </w:t>
      </w:r>
      <w:r w:rsidRPr="00493A12">
        <w:t>staff</w:t>
      </w:r>
      <w:r>
        <w:t>, and community</w:t>
      </w:r>
      <w:r w:rsidRPr="00493A12">
        <w:t>.</w:t>
      </w:r>
      <w:r>
        <w:t xml:space="preserve"> Values transcend both contexts and</w:t>
      </w:r>
      <w:r w:rsidRPr="006F02EC">
        <w:t xml:space="preserve"> experiences (Dean, 20</w:t>
      </w:r>
      <w:r>
        <w:t>1</w:t>
      </w:r>
      <w:r w:rsidRPr="006F02EC">
        <w:t>1), form the habitus (Bourdieu, 1977), and are central to guiding their practice; the participants have the moral confidence (West</w:t>
      </w:r>
      <w:r>
        <w:t>-</w:t>
      </w:r>
      <w:r w:rsidRPr="006F02EC">
        <w:t>Burnham, 1997) to say the unsayable (Ball, 2007) on policy</w:t>
      </w:r>
      <w:r>
        <w:t>. A</w:t>
      </w:r>
      <w:r w:rsidRPr="006F02EC">
        <w:t>utonomous professional</w:t>
      </w:r>
      <w:r>
        <w:t xml:space="preserve">ism overrides </w:t>
      </w:r>
      <w:r w:rsidRPr="006F02EC">
        <w:t>the role of the compliant bureaucrat (Lipsky, 1980).</w:t>
      </w:r>
    </w:p>
    <w:p w14:paraId="4FA71F3E" w14:textId="6994EE81" w:rsidR="00146B83" w:rsidRPr="00BE0D1F" w:rsidRDefault="006020C6" w:rsidP="007F3198">
      <w:pPr>
        <w:spacing w:line="360" w:lineRule="auto"/>
        <w:jc w:val="both"/>
        <w:rPr>
          <w:u w:val="single"/>
        </w:rPr>
      </w:pPr>
      <w:r w:rsidRPr="00BE0D1F">
        <w:rPr>
          <w:u w:val="single"/>
        </w:rPr>
        <w:t>Resistance</w:t>
      </w:r>
    </w:p>
    <w:p w14:paraId="540A4991" w14:textId="1950344E" w:rsidR="00247456" w:rsidRPr="00247456" w:rsidRDefault="00247456" w:rsidP="007F3198">
      <w:pPr>
        <w:spacing w:line="360" w:lineRule="auto"/>
        <w:jc w:val="both"/>
      </w:pPr>
      <w:r>
        <w:t>Most of the sample</w:t>
      </w:r>
      <w:r w:rsidR="007A1D43">
        <w:t xml:space="preserve"> questioned </w:t>
      </w:r>
      <w:r w:rsidR="00B64728">
        <w:t xml:space="preserve">policy, but some actively refused to accept </w:t>
      </w:r>
      <w:r w:rsidR="003B792C">
        <w:t>it and worked against policy for the benefit of their children</w:t>
      </w:r>
      <w:r w:rsidR="005716BA">
        <w:t>, as they perceived it</w:t>
      </w:r>
      <w:r w:rsidR="003B792C">
        <w:t>.</w:t>
      </w:r>
    </w:p>
    <w:p w14:paraId="465E4459" w14:textId="546634A5" w:rsidR="0006164D" w:rsidRPr="004B437D" w:rsidRDefault="003B792C" w:rsidP="007F3198">
      <w:pPr>
        <w:spacing w:line="360" w:lineRule="auto"/>
        <w:jc w:val="both"/>
      </w:pPr>
      <w:r>
        <w:t>One</w:t>
      </w:r>
      <w:r w:rsidR="00513E50">
        <w:t>, the Head Teacher of a private (fee paying) school</w:t>
      </w:r>
      <w:r w:rsidR="0006164D" w:rsidRPr="004B437D">
        <w:t xml:space="preserve"> refused to </w:t>
      </w:r>
      <w:r w:rsidR="0006164D">
        <w:t>enter children for exams they felt children would not benefit from:</w:t>
      </w:r>
    </w:p>
    <w:p w14:paraId="2970DE4A" w14:textId="19C5F2A1" w:rsidR="0006164D" w:rsidRPr="004B437D" w:rsidRDefault="00E00EB5" w:rsidP="000352E3">
      <w:pPr>
        <w:spacing w:line="360" w:lineRule="auto"/>
        <w:ind w:left="1440" w:hanging="720"/>
        <w:jc w:val="both"/>
        <w:rPr>
          <w:i/>
          <w:iCs/>
        </w:rPr>
      </w:pPr>
      <w:r>
        <w:rPr>
          <w:i/>
          <w:iCs/>
        </w:rPr>
        <w:t>P2.1</w:t>
      </w:r>
      <w:r w:rsidR="000352E3">
        <w:rPr>
          <w:i/>
          <w:iCs/>
        </w:rPr>
        <w:tab/>
      </w:r>
      <w:r w:rsidR="0006164D">
        <w:rPr>
          <w:i/>
          <w:iCs/>
        </w:rPr>
        <w:t>‘</w:t>
      </w:r>
      <w:r w:rsidR="0006164D" w:rsidRPr="004B437D">
        <w:rPr>
          <w:i/>
          <w:iCs/>
        </w:rPr>
        <w:t>We don’t ask them to sit. So, if the government measures our performance by EBAC (English Baccalaureate) we will suffer. I say, for this child, a foreign language is inappropriate.</w:t>
      </w:r>
      <w:r w:rsidR="0006164D">
        <w:rPr>
          <w:i/>
          <w:iCs/>
        </w:rPr>
        <w:t>’</w:t>
      </w:r>
    </w:p>
    <w:p w14:paraId="6A0C97D8" w14:textId="52A86C61" w:rsidR="0006164D" w:rsidRPr="00521899" w:rsidRDefault="0006164D" w:rsidP="007F3198">
      <w:pPr>
        <w:spacing w:line="360" w:lineRule="auto"/>
        <w:jc w:val="both"/>
      </w:pPr>
      <w:r>
        <w:t xml:space="preserve">The educational </w:t>
      </w:r>
      <w:r w:rsidRPr="00521899">
        <w:t>philosoph</w:t>
      </w:r>
      <w:r>
        <w:t>ies of the sample came through in their responses; recent developments in education have resulted in a mechanistic process that was rejected by most</w:t>
      </w:r>
      <w:r w:rsidR="00A43475">
        <w:t>, including the Head Teacher of one of the new academies</w:t>
      </w:r>
      <w:r>
        <w:t>:</w:t>
      </w:r>
    </w:p>
    <w:p w14:paraId="002A26F1" w14:textId="5FD67D6C" w:rsidR="0006164D" w:rsidRPr="005903B0" w:rsidRDefault="00A43475" w:rsidP="00E00158">
      <w:pPr>
        <w:spacing w:line="360" w:lineRule="auto"/>
        <w:ind w:left="1440" w:hanging="720"/>
        <w:jc w:val="both"/>
        <w:rPr>
          <w:i/>
          <w:iCs/>
        </w:rPr>
      </w:pPr>
      <w:r>
        <w:rPr>
          <w:i/>
          <w:iCs/>
        </w:rPr>
        <w:t>P</w:t>
      </w:r>
      <w:r w:rsidR="00E00EB5">
        <w:rPr>
          <w:i/>
          <w:iCs/>
        </w:rPr>
        <w:t>1.</w:t>
      </w:r>
      <w:r w:rsidR="00E00158">
        <w:rPr>
          <w:i/>
          <w:iCs/>
        </w:rPr>
        <w:t>7</w:t>
      </w:r>
      <w:r w:rsidR="00E00158">
        <w:rPr>
          <w:i/>
          <w:iCs/>
        </w:rPr>
        <w:tab/>
      </w:r>
      <w:r w:rsidR="0006164D">
        <w:rPr>
          <w:i/>
          <w:iCs/>
        </w:rPr>
        <w:t>‘</w:t>
      </w:r>
      <w:r w:rsidR="0006164D" w:rsidRPr="005903B0">
        <w:rPr>
          <w:i/>
          <w:iCs/>
        </w:rPr>
        <w:t>Tick box culture: I think it stifles creativity and it makes staff, teachers feel that they, I suppose in a way, that they are working towards that tick list as opposed to working towards their specific skills.</w:t>
      </w:r>
      <w:r w:rsidR="0006164D">
        <w:rPr>
          <w:i/>
          <w:iCs/>
        </w:rPr>
        <w:t>’</w:t>
      </w:r>
    </w:p>
    <w:p w14:paraId="6C24AD7C" w14:textId="0D157AFC" w:rsidR="0006164D" w:rsidRPr="00521899" w:rsidRDefault="0006164D" w:rsidP="007F3198">
      <w:pPr>
        <w:spacing w:line="360" w:lineRule="auto"/>
        <w:jc w:val="both"/>
      </w:pPr>
      <w:r>
        <w:t>This resulted in a great deal of discrimination about educational policy by some</w:t>
      </w:r>
      <w:r w:rsidR="008B690B">
        <w:t>, including the Head Teacher of a private school, who was also a trained lawyer</w:t>
      </w:r>
      <w:r>
        <w:t>:</w:t>
      </w:r>
    </w:p>
    <w:p w14:paraId="355DF8FC" w14:textId="3FCD7360" w:rsidR="009B230A" w:rsidRDefault="002D52A9" w:rsidP="002D52A9">
      <w:pPr>
        <w:spacing w:line="360" w:lineRule="auto"/>
        <w:ind w:left="1440" w:hanging="720"/>
        <w:jc w:val="both"/>
        <w:rPr>
          <w:i/>
          <w:iCs/>
        </w:rPr>
      </w:pPr>
      <w:r>
        <w:rPr>
          <w:i/>
          <w:iCs/>
        </w:rPr>
        <w:t>P</w:t>
      </w:r>
      <w:r w:rsidR="00363CBD">
        <w:rPr>
          <w:i/>
          <w:iCs/>
        </w:rPr>
        <w:t>2.1</w:t>
      </w:r>
      <w:r>
        <w:rPr>
          <w:i/>
          <w:iCs/>
        </w:rPr>
        <w:tab/>
      </w:r>
      <w:r w:rsidR="0006164D">
        <w:rPr>
          <w:i/>
          <w:iCs/>
        </w:rPr>
        <w:t>‘</w:t>
      </w:r>
      <w:r w:rsidR="0006164D" w:rsidRPr="005903B0">
        <w:rPr>
          <w:i/>
          <w:iCs/>
        </w:rPr>
        <w:t>I think you must exercise a discerning judgement on government policies. Some of them can be very well done and the fruit of a lot of good minds on committees and should be assessed and we get DfE circulars down, we do receive all of those.</w:t>
      </w:r>
      <w:r w:rsidR="0006164D">
        <w:rPr>
          <w:i/>
          <w:iCs/>
        </w:rPr>
        <w:t>’</w:t>
      </w:r>
    </w:p>
    <w:p w14:paraId="4BE11990" w14:textId="399D4770" w:rsidR="009B230A" w:rsidRDefault="009B230A" w:rsidP="009B230A">
      <w:pPr>
        <w:spacing w:line="360" w:lineRule="auto"/>
        <w:jc w:val="both"/>
      </w:pPr>
      <w:r>
        <w:t>On an increasingly standardised curriculum, one particip</w:t>
      </w:r>
      <w:r w:rsidR="00394F8F">
        <w:t>ant in a school serving an area of deprivation</w:t>
      </w:r>
      <w:r w:rsidR="00E30019">
        <w:t xml:space="preserve">, </w:t>
      </w:r>
      <w:r>
        <w:t>said:</w:t>
      </w:r>
    </w:p>
    <w:p w14:paraId="2F81E521" w14:textId="6A801970" w:rsidR="00C0510F" w:rsidRPr="00C0510F" w:rsidRDefault="00363CBD" w:rsidP="00C0510F">
      <w:pPr>
        <w:spacing w:after="200" w:line="360" w:lineRule="auto"/>
        <w:ind w:firstLine="720"/>
        <w:rPr>
          <w:rFonts w:ascii="Calibri" w:eastAsia="Calibri" w:hAnsi="Calibri" w:cs="Times New Roman"/>
          <w:i/>
        </w:rPr>
      </w:pPr>
      <w:r>
        <w:rPr>
          <w:rFonts w:ascii="Calibri" w:eastAsia="Calibri" w:hAnsi="Calibri" w:cs="Times New Roman"/>
          <w:i/>
        </w:rPr>
        <w:t>P2.4</w:t>
      </w:r>
      <w:r w:rsidR="00390DB7">
        <w:rPr>
          <w:rFonts w:ascii="Calibri" w:eastAsia="Calibri" w:hAnsi="Calibri" w:cs="Times New Roman"/>
          <w:i/>
        </w:rPr>
        <w:tab/>
      </w:r>
      <w:r w:rsidR="00C0510F">
        <w:rPr>
          <w:rFonts w:ascii="Calibri" w:eastAsia="Calibri" w:hAnsi="Calibri" w:cs="Times New Roman"/>
          <w:i/>
        </w:rPr>
        <w:t>‘</w:t>
      </w:r>
      <w:r w:rsidR="00C0510F" w:rsidRPr="006C4706">
        <w:rPr>
          <w:rFonts w:ascii="Calibri" w:eastAsia="Calibri" w:hAnsi="Calibri" w:cs="Times New Roman"/>
          <w:i/>
        </w:rPr>
        <w:t>Yes, it should be a personalised curriculum….</w:t>
      </w:r>
      <w:r w:rsidR="00C0510F">
        <w:rPr>
          <w:rFonts w:ascii="Calibri" w:eastAsia="Calibri" w:hAnsi="Calibri" w:cs="Times New Roman"/>
          <w:i/>
        </w:rPr>
        <w:t>’</w:t>
      </w:r>
    </w:p>
    <w:p w14:paraId="45971605" w14:textId="133C3CB3" w:rsidR="00DA052E" w:rsidRPr="00EA7C34" w:rsidRDefault="00DA052E" w:rsidP="007F3198">
      <w:pPr>
        <w:spacing w:line="360" w:lineRule="auto"/>
        <w:jc w:val="both"/>
      </w:pPr>
      <w:r w:rsidRPr="00EA7C34">
        <w:t xml:space="preserve">Many expressed sentiments that they </w:t>
      </w:r>
      <w:r>
        <w:t>rejected the role of manager to a centralised education system; one</w:t>
      </w:r>
      <w:r w:rsidR="00E30019">
        <w:t>, an experienced Head teacher,</w:t>
      </w:r>
      <w:r>
        <w:t xml:space="preserve"> claimed:</w:t>
      </w:r>
    </w:p>
    <w:p w14:paraId="5034AA50" w14:textId="38C7A4DB" w:rsidR="00DA052E" w:rsidRPr="00EA7C34" w:rsidRDefault="00E30019" w:rsidP="007F3198">
      <w:pPr>
        <w:spacing w:line="360" w:lineRule="auto"/>
        <w:ind w:firstLine="720"/>
        <w:jc w:val="both"/>
        <w:rPr>
          <w:i/>
          <w:iCs/>
        </w:rPr>
      </w:pPr>
      <w:r>
        <w:rPr>
          <w:i/>
          <w:iCs/>
        </w:rPr>
        <w:t>P</w:t>
      </w:r>
      <w:r w:rsidR="00363CBD">
        <w:rPr>
          <w:i/>
          <w:iCs/>
        </w:rPr>
        <w:t>1.</w:t>
      </w:r>
      <w:r>
        <w:rPr>
          <w:i/>
          <w:iCs/>
        </w:rPr>
        <w:t>2</w:t>
      </w:r>
      <w:r>
        <w:rPr>
          <w:i/>
          <w:iCs/>
        </w:rPr>
        <w:tab/>
      </w:r>
      <w:r w:rsidR="00DA052E" w:rsidRPr="00EA7C34">
        <w:rPr>
          <w:i/>
          <w:iCs/>
        </w:rPr>
        <w:t>‘Absolutely, I don’t believe in management, I believe in leadership.’</w:t>
      </w:r>
    </w:p>
    <w:p w14:paraId="0F769981" w14:textId="37E4A5D0" w:rsidR="00DA052E" w:rsidRPr="00EA7C34" w:rsidRDefault="00DA052E" w:rsidP="007F3198">
      <w:pPr>
        <w:spacing w:line="360" w:lineRule="auto"/>
        <w:jc w:val="both"/>
      </w:pPr>
      <w:r w:rsidRPr="00EA7C34">
        <w:t xml:space="preserve">They continued to think that they </w:t>
      </w:r>
      <w:r>
        <w:t>had autonomy based on their local situation, and one challenged the (then) Secretary of State for Education</w:t>
      </w:r>
      <w:r w:rsidR="00D6759E">
        <w:t>. A highly experienced Head Teacher said:</w:t>
      </w:r>
    </w:p>
    <w:p w14:paraId="53EBA68E" w14:textId="13C14212" w:rsidR="00DA052E" w:rsidRPr="00E21348" w:rsidRDefault="00E30019" w:rsidP="00E30019">
      <w:pPr>
        <w:spacing w:line="360" w:lineRule="auto"/>
        <w:ind w:left="1440" w:hanging="720"/>
        <w:jc w:val="both"/>
        <w:rPr>
          <w:i/>
          <w:iCs/>
        </w:rPr>
      </w:pPr>
      <w:r w:rsidRPr="00EC070B">
        <w:rPr>
          <w:i/>
          <w:iCs/>
        </w:rPr>
        <w:t>P</w:t>
      </w:r>
      <w:r w:rsidR="00363CBD" w:rsidRPr="00EC070B">
        <w:rPr>
          <w:i/>
          <w:iCs/>
        </w:rPr>
        <w:t>1.</w:t>
      </w:r>
      <w:r w:rsidRPr="00EC070B">
        <w:rPr>
          <w:i/>
          <w:iCs/>
        </w:rPr>
        <w:t>1</w:t>
      </w:r>
      <w:r>
        <w:tab/>
      </w:r>
      <w:r w:rsidR="00DA052E" w:rsidRPr="00E21348">
        <w:t>‘</w:t>
      </w:r>
      <w:r w:rsidR="00DA052E" w:rsidRPr="004448E0">
        <w:rPr>
          <w:i/>
          <w:iCs/>
        </w:rPr>
        <w:t>Where is there a forum to say,</w:t>
      </w:r>
      <w:r w:rsidR="00DA5197">
        <w:rPr>
          <w:i/>
          <w:iCs/>
        </w:rPr>
        <w:t xml:space="preserve"> </w:t>
      </w:r>
      <w:r w:rsidR="00DA052E">
        <w:rPr>
          <w:i/>
          <w:iCs/>
        </w:rPr>
        <w:t>“</w:t>
      </w:r>
      <w:r w:rsidR="00DA052E" w:rsidRPr="004448E0">
        <w:rPr>
          <w:i/>
          <w:iCs/>
        </w:rPr>
        <w:t>Gove you haven’t got a clue what you are talking about?</w:t>
      </w:r>
      <w:r w:rsidR="00DA052E">
        <w:rPr>
          <w:i/>
          <w:iCs/>
        </w:rPr>
        <w:t>”</w:t>
      </w:r>
      <w:r w:rsidR="00DA052E" w:rsidRPr="004448E0">
        <w:rPr>
          <w:i/>
          <w:iCs/>
        </w:rPr>
        <w:t>’</w:t>
      </w:r>
    </w:p>
    <w:p w14:paraId="44C5BA6B" w14:textId="77777777" w:rsidR="001C7273" w:rsidRPr="009A5953" w:rsidRDefault="001C7273" w:rsidP="007F3198">
      <w:pPr>
        <w:spacing w:line="360" w:lineRule="auto"/>
        <w:jc w:val="both"/>
        <w:rPr>
          <w:iCs/>
        </w:rPr>
      </w:pPr>
      <w:r>
        <w:rPr>
          <w:iCs/>
        </w:rPr>
        <w:t>On authority in their schools, all felt that they were leaders, and not the managers they felt policy was trying to make them become. One explained how the expectations changed:</w:t>
      </w:r>
    </w:p>
    <w:p w14:paraId="708D8531" w14:textId="28401F9E" w:rsidR="001C7273" w:rsidRPr="00EA7C34" w:rsidRDefault="0029579C" w:rsidP="0029579C">
      <w:pPr>
        <w:spacing w:line="360" w:lineRule="auto"/>
        <w:ind w:left="720"/>
        <w:jc w:val="both"/>
        <w:rPr>
          <w:i/>
          <w:iCs/>
        </w:rPr>
      </w:pPr>
      <w:r w:rsidRPr="00EC070B">
        <w:rPr>
          <w:i/>
          <w:iCs/>
        </w:rPr>
        <w:t>P</w:t>
      </w:r>
      <w:r w:rsidR="00363CBD" w:rsidRPr="00EC070B">
        <w:rPr>
          <w:i/>
          <w:iCs/>
        </w:rPr>
        <w:t>1.</w:t>
      </w:r>
      <w:r w:rsidRPr="00EC070B">
        <w:rPr>
          <w:i/>
          <w:iCs/>
        </w:rPr>
        <w:t>5</w:t>
      </w:r>
      <w:r>
        <w:rPr>
          <w:i/>
          <w:iCs/>
        </w:rPr>
        <w:tab/>
      </w:r>
      <w:r w:rsidR="001C7273">
        <w:rPr>
          <w:i/>
          <w:iCs/>
        </w:rPr>
        <w:t>‘W</w:t>
      </w:r>
      <w:r w:rsidR="001C7273" w:rsidRPr="00EA7C34">
        <w:rPr>
          <w:i/>
          <w:iCs/>
        </w:rPr>
        <w:t>hen the control of the National Curriculum came about and the real element of government involvement-their (head teachers in individual schools) involvement is on a very management level.</w:t>
      </w:r>
      <w:r w:rsidR="001C7273">
        <w:rPr>
          <w:i/>
          <w:iCs/>
        </w:rPr>
        <w:t>’</w:t>
      </w:r>
    </w:p>
    <w:p w14:paraId="0005CD5E" w14:textId="637BE727" w:rsidR="00E526E3" w:rsidRDefault="00E526E3" w:rsidP="007F3198">
      <w:pPr>
        <w:spacing w:after="200" w:line="360" w:lineRule="auto"/>
        <w:ind w:left="720" w:hanging="720"/>
        <w:rPr>
          <w:rFonts w:ascii="Calibri" w:eastAsia="Calibri" w:hAnsi="Calibri" w:cs="Times New Roman"/>
          <w:bCs/>
        </w:rPr>
      </w:pPr>
      <w:r>
        <w:rPr>
          <w:rFonts w:ascii="Calibri" w:eastAsia="Calibri" w:hAnsi="Calibri" w:cs="Times New Roman"/>
          <w:bCs/>
        </w:rPr>
        <w:t>On being a ‘manager’ in an office rather than a leader who interacted with children, one said:</w:t>
      </w:r>
    </w:p>
    <w:p w14:paraId="293EE30F" w14:textId="03EDDDC9" w:rsidR="00E526E3" w:rsidRPr="006C4706" w:rsidRDefault="00677E25" w:rsidP="00F26EEA">
      <w:pPr>
        <w:spacing w:after="200" w:line="360" w:lineRule="auto"/>
        <w:ind w:left="1440" w:hanging="720"/>
        <w:rPr>
          <w:rFonts w:ascii="Calibri" w:eastAsia="Calibri" w:hAnsi="Calibri" w:cs="Times New Roman"/>
          <w:i/>
        </w:rPr>
      </w:pPr>
      <w:r>
        <w:rPr>
          <w:rFonts w:ascii="Calibri" w:eastAsia="Calibri" w:hAnsi="Calibri" w:cs="Times New Roman"/>
          <w:i/>
        </w:rPr>
        <w:t>P</w:t>
      </w:r>
      <w:r w:rsidR="00EC070B">
        <w:rPr>
          <w:rFonts w:ascii="Calibri" w:eastAsia="Calibri" w:hAnsi="Calibri" w:cs="Times New Roman"/>
          <w:i/>
        </w:rPr>
        <w:t>1</w:t>
      </w:r>
      <w:r>
        <w:rPr>
          <w:rFonts w:ascii="Calibri" w:eastAsia="Calibri" w:hAnsi="Calibri" w:cs="Times New Roman"/>
          <w:i/>
        </w:rPr>
        <w:t>.3</w:t>
      </w:r>
      <w:r w:rsidR="00F26EEA">
        <w:rPr>
          <w:rFonts w:ascii="Calibri" w:eastAsia="Calibri" w:hAnsi="Calibri" w:cs="Times New Roman"/>
          <w:i/>
        </w:rPr>
        <w:tab/>
      </w:r>
      <w:r w:rsidR="00E526E3" w:rsidRPr="006C4706">
        <w:rPr>
          <w:rFonts w:ascii="Calibri" w:eastAsia="Calibri" w:hAnsi="Calibri" w:cs="Times New Roman"/>
          <w:i/>
        </w:rPr>
        <w:t>I don’t think that I am ever going to be able to just be in an office and kind of be divorced from the reality of what goes on in the school.</w:t>
      </w:r>
      <w:r w:rsidR="00C0510F">
        <w:rPr>
          <w:rFonts w:ascii="Calibri" w:eastAsia="Calibri" w:hAnsi="Calibri" w:cs="Times New Roman"/>
          <w:i/>
        </w:rPr>
        <w:t>’</w:t>
      </w:r>
    </w:p>
    <w:p w14:paraId="72B01DD4" w14:textId="0A2AFF77" w:rsidR="002F21A3" w:rsidRPr="002F21A3" w:rsidRDefault="00532B6F" w:rsidP="009C64E5">
      <w:pPr>
        <w:spacing w:after="200" w:line="360" w:lineRule="auto"/>
        <w:rPr>
          <w:rFonts w:ascii="Calibri" w:eastAsia="Calibri" w:hAnsi="Calibri" w:cs="Times New Roman"/>
          <w:bCs/>
        </w:rPr>
      </w:pPr>
      <w:r>
        <w:rPr>
          <w:rFonts w:ascii="Calibri" w:eastAsia="Calibri" w:hAnsi="Calibri" w:cs="Times New Roman"/>
          <w:bCs/>
        </w:rPr>
        <w:t>An experienced Head Teacher</w:t>
      </w:r>
      <w:r w:rsidR="002F21A3" w:rsidRPr="002F21A3">
        <w:rPr>
          <w:rFonts w:ascii="Calibri" w:eastAsia="Calibri" w:hAnsi="Calibri" w:cs="Times New Roman"/>
          <w:bCs/>
        </w:rPr>
        <w:t xml:space="preserve"> exercised great deals of discretion </w:t>
      </w:r>
      <w:r w:rsidR="002F21A3">
        <w:rPr>
          <w:rFonts w:ascii="Calibri" w:eastAsia="Calibri" w:hAnsi="Calibri" w:cs="Times New Roman"/>
          <w:bCs/>
        </w:rPr>
        <w:t>over whether they followed policy or not:</w:t>
      </w:r>
    </w:p>
    <w:p w14:paraId="1E0E72D1" w14:textId="38D37DBF" w:rsidR="005F3F16" w:rsidRPr="006C4706" w:rsidRDefault="00F26EEA" w:rsidP="00532B6F">
      <w:pPr>
        <w:spacing w:after="200" w:line="360" w:lineRule="auto"/>
        <w:ind w:left="1440" w:hanging="720"/>
        <w:rPr>
          <w:rFonts w:ascii="Calibri" w:eastAsia="Calibri" w:hAnsi="Calibri" w:cs="Times New Roman"/>
          <w:i/>
        </w:rPr>
      </w:pPr>
      <w:r>
        <w:rPr>
          <w:rFonts w:ascii="Calibri" w:eastAsia="Calibri" w:hAnsi="Calibri" w:cs="Times New Roman"/>
          <w:i/>
        </w:rPr>
        <w:t>P</w:t>
      </w:r>
      <w:r w:rsidR="00532B6F">
        <w:rPr>
          <w:rFonts w:ascii="Calibri" w:eastAsia="Calibri" w:hAnsi="Calibri" w:cs="Times New Roman"/>
          <w:i/>
        </w:rPr>
        <w:t>1.1</w:t>
      </w:r>
      <w:r w:rsidR="00532B6F">
        <w:rPr>
          <w:rFonts w:ascii="Calibri" w:eastAsia="Calibri" w:hAnsi="Calibri" w:cs="Times New Roman"/>
          <w:i/>
        </w:rPr>
        <w:tab/>
      </w:r>
      <w:r w:rsidR="00AE5495">
        <w:rPr>
          <w:rFonts w:ascii="Calibri" w:eastAsia="Calibri" w:hAnsi="Calibri" w:cs="Times New Roman"/>
          <w:i/>
        </w:rPr>
        <w:t>‘</w:t>
      </w:r>
      <w:r w:rsidR="005F3F16" w:rsidRPr="006C4706">
        <w:rPr>
          <w:rFonts w:ascii="Calibri" w:eastAsia="Calibri" w:hAnsi="Calibri" w:cs="Times New Roman"/>
          <w:i/>
        </w:rPr>
        <w:t xml:space="preserve">….and that’s not saying that I don’t check, because you have to…. So where are we going to go with this? Yes, </w:t>
      </w:r>
      <w:proofErr w:type="gramStart"/>
      <w:r w:rsidR="005F3F16" w:rsidRPr="006C4706">
        <w:rPr>
          <w:rFonts w:ascii="Calibri" w:eastAsia="Calibri" w:hAnsi="Calibri" w:cs="Times New Roman"/>
          <w:i/>
        </w:rPr>
        <w:t>that’s</w:t>
      </w:r>
      <w:proofErr w:type="gramEnd"/>
      <w:r w:rsidR="005F3F16" w:rsidRPr="006C4706">
        <w:rPr>
          <w:rFonts w:ascii="Calibri" w:eastAsia="Calibri" w:hAnsi="Calibri" w:cs="Times New Roman"/>
          <w:i/>
        </w:rPr>
        <w:t xml:space="preserve"> a good idea. But we have to have success criteria and we have to track them through because it’s no good doing anything if you are not checking whether it makes an impact.</w:t>
      </w:r>
      <w:r w:rsidR="00AE5495">
        <w:rPr>
          <w:rFonts w:ascii="Calibri" w:eastAsia="Calibri" w:hAnsi="Calibri" w:cs="Times New Roman"/>
          <w:i/>
        </w:rPr>
        <w:t>’</w:t>
      </w:r>
    </w:p>
    <w:p w14:paraId="40FA7AB4" w14:textId="4CA6D273" w:rsidR="005E72FB" w:rsidRDefault="00C67DCC" w:rsidP="007F3198">
      <w:pPr>
        <w:spacing w:after="200" w:line="360" w:lineRule="auto"/>
        <w:ind w:left="720" w:hanging="720"/>
        <w:rPr>
          <w:rFonts w:ascii="Calibri" w:eastAsia="Calibri" w:hAnsi="Calibri" w:cs="Times New Roman"/>
          <w:bCs/>
        </w:rPr>
      </w:pPr>
      <w:r w:rsidRPr="00C67DCC">
        <w:rPr>
          <w:rFonts w:ascii="Calibri" w:eastAsia="Calibri" w:hAnsi="Calibri" w:cs="Times New Roman"/>
          <w:bCs/>
        </w:rPr>
        <w:t>On the inspection regime for schools</w:t>
      </w:r>
      <w:r>
        <w:rPr>
          <w:rFonts w:ascii="Calibri" w:eastAsia="Calibri" w:hAnsi="Calibri" w:cs="Times New Roman"/>
          <w:bCs/>
        </w:rPr>
        <w:t xml:space="preserve">, there was </w:t>
      </w:r>
      <w:r w:rsidR="004B3A0F">
        <w:rPr>
          <w:rFonts w:ascii="Calibri" w:eastAsia="Calibri" w:hAnsi="Calibri" w:cs="Times New Roman"/>
          <w:bCs/>
        </w:rPr>
        <w:t>little sympathy</w:t>
      </w:r>
      <w:r w:rsidR="000D33AC">
        <w:rPr>
          <w:rFonts w:ascii="Calibri" w:eastAsia="Calibri" w:hAnsi="Calibri" w:cs="Times New Roman"/>
          <w:bCs/>
        </w:rPr>
        <w:t xml:space="preserve"> for its bluntness. An experienced Head Teacher said</w:t>
      </w:r>
      <w:r w:rsidR="004B3A0F">
        <w:rPr>
          <w:rFonts w:ascii="Calibri" w:eastAsia="Calibri" w:hAnsi="Calibri" w:cs="Times New Roman"/>
          <w:bCs/>
        </w:rPr>
        <w:t>:</w:t>
      </w:r>
    </w:p>
    <w:p w14:paraId="2E6D328B" w14:textId="4BA547FA" w:rsidR="003F7338" w:rsidRDefault="000D33AC" w:rsidP="000D33AC">
      <w:pPr>
        <w:spacing w:after="200" w:line="360" w:lineRule="auto"/>
        <w:ind w:left="1440" w:hanging="720"/>
        <w:rPr>
          <w:rFonts w:ascii="Calibri" w:eastAsia="Calibri" w:hAnsi="Calibri" w:cs="Times New Roman"/>
          <w:b/>
        </w:rPr>
      </w:pPr>
      <w:r>
        <w:rPr>
          <w:rFonts w:ascii="Calibri" w:eastAsia="Calibri" w:hAnsi="Calibri" w:cs="Times New Roman"/>
          <w:i/>
        </w:rPr>
        <w:t>P1.3</w:t>
      </w:r>
      <w:r>
        <w:rPr>
          <w:rFonts w:ascii="Calibri" w:eastAsia="Calibri" w:hAnsi="Calibri" w:cs="Times New Roman"/>
          <w:i/>
        </w:rPr>
        <w:tab/>
      </w:r>
      <w:r w:rsidR="00AE5495">
        <w:rPr>
          <w:rFonts w:ascii="Calibri" w:eastAsia="Calibri" w:hAnsi="Calibri" w:cs="Times New Roman"/>
          <w:i/>
        </w:rPr>
        <w:t>‘</w:t>
      </w:r>
      <w:r w:rsidR="003F7338" w:rsidRPr="006C4706">
        <w:rPr>
          <w:rFonts w:ascii="Calibri" w:eastAsia="Calibri" w:hAnsi="Calibri" w:cs="Times New Roman"/>
          <w:i/>
        </w:rPr>
        <w:t>I don’t think it’s an effective way. I don’t mind it, I am not dead against it, but there is a whole context around a school, so you can’t judge it on one measure</w:t>
      </w:r>
      <w:r w:rsidR="00AE5495">
        <w:rPr>
          <w:rFonts w:ascii="Calibri" w:eastAsia="Calibri" w:hAnsi="Calibri" w:cs="Times New Roman"/>
          <w:i/>
        </w:rPr>
        <w:t>.’</w:t>
      </w:r>
    </w:p>
    <w:p w14:paraId="32EFA3D7" w14:textId="37EB03C0" w:rsidR="003F7338" w:rsidRDefault="003F7338" w:rsidP="007F3198">
      <w:pPr>
        <w:spacing w:after="200" w:line="360" w:lineRule="auto"/>
        <w:ind w:left="720" w:hanging="720"/>
        <w:rPr>
          <w:rFonts w:ascii="Calibri" w:eastAsia="Calibri" w:hAnsi="Calibri" w:cs="Times New Roman"/>
          <w:bCs/>
        </w:rPr>
      </w:pPr>
      <w:r>
        <w:rPr>
          <w:rFonts w:ascii="Calibri" w:eastAsia="Calibri" w:hAnsi="Calibri" w:cs="Times New Roman"/>
          <w:bCs/>
        </w:rPr>
        <w:t xml:space="preserve">…. </w:t>
      </w:r>
      <w:r w:rsidR="009B230A">
        <w:rPr>
          <w:rFonts w:ascii="Calibri" w:eastAsia="Calibri" w:hAnsi="Calibri" w:cs="Times New Roman"/>
          <w:bCs/>
        </w:rPr>
        <w:t>a</w:t>
      </w:r>
      <w:r>
        <w:rPr>
          <w:rFonts w:ascii="Calibri" w:eastAsia="Calibri" w:hAnsi="Calibri" w:cs="Times New Roman"/>
          <w:bCs/>
        </w:rPr>
        <w:t xml:space="preserve">nd on </w:t>
      </w:r>
      <w:r w:rsidR="009B230A">
        <w:rPr>
          <w:rFonts w:ascii="Calibri" w:eastAsia="Calibri" w:hAnsi="Calibri" w:cs="Times New Roman"/>
          <w:bCs/>
        </w:rPr>
        <w:t>increasingly qualitative methods to judge the quality of schools:</w:t>
      </w:r>
    </w:p>
    <w:p w14:paraId="63451243" w14:textId="5D2A71AD" w:rsidR="009B230A" w:rsidRPr="006C4706" w:rsidRDefault="00EC070B" w:rsidP="00EC070B">
      <w:pPr>
        <w:spacing w:after="200" w:line="360" w:lineRule="auto"/>
        <w:ind w:left="1440" w:hanging="720"/>
        <w:rPr>
          <w:rFonts w:ascii="Calibri" w:eastAsia="Calibri" w:hAnsi="Calibri" w:cs="Times New Roman"/>
          <w:i/>
        </w:rPr>
      </w:pPr>
      <w:r>
        <w:rPr>
          <w:rFonts w:ascii="Calibri" w:eastAsia="Calibri" w:hAnsi="Calibri" w:cs="Times New Roman"/>
          <w:i/>
        </w:rPr>
        <w:t>P1.3</w:t>
      </w:r>
      <w:r>
        <w:rPr>
          <w:rFonts w:ascii="Calibri" w:eastAsia="Calibri" w:hAnsi="Calibri" w:cs="Times New Roman"/>
          <w:i/>
        </w:rPr>
        <w:tab/>
      </w:r>
      <w:r w:rsidR="00120501">
        <w:rPr>
          <w:rFonts w:ascii="Calibri" w:eastAsia="Calibri" w:hAnsi="Calibri" w:cs="Times New Roman"/>
          <w:i/>
        </w:rPr>
        <w:t>‘</w:t>
      </w:r>
      <w:r w:rsidR="009B230A" w:rsidRPr="006C4706">
        <w:rPr>
          <w:rFonts w:ascii="Calibri" w:eastAsia="Calibri" w:hAnsi="Calibri" w:cs="Times New Roman"/>
          <w:i/>
        </w:rPr>
        <w:t>It’s much easier to have a test score or an Ofsted grade and use that as a key driver than it is to spend time looking at things that are less easily measured, like how high is a child’s self-esteem…. that is much more difficult.</w:t>
      </w:r>
      <w:r w:rsidR="00120501">
        <w:rPr>
          <w:rFonts w:ascii="Calibri" w:eastAsia="Calibri" w:hAnsi="Calibri" w:cs="Times New Roman"/>
          <w:i/>
        </w:rPr>
        <w:t>’</w:t>
      </w:r>
    </w:p>
    <w:p w14:paraId="640ACDE6" w14:textId="77777777" w:rsidR="004C222A" w:rsidRDefault="00434A91" w:rsidP="004C222A">
      <w:pPr>
        <w:spacing w:after="0" w:line="360" w:lineRule="auto"/>
        <w:ind w:left="720" w:hanging="720"/>
        <w:rPr>
          <w:rFonts w:ascii="Calibri" w:eastAsia="Calibri" w:hAnsi="Calibri" w:cs="Times New Roman"/>
          <w:bCs/>
        </w:rPr>
      </w:pPr>
      <w:r>
        <w:rPr>
          <w:rFonts w:ascii="Calibri" w:eastAsia="Calibri" w:hAnsi="Calibri" w:cs="Times New Roman"/>
          <w:bCs/>
        </w:rPr>
        <w:t>The sample had their own views on training for head teachers</w:t>
      </w:r>
      <w:r w:rsidR="008500B4">
        <w:rPr>
          <w:rFonts w:ascii="Calibri" w:eastAsia="Calibri" w:hAnsi="Calibri" w:cs="Times New Roman"/>
          <w:bCs/>
        </w:rPr>
        <w:t xml:space="preserve">. </w:t>
      </w:r>
      <w:r w:rsidR="00F25F51">
        <w:rPr>
          <w:rFonts w:ascii="Calibri" w:eastAsia="Calibri" w:hAnsi="Calibri" w:cs="Times New Roman"/>
          <w:bCs/>
        </w:rPr>
        <w:t>One experienced Head Teacher</w:t>
      </w:r>
      <w:r w:rsidR="008500B4">
        <w:rPr>
          <w:rFonts w:ascii="Calibri" w:eastAsia="Calibri" w:hAnsi="Calibri" w:cs="Times New Roman"/>
          <w:bCs/>
        </w:rPr>
        <w:t xml:space="preserve"> felt it</w:t>
      </w:r>
    </w:p>
    <w:p w14:paraId="06FA5F47" w14:textId="4331AEC7" w:rsidR="00DE0824" w:rsidRPr="00C67DCC" w:rsidRDefault="008500B4" w:rsidP="004C222A">
      <w:pPr>
        <w:spacing w:after="0" w:line="360" w:lineRule="auto"/>
        <w:ind w:left="720" w:hanging="720"/>
        <w:rPr>
          <w:rFonts w:ascii="Calibri" w:eastAsia="Calibri" w:hAnsi="Calibri" w:cs="Times New Roman"/>
          <w:bCs/>
        </w:rPr>
      </w:pPr>
      <w:r>
        <w:rPr>
          <w:rFonts w:ascii="Calibri" w:eastAsia="Calibri" w:hAnsi="Calibri" w:cs="Times New Roman"/>
          <w:bCs/>
        </w:rPr>
        <w:t xml:space="preserve">to be </w:t>
      </w:r>
      <w:r w:rsidR="00DE0824">
        <w:rPr>
          <w:rFonts w:ascii="Calibri" w:eastAsia="Calibri" w:hAnsi="Calibri" w:cs="Times New Roman"/>
          <w:bCs/>
        </w:rPr>
        <w:t>unnecessary:</w:t>
      </w:r>
    </w:p>
    <w:p w14:paraId="38CAB93D" w14:textId="7350BEF7" w:rsidR="009B3F65" w:rsidRDefault="00987A66" w:rsidP="00987A66">
      <w:pPr>
        <w:spacing w:after="200" w:line="360" w:lineRule="auto"/>
        <w:ind w:left="1440" w:hanging="720"/>
        <w:rPr>
          <w:rFonts w:ascii="Calibri" w:eastAsia="Calibri" w:hAnsi="Calibri" w:cs="Times New Roman"/>
          <w:i/>
        </w:rPr>
      </w:pPr>
      <w:r>
        <w:rPr>
          <w:rFonts w:ascii="Calibri" w:eastAsia="Calibri" w:hAnsi="Calibri" w:cs="Times New Roman"/>
          <w:i/>
        </w:rPr>
        <w:t>P1.1</w:t>
      </w:r>
      <w:r>
        <w:rPr>
          <w:rFonts w:ascii="Calibri" w:eastAsia="Calibri" w:hAnsi="Calibri" w:cs="Times New Roman"/>
          <w:i/>
        </w:rPr>
        <w:tab/>
      </w:r>
      <w:r w:rsidR="009B3F65" w:rsidRPr="006C4706">
        <w:rPr>
          <w:rFonts w:ascii="Calibri" w:eastAsia="Calibri" w:hAnsi="Calibri" w:cs="Times New Roman"/>
          <w:i/>
        </w:rPr>
        <w:t>‘…. probably did need to do the head teachers</w:t>
      </w:r>
      <w:r w:rsidR="009B3F65">
        <w:rPr>
          <w:rFonts w:ascii="Calibri" w:eastAsia="Calibri" w:hAnsi="Calibri" w:cs="Times New Roman"/>
          <w:i/>
        </w:rPr>
        <w:t>’</w:t>
      </w:r>
      <w:r w:rsidR="009B3F65" w:rsidRPr="006C4706">
        <w:rPr>
          <w:rFonts w:ascii="Calibri" w:eastAsia="Calibri" w:hAnsi="Calibri" w:cs="Times New Roman"/>
          <w:i/>
        </w:rPr>
        <w:t xml:space="preserve"> qualification. I have had different experiences and probably didn’t need to do that.’</w:t>
      </w:r>
    </w:p>
    <w:p w14:paraId="57446AB6" w14:textId="0A14BAF5" w:rsidR="00DE0824" w:rsidRPr="006C4706" w:rsidRDefault="00DE0824" w:rsidP="00DE0824">
      <w:pPr>
        <w:spacing w:after="200" w:line="360" w:lineRule="auto"/>
        <w:rPr>
          <w:rFonts w:ascii="Calibri" w:eastAsia="Calibri" w:hAnsi="Calibri" w:cs="Times New Roman"/>
          <w:i/>
        </w:rPr>
      </w:pPr>
      <w:r>
        <w:rPr>
          <w:rFonts w:ascii="Calibri" w:eastAsia="Calibri" w:hAnsi="Calibri" w:cs="Times New Roman"/>
          <w:i/>
        </w:rPr>
        <w:t xml:space="preserve">….and on evaluation of the quality of teaching for new teachers, </w:t>
      </w:r>
      <w:r w:rsidR="00520D98">
        <w:rPr>
          <w:rFonts w:ascii="Calibri" w:eastAsia="Calibri" w:hAnsi="Calibri" w:cs="Times New Roman"/>
          <w:i/>
        </w:rPr>
        <w:t>he</w:t>
      </w:r>
      <w:r>
        <w:rPr>
          <w:rFonts w:ascii="Calibri" w:eastAsia="Calibri" w:hAnsi="Calibri" w:cs="Times New Roman"/>
          <w:i/>
        </w:rPr>
        <w:t xml:space="preserve"> said:</w:t>
      </w:r>
    </w:p>
    <w:p w14:paraId="31C8EFF0" w14:textId="755F7578" w:rsidR="00AC558B" w:rsidRPr="00BE0D1F" w:rsidRDefault="00520D98" w:rsidP="00BE0D1F">
      <w:pPr>
        <w:spacing w:after="200" w:line="360" w:lineRule="auto"/>
        <w:ind w:left="720"/>
        <w:rPr>
          <w:rFonts w:ascii="Calibri" w:eastAsia="Calibri" w:hAnsi="Calibri" w:cs="Times New Roman"/>
          <w:i/>
        </w:rPr>
      </w:pPr>
      <w:r w:rsidRPr="00C77A85">
        <w:rPr>
          <w:rFonts w:ascii="Calibri" w:eastAsia="Calibri" w:hAnsi="Calibri" w:cs="Times New Roman"/>
          <w:bCs/>
          <w:i/>
          <w:iCs/>
        </w:rPr>
        <w:t>P1.1</w:t>
      </w:r>
      <w:r w:rsidRPr="00520D98">
        <w:rPr>
          <w:rFonts w:ascii="Calibri" w:eastAsia="Calibri" w:hAnsi="Calibri" w:cs="Times New Roman"/>
          <w:bCs/>
        </w:rPr>
        <w:tab/>
      </w:r>
      <w:r w:rsidR="00DE0824">
        <w:rPr>
          <w:rFonts w:ascii="Calibri" w:eastAsia="Calibri" w:hAnsi="Calibri" w:cs="Times New Roman"/>
          <w:b/>
        </w:rPr>
        <w:t>‘</w:t>
      </w:r>
      <w:r w:rsidR="00477CB3" w:rsidRPr="006C4706">
        <w:rPr>
          <w:rFonts w:ascii="Calibri" w:eastAsia="Calibri" w:hAnsi="Calibri" w:cs="Times New Roman"/>
          <w:i/>
        </w:rPr>
        <w:t xml:space="preserve">We cannot just keep banging them with a stick. We </w:t>
      </w:r>
      <w:proofErr w:type="gramStart"/>
      <w:r w:rsidR="00477CB3" w:rsidRPr="006C4706">
        <w:rPr>
          <w:rFonts w:ascii="Calibri" w:eastAsia="Calibri" w:hAnsi="Calibri" w:cs="Times New Roman"/>
          <w:i/>
        </w:rPr>
        <w:t>have to</w:t>
      </w:r>
      <w:proofErr w:type="gramEnd"/>
      <w:r w:rsidR="00477CB3" w:rsidRPr="006C4706">
        <w:rPr>
          <w:rFonts w:ascii="Calibri" w:eastAsia="Calibri" w:hAnsi="Calibri" w:cs="Times New Roman"/>
          <w:i/>
        </w:rPr>
        <w:t xml:space="preserve"> give them time to get it right. You can’t just go in: ‘Ah you’re rubbish!’</w:t>
      </w:r>
      <w:r w:rsidR="00DE0824">
        <w:rPr>
          <w:rFonts w:ascii="Calibri" w:eastAsia="Calibri" w:hAnsi="Calibri" w:cs="Times New Roman"/>
          <w:i/>
        </w:rPr>
        <w:t>’</w:t>
      </w:r>
    </w:p>
    <w:p w14:paraId="018C1819" w14:textId="5C2859A6" w:rsidR="00FB09D9" w:rsidRDefault="00DC730A" w:rsidP="00FB09D9">
      <w:pPr>
        <w:spacing w:line="360" w:lineRule="auto"/>
        <w:jc w:val="both"/>
      </w:pPr>
      <w:r>
        <w:t>Discussion</w:t>
      </w:r>
    </w:p>
    <w:p w14:paraId="768539D7" w14:textId="4FA041EF" w:rsidR="00FB09D9" w:rsidRDefault="00FB09D9" w:rsidP="00FB09D9">
      <w:pPr>
        <w:spacing w:line="360" w:lineRule="auto"/>
        <w:jc w:val="both"/>
      </w:pPr>
      <w:r w:rsidRPr="002D5CDF">
        <w:t xml:space="preserve">The more experienced </w:t>
      </w:r>
      <w:r>
        <w:t>of the sample were prepared to question</w:t>
      </w:r>
      <w:r w:rsidRPr="002D5CDF">
        <w:t xml:space="preserve"> the ‘necessities’ of the ‘economic perspec</w:t>
      </w:r>
      <w:r>
        <w:t>tive’ (Ball</w:t>
      </w:r>
      <w:r w:rsidR="007C702F">
        <w:t>,</w:t>
      </w:r>
      <w:r>
        <w:t xml:space="preserve"> 2017: 19). They we</w:t>
      </w:r>
      <w:r w:rsidRPr="002D5CDF">
        <w:t>re prepared to say the unsayable on</w:t>
      </w:r>
      <w:r>
        <w:t>,</w:t>
      </w:r>
      <w:r w:rsidRPr="002D5CDF">
        <w:t xml:space="preserve"> for example, the narrowness of the curriculum and the need to broaden it (Gardner</w:t>
      </w:r>
      <w:r w:rsidR="007C702F">
        <w:t>,</w:t>
      </w:r>
      <w:r w:rsidRPr="002D5CDF">
        <w:t xml:space="preserve"> 2006).</w:t>
      </w:r>
      <w:r w:rsidR="007501E9">
        <w:t xml:space="preserve"> </w:t>
      </w:r>
      <w:r w:rsidRPr="002D5CDF">
        <w:t xml:space="preserve">There may have been </w:t>
      </w:r>
      <w:r w:rsidRPr="00562E6F">
        <w:rPr>
          <w:i/>
          <w:iCs/>
        </w:rPr>
        <w:t>resistance</w:t>
      </w:r>
      <w:r w:rsidRPr="002D5CDF">
        <w:t xml:space="preserve"> against the feasibility (</w:t>
      </w:r>
      <w:proofErr w:type="spellStart"/>
      <w:r w:rsidRPr="002D5CDF">
        <w:t>Kubisch</w:t>
      </w:r>
      <w:proofErr w:type="spellEnd"/>
      <w:r w:rsidR="007C702F">
        <w:t>,</w:t>
      </w:r>
      <w:r w:rsidRPr="002D5CDF">
        <w:t xml:space="preserve"> 1997) of policy in terms of meeting the needs of their children, but it was</w:t>
      </w:r>
      <w:r>
        <w:t xml:space="preserve"> also an issue of social justice, about giving opportunities for all. T</w:t>
      </w:r>
      <w:r w:rsidRPr="002D5CDF">
        <w:t>hose confident enough</w:t>
      </w:r>
      <w:r>
        <w:t>,</w:t>
      </w:r>
      <w:r w:rsidRPr="002D5CDF">
        <w:t xml:space="preserve"> challenge official policy on a continuum</w:t>
      </w:r>
      <w:r w:rsidR="007C702F">
        <w:t xml:space="preserve"> </w:t>
      </w:r>
      <w:r>
        <w:t>(</w:t>
      </w:r>
      <w:r w:rsidRPr="002D5CDF">
        <w:t xml:space="preserve">Bush </w:t>
      </w:r>
      <w:r>
        <w:t>&amp;</w:t>
      </w:r>
      <w:r w:rsidRPr="002D5CDF">
        <w:t xml:space="preserve"> Glover</w:t>
      </w:r>
      <w:r w:rsidR="007C702F">
        <w:t xml:space="preserve">, </w:t>
      </w:r>
      <w:r w:rsidRPr="002D5CDF">
        <w:t>2014); this ranges from defy through to subvert</w:t>
      </w:r>
      <w:r>
        <w:t>, from</w:t>
      </w:r>
      <w:r w:rsidRPr="002D5CDF">
        <w:t xml:space="preserve"> ignore to wait and see. </w:t>
      </w:r>
      <w:r>
        <w:t>S</w:t>
      </w:r>
      <w:r w:rsidRPr="002D5CDF">
        <w:t xml:space="preserve">ome leaders have enough confidence to resist or even </w:t>
      </w:r>
      <w:proofErr w:type="spellStart"/>
      <w:r w:rsidRPr="002D5CDF">
        <w:t>com</w:t>
      </w:r>
      <w:r w:rsidR="007501E9">
        <w:t>f</w:t>
      </w:r>
      <w:r w:rsidRPr="002D5CDF">
        <w:t>ound</w:t>
      </w:r>
      <w:proofErr w:type="spellEnd"/>
      <w:r w:rsidRPr="002D5CDF">
        <w:t xml:space="preserve"> the system</w:t>
      </w:r>
      <w:r w:rsidR="007C702F">
        <w:t xml:space="preserve"> </w:t>
      </w:r>
      <w:r>
        <w:t>(</w:t>
      </w:r>
      <w:r w:rsidRPr="002D5CDF">
        <w:t>Hoyle</w:t>
      </w:r>
      <w:r w:rsidR="007C702F">
        <w:t xml:space="preserve"> </w:t>
      </w:r>
      <w:r>
        <w:t>&amp;</w:t>
      </w:r>
      <w:r w:rsidRPr="002D5CDF">
        <w:t xml:space="preserve"> Wallace</w:t>
      </w:r>
      <w:r w:rsidR="007C702F">
        <w:t>,</w:t>
      </w:r>
      <w:r w:rsidRPr="002D5CDF">
        <w:t xml:space="preserve"> 2005)</w:t>
      </w:r>
      <w:r>
        <w:t>. R</w:t>
      </w:r>
      <w:r w:rsidRPr="002D5CDF">
        <w:t xml:space="preserve">esistance was seen, at least partly, as a </w:t>
      </w:r>
      <w:bookmarkStart w:id="3" w:name="_Hlk487032171"/>
      <w:r w:rsidRPr="002D5CDF">
        <w:t>mechanism for survival</w:t>
      </w:r>
      <w:bookmarkEnd w:id="3"/>
      <w:r w:rsidRPr="002D5CDF">
        <w:t>,</w:t>
      </w:r>
      <w:r>
        <w:t xml:space="preserve"> but also about personal interests</w:t>
      </w:r>
      <w:r w:rsidR="007C702F">
        <w:t xml:space="preserve"> </w:t>
      </w:r>
      <w:r>
        <w:t>(Hoyle</w:t>
      </w:r>
      <w:r w:rsidR="007C702F">
        <w:t>,</w:t>
      </w:r>
      <w:r>
        <w:t xml:space="preserve"> 1986). However, these interests were not related to</w:t>
      </w:r>
      <w:r w:rsidRPr="002D5CDF">
        <w:t xml:space="preserve"> ‘status, promotion and work</w:t>
      </w:r>
      <w:r>
        <w:t>ing conditions’ (Hoyle</w:t>
      </w:r>
      <w:r w:rsidR="007C702F">
        <w:t>,</w:t>
      </w:r>
      <w:r>
        <w:t xml:space="preserve"> 1986: </w:t>
      </w:r>
      <w:r w:rsidRPr="002D5CDF">
        <w:t>128)</w:t>
      </w:r>
      <w:r>
        <w:t>;</w:t>
      </w:r>
      <w:r w:rsidRPr="002D5CDF">
        <w:t xml:space="preserve"> it was more a </w:t>
      </w:r>
      <w:r>
        <w:t>matter</w:t>
      </w:r>
      <w:r w:rsidRPr="002D5CDF">
        <w:t xml:space="preserve"> of negative reinforcement (Flora</w:t>
      </w:r>
      <w:r w:rsidR="007C702F">
        <w:t>,</w:t>
      </w:r>
      <w:r w:rsidRPr="002D5CDF">
        <w:t xml:space="preserve"> 2004)</w:t>
      </w:r>
      <w:r>
        <w:t xml:space="preserve">, </w:t>
      </w:r>
      <w:r w:rsidRPr="002D5CDF">
        <w:t xml:space="preserve">not seeking advancement but preventing undesirable consequences. </w:t>
      </w:r>
      <w:r>
        <w:t>Many of the sample</w:t>
      </w:r>
      <w:r w:rsidRPr="002D5CDF">
        <w:t xml:space="preserve"> spoke of sheltering themselves and their schools from what they considered to be adverse policy. </w:t>
      </w:r>
      <w:r>
        <w:t xml:space="preserve">Public officials can exercise </w:t>
      </w:r>
      <w:r w:rsidRPr="00562E6F">
        <w:rPr>
          <w:i/>
          <w:iCs/>
        </w:rPr>
        <w:t>street level bureaucracy</w:t>
      </w:r>
      <w:r>
        <w:t xml:space="preserve"> (</w:t>
      </w:r>
      <w:r w:rsidRPr="002D5CDF">
        <w:t>Lipsky</w:t>
      </w:r>
      <w:r w:rsidR="007C702F">
        <w:t>,</w:t>
      </w:r>
      <w:r w:rsidRPr="002D5CDF">
        <w:t xml:space="preserve"> 1980</w:t>
      </w:r>
      <w:r>
        <w:t xml:space="preserve">) and have two mind-sets: </w:t>
      </w:r>
      <w:r w:rsidRPr="002D5CDF">
        <w:t>on</w:t>
      </w:r>
      <w:r w:rsidR="007C702F">
        <w:t xml:space="preserve"> </w:t>
      </w:r>
      <w:r w:rsidRPr="002D5CDF">
        <w:t>one hand the bureaucrat</w:t>
      </w:r>
      <w:r>
        <w:t>ic mind-set</w:t>
      </w:r>
      <w:r w:rsidRPr="002D5CDF">
        <w:t>, compliant with supervisor’s directives</w:t>
      </w:r>
      <w:r>
        <w:t xml:space="preserve">, and on the other, </w:t>
      </w:r>
      <w:r w:rsidRPr="002D5CDF">
        <w:t>the professional</w:t>
      </w:r>
      <w:r>
        <w:t xml:space="preserve"> mind-set</w:t>
      </w:r>
      <w:r w:rsidRPr="002D5CDF">
        <w:t>, involving discretion and autonomy</w:t>
      </w:r>
      <w:r>
        <w:t>. The sample exercised</w:t>
      </w:r>
      <w:r w:rsidRPr="002D5CDF">
        <w:t xml:space="preserve"> professional </w:t>
      </w:r>
      <w:r>
        <w:t>discretion. Although</w:t>
      </w:r>
      <w:r w:rsidR="007C702F">
        <w:t xml:space="preserve"> </w:t>
      </w:r>
      <w:r>
        <w:t>few expressed</w:t>
      </w:r>
      <w:r w:rsidRPr="002D5CDF">
        <w:t xml:space="preserve"> overt political view</w:t>
      </w:r>
      <w:r>
        <w:t>s, there were reservations about</w:t>
      </w:r>
      <w:r w:rsidRPr="002D5CDF">
        <w:t xml:space="preserve"> the neo</w:t>
      </w:r>
      <w:r>
        <w:t>-</w:t>
      </w:r>
      <w:r w:rsidRPr="002D5CDF">
        <w:t>liberal educational agenda (Joseph</w:t>
      </w:r>
      <w:r w:rsidR="007C702F">
        <w:t xml:space="preserve">, </w:t>
      </w:r>
      <w:r w:rsidRPr="002D5CDF">
        <w:t>1975)</w:t>
      </w:r>
      <w:r w:rsidR="007C702F">
        <w:t xml:space="preserve"> </w:t>
      </w:r>
      <w:r w:rsidRPr="002D5CDF">
        <w:t xml:space="preserve">such as testing, league </w:t>
      </w:r>
      <w:r>
        <w:t>table</w:t>
      </w:r>
      <w:r w:rsidRPr="002D5CDF">
        <w:t>s (Gove</w:t>
      </w:r>
      <w:r w:rsidR="007C702F">
        <w:t>,</w:t>
      </w:r>
      <w:r w:rsidRPr="002D5CDF">
        <w:t xml:space="preserve"> 2012), and the </w:t>
      </w:r>
      <w:r>
        <w:t xml:space="preserve">(economic) </w:t>
      </w:r>
      <w:r w:rsidRPr="002D5CDF">
        <w:t>individualism (Ball</w:t>
      </w:r>
      <w:r w:rsidR="007C702F">
        <w:t>,</w:t>
      </w:r>
      <w:r w:rsidRPr="002D5CDF">
        <w:t xml:space="preserve"> 2017) wrapped up in the neo</w:t>
      </w:r>
      <w:r>
        <w:t>-</w:t>
      </w:r>
      <w:r w:rsidRPr="002D5CDF">
        <w:t>liberal agenda</w:t>
      </w:r>
      <w:r>
        <w:t xml:space="preserve">. Despite this, </w:t>
      </w:r>
      <w:r w:rsidRPr="002D5CDF">
        <w:t>most</w:t>
      </w:r>
      <w:r>
        <w:t xml:space="preserve"> participants did not resist</w:t>
      </w:r>
      <w:r w:rsidRPr="002D5CDF">
        <w:t xml:space="preserve"> against </w:t>
      </w:r>
      <w:r>
        <w:t xml:space="preserve">the </w:t>
      </w:r>
      <w:r w:rsidRPr="002D5CDF">
        <w:t>‘</w:t>
      </w:r>
      <w:proofErr w:type="spellStart"/>
      <w:r w:rsidRPr="002D5CDF">
        <w:t>necessarian</w:t>
      </w:r>
      <w:proofErr w:type="spellEnd"/>
      <w:r w:rsidRPr="002D5CDF">
        <w:t xml:space="preserve"> logic’, the idea that the state must be remade to respond to international pressures from globalisation (</w:t>
      </w:r>
      <w:r w:rsidRPr="00766895">
        <w:t>Ball</w:t>
      </w:r>
      <w:r w:rsidR="007C702F">
        <w:t>,</w:t>
      </w:r>
      <w:r w:rsidRPr="00766895">
        <w:t xml:space="preserve"> 2017</w:t>
      </w:r>
      <w:r w:rsidR="007C702F">
        <w:t xml:space="preserve">; </w:t>
      </w:r>
      <w:r w:rsidRPr="002D5CDF">
        <w:t xml:space="preserve">Watson </w:t>
      </w:r>
      <w:r>
        <w:t>&amp; Hay</w:t>
      </w:r>
      <w:r w:rsidR="007C702F">
        <w:t>,</w:t>
      </w:r>
      <w:r>
        <w:t xml:space="preserve"> 2003: </w:t>
      </w:r>
      <w:r w:rsidRPr="002D5CDF">
        <w:t>295).</w:t>
      </w:r>
      <w:r w:rsidR="007C702F">
        <w:t xml:space="preserve"> </w:t>
      </w:r>
      <w:r>
        <w:t>Reactions to policy</w:t>
      </w:r>
      <w:r w:rsidR="00761C52">
        <w:t xml:space="preserve"> </w:t>
      </w:r>
      <w:r>
        <w:t>were more</w:t>
      </w:r>
      <w:r w:rsidR="00761C52">
        <w:t xml:space="preserve"> </w:t>
      </w:r>
      <w:r>
        <w:t>about</w:t>
      </w:r>
      <w:r w:rsidRPr="00333081">
        <w:t xml:space="preserve"> the level of discretion (Lipsky</w:t>
      </w:r>
      <w:r w:rsidR="00761C52">
        <w:t>,</w:t>
      </w:r>
      <w:r w:rsidRPr="00333081">
        <w:t xml:space="preserve"> 1980)</w:t>
      </w:r>
      <w:r w:rsidR="00761C52">
        <w:t xml:space="preserve"> </w:t>
      </w:r>
      <w:r w:rsidRPr="00333081">
        <w:t xml:space="preserve">they </w:t>
      </w:r>
      <w:r>
        <w:t>we</w:t>
      </w:r>
      <w:r w:rsidRPr="00333081">
        <w:t>re afforded</w:t>
      </w:r>
      <w:r>
        <w:t>, the space between</w:t>
      </w:r>
      <w:r w:rsidRPr="00333081">
        <w:t xml:space="preserve"> adverse policy and how it is delivered under pressure</w:t>
      </w:r>
      <w:r>
        <w:t>,</w:t>
      </w:r>
      <w:r w:rsidRPr="00333081">
        <w:t xml:space="preserve"> legal rules,</w:t>
      </w:r>
      <w:r>
        <w:t xml:space="preserve"> and</w:t>
      </w:r>
      <w:r w:rsidRPr="00333081">
        <w:t xml:space="preserve"> autonomy for decision</w:t>
      </w:r>
      <w:r>
        <w:t>-</w:t>
      </w:r>
      <w:r w:rsidRPr="00333081">
        <w:t>making (</w:t>
      </w:r>
      <w:proofErr w:type="spellStart"/>
      <w:r w:rsidRPr="00333081">
        <w:t>Loyens</w:t>
      </w:r>
      <w:proofErr w:type="spellEnd"/>
      <w:r w:rsidR="00761C52">
        <w:t xml:space="preserve"> </w:t>
      </w:r>
      <w:r>
        <w:t>&amp;</w:t>
      </w:r>
      <w:r w:rsidR="00761C52">
        <w:t xml:space="preserve"> </w:t>
      </w:r>
      <w:proofErr w:type="spellStart"/>
      <w:r w:rsidRPr="00333081">
        <w:t>Maesschalck</w:t>
      </w:r>
      <w:proofErr w:type="spellEnd"/>
      <w:r w:rsidR="00761C52">
        <w:t>,</w:t>
      </w:r>
      <w:r w:rsidRPr="00333081">
        <w:t xml:space="preserve"> 2010). </w:t>
      </w:r>
      <w:r>
        <w:t>This gives the opportunity to</w:t>
      </w:r>
      <w:r w:rsidRPr="00333081">
        <w:t xml:space="preserve"> undermine support for the government </w:t>
      </w:r>
      <w:r>
        <w:t>in terms of</w:t>
      </w:r>
      <w:r w:rsidRPr="00333081">
        <w:t xml:space="preserve"> advancing social welfare, equity, and justice (</w:t>
      </w:r>
      <w:proofErr w:type="spellStart"/>
      <w:r w:rsidRPr="00333081">
        <w:t>Brodkin</w:t>
      </w:r>
      <w:proofErr w:type="spellEnd"/>
      <w:r w:rsidR="00761C52">
        <w:t>,</w:t>
      </w:r>
      <w:r w:rsidRPr="00333081">
        <w:t xml:space="preserve"> 2012).</w:t>
      </w:r>
    </w:p>
    <w:p w14:paraId="0BA59AC4" w14:textId="2E4320CC" w:rsidR="00D16711" w:rsidRPr="00A85AFB" w:rsidRDefault="00FB09D9" w:rsidP="007F3198">
      <w:pPr>
        <w:spacing w:line="360" w:lineRule="auto"/>
        <w:jc w:val="both"/>
      </w:pPr>
      <w:r>
        <w:t xml:space="preserve">This may be reaction to change. </w:t>
      </w:r>
      <w:r w:rsidRPr="00333081">
        <w:t>Of the resistors to change outlined by Mullins (2005), threats to power and influence and loss of freedom may be factors, but selective perception is a more appropriate explanation. This selective perception is based on educational values; these fit more with liberal education and democracy (Dewey</w:t>
      </w:r>
      <w:r w:rsidR="00761C52">
        <w:t>,</w:t>
      </w:r>
      <w:r w:rsidRPr="00333081">
        <w:t xml:space="preserve"> 1966) and cultural capital </w:t>
      </w:r>
      <w:r>
        <w:t>(Peterson &amp; Kern</w:t>
      </w:r>
      <w:r w:rsidR="00664630">
        <w:t>,</w:t>
      </w:r>
      <w:r>
        <w:t xml:space="preserve"> 1996). It also rejects</w:t>
      </w:r>
      <w:r w:rsidRPr="00333081">
        <w:t xml:space="preserve"> neo</w:t>
      </w:r>
      <w:r>
        <w:t>-</w:t>
      </w:r>
      <w:r w:rsidRPr="00333081">
        <w:t>liberal doxa (Vernon</w:t>
      </w:r>
      <w:r w:rsidR="004152D2">
        <w:t>,</w:t>
      </w:r>
      <w:r w:rsidRPr="00333081">
        <w:t xml:space="preserve"> 1969), challenges to the welfare state (Kenway</w:t>
      </w:r>
      <w:r w:rsidR="00664630">
        <w:t>,</w:t>
      </w:r>
      <w:r w:rsidRPr="00333081">
        <w:t xml:space="preserve"> 1990) and </w:t>
      </w:r>
      <w:r>
        <w:t xml:space="preserve">questions </w:t>
      </w:r>
      <w:r w:rsidRPr="00333081">
        <w:t>rational</w:t>
      </w:r>
      <w:r>
        <w:t>-</w:t>
      </w:r>
      <w:r w:rsidRPr="00333081">
        <w:t xml:space="preserve">mechanistic approaches to management (Ball </w:t>
      </w:r>
      <w:r>
        <w:t>&amp;</w:t>
      </w:r>
      <w:r w:rsidR="00664630">
        <w:t xml:space="preserve"> </w:t>
      </w:r>
      <w:proofErr w:type="spellStart"/>
      <w:r w:rsidRPr="00333081">
        <w:t>Youdell</w:t>
      </w:r>
      <w:proofErr w:type="spellEnd"/>
      <w:r w:rsidR="00664630">
        <w:t>,</w:t>
      </w:r>
      <w:r w:rsidRPr="00333081">
        <w:t xml:space="preserve"> 2008).</w:t>
      </w:r>
      <w:r>
        <w:t xml:space="preserve"> T</w:t>
      </w:r>
      <w:r w:rsidRPr="00333081">
        <w:t>he</w:t>
      </w:r>
      <w:r>
        <w:t>y</w:t>
      </w:r>
      <w:r w:rsidRPr="00333081">
        <w:t xml:space="preserve"> cherish the habitus (Bourdieu</w:t>
      </w:r>
      <w:r w:rsidR="00664630">
        <w:t>,</w:t>
      </w:r>
      <w:r w:rsidRPr="00333081">
        <w:t xml:space="preserve"> 1977) of their educational values</w:t>
      </w:r>
      <w:r>
        <w:t xml:space="preserve">. </w:t>
      </w:r>
      <w:r w:rsidRPr="000765A9">
        <w:t>For most,</w:t>
      </w:r>
      <w:r>
        <w:t xml:space="preserve"> discretion wa</w:t>
      </w:r>
      <w:r w:rsidRPr="0098337B">
        <w:t>s used liberally to interpret adverse policy (Lipsky</w:t>
      </w:r>
      <w:r w:rsidR="00664630">
        <w:t>,</w:t>
      </w:r>
      <w:r w:rsidRPr="0098337B">
        <w:t xml:space="preserve"> 1980) on the grounds of social justice and equality. This is where panoptic surveillance (Foucault</w:t>
      </w:r>
      <w:r w:rsidR="00664630">
        <w:t>,</w:t>
      </w:r>
      <w:r w:rsidRPr="0098337B">
        <w:t xml:space="preserve"> 1977) through inspections was resented as it restri</w:t>
      </w:r>
      <w:r>
        <w:t>cts creativity and freedom; the sample</w:t>
      </w:r>
      <w:r w:rsidRPr="0098337B">
        <w:t xml:space="preserve"> pri</w:t>
      </w:r>
      <w:r>
        <w:t>zed professional autonomy (Giles et al</w:t>
      </w:r>
      <w:r w:rsidR="00664630">
        <w:t>,</w:t>
      </w:r>
      <w:r w:rsidRPr="0098337B">
        <w:t xml:space="preserve"> 2005) highly</w:t>
      </w:r>
      <w:r w:rsidRPr="000765A9">
        <w:t>.</w:t>
      </w:r>
      <w:r>
        <w:t xml:space="preserve"> Some</w:t>
      </w:r>
      <w:r w:rsidRPr="0098337B">
        <w:t xml:space="preserve"> did defy, subvert, and ignore policy (</w:t>
      </w:r>
      <w:proofErr w:type="spellStart"/>
      <w:r w:rsidRPr="0098337B">
        <w:t>Bottery</w:t>
      </w:r>
      <w:proofErr w:type="spellEnd"/>
      <w:r w:rsidR="00664630">
        <w:t>,</w:t>
      </w:r>
      <w:r w:rsidRPr="0098337B">
        <w:t xml:space="preserve"> 1998), and </w:t>
      </w:r>
      <w:r>
        <w:t xml:space="preserve">the </w:t>
      </w:r>
      <w:r w:rsidRPr="0098337B">
        <w:t>value-based habitus created new discourses to shield children and staff from the vagaries of adverse policy.</w:t>
      </w:r>
    </w:p>
    <w:p w14:paraId="739A9F76" w14:textId="502DE48B" w:rsidR="00142CB1" w:rsidRPr="00AC558B" w:rsidRDefault="006020C6" w:rsidP="007F3198">
      <w:pPr>
        <w:spacing w:line="360" w:lineRule="auto"/>
        <w:jc w:val="both"/>
        <w:rPr>
          <w:u w:val="single"/>
        </w:rPr>
      </w:pPr>
      <w:r w:rsidRPr="00AC558B">
        <w:rPr>
          <w:u w:val="single"/>
        </w:rPr>
        <w:t>Mistrust</w:t>
      </w:r>
    </w:p>
    <w:p w14:paraId="372092B2" w14:textId="0FF8ADF6" w:rsidR="007702E0" w:rsidRPr="00557C36" w:rsidRDefault="00C45673" w:rsidP="007F3198">
      <w:pPr>
        <w:spacing w:line="360" w:lineRule="auto"/>
        <w:ind w:firstLine="720"/>
        <w:jc w:val="both"/>
        <w:rPr>
          <w:i/>
          <w:iCs/>
        </w:rPr>
      </w:pPr>
      <w:r>
        <w:rPr>
          <w:i/>
          <w:iCs/>
        </w:rPr>
        <w:t>P</w:t>
      </w:r>
      <w:r w:rsidR="00795CDC">
        <w:rPr>
          <w:i/>
          <w:iCs/>
        </w:rPr>
        <w:t>1.7</w:t>
      </w:r>
      <w:r w:rsidR="00795CDC">
        <w:rPr>
          <w:i/>
          <w:iCs/>
        </w:rPr>
        <w:tab/>
      </w:r>
      <w:r w:rsidR="007702E0">
        <w:rPr>
          <w:i/>
          <w:iCs/>
        </w:rPr>
        <w:t>‘</w:t>
      </w:r>
      <w:r w:rsidR="007702E0" w:rsidRPr="00557C36">
        <w:rPr>
          <w:i/>
          <w:iCs/>
        </w:rPr>
        <w:t>I am not a great supporter of the present regime. So, I am cynical about their motive</w:t>
      </w:r>
      <w:r w:rsidR="007702E0">
        <w:rPr>
          <w:i/>
          <w:iCs/>
        </w:rPr>
        <w:t>s’</w:t>
      </w:r>
    </w:p>
    <w:p w14:paraId="77A87C7F" w14:textId="76AD740C" w:rsidR="007702E0" w:rsidRPr="00557C36" w:rsidRDefault="007702E0" w:rsidP="007F3198">
      <w:pPr>
        <w:spacing w:line="360" w:lineRule="auto"/>
        <w:jc w:val="both"/>
      </w:pPr>
      <w:r w:rsidRPr="00557C36">
        <w:t>This quote</w:t>
      </w:r>
      <w:r w:rsidR="00795CDC">
        <w:t xml:space="preserve"> from an experienced Head Teacher</w:t>
      </w:r>
      <w:r w:rsidRPr="00557C36">
        <w:t xml:space="preserve"> </w:t>
      </w:r>
      <w:r>
        <w:t>immediately demonstrates general discontent with policy, but also, they question the validity and authority of policy making….</w:t>
      </w:r>
    </w:p>
    <w:p w14:paraId="15BCF911" w14:textId="34030ECB" w:rsidR="007702E0" w:rsidRDefault="00FE05F5" w:rsidP="00FE05F5">
      <w:pPr>
        <w:spacing w:line="360" w:lineRule="auto"/>
        <w:ind w:left="1440" w:hanging="720"/>
        <w:jc w:val="both"/>
        <w:rPr>
          <w:i/>
          <w:iCs/>
        </w:rPr>
      </w:pPr>
      <w:r>
        <w:rPr>
          <w:i/>
          <w:iCs/>
        </w:rPr>
        <w:t>P1.7</w:t>
      </w:r>
      <w:r>
        <w:rPr>
          <w:i/>
          <w:iCs/>
        </w:rPr>
        <w:tab/>
      </w:r>
      <w:r w:rsidR="007702E0">
        <w:rPr>
          <w:i/>
          <w:iCs/>
        </w:rPr>
        <w:t>‘</w:t>
      </w:r>
      <w:r w:rsidR="007702E0" w:rsidRPr="005423E1">
        <w:rPr>
          <w:i/>
          <w:iCs/>
        </w:rPr>
        <w:t>I guess it comes back to not speaking to the educationalists or imposing your</w:t>
      </w:r>
      <w:r w:rsidR="007702E0">
        <w:rPr>
          <w:i/>
          <w:iCs/>
        </w:rPr>
        <w:t>….</w:t>
      </w:r>
      <w:r w:rsidR="007702E0" w:rsidRPr="005423E1">
        <w:rPr>
          <w:i/>
          <w:iCs/>
        </w:rPr>
        <w:t xml:space="preserve"> experience on education.</w:t>
      </w:r>
      <w:r w:rsidR="007702E0">
        <w:rPr>
          <w:i/>
          <w:iCs/>
        </w:rPr>
        <w:t>’</w:t>
      </w:r>
    </w:p>
    <w:p w14:paraId="0DABCE6E" w14:textId="77777777" w:rsidR="007702E0" w:rsidRPr="00A632BA" w:rsidRDefault="007702E0" w:rsidP="007F3198">
      <w:pPr>
        <w:spacing w:line="360" w:lineRule="auto"/>
        <w:jc w:val="both"/>
      </w:pPr>
      <w:proofErr w:type="gramStart"/>
      <w:r>
        <w:t>….but</w:t>
      </w:r>
      <w:proofErr w:type="gramEnd"/>
      <w:r>
        <w:t xml:space="preserve"> also the lack of consultation with educationalists in formulation of policy:</w:t>
      </w:r>
    </w:p>
    <w:p w14:paraId="131B0FDB" w14:textId="38DC80B4" w:rsidR="007702E0" w:rsidRPr="005423E1" w:rsidRDefault="00FE05F5" w:rsidP="00FE05F5">
      <w:pPr>
        <w:spacing w:line="360" w:lineRule="auto"/>
        <w:ind w:left="1440" w:hanging="720"/>
        <w:jc w:val="both"/>
        <w:rPr>
          <w:i/>
          <w:iCs/>
          <w:highlight w:val="yellow"/>
        </w:rPr>
      </w:pPr>
      <w:r>
        <w:rPr>
          <w:i/>
          <w:iCs/>
        </w:rPr>
        <w:t>1.7</w:t>
      </w:r>
      <w:r>
        <w:rPr>
          <w:i/>
          <w:iCs/>
        </w:rPr>
        <w:tab/>
      </w:r>
      <w:r w:rsidR="007702E0">
        <w:rPr>
          <w:i/>
          <w:iCs/>
        </w:rPr>
        <w:t>‘</w:t>
      </w:r>
      <w:r w:rsidR="007702E0" w:rsidRPr="005423E1">
        <w:rPr>
          <w:i/>
          <w:iCs/>
        </w:rPr>
        <w:t>It’s not actually working alongside the educationalists themselves and coming up with a collaborative approach to the curriculum</w:t>
      </w:r>
      <w:r w:rsidR="007702E0">
        <w:rPr>
          <w:i/>
          <w:iCs/>
        </w:rPr>
        <w:t>’</w:t>
      </w:r>
    </w:p>
    <w:p w14:paraId="570491B0" w14:textId="161D1BDA" w:rsidR="007702E0" w:rsidRDefault="007702E0" w:rsidP="007F3198">
      <w:pPr>
        <w:spacing w:line="360" w:lineRule="auto"/>
        <w:jc w:val="both"/>
      </w:pPr>
      <w:r>
        <w:t>Recent changes seem to have brought a culture clash between educationalists and policy</w:t>
      </w:r>
      <w:r w:rsidR="00A33D16">
        <w:t>, a coordinator of Special Educational Needs said</w:t>
      </w:r>
      <w:r>
        <w:t>:</w:t>
      </w:r>
    </w:p>
    <w:p w14:paraId="6555E5A7" w14:textId="1C8C4C25" w:rsidR="007702E0" w:rsidRPr="005903B0" w:rsidRDefault="00A33D16" w:rsidP="00A33D16">
      <w:pPr>
        <w:spacing w:line="360" w:lineRule="auto"/>
        <w:ind w:left="1440" w:hanging="720"/>
        <w:jc w:val="both"/>
        <w:rPr>
          <w:i/>
          <w:iCs/>
        </w:rPr>
      </w:pPr>
      <w:r>
        <w:rPr>
          <w:i/>
          <w:iCs/>
        </w:rPr>
        <w:t>1.4</w:t>
      </w:r>
      <w:r>
        <w:rPr>
          <w:i/>
          <w:iCs/>
        </w:rPr>
        <w:tab/>
      </w:r>
      <w:r w:rsidR="007702E0">
        <w:rPr>
          <w:i/>
          <w:iCs/>
        </w:rPr>
        <w:t>‘</w:t>
      </w:r>
      <w:r w:rsidR="007702E0" w:rsidRPr="005903B0">
        <w:rPr>
          <w:i/>
          <w:iCs/>
        </w:rPr>
        <w:t>It’s not their natural thing for people who have chosen to go into education…. SMT struggle with target culture</w:t>
      </w:r>
      <w:r w:rsidR="007702E0">
        <w:rPr>
          <w:i/>
          <w:iCs/>
        </w:rPr>
        <w:t>.’</w:t>
      </w:r>
    </w:p>
    <w:p w14:paraId="3336219D" w14:textId="6D894F61" w:rsidR="00D875D7" w:rsidRPr="00930FFF" w:rsidRDefault="00D875D7" w:rsidP="007F3198">
      <w:pPr>
        <w:spacing w:line="360" w:lineRule="auto"/>
        <w:jc w:val="both"/>
      </w:pPr>
      <w:r>
        <w:t>M</w:t>
      </w:r>
      <w:r w:rsidRPr="009B4072">
        <w:t>any of the sample felt that reform was an obstacle to a successful school</w:t>
      </w:r>
      <w:r>
        <w:t xml:space="preserve"> rather than a formula for development. </w:t>
      </w:r>
      <w:r w:rsidRPr="00CE229F">
        <w:t>Most of the participants also felt that the curriculum in its present form is too narrow and limiting</w:t>
      </w:r>
      <w:r w:rsidR="00414F4E">
        <w:t>, including the Head Teacher of an independent school</w:t>
      </w:r>
      <w:r>
        <w:t>:</w:t>
      </w:r>
    </w:p>
    <w:p w14:paraId="3EB452A3" w14:textId="3EFF3924" w:rsidR="00D875D7" w:rsidRPr="00930FFF" w:rsidRDefault="002E69CE" w:rsidP="00414F4E">
      <w:pPr>
        <w:spacing w:line="360" w:lineRule="auto"/>
        <w:ind w:left="1440" w:hanging="720"/>
        <w:jc w:val="both"/>
        <w:rPr>
          <w:i/>
          <w:iCs/>
        </w:rPr>
      </w:pPr>
      <w:r>
        <w:rPr>
          <w:i/>
          <w:iCs/>
        </w:rPr>
        <w:t>2.1</w:t>
      </w:r>
      <w:r>
        <w:rPr>
          <w:i/>
          <w:iCs/>
        </w:rPr>
        <w:tab/>
      </w:r>
      <w:r w:rsidR="00D875D7">
        <w:rPr>
          <w:i/>
          <w:iCs/>
        </w:rPr>
        <w:t>‘</w:t>
      </w:r>
      <w:r w:rsidR="00D875D7" w:rsidRPr="00930FFF">
        <w:rPr>
          <w:i/>
          <w:iCs/>
        </w:rPr>
        <w:t>There are caveats to it that I don’t agree with, because they decided which eight subjects will coun</w:t>
      </w:r>
      <w:r w:rsidR="00D875D7">
        <w:rPr>
          <w:i/>
          <w:iCs/>
        </w:rPr>
        <w:t>t’</w:t>
      </w:r>
      <w:r w:rsidR="00D875D7" w:rsidRPr="00930FFF">
        <w:rPr>
          <w:i/>
          <w:iCs/>
        </w:rPr>
        <w:t>.</w:t>
      </w:r>
    </w:p>
    <w:p w14:paraId="0FE04CCF" w14:textId="18D2C608" w:rsidR="001A27F9" w:rsidRPr="005423E1" w:rsidRDefault="001A27F9" w:rsidP="007F3198">
      <w:pPr>
        <w:spacing w:line="360" w:lineRule="auto"/>
        <w:jc w:val="both"/>
      </w:pPr>
      <w:r>
        <w:t>On the issue of s</w:t>
      </w:r>
      <w:r w:rsidRPr="005423E1">
        <w:t>chool Inspections</w:t>
      </w:r>
      <w:r>
        <w:t xml:space="preserve">, hardly any of the sample were in favour of the present inspection regime, </w:t>
      </w:r>
      <w:r w:rsidR="00EC74AD">
        <w:t>an experienced Head Teacher</w:t>
      </w:r>
      <w:r w:rsidR="00BE6FFD">
        <w:t xml:space="preserve"> had</w:t>
      </w:r>
      <w:r>
        <w:t xml:space="preserve"> a great deal of sympathy for their staff:</w:t>
      </w:r>
    </w:p>
    <w:p w14:paraId="2AEF6C47" w14:textId="42EA5F02" w:rsidR="001A27F9" w:rsidRPr="00930FFF" w:rsidRDefault="00BE6FFD" w:rsidP="007F3198">
      <w:pPr>
        <w:spacing w:line="360" w:lineRule="auto"/>
        <w:ind w:firstLine="720"/>
        <w:jc w:val="both"/>
        <w:rPr>
          <w:i/>
          <w:iCs/>
        </w:rPr>
      </w:pPr>
      <w:r>
        <w:rPr>
          <w:i/>
          <w:iCs/>
        </w:rPr>
        <w:t>P1.1</w:t>
      </w:r>
      <w:r>
        <w:rPr>
          <w:i/>
          <w:iCs/>
        </w:rPr>
        <w:tab/>
      </w:r>
      <w:r w:rsidR="001A27F9">
        <w:rPr>
          <w:i/>
          <w:iCs/>
        </w:rPr>
        <w:t>‘</w:t>
      </w:r>
      <w:r w:rsidR="001A27F9" w:rsidRPr="00930FFF">
        <w:rPr>
          <w:i/>
          <w:iCs/>
        </w:rPr>
        <w:t>Ofsted inspections are meaningless, new teachers should be observed by their peers.</w:t>
      </w:r>
      <w:r w:rsidR="001A27F9">
        <w:rPr>
          <w:i/>
          <w:iCs/>
        </w:rPr>
        <w:t>’</w:t>
      </w:r>
    </w:p>
    <w:p w14:paraId="3E19B9C8" w14:textId="54417F7C" w:rsidR="001A27F9" w:rsidRPr="00930FFF" w:rsidRDefault="001A27F9" w:rsidP="007F3198">
      <w:pPr>
        <w:spacing w:line="360" w:lineRule="auto"/>
        <w:jc w:val="both"/>
      </w:pPr>
      <w:r w:rsidRPr="00930FFF">
        <w:t xml:space="preserve">Inspection includes </w:t>
      </w:r>
      <w:r>
        <w:t xml:space="preserve">observation of teachers in the classroom and all teachers are judged by the same criteria regardless of experience. </w:t>
      </w:r>
      <w:r w:rsidR="00BE6FFD">
        <w:t>He</w:t>
      </w:r>
      <w:r>
        <w:t xml:space="preserve"> questioned:</w:t>
      </w:r>
    </w:p>
    <w:p w14:paraId="7BF90D43" w14:textId="25498D92" w:rsidR="001A27F9" w:rsidRPr="00930FFF" w:rsidRDefault="00BE6FFD" w:rsidP="007F3198">
      <w:pPr>
        <w:spacing w:line="360" w:lineRule="auto"/>
        <w:ind w:firstLine="720"/>
        <w:jc w:val="both"/>
        <w:rPr>
          <w:i/>
          <w:iCs/>
        </w:rPr>
      </w:pPr>
      <w:r>
        <w:rPr>
          <w:i/>
          <w:iCs/>
        </w:rPr>
        <w:t>P1.1</w:t>
      </w:r>
      <w:r>
        <w:rPr>
          <w:i/>
          <w:iCs/>
        </w:rPr>
        <w:tab/>
      </w:r>
      <w:r w:rsidR="001A27F9">
        <w:rPr>
          <w:i/>
          <w:iCs/>
        </w:rPr>
        <w:t>‘</w:t>
      </w:r>
      <w:r w:rsidR="001A27F9" w:rsidRPr="00930FFF">
        <w:rPr>
          <w:i/>
          <w:iCs/>
        </w:rPr>
        <w:t>How can new teachers be expected to perform as well as experienced teachers?</w:t>
      </w:r>
      <w:r w:rsidR="001A27F9">
        <w:rPr>
          <w:i/>
          <w:iCs/>
        </w:rPr>
        <w:t>’</w:t>
      </w:r>
    </w:p>
    <w:p w14:paraId="72A319CA" w14:textId="77777777" w:rsidR="006F49E4" w:rsidRPr="00D01B53" w:rsidRDefault="006F49E4" w:rsidP="007F3198">
      <w:pPr>
        <w:spacing w:line="360" w:lineRule="auto"/>
        <w:jc w:val="both"/>
      </w:pPr>
      <w:r w:rsidRPr="00D01B53">
        <w:t xml:space="preserve">Again, the question of </w:t>
      </w:r>
      <w:r>
        <w:t>validity arose; there was little faith in the ability of the inspectors doing teacher observations:</w:t>
      </w:r>
    </w:p>
    <w:p w14:paraId="762157E2" w14:textId="346DDCC6" w:rsidR="006F49E4" w:rsidRPr="00D01B53" w:rsidRDefault="00433CD8" w:rsidP="00433CD8">
      <w:pPr>
        <w:spacing w:line="360" w:lineRule="auto"/>
        <w:ind w:left="720"/>
        <w:jc w:val="both"/>
        <w:rPr>
          <w:i/>
          <w:iCs/>
        </w:rPr>
      </w:pPr>
      <w:r>
        <w:rPr>
          <w:i/>
          <w:iCs/>
        </w:rPr>
        <w:t>P1.1</w:t>
      </w:r>
      <w:r>
        <w:rPr>
          <w:i/>
          <w:iCs/>
        </w:rPr>
        <w:tab/>
      </w:r>
      <w:r w:rsidR="006F49E4">
        <w:rPr>
          <w:i/>
          <w:iCs/>
        </w:rPr>
        <w:t>‘</w:t>
      </w:r>
      <w:r w:rsidR="006F49E4" w:rsidRPr="00D01B53">
        <w:rPr>
          <w:i/>
          <w:iCs/>
        </w:rPr>
        <w:t>Who is doing these observations? Quite often, it is people who cannot do it themselves</w:t>
      </w:r>
      <w:r w:rsidR="006F49E4">
        <w:rPr>
          <w:i/>
          <w:iCs/>
        </w:rPr>
        <w:t>’</w:t>
      </w:r>
      <w:r w:rsidR="006F49E4" w:rsidRPr="00D01B53">
        <w:rPr>
          <w:i/>
          <w:iCs/>
        </w:rPr>
        <w:t>.</w:t>
      </w:r>
    </w:p>
    <w:p w14:paraId="783582E4" w14:textId="6A9B55C9" w:rsidR="006F49E4" w:rsidRPr="00D01B53" w:rsidRDefault="00E420DE" w:rsidP="007F3198">
      <w:pPr>
        <w:spacing w:line="360" w:lineRule="auto"/>
        <w:jc w:val="both"/>
      </w:pPr>
      <w:r>
        <w:t xml:space="preserve">As an experienced </w:t>
      </w:r>
      <w:r w:rsidR="006F49E4">
        <w:t>Head teacher expected to judge the p</w:t>
      </w:r>
      <w:r w:rsidR="006F49E4" w:rsidRPr="00D01B53">
        <w:t>erformance</w:t>
      </w:r>
      <w:r w:rsidR="006F49E4">
        <w:t xml:space="preserve"> of staff </w:t>
      </w:r>
      <w:r w:rsidR="00EA7341">
        <w:t>through</w:t>
      </w:r>
      <w:r w:rsidR="006F49E4">
        <w:t xml:space="preserve"> payment by achieving targets</w:t>
      </w:r>
      <w:r w:rsidR="00E34F04">
        <w:t>, t</w:t>
      </w:r>
      <w:r w:rsidR="006F49E4">
        <w:t>here was some reluctance to do this:</w:t>
      </w:r>
    </w:p>
    <w:p w14:paraId="52E785E3" w14:textId="768368AA" w:rsidR="00D875D7" w:rsidRPr="00BE0D1F" w:rsidRDefault="0037348A" w:rsidP="0037348A">
      <w:pPr>
        <w:spacing w:line="360" w:lineRule="auto"/>
        <w:ind w:left="1440" w:hanging="720"/>
        <w:jc w:val="both"/>
        <w:rPr>
          <w:i/>
          <w:iCs/>
        </w:rPr>
      </w:pPr>
      <w:r>
        <w:rPr>
          <w:i/>
          <w:iCs/>
        </w:rPr>
        <w:t>P1.2</w:t>
      </w:r>
      <w:r>
        <w:rPr>
          <w:i/>
          <w:iCs/>
        </w:rPr>
        <w:tab/>
      </w:r>
      <w:r w:rsidR="006F49E4">
        <w:rPr>
          <w:i/>
          <w:iCs/>
        </w:rPr>
        <w:t>‘</w:t>
      </w:r>
      <w:r w:rsidR="006F49E4" w:rsidRPr="004448E0">
        <w:rPr>
          <w:i/>
          <w:iCs/>
        </w:rPr>
        <w:t>You have targets, and you are performance managed about where you must lead the school to, you pass that down and it is very target orientated. I have got to do this, so I do this</w:t>
      </w:r>
      <w:r w:rsidR="006F49E4">
        <w:rPr>
          <w:i/>
          <w:iCs/>
        </w:rPr>
        <w:t>.’</w:t>
      </w:r>
    </w:p>
    <w:p w14:paraId="3A157A5D" w14:textId="77777777" w:rsidR="00D37385" w:rsidRDefault="00D37385" w:rsidP="00951D47">
      <w:pPr>
        <w:spacing w:line="360" w:lineRule="auto"/>
        <w:jc w:val="both"/>
      </w:pPr>
    </w:p>
    <w:p w14:paraId="6AAD0EE6" w14:textId="77777777" w:rsidR="00D37385" w:rsidRDefault="00D37385" w:rsidP="00951D47">
      <w:pPr>
        <w:spacing w:line="360" w:lineRule="auto"/>
        <w:jc w:val="both"/>
      </w:pPr>
    </w:p>
    <w:p w14:paraId="4D4DE7A9" w14:textId="65042284" w:rsidR="00951D47" w:rsidRDefault="00E34F04" w:rsidP="00951D47">
      <w:pPr>
        <w:spacing w:line="360" w:lineRule="auto"/>
        <w:jc w:val="both"/>
      </w:pPr>
      <w:r>
        <w:t>Discussion</w:t>
      </w:r>
    </w:p>
    <w:p w14:paraId="1D89F698" w14:textId="7312B538" w:rsidR="00413F78" w:rsidRDefault="00951D47" w:rsidP="00837C20">
      <w:pPr>
        <w:spacing w:line="360" w:lineRule="auto"/>
        <w:jc w:val="both"/>
      </w:pPr>
      <w:r w:rsidRPr="005964B3">
        <w:t xml:space="preserve">There was </w:t>
      </w:r>
      <w:r>
        <w:t xml:space="preserve">evidence of </w:t>
      </w:r>
      <w:r w:rsidRPr="004A2121">
        <w:rPr>
          <w:i/>
          <w:iCs/>
        </w:rPr>
        <w:t>mistrust</w:t>
      </w:r>
      <w:r w:rsidRPr="005964B3">
        <w:t xml:space="preserve"> and reluctance </w:t>
      </w:r>
      <w:r>
        <w:t xml:space="preserve">of participants </w:t>
      </w:r>
      <w:r w:rsidRPr="005964B3">
        <w:t>to follow policy by most of the sample</w:t>
      </w:r>
      <w:r>
        <w:t>, especially those who remember greater</w:t>
      </w:r>
      <w:r w:rsidRPr="005964B3">
        <w:t xml:space="preserve"> freedoms from </w:t>
      </w:r>
      <w:r>
        <w:t>earlier</w:t>
      </w:r>
      <w:r w:rsidRPr="005964B3">
        <w:t xml:space="preserve"> times.</w:t>
      </w:r>
      <w:r w:rsidR="00664630">
        <w:t xml:space="preserve"> </w:t>
      </w:r>
      <w:r w:rsidRPr="005964B3">
        <w:t>Th</w:t>
      </w:r>
      <w:r>
        <w:t>is</w:t>
      </w:r>
      <w:r w:rsidRPr="005964B3">
        <w:t xml:space="preserve"> mistru</w:t>
      </w:r>
      <w:r>
        <w:t xml:space="preserve">st </w:t>
      </w:r>
      <w:r w:rsidRPr="005964B3">
        <w:t>can be explained by the discourses (Bourdieu</w:t>
      </w:r>
      <w:r w:rsidR="00664630">
        <w:t>,</w:t>
      </w:r>
      <w:r w:rsidRPr="005964B3">
        <w:t xml:space="preserve"> 1977) used by policy maker</w:t>
      </w:r>
      <w:r>
        <w:t>s;</w:t>
      </w:r>
      <w:r w:rsidR="00664630">
        <w:t xml:space="preserve"> </w:t>
      </w:r>
      <w:r w:rsidRPr="005964B3">
        <w:t xml:space="preserve">policy is not viewed as </w:t>
      </w:r>
      <w:r>
        <w:t>inevitable</w:t>
      </w:r>
      <w:r w:rsidRPr="005964B3">
        <w:t xml:space="preserve"> and obvious (</w:t>
      </w:r>
      <w:proofErr w:type="spellStart"/>
      <w:r w:rsidRPr="005964B3">
        <w:t>Rosamund</w:t>
      </w:r>
      <w:proofErr w:type="spellEnd"/>
      <w:r w:rsidR="00664630">
        <w:t>,</w:t>
      </w:r>
      <w:r w:rsidRPr="005964B3">
        <w:t xml:space="preserve"> 2002).</w:t>
      </w:r>
      <w:r w:rsidR="00664630">
        <w:t xml:space="preserve"> </w:t>
      </w:r>
      <w:r w:rsidRPr="00BF3A58">
        <w:t>According to Ball, ‘authoritative readings of prevailing political and economic conditions’ (Ball</w:t>
      </w:r>
      <w:r w:rsidR="00664630">
        <w:t>,</w:t>
      </w:r>
      <w:r w:rsidRPr="00BF3A58">
        <w:t xml:space="preserve"> 2007: 2-3)presents policy as a done deal, and those with less experience are more likely to be uncritical of policy</w:t>
      </w:r>
      <w:r>
        <w:t xml:space="preserve">, the inevitability of policy becomes the </w:t>
      </w:r>
      <w:r w:rsidRPr="004A2121">
        <w:t xml:space="preserve">unsayable </w:t>
      </w:r>
      <w:r w:rsidRPr="00BF3A58">
        <w:t>(Ball 2007).</w:t>
      </w:r>
      <w:r>
        <w:t>T</w:t>
      </w:r>
      <w:r w:rsidRPr="009D2E90">
        <w:t xml:space="preserve">hese discourses revolve around derision that </w:t>
      </w:r>
      <w:proofErr w:type="spellStart"/>
      <w:r w:rsidRPr="009D2E90">
        <w:t>pathologises</w:t>
      </w:r>
      <w:proofErr w:type="spellEnd"/>
      <w:r w:rsidRPr="009D2E90">
        <w:t xml:space="preserve"> the welfare tradition of public sector provision (Kenway</w:t>
      </w:r>
      <w:r w:rsidR="006E7AF0">
        <w:t>,</w:t>
      </w:r>
      <w:r w:rsidRPr="009D2E90">
        <w:t xml:space="preserve"> 1990). Ball claims that policy discourses need to develop trust to discourage the speaking of the ‘otherwise’ (Ball</w:t>
      </w:r>
      <w:r w:rsidR="006E7AF0">
        <w:t>,</w:t>
      </w:r>
      <w:r w:rsidRPr="009D2E90">
        <w:t xml:space="preserve"> 2007: 2</w:t>
      </w:r>
      <w:r>
        <w:t>-</w:t>
      </w:r>
      <w:r w:rsidRPr="009D2E90">
        <w:t>3), but</w:t>
      </w:r>
      <w:r>
        <w:t xml:space="preserve"> as Kenway (1990) </w:t>
      </w:r>
      <w:r w:rsidRPr="009D2E90">
        <w:t>point</w:t>
      </w:r>
      <w:r>
        <w:t>ed</w:t>
      </w:r>
      <w:r w:rsidRPr="009D2E90">
        <w:t xml:space="preserve"> out</w:t>
      </w:r>
      <w:r>
        <w:t>,</w:t>
      </w:r>
      <w:r w:rsidRPr="009D2E90">
        <w:t xml:space="preserve"> disc</w:t>
      </w:r>
      <w:r>
        <w:t>ourses of distrust can be the result</w:t>
      </w:r>
      <w:r w:rsidRPr="009D2E90">
        <w:t>.</w:t>
      </w:r>
      <w:r w:rsidR="006E7AF0">
        <w:t xml:space="preserve"> </w:t>
      </w:r>
      <w:r>
        <w:t>For many of the sample,</w:t>
      </w:r>
      <w:r w:rsidRPr="009D2E90">
        <w:t xml:space="preserve"> education of children overrides the certainty of enterpri</w:t>
      </w:r>
      <w:r>
        <w:t>se and dynamism (Ball</w:t>
      </w:r>
      <w:r w:rsidR="006E7AF0">
        <w:t>,</w:t>
      </w:r>
      <w:r>
        <w:t xml:space="preserve"> 2017</w:t>
      </w:r>
      <w:r w:rsidRPr="009D2E90">
        <w:t>). This modernisation includes competition with other schools for students and resources (</w:t>
      </w:r>
      <w:proofErr w:type="spellStart"/>
      <w:r>
        <w:t>Middlewood</w:t>
      </w:r>
      <w:proofErr w:type="spellEnd"/>
      <w:r w:rsidR="006E7AF0">
        <w:t xml:space="preserve"> </w:t>
      </w:r>
      <w:r>
        <w:t>&amp; Abbott</w:t>
      </w:r>
      <w:r w:rsidR="006E7AF0">
        <w:t>,</w:t>
      </w:r>
      <w:r w:rsidRPr="009D2E90">
        <w:t xml:space="preserve"> 2017), benchmarks, testing</w:t>
      </w:r>
      <w:r>
        <w:t>,</w:t>
      </w:r>
      <w:r w:rsidRPr="009D2E90">
        <w:t xml:space="preserve"> and examination outputs (Ball</w:t>
      </w:r>
      <w:r w:rsidR="006E7AF0">
        <w:t xml:space="preserve">, </w:t>
      </w:r>
      <w:r w:rsidRPr="009D2E90">
        <w:t xml:space="preserve">2017). </w:t>
      </w:r>
      <w:r>
        <w:t>C</w:t>
      </w:r>
      <w:r w:rsidRPr="009D2E90">
        <w:t>entral control for schools</w:t>
      </w:r>
      <w:r>
        <w:t>,</w:t>
      </w:r>
      <w:r w:rsidRPr="009D2E90">
        <w:t xml:space="preserve"> using management approaches of the private sector (</w:t>
      </w:r>
      <w:proofErr w:type="spellStart"/>
      <w:r>
        <w:t>Middlewood</w:t>
      </w:r>
      <w:proofErr w:type="spellEnd"/>
      <w:r>
        <w:t xml:space="preserve"> &amp; Abbott,</w:t>
      </w:r>
      <w:r w:rsidRPr="009D2E90">
        <w:t xml:space="preserve"> 2017),</w:t>
      </w:r>
      <w:r>
        <w:t xml:space="preserve"> is also a source of contention. </w:t>
      </w:r>
      <w:r w:rsidRPr="00333081">
        <w:t>T</w:t>
      </w:r>
      <w:r>
        <w:t>he participants prioritise the interests of</w:t>
      </w:r>
      <w:r w:rsidRPr="00333081">
        <w:t xml:space="preserve"> pupils and their communities (Fielding</w:t>
      </w:r>
      <w:r w:rsidR="006E7AF0">
        <w:t>,</w:t>
      </w:r>
      <w:r w:rsidRPr="00333081">
        <w:t xml:space="preserve"> 2003)</w:t>
      </w:r>
      <w:r>
        <w:t>.</w:t>
      </w:r>
    </w:p>
    <w:p w14:paraId="0E755B4E" w14:textId="77777777" w:rsidR="006B46C1" w:rsidRPr="00981CED" w:rsidRDefault="006B46C1" w:rsidP="006B46C1">
      <w:pPr>
        <w:spacing w:line="360" w:lineRule="auto"/>
        <w:jc w:val="both"/>
      </w:pPr>
      <w:r w:rsidRPr="00981CED">
        <w:rPr>
          <w:rFonts w:eastAsia="Times New Roman"/>
          <w:b/>
          <w:lang w:val="en-US"/>
        </w:rPr>
        <w:t>Conclusion</w:t>
      </w:r>
    </w:p>
    <w:p w14:paraId="473C7163" w14:textId="0E7267BA" w:rsidR="006B46C1" w:rsidRDefault="006B46C1" w:rsidP="006B46C1">
      <w:pPr>
        <w:spacing w:after="0" w:line="360" w:lineRule="auto"/>
        <w:jc w:val="both"/>
        <w:rPr>
          <w:rFonts w:eastAsia="Times New Roman"/>
          <w:bCs/>
          <w:lang w:val="en-US"/>
        </w:rPr>
      </w:pPr>
      <w:r>
        <w:rPr>
          <w:rFonts w:eastAsia="Times New Roman"/>
          <w:bCs/>
          <w:lang w:val="en-US"/>
        </w:rPr>
        <w:t xml:space="preserve">The education sector has changed significantly, and this research sought to find out how school leaders view </w:t>
      </w:r>
      <w:r w:rsidR="00095C50">
        <w:rPr>
          <w:rFonts w:eastAsia="Times New Roman"/>
          <w:bCs/>
          <w:lang w:val="en-US"/>
        </w:rPr>
        <w:t>recent policy</w:t>
      </w:r>
      <w:r>
        <w:rPr>
          <w:rFonts w:eastAsia="Times New Roman"/>
          <w:bCs/>
          <w:lang w:val="en-US"/>
        </w:rPr>
        <w:t>. It used grounded theory to build a picture of their views from the interview data</w:t>
      </w:r>
      <w:r w:rsidR="007B45C3">
        <w:rPr>
          <w:rFonts w:eastAsia="Times New Roman"/>
          <w:bCs/>
          <w:lang w:val="en-US"/>
        </w:rPr>
        <w:t xml:space="preserve"> </w:t>
      </w:r>
      <w:r>
        <w:rPr>
          <w:rFonts w:eastAsia="Times New Roman"/>
          <w:bCs/>
          <w:lang w:val="en-US"/>
        </w:rPr>
        <w:t>and constructed a conceptual framework to explain these views. As can be seen</w:t>
      </w:r>
      <w:r w:rsidR="00E204B2">
        <w:rPr>
          <w:rFonts w:eastAsia="Times New Roman"/>
          <w:bCs/>
          <w:lang w:val="en-US"/>
        </w:rPr>
        <w:t xml:space="preserve"> from the language used</w:t>
      </w:r>
      <w:r>
        <w:rPr>
          <w:rFonts w:eastAsia="Times New Roman"/>
          <w:bCs/>
          <w:lang w:val="en-US"/>
        </w:rPr>
        <w:t>, the</w:t>
      </w:r>
      <w:r w:rsidR="001C1D1B">
        <w:rPr>
          <w:rFonts w:eastAsia="Times New Roman"/>
          <w:bCs/>
          <w:lang w:val="en-US"/>
        </w:rPr>
        <w:t xml:space="preserve"> sample do</w:t>
      </w:r>
      <w:r>
        <w:rPr>
          <w:rFonts w:eastAsia="Times New Roman"/>
          <w:bCs/>
          <w:lang w:val="en-US"/>
        </w:rPr>
        <w:t xml:space="preserve"> not supportive recent changes</w:t>
      </w:r>
      <w:r w:rsidR="005F51B4">
        <w:rPr>
          <w:rFonts w:eastAsia="Times New Roman"/>
          <w:bCs/>
          <w:lang w:val="en-US"/>
        </w:rPr>
        <w:t>.</w:t>
      </w:r>
      <w:r>
        <w:rPr>
          <w:rFonts w:eastAsia="Times New Roman"/>
          <w:bCs/>
          <w:lang w:val="en-US"/>
        </w:rPr>
        <w:t xml:space="preserve"> There is much resistance and individuality based on ethical practice, and this subverts the enactment of policy. This is where the current generation of school leaders at least, reject the taken for granted doxa; they will not accept the prevailing assumptions about education</w:t>
      </w:r>
      <w:r w:rsidR="005F51B4">
        <w:rPr>
          <w:rFonts w:eastAsia="Times New Roman"/>
          <w:bCs/>
          <w:lang w:val="en-US"/>
        </w:rPr>
        <w:t>,</w:t>
      </w:r>
      <w:r>
        <w:rPr>
          <w:rFonts w:eastAsia="Times New Roman"/>
          <w:bCs/>
          <w:lang w:val="en-US"/>
        </w:rPr>
        <w:t xml:space="preserve"> uncritically. They create their own cultures to meet the needs of their children, staff, and communities as they see fit. </w:t>
      </w:r>
      <w:r w:rsidRPr="004B5A05">
        <w:t xml:space="preserve">According to Beck (1992), modernity is characterised by manufactured uncertainty and subjects take risks </w:t>
      </w:r>
      <w:r>
        <w:t xml:space="preserve">to </w:t>
      </w:r>
      <w:r w:rsidRPr="004B5A05">
        <w:t xml:space="preserve">deal with </w:t>
      </w:r>
      <w:r>
        <w:t xml:space="preserve">the resulting </w:t>
      </w:r>
      <w:r w:rsidRPr="004B5A05">
        <w:t>hazards and insecurities</w:t>
      </w:r>
      <w:r>
        <w:t>, and t</w:t>
      </w:r>
      <w:r w:rsidRPr="004B5A05">
        <w:t xml:space="preserve">he participants have made their choices. </w:t>
      </w:r>
      <w:r>
        <w:rPr>
          <w:rFonts w:eastAsia="Times New Roman"/>
          <w:bCs/>
          <w:lang w:val="en-US"/>
        </w:rPr>
        <w:t xml:space="preserve">Despite operating in a state funded system, the sample felt confident to voice their views about education in straightforward language. </w:t>
      </w:r>
      <w:r w:rsidRPr="00CE683A">
        <w:rPr>
          <w:rFonts w:eastAsia="Times New Roman"/>
          <w:bCs/>
          <w:lang w:val="en-US"/>
        </w:rPr>
        <w:t>Language is a means of acknowledging human thinking</w:t>
      </w:r>
      <w:r>
        <w:rPr>
          <w:rFonts w:eastAsia="Times New Roman"/>
          <w:bCs/>
          <w:lang w:val="en-US"/>
        </w:rPr>
        <w:t>,</w:t>
      </w:r>
      <w:r w:rsidRPr="00CE683A">
        <w:rPr>
          <w:rFonts w:eastAsia="Times New Roman"/>
          <w:bCs/>
          <w:lang w:val="en-US"/>
        </w:rPr>
        <w:t xml:space="preserve"> intentions, and social behavior (Hall</w:t>
      </w:r>
      <w:r w:rsidR="00A65C1E">
        <w:rPr>
          <w:rFonts w:eastAsia="Times New Roman"/>
          <w:bCs/>
          <w:lang w:val="en-US"/>
        </w:rPr>
        <w:t>,</w:t>
      </w:r>
      <w:r w:rsidRPr="00CE683A">
        <w:rPr>
          <w:rFonts w:eastAsia="Times New Roman"/>
          <w:bCs/>
          <w:lang w:val="en-US"/>
        </w:rPr>
        <w:t xml:space="preserve"> 2002)</w:t>
      </w:r>
      <w:r>
        <w:rPr>
          <w:rFonts w:eastAsia="Times New Roman"/>
          <w:bCs/>
          <w:lang w:val="en-US"/>
        </w:rPr>
        <w:t>, and the sample have expressed this very clearly. The unfiltered comments they have made reveal courage and conviction as well as where their true interests lie. Questions can be asked about the suitability of education policy for all children; if school leaders can see problems with policy for many children, then there is much waste; of policy and of children’s talent. Perhaps it would be useful for policy makers to acknowledge the views of the professionals on the ground if policy is to be implemented openly and successfully.</w:t>
      </w:r>
    </w:p>
    <w:p w14:paraId="123B77F3" w14:textId="77777777" w:rsidR="006B46C1" w:rsidRPr="006B46C1" w:rsidRDefault="006B46C1" w:rsidP="00357282">
      <w:pPr>
        <w:jc w:val="both"/>
        <w:rPr>
          <w:rFonts w:eastAsia="Times New Roman"/>
          <w:bCs/>
          <w:lang w:val="en-US"/>
        </w:rPr>
      </w:pPr>
    </w:p>
    <w:p w14:paraId="1B0134F3" w14:textId="77777777" w:rsidR="00DD626D" w:rsidRPr="00301879" w:rsidRDefault="00DD626D" w:rsidP="00DD626D">
      <w:pPr>
        <w:spacing w:after="0" w:line="240" w:lineRule="auto"/>
        <w:jc w:val="both"/>
        <w:rPr>
          <w:rFonts w:ascii="Calibri" w:hAnsi="Calibri" w:cs="Calibri"/>
          <w:sz w:val="18"/>
          <w:szCs w:val="18"/>
        </w:rPr>
      </w:pPr>
      <w:r w:rsidRPr="00301879">
        <w:rPr>
          <w:rFonts w:ascii="Calibri" w:eastAsia="Times New Roman" w:hAnsi="Calibri" w:cs="Calibri"/>
          <w:b/>
          <w:sz w:val="18"/>
          <w:szCs w:val="18"/>
          <w:lang w:val="en-US"/>
        </w:rPr>
        <w:t>References</w:t>
      </w:r>
    </w:p>
    <w:p w14:paraId="18591E9A" w14:textId="77777777" w:rsidR="00DD626D" w:rsidRPr="00301879" w:rsidRDefault="00DD626D" w:rsidP="00DD626D">
      <w:pPr>
        <w:spacing w:after="0" w:line="240" w:lineRule="auto"/>
        <w:jc w:val="both"/>
        <w:rPr>
          <w:rFonts w:ascii="Calibri" w:eastAsia="Times New Roman" w:hAnsi="Calibri" w:cs="Calibri"/>
          <w:sz w:val="18"/>
          <w:szCs w:val="18"/>
          <w:lang w:val="en-US"/>
        </w:rPr>
      </w:pPr>
    </w:p>
    <w:p w14:paraId="2DF7C8FF" w14:textId="77777777" w:rsidR="00DD626D" w:rsidRPr="00301879" w:rsidRDefault="00DD626D" w:rsidP="00DD626D">
      <w:pPr>
        <w:spacing w:after="0" w:line="360" w:lineRule="auto"/>
        <w:ind w:left="720" w:hanging="720"/>
        <w:rPr>
          <w:rFonts w:ascii="Calibri" w:hAnsi="Calibri" w:cs="Calibri"/>
          <w:bCs/>
          <w:i/>
          <w:sz w:val="18"/>
          <w:szCs w:val="18"/>
        </w:rPr>
      </w:pPr>
      <w:r w:rsidRPr="00301879">
        <w:rPr>
          <w:rFonts w:ascii="Calibri" w:hAnsi="Calibri" w:cs="Calibri"/>
          <w:bCs/>
          <w:sz w:val="18"/>
          <w:szCs w:val="18"/>
        </w:rPr>
        <w:t xml:space="preserve">Apple, M. (2016) Whose markets? Whose knowledge? in </w:t>
      </w:r>
      <w:proofErr w:type="spellStart"/>
      <w:r w:rsidRPr="00301879">
        <w:rPr>
          <w:rFonts w:ascii="Calibri" w:hAnsi="Calibri" w:cs="Calibri"/>
          <w:bCs/>
          <w:sz w:val="18"/>
          <w:szCs w:val="18"/>
        </w:rPr>
        <w:t>Sadovnik</w:t>
      </w:r>
      <w:proofErr w:type="spellEnd"/>
      <w:r w:rsidRPr="00301879">
        <w:rPr>
          <w:rFonts w:ascii="Calibri" w:hAnsi="Calibri" w:cs="Calibri"/>
          <w:bCs/>
          <w:sz w:val="18"/>
          <w:szCs w:val="18"/>
        </w:rPr>
        <w:t xml:space="preserve">, R., Coughlan, R. (Eds) (2016) </w:t>
      </w:r>
      <w:r w:rsidRPr="00301879">
        <w:rPr>
          <w:rFonts w:ascii="Calibri" w:hAnsi="Calibri" w:cs="Calibri"/>
          <w:bCs/>
          <w:i/>
          <w:sz w:val="18"/>
          <w:szCs w:val="18"/>
        </w:rPr>
        <w:t>‘Sociology</w:t>
      </w:r>
    </w:p>
    <w:p w14:paraId="15E6AA51" w14:textId="77777777" w:rsidR="00DD626D" w:rsidRPr="00301879" w:rsidRDefault="00DD626D" w:rsidP="00DD626D">
      <w:pPr>
        <w:spacing w:after="0" w:line="360" w:lineRule="auto"/>
        <w:ind w:left="720" w:hanging="720"/>
        <w:rPr>
          <w:rFonts w:ascii="Calibri" w:hAnsi="Calibri" w:cs="Calibri"/>
          <w:bCs/>
          <w:i/>
          <w:sz w:val="18"/>
          <w:szCs w:val="18"/>
        </w:rPr>
      </w:pPr>
      <w:r w:rsidRPr="00301879">
        <w:rPr>
          <w:rFonts w:ascii="Calibri" w:hAnsi="Calibri" w:cs="Calibri"/>
          <w:bCs/>
          <w:i/>
          <w:sz w:val="18"/>
          <w:szCs w:val="18"/>
        </w:rPr>
        <w:t>Of Education, a critical reader, 3</w:t>
      </w:r>
      <w:r w:rsidRPr="00301879">
        <w:rPr>
          <w:rFonts w:ascii="Calibri" w:hAnsi="Calibri" w:cs="Calibri"/>
          <w:bCs/>
          <w:i/>
          <w:sz w:val="18"/>
          <w:szCs w:val="18"/>
          <w:vertAlign w:val="superscript"/>
        </w:rPr>
        <w:t>rd</w:t>
      </w:r>
      <w:r w:rsidRPr="00301879">
        <w:rPr>
          <w:rFonts w:ascii="Calibri" w:hAnsi="Calibri" w:cs="Calibri"/>
          <w:bCs/>
          <w:i/>
          <w:sz w:val="18"/>
          <w:szCs w:val="18"/>
        </w:rPr>
        <w:t xml:space="preserve"> ed.’</w:t>
      </w:r>
      <w:r w:rsidRPr="00301879">
        <w:rPr>
          <w:rFonts w:ascii="Calibri" w:hAnsi="Calibri" w:cs="Calibri"/>
          <w:bCs/>
          <w:sz w:val="18"/>
          <w:szCs w:val="18"/>
        </w:rPr>
        <w:t xml:space="preserve"> Abingdon: Routledge.</w:t>
      </w:r>
    </w:p>
    <w:p w14:paraId="4D20AA6F" w14:textId="77777777" w:rsidR="00DD626D" w:rsidRPr="00301879" w:rsidRDefault="00DD626D" w:rsidP="00DD626D">
      <w:pPr>
        <w:spacing w:after="0" w:line="360" w:lineRule="auto"/>
        <w:ind w:left="720" w:hanging="720"/>
        <w:rPr>
          <w:rFonts w:ascii="Calibri" w:hAnsi="Calibri" w:cs="Calibri"/>
          <w:bCs/>
          <w:sz w:val="18"/>
          <w:szCs w:val="18"/>
        </w:rPr>
      </w:pPr>
      <w:r w:rsidRPr="00301879">
        <w:rPr>
          <w:rFonts w:ascii="Calibri" w:hAnsi="Calibri" w:cs="Calibri"/>
          <w:bCs/>
          <w:sz w:val="18"/>
          <w:szCs w:val="18"/>
        </w:rPr>
        <w:t>Aubrey, K.</w:t>
      </w:r>
      <w:r>
        <w:rPr>
          <w:rFonts w:ascii="Calibri" w:hAnsi="Calibri" w:cs="Calibri"/>
          <w:bCs/>
          <w:sz w:val="18"/>
          <w:szCs w:val="18"/>
        </w:rPr>
        <w:t xml:space="preserve"> &amp;</w:t>
      </w:r>
      <w:r w:rsidRPr="00301879">
        <w:rPr>
          <w:rFonts w:ascii="Calibri" w:hAnsi="Calibri" w:cs="Calibri"/>
          <w:bCs/>
          <w:sz w:val="18"/>
          <w:szCs w:val="18"/>
        </w:rPr>
        <w:t xml:space="preserve"> Riley, A. (2017) </w:t>
      </w:r>
      <w:r w:rsidRPr="00301879">
        <w:rPr>
          <w:rFonts w:ascii="Calibri" w:hAnsi="Calibri" w:cs="Calibri"/>
          <w:bCs/>
          <w:i/>
          <w:sz w:val="18"/>
          <w:szCs w:val="18"/>
        </w:rPr>
        <w:t>Understanding and using Challenging Educational Theories</w:t>
      </w:r>
      <w:r w:rsidRPr="00301879">
        <w:rPr>
          <w:rFonts w:ascii="Calibri" w:hAnsi="Calibri" w:cs="Calibri"/>
          <w:bCs/>
          <w:sz w:val="18"/>
          <w:szCs w:val="18"/>
        </w:rPr>
        <w:t>. London: Sage.</w:t>
      </w:r>
    </w:p>
    <w:p w14:paraId="79374953" w14:textId="77777777" w:rsidR="00DD626D" w:rsidRPr="00A444D2" w:rsidRDefault="00DD626D" w:rsidP="00DD626D">
      <w:pPr>
        <w:spacing w:after="0" w:line="360" w:lineRule="auto"/>
        <w:ind w:left="720" w:hanging="720"/>
        <w:rPr>
          <w:rFonts w:ascii="Calibri" w:hAnsi="Calibri" w:cs="Calibri"/>
          <w:bCs/>
          <w:sz w:val="18"/>
          <w:szCs w:val="18"/>
        </w:rPr>
      </w:pPr>
      <w:r w:rsidRPr="00A444D2">
        <w:rPr>
          <w:rFonts w:ascii="Calibri" w:hAnsi="Calibri" w:cs="Calibri"/>
          <w:bCs/>
          <w:sz w:val="18"/>
          <w:szCs w:val="18"/>
        </w:rPr>
        <w:t xml:space="preserve">Bailey, R. (eds.) (2010) </w:t>
      </w:r>
      <w:r w:rsidRPr="00A444D2">
        <w:rPr>
          <w:rFonts w:ascii="Calibri" w:hAnsi="Calibri" w:cs="Calibri"/>
          <w:bCs/>
          <w:i/>
          <w:iCs/>
          <w:sz w:val="18"/>
          <w:szCs w:val="18"/>
        </w:rPr>
        <w:t>The philosophy of education, an introduction</w:t>
      </w:r>
      <w:r w:rsidRPr="00A444D2">
        <w:rPr>
          <w:rFonts w:ascii="Calibri" w:hAnsi="Calibri" w:cs="Calibri"/>
          <w:bCs/>
          <w:sz w:val="18"/>
          <w:szCs w:val="18"/>
        </w:rPr>
        <w:t>. London: Continuum.</w:t>
      </w:r>
    </w:p>
    <w:p w14:paraId="5904EFA9" w14:textId="77777777" w:rsidR="00DD626D" w:rsidRPr="00301879" w:rsidRDefault="00DD626D" w:rsidP="00DD626D">
      <w:pPr>
        <w:spacing w:after="0" w:line="360" w:lineRule="auto"/>
        <w:ind w:left="720" w:hanging="720"/>
        <w:rPr>
          <w:rFonts w:ascii="Calibri" w:hAnsi="Calibri" w:cs="Calibri"/>
          <w:bCs/>
          <w:sz w:val="18"/>
          <w:szCs w:val="18"/>
        </w:rPr>
      </w:pPr>
      <w:r w:rsidRPr="00301879">
        <w:rPr>
          <w:rFonts w:ascii="Calibri" w:hAnsi="Calibri" w:cs="Calibri"/>
          <w:bCs/>
          <w:sz w:val="18"/>
          <w:szCs w:val="18"/>
        </w:rPr>
        <w:t xml:space="preserve">Ball, S. (2007) </w:t>
      </w:r>
      <w:r w:rsidRPr="00301879">
        <w:rPr>
          <w:rFonts w:ascii="Calibri" w:hAnsi="Calibri" w:cs="Calibri"/>
          <w:bCs/>
          <w:i/>
          <w:iCs/>
          <w:sz w:val="18"/>
          <w:szCs w:val="18"/>
        </w:rPr>
        <w:t>Education PLC-understanding private sector participation in public sector education</w:t>
      </w:r>
      <w:r w:rsidRPr="00301879">
        <w:rPr>
          <w:rFonts w:ascii="Calibri" w:hAnsi="Calibri" w:cs="Calibri"/>
          <w:bCs/>
          <w:sz w:val="18"/>
          <w:szCs w:val="18"/>
        </w:rPr>
        <w:t>. London:</w:t>
      </w:r>
    </w:p>
    <w:p w14:paraId="2D6AFFA3" w14:textId="77777777" w:rsidR="00DD626D" w:rsidRPr="00301879" w:rsidRDefault="00DD626D" w:rsidP="00DD626D">
      <w:pPr>
        <w:spacing w:after="0" w:line="360" w:lineRule="auto"/>
        <w:ind w:left="720" w:hanging="720"/>
        <w:rPr>
          <w:rFonts w:ascii="Calibri" w:hAnsi="Calibri" w:cs="Calibri"/>
          <w:bCs/>
          <w:sz w:val="18"/>
          <w:szCs w:val="18"/>
        </w:rPr>
      </w:pPr>
      <w:r w:rsidRPr="00301879">
        <w:rPr>
          <w:rFonts w:ascii="Calibri" w:hAnsi="Calibri" w:cs="Calibri"/>
          <w:bCs/>
          <w:sz w:val="18"/>
          <w:szCs w:val="18"/>
        </w:rPr>
        <w:t>Routledge.</w:t>
      </w:r>
    </w:p>
    <w:p w14:paraId="7CDDD080" w14:textId="77777777" w:rsidR="00DD626D" w:rsidRPr="00301879" w:rsidRDefault="00DD626D" w:rsidP="00DD626D">
      <w:pPr>
        <w:spacing w:after="0" w:line="360" w:lineRule="auto"/>
        <w:ind w:left="720" w:hanging="720"/>
        <w:rPr>
          <w:rFonts w:ascii="Calibri" w:hAnsi="Calibri" w:cs="Calibri"/>
          <w:bCs/>
          <w:sz w:val="18"/>
          <w:szCs w:val="18"/>
        </w:rPr>
      </w:pPr>
      <w:r w:rsidRPr="00301879">
        <w:rPr>
          <w:rFonts w:ascii="Calibri" w:hAnsi="Calibri" w:cs="Calibri"/>
          <w:bCs/>
          <w:sz w:val="18"/>
          <w:szCs w:val="18"/>
        </w:rPr>
        <w:t xml:space="preserve">Ball, S. (2017) </w:t>
      </w:r>
      <w:r w:rsidRPr="00301879">
        <w:rPr>
          <w:rFonts w:ascii="Calibri" w:hAnsi="Calibri" w:cs="Calibri"/>
          <w:bCs/>
          <w:i/>
          <w:iCs/>
          <w:sz w:val="18"/>
          <w:szCs w:val="18"/>
        </w:rPr>
        <w:t>The education debate</w:t>
      </w:r>
      <w:r w:rsidRPr="00301879">
        <w:rPr>
          <w:rFonts w:ascii="Calibri" w:hAnsi="Calibri" w:cs="Calibri"/>
          <w:bCs/>
          <w:sz w:val="18"/>
          <w:szCs w:val="18"/>
        </w:rPr>
        <w:t>. 3rd edition. Bristol: Policy Press.</w:t>
      </w:r>
    </w:p>
    <w:p w14:paraId="6494B8DB" w14:textId="77777777" w:rsidR="00DD626D" w:rsidRDefault="00DD626D" w:rsidP="00DD626D">
      <w:pPr>
        <w:spacing w:after="0" w:line="360" w:lineRule="auto"/>
        <w:ind w:left="720" w:hanging="720"/>
        <w:rPr>
          <w:rFonts w:ascii="Calibri" w:hAnsi="Calibri" w:cs="Calibri"/>
          <w:bCs/>
          <w:sz w:val="18"/>
          <w:szCs w:val="18"/>
        </w:rPr>
      </w:pPr>
      <w:r w:rsidRPr="00B8763C">
        <w:rPr>
          <w:rFonts w:ascii="Calibri" w:hAnsi="Calibri" w:cs="Calibri"/>
          <w:bCs/>
          <w:sz w:val="18"/>
          <w:szCs w:val="18"/>
        </w:rPr>
        <w:t xml:space="preserve">Ball, S. &amp; </w:t>
      </w:r>
      <w:proofErr w:type="spellStart"/>
      <w:r w:rsidRPr="00B8763C">
        <w:rPr>
          <w:rFonts w:ascii="Calibri" w:hAnsi="Calibri" w:cs="Calibri"/>
          <w:bCs/>
          <w:sz w:val="18"/>
          <w:szCs w:val="18"/>
        </w:rPr>
        <w:t>Youdell</w:t>
      </w:r>
      <w:proofErr w:type="spellEnd"/>
      <w:r w:rsidRPr="00B8763C">
        <w:rPr>
          <w:rFonts w:ascii="Calibri" w:hAnsi="Calibri" w:cs="Calibri"/>
          <w:bCs/>
          <w:sz w:val="18"/>
          <w:szCs w:val="18"/>
        </w:rPr>
        <w:t>, D. (2008) Hidden privatisation in public education. International Institute of Education: University of</w:t>
      </w:r>
    </w:p>
    <w:p w14:paraId="38849B3A" w14:textId="77777777" w:rsidR="00DD626D" w:rsidRPr="00B8763C" w:rsidRDefault="00DD626D" w:rsidP="00DD626D">
      <w:pPr>
        <w:spacing w:after="0" w:line="360" w:lineRule="auto"/>
        <w:ind w:left="720" w:hanging="720"/>
        <w:rPr>
          <w:rFonts w:ascii="Calibri" w:hAnsi="Calibri" w:cs="Calibri"/>
          <w:bCs/>
          <w:sz w:val="18"/>
          <w:szCs w:val="18"/>
        </w:rPr>
      </w:pPr>
      <w:r w:rsidRPr="00B8763C">
        <w:rPr>
          <w:rFonts w:ascii="Calibri" w:hAnsi="Calibri" w:cs="Calibri"/>
          <w:bCs/>
          <w:sz w:val="18"/>
          <w:szCs w:val="18"/>
        </w:rPr>
        <w:t>London.</w:t>
      </w:r>
    </w:p>
    <w:p w14:paraId="5243C89A" w14:textId="77777777" w:rsidR="00DD626D" w:rsidRPr="00E4326F" w:rsidRDefault="00DD626D" w:rsidP="00DD626D">
      <w:pPr>
        <w:spacing w:after="0" w:line="360" w:lineRule="auto"/>
        <w:ind w:left="720" w:hanging="720"/>
        <w:rPr>
          <w:rFonts w:ascii="Calibri" w:hAnsi="Calibri" w:cs="Calibri"/>
          <w:bCs/>
          <w:i/>
          <w:iCs/>
          <w:sz w:val="18"/>
          <w:szCs w:val="18"/>
        </w:rPr>
      </w:pPr>
      <w:r w:rsidRPr="00E4326F">
        <w:rPr>
          <w:rFonts w:ascii="Calibri" w:hAnsi="Calibri" w:cs="Calibri"/>
          <w:bCs/>
          <w:sz w:val="18"/>
          <w:szCs w:val="18"/>
        </w:rPr>
        <w:t xml:space="preserve">Barber, B. (1963) Problems in the sociology of professions. </w:t>
      </w:r>
      <w:proofErr w:type="spellStart"/>
      <w:r w:rsidRPr="00E4326F">
        <w:rPr>
          <w:rFonts w:ascii="Calibri" w:hAnsi="Calibri" w:cs="Calibri"/>
          <w:bCs/>
          <w:i/>
          <w:iCs/>
          <w:sz w:val="18"/>
          <w:szCs w:val="18"/>
        </w:rPr>
        <w:t>Daedelus</w:t>
      </w:r>
      <w:proofErr w:type="spellEnd"/>
      <w:r w:rsidRPr="00E4326F">
        <w:rPr>
          <w:rFonts w:ascii="Calibri" w:hAnsi="Calibri" w:cs="Calibri"/>
          <w:bCs/>
          <w:i/>
          <w:iCs/>
          <w:sz w:val="18"/>
          <w:szCs w:val="18"/>
        </w:rPr>
        <w:t>. Vol. 94, No. 4. Fall 1963.</w:t>
      </w:r>
    </w:p>
    <w:p w14:paraId="0D738F32" w14:textId="77777777" w:rsidR="00DD626D" w:rsidRPr="00D17DB7" w:rsidRDefault="00DD626D" w:rsidP="00DD626D">
      <w:pPr>
        <w:spacing w:after="0" w:line="360" w:lineRule="auto"/>
        <w:ind w:left="720" w:hanging="720"/>
        <w:rPr>
          <w:rFonts w:ascii="Calibri" w:hAnsi="Calibri" w:cs="Calibri"/>
          <w:bCs/>
          <w:sz w:val="18"/>
          <w:szCs w:val="18"/>
        </w:rPr>
      </w:pPr>
      <w:r w:rsidRPr="00D17DB7">
        <w:rPr>
          <w:rFonts w:ascii="Calibri" w:hAnsi="Calibri" w:cs="Calibri"/>
          <w:bCs/>
          <w:sz w:val="18"/>
          <w:szCs w:val="18"/>
        </w:rPr>
        <w:t xml:space="preserve">Barker, C. (2005) </w:t>
      </w:r>
      <w:r w:rsidRPr="00D17DB7">
        <w:rPr>
          <w:rFonts w:ascii="Calibri" w:hAnsi="Calibri" w:cs="Calibri"/>
          <w:bCs/>
          <w:i/>
          <w:iCs/>
          <w:sz w:val="18"/>
          <w:szCs w:val="18"/>
        </w:rPr>
        <w:t>Cultural studies: theory and practice</w:t>
      </w:r>
      <w:r w:rsidRPr="00D17DB7">
        <w:rPr>
          <w:rFonts w:ascii="Calibri" w:hAnsi="Calibri" w:cs="Calibri"/>
          <w:bCs/>
          <w:sz w:val="18"/>
          <w:szCs w:val="18"/>
        </w:rPr>
        <w:t>. London: Sage.</w:t>
      </w:r>
    </w:p>
    <w:p w14:paraId="25491D13" w14:textId="77777777" w:rsidR="00DD626D" w:rsidRPr="00A61A58" w:rsidRDefault="00DD626D" w:rsidP="00DD626D">
      <w:pPr>
        <w:spacing w:after="0" w:line="360" w:lineRule="auto"/>
        <w:ind w:left="720" w:hanging="720"/>
        <w:rPr>
          <w:rFonts w:ascii="Calibri" w:hAnsi="Calibri" w:cs="Calibri"/>
          <w:bCs/>
          <w:sz w:val="18"/>
          <w:szCs w:val="18"/>
        </w:rPr>
      </w:pPr>
      <w:r w:rsidRPr="00A61A58">
        <w:rPr>
          <w:rFonts w:ascii="Calibri" w:hAnsi="Calibri" w:cs="Calibri"/>
          <w:bCs/>
          <w:sz w:val="18"/>
          <w:szCs w:val="18"/>
        </w:rPr>
        <w:t xml:space="preserve">Basit, T. (2010) </w:t>
      </w:r>
      <w:r w:rsidRPr="00A61A58">
        <w:rPr>
          <w:rFonts w:ascii="Calibri" w:hAnsi="Calibri" w:cs="Calibri"/>
          <w:bCs/>
          <w:i/>
          <w:iCs/>
          <w:sz w:val="18"/>
          <w:szCs w:val="18"/>
        </w:rPr>
        <w:t>Conducting research in educational contexts</w:t>
      </w:r>
      <w:r w:rsidRPr="00A61A58">
        <w:rPr>
          <w:rFonts w:ascii="Calibri" w:hAnsi="Calibri" w:cs="Calibri"/>
          <w:bCs/>
          <w:sz w:val="18"/>
          <w:szCs w:val="18"/>
        </w:rPr>
        <w:t>. London: Continuum.</w:t>
      </w:r>
    </w:p>
    <w:p w14:paraId="00ED2651" w14:textId="77777777" w:rsidR="00DD626D" w:rsidRPr="0023174E" w:rsidRDefault="00DD626D" w:rsidP="00DD626D">
      <w:pPr>
        <w:spacing w:after="0" w:line="360" w:lineRule="auto"/>
        <w:ind w:left="720" w:hanging="720"/>
        <w:rPr>
          <w:rFonts w:ascii="Calibri" w:hAnsi="Calibri" w:cs="Calibri"/>
          <w:bCs/>
          <w:sz w:val="18"/>
          <w:szCs w:val="18"/>
        </w:rPr>
      </w:pPr>
      <w:r w:rsidRPr="0023174E">
        <w:rPr>
          <w:rFonts w:ascii="Calibri" w:hAnsi="Calibri" w:cs="Calibri"/>
          <w:bCs/>
          <w:sz w:val="18"/>
          <w:szCs w:val="18"/>
        </w:rPr>
        <w:t xml:space="preserve">Beck, U. (1992). </w:t>
      </w:r>
      <w:r w:rsidRPr="0023174E">
        <w:rPr>
          <w:rFonts w:ascii="Calibri" w:hAnsi="Calibri" w:cs="Calibri"/>
          <w:bCs/>
          <w:i/>
          <w:iCs/>
          <w:sz w:val="18"/>
          <w:szCs w:val="18"/>
        </w:rPr>
        <w:t>Risk society, towards a new modernity</w:t>
      </w:r>
      <w:r w:rsidRPr="0023174E">
        <w:rPr>
          <w:rFonts w:ascii="Calibri" w:hAnsi="Calibri" w:cs="Calibri"/>
          <w:bCs/>
          <w:sz w:val="18"/>
          <w:szCs w:val="18"/>
        </w:rPr>
        <w:t>. London: Sage.</w:t>
      </w:r>
    </w:p>
    <w:p w14:paraId="24E39EAF" w14:textId="77777777" w:rsidR="00DD626D" w:rsidRPr="005C2528" w:rsidRDefault="00DD626D" w:rsidP="00DD626D">
      <w:pPr>
        <w:spacing w:after="0" w:line="360" w:lineRule="auto"/>
        <w:ind w:left="720" w:hanging="720"/>
        <w:rPr>
          <w:rFonts w:ascii="Calibri" w:hAnsi="Calibri" w:cs="Calibri"/>
          <w:bCs/>
          <w:sz w:val="18"/>
          <w:szCs w:val="18"/>
        </w:rPr>
      </w:pPr>
      <w:r w:rsidRPr="005C2528">
        <w:rPr>
          <w:rFonts w:ascii="Calibri" w:hAnsi="Calibri" w:cs="Calibri"/>
          <w:bCs/>
          <w:sz w:val="18"/>
          <w:szCs w:val="18"/>
        </w:rPr>
        <w:t xml:space="preserve">Becker, S., Bryman, A. (2004) </w:t>
      </w:r>
      <w:r w:rsidRPr="005C2528">
        <w:rPr>
          <w:rFonts w:ascii="Calibri" w:hAnsi="Calibri" w:cs="Calibri"/>
          <w:bCs/>
          <w:i/>
          <w:iCs/>
          <w:sz w:val="18"/>
          <w:szCs w:val="18"/>
        </w:rPr>
        <w:t>Understanding research for policy and practice</w:t>
      </w:r>
      <w:r w:rsidRPr="005C2528">
        <w:rPr>
          <w:rFonts w:ascii="Calibri" w:hAnsi="Calibri" w:cs="Calibri"/>
          <w:bCs/>
          <w:sz w:val="18"/>
          <w:szCs w:val="18"/>
        </w:rPr>
        <w:t>. Bristol: The Policy Press.</w:t>
      </w:r>
    </w:p>
    <w:p w14:paraId="4B4B6E53" w14:textId="77777777" w:rsidR="00DD626D" w:rsidRDefault="00DD626D" w:rsidP="00DD626D">
      <w:pPr>
        <w:spacing w:after="0" w:line="360" w:lineRule="auto"/>
        <w:ind w:left="720" w:hanging="720"/>
        <w:rPr>
          <w:rFonts w:ascii="Calibri" w:hAnsi="Calibri" w:cs="Calibri"/>
          <w:bCs/>
          <w:i/>
          <w:sz w:val="18"/>
          <w:szCs w:val="18"/>
        </w:rPr>
      </w:pPr>
      <w:r w:rsidRPr="008D2B14">
        <w:rPr>
          <w:rFonts w:ascii="Calibri" w:hAnsi="Calibri" w:cs="Calibri"/>
          <w:bCs/>
          <w:sz w:val="18"/>
          <w:szCs w:val="18"/>
        </w:rPr>
        <w:t xml:space="preserve">Begley, P. (2007) Editorial introduction: cross-cultural perspectives on authentic school leadership. </w:t>
      </w:r>
      <w:r w:rsidRPr="008D2B14">
        <w:rPr>
          <w:rFonts w:ascii="Calibri" w:hAnsi="Calibri" w:cs="Calibri"/>
          <w:bCs/>
          <w:i/>
          <w:sz w:val="18"/>
          <w:szCs w:val="18"/>
        </w:rPr>
        <w:t>Educational</w:t>
      </w:r>
    </w:p>
    <w:p w14:paraId="27D447D3" w14:textId="77777777" w:rsidR="00DD626D" w:rsidRPr="008D2B14" w:rsidRDefault="00DD626D" w:rsidP="00DD626D">
      <w:pPr>
        <w:spacing w:after="0" w:line="360" w:lineRule="auto"/>
        <w:ind w:left="720" w:hanging="720"/>
        <w:rPr>
          <w:rFonts w:ascii="Calibri" w:hAnsi="Calibri" w:cs="Calibri"/>
          <w:bCs/>
          <w:i/>
          <w:sz w:val="18"/>
          <w:szCs w:val="18"/>
        </w:rPr>
      </w:pPr>
      <w:r w:rsidRPr="008D2B14">
        <w:rPr>
          <w:rFonts w:ascii="Calibri" w:hAnsi="Calibri" w:cs="Calibri"/>
          <w:bCs/>
          <w:i/>
          <w:sz w:val="18"/>
          <w:szCs w:val="18"/>
        </w:rPr>
        <w:t>Management, Administration and Leadership 35 (2)</w:t>
      </w:r>
    </w:p>
    <w:p w14:paraId="15D42765" w14:textId="77777777" w:rsidR="00DD626D" w:rsidRPr="00B84DCB" w:rsidRDefault="00DD626D" w:rsidP="00DD626D">
      <w:pPr>
        <w:spacing w:after="0" w:line="360" w:lineRule="auto"/>
        <w:ind w:left="720" w:hanging="720"/>
        <w:rPr>
          <w:rFonts w:ascii="Calibri" w:eastAsia="Times New Roman" w:hAnsi="Calibri" w:cs="Calibri"/>
          <w:bCs/>
          <w:sz w:val="18"/>
          <w:szCs w:val="18"/>
          <w:lang w:val="en" w:eastAsia="en-GB"/>
        </w:rPr>
      </w:pPr>
      <w:proofErr w:type="spellStart"/>
      <w:r w:rsidRPr="00B84DCB">
        <w:rPr>
          <w:rFonts w:ascii="Calibri" w:eastAsia="Times New Roman" w:hAnsi="Calibri" w:cs="Calibri"/>
          <w:bCs/>
          <w:sz w:val="18"/>
          <w:szCs w:val="18"/>
          <w:lang w:val="en" w:eastAsia="en-GB"/>
        </w:rPr>
        <w:t>Bottery</w:t>
      </w:r>
      <w:proofErr w:type="spellEnd"/>
      <w:r w:rsidRPr="00B84DCB">
        <w:rPr>
          <w:rFonts w:ascii="Calibri" w:eastAsia="Times New Roman" w:hAnsi="Calibri" w:cs="Calibri"/>
          <w:bCs/>
          <w:sz w:val="18"/>
          <w:szCs w:val="18"/>
          <w:lang w:val="en" w:eastAsia="en-GB"/>
        </w:rPr>
        <w:t xml:space="preserve">, M. (1998) </w:t>
      </w:r>
      <w:r w:rsidRPr="00B84DCB">
        <w:rPr>
          <w:rFonts w:ascii="Calibri" w:eastAsia="Times New Roman" w:hAnsi="Calibri" w:cs="Calibri"/>
          <w:bCs/>
          <w:i/>
          <w:iCs/>
          <w:sz w:val="18"/>
          <w:szCs w:val="18"/>
          <w:lang w:val="en" w:eastAsia="en-GB"/>
        </w:rPr>
        <w:t>Professionals and Policy: Management Strategy in a Competitive World</w:t>
      </w:r>
      <w:r w:rsidRPr="00B84DCB">
        <w:rPr>
          <w:rFonts w:ascii="Calibri" w:eastAsia="Times New Roman" w:hAnsi="Calibri" w:cs="Calibri"/>
          <w:bCs/>
          <w:sz w:val="18"/>
          <w:szCs w:val="18"/>
          <w:lang w:val="en" w:eastAsia="en-GB"/>
        </w:rPr>
        <w:t>. London:</w:t>
      </w:r>
      <w:r>
        <w:rPr>
          <w:rFonts w:ascii="Calibri" w:eastAsia="Times New Roman" w:hAnsi="Calibri" w:cs="Calibri"/>
          <w:bCs/>
          <w:sz w:val="18"/>
          <w:szCs w:val="18"/>
          <w:lang w:val="en" w:eastAsia="en-GB"/>
        </w:rPr>
        <w:t xml:space="preserve"> </w:t>
      </w:r>
      <w:r w:rsidRPr="00B84DCB">
        <w:rPr>
          <w:rFonts w:ascii="Calibri" w:eastAsia="Times New Roman" w:hAnsi="Calibri" w:cs="Calibri"/>
          <w:bCs/>
          <w:sz w:val="18"/>
          <w:szCs w:val="18"/>
          <w:lang w:val="en" w:eastAsia="en-GB"/>
        </w:rPr>
        <w:t>Cassell.</w:t>
      </w:r>
    </w:p>
    <w:p w14:paraId="06F81AF2" w14:textId="77777777" w:rsidR="00DD626D" w:rsidRPr="008D2B14" w:rsidRDefault="00DD626D" w:rsidP="00DD626D">
      <w:pPr>
        <w:spacing w:after="0" w:line="360" w:lineRule="auto"/>
        <w:ind w:left="720" w:hanging="720"/>
        <w:rPr>
          <w:rFonts w:ascii="Calibri" w:eastAsia="Times New Roman" w:hAnsi="Calibri" w:cs="Calibri"/>
          <w:bCs/>
          <w:sz w:val="18"/>
          <w:szCs w:val="18"/>
          <w:lang w:val="en" w:eastAsia="en-GB"/>
        </w:rPr>
      </w:pPr>
      <w:r w:rsidRPr="008D2B14">
        <w:rPr>
          <w:rFonts w:ascii="Calibri" w:eastAsia="Times New Roman" w:hAnsi="Calibri" w:cs="Calibri"/>
          <w:bCs/>
          <w:sz w:val="18"/>
          <w:szCs w:val="18"/>
          <w:lang w:val="en" w:eastAsia="en-GB"/>
        </w:rPr>
        <w:t xml:space="preserve">Bourdieu, P. (1977) </w:t>
      </w:r>
      <w:r w:rsidRPr="008D2B14">
        <w:rPr>
          <w:rFonts w:ascii="Calibri" w:eastAsia="Times New Roman" w:hAnsi="Calibri" w:cs="Calibri"/>
          <w:bCs/>
          <w:i/>
          <w:iCs/>
          <w:sz w:val="18"/>
          <w:szCs w:val="18"/>
          <w:lang w:val="en" w:eastAsia="en-GB"/>
        </w:rPr>
        <w:t>Outline of a theory of practice</w:t>
      </w:r>
      <w:r w:rsidRPr="008D2B14">
        <w:rPr>
          <w:rFonts w:ascii="Calibri" w:eastAsia="Times New Roman" w:hAnsi="Calibri" w:cs="Calibri"/>
          <w:bCs/>
          <w:sz w:val="18"/>
          <w:szCs w:val="18"/>
          <w:lang w:val="en" w:eastAsia="en-GB"/>
        </w:rPr>
        <w:t>. Cambridge: Cambridge University Press.</w:t>
      </w:r>
    </w:p>
    <w:p w14:paraId="772E73CD" w14:textId="77777777" w:rsidR="00DD626D" w:rsidRPr="00301879" w:rsidRDefault="00DD626D" w:rsidP="00DD626D">
      <w:pPr>
        <w:spacing w:after="0" w:line="360" w:lineRule="auto"/>
        <w:ind w:left="720" w:hanging="720"/>
        <w:rPr>
          <w:rFonts w:ascii="Calibri" w:hAnsi="Calibri" w:cs="Calibri"/>
          <w:bCs/>
          <w:sz w:val="18"/>
          <w:szCs w:val="18"/>
        </w:rPr>
      </w:pPr>
      <w:r w:rsidRPr="00301879">
        <w:rPr>
          <w:rFonts w:ascii="Calibri" w:eastAsia="Times New Roman" w:hAnsi="Calibri" w:cs="Calibri"/>
          <w:bCs/>
          <w:sz w:val="18"/>
          <w:szCs w:val="18"/>
          <w:lang w:val="en" w:eastAsia="en-GB"/>
        </w:rPr>
        <w:t xml:space="preserve">Bourdieu, P.  (1999) </w:t>
      </w:r>
      <w:r w:rsidRPr="00301879">
        <w:rPr>
          <w:rFonts w:ascii="Calibri" w:eastAsia="Times New Roman" w:hAnsi="Calibri" w:cs="Calibri"/>
          <w:bCs/>
          <w:i/>
          <w:sz w:val="18"/>
          <w:szCs w:val="18"/>
          <w:lang w:val="en" w:eastAsia="en-GB"/>
        </w:rPr>
        <w:t>Acts against resistance: against the tyranny of the market</w:t>
      </w:r>
      <w:r w:rsidRPr="00301879">
        <w:rPr>
          <w:rFonts w:ascii="Calibri" w:eastAsia="Times New Roman" w:hAnsi="Calibri" w:cs="Calibri"/>
          <w:bCs/>
          <w:sz w:val="18"/>
          <w:szCs w:val="18"/>
          <w:lang w:val="en" w:eastAsia="en-GB"/>
        </w:rPr>
        <w:t>. New York: New Press.</w:t>
      </w:r>
    </w:p>
    <w:p w14:paraId="4C1D8106" w14:textId="77777777" w:rsidR="00DD626D" w:rsidRPr="00301879" w:rsidRDefault="00DD626D" w:rsidP="00DD626D">
      <w:pPr>
        <w:spacing w:after="0" w:line="360" w:lineRule="auto"/>
        <w:ind w:left="720" w:hanging="720"/>
        <w:rPr>
          <w:rFonts w:ascii="Calibri" w:eastAsia="Times New Roman" w:hAnsi="Calibri" w:cs="Calibri"/>
          <w:bCs/>
          <w:sz w:val="18"/>
          <w:szCs w:val="18"/>
          <w:lang w:val="en" w:eastAsia="en-GB"/>
        </w:rPr>
      </w:pPr>
      <w:r w:rsidRPr="00301879">
        <w:rPr>
          <w:rFonts w:ascii="Calibri" w:eastAsia="Times New Roman" w:hAnsi="Calibri" w:cs="Calibri"/>
          <w:bCs/>
          <w:sz w:val="18"/>
          <w:szCs w:val="18"/>
          <w:lang w:val="en" w:eastAsia="en-GB"/>
        </w:rPr>
        <w:t xml:space="preserve">Bourdieu, P. &amp; Patterson, J. (1990) </w:t>
      </w:r>
      <w:r w:rsidRPr="00301879">
        <w:rPr>
          <w:rFonts w:ascii="Calibri" w:eastAsia="Times New Roman" w:hAnsi="Calibri" w:cs="Calibri"/>
          <w:bCs/>
          <w:i/>
          <w:sz w:val="18"/>
          <w:szCs w:val="18"/>
          <w:lang w:val="en" w:eastAsia="en-GB"/>
        </w:rPr>
        <w:t>Reproduction in Education, Society and Culture</w:t>
      </w:r>
      <w:r w:rsidRPr="00301879">
        <w:rPr>
          <w:rFonts w:ascii="Calibri" w:eastAsia="Times New Roman" w:hAnsi="Calibri" w:cs="Calibri"/>
          <w:bCs/>
          <w:sz w:val="18"/>
          <w:szCs w:val="18"/>
          <w:lang w:val="en" w:eastAsia="en-GB"/>
        </w:rPr>
        <w:t>. London: Sage.</w:t>
      </w:r>
    </w:p>
    <w:p w14:paraId="22EB9F45" w14:textId="77777777" w:rsidR="00DD626D" w:rsidRPr="00301879" w:rsidRDefault="00DD626D" w:rsidP="00DD626D">
      <w:pPr>
        <w:spacing w:after="0" w:line="360" w:lineRule="auto"/>
        <w:ind w:left="720" w:hanging="720"/>
        <w:rPr>
          <w:rFonts w:ascii="Calibri" w:hAnsi="Calibri" w:cs="Calibri"/>
          <w:bCs/>
          <w:sz w:val="18"/>
          <w:szCs w:val="18"/>
        </w:rPr>
      </w:pPr>
      <w:r w:rsidRPr="00301879">
        <w:rPr>
          <w:rFonts w:ascii="Calibri" w:hAnsi="Calibri" w:cs="Calibri"/>
          <w:bCs/>
          <w:sz w:val="18"/>
          <w:szCs w:val="18"/>
        </w:rPr>
        <w:t>Bowles, S.</w:t>
      </w:r>
      <w:r>
        <w:rPr>
          <w:rFonts w:ascii="Calibri" w:hAnsi="Calibri" w:cs="Calibri"/>
          <w:bCs/>
          <w:sz w:val="18"/>
          <w:szCs w:val="18"/>
        </w:rPr>
        <w:t xml:space="preserve"> &amp;</w:t>
      </w:r>
      <w:r w:rsidRPr="00301879">
        <w:rPr>
          <w:rFonts w:ascii="Calibri" w:hAnsi="Calibri" w:cs="Calibri"/>
          <w:bCs/>
          <w:sz w:val="18"/>
          <w:szCs w:val="18"/>
        </w:rPr>
        <w:t xml:space="preserve"> Gintis, H. (2016) Broken Promises-School reform in retrospect. In </w:t>
      </w:r>
      <w:proofErr w:type="spellStart"/>
      <w:r w:rsidRPr="00301879">
        <w:rPr>
          <w:rFonts w:ascii="Calibri" w:hAnsi="Calibri" w:cs="Calibri"/>
          <w:bCs/>
          <w:sz w:val="18"/>
          <w:szCs w:val="18"/>
        </w:rPr>
        <w:t>Sadovnik</w:t>
      </w:r>
      <w:proofErr w:type="spellEnd"/>
      <w:r w:rsidRPr="00301879">
        <w:rPr>
          <w:rFonts w:ascii="Calibri" w:hAnsi="Calibri" w:cs="Calibri"/>
          <w:bCs/>
          <w:sz w:val="18"/>
          <w:szCs w:val="18"/>
        </w:rPr>
        <w:t>, A., Coghlan, R. (Eds)</w:t>
      </w:r>
    </w:p>
    <w:p w14:paraId="4449D69C" w14:textId="77777777" w:rsidR="00DD626D" w:rsidRPr="00301879" w:rsidRDefault="00DD626D" w:rsidP="00DD626D">
      <w:pPr>
        <w:spacing w:after="0" w:line="360" w:lineRule="auto"/>
        <w:ind w:left="720" w:hanging="720"/>
        <w:rPr>
          <w:rFonts w:ascii="Calibri" w:hAnsi="Calibri" w:cs="Calibri"/>
          <w:bCs/>
          <w:sz w:val="18"/>
          <w:szCs w:val="18"/>
        </w:rPr>
      </w:pPr>
      <w:r w:rsidRPr="00301879">
        <w:rPr>
          <w:rFonts w:ascii="Calibri" w:hAnsi="Calibri" w:cs="Calibri"/>
          <w:bCs/>
          <w:sz w:val="18"/>
          <w:szCs w:val="18"/>
        </w:rPr>
        <w:t xml:space="preserve">(2016) </w:t>
      </w:r>
      <w:r w:rsidRPr="00301879">
        <w:rPr>
          <w:rFonts w:ascii="Calibri" w:hAnsi="Calibri" w:cs="Calibri"/>
          <w:bCs/>
          <w:i/>
          <w:sz w:val="18"/>
          <w:szCs w:val="18"/>
        </w:rPr>
        <w:t>Sociology of Education</w:t>
      </w:r>
      <w:r w:rsidRPr="00301879">
        <w:rPr>
          <w:rFonts w:ascii="Calibri" w:hAnsi="Calibri" w:cs="Calibri"/>
          <w:bCs/>
          <w:sz w:val="18"/>
          <w:szCs w:val="18"/>
        </w:rPr>
        <w:t>. London: Routledge.</w:t>
      </w:r>
    </w:p>
    <w:p w14:paraId="21839AC8" w14:textId="77777777" w:rsidR="00DD626D" w:rsidRDefault="00DD626D" w:rsidP="00DD626D">
      <w:pPr>
        <w:spacing w:after="0" w:line="360" w:lineRule="auto"/>
        <w:ind w:left="720" w:hanging="720"/>
        <w:rPr>
          <w:rFonts w:ascii="Calibri" w:eastAsia="Times New Roman" w:hAnsi="Calibri" w:cs="Calibri"/>
          <w:bCs/>
          <w:i/>
          <w:iCs/>
          <w:sz w:val="18"/>
          <w:szCs w:val="18"/>
          <w:lang w:val="en" w:eastAsia="en-GB"/>
        </w:rPr>
      </w:pPr>
      <w:proofErr w:type="spellStart"/>
      <w:r w:rsidRPr="00822C3F">
        <w:rPr>
          <w:rFonts w:ascii="Calibri" w:eastAsia="Times New Roman" w:hAnsi="Calibri" w:cs="Calibri"/>
          <w:bCs/>
          <w:sz w:val="18"/>
          <w:szCs w:val="18"/>
          <w:lang w:val="en" w:eastAsia="en-GB"/>
        </w:rPr>
        <w:t>Brodkin</w:t>
      </w:r>
      <w:proofErr w:type="spellEnd"/>
      <w:r w:rsidRPr="00822C3F">
        <w:rPr>
          <w:rFonts w:ascii="Calibri" w:eastAsia="Times New Roman" w:hAnsi="Calibri" w:cs="Calibri"/>
          <w:bCs/>
          <w:sz w:val="18"/>
          <w:szCs w:val="18"/>
          <w:lang w:val="en" w:eastAsia="en-GB"/>
        </w:rPr>
        <w:t xml:space="preserve">, E. (2012) Reflections on Street‐Level Bureaucracy: Past, Present, and Future. </w:t>
      </w:r>
      <w:r w:rsidRPr="00822C3F">
        <w:rPr>
          <w:rFonts w:ascii="Calibri" w:eastAsia="Times New Roman" w:hAnsi="Calibri" w:cs="Calibri"/>
          <w:bCs/>
          <w:i/>
          <w:iCs/>
          <w:sz w:val="18"/>
          <w:szCs w:val="18"/>
          <w:lang w:val="en" w:eastAsia="en-GB"/>
        </w:rPr>
        <w:t>Public Administration Review, 72(6),</w:t>
      </w:r>
    </w:p>
    <w:p w14:paraId="50D5BFD9" w14:textId="77777777" w:rsidR="00DD626D" w:rsidRPr="00822C3F" w:rsidRDefault="00DD626D" w:rsidP="00DD626D">
      <w:pPr>
        <w:spacing w:after="0" w:line="360" w:lineRule="auto"/>
        <w:ind w:left="720" w:hanging="720"/>
        <w:rPr>
          <w:rFonts w:ascii="Calibri" w:eastAsia="Times New Roman" w:hAnsi="Calibri" w:cs="Calibri"/>
          <w:bCs/>
          <w:i/>
          <w:iCs/>
          <w:sz w:val="18"/>
          <w:szCs w:val="18"/>
          <w:lang w:val="en" w:eastAsia="en-GB"/>
        </w:rPr>
      </w:pPr>
      <w:r w:rsidRPr="00822C3F">
        <w:rPr>
          <w:rFonts w:ascii="Calibri" w:eastAsia="Times New Roman" w:hAnsi="Calibri" w:cs="Calibri"/>
          <w:bCs/>
          <w:i/>
          <w:iCs/>
          <w:sz w:val="18"/>
          <w:szCs w:val="18"/>
          <w:lang w:val="en" w:eastAsia="en-GB"/>
        </w:rPr>
        <w:t>p940–949.</w:t>
      </w:r>
    </w:p>
    <w:p w14:paraId="332DD5D4" w14:textId="77777777" w:rsidR="00DD626D" w:rsidRPr="00301879" w:rsidRDefault="00DD626D" w:rsidP="00DD626D">
      <w:pPr>
        <w:spacing w:after="0" w:line="360" w:lineRule="auto"/>
        <w:ind w:left="720" w:hanging="720"/>
        <w:rPr>
          <w:rFonts w:ascii="Calibri" w:eastAsia="Times New Roman" w:hAnsi="Calibri" w:cs="Calibri"/>
          <w:bCs/>
          <w:i/>
          <w:sz w:val="18"/>
          <w:szCs w:val="18"/>
          <w:lang w:val="en" w:eastAsia="en-GB"/>
        </w:rPr>
      </w:pPr>
      <w:r w:rsidRPr="00301879">
        <w:rPr>
          <w:rFonts w:ascii="Calibri" w:eastAsia="Times New Roman" w:hAnsi="Calibri" w:cs="Calibri"/>
          <w:bCs/>
          <w:sz w:val="18"/>
          <w:szCs w:val="18"/>
          <w:lang w:val="en" w:eastAsia="en-GB"/>
        </w:rPr>
        <w:t xml:space="preserve">Bush. T. (2008) From management to leadership: semantic or meaningful change? </w:t>
      </w:r>
      <w:r w:rsidRPr="00301879">
        <w:rPr>
          <w:rFonts w:ascii="Calibri" w:eastAsia="Times New Roman" w:hAnsi="Calibri" w:cs="Calibri"/>
          <w:bCs/>
          <w:i/>
          <w:sz w:val="18"/>
          <w:szCs w:val="18"/>
          <w:lang w:val="en" w:eastAsia="en-GB"/>
        </w:rPr>
        <w:t>Educational Management,</w:t>
      </w:r>
    </w:p>
    <w:p w14:paraId="0070F25F" w14:textId="77777777" w:rsidR="00DD626D" w:rsidRPr="00301879" w:rsidRDefault="00DD626D" w:rsidP="00DD626D">
      <w:pPr>
        <w:spacing w:after="0" w:line="360" w:lineRule="auto"/>
        <w:ind w:left="720" w:hanging="720"/>
        <w:rPr>
          <w:rFonts w:ascii="Calibri" w:hAnsi="Calibri" w:cs="Calibri"/>
          <w:bCs/>
          <w:sz w:val="18"/>
          <w:szCs w:val="18"/>
        </w:rPr>
      </w:pPr>
      <w:r w:rsidRPr="00301879">
        <w:rPr>
          <w:rFonts w:ascii="Calibri" w:eastAsia="Times New Roman" w:hAnsi="Calibri" w:cs="Calibri"/>
          <w:bCs/>
          <w:i/>
          <w:sz w:val="18"/>
          <w:szCs w:val="18"/>
          <w:lang w:val="en" w:eastAsia="en-GB"/>
        </w:rPr>
        <w:t>Administration and Leadership 36(2)</w:t>
      </w:r>
    </w:p>
    <w:p w14:paraId="080EDD83" w14:textId="77777777" w:rsidR="00DD626D" w:rsidRPr="000122CC" w:rsidRDefault="00DD626D" w:rsidP="00DD626D">
      <w:pPr>
        <w:spacing w:after="0" w:line="360" w:lineRule="auto"/>
        <w:ind w:left="720" w:hanging="720"/>
        <w:rPr>
          <w:rFonts w:ascii="Calibri" w:hAnsi="Calibri" w:cs="Calibri"/>
          <w:bCs/>
          <w:sz w:val="18"/>
          <w:szCs w:val="18"/>
        </w:rPr>
      </w:pPr>
      <w:r w:rsidRPr="000122CC">
        <w:rPr>
          <w:rFonts w:ascii="Calibri" w:hAnsi="Calibri" w:cs="Calibri"/>
          <w:bCs/>
          <w:sz w:val="18"/>
          <w:szCs w:val="18"/>
        </w:rPr>
        <w:t xml:space="preserve">Bush, T. (2011) </w:t>
      </w:r>
      <w:r w:rsidRPr="000122CC">
        <w:rPr>
          <w:rFonts w:ascii="Calibri" w:hAnsi="Calibri" w:cs="Calibri"/>
          <w:bCs/>
          <w:i/>
          <w:iCs/>
          <w:sz w:val="18"/>
          <w:szCs w:val="18"/>
        </w:rPr>
        <w:t>Theories of educational leadership and management</w:t>
      </w:r>
      <w:r w:rsidRPr="000122CC">
        <w:rPr>
          <w:rFonts w:ascii="Calibri" w:hAnsi="Calibri" w:cs="Calibri"/>
          <w:bCs/>
          <w:sz w:val="18"/>
          <w:szCs w:val="18"/>
        </w:rPr>
        <w:t>. London: Sage.</w:t>
      </w:r>
    </w:p>
    <w:p w14:paraId="3D54AA81" w14:textId="77777777" w:rsidR="00DD626D" w:rsidRDefault="00DD626D" w:rsidP="00DD626D">
      <w:pPr>
        <w:spacing w:after="0" w:line="360" w:lineRule="auto"/>
        <w:ind w:left="720" w:hanging="720"/>
        <w:rPr>
          <w:rFonts w:ascii="Calibri" w:hAnsi="Calibri" w:cs="Calibri"/>
          <w:bCs/>
          <w:i/>
          <w:sz w:val="18"/>
          <w:szCs w:val="18"/>
        </w:rPr>
      </w:pPr>
      <w:r w:rsidRPr="00633A6B">
        <w:rPr>
          <w:rFonts w:ascii="Calibri" w:hAnsi="Calibri" w:cs="Calibri"/>
          <w:bCs/>
          <w:sz w:val="18"/>
          <w:szCs w:val="18"/>
        </w:rPr>
        <w:t>Bush, T.</w:t>
      </w:r>
      <w:r>
        <w:rPr>
          <w:rFonts w:ascii="Calibri" w:hAnsi="Calibri" w:cs="Calibri"/>
          <w:bCs/>
          <w:sz w:val="18"/>
          <w:szCs w:val="18"/>
        </w:rPr>
        <w:t xml:space="preserve"> &amp;</w:t>
      </w:r>
      <w:r w:rsidRPr="00633A6B">
        <w:rPr>
          <w:rFonts w:ascii="Calibri" w:hAnsi="Calibri" w:cs="Calibri"/>
          <w:bCs/>
          <w:sz w:val="18"/>
          <w:szCs w:val="18"/>
        </w:rPr>
        <w:t xml:space="preserve"> Glover, D. (2014) School leadership models: what do we know? </w:t>
      </w:r>
      <w:r w:rsidRPr="00633A6B">
        <w:rPr>
          <w:rFonts w:ascii="Calibri" w:hAnsi="Calibri" w:cs="Calibri"/>
          <w:bCs/>
          <w:i/>
          <w:sz w:val="18"/>
          <w:szCs w:val="18"/>
        </w:rPr>
        <w:t>School Leadership and Management. Volume 34,</w:t>
      </w:r>
    </w:p>
    <w:p w14:paraId="741DF9E1" w14:textId="77777777" w:rsidR="00DD626D" w:rsidRPr="00633A6B" w:rsidRDefault="00DD626D" w:rsidP="00DD626D">
      <w:pPr>
        <w:spacing w:after="0" w:line="360" w:lineRule="auto"/>
        <w:ind w:left="720" w:hanging="720"/>
        <w:rPr>
          <w:rFonts w:ascii="Calibri" w:hAnsi="Calibri" w:cs="Calibri"/>
          <w:bCs/>
          <w:i/>
          <w:sz w:val="18"/>
          <w:szCs w:val="18"/>
        </w:rPr>
      </w:pPr>
      <w:r w:rsidRPr="00633A6B">
        <w:rPr>
          <w:rFonts w:ascii="Calibri" w:hAnsi="Calibri" w:cs="Calibri"/>
          <w:bCs/>
          <w:i/>
          <w:sz w:val="18"/>
          <w:szCs w:val="18"/>
        </w:rPr>
        <w:t>Issue 5.</w:t>
      </w:r>
    </w:p>
    <w:p w14:paraId="3D081B2F" w14:textId="77777777" w:rsidR="00DD626D" w:rsidRPr="009A4AF7" w:rsidRDefault="00DD626D" w:rsidP="00DD626D">
      <w:pPr>
        <w:spacing w:after="0" w:line="360" w:lineRule="auto"/>
        <w:ind w:left="720" w:hanging="720"/>
        <w:rPr>
          <w:rFonts w:ascii="Calibri" w:hAnsi="Calibri" w:cs="Calibri"/>
          <w:bCs/>
          <w:sz w:val="18"/>
          <w:szCs w:val="18"/>
        </w:rPr>
      </w:pPr>
      <w:r w:rsidRPr="009A4AF7">
        <w:rPr>
          <w:rFonts w:ascii="Calibri" w:hAnsi="Calibri" w:cs="Calibri"/>
          <w:bCs/>
          <w:sz w:val="18"/>
          <w:szCs w:val="18"/>
        </w:rPr>
        <w:t xml:space="preserve">Caldwell, R. (2007) </w:t>
      </w:r>
      <w:r w:rsidRPr="009A4AF7">
        <w:rPr>
          <w:rFonts w:ascii="Calibri" w:hAnsi="Calibri" w:cs="Calibri"/>
          <w:bCs/>
          <w:i/>
          <w:iCs/>
          <w:sz w:val="18"/>
          <w:szCs w:val="18"/>
        </w:rPr>
        <w:t>Agency and Change: Re-evaluating Foucault’s Legacy</w:t>
      </w:r>
      <w:r w:rsidRPr="009A4AF7">
        <w:rPr>
          <w:rFonts w:ascii="Calibri" w:hAnsi="Calibri" w:cs="Calibri"/>
          <w:bCs/>
          <w:sz w:val="18"/>
          <w:szCs w:val="18"/>
        </w:rPr>
        <w:t>. Organisation, Volume 14(6): 000–000.</w:t>
      </w:r>
    </w:p>
    <w:p w14:paraId="7B07AA05" w14:textId="77777777" w:rsidR="00DD626D" w:rsidRPr="00DF4FD2" w:rsidRDefault="00DD626D" w:rsidP="00DD626D">
      <w:pPr>
        <w:spacing w:after="0" w:line="360" w:lineRule="auto"/>
        <w:ind w:left="720" w:hanging="720"/>
        <w:rPr>
          <w:rFonts w:ascii="Calibri" w:hAnsi="Calibri" w:cs="Calibri"/>
          <w:bCs/>
          <w:sz w:val="18"/>
          <w:szCs w:val="18"/>
        </w:rPr>
      </w:pPr>
      <w:r w:rsidRPr="00DF4FD2">
        <w:rPr>
          <w:rFonts w:ascii="Calibri" w:hAnsi="Calibri" w:cs="Calibri"/>
          <w:bCs/>
          <w:sz w:val="18"/>
          <w:szCs w:val="18"/>
        </w:rPr>
        <w:t xml:space="preserve">Cambridge Dictionary (2017) </w:t>
      </w:r>
      <w:hyperlink r:id="rId10" w:history="1">
        <w:r w:rsidRPr="00DF4FD2">
          <w:rPr>
            <w:rStyle w:val="Hyperlink"/>
            <w:rFonts w:ascii="Calibri" w:hAnsi="Calibri" w:cs="Calibri"/>
            <w:bCs/>
            <w:sz w:val="18"/>
            <w:szCs w:val="18"/>
          </w:rPr>
          <w:t>http://dictionary.cambridge.org/dictionary/english/conviction</w:t>
        </w:r>
      </w:hyperlink>
    </w:p>
    <w:p w14:paraId="70127AC0" w14:textId="77777777" w:rsidR="00DD626D" w:rsidRPr="00301879" w:rsidRDefault="00DD626D" w:rsidP="00DD626D">
      <w:pPr>
        <w:spacing w:after="0" w:line="360" w:lineRule="auto"/>
        <w:ind w:left="720" w:hanging="720"/>
        <w:rPr>
          <w:rFonts w:ascii="Calibri" w:hAnsi="Calibri" w:cs="Calibri"/>
          <w:bCs/>
          <w:sz w:val="18"/>
          <w:szCs w:val="18"/>
        </w:rPr>
      </w:pPr>
      <w:r w:rsidRPr="00301879">
        <w:rPr>
          <w:rFonts w:ascii="Calibri" w:hAnsi="Calibri" w:cs="Calibri"/>
          <w:bCs/>
          <w:sz w:val="18"/>
          <w:szCs w:val="18"/>
        </w:rPr>
        <w:t xml:space="preserve">Charmaz, C. (2014) </w:t>
      </w:r>
      <w:r w:rsidRPr="00301879">
        <w:rPr>
          <w:rFonts w:ascii="Calibri" w:hAnsi="Calibri" w:cs="Calibri"/>
          <w:bCs/>
          <w:i/>
          <w:sz w:val="18"/>
          <w:szCs w:val="18"/>
        </w:rPr>
        <w:t>Constructing grounded theory</w:t>
      </w:r>
      <w:r w:rsidRPr="00301879">
        <w:rPr>
          <w:rFonts w:ascii="Calibri" w:hAnsi="Calibri" w:cs="Calibri"/>
          <w:bCs/>
          <w:sz w:val="18"/>
          <w:szCs w:val="18"/>
        </w:rPr>
        <w:t xml:space="preserve"> (2</w:t>
      </w:r>
      <w:r w:rsidRPr="00301879">
        <w:rPr>
          <w:rFonts w:ascii="Calibri" w:hAnsi="Calibri" w:cs="Calibri"/>
          <w:bCs/>
          <w:sz w:val="18"/>
          <w:szCs w:val="18"/>
          <w:vertAlign w:val="superscript"/>
        </w:rPr>
        <w:t>nd</w:t>
      </w:r>
      <w:r w:rsidRPr="00301879">
        <w:rPr>
          <w:rFonts w:ascii="Calibri" w:hAnsi="Calibri" w:cs="Calibri"/>
          <w:bCs/>
          <w:sz w:val="18"/>
          <w:szCs w:val="18"/>
        </w:rPr>
        <w:t xml:space="preserve"> Ed) London: Sage.</w:t>
      </w:r>
    </w:p>
    <w:p w14:paraId="0FFBF830" w14:textId="77777777" w:rsidR="00DD626D" w:rsidRDefault="00DD626D" w:rsidP="00DD626D">
      <w:pPr>
        <w:spacing w:after="0" w:line="360" w:lineRule="auto"/>
        <w:ind w:left="720" w:hanging="720"/>
        <w:rPr>
          <w:rFonts w:ascii="Calibri" w:hAnsi="Calibri" w:cs="Calibri"/>
          <w:bCs/>
          <w:i/>
          <w:iCs/>
          <w:sz w:val="18"/>
          <w:szCs w:val="18"/>
        </w:rPr>
      </w:pPr>
      <w:r w:rsidRPr="00050CB4">
        <w:rPr>
          <w:rFonts w:ascii="Calibri" w:hAnsi="Calibri" w:cs="Calibri"/>
          <w:bCs/>
          <w:sz w:val="18"/>
          <w:szCs w:val="18"/>
        </w:rPr>
        <w:t xml:space="preserve">Christensen, M. &amp; </w:t>
      </w:r>
      <w:proofErr w:type="spellStart"/>
      <w:r w:rsidRPr="00050CB4">
        <w:rPr>
          <w:rFonts w:ascii="Calibri" w:hAnsi="Calibri" w:cs="Calibri"/>
          <w:bCs/>
          <w:sz w:val="18"/>
          <w:szCs w:val="18"/>
        </w:rPr>
        <w:t>Overdorf</w:t>
      </w:r>
      <w:proofErr w:type="spellEnd"/>
      <w:r w:rsidRPr="00050CB4">
        <w:rPr>
          <w:rFonts w:ascii="Calibri" w:hAnsi="Calibri" w:cs="Calibri"/>
          <w:bCs/>
          <w:sz w:val="18"/>
          <w:szCs w:val="18"/>
        </w:rPr>
        <w:t xml:space="preserve">, M. (2000) "Meeting the Challenge of Disruptive Change" </w:t>
      </w:r>
      <w:r w:rsidRPr="00050CB4">
        <w:rPr>
          <w:rFonts w:ascii="Calibri" w:hAnsi="Calibri" w:cs="Calibri"/>
          <w:bCs/>
          <w:i/>
          <w:iCs/>
          <w:sz w:val="18"/>
          <w:szCs w:val="18"/>
        </w:rPr>
        <w:t>Harvard Business Review, March-</w:t>
      </w:r>
    </w:p>
    <w:p w14:paraId="506CF439" w14:textId="77777777" w:rsidR="00DD626D" w:rsidRPr="00050CB4" w:rsidRDefault="00DD626D" w:rsidP="00DD626D">
      <w:pPr>
        <w:spacing w:after="0" w:line="360" w:lineRule="auto"/>
        <w:ind w:left="720" w:hanging="720"/>
        <w:rPr>
          <w:rFonts w:ascii="Calibri" w:hAnsi="Calibri" w:cs="Calibri"/>
          <w:bCs/>
          <w:i/>
          <w:iCs/>
          <w:sz w:val="18"/>
          <w:szCs w:val="18"/>
        </w:rPr>
      </w:pPr>
      <w:r w:rsidRPr="00050CB4">
        <w:rPr>
          <w:rFonts w:ascii="Calibri" w:hAnsi="Calibri" w:cs="Calibri"/>
          <w:bCs/>
          <w:i/>
          <w:iCs/>
          <w:sz w:val="18"/>
          <w:szCs w:val="18"/>
        </w:rPr>
        <w:t>April 2000.</w:t>
      </w:r>
    </w:p>
    <w:p w14:paraId="7EE1FDAE" w14:textId="77777777" w:rsidR="00DD626D" w:rsidRPr="00911249" w:rsidRDefault="00DD626D" w:rsidP="00DD626D">
      <w:pPr>
        <w:spacing w:after="0" w:line="360" w:lineRule="auto"/>
        <w:rPr>
          <w:bCs/>
          <w:noProof/>
          <w:sz w:val="18"/>
          <w:szCs w:val="18"/>
          <w:lang w:eastAsia="en-GB"/>
        </w:rPr>
      </w:pPr>
      <w:r w:rsidRPr="00911249">
        <w:rPr>
          <w:bCs/>
          <w:noProof/>
          <w:sz w:val="18"/>
          <w:szCs w:val="18"/>
          <w:lang w:eastAsia="en-GB"/>
        </w:rPr>
        <w:t>Cohen, L., Manion, L. &amp; Morrison, K. (2011). Research Methods in Education (7th ed.). London: Routledge.</w:t>
      </w:r>
    </w:p>
    <w:p w14:paraId="3ECDE749" w14:textId="77777777" w:rsidR="00DD626D" w:rsidRPr="00233590" w:rsidRDefault="00DD626D" w:rsidP="00DD626D">
      <w:pPr>
        <w:spacing w:after="0" w:line="360" w:lineRule="auto"/>
        <w:ind w:left="720" w:hanging="720"/>
        <w:rPr>
          <w:rFonts w:ascii="Calibri" w:hAnsi="Calibri" w:cs="Calibri"/>
          <w:bCs/>
          <w:i/>
          <w:sz w:val="18"/>
          <w:szCs w:val="18"/>
        </w:rPr>
      </w:pPr>
      <w:r w:rsidRPr="00092920">
        <w:rPr>
          <w:rFonts w:ascii="Calibri" w:hAnsi="Calibri" w:cs="Calibri"/>
          <w:bCs/>
          <w:sz w:val="18"/>
          <w:szCs w:val="18"/>
        </w:rPr>
        <w:t xml:space="preserve">Combi, C. (2013) Michael Gove's bullying ways are wrecking our good education system. </w:t>
      </w:r>
      <w:r w:rsidRPr="00233590">
        <w:rPr>
          <w:rFonts w:ascii="Calibri" w:hAnsi="Calibri" w:cs="Calibri"/>
          <w:bCs/>
          <w:i/>
          <w:sz w:val="18"/>
          <w:szCs w:val="18"/>
        </w:rPr>
        <w:t>The Guardian. 3</w:t>
      </w:r>
      <w:r w:rsidRPr="00233590">
        <w:rPr>
          <w:rFonts w:ascii="Calibri" w:hAnsi="Calibri" w:cs="Calibri"/>
          <w:bCs/>
          <w:i/>
          <w:sz w:val="18"/>
          <w:szCs w:val="18"/>
          <w:vertAlign w:val="superscript"/>
        </w:rPr>
        <w:t>rd</w:t>
      </w:r>
    </w:p>
    <w:p w14:paraId="7C2EA4B9" w14:textId="77777777" w:rsidR="00DD626D" w:rsidRPr="00233590" w:rsidRDefault="00DD626D" w:rsidP="00DD626D">
      <w:pPr>
        <w:spacing w:after="0" w:line="360" w:lineRule="auto"/>
        <w:ind w:left="720" w:hanging="720"/>
        <w:rPr>
          <w:rFonts w:ascii="Calibri" w:hAnsi="Calibri" w:cs="Calibri"/>
          <w:bCs/>
          <w:i/>
          <w:sz w:val="18"/>
          <w:szCs w:val="18"/>
        </w:rPr>
      </w:pPr>
      <w:r w:rsidRPr="00233590">
        <w:rPr>
          <w:rFonts w:ascii="Calibri" w:hAnsi="Calibri" w:cs="Calibri"/>
          <w:bCs/>
          <w:i/>
          <w:sz w:val="18"/>
          <w:szCs w:val="18"/>
        </w:rPr>
        <w:t>January 2013.</w:t>
      </w:r>
    </w:p>
    <w:p w14:paraId="247238CE" w14:textId="77777777" w:rsidR="00DD626D" w:rsidRPr="00301879" w:rsidRDefault="00DD626D" w:rsidP="00DD626D">
      <w:pPr>
        <w:spacing w:after="0" w:line="360" w:lineRule="auto"/>
        <w:ind w:left="720" w:hanging="720"/>
        <w:rPr>
          <w:rFonts w:ascii="Calibri" w:hAnsi="Calibri" w:cs="Calibri"/>
          <w:bCs/>
          <w:sz w:val="18"/>
          <w:szCs w:val="18"/>
        </w:rPr>
      </w:pPr>
      <w:r w:rsidRPr="00301879">
        <w:rPr>
          <w:rFonts w:ascii="Calibri" w:hAnsi="Calibri" w:cs="Calibri"/>
          <w:bCs/>
          <w:sz w:val="18"/>
          <w:szCs w:val="18"/>
        </w:rPr>
        <w:t>Conway, N. (1993) Full-Time versus Part-Time Employees: Understanding the Links between Work Status, the</w:t>
      </w:r>
    </w:p>
    <w:p w14:paraId="4CFA0A61" w14:textId="77777777" w:rsidR="00DD626D" w:rsidRPr="00301879" w:rsidRDefault="00DD626D" w:rsidP="00DD626D">
      <w:pPr>
        <w:spacing w:after="0" w:line="360" w:lineRule="auto"/>
        <w:ind w:left="720" w:hanging="720"/>
        <w:rPr>
          <w:rFonts w:ascii="Calibri" w:hAnsi="Calibri" w:cs="Calibri"/>
          <w:bCs/>
          <w:i/>
          <w:sz w:val="18"/>
          <w:szCs w:val="18"/>
        </w:rPr>
      </w:pPr>
      <w:r w:rsidRPr="00301879">
        <w:rPr>
          <w:rFonts w:ascii="Calibri" w:hAnsi="Calibri" w:cs="Calibri"/>
          <w:bCs/>
          <w:sz w:val="18"/>
          <w:szCs w:val="18"/>
        </w:rPr>
        <w:t>Psychological Contract, and Attitudes</w:t>
      </w:r>
      <w:r w:rsidRPr="00301879">
        <w:rPr>
          <w:rFonts w:ascii="Calibri" w:hAnsi="Calibri" w:cs="Calibri"/>
          <w:bCs/>
          <w:i/>
          <w:sz w:val="18"/>
          <w:szCs w:val="18"/>
        </w:rPr>
        <w:t>. Journal of Vocational Behaviour. Volume 61, Issue 2, October 2002,</w:t>
      </w:r>
    </w:p>
    <w:p w14:paraId="2F6D1962" w14:textId="77777777" w:rsidR="00DD626D" w:rsidRPr="00301879" w:rsidRDefault="00DD626D" w:rsidP="00DD626D">
      <w:pPr>
        <w:spacing w:after="0" w:line="360" w:lineRule="auto"/>
        <w:ind w:left="720" w:hanging="720"/>
        <w:rPr>
          <w:rFonts w:ascii="Calibri" w:hAnsi="Calibri" w:cs="Calibri"/>
          <w:bCs/>
          <w:i/>
          <w:sz w:val="18"/>
          <w:szCs w:val="18"/>
        </w:rPr>
      </w:pPr>
      <w:r w:rsidRPr="00301879">
        <w:rPr>
          <w:rFonts w:ascii="Calibri" w:hAnsi="Calibri" w:cs="Calibri"/>
          <w:bCs/>
          <w:i/>
          <w:sz w:val="18"/>
          <w:szCs w:val="18"/>
        </w:rPr>
        <w:t>p279-301.</w:t>
      </w:r>
    </w:p>
    <w:p w14:paraId="07739EE5" w14:textId="77777777" w:rsidR="00DD626D" w:rsidRDefault="00DD626D" w:rsidP="00DD626D">
      <w:pPr>
        <w:spacing w:after="0" w:line="360" w:lineRule="auto"/>
        <w:ind w:left="720" w:hanging="720"/>
        <w:rPr>
          <w:rFonts w:ascii="Calibri" w:hAnsi="Calibri" w:cs="Calibri"/>
          <w:bCs/>
          <w:i/>
          <w:iCs/>
          <w:sz w:val="18"/>
          <w:szCs w:val="18"/>
        </w:rPr>
      </w:pPr>
      <w:r w:rsidRPr="0087499A">
        <w:rPr>
          <w:rFonts w:ascii="Calibri" w:hAnsi="Calibri" w:cs="Calibri"/>
          <w:bCs/>
          <w:sz w:val="18"/>
          <w:szCs w:val="18"/>
        </w:rPr>
        <w:t xml:space="preserve">Crow, G. &amp; </w:t>
      </w:r>
      <w:proofErr w:type="spellStart"/>
      <w:r w:rsidRPr="0087499A">
        <w:rPr>
          <w:rFonts w:ascii="Calibri" w:hAnsi="Calibri" w:cs="Calibri"/>
          <w:bCs/>
          <w:sz w:val="18"/>
          <w:szCs w:val="18"/>
        </w:rPr>
        <w:t>Weindling</w:t>
      </w:r>
      <w:proofErr w:type="spellEnd"/>
      <w:r w:rsidRPr="0087499A">
        <w:rPr>
          <w:rFonts w:ascii="Calibri" w:hAnsi="Calibri" w:cs="Calibri"/>
          <w:bCs/>
          <w:sz w:val="18"/>
          <w:szCs w:val="18"/>
        </w:rPr>
        <w:t xml:space="preserve">, D. (2010) Learning to be Political: New English Head teachers' Roles. </w:t>
      </w:r>
      <w:r w:rsidRPr="0087499A">
        <w:rPr>
          <w:rFonts w:ascii="Calibri" w:hAnsi="Calibri" w:cs="Calibri"/>
          <w:bCs/>
          <w:i/>
          <w:iCs/>
          <w:sz w:val="18"/>
          <w:szCs w:val="18"/>
        </w:rPr>
        <w:t>Educational Policy. Jan. 2010,</w:t>
      </w:r>
    </w:p>
    <w:p w14:paraId="79A365F2" w14:textId="77777777" w:rsidR="00DD626D" w:rsidRPr="0087499A" w:rsidRDefault="00DD626D" w:rsidP="00DD626D">
      <w:pPr>
        <w:spacing w:after="0" w:line="360" w:lineRule="auto"/>
        <w:ind w:left="720" w:hanging="720"/>
        <w:rPr>
          <w:rFonts w:ascii="Calibri" w:hAnsi="Calibri" w:cs="Calibri"/>
          <w:bCs/>
          <w:i/>
          <w:iCs/>
          <w:sz w:val="18"/>
          <w:szCs w:val="18"/>
        </w:rPr>
      </w:pPr>
      <w:r w:rsidRPr="0087499A">
        <w:rPr>
          <w:rFonts w:ascii="Calibri" w:hAnsi="Calibri" w:cs="Calibri"/>
          <w:bCs/>
          <w:i/>
          <w:iCs/>
          <w:sz w:val="18"/>
          <w:szCs w:val="18"/>
        </w:rPr>
        <w:t>Vol. 24 Issue 1, p137-158. 22p.</w:t>
      </w:r>
    </w:p>
    <w:p w14:paraId="0C8ADBF2" w14:textId="77777777" w:rsidR="00DD626D" w:rsidRPr="00101C98" w:rsidRDefault="00DD626D" w:rsidP="00DD626D">
      <w:pPr>
        <w:spacing w:after="0" w:line="360" w:lineRule="auto"/>
        <w:ind w:left="720" w:hanging="720"/>
        <w:rPr>
          <w:rFonts w:ascii="Calibri" w:hAnsi="Calibri" w:cs="Calibri"/>
          <w:bCs/>
          <w:sz w:val="18"/>
          <w:szCs w:val="18"/>
        </w:rPr>
      </w:pPr>
      <w:r w:rsidRPr="00101C98">
        <w:rPr>
          <w:rFonts w:ascii="Calibri" w:hAnsi="Calibri" w:cs="Calibri"/>
          <w:bCs/>
          <w:sz w:val="18"/>
          <w:szCs w:val="18"/>
        </w:rPr>
        <w:t>Cuban, L. (1998). How schools change reforms: Redefining reform success and failure.</w:t>
      </w:r>
      <w:r w:rsidRPr="00101C98">
        <w:rPr>
          <w:rFonts w:ascii="Calibri" w:hAnsi="Calibri" w:cs="Calibri"/>
          <w:bCs/>
          <w:i/>
          <w:sz w:val="18"/>
          <w:szCs w:val="18"/>
        </w:rPr>
        <w:t xml:space="preserve"> Teachers College Record, 99.</w:t>
      </w:r>
    </w:p>
    <w:p w14:paraId="46247D19" w14:textId="77777777" w:rsidR="00DD626D" w:rsidRPr="00585F1B" w:rsidRDefault="00DD626D" w:rsidP="00DD626D">
      <w:pPr>
        <w:spacing w:after="0" w:line="360" w:lineRule="auto"/>
        <w:ind w:left="720" w:hanging="720"/>
        <w:rPr>
          <w:rFonts w:ascii="Calibri" w:hAnsi="Calibri" w:cs="Calibri"/>
          <w:bCs/>
          <w:sz w:val="18"/>
          <w:szCs w:val="18"/>
        </w:rPr>
      </w:pPr>
      <w:r w:rsidRPr="00585F1B">
        <w:rPr>
          <w:rFonts w:ascii="Calibri" w:hAnsi="Calibri" w:cs="Calibri"/>
          <w:bCs/>
          <w:sz w:val="18"/>
          <w:szCs w:val="18"/>
        </w:rPr>
        <w:t xml:space="preserve">David, M. &amp; Sutton, S. (2011) </w:t>
      </w:r>
      <w:r w:rsidRPr="00585F1B">
        <w:rPr>
          <w:rFonts w:ascii="Calibri" w:hAnsi="Calibri" w:cs="Calibri"/>
          <w:bCs/>
          <w:i/>
          <w:iCs/>
          <w:sz w:val="18"/>
          <w:szCs w:val="18"/>
        </w:rPr>
        <w:t>Social Research: an introduction</w:t>
      </w:r>
      <w:r w:rsidRPr="00585F1B">
        <w:rPr>
          <w:rFonts w:ascii="Calibri" w:hAnsi="Calibri" w:cs="Calibri"/>
          <w:bCs/>
          <w:sz w:val="18"/>
          <w:szCs w:val="18"/>
        </w:rPr>
        <w:t xml:space="preserve"> (2nd Ed.) London: Sage.</w:t>
      </w:r>
    </w:p>
    <w:p w14:paraId="00E00C0A" w14:textId="77777777" w:rsidR="00DD626D" w:rsidRPr="00770D4F" w:rsidRDefault="00DD626D" w:rsidP="00DD626D">
      <w:pPr>
        <w:spacing w:after="0" w:line="360" w:lineRule="auto"/>
        <w:rPr>
          <w:bCs/>
          <w:i/>
          <w:sz w:val="18"/>
          <w:szCs w:val="18"/>
        </w:rPr>
      </w:pPr>
      <w:r w:rsidRPr="0088115B">
        <w:rPr>
          <w:bCs/>
          <w:sz w:val="18"/>
          <w:szCs w:val="18"/>
        </w:rPr>
        <w:t xml:space="preserve">Day, C., Harris, M. and Hadfield, M. (2001) Challenging the orthodoxy of effective school leadership. </w:t>
      </w:r>
      <w:r w:rsidRPr="0088115B">
        <w:rPr>
          <w:bCs/>
          <w:i/>
          <w:sz w:val="18"/>
          <w:szCs w:val="18"/>
        </w:rPr>
        <w:t>International Journal of Leadership in Education 4. (1)</w:t>
      </w:r>
    </w:p>
    <w:p w14:paraId="2E3A9AF3" w14:textId="77777777" w:rsidR="00DD626D" w:rsidRDefault="00DD626D" w:rsidP="00DD626D">
      <w:pPr>
        <w:spacing w:after="0" w:line="360" w:lineRule="auto"/>
        <w:ind w:left="720" w:hanging="720"/>
        <w:rPr>
          <w:rFonts w:ascii="Calibri" w:hAnsi="Calibri" w:cs="Calibri"/>
          <w:bCs/>
          <w:i/>
          <w:iCs/>
          <w:sz w:val="18"/>
          <w:szCs w:val="18"/>
        </w:rPr>
      </w:pPr>
      <w:r w:rsidRPr="006C253E">
        <w:rPr>
          <w:rFonts w:ascii="Calibri" w:hAnsi="Calibri" w:cs="Calibri"/>
          <w:bCs/>
          <w:sz w:val="18"/>
          <w:szCs w:val="18"/>
        </w:rPr>
        <w:t xml:space="preserve">Dean, K. (2011) Value-based leadership: how our personal values impact the workplace. </w:t>
      </w:r>
      <w:r w:rsidRPr="006C253E">
        <w:rPr>
          <w:rFonts w:ascii="Calibri" w:hAnsi="Calibri" w:cs="Calibri"/>
          <w:bCs/>
          <w:i/>
          <w:iCs/>
          <w:sz w:val="18"/>
          <w:szCs w:val="18"/>
        </w:rPr>
        <w:t>Journal of Value Based Leadership:</w:t>
      </w:r>
    </w:p>
    <w:p w14:paraId="1957226A" w14:textId="77777777" w:rsidR="00DD626D" w:rsidRPr="006C253E" w:rsidRDefault="00DD626D" w:rsidP="00DD626D">
      <w:pPr>
        <w:spacing w:after="0" w:line="360" w:lineRule="auto"/>
        <w:ind w:left="720" w:hanging="720"/>
        <w:rPr>
          <w:rFonts w:ascii="Calibri" w:hAnsi="Calibri" w:cs="Calibri"/>
          <w:bCs/>
          <w:sz w:val="18"/>
          <w:szCs w:val="18"/>
        </w:rPr>
      </w:pPr>
      <w:r w:rsidRPr="006C253E">
        <w:rPr>
          <w:rFonts w:ascii="Calibri" w:hAnsi="Calibri" w:cs="Calibri"/>
          <w:bCs/>
          <w:i/>
          <w:iCs/>
          <w:sz w:val="18"/>
          <w:szCs w:val="18"/>
        </w:rPr>
        <w:t>Vol. 1: Issue 1, Article 9.</w:t>
      </w:r>
    </w:p>
    <w:p w14:paraId="3ECFFC16" w14:textId="77777777" w:rsidR="00DD626D" w:rsidRPr="00301879" w:rsidRDefault="00DD626D" w:rsidP="00DD626D">
      <w:pPr>
        <w:spacing w:after="0" w:line="360" w:lineRule="auto"/>
        <w:rPr>
          <w:rFonts w:ascii="Calibri" w:hAnsi="Calibri" w:cs="Calibri"/>
          <w:bCs/>
          <w:sz w:val="18"/>
          <w:szCs w:val="18"/>
        </w:rPr>
      </w:pPr>
      <w:r w:rsidRPr="00301879">
        <w:rPr>
          <w:rFonts w:ascii="Calibri" w:hAnsi="Calibri" w:cs="Calibri"/>
          <w:bCs/>
          <w:sz w:val="18"/>
          <w:szCs w:val="18"/>
        </w:rPr>
        <w:t xml:space="preserve">Dewey, J. (1966) </w:t>
      </w:r>
      <w:r w:rsidRPr="00301879">
        <w:rPr>
          <w:rFonts w:ascii="Calibri" w:hAnsi="Calibri" w:cs="Calibri"/>
          <w:bCs/>
          <w:i/>
          <w:sz w:val="18"/>
          <w:szCs w:val="18"/>
        </w:rPr>
        <w:t>Democracy and education</w:t>
      </w:r>
      <w:r w:rsidRPr="00301879">
        <w:rPr>
          <w:rFonts w:ascii="Calibri" w:hAnsi="Calibri" w:cs="Calibri"/>
          <w:bCs/>
          <w:sz w:val="18"/>
          <w:szCs w:val="18"/>
        </w:rPr>
        <w:t>. New York: Free Press.</w:t>
      </w:r>
    </w:p>
    <w:p w14:paraId="4C06A355" w14:textId="77777777" w:rsidR="00DD626D" w:rsidRPr="00301879" w:rsidRDefault="00DD626D" w:rsidP="00DD626D">
      <w:pPr>
        <w:spacing w:after="0" w:line="360" w:lineRule="auto"/>
        <w:ind w:left="720" w:hanging="720"/>
        <w:rPr>
          <w:rFonts w:ascii="Calibri" w:hAnsi="Calibri" w:cs="Calibri"/>
          <w:bCs/>
          <w:sz w:val="18"/>
          <w:szCs w:val="18"/>
        </w:rPr>
      </w:pPr>
      <w:r w:rsidRPr="00301879">
        <w:rPr>
          <w:rFonts w:ascii="Calibri" w:hAnsi="Calibri" w:cs="Calibri"/>
          <w:bCs/>
          <w:sz w:val="18"/>
          <w:szCs w:val="18"/>
        </w:rPr>
        <w:t xml:space="preserve">DfES (2005) </w:t>
      </w:r>
      <w:r w:rsidRPr="00301879">
        <w:rPr>
          <w:rFonts w:ascii="Calibri" w:hAnsi="Calibri" w:cs="Calibri"/>
          <w:bCs/>
          <w:i/>
          <w:sz w:val="18"/>
          <w:szCs w:val="18"/>
        </w:rPr>
        <w:t>Every Child Matters. Ninth Report of Session 2004–05</w:t>
      </w:r>
      <w:r w:rsidRPr="00301879">
        <w:rPr>
          <w:rFonts w:ascii="Calibri" w:hAnsi="Calibri" w:cs="Calibri"/>
          <w:bCs/>
          <w:sz w:val="18"/>
          <w:szCs w:val="18"/>
        </w:rPr>
        <w:t>. House of Commons Education and Skills</w:t>
      </w:r>
    </w:p>
    <w:p w14:paraId="35B4D30A" w14:textId="77777777" w:rsidR="00DD626D" w:rsidRPr="00F7173F" w:rsidRDefault="00DD626D" w:rsidP="00DD626D">
      <w:pPr>
        <w:spacing w:after="0" w:line="360" w:lineRule="auto"/>
        <w:ind w:left="720" w:hanging="720"/>
        <w:rPr>
          <w:rFonts w:ascii="Calibri" w:hAnsi="Calibri" w:cs="Calibri"/>
          <w:bCs/>
          <w:sz w:val="18"/>
          <w:szCs w:val="18"/>
        </w:rPr>
      </w:pPr>
      <w:r w:rsidRPr="00F7173F">
        <w:rPr>
          <w:rFonts w:ascii="Calibri" w:hAnsi="Calibri" w:cs="Calibri"/>
          <w:bCs/>
          <w:sz w:val="18"/>
          <w:szCs w:val="18"/>
        </w:rPr>
        <w:t xml:space="preserve">Committee. </w:t>
      </w:r>
      <w:hyperlink r:id="rId11" w:history="1">
        <w:r w:rsidRPr="00F7173F">
          <w:rPr>
            <w:rStyle w:val="Hyperlink"/>
            <w:rFonts w:ascii="Calibri" w:hAnsi="Calibri" w:cs="Calibri"/>
            <w:bCs/>
            <w:sz w:val="18"/>
            <w:szCs w:val="18"/>
          </w:rPr>
          <w:t>https://publications.parliament.uk/pa/cm200405/cmselect/cmeduski/40/40.pdf</w:t>
        </w:r>
      </w:hyperlink>
    </w:p>
    <w:p w14:paraId="7510F455" w14:textId="77777777" w:rsidR="00DD626D" w:rsidRPr="00F7173F" w:rsidRDefault="00DD626D" w:rsidP="00DD626D">
      <w:pPr>
        <w:spacing w:after="0" w:line="360" w:lineRule="auto"/>
        <w:rPr>
          <w:rFonts w:ascii="Calibri" w:hAnsi="Calibri" w:cs="Calibri"/>
          <w:bCs/>
          <w:i/>
          <w:iCs/>
          <w:sz w:val="18"/>
          <w:szCs w:val="18"/>
        </w:rPr>
      </w:pPr>
      <w:r w:rsidRPr="00F7173F">
        <w:rPr>
          <w:rFonts w:ascii="Calibri" w:hAnsi="Calibri" w:cs="Calibri"/>
          <w:bCs/>
          <w:sz w:val="18"/>
          <w:szCs w:val="18"/>
        </w:rPr>
        <w:t xml:space="preserve">Cuban, L. (1998). How schools change reforms: Redefining reform success and failure. </w:t>
      </w:r>
      <w:r w:rsidRPr="00F7173F">
        <w:rPr>
          <w:rFonts w:ascii="Calibri" w:hAnsi="Calibri" w:cs="Calibri"/>
          <w:bCs/>
          <w:i/>
          <w:iCs/>
          <w:sz w:val="18"/>
          <w:szCs w:val="18"/>
        </w:rPr>
        <w:t>Teachers College Record, 99.</w:t>
      </w:r>
    </w:p>
    <w:p w14:paraId="267A4895" w14:textId="77777777" w:rsidR="00DD626D" w:rsidRPr="00C6620D" w:rsidRDefault="00DD626D" w:rsidP="00DD626D">
      <w:pPr>
        <w:spacing w:after="0" w:line="360" w:lineRule="auto"/>
        <w:rPr>
          <w:bCs/>
          <w:sz w:val="18"/>
          <w:szCs w:val="18"/>
        </w:rPr>
      </w:pPr>
      <w:r w:rsidRPr="00C6620D">
        <w:rPr>
          <w:bCs/>
          <w:sz w:val="18"/>
          <w:szCs w:val="18"/>
        </w:rPr>
        <w:t xml:space="preserve">David, M. &amp; Sutton, S. (2011) </w:t>
      </w:r>
      <w:r w:rsidRPr="00C6620D">
        <w:rPr>
          <w:bCs/>
          <w:i/>
          <w:sz w:val="18"/>
          <w:szCs w:val="18"/>
        </w:rPr>
        <w:t>Social Research: an introduction (2</w:t>
      </w:r>
      <w:r w:rsidRPr="00C6620D">
        <w:rPr>
          <w:bCs/>
          <w:i/>
          <w:sz w:val="18"/>
          <w:szCs w:val="18"/>
          <w:vertAlign w:val="superscript"/>
        </w:rPr>
        <w:t>nd</w:t>
      </w:r>
      <w:r w:rsidRPr="00C6620D">
        <w:rPr>
          <w:bCs/>
          <w:i/>
          <w:sz w:val="18"/>
          <w:szCs w:val="18"/>
        </w:rPr>
        <w:t xml:space="preserve"> Ed.)</w:t>
      </w:r>
      <w:r w:rsidRPr="00C6620D">
        <w:rPr>
          <w:bCs/>
          <w:sz w:val="18"/>
          <w:szCs w:val="18"/>
        </w:rPr>
        <w:t xml:space="preserve"> London: Sage.</w:t>
      </w:r>
    </w:p>
    <w:p w14:paraId="3C3F3E97" w14:textId="77777777" w:rsidR="00DD626D" w:rsidRPr="00B43A39" w:rsidRDefault="00DD626D" w:rsidP="00DD626D">
      <w:pPr>
        <w:spacing w:after="0" w:line="360" w:lineRule="auto"/>
        <w:rPr>
          <w:bCs/>
          <w:sz w:val="18"/>
          <w:szCs w:val="18"/>
        </w:rPr>
      </w:pPr>
      <w:r w:rsidRPr="00167E6E">
        <w:rPr>
          <w:bCs/>
          <w:sz w:val="18"/>
          <w:szCs w:val="18"/>
        </w:rPr>
        <w:t>Day, C. (2010) The UK Policy Environment for School Leadership: Uneasy Transitions</w:t>
      </w:r>
      <w:r w:rsidRPr="00167E6E">
        <w:rPr>
          <w:bCs/>
          <w:i/>
          <w:sz w:val="18"/>
          <w:szCs w:val="18"/>
        </w:rPr>
        <w:t>.</w:t>
      </w:r>
      <w:r w:rsidRPr="00167E6E">
        <w:rPr>
          <w:bCs/>
          <w:sz w:val="18"/>
          <w:szCs w:val="18"/>
        </w:rPr>
        <w:t xml:space="preserve"> </w:t>
      </w:r>
      <w:r w:rsidRPr="00167E6E">
        <w:rPr>
          <w:bCs/>
          <w:i/>
          <w:sz w:val="18"/>
          <w:szCs w:val="18"/>
        </w:rPr>
        <w:t xml:space="preserve">Leadership and Policy in Schools. </w:t>
      </w:r>
      <w:r w:rsidRPr="00B43A39">
        <w:rPr>
          <w:bCs/>
          <w:i/>
          <w:sz w:val="18"/>
          <w:szCs w:val="18"/>
        </w:rPr>
        <w:t>Published online: 9</w:t>
      </w:r>
      <w:r w:rsidRPr="00B43A39">
        <w:rPr>
          <w:bCs/>
          <w:i/>
          <w:sz w:val="18"/>
          <w:szCs w:val="18"/>
          <w:vertAlign w:val="superscript"/>
        </w:rPr>
        <w:t>th</w:t>
      </w:r>
      <w:r w:rsidRPr="00B43A39">
        <w:rPr>
          <w:bCs/>
          <w:i/>
          <w:sz w:val="18"/>
          <w:szCs w:val="18"/>
        </w:rPr>
        <w:t>Aug 2010.</w:t>
      </w:r>
      <w:r w:rsidRPr="00B43A39">
        <w:rPr>
          <w:bCs/>
          <w:sz w:val="18"/>
          <w:szCs w:val="18"/>
        </w:rPr>
        <w:t xml:space="preserve"> </w:t>
      </w:r>
      <w:hyperlink r:id="rId12" w:history="1">
        <w:r w:rsidRPr="00B43A39">
          <w:rPr>
            <w:bCs/>
            <w:color w:val="0000FF"/>
            <w:sz w:val="18"/>
            <w:szCs w:val="18"/>
            <w:u w:val="single"/>
          </w:rPr>
          <w:t>http://tandfonline.com/doi/abs/10.1076/lpos.2.1.5.15252</w:t>
        </w:r>
      </w:hyperlink>
    </w:p>
    <w:p w14:paraId="6151051D" w14:textId="77777777" w:rsidR="00DD626D" w:rsidRPr="00B43A39" w:rsidRDefault="00DD626D" w:rsidP="00DD626D">
      <w:pPr>
        <w:spacing w:after="0" w:line="360" w:lineRule="auto"/>
        <w:rPr>
          <w:bCs/>
          <w:sz w:val="18"/>
          <w:szCs w:val="18"/>
        </w:rPr>
      </w:pPr>
      <w:r w:rsidRPr="00B43A39">
        <w:rPr>
          <w:bCs/>
          <w:sz w:val="18"/>
          <w:szCs w:val="18"/>
        </w:rPr>
        <w:t xml:space="preserve">Dean, K. (2011) Value-based leadership: how our personal values impact the workplace. </w:t>
      </w:r>
    </w:p>
    <w:p w14:paraId="7C3E16B4" w14:textId="77777777" w:rsidR="00DD626D" w:rsidRPr="00C0469F" w:rsidRDefault="00DD626D" w:rsidP="00DD626D">
      <w:pPr>
        <w:spacing w:after="0" w:line="360" w:lineRule="auto"/>
        <w:rPr>
          <w:bCs/>
          <w:sz w:val="18"/>
          <w:szCs w:val="18"/>
        </w:rPr>
      </w:pPr>
      <w:r w:rsidRPr="00C0469F">
        <w:rPr>
          <w:bCs/>
          <w:sz w:val="18"/>
          <w:szCs w:val="18"/>
        </w:rPr>
        <w:t xml:space="preserve">Dewey, J. (1966) </w:t>
      </w:r>
      <w:r w:rsidRPr="00C0469F">
        <w:rPr>
          <w:bCs/>
          <w:i/>
          <w:sz w:val="18"/>
          <w:szCs w:val="18"/>
        </w:rPr>
        <w:t>Democracy and education</w:t>
      </w:r>
      <w:r w:rsidRPr="00C0469F">
        <w:rPr>
          <w:bCs/>
          <w:sz w:val="18"/>
          <w:szCs w:val="18"/>
        </w:rPr>
        <w:t>. New York: Free Press.</w:t>
      </w:r>
    </w:p>
    <w:p w14:paraId="74F9EA2E" w14:textId="77777777" w:rsidR="00DD626D" w:rsidRDefault="00DD626D" w:rsidP="00DD626D">
      <w:pPr>
        <w:spacing w:after="0" w:line="360" w:lineRule="auto"/>
        <w:rPr>
          <w:rFonts w:ascii="Calibri" w:hAnsi="Calibri" w:cs="Calibri"/>
          <w:bCs/>
          <w:i/>
          <w:iCs/>
          <w:sz w:val="18"/>
          <w:szCs w:val="18"/>
        </w:rPr>
      </w:pPr>
      <w:r w:rsidRPr="00A75180">
        <w:rPr>
          <w:rFonts w:ascii="Calibri" w:hAnsi="Calibri" w:cs="Calibri"/>
          <w:bCs/>
          <w:sz w:val="18"/>
          <w:szCs w:val="18"/>
        </w:rPr>
        <w:t xml:space="preserve">DfES (2005) Every Child Matters. </w:t>
      </w:r>
      <w:r w:rsidRPr="00A75180">
        <w:rPr>
          <w:rFonts w:ascii="Calibri" w:hAnsi="Calibri" w:cs="Calibri"/>
          <w:bCs/>
          <w:i/>
          <w:iCs/>
          <w:sz w:val="18"/>
          <w:szCs w:val="18"/>
        </w:rPr>
        <w:t xml:space="preserve">Ninth Report of Session 2004–05. House of Commons Education and Skills Committee. </w:t>
      </w:r>
      <w:hyperlink r:id="rId13" w:history="1">
        <w:r w:rsidRPr="00C336B6">
          <w:rPr>
            <w:rStyle w:val="Hyperlink"/>
            <w:rFonts w:ascii="Calibri" w:hAnsi="Calibri" w:cs="Calibri"/>
            <w:bCs/>
            <w:i/>
            <w:iCs/>
            <w:sz w:val="18"/>
            <w:szCs w:val="18"/>
          </w:rPr>
          <w:t>https://publications.parliament.uk/pa/cm200405/cmselect/cmeduski/40/40.pdf</w:t>
        </w:r>
      </w:hyperlink>
    </w:p>
    <w:p w14:paraId="3299CB0B" w14:textId="77777777" w:rsidR="00DD626D" w:rsidRPr="00B43A39" w:rsidRDefault="00DD626D" w:rsidP="00DD626D">
      <w:pPr>
        <w:spacing w:after="0" w:line="360" w:lineRule="auto"/>
        <w:ind w:left="720" w:hanging="720"/>
        <w:rPr>
          <w:rFonts w:ascii="Calibri" w:hAnsi="Calibri" w:cs="Calibri"/>
          <w:bCs/>
          <w:sz w:val="18"/>
          <w:szCs w:val="18"/>
        </w:rPr>
      </w:pPr>
      <w:r w:rsidRPr="00B43A39">
        <w:rPr>
          <w:rFonts w:ascii="Calibri" w:hAnsi="Calibri" w:cs="Calibri"/>
          <w:bCs/>
          <w:sz w:val="18"/>
          <w:szCs w:val="18"/>
        </w:rPr>
        <w:t>Down, B. (2009) Schooling, productivity, and the enterprising self: beyond market values. Critical Studies in</w:t>
      </w:r>
    </w:p>
    <w:p w14:paraId="510F20DD" w14:textId="77777777" w:rsidR="00DD626D" w:rsidRPr="00C6620D" w:rsidRDefault="00DD626D" w:rsidP="00DD626D">
      <w:pPr>
        <w:spacing w:after="0" w:line="360" w:lineRule="auto"/>
        <w:ind w:left="720" w:hanging="720"/>
        <w:rPr>
          <w:rFonts w:ascii="Calibri" w:hAnsi="Calibri" w:cs="Calibri"/>
          <w:bCs/>
          <w:sz w:val="18"/>
          <w:szCs w:val="18"/>
        </w:rPr>
      </w:pPr>
      <w:r w:rsidRPr="00C6620D">
        <w:rPr>
          <w:rFonts w:ascii="Calibri" w:hAnsi="Calibri" w:cs="Calibri"/>
          <w:bCs/>
          <w:sz w:val="18"/>
          <w:szCs w:val="18"/>
        </w:rPr>
        <w:t>Education 50(1): p51-64.</w:t>
      </w:r>
    </w:p>
    <w:p w14:paraId="4C6C9D25" w14:textId="77777777" w:rsidR="00DD626D" w:rsidRDefault="00DD626D" w:rsidP="00DD626D">
      <w:pPr>
        <w:spacing w:after="0" w:line="360" w:lineRule="auto"/>
        <w:ind w:left="720" w:hanging="720"/>
        <w:rPr>
          <w:rFonts w:ascii="Calibri" w:hAnsi="Calibri" w:cs="Calibri"/>
          <w:bCs/>
          <w:sz w:val="18"/>
          <w:szCs w:val="18"/>
        </w:rPr>
      </w:pPr>
      <w:r w:rsidRPr="00E55F5B">
        <w:rPr>
          <w:rFonts w:ascii="Calibri" w:hAnsi="Calibri" w:cs="Calibri"/>
          <w:bCs/>
          <w:sz w:val="18"/>
          <w:szCs w:val="18"/>
        </w:rPr>
        <w:t>Edmundson, J</w:t>
      </w:r>
      <w:r>
        <w:rPr>
          <w:rFonts w:ascii="Calibri" w:hAnsi="Calibri" w:cs="Calibri"/>
          <w:bCs/>
          <w:sz w:val="18"/>
          <w:szCs w:val="18"/>
        </w:rPr>
        <w:t xml:space="preserve">. &amp; </w:t>
      </w:r>
      <w:proofErr w:type="spellStart"/>
      <w:r w:rsidRPr="00E55F5B">
        <w:rPr>
          <w:rFonts w:ascii="Calibri" w:hAnsi="Calibri" w:cs="Calibri"/>
          <w:bCs/>
          <w:sz w:val="18"/>
          <w:szCs w:val="18"/>
        </w:rPr>
        <w:t>D’Urso</w:t>
      </w:r>
      <w:proofErr w:type="spellEnd"/>
      <w:r w:rsidRPr="00E55F5B">
        <w:rPr>
          <w:rFonts w:ascii="Calibri" w:hAnsi="Calibri" w:cs="Calibri"/>
          <w:bCs/>
          <w:sz w:val="18"/>
          <w:szCs w:val="18"/>
        </w:rPr>
        <w:t xml:space="preserve">, A. (2009) Considering alternatives for federal education policy in the United States. </w:t>
      </w:r>
      <w:proofErr w:type="gramStart"/>
      <w:r w:rsidRPr="00E55F5B">
        <w:rPr>
          <w:rFonts w:ascii="Calibri" w:hAnsi="Calibri" w:cs="Calibri"/>
          <w:bCs/>
          <w:sz w:val="18"/>
          <w:szCs w:val="18"/>
        </w:rPr>
        <w:t>A critical</w:t>
      </w:r>
      <w:proofErr w:type="gramEnd"/>
    </w:p>
    <w:p w14:paraId="7DD56CA1" w14:textId="77777777" w:rsidR="00DD626D" w:rsidRPr="00E55F5B" w:rsidRDefault="00DD626D" w:rsidP="00DD626D">
      <w:pPr>
        <w:spacing w:after="0" w:line="360" w:lineRule="auto"/>
        <w:ind w:left="720" w:hanging="720"/>
        <w:rPr>
          <w:rFonts w:ascii="Calibri" w:hAnsi="Calibri" w:cs="Calibri"/>
          <w:bCs/>
          <w:i/>
          <w:sz w:val="18"/>
          <w:szCs w:val="18"/>
        </w:rPr>
      </w:pPr>
      <w:r w:rsidRPr="00E55F5B">
        <w:rPr>
          <w:rFonts w:ascii="Calibri" w:hAnsi="Calibri" w:cs="Calibri"/>
          <w:bCs/>
          <w:sz w:val="18"/>
          <w:szCs w:val="18"/>
        </w:rPr>
        <w:t xml:space="preserve">perspective on no child left behind. </w:t>
      </w:r>
      <w:r w:rsidRPr="00E55F5B">
        <w:rPr>
          <w:rFonts w:ascii="Calibri" w:hAnsi="Calibri" w:cs="Calibri"/>
          <w:bCs/>
          <w:i/>
          <w:sz w:val="18"/>
          <w:szCs w:val="18"/>
        </w:rPr>
        <w:t>Critical Studies in Education 50(1): p79-91.</w:t>
      </w:r>
    </w:p>
    <w:p w14:paraId="7FB554AB" w14:textId="77777777" w:rsidR="00DD626D" w:rsidRDefault="00DD626D" w:rsidP="00DD626D">
      <w:pPr>
        <w:spacing w:after="0" w:line="360" w:lineRule="auto"/>
        <w:ind w:left="720" w:hanging="720"/>
        <w:rPr>
          <w:rFonts w:ascii="Calibri" w:hAnsi="Calibri" w:cs="Calibri"/>
          <w:bCs/>
          <w:sz w:val="18"/>
          <w:szCs w:val="18"/>
        </w:rPr>
      </w:pPr>
      <w:r w:rsidRPr="00DC51E2">
        <w:rPr>
          <w:rFonts w:ascii="Calibri" w:hAnsi="Calibri" w:cs="Calibri"/>
          <w:bCs/>
          <w:sz w:val="18"/>
          <w:szCs w:val="18"/>
        </w:rPr>
        <w:t xml:space="preserve">Emerson, R. (2016) in </w:t>
      </w:r>
      <w:proofErr w:type="spellStart"/>
      <w:r w:rsidRPr="00DC51E2">
        <w:rPr>
          <w:rFonts w:ascii="Calibri" w:hAnsi="Calibri" w:cs="Calibri"/>
          <w:bCs/>
          <w:sz w:val="18"/>
          <w:szCs w:val="18"/>
        </w:rPr>
        <w:t>Sadovnik</w:t>
      </w:r>
      <w:proofErr w:type="spellEnd"/>
      <w:r w:rsidRPr="00DC51E2">
        <w:rPr>
          <w:rFonts w:ascii="Calibri" w:hAnsi="Calibri" w:cs="Calibri"/>
          <w:bCs/>
          <w:sz w:val="18"/>
          <w:szCs w:val="18"/>
        </w:rPr>
        <w:t xml:space="preserve">, A., Coughlan, R. (2016) </w:t>
      </w:r>
      <w:r w:rsidRPr="00DC51E2">
        <w:rPr>
          <w:rFonts w:ascii="Calibri" w:hAnsi="Calibri" w:cs="Calibri"/>
          <w:bCs/>
          <w:i/>
          <w:iCs/>
          <w:sz w:val="18"/>
          <w:szCs w:val="18"/>
        </w:rPr>
        <w:t>Sociology of education-a critical reader</w:t>
      </w:r>
      <w:r w:rsidRPr="00DC51E2">
        <w:rPr>
          <w:rFonts w:ascii="Calibri" w:hAnsi="Calibri" w:cs="Calibri"/>
          <w:bCs/>
          <w:sz w:val="18"/>
          <w:szCs w:val="18"/>
        </w:rPr>
        <w:t>. (3rd ed) London:</w:t>
      </w:r>
    </w:p>
    <w:p w14:paraId="6A7E31CF" w14:textId="77777777" w:rsidR="00DD626D" w:rsidRPr="00DC51E2" w:rsidRDefault="00DD626D" w:rsidP="00DD626D">
      <w:pPr>
        <w:spacing w:after="0" w:line="360" w:lineRule="auto"/>
        <w:ind w:left="720" w:hanging="720"/>
        <w:rPr>
          <w:rFonts w:ascii="Calibri" w:hAnsi="Calibri" w:cs="Calibri"/>
          <w:bCs/>
          <w:sz w:val="18"/>
          <w:szCs w:val="18"/>
        </w:rPr>
      </w:pPr>
      <w:r w:rsidRPr="00DC51E2">
        <w:rPr>
          <w:rFonts w:ascii="Calibri" w:hAnsi="Calibri" w:cs="Calibri"/>
          <w:bCs/>
          <w:sz w:val="18"/>
          <w:szCs w:val="18"/>
        </w:rPr>
        <w:t>Routledge.</w:t>
      </w:r>
    </w:p>
    <w:p w14:paraId="0649BEA0" w14:textId="77777777" w:rsidR="00DD626D" w:rsidRPr="00301879" w:rsidRDefault="00DD626D" w:rsidP="00DD626D">
      <w:pPr>
        <w:spacing w:after="0" w:line="360" w:lineRule="auto"/>
        <w:ind w:left="720" w:hanging="720"/>
        <w:rPr>
          <w:rFonts w:ascii="Calibri" w:hAnsi="Calibri" w:cs="Calibri"/>
          <w:bCs/>
          <w:sz w:val="18"/>
          <w:szCs w:val="18"/>
        </w:rPr>
      </w:pPr>
      <w:proofErr w:type="spellStart"/>
      <w:r w:rsidRPr="00301879">
        <w:rPr>
          <w:rFonts w:ascii="Calibri" w:hAnsi="Calibri" w:cs="Calibri"/>
          <w:bCs/>
          <w:sz w:val="18"/>
          <w:szCs w:val="18"/>
        </w:rPr>
        <w:t>Dunt</w:t>
      </w:r>
      <w:proofErr w:type="spellEnd"/>
      <w:r w:rsidRPr="00301879">
        <w:rPr>
          <w:rFonts w:ascii="Calibri" w:hAnsi="Calibri" w:cs="Calibri"/>
          <w:bCs/>
          <w:sz w:val="18"/>
          <w:szCs w:val="18"/>
        </w:rPr>
        <w:t xml:space="preserve">, I. (2014) </w:t>
      </w:r>
      <w:r w:rsidRPr="00301879">
        <w:rPr>
          <w:rFonts w:ascii="Calibri" w:hAnsi="Calibri" w:cs="Calibri"/>
          <w:bCs/>
          <w:i/>
          <w:sz w:val="18"/>
          <w:szCs w:val="18"/>
        </w:rPr>
        <w:t xml:space="preserve">NUT strike: Why performance-related pay for teachers </w:t>
      </w:r>
      <w:proofErr w:type="gramStart"/>
      <w:r w:rsidRPr="00301879">
        <w:rPr>
          <w:rFonts w:ascii="Calibri" w:hAnsi="Calibri" w:cs="Calibri"/>
          <w:bCs/>
          <w:i/>
          <w:sz w:val="18"/>
          <w:szCs w:val="18"/>
        </w:rPr>
        <w:t>doesn't</w:t>
      </w:r>
      <w:proofErr w:type="gramEnd"/>
      <w:r w:rsidRPr="00301879">
        <w:rPr>
          <w:rFonts w:ascii="Calibri" w:hAnsi="Calibri" w:cs="Calibri"/>
          <w:bCs/>
          <w:i/>
          <w:sz w:val="18"/>
          <w:szCs w:val="18"/>
        </w:rPr>
        <w:t xml:space="preserve"> work</w:t>
      </w:r>
      <w:r w:rsidRPr="00301879">
        <w:rPr>
          <w:rFonts w:ascii="Calibri" w:hAnsi="Calibri" w:cs="Calibri"/>
          <w:bCs/>
          <w:sz w:val="18"/>
          <w:szCs w:val="18"/>
        </w:rPr>
        <w:t>. Politics.co.uk</w:t>
      </w:r>
    </w:p>
    <w:p w14:paraId="5622AD3B" w14:textId="77777777" w:rsidR="00DD626D" w:rsidRPr="00301879" w:rsidRDefault="00AE1185" w:rsidP="00DD626D">
      <w:pPr>
        <w:spacing w:after="0" w:line="360" w:lineRule="auto"/>
        <w:ind w:left="720" w:hanging="720"/>
        <w:rPr>
          <w:rFonts w:ascii="Calibri" w:hAnsi="Calibri" w:cs="Calibri"/>
          <w:bCs/>
          <w:sz w:val="18"/>
          <w:szCs w:val="18"/>
        </w:rPr>
      </w:pPr>
      <w:hyperlink r:id="rId14" w:history="1">
        <w:r w:rsidR="00DD626D" w:rsidRPr="00301879">
          <w:rPr>
            <w:rStyle w:val="Hyperlink"/>
            <w:rFonts w:ascii="Calibri" w:hAnsi="Calibri" w:cs="Calibri"/>
            <w:bCs/>
            <w:sz w:val="18"/>
            <w:szCs w:val="18"/>
          </w:rPr>
          <w:t>http://www.politics.co.uk/blogs/2014/03/26/nut-strike-why-performance-related-pay-for-teachers-doesn-t</w:t>
        </w:r>
      </w:hyperlink>
    </w:p>
    <w:p w14:paraId="0B5C979D" w14:textId="77777777" w:rsidR="00DD626D" w:rsidRPr="00A06EE0" w:rsidRDefault="00DD626D" w:rsidP="00DD626D">
      <w:pPr>
        <w:spacing w:after="0" w:line="360" w:lineRule="auto"/>
        <w:rPr>
          <w:rFonts w:ascii="Calibri" w:hAnsi="Calibri" w:cs="Calibri"/>
          <w:bCs/>
          <w:sz w:val="18"/>
          <w:szCs w:val="18"/>
        </w:rPr>
      </w:pPr>
      <w:r w:rsidRPr="00A06EE0">
        <w:rPr>
          <w:rFonts w:ascii="Calibri" w:hAnsi="Calibri" w:cs="Calibri"/>
          <w:bCs/>
          <w:sz w:val="18"/>
          <w:szCs w:val="18"/>
        </w:rPr>
        <w:t xml:space="preserve">Eagle, A. (2003) </w:t>
      </w:r>
      <w:r w:rsidRPr="00A06EE0">
        <w:rPr>
          <w:rFonts w:ascii="Calibri" w:hAnsi="Calibri" w:cs="Calibri"/>
          <w:bCs/>
          <w:i/>
          <w:iCs/>
          <w:sz w:val="18"/>
          <w:szCs w:val="18"/>
        </w:rPr>
        <w:t>A deeper democracy: challenging market fundamentalism.</w:t>
      </w:r>
      <w:r w:rsidRPr="00A06EE0">
        <w:rPr>
          <w:rFonts w:ascii="Calibri" w:hAnsi="Calibri" w:cs="Calibri"/>
          <w:bCs/>
          <w:sz w:val="18"/>
          <w:szCs w:val="18"/>
        </w:rPr>
        <w:t xml:space="preserve"> London: Catalyst.</w:t>
      </w:r>
    </w:p>
    <w:p w14:paraId="7A311A14" w14:textId="77777777" w:rsidR="00DD626D" w:rsidRPr="00301879" w:rsidRDefault="00DD626D" w:rsidP="00DD626D">
      <w:pPr>
        <w:spacing w:after="0" w:line="360" w:lineRule="auto"/>
        <w:rPr>
          <w:rFonts w:ascii="Calibri" w:hAnsi="Calibri" w:cs="Calibri"/>
          <w:bCs/>
          <w:sz w:val="18"/>
          <w:szCs w:val="18"/>
        </w:rPr>
      </w:pPr>
      <w:proofErr w:type="spellStart"/>
      <w:r w:rsidRPr="00301879">
        <w:rPr>
          <w:rFonts w:ascii="Calibri" w:hAnsi="Calibri" w:cs="Calibri"/>
          <w:bCs/>
          <w:sz w:val="18"/>
          <w:szCs w:val="18"/>
        </w:rPr>
        <w:t>Earley</w:t>
      </w:r>
      <w:proofErr w:type="spellEnd"/>
      <w:r w:rsidRPr="00301879">
        <w:rPr>
          <w:rFonts w:ascii="Calibri" w:hAnsi="Calibri" w:cs="Calibri"/>
          <w:bCs/>
          <w:sz w:val="18"/>
          <w:szCs w:val="18"/>
        </w:rPr>
        <w:t xml:space="preserve">, P. &amp; </w:t>
      </w:r>
      <w:proofErr w:type="spellStart"/>
      <w:r w:rsidRPr="00301879">
        <w:rPr>
          <w:rFonts w:ascii="Calibri" w:hAnsi="Calibri" w:cs="Calibri"/>
          <w:bCs/>
          <w:sz w:val="18"/>
          <w:szCs w:val="18"/>
        </w:rPr>
        <w:t>Greany</w:t>
      </w:r>
      <w:proofErr w:type="spellEnd"/>
      <w:r w:rsidRPr="00301879">
        <w:rPr>
          <w:rFonts w:ascii="Calibri" w:hAnsi="Calibri" w:cs="Calibri"/>
          <w:bCs/>
          <w:sz w:val="18"/>
          <w:szCs w:val="18"/>
        </w:rPr>
        <w:t xml:space="preserve">, T. (2017) </w:t>
      </w:r>
      <w:r w:rsidRPr="00301879">
        <w:rPr>
          <w:rFonts w:ascii="Calibri" w:hAnsi="Calibri" w:cs="Calibri"/>
          <w:bCs/>
          <w:i/>
          <w:sz w:val="18"/>
          <w:szCs w:val="18"/>
        </w:rPr>
        <w:t>School leadership and educational system reform</w:t>
      </w:r>
      <w:r w:rsidRPr="00301879">
        <w:rPr>
          <w:rFonts w:ascii="Calibri" w:hAnsi="Calibri" w:cs="Calibri"/>
          <w:bCs/>
          <w:sz w:val="18"/>
          <w:szCs w:val="18"/>
        </w:rPr>
        <w:t>. London: Bloomsbury.</w:t>
      </w:r>
    </w:p>
    <w:p w14:paraId="48C26C5F" w14:textId="77777777" w:rsidR="00DD626D" w:rsidRPr="00D07244" w:rsidRDefault="00DD626D" w:rsidP="00DD626D">
      <w:pPr>
        <w:spacing w:after="0" w:line="360" w:lineRule="auto"/>
        <w:rPr>
          <w:rFonts w:ascii="Calibri" w:hAnsi="Calibri" w:cs="Calibri"/>
          <w:bCs/>
          <w:sz w:val="18"/>
          <w:szCs w:val="18"/>
        </w:rPr>
      </w:pPr>
      <w:proofErr w:type="spellStart"/>
      <w:r w:rsidRPr="00D07244">
        <w:rPr>
          <w:rFonts w:ascii="Calibri" w:hAnsi="Calibri" w:cs="Calibri"/>
          <w:bCs/>
          <w:sz w:val="18"/>
          <w:szCs w:val="18"/>
        </w:rPr>
        <w:t>Earley</w:t>
      </w:r>
      <w:proofErr w:type="spellEnd"/>
      <w:r w:rsidRPr="00D07244">
        <w:rPr>
          <w:rFonts w:ascii="Calibri" w:hAnsi="Calibri" w:cs="Calibri"/>
          <w:bCs/>
          <w:sz w:val="18"/>
          <w:szCs w:val="18"/>
        </w:rPr>
        <w:t xml:space="preserve">, P. &amp; </w:t>
      </w:r>
      <w:proofErr w:type="spellStart"/>
      <w:r w:rsidRPr="00D07244">
        <w:rPr>
          <w:rFonts w:ascii="Calibri" w:hAnsi="Calibri" w:cs="Calibri"/>
          <w:bCs/>
          <w:sz w:val="18"/>
          <w:szCs w:val="18"/>
        </w:rPr>
        <w:t>Weindling</w:t>
      </w:r>
      <w:proofErr w:type="spellEnd"/>
      <w:r w:rsidRPr="00D07244">
        <w:rPr>
          <w:rFonts w:ascii="Calibri" w:hAnsi="Calibri" w:cs="Calibri"/>
          <w:bCs/>
          <w:sz w:val="18"/>
          <w:szCs w:val="18"/>
        </w:rPr>
        <w:t xml:space="preserve">, D. (2004) </w:t>
      </w:r>
      <w:r w:rsidRPr="00D07244">
        <w:rPr>
          <w:rFonts w:ascii="Calibri" w:hAnsi="Calibri" w:cs="Calibri"/>
          <w:bCs/>
          <w:i/>
          <w:iCs/>
          <w:sz w:val="18"/>
          <w:szCs w:val="18"/>
        </w:rPr>
        <w:t>Understanding school leadership</w:t>
      </w:r>
      <w:r w:rsidRPr="00D07244">
        <w:rPr>
          <w:rFonts w:ascii="Calibri" w:hAnsi="Calibri" w:cs="Calibri"/>
          <w:bCs/>
          <w:sz w:val="18"/>
          <w:szCs w:val="18"/>
        </w:rPr>
        <w:t>. London: Sage.</w:t>
      </w:r>
    </w:p>
    <w:p w14:paraId="65C46322" w14:textId="77777777" w:rsidR="00DD626D" w:rsidRPr="00301879" w:rsidRDefault="00DD626D" w:rsidP="00DD626D">
      <w:pPr>
        <w:spacing w:after="0" w:line="360" w:lineRule="auto"/>
        <w:ind w:left="720" w:hanging="720"/>
        <w:rPr>
          <w:rFonts w:ascii="Calibri" w:hAnsi="Calibri" w:cs="Calibri"/>
          <w:bCs/>
          <w:sz w:val="18"/>
          <w:szCs w:val="18"/>
        </w:rPr>
      </w:pPr>
      <w:r w:rsidRPr="00301879">
        <w:rPr>
          <w:rFonts w:ascii="Calibri" w:hAnsi="Calibri" w:cs="Calibri"/>
          <w:bCs/>
          <w:sz w:val="18"/>
          <w:szCs w:val="18"/>
        </w:rPr>
        <w:t xml:space="preserve">Edmundson, J. &amp; </w:t>
      </w:r>
      <w:proofErr w:type="spellStart"/>
      <w:r w:rsidRPr="00301879">
        <w:rPr>
          <w:rFonts w:ascii="Calibri" w:hAnsi="Calibri" w:cs="Calibri"/>
          <w:bCs/>
          <w:sz w:val="18"/>
          <w:szCs w:val="18"/>
        </w:rPr>
        <w:t>D’Urso</w:t>
      </w:r>
      <w:proofErr w:type="spellEnd"/>
      <w:r w:rsidRPr="00301879">
        <w:rPr>
          <w:rFonts w:ascii="Calibri" w:hAnsi="Calibri" w:cs="Calibri"/>
          <w:bCs/>
          <w:sz w:val="18"/>
          <w:szCs w:val="18"/>
        </w:rPr>
        <w:t>, A. (2009) Considering alternatives for federal education policy in the United States. A</w:t>
      </w:r>
    </w:p>
    <w:p w14:paraId="3A1BFB66" w14:textId="77777777" w:rsidR="00DD626D" w:rsidRPr="00301879" w:rsidRDefault="00DD626D" w:rsidP="00DD626D">
      <w:pPr>
        <w:spacing w:after="0" w:line="360" w:lineRule="auto"/>
        <w:ind w:left="720" w:hanging="720"/>
        <w:rPr>
          <w:rFonts w:ascii="Calibri" w:hAnsi="Calibri" w:cs="Calibri"/>
          <w:bCs/>
          <w:i/>
          <w:iCs/>
          <w:sz w:val="18"/>
          <w:szCs w:val="18"/>
        </w:rPr>
      </w:pPr>
      <w:r w:rsidRPr="00301879">
        <w:rPr>
          <w:rFonts w:ascii="Calibri" w:hAnsi="Calibri" w:cs="Calibri"/>
          <w:bCs/>
          <w:sz w:val="18"/>
          <w:szCs w:val="18"/>
        </w:rPr>
        <w:t xml:space="preserve">critical perspective on no child left behind. </w:t>
      </w:r>
      <w:r w:rsidRPr="00301879">
        <w:rPr>
          <w:rFonts w:ascii="Calibri" w:hAnsi="Calibri" w:cs="Calibri"/>
          <w:bCs/>
          <w:i/>
          <w:iCs/>
          <w:sz w:val="18"/>
          <w:szCs w:val="18"/>
        </w:rPr>
        <w:t>Critical Studies in Education 50(1): p79-91.</w:t>
      </w:r>
    </w:p>
    <w:p w14:paraId="5E884F0B" w14:textId="77777777" w:rsidR="00DD626D" w:rsidRPr="00301879" w:rsidRDefault="00DD626D" w:rsidP="00DD626D">
      <w:pPr>
        <w:spacing w:after="0" w:line="360" w:lineRule="auto"/>
        <w:rPr>
          <w:rFonts w:ascii="Calibri" w:hAnsi="Calibri" w:cs="Calibri"/>
          <w:bCs/>
          <w:color w:val="0563C1"/>
          <w:sz w:val="18"/>
          <w:szCs w:val="18"/>
          <w:u w:val="single"/>
        </w:rPr>
      </w:pPr>
      <w:r w:rsidRPr="00301879">
        <w:rPr>
          <w:rFonts w:ascii="Calibri" w:hAnsi="Calibri" w:cs="Calibri"/>
          <w:bCs/>
          <w:sz w:val="18"/>
          <w:szCs w:val="18"/>
        </w:rPr>
        <w:t xml:space="preserve">Education Reform Act 1988 (1988) </w:t>
      </w:r>
      <w:hyperlink r:id="rId15" w:history="1">
        <w:r w:rsidRPr="00301879">
          <w:rPr>
            <w:rFonts w:ascii="Calibri" w:hAnsi="Calibri" w:cs="Calibri"/>
            <w:bCs/>
            <w:color w:val="0563C1"/>
            <w:sz w:val="18"/>
            <w:szCs w:val="18"/>
            <w:u w:val="single"/>
          </w:rPr>
          <w:t>http://www.legislation.gov.uk/ukpga/1988/40/contents</w:t>
        </w:r>
      </w:hyperlink>
    </w:p>
    <w:p w14:paraId="2E4D54C7" w14:textId="77777777" w:rsidR="00DD626D" w:rsidRPr="00301879" w:rsidRDefault="00DD626D" w:rsidP="00DD626D">
      <w:pPr>
        <w:spacing w:after="0" w:line="360" w:lineRule="auto"/>
        <w:rPr>
          <w:rFonts w:ascii="Calibri" w:hAnsi="Calibri" w:cs="Calibri"/>
          <w:bCs/>
          <w:sz w:val="18"/>
          <w:szCs w:val="18"/>
        </w:rPr>
      </w:pPr>
      <w:r w:rsidRPr="00521433">
        <w:rPr>
          <w:rFonts w:cstheme="minorHAnsi"/>
          <w:bCs/>
          <w:sz w:val="18"/>
          <w:szCs w:val="18"/>
        </w:rPr>
        <w:t>Ferlie, E.</w:t>
      </w:r>
      <w:r>
        <w:rPr>
          <w:rFonts w:cstheme="minorHAnsi"/>
          <w:bCs/>
          <w:sz w:val="18"/>
          <w:szCs w:val="18"/>
        </w:rPr>
        <w:t>,</w:t>
      </w:r>
      <w:r w:rsidRPr="00521433">
        <w:rPr>
          <w:rFonts w:cstheme="minorHAnsi"/>
          <w:sz w:val="18"/>
          <w:szCs w:val="18"/>
          <w:shd w:val="clear" w:color="auto" w:fill="FFFFFF"/>
        </w:rPr>
        <w:t xml:space="preserve"> Ashburner,</w:t>
      </w:r>
      <w:r>
        <w:rPr>
          <w:rFonts w:cstheme="minorHAnsi"/>
          <w:sz w:val="18"/>
          <w:szCs w:val="18"/>
          <w:shd w:val="clear" w:color="auto" w:fill="FFFFFF"/>
        </w:rPr>
        <w:t xml:space="preserve"> L.,</w:t>
      </w:r>
      <w:r w:rsidRPr="00521433">
        <w:rPr>
          <w:rFonts w:cstheme="minorHAnsi"/>
          <w:sz w:val="18"/>
          <w:szCs w:val="18"/>
          <w:shd w:val="clear" w:color="auto" w:fill="FFFFFF"/>
        </w:rPr>
        <w:t xml:space="preserve"> Fitzgerald,</w:t>
      </w:r>
      <w:r>
        <w:rPr>
          <w:rFonts w:cstheme="minorHAnsi"/>
          <w:sz w:val="18"/>
          <w:szCs w:val="18"/>
          <w:shd w:val="clear" w:color="auto" w:fill="FFFFFF"/>
        </w:rPr>
        <w:t xml:space="preserve"> L. &amp;</w:t>
      </w:r>
      <w:r w:rsidRPr="00521433">
        <w:rPr>
          <w:rFonts w:cstheme="minorHAnsi"/>
          <w:sz w:val="18"/>
          <w:szCs w:val="18"/>
          <w:shd w:val="clear" w:color="auto" w:fill="FFFFFF"/>
        </w:rPr>
        <w:t xml:space="preserve"> Pettigre</w:t>
      </w:r>
      <w:r>
        <w:rPr>
          <w:rFonts w:cstheme="minorHAnsi"/>
          <w:sz w:val="18"/>
          <w:szCs w:val="18"/>
          <w:shd w:val="clear" w:color="auto" w:fill="FFFFFF"/>
        </w:rPr>
        <w:t>w, A</w:t>
      </w:r>
      <w:r w:rsidRPr="00521433">
        <w:rPr>
          <w:rFonts w:cstheme="minorHAnsi"/>
          <w:sz w:val="18"/>
          <w:szCs w:val="18"/>
          <w:shd w:val="clear" w:color="auto" w:fill="FFFFFF"/>
        </w:rPr>
        <w:t>.</w:t>
      </w:r>
      <w:r w:rsidRPr="00521433">
        <w:rPr>
          <w:rFonts w:cstheme="minorHAnsi"/>
          <w:bCs/>
          <w:sz w:val="18"/>
          <w:szCs w:val="18"/>
        </w:rPr>
        <w:t xml:space="preserve"> (1996) </w:t>
      </w:r>
      <w:r w:rsidRPr="00521433">
        <w:rPr>
          <w:rFonts w:cstheme="minorHAnsi"/>
          <w:bCs/>
          <w:i/>
          <w:iCs/>
          <w:sz w:val="18"/>
          <w:szCs w:val="18"/>
        </w:rPr>
        <w:t>The new public</w:t>
      </w:r>
      <w:r w:rsidRPr="00521433">
        <w:rPr>
          <w:rFonts w:ascii="Calibri" w:hAnsi="Calibri" w:cs="Calibri"/>
          <w:bCs/>
          <w:i/>
          <w:iCs/>
          <w:sz w:val="18"/>
          <w:szCs w:val="18"/>
        </w:rPr>
        <w:t xml:space="preserve"> </w:t>
      </w:r>
      <w:r w:rsidRPr="00301879">
        <w:rPr>
          <w:rFonts w:ascii="Calibri" w:hAnsi="Calibri" w:cs="Calibri"/>
          <w:bCs/>
          <w:i/>
          <w:iCs/>
          <w:sz w:val="18"/>
          <w:szCs w:val="18"/>
        </w:rPr>
        <w:t>management in action</w:t>
      </w:r>
      <w:r w:rsidRPr="00301879">
        <w:rPr>
          <w:rFonts w:ascii="Calibri" w:hAnsi="Calibri" w:cs="Calibri"/>
          <w:bCs/>
          <w:sz w:val="18"/>
          <w:szCs w:val="18"/>
        </w:rPr>
        <w:t>. Oxford: Oxford University Press.</w:t>
      </w:r>
    </w:p>
    <w:p w14:paraId="67BA32D4" w14:textId="77777777" w:rsidR="00DD626D" w:rsidRPr="00693117" w:rsidRDefault="00DD626D" w:rsidP="00DD626D">
      <w:pPr>
        <w:spacing w:after="0" w:line="360" w:lineRule="auto"/>
        <w:rPr>
          <w:rFonts w:cstheme="minorHAnsi"/>
          <w:bCs/>
          <w:sz w:val="18"/>
          <w:szCs w:val="18"/>
        </w:rPr>
      </w:pPr>
      <w:r w:rsidRPr="00693117">
        <w:rPr>
          <w:rFonts w:cstheme="minorHAnsi"/>
          <w:bCs/>
          <w:sz w:val="18"/>
          <w:szCs w:val="18"/>
        </w:rPr>
        <w:t xml:space="preserve">Fielding, M. (2003) </w:t>
      </w:r>
      <w:r w:rsidRPr="00693117">
        <w:rPr>
          <w:rFonts w:cstheme="minorHAnsi"/>
          <w:bCs/>
          <w:i/>
          <w:sz w:val="18"/>
          <w:szCs w:val="18"/>
        </w:rPr>
        <w:t>Working the soul: the earnest betrayal of high-performance schooling. Challenging the orthodoxy of school leadership</w:t>
      </w:r>
      <w:r w:rsidRPr="00693117">
        <w:rPr>
          <w:rFonts w:cstheme="minorHAnsi"/>
          <w:bCs/>
          <w:sz w:val="18"/>
          <w:szCs w:val="18"/>
        </w:rPr>
        <w:t>. Falmer, UK: University of Sussex.</w:t>
      </w:r>
    </w:p>
    <w:p w14:paraId="6D3CD55E" w14:textId="77777777" w:rsidR="00DD626D" w:rsidRPr="00083FB8" w:rsidRDefault="00DD626D" w:rsidP="00DD626D">
      <w:pPr>
        <w:spacing w:after="0" w:line="360" w:lineRule="auto"/>
        <w:rPr>
          <w:rFonts w:ascii="Calibri" w:hAnsi="Calibri" w:cs="Calibri"/>
          <w:bCs/>
          <w:sz w:val="18"/>
          <w:szCs w:val="18"/>
        </w:rPr>
      </w:pPr>
      <w:r w:rsidRPr="00083FB8">
        <w:rPr>
          <w:rFonts w:ascii="Calibri" w:hAnsi="Calibri" w:cs="Calibri"/>
          <w:bCs/>
          <w:sz w:val="18"/>
          <w:szCs w:val="18"/>
        </w:rPr>
        <w:t xml:space="preserve">Flora, S. (2004). </w:t>
      </w:r>
      <w:r w:rsidRPr="00083FB8">
        <w:rPr>
          <w:rFonts w:ascii="Calibri" w:hAnsi="Calibri" w:cs="Calibri"/>
          <w:bCs/>
          <w:i/>
          <w:iCs/>
          <w:sz w:val="18"/>
          <w:szCs w:val="18"/>
        </w:rPr>
        <w:t>The Power of Reinforcement</w:t>
      </w:r>
      <w:r w:rsidRPr="00083FB8">
        <w:rPr>
          <w:rFonts w:ascii="Calibri" w:hAnsi="Calibri" w:cs="Calibri"/>
          <w:bCs/>
          <w:sz w:val="18"/>
          <w:szCs w:val="18"/>
        </w:rPr>
        <w:t>. Albany: State University of New York Press.</w:t>
      </w:r>
    </w:p>
    <w:p w14:paraId="51D255A2" w14:textId="77777777" w:rsidR="00DD626D" w:rsidRPr="00301879" w:rsidRDefault="00DD626D" w:rsidP="00DD626D">
      <w:pPr>
        <w:spacing w:after="0" w:line="360" w:lineRule="auto"/>
        <w:rPr>
          <w:rFonts w:ascii="Calibri" w:hAnsi="Calibri" w:cs="Calibri"/>
          <w:bCs/>
          <w:sz w:val="18"/>
          <w:szCs w:val="18"/>
        </w:rPr>
      </w:pPr>
      <w:r w:rsidRPr="00301879">
        <w:rPr>
          <w:rFonts w:ascii="Calibri" w:hAnsi="Calibri" w:cs="Calibri"/>
          <w:bCs/>
          <w:sz w:val="18"/>
          <w:szCs w:val="18"/>
        </w:rPr>
        <w:t>Foucault, M. (1973) The order of things. New York: Vintage.</w:t>
      </w:r>
    </w:p>
    <w:p w14:paraId="0D2C03A4" w14:textId="77777777" w:rsidR="00DD626D" w:rsidRPr="00301879" w:rsidRDefault="00DD626D" w:rsidP="00DD626D">
      <w:pPr>
        <w:spacing w:after="0" w:line="360" w:lineRule="auto"/>
        <w:rPr>
          <w:rFonts w:ascii="Calibri" w:hAnsi="Calibri" w:cs="Calibri"/>
          <w:bCs/>
          <w:sz w:val="18"/>
          <w:szCs w:val="18"/>
        </w:rPr>
      </w:pPr>
      <w:r w:rsidRPr="00301879">
        <w:rPr>
          <w:rFonts w:ascii="Calibri" w:hAnsi="Calibri" w:cs="Calibri"/>
          <w:bCs/>
          <w:sz w:val="18"/>
          <w:szCs w:val="18"/>
        </w:rPr>
        <w:t xml:space="preserve">Foucault, M. (1977) </w:t>
      </w:r>
      <w:r w:rsidRPr="00301879">
        <w:rPr>
          <w:rFonts w:ascii="Calibri" w:hAnsi="Calibri" w:cs="Calibri"/>
          <w:bCs/>
          <w:i/>
          <w:sz w:val="18"/>
          <w:szCs w:val="18"/>
        </w:rPr>
        <w:t>Discipline and punishment: the birth of the prison.</w:t>
      </w:r>
      <w:r w:rsidRPr="00301879">
        <w:rPr>
          <w:rFonts w:ascii="Calibri" w:hAnsi="Calibri" w:cs="Calibri"/>
          <w:bCs/>
          <w:sz w:val="18"/>
          <w:szCs w:val="18"/>
        </w:rPr>
        <w:t xml:space="preserve"> London: Allen Lane.</w:t>
      </w:r>
    </w:p>
    <w:p w14:paraId="6C94719C" w14:textId="77777777" w:rsidR="00DD626D" w:rsidRPr="001262D5" w:rsidRDefault="00DD626D" w:rsidP="00DD626D">
      <w:pPr>
        <w:spacing w:after="0" w:line="360" w:lineRule="auto"/>
        <w:rPr>
          <w:rFonts w:ascii="Calibri" w:hAnsi="Calibri" w:cs="Calibri"/>
          <w:bCs/>
          <w:sz w:val="18"/>
          <w:szCs w:val="18"/>
        </w:rPr>
      </w:pPr>
      <w:r w:rsidRPr="001262D5">
        <w:rPr>
          <w:rFonts w:ascii="Calibri" w:hAnsi="Calibri" w:cs="Calibri"/>
          <w:bCs/>
          <w:sz w:val="18"/>
          <w:szCs w:val="18"/>
        </w:rPr>
        <w:t xml:space="preserve">Foucault, M. (1998) </w:t>
      </w:r>
      <w:r w:rsidRPr="001262D5">
        <w:rPr>
          <w:rFonts w:ascii="Calibri" w:hAnsi="Calibri" w:cs="Calibri"/>
          <w:bCs/>
          <w:i/>
          <w:iCs/>
          <w:sz w:val="18"/>
          <w:szCs w:val="18"/>
        </w:rPr>
        <w:t>The History of Sexuality: The will to knowledge</w:t>
      </w:r>
      <w:r w:rsidRPr="001262D5">
        <w:rPr>
          <w:rFonts w:ascii="Calibri" w:hAnsi="Calibri" w:cs="Calibri"/>
          <w:bCs/>
          <w:sz w:val="18"/>
          <w:szCs w:val="18"/>
        </w:rPr>
        <w:t>. London: Penguin.</w:t>
      </w:r>
    </w:p>
    <w:p w14:paraId="15D74F02" w14:textId="77777777" w:rsidR="00DD626D" w:rsidRPr="00CA3CBB" w:rsidRDefault="00DD626D" w:rsidP="00DD626D">
      <w:pPr>
        <w:spacing w:after="0" w:line="360" w:lineRule="auto"/>
        <w:rPr>
          <w:rFonts w:ascii="Calibri" w:eastAsia="Calibri" w:hAnsi="Calibri" w:cs="Times New Roman"/>
          <w:bCs/>
          <w:sz w:val="18"/>
          <w:szCs w:val="18"/>
        </w:rPr>
      </w:pPr>
      <w:proofErr w:type="spellStart"/>
      <w:r w:rsidRPr="00CA3CBB">
        <w:rPr>
          <w:rFonts w:ascii="Calibri" w:eastAsia="Calibri" w:hAnsi="Calibri" w:cs="Times New Roman"/>
          <w:bCs/>
          <w:sz w:val="18"/>
          <w:szCs w:val="18"/>
        </w:rPr>
        <w:t>Fusch</w:t>
      </w:r>
      <w:proofErr w:type="spellEnd"/>
      <w:r w:rsidRPr="00CA3CBB">
        <w:rPr>
          <w:rFonts w:ascii="Calibri" w:eastAsia="Calibri" w:hAnsi="Calibri" w:cs="Times New Roman"/>
          <w:bCs/>
          <w:sz w:val="18"/>
          <w:szCs w:val="18"/>
        </w:rPr>
        <w:t xml:space="preserve">, P. </w:t>
      </w:r>
      <w:r>
        <w:rPr>
          <w:rFonts w:ascii="Calibri" w:eastAsia="Calibri" w:hAnsi="Calibri" w:cs="Times New Roman"/>
          <w:bCs/>
          <w:sz w:val="18"/>
          <w:szCs w:val="18"/>
        </w:rPr>
        <w:t>&amp;</w:t>
      </w:r>
      <w:r w:rsidRPr="00CA3CBB">
        <w:rPr>
          <w:rFonts w:ascii="Calibri" w:eastAsia="Calibri" w:hAnsi="Calibri" w:cs="Times New Roman"/>
          <w:bCs/>
          <w:sz w:val="18"/>
          <w:szCs w:val="18"/>
        </w:rPr>
        <w:t xml:space="preserve"> Ness, L. (2015) How to Article 1. </w:t>
      </w:r>
      <w:r w:rsidRPr="00CA3CBB">
        <w:rPr>
          <w:rFonts w:ascii="Calibri" w:eastAsia="Calibri" w:hAnsi="Calibri" w:cs="Times New Roman"/>
          <w:bCs/>
          <w:i/>
          <w:sz w:val="18"/>
          <w:szCs w:val="18"/>
        </w:rPr>
        <w:t>The Qualitative Report 2015 Volume 20, Number 9, p1408-1416</w:t>
      </w:r>
      <w:r w:rsidRPr="00CA3CBB">
        <w:rPr>
          <w:rFonts w:ascii="Calibri" w:eastAsia="Calibri" w:hAnsi="Calibri" w:cs="Times New Roman"/>
          <w:bCs/>
          <w:sz w:val="18"/>
          <w:szCs w:val="18"/>
        </w:rPr>
        <w:t xml:space="preserve"> </w:t>
      </w:r>
      <w:hyperlink r:id="rId16" w:history="1">
        <w:r w:rsidRPr="00CA3CBB">
          <w:rPr>
            <w:rFonts w:ascii="Calibri" w:eastAsia="Calibri" w:hAnsi="Calibri" w:cs="Times New Roman"/>
            <w:bCs/>
            <w:color w:val="0563C1" w:themeColor="hyperlink"/>
            <w:sz w:val="18"/>
            <w:szCs w:val="18"/>
            <w:u w:val="single"/>
          </w:rPr>
          <w:t>http://www.nova.edu/ssss/QR/QR20/9/fusch1.pdf</w:t>
        </w:r>
      </w:hyperlink>
    </w:p>
    <w:p w14:paraId="7FFEB167" w14:textId="77777777" w:rsidR="00DD626D" w:rsidRPr="00491DDE" w:rsidRDefault="00DD626D" w:rsidP="00DD626D">
      <w:pPr>
        <w:spacing w:after="0" w:line="360" w:lineRule="auto"/>
        <w:rPr>
          <w:rFonts w:ascii="Calibri" w:hAnsi="Calibri" w:cs="Calibri"/>
          <w:bCs/>
          <w:sz w:val="18"/>
          <w:szCs w:val="18"/>
        </w:rPr>
      </w:pPr>
      <w:r w:rsidRPr="00491DDE">
        <w:rPr>
          <w:rFonts w:ascii="Calibri" w:hAnsi="Calibri" w:cs="Calibri"/>
          <w:bCs/>
          <w:sz w:val="18"/>
          <w:szCs w:val="18"/>
        </w:rPr>
        <w:t>Gardner, H. (2006) Multiple intelligences: New Horizons. New York: Basic Books.</w:t>
      </w:r>
    </w:p>
    <w:p w14:paraId="68E8A6AA" w14:textId="77777777" w:rsidR="00DD626D" w:rsidRDefault="00DD626D" w:rsidP="00DD626D">
      <w:pPr>
        <w:spacing w:after="0" w:line="360" w:lineRule="auto"/>
        <w:ind w:left="720" w:hanging="720"/>
        <w:rPr>
          <w:rFonts w:ascii="Calibri" w:hAnsi="Calibri" w:cs="Calibri"/>
          <w:bCs/>
          <w:sz w:val="18"/>
          <w:szCs w:val="18"/>
        </w:rPr>
      </w:pPr>
      <w:r w:rsidRPr="004903D5">
        <w:rPr>
          <w:rFonts w:ascii="Calibri" w:hAnsi="Calibri" w:cs="Calibri"/>
          <w:bCs/>
          <w:sz w:val="18"/>
          <w:szCs w:val="18"/>
        </w:rPr>
        <w:t>Gardner, W., Avolio, B., Luthans, F., May, D.</w:t>
      </w:r>
      <w:r>
        <w:rPr>
          <w:rFonts w:ascii="Calibri" w:hAnsi="Calibri" w:cs="Calibri"/>
          <w:bCs/>
          <w:sz w:val="18"/>
          <w:szCs w:val="18"/>
        </w:rPr>
        <w:t xml:space="preserve"> &amp;</w:t>
      </w:r>
      <w:r w:rsidRPr="004903D5">
        <w:rPr>
          <w:rFonts w:ascii="Calibri" w:hAnsi="Calibri" w:cs="Calibri"/>
          <w:bCs/>
          <w:sz w:val="18"/>
          <w:szCs w:val="18"/>
        </w:rPr>
        <w:t xml:space="preserve"> Walumbwa, F. (2005). “Can you see the real me?” A self-based model</w:t>
      </w:r>
    </w:p>
    <w:p w14:paraId="404EB77A" w14:textId="77777777" w:rsidR="00DD626D" w:rsidRPr="004903D5" w:rsidRDefault="00DD626D" w:rsidP="00DD626D">
      <w:pPr>
        <w:spacing w:after="0" w:line="360" w:lineRule="auto"/>
        <w:ind w:left="720" w:hanging="720"/>
        <w:rPr>
          <w:rFonts w:ascii="Calibri" w:hAnsi="Calibri" w:cs="Calibri"/>
          <w:bCs/>
          <w:sz w:val="18"/>
          <w:szCs w:val="18"/>
        </w:rPr>
      </w:pPr>
      <w:r>
        <w:rPr>
          <w:rFonts w:ascii="Calibri" w:hAnsi="Calibri" w:cs="Calibri"/>
          <w:bCs/>
          <w:sz w:val="18"/>
          <w:szCs w:val="18"/>
        </w:rPr>
        <w:t>o</w:t>
      </w:r>
      <w:r w:rsidRPr="004903D5">
        <w:rPr>
          <w:rFonts w:ascii="Calibri" w:hAnsi="Calibri" w:cs="Calibri"/>
          <w:bCs/>
          <w:sz w:val="18"/>
          <w:szCs w:val="18"/>
        </w:rPr>
        <w:t>f</w:t>
      </w:r>
      <w:r>
        <w:rPr>
          <w:rFonts w:ascii="Calibri" w:hAnsi="Calibri" w:cs="Calibri"/>
          <w:bCs/>
          <w:sz w:val="18"/>
          <w:szCs w:val="18"/>
        </w:rPr>
        <w:t xml:space="preserve"> </w:t>
      </w:r>
      <w:r w:rsidRPr="004903D5">
        <w:rPr>
          <w:rFonts w:ascii="Calibri" w:hAnsi="Calibri" w:cs="Calibri"/>
          <w:bCs/>
          <w:sz w:val="18"/>
          <w:szCs w:val="18"/>
        </w:rPr>
        <w:t xml:space="preserve">authentic leader and follower development. </w:t>
      </w:r>
      <w:r w:rsidRPr="004903D5">
        <w:rPr>
          <w:rFonts w:ascii="Calibri" w:hAnsi="Calibri" w:cs="Calibri"/>
          <w:bCs/>
          <w:i/>
          <w:sz w:val="18"/>
          <w:szCs w:val="18"/>
        </w:rPr>
        <w:t>Leadership Quarterly, 16: p343-372.</w:t>
      </w:r>
    </w:p>
    <w:p w14:paraId="26E1967E" w14:textId="77777777" w:rsidR="00DD626D" w:rsidRPr="00D47016" w:rsidRDefault="00DD626D" w:rsidP="00DD626D">
      <w:pPr>
        <w:spacing w:after="0" w:line="360" w:lineRule="auto"/>
        <w:ind w:left="720" w:hanging="720"/>
        <w:rPr>
          <w:rFonts w:ascii="Calibri" w:hAnsi="Calibri" w:cs="Calibri"/>
          <w:bCs/>
          <w:sz w:val="18"/>
          <w:szCs w:val="18"/>
        </w:rPr>
      </w:pPr>
      <w:r w:rsidRPr="00D47016">
        <w:rPr>
          <w:rFonts w:ascii="Calibri" w:hAnsi="Calibri" w:cs="Calibri"/>
          <w:bCs/>
          <w:sz w:val="18"/>
          <w:szCs w:val="18"/>
        </w:rPr>
        <w:t xml:space="preserve">Garner, R. (2011) New admissions code will create 'sink schools'. </w:t>
      </w:r>
      <w:r w:rsidRPr="00D47016">
        <w:rPr>
          <w:rFonts w:ascii="Calibri" w:hAnsi="Calibri" w:cs="Calibri"/>
          <w:bCs/>
          <w:i/>
          <w:sz w:val="18"/>
          <w:szCs w:val="18"/>
        </w:rPr>
        <w:t>The Independent.</w:t>
      </w:r>
      <w:r w:rsidRPr="00D47016">
        <w:rPr>
          <w:rFonts w:ascii="Calibri" w:hAnsi="Calibri" w:cs="Calibri"/>
          <w:bCs/>
          <w:sz w:val="18"/>
          <w:szCs w:val="18"/>
        </w:rPr>
        <w:t xml:space="preserve"> 28</w:t>
      </w:r>
      <w:r w:rsidRPr="00D47016">
        <w:rPr>
          <w:rFonts w:ascii="Calibri" w:hAnsi="Calibri" w:cs="Calibri"/>
          <w:bCs/>
          <w:sz w:val="18"/>
          <w:szCs w:val="18"/>
          <w:vertAlign w:val="superscript"/>
        </w:rPr>
        <w:t>th</w:t>
      </w:r>
      <w:r w:rsidRPr="00D47016">
        <w:rPr>
          <w:rFonts w:ascii="Calibri" w:hAnsi="Calibri" w:cs="Calibri"/>
          <w:bCs/>
          <w:sz w:val="18"/>
          <w:szCs w:val="18"/>
        </w:rPr>
        <w:t xml:space="preserve"> May 2011.</w:t>
      </w:r>
    </w:p>
    <w:bookmarkStart w:id="4" w:name="_Hlk49286331"/>
    <w:p w14:paraId="37572B14" w14:textId="77777777" w:rsidR="00DD626D" w:rsidRPr="00301879" w:rsidRDefault="00DD626D" w:rsidP="00DD626D">
      <w:pPr>
        <w:spacing w:after="0" w:line="360" w:lineRule="auto"/>
        <w:ind w:left="720" w:hanging="720"/>
        <w:rPr>
          <w:rFonts w:ascii="Calibri" w:hAnsi="Calibri" w:cs="Calibri"/>
          <w:bCs/>
          <w:sz w:val="18"/>
          <w:szCs w:val="18"/>
        </w:rPr>
      </w:pPr>
      <w:r>
        <w:fldChar w:fldCharType="begin"/>
      </w:r>
      <w:r>
        <w:instrText xml:space="preserve"> HYPERLINK "http://www.independent.co.uk/news/education/education-news/new-admissions-code-will-create-sink%20schools-2290153.html" </w:instrText>
      </w:r>
      <w:r>
        <w:fldChar w:fldCharType="separate"/>
      </w:r>
      <w:r w:rsidRPr="00301879">
        <w:rPr>
          <w:rStyle w:val="Hyperlink"/>
          <w:rFonts w:ascii="Calibri" w:hAnsi="Calibri" w:cs="Calibri"/>
          <w:bCs/>
          <w:sz w:val="18"/>
          <w:szCs w:val="18"/>
        </w:rPr>
        <w:t>http://www.independent.co.uk/news/education/education-news/new-admissions-code-will-create-sink schools-2290153.html</w:t>
      </w:r>
      <w:r>
        <w:rPr>
          <w:rStyle w:val="Hyperlink"/>
          <w:rFonts w:ascii="Calibri" w:hAnsi="Calibri" w:cs="Calibri"/>
          <w:bCs/>
          <w:sz w:val="18"/>
          <w:szCs w:val="18"/>
        </w:rPr>
        <w:fldChar w:fldCharType="end"/>
      </w:r>
    </w:p>
    <w:bookmarkEnd w:id="4"/>
    <w:p w14:paraId="261C66CC" w14:textId="77777777" w:rsidR="00DD626D" w:rsidRPr="00FB4DA3" w:rsidRDefault="00DD626D" w:rsidP="00DD626D">
      <w:pPr>
        <w:spacing w:after="0" w:line="360" w:lineRule="auto"/>
        <w:rPr>
          <w:rFonts w:ascii="Calibri" w:hAnsi="Calibri" w:cs="Calibri"/>
          <w:bCs/>
          <w:sz w:val="18"/>
          <w:szCs w:val="18"/>
        </w:rPr>
      </w:pPr>
      <w:proofErr w:type="spellStart"/>
      <w:r w:rsidRPr="00FB4DA3">
        <w:rPr>
          <w:rFonts w:ascii="Calibri" w:hAnsi="Calibri" w:cs="Calibri"/>
          <w:bCs/>
          <w:sz w:val="18"/>
          <w:szCs w:val="18"/>
        </w:rPr>
        <w:t>Gaventa</w:t>
      </w:r>
      <w:proofErr w:type="spellEnd"/>
      <w:r w:rsidRPr="00FB4DA3">
        <w:rPr>
          <w:rFonts w:ascii="Calibri" w:hAnsi="Calibri" w:cs="Calibri"/>
          <w:bCs/>
          <w:sz w:val="18"/>
          <w:szCs w:val="18"/>
        </w:rPr>
        <w:t xml:space="preserve">, J. (2003) </w:t>
      </w:r>
      <w:r w:rsidRPr="00FB4DA3">
        <w:rPr>
          <w:rFonts w:ascii="Calibri" w:hAnsi="Calibri" w:cs="Calibri"/>
          <w:bCs/>
          <w:i/>
          <w:iCs/>
          <w:sz w:val="18"/>
          <w:szCs w:val="18"/>
        </w:rPr>
        <w:t xml:space="preserve">Power after </w:t>
      </w:r>
      <w:proofErr w:type="spellStart"/>
      <w:r w:rsidRPr="00FB4DA3">
        <w:rPr>
          <w:rFonts w:ascii="Calibri" w:hAnsi="Calibri" w:cs="Calibri"/>
          <w:bCs/>
          <w:i/>
          <w:iCs/>
          <w:sz w:val="18"/>
          <w:szCs w:val="18"/>
        </w:rPr>
        <w:t>Lukes</w:t>
      </w:r>
      <w:proofErr w:type="spellEnd"/>
      <w:r w:rsidRPr="00FB4DA3">
        <w:rPr>
          <w:rFonts w:ascii="Calibri" w:hAnsi="Calibri" w:cs="Calibri"/>
          <w:bCs/>
          <w:i/>
          <w:iCs/>
          <w:sz w:val="18"/>
          <w:szCs w:val="18"/>
        </w:rPr>
        <w:t>: a review of the literature</w:t>
      </w:r>
      <w:r w:rsidRPr="00FB4DA3">
        <w:rPr>
          <w:rFonts w:ascii="Calibri" w:hAnsi="Calibri" w:cs="Calibri"/>
          <w:bCs/>
          <w:sz w:val="18"/>
          <w:szCs w:val="18"/>
        </w:rPr>
        <w:t>. Brighton: Institute of Development Studies.</w:t>
      </w:r>
    </w:p>
    <w:p w14:paraId="2AA0735B" w14:textId="77777777" w:rsidR="00DD626D" w:rsidRPr="00301879" w:rsidRDefault="00DD626D" w:rsidP="00DD626D">
      <w:pPr>
        <w:spacing w:after="0" w:line="360" w:lineRule="auto"/>
        <w:ind w:left="720" w:hanging="720"/>
        <w:rPr>
          <w:rFonts w:ascii="Calibri" w:hAnsi="Calibri" w:cs="Calibri"/>
          <w:bCs/>
          <w:sz w:val="18"/>
          <w:szCs w:val="18"/>
        </w:rPr>
      </w:pPr>
      <w:r w:rsidRPr="00301879">
        <w:rPr>
          <w:rFonts w:ascii="Calibri" w:hAnsi="Calibri" w:cs="Calibri"/>
          <w:bCs/>
          <w:sz w:val="18"/>
          <w:szCs w:val="18"/>
        </w:rPr>
        <w:t xml:space="preserve">Giles, C., Jacobson, S., Johnson, L. &amp; </w:t>
      </w:r>
      <w:proofErr w:type="spellStart"/>
      <w:r w:rsidRPr="00301879">
        <w:rPr>
          <w:rFonts w:ascii="Calibri" w:hAnsi="Calibri" w:cs="Calibri"/>
          <w:bCs/>
          <w:sz w:val="18"/>
          <w:szCs w:val="18"/>
        </w:rPr>
        <w:t>Ylimaki</w:t>
      </w:r>
      <w:proofErr w:type="spellEnd"/>
      <w:r w:rsidRPr="00301879">
        <w:rPr>
          <w:rFonts w:ascii="Calibri" w:hAnsi="Calibri" w:cs="Calibri"/>
          <w:bCs/>
          <w:sz w:val="18"/>
          <w:szCs w:val="18"/>
        </w:rPr>
        <w:t>, R. (2005) Successful leadership in challenging US schools: enabling</w:t>
      </w:r>
    </w:p>
    <w:p w14:paraId="68763C54" w14:textId="77777777" w:rsidR="00DD626D" w:rsidRPr="00301879" w:rsidRDefault="00DD626D" w:rsidP="00DD626D">
      <w:pPr>
        <w:spacing w:after="0" w:line="360" w:lineRule="auto"/>
        <w:ind w:left="720" w:hanging="720"/>
        <w:rPr>
          <w:rFonts w:ascii="Calibri" w:hAnsi="Calibri" w:cs="Calibri"/>
          <w:bCs/>
          <w:i/>
          <w:sz w:val="18"/>
          <w:szCs w:val="18"/>
        </w:rPr>
      </w:pPr>
      <w:r w:rsidRPr="00301879">
        <w:rPr>
          <w:rFonts w:ascii="Calibri" w:hAnsi="Calibri" w:cs="Calibri"/>
          <w:bCs/>
          <w:sz w:val="18"/>
          <w:szCs w:val="18"/>
        </w:rPr>
        <w:t xml:space="preserve">principles, enabling schools. </w:t>
      </w:r>
      <w:r w:rsidRPr="00301879">
        <w:rPr>
          <w:rFonts w:ascii="Calibri" w:hAnsi="Calibri" w:cs="Calibri"/>
          <w:bCs/>
          <w:i/>
          <w:sz w:val="18"/>
          <w:szCs w:val="18"/>
        </w:rPr>
        <w:t>Journal of Educational Administration</w:t>
      </w:r>
      <w:r w:rsidRPr="00301879">
        <w:rPr>
          <w:rFonts w:ascii="Calibri" w:hAnsi="Calibri" w:cs="Calibri"/>
          <w:bCs/>
          <w:sz w:val="18"/>
          <w:szCs w:val="18"/>
        </w:rPr>
        <w:t xml:space="preserve">. </w:t>
      </w:r>
      <w:r w:rsidRPr="00301879">
        <w:rPr>
          <w:rFonts w:ascii="Calibri" w:hAnsi="Calibri" w:cs="Calibri"/>
          <w:bCs/>
          <w:i/>
          <w:sz w:val="18"/>
          <w:szCs w:val="18"/>
        </w:rPr>
        <w:t>Vol. 43 Issue 6: p607-618.</w:t>
      </w:r>
    </w:p>
    <w:p w14:paraId="1AF54D4B" w14:textId="77777777" w:rsidR="00DD626D" w:rsidRPr="00970699" w:rsidRDefault="00DD626D" w:rsidP="00DD626D">
      <w:pPr>
        <w:spacing w:after="0" w:line="360" w:lineRule="auto"/>
        <w:rPr>
          <w:rFonts w:ascii="Calibri" w:hAnsi="Calibri" w:cs="Calibri"/>
          <w:bCs/>
          <w:sz w:val="18"/>
          <w:szCs w:val="18"/>
        </w:rPr>
      </w:pPr>
      <w:r w:rsidRPr="00970699">
        <w:rPr>
          <w:rFonts w:ascii="Calibri" w:hAnsi="Calibri" w:cs="Calibri"/>
          <w:bCs/>
          <w:sz w:val="18"/>
          <w:szCs w:val="18"/>
        </w:rPr>
        <w:t xml:space="preserve">Giroux, H. (2011) </w:t>
      </w:r>
      <w:r w:rsidRPr="00970699">
        <w:rPr>
          <w:rFonts w:ascii="Calibri" w:hAnsi="Calibri" w:cs="Calibri"/>
          <w:bCs/>
          <w:i/>
          <w:sz w:val="18"/>
          <w:szCs w:val="18"/>
        </w:rPr>
        <w:t>On critical pedagogy</w:t>
      </w:r>
      <w:r w:rsidRPr="00970699">
        <w:rPr>
          <w:rFonts w:ascii="Calibri" w:hAnsi="Calibri" w:cs="Calibri"/>
          <w:bCs/>
          <w:sz w:val="18"/>
          <w:szCs w:val="18"/>
        </w:rPr>
        <w:t>. New York: Continuum.</w:t>
      </w:r>
    </w:p>
    <w:p w14:paraId="4FA2E381" w14:textId="77777777" w:rsidR="00DD626D" w:rsidRPr="00970699" w:rsidRDefault="00DD626D" w:rsidP="00DD626D">
      <w:pPr>
        <w:spacing w:after="0" w:line="360" w:lineRule="auto"/>
        <w:rPr>
          <w:rFonts w:cstheme="minorHAnsi"/>
          <w:bCs/>
          <w:sz w:val="18"/>
          <w:szCs w:val="18"/>
        </w:rPr>
      </w:pPr>
      <w:r w:rsidRPr="00970699">
        <w:rPr>
          <w:rFonts w:cstheme="minorHAnsi"/>
          <w:bCs/>
          <w:sz w:val="18"/>
          <w:szCs w:val="18"/>
        </w:rPr>
        <w:t xml:space="preserve">Glaser, B. (1978) </w:t>
      </w:r>
      <w:r w:rsidRPr="00970699">
        <w:rPr>
          <w:rFonts w:cstheme="minorHAnsi"/>
          <w:bCs/>
          <w:i/>
          <w:iCs/>
          <w:sz w:val="18"/>
          <w:szCs w:val="18"/>
        </w:rPr>
        <w:t>Theoretical sensitivity: advances in the methodology of grounded theory</w:t>
      </w:r>
      <w:r w:rsidRPr="00970699">
        <w:rPr>
          <w:rFonts w:cstheme="minorHAnsi"/>
          <w:bCs/>
          <w:sz w:val="18"/>
          <w:szCs w:val="18"/>
        </w:rPr>
        <w:t>. Mill Valley, Ca: Sociology Press.</w:t>
      </w:r>
    </w:p>
    <w:p w14:paraId="36FE9A9D" w14:textId="77777777" w:rsidR="00DD626D" w:rsidRPr="00970699" w:rsidRDefault="00DD626D" w:rsidP="00DD626D">
      <w:pPr>
        <w:spacing w:after="0" w:line="360" w:lineRule="auto"/>
        <w:rPr>
          <w:bCs/>
          <w:sz w:val="18"/>
          <w:szCs w:val="18"/>
        </w:rPr>
      </w:pPr>
      <w:r w:rsidRPr="00970699">
        <w:rPr>
          <w:bCs/>
          <w:sz w:val="18"/>
          <w:szCs w:val="18"/>
        </w:rPr>
        <w:t xml:space="preserve">Glaser, B. (1992) </w:t>
      </w:r>
      <w:r w:rsidRPr="00970699">
        <w:rPr>
          <w:bCs/>
          <w:i/>
          <w:iCs/>
          <w:sz w:val="18"/>
          <w:szCs w:val="18"/>
        </w:rPr>
        <w:t>Basics of grounded theory analysis: emergence vs forcing</w:t>
      </w:r>
      <w:r w:rsidRPr="00970699">
        <w:rPr>
          <w:bCs/>
          <w:sz w:val="18"/>
          <w:szCs w:val="18"/>
        </w:rPr>
        <w:t>.  Mill Valley, Ca.: Sociology Press.</w:t>
      </w:r>
    </w:p>
    <w:p w14:paraId="607E4F33" w14:textId="77777777" w:rsidR="00DD626D" w:rsidRPr="00970699" w:rsidRDefault="00DD626D" w:rsidP="00DD626D">
      <w:pPr>
        <w:spacing w:after="0" w:line="360" w:lineRule="auto"/>
        <w:rPr>
          <w:rFonts w:ascii="Calibri" w:hAnsi="Calibri" w:cs="Calibri"/>
          <w:bCs/>
          <w:sz w:val="18"/>
          <w:szCs w:val="18"/>
        </w:rPr>
      </w:pPr>
      <w:r w:rsidRPr="00970699">
        <w:rPr>
          <w:rFonts w:ascii="Calibri" w:hAnsi="Calibri" w:cs="Calibri"/>
          <w:bCs/>
          <w:sz w:val="18"/>
          <w:szCs w:val="18"/>
        </w:rPr>
        <w:t xml:space="preserve">Glaser, B. (2001) </w:t>
      </w:r>
      <w:r w:rsidRPr="00970699">
        <w:rPr>
          <w:rFonts w:ascii="Calibri" w:hAnsi="Calibri" w:cs="Calibri"/>
          <w:bCs/>
          <w:i/>
          <w:sz w:val="18"/>
          <w:szCs w:val="18"/>
        </w:rPr>
        <w:t>The grounded theory perspective: conceptualisation contrasted with description.</w:t>
      </w:r>
      <w:r w:rsidRPr="00970699">
        <w:rPr>
          <w:rFonts w:ascii="Calibri" w:hAnsi="Calibri" w:cs="Calibri"/>
          <w:bCs/>
          <w:sz w:val="18"/>
          <w:szCs w:val="18"/>
        </w:rPr>
        <w:t xml:space="preserve"> Mill Valley Ca.: Sociology Press.</w:t>
      </w:r>
    </w:p>
    <w:p w14:paraId="68B15362" w14:textId="77777777" w:rsidR="00DD626D" w:rsidRPr="00970699" w:rsidRDefault="00DD626D" w:rsidP="00DD626D">
      <w:pPr>
        <w:spacing w:after="0" w:line="360" w:lineRule="auto"/>
        <w:rPr>
          <w:rFonts w:ascii="Calibri" w:hAnsi="Calibri" w:cs="Calibri"/>
          <w:bCs/>
          <w:sz w:val="18"/>
          <w:szCs w:val="18"/>
        </w:rPr>
      </w:pPr>
      <w:r w:rsidRPr="00970699">
        <w:rPr>
          <w:rFonts w:ascii="Calibri" w:hAnsi="Calibri" w:cs="Calibri"/>
          <w:bCs/>
          <w:sz w:val="18"/>
          <w:szCs w:val="18"/>
        </w:rPr>
        <w:t xml:space="preserve">Glaser, B. &amp; Strauss, L. (1967) </w:t>
      </w:r>
      <w:r w:rsidRPr="00970699">
        <w:rPr>
          <w:rFonts w:ascii="Calibri" w:hAnsi="Calibri" w:cs="Calibri"/>
          <w:bCs/>
          <w:i/>
          <w:iCs/>
          <w:sz w:val="18"/>
          <w:szCs w:val="18"/>
        </w:rPr>
        <w:t>The discovery of grounded theory</w:t>
      </w:r>
      <w:r w:rsidRPr="00970699">
        <w:rPr>
          <w:rFonts w:ascii="Calibri" w:hAnsi="Calibri" w:cs="Calibri"/>
          <w:bCs/>
          <w:sz w:val="18"/>
          <w:szCs w:val="18"/>
        </w:rPr>
        <w:t>. Chicago: Aldine.</w:t>
      </w:r>
    </w:p>
    <w:p w14:paraId="75D8BA1A" w14:textId="77777777" w:rsidR="00DD626D" w:rsidRPr="00970699" w:rsidRDefault="00DD626D" w:rsidP="00DD626D">
      <w:pPr>
        <w:spacing w:after="0" w:line="360" w:lineRule="auto"/>
        <w:rPr>
          <w:rFonts w:ascii="Calibri" w:hAnsi="Calibri" w:cs="Calibri"/>
          <w:bCs/>
          <w:sz w:val="18"/>
          <w:szCs w:val="18"/>
        </w:rPr>
      </w:pPr>
      <w:r w:rsidRPr="00970699">
        <w:rPr>
          <w:rFonts w:ascii="Calibri" w:hAnsi="Calibri" w:cs="Calibri"/>
          <w:bCs/>
          <w:sz w:val="18"/>
          <w:szCs w:val="18"/>
        </w:rPr>
        <w:t xml:space="preserve">Glaser, B. &amp; Strauss, L. (2008) </w:t>
      </w:r>
      <w:r w:rsidRPr="00970699">
        <w:rPr>
          <w:rFonts w:ascii="Calibri" w:hAnsi="Calibri" w:cs="Calibri"/>
          <w:bCs/>
          <w:i/>
          <w:iCs/>
          <w:sz w:val="18"/>
          <w:szCs w:val="18"/>
        </w:rPr>
        <w:t>The discovery of grounded theory: strategies for qualitative research</w:t>
      </w:r>
      <w:r w:rsidRPr="00970699">
        <w:rPr>
          <w:rFonts w:ascii="Calibri" w:hAnsi="Calibri" w:cs="Calibri"/>
          <w:bCs/>
          <w:sz w:val="18"/>
          <w:szCs w:val="18"/>
        </w:rPr>
        <w:t>. London:</w:t>
      </w:r>
    </w:p>
    <w:p w14:paraId="1668800B" w14:textId="77777777" w:rsidR="00DD626D" w:rsidRPr="00970699" w:rsidRDefault="00DD626D" w:rsidP="00DD626D">
      <w:pPr>
        <w:spacing w:after="0" w:line="360" w:lineRule="auto"/>
        <w:ind w:left="720" w:hanging="720"/>
        <w:rPr>
          <w:rFonts w:ascii="Calibri" w:hAnsi="Calibri" w:cs="Calibri"/>
          <w:bCs/>
          <w:sz w:val="18"/>
          <w:szCs w:val="18"/>
        </w:rPr>
      </w:pPr>
      <w:r w:rsidRPr="00970699">
        <w:rPr>
          <w:rFonts w:ascii="Calibri" w:hAnsi="Calibri" w:cs="Calibri"/>
          <w:bCs/>
          <w:sz w:val="18"/>
          <w:szCs w:val="18"/>
        </w:rPr>
        <w:t>Aldine Transaction.</w:t>
      </w:r>
    </w:p>
    <w:p w14:paraId="4204DE91" w14:textId="77777777" w:rsidR="00DD626D" w:rsidRDefault="00DD626D" w:rsidP="00DD626D">
      <w:pPr>
        <w:spacing w:after="0" w:line="360" w:lineRule="auto"/>
        <w:ind w:left="720" w:hanging="720"/>
        <w:rPr>
          <w:rFonts w:ascii="Calibri" w:hAnsi="Calibri" w:cs="Calibri"/>
          <w:bCs/>
          <w:i/>
          <w:iCs/>
          <w:sz w:val="18"/>
          <w:szCs w:val="18"/>
        </w:rPr>
      </w:pPr>
      <w:r w:rsidRPr="00CD0036">
        <w:rPr>
          <w:rFonts w:ascii="Calibri" w:hAnsi="Calibri" w:cs="Calibri"/>
          <w:bCs/>
          <w:sz w:val="18"/>
          <w:szCs w:val="18"/>
        </w:rPr>
        <w:t xml:space="preserve">Gove, M. (2012) Speech on academies at Haberdashers’ Ask’s Hatcham College London, January 2012, in Ball, S. (2017) </w:t>
      </w:r>
      <w:r w:rsidRPr="00CD0036">
        <w:rPr>
          <w:rFonts w:ascii="Calibri" w:hAnsi="Calibri" w:cs="Calibri"/>
          <w:bCs/>
          <w:i/>
          <w:iCs/>
          <w:sz w:val="18"/>
          <w:szCs w:val="18"/>
        </w:rPr>
        <w:t>The</w:t>
      </w:r>
    </w:p>
    <w:p w14:paraId="4FDB3FD6" w14:textId="77777777" w:rsidR="00DD626D" w:rsidRPr="00CD0036" w:rsidRDefault="00DD626D" w:rsidP="00DD626D">
      <w:pPr>
        <w:spacing w:after="0" w:line="360" w:lineRule="auto"/>
        <w:ind w:left="720" w:hanging="720"/>
        <w:rPr>
          <w:rFonts w:ascii="Calibri" w:hAnsi="Calibri" w:cs="Calibri"/>
          <w:bCs/>
          <w:sz w:val="18"/>
          <w:szCs w:val="18"/>
        </w:rPr>
      </w:pPr>
      <w:r w:rsidRPr="00CD0036">
        <w:rPr>
          <w:rFonts w:ascii="Calibri" w:hAnsi="Calibri" w:cs="Calibri"/>
          <w:bCs/>
          <w:i/>
          <w:iCs/>
          <w:sz w:val="18"/>
          <w:szCs w:val="18"/>
        </w:rPr>
        <w:t>education debate 3rd edition,</w:t>
      </w:r>
      <w:r w:rsidRPr="00CD0036">
        <w:rPr>
          <w:rFonts w:ascii="Calibri" w:hAnsi="Calibri" w:cs="Calibri"/>
          <w:bCs/>
          <w:sz w:val="18"/>
          <w:szCs w:val="18"/>
        </w:rPr>
        <w:t xml:space="preserve"> Bristol: Policy Press.</w:t>
      </w:r>
    </w:p>
    <w:p w14:paraId="292CC272" w14:textId="77777777" w:rsidR="00DD626D" w:rsidRPr="00172CC4" w:rsidRDefault="00DD626D" w:rsidP="00DD626D">
      <w:pPr>
        <w:spacing w:after="0" w:line="360" w:lineRule="auto"/>
        <w:ind w:left="720" w:hanging="720"/>
        <w:rPr>
          <w:rFonts w:ascii="Calibri" w:hAnsi="Calibri" w:cs="Calibri"/>
          <w:bCs/>
          <w:sz w:val="18"/>
          <w:szCs w:val="18"/>
        </w:rPr>
      </w:pPr>
      <w:r w:rsidRPr="00172CC4">
        <w:rPr>
          <w:rFonts w:ascii="Calibri" w:hAnsi="Calibri" w:cs="Calibri"/>
          <w:bCs/>
          <w:sz w:val="18"/>
          <w:szCs w:val="18"/>
        </w:rPr>
        <w:t xml:space="preserve">Greener, I. (2011) </w:t>
      </w:r>
      <w:r w:rsidRPr="00172CC4">
        <w:rPr>
          <w:rFonts w:ascii="Calibri" w:hAnsi="Calibri" w:cs="Calibri"/>
          <w:bCs/>
          <w:i/>
          <w:iCs/>
          <w:sz w:val="18"/>
          <w:szCs w:val="18"/>
        </w:rPr>
        <w:t>Designing social research</w:t>
      </w:r>
      <w:r w:rsidRPr="00172CC4">
        <w:rPr>
          <w:rFonts w:ascii="Calibri" w:hAnsi="Calibri" w:cs="Calibri"/>
          <w:bCs/>
          <w:sz w:val="18"/>
          <w:szCs w:val="18"/>
        </w:rPr>
        <w:t>. London: Sage.</w:t>
      </w:r>
    </w:p>
    <w:p w14:paraId="352C50C1" w14:textId="77777777" w:rsidR="00DD626D" w:rsidRPr="00301879" w:rsidRDefault="00DD626D" w:rsidP="00DD626D">
      <w:pPr>
        <w:spacing w:after="0" w:line="360" w:lineRule="auto"/>
        <w:rPr>
          <w:rFonts w:ascii="Calibri" w:hAnsi="Calibri" w:cs="Calibri"/>
          <w:bCs/>
          <w:sz w:val="18"/>
          <w:szCs w:val="18"/>
        </w:rPr>
      </w:pPr>
      <w:r w:rsidRPr="00301879">
        <w:rPr>
          <w:rFonts w:ascii="Calibri" w:hAnsi="Calibri" w:cs="Calibri"/>
          <w:bCs/>
          <w:sz w:val="18"/>
          <w:szCs w:val="18"/>
        </w:rPr>
        <w:t xml:space="preserve">Gray, J. (2000) </w:t>
      </w:r>
      <w:r w:rsidRPr="00301879">
        <w:rPr>
          <w:rFonts w:ascii="Calibri" w:hAnsi="Calibri" w:cs="Calibri"/>
          <w:bCs/>
          <w:i/>
          <w:sz w:val="18"/>
          <w:szCs w:val="18"/>
        </w:rPr>
        <w:t>Causing concern but improving: a review of schools’ experience</w:t>
      </w:r>
      <w:r w:rsidRPr="00301879">
        <w:rPr>
          <w:rFonts w:ascii="Calibri" w:hAnsi="Calibri" w:cs="Calibri"/>
          <w:bCs/>
          <w:sz w:val="18"/>
          <w:szCs w:val="18"/>
        </w:rPr>
        <w:t xml:space="preserve">. London: </w:t>
      </w:r>
      <w:proofErr w:type="spellStart"/>
      <w:r w:rsidRPr="00301879">
        <w:rPr>
          <w:rFonts w:ascii="Calibri" w:hAnsi="Calibri" w:cs="Calibri"/>
          <w:bCs/>
          <w:sz w:val="18"/>
          <w:szCs w:val="18"/>
        </w:rPr>
        <w:t>DfEE</w:t>
      </w:r>
      <w:proofErr w:type="spellEnd"/>
      <w:r w:rsidRPr="00301879">
        <w:rPr>
          <w:rFonts w:ascii="Calibri" w:hAnsi="Calibri" w:cs="Calibri"/>
          <w:bCs/>
          <w:sz w:val="18"/>
          <w:szCs w:val="18"/>
        </w:rPr>
        <w:t>.</w:t>
      </w:r>
    </w:p>
    <w:p w14:paraId="0022BE94" w14:textId="77777777" w:rsidR="00DD626D" w:rsidRPr="00301879" w:rsidRDefault="00DD626D" w:rsidP="00DD626D">
      <w:pPr>
        <w:spacing w:after="0" w:line="360" w:lineRule="auto"/>
        <w:rPr>
          <w:rFonts w:ascii="Calibri" w:hAnsi="Calibri" w:cs="Calibri"/>
          <w:bCs/>
          <w:sz w:val="18"/>
          <w:szCs w:val="18"/>
        </w:rPr>
      </w:pPr>
      <w:r w:rsidRPr="00301879">
        <w:rPr>
          <w:rFonts w:ascii="Calibri" w:hAnsi="Calibri" w:cs="Calibri"/>
          <w:bCs/>
          <w:sz w:val="18"/>
          <w:szCs w:val="18"/>
        </w:rPr>
        <w:t xml:space="preserve">Hall, J. K. (2002). </w:t>
      </w:r>
      <w:r w:rsidRPr="00301879">
        <w:rPr>
          <w:rFonts w:ascii="Calibri" w:hAnsi="Calibri" w:cs="Calibri"/>
          <w:bCs/>
          <w:i/>
          <w:iCs/>
          <w:sz w:val="18"/>
          <w:szCs w:val="18"/>
        </w:rPr>
        <w:t>Teaching and researching language and culture</w:t>
      </w:r>
      <w:r w:rsidRPr="00301879">
        <w:rPr>
          <w:rFonts w:ascii="Calibri" w:hAnsi="Calibri" w:cs="Calibri"/>
          <w:bCs/>
          <w:sz w:val="18"/>
          <w:szCs w:val="18"/>
        </w:rPr>
        <w:t>. London: Longman/Pearson.</w:t>
      </w:r>
    </w:p>
    <w:p w14:paraId="4FF5EBA9" w14:textId="77777777" w:rsidR="00DD626D" w:rsidRPr="00301879" w:rsidRDefault="00DD626D" w:rsidP="00DD626D">
      <w:pPr>
        <w:spacing w:after="0" w:line="360" w:lineRule="auto"/>
        <w:rPr>
          <w:rFonts w:ascii="Calibri" w:hAnsi="Calibri" w:cs="Calibri"/>
          <w:bCs/>
          <w:sz w:val="18"/>
          <w:szCs w:val="18"/>
        </w:rPr>
      </w:pPr>
      <w:r w:rsidRPr="00301879">
        <w:rPr>
          <w:rFonts w:ascii="Calibri" w:hAnsi="Calibri" w:cs="Calibri"/>
          <w:bCs/>
          <w:sz w:val="18"/>
          <w:szCs w:val="18"/>
        </w:rPr>
        <w:t>Hill, D.</w:t>
      </w:r>
      <w:r>
        <w:rPr>
          <w:rFonts w:ascii="Calibri" w:hAnsi="Calibri" w:cs="Calibri"/>
          <w:bCs/>
          <w:sz w:val="18"/>
          <w:szCs w:val="18"/>
        </w:rPr>
        <w:t xml:space="preserve"> &amp;</w:t>
      </w:r>
      <w:r w:rsidRPr="00301879">
        <w:rPr>
          <w:rFonts w:ascii="Calibri" w:hAnsi="Calibri" w:cs="Calibri"/>
          <w:bCs/>
          <w:sz w:val="18"/>
          <w:szCs w:val="18"/>
        </w:rPr>
        <w:t xml:space="preserve"> Kumar, R. (2012) </w:t>
      </w:r>
      <w:r w:rsidRPr="00301879">
        <w:rPr>
          <w:rFonts w:ascii="Calibri" w:hAnsi="Calibri" w:cs="Calibri"/>
          <w:bCs/>
          <w:i/>
          <w:sz w:val="18"/>
          <w:szCs w:val="18"/>
        </w:rPr>
        <w:t>Global neoliberalism and education and its consequences</w:t>
      </w:r>
      <w:r w:rsidRPr="00301879">
        <w:rPr>
          <w:rFonts w:ascii="Calibri" w:hAnsi="Calibri" w:cs="Calibri"/>
          <w:bCs/>
          <w:sz w:val="18"/>
          <w:szCs w:val="18"/>
        </w:rPr>
        <w:t>. London: Routledge.</w:t>
      </w:r>
    </w:p>
    <w:p w14:paraId="285E9F91" w14:textId="77777777" w:rsidR="00DD626D" w:rsidRPr="00845F06" w:rsidRDefault="00DD626D" w:rsidP="00DD626D">
      <w:pPr>
        <w:spacing w:after="0" w:line="360" w:lineRule="auto"/>
        <w:ind w:left="720" w:hanging="720"/>
        <w:rPr>
          <w:rFonts w:ascii="Calibri" w:hAnsi="Calibri" w:cs="Calibri"/>
          <w:bCs/>
          <w:sz w:val="18"/>
          <w:szCs w:val="18"/>
        </w:rPr>
      </w:pPr>
      <w:r w:rsidRPr="00845F06">
        <w:rPr>
          <w:rFonts w:ascii="Calibri" w:hAnsi="Calibri" w:cs="Calibri"/>
          <w:bCs/>
          <w:sz w:val="18"/>
          <w:szCs w:val="18"/>
        </w:rPr>
        <w:t>Hill, A.</w:t>
      </w:r>
      <w:r>
        <w:rPr>
          <w:rFonts w:ascii="Calibri" w:hAnsi="Calibri" w:cs="Calibri"/>
          <w:bCs/>
          <w:sz w:val="18"/>
          <w:szCs w:val="18"/>
        </w:rPr>
        <w:t xml:space="preserve"> &amp;</w:t>
      </w:r>
      <w:r w:rsidRPr="00845F06">
        <w:rPr>
          <w:rFonts w:ascii="Calibri" w:hAnsi="Calibri" w:cs="Calibri"/>
          <w:bCs/>
          <w:sz w:val="18"/>
          <w:szCs w:val="18"/>
        </w:rPr>
        <w:t xml:space="preserve"> Mellon, L., Laker, B. &amp; Goddard, J. (2016) The One Type of Leader Who Can Turn Around </w:t>
      </w:r>
      <w:proofErr w:type="gramStart"/>
      <w:r w:rsidRPr="00845F06">
        <w:rPr>
          <w:rFonts w:ascii="Calibri" w:hAnsi="Calibri" w:cs="Calibri"/>
          <w:bCs/>
          <w:sz w:val="18"/>
          <w:szCs w:val="18"/>
        </w:rPr>
        <w:t>a</w:t>
      </w:r>
      <w:proofErr w:type="gramEnd"/>
      <w:r w:rsidRPr="00845F06">
        <w:rPr>
          <w:rFonts w:ascii="Calibri" w:hAnsi="Calibri" w:cs="Calibri"/>
          <w:bCs/>
          <w:sz w:val="18"/>
          <w:szCs w:val="18"/>
        </w:rPr>
        <w:t xml:space="preserve"> Failing</w:t>
      </w:r>
    </w:p>
    <w:p w14:paraId="511C587D" w14:textId="77777777" w:rsidR="00DD626D" w:rsidRPr="00845F06" w:rsidRDefault="00DD626D" w:rsidP="00DD626D">
      <w:pPr>
        <w:spacing w:after="0" w:line="360" w:lineRule="auto"/>
        <w:ind w:left="720" w:hanging="720"/>
        <w:rPr>
          <w:rFonts w:ascii="Calibri" w:hAnsi="Calibri" w:cs="Calibri"/>
          <w:bCs/>
          <w:i/>
          <w:sz w:val="18"/>
          <w:szCs w:val="18"/>
        </w:rPr>
      </w:pPr>
      <w:r w:rsidRPr="00845F06">
        <w:rPr>
          <w:rFonts w:ascii="Calibri" w:hAnsi="Calibri" w:cs="Calibri"/>
          <w:bCs/>
          <w:sz w:val="18"/>
          <w:szCs w:val="18"/>
        </w:rPr>
        <w:t xml:space="preserve">School. </w:t>
      </w:r>
      <w:r w:rsidRPr="00845F06">
        <w:rPr>
          <w:rFonts w:ascii="Calibri" w:hAnsi="Calibri" w:cs="Calibri"/>
          <w:bCs/>
          <w:i/>
          <w:sz w:val="18"/>
          <w:szCs w:val="18"/>
        </w:rPr>
        <w:t>Harvard Business Review</w:t>
      </w:r>
      <w:r w:rsidRPr="00845F06">
        <w:rPr>
          <w:rFonts w:ascii="Calibri" w:hAnsi="Calibri" w:cs="Calibri"/>
          <w:bCs/>
          <w:sz w:val="18"/>
          <w:szCs w:val="18"/>
        </w:rPr>
        <w:t xml:space="preserve">. </w:t>
      </w:r>
      <w:r w:rsidRPr="00845F06">
        <w:rPr>
          <w:rFonts w:ascii="Calibri" w:hAnsi="Calibri" w:cs="Calibri"/>
          <w:bCs/>
          <w:i/>
          <w:sz w:val="18"/>
          <w:szCs w:val="18"/>
        </w:rPr>
        <w:t>October 20, 2016.</w:t>
      </w:r>
    </w:p>
    <w:p w14:paraId="477B92F2" w14:textId="77777777" w:rsidR="00DD626D" w:rsidRPr="00845F06" w:rsidRDefault="00DD626D" w:rsidP="00DD626D">
      <w:pPr>
        <w:spacing w:after="0" w:line="360" w:lineRule="auto"/>
        <w:rPr>
          <w:rFonts w:cstheme="minorHAnsi"/>
          <w:bCs/>
          <w:sz w:val="18"/>
          <w:szCs w:val="18"/>
        </w:rPr>
      </w:pPr>
      <w:r w:rsidRPr="00845F06">
        <w:rPr>
          <w:rFonts w:cstheme="minorHAnsi"/>
          <w:bCs/>
          <w:sz w:val="18"/>
          <w:szCs w:val="18"/>
        </w:rPr>
        <w:t xml:space="preserve">Hodgkinson, P. (2008) </w:t>
      </w:r>
      <w:r w:rsidRPr="00845F06">
        <w:rPr>
          <w:rFonts w:cstheme="minorHAnsi"/>
          <w:bCs/>
          <w:i/>
          <w:sz w:val="18"/>
          <w:szCs w:val="18"/>
        </w:rPr>
        <w:t>Grounded theory and inductive research</w:t>
      </w:r>
      <w:r w:rsidRPr="00845F06">
        <w:rPr>
          <w:rFonts w:cstheme="minorHAnsi"/>
          <w:bCs/>
          <w:sz w:val="18"/>
          <w:szCs w:val="18"/>
        </w:rPr>
        <w:t xml:space="preserve">. In Nigel Gilbert (ed.) </w:t>
      </w:r>
      <w:r w:rsidRPr="00845F06">
        <w:rPr>
          <w:rFonts w:cstheme="minorHAnsi"/>
          <w:bCs/>
          <w:i/>
          <w:sz w:val="18"/>
          <w:szCs w:val="18"/>
        </w:rPr>
        <w:t xml:space="preserve">Researching social life. </w:t>
      </w:r>
      <w:r w:rsidRPr="00845F06">
        <w:rPr>
          <w:rFonts w:cstheme="minorHAnsi"/>
          <w:bCs/>
          <w:sz w:val="18"/>
          <w:szCs w:val="18"/>
        </w:rPr>
        <w:t>(3</w:t>
      </w:r>
      <w:r w:rsidRPr="00845F06">
        <w:rPr>
          <w:rFonts w:cstheme="minorHAnsi"/>
          <w:bCs/>
          <w:sz w:val="18"/>
          <w:szCs w:val="18"/>
          <w:vertAlign w:val="superscript"/>
        </w:rPr>
        <w:t>rd</w:t>
      </w:r>
      <w:r w:rsidRPr="00845F06">
        <w:rPr>
          <w:rFonts w:cstheme="minorHAnsi"/>
          <w:bCs/>
          <w:sz w:val="18"/>
          <w:szCs w:val="18"/>
        </w:rPr>
        <w:t xml:space="preserve"> Ed.) London: Sage.</w:t>
      </w:r>
    </w:p>
    <w:p w14:paraId="6AC11817" w14:textId="77777777" w:rsidR="00DD626D" w:rsidRPr="00845F06" w:rsidRDefault="00DD626D" w:rsidP="00DD626D">
      <w:pPr>
        <w:spacing w:after="0" w:line="360" w:lineRule="auto"/>
        <w:rPr>
          <w:rFonts w:ascii="Calibri" w:eastAsia="+mn-ea" w:hAnsi="Calibri" w:cs="Calibri"/>
          <w:bCs/>
          <w:i/>
          <w:kern w:val="24"/>
          <w:sz w:val="18"/>
          <w:szCs w:val="18"/>
          <w:lang w:eastAsia="en-GB"/>
        </w:rPr>
      </w:pPr>
      <w:r w:rsidRPr="00845F06">
        <w:rPr>
          <w:rFonts w:ascii="Calibri" w:eastAsia="+mn-ea" w:hAnsi="Calibri" w:cs="Calibri"/>
          <w:bCs/>
          <w:kern w:val="24"/>
          <w:sz w:val="18"/>
          <w:szCs w:val="18"/>
          <w:lang w:eastAsia="en-GB"/>
        </w:rPr>
        <w:t>Hood, C. (1991) ‘A Public Management for All Seasons’</w:t>
      </w:r>
      <w:r w:rsidRPr="00845F06">
        <w:rPr>
          <w:rFonts w:ascii="Calibri" w:eastAsia="+mn-ea" w:hAnsi="Calibri" w:cs="Calibri"/>
          <w:bCs/>
          <w:i/>
          <w:kern w:val="24"/>
          <w:sz w:val="18"/>
          <w:szCs w:val="18"/>
          <w:lang w:eastAsia="en-GB"/>
        </w:rPr>
        <w:t>. Public Administration, 69 (Spring): p3-19.</w:t>
      </w:r>
    </w:p>
    <w:p w14:paraId="0CC623D1" w14:textId="77777777" w:rsidR="00DD626D" w:rsidRPr="00845F06" w:rsidRDefault="00DD626D" w:rsidP="00DD626D">
      <w:pPr>
        <w:spacing w:after="0" w:line="360" w:lineRule="auto"/>
        <w:ind w:left="720" w:hanging="720"/>
        <w:rPr>
          <w:rFonts w:ascii="Calibri" w:eastAsia="+mn-ea" w:hAnsi="Calibri" w:cs="Calibri"/>
          <w:bCs/>
          <w:kern w:val="24"/>
          <w:sz w:val="18"/>
          <w:szCs w:val="18"/>
          <w:lang w:eastAsia="en-GB"/>
        </w:rPr>
      </w:pPr>
      <w:r w:rsidRPr="00845F06">
        <w:rPr>
          <w:rFonts w:ascii="Calibri" w:eastAsia="+mn-ea" w:hAnsi="Calibri" w:cs="Calibri"/>
          <w:bCs/>
          <w:kern w:val="24"/>
          <w:sz w:val="18"/>
          <w:szCs w:val="18"/>
          <w:lang w:eastAsia="en-GB"/>
        </w:rPr>
        <w:t>Hood, C. (2010) Reflections on Public Services reform in a cold Fiscal Climate</w:t>
      </w:r>
      <w:r w:rsidRPr="00845F06">
        <w:rPr>
          <w:rFonts w:ascii="Calibri" w:eastAsia="+mn-ea" w:hAnsi="Calibri" w:cs="Calibri"/>
          <w:bCs/>
          <w:i/>
          <w:kern w:val="24"/>
          <w:sz w:val="18"/>
          <w:szCs w:val="18"/>
          <w:lang w:eastAsia="en-GB"/>
        </w:rPr>
        <w:t>. 2020 Public Services Trust</w:t>
      </w:r>
      <w:r w:rsidRPr="00845F06">
        <w:rPr>
          <w:rFonts w:ascii="Calibri" w:eastAsia="+mn-ea" w:hAnsi="Calibri" w:cs="Calibri"/>
          <w:bCs/>
          <w:kern w:val="24"/>
          <w:sz w:val="18"/>
          <w:szCs w:val="18"/>
          <w:lang w:eastAsia="en-GB"/>
        </w:rPr>
        <w:t>.</w:t>
      </w:r>
    </w:p>
    <w:p w14:paraId="2858CD43" w14:textId="77777777" w:rsidR="00DD626D" w:rsidRPr="00845F06" w:rsidRDefault="00DD626D" w:rsidP="00DD626D">
      <w:pPr>
        <w:spacing w:after="0" w:line="360" w:lineRule="auto"/>
        <w:ind w:left="720" w:hanging="720"/>
        <w:rPr>
          <w:rFonts w:ascii="Calibri" w:eastAsia="+mn-ea" w:hAnsi="Calibri" w:cs="Calibri"/>
          <w:bCs/>
          <w:i/>
          <w:iCs/>
          <w:kern w:val="24"/>
          <w:sz w:val="18"/>
          <w:szCs w:val="18"/>
          <w:lang w:eastAsia="en-GB"/>
        </w:rPr>
      </w:pPr>
      <w:r w:rsidRPr="00845F06">
        <w:rPr>
          <w:rFonts w:ascii="Calibri" w:eastAsia="+mn-ea" w:hAnsi="Calibri" w:cs="Calibri"/>
          <w:bCs/>
          <w:i/>
          <w:iCs/>
          <w:kern w:val="24"/>
          <w:sz w:val="18"/>
          <w:szCs w:val="18"/>
          <w:lang w:eastAsia="en-GB"/>
        </w:rPr>
        <w:t>London: Economic and Social Research Council.</w:t>
      </w:r>
    </w:p>
    <w:p w14:paraId="71C74FFD" w14:textId="77777777" w:rsidR="00DD626D" w:rsidRPr="00301879" w:rsidRDefault="00DD626D" w:rsidP="00DD626D">
      <w:pPr>
        <w:spacing w:after="0" w:line="360" w:lineRule="auto"/>
        <w:ind w:left="720" w:hanging="720"/>
        <w:rPr>
          <w:rFonts w:ascii="Calibri" w:eastAsia="+mn-ea" w:hAnsi="Calibri" w:cs="Calibri"/>
          <w:bCs/>
          <w:i/>
          <w:kern w:val="24"/>
          <w:sz w:val="18"/>
          <w:szCs w:val="18"/>
          <w:lang w:eastAsia="en-GB"/>
        </w:rPr>
      </w:pPr>
      <w:r w:rsidRPr="00845F06">
        <w:rPr>
          <w:rFonts w:ascii="Calibri" w:eastAsia="+mn-ea" w:hAnsi="Calibri" w:cs="Calibri"/>
          <w:bCs/>
          <w:kern w:val="24"/>
          <w:sz w:val="18"/>
          <w:szCs w:val="18"/>
          <w:lang w:eastAsia="en-GB"/>
        </w:rPr>
        <w:t xml:space="preserve">Hope, A. (2010) Student resistance to the surveillance curriculum. </w:t>
      </w:r>
      <w:r w:rsidRPr="00845F06">
        <w:rPr>
          <w:rFonts w:ascii="Calibri" w:eastAsia="+mn-ea" w:hAnsi="Calibri" w:cs="Calibri"/>
          <w:bCs/>
          <w:i/>
          <w:kern w:val="24"/>
          <w:sz w:val="18"/>
          <w:szCs w:val="18"/>
          <w:lang w:eastAsia="en-GB"/>
        </w:rPr>
        <w:t>International Studies in</w:t>
      </w:r>
      <w:r w:rsidRPr="00301879">
        <w:rPr>
          <w:rFonts w:ascii="Calibri" w:eastAsia="+mn-ea" w:hAnsi="Calibri" w:cs="Calibri"/>
          <w:bCs/>
          <w:i/>
          <w:kern w:val="24"/>
          <w:sz w:val="18"/>
          <w:szCs w:val="18"/>
          <w:lang w:eastAsia="en-GB"/>
        </w:rPr>
        <w:t xml:space="preserve"> Sociology of</w:t>
      </w:r>
    </w:p>
    <w:p w14:paraId="06549626" w14:textId="77777777" w:rsidR="00DD626D" w:rsidRPr="00301879" w:rsidRDefault="00DD626D" w:rsidP="00DD626D">
      <w:pPr>
        <w:spacing w:after="0" w:line="360" w:lineRule="auto"/>
        <w:ind w:left="720" w:hanging="720"/>
        <w:rPr>
          <w:rFonts w:ascii="Calibri" w:eastAsia="+mn-ea" w:hAnsi="Calibri" w:cs="Calibri"/>
          <w:bCs/>
          <w:i/>
          <w:kern w:val="24"/>
          <w:sz w:val="18"/>
          <w:szCs w:val="18"/>
          <w:lang w:eastAsia="en-GB"/>
        </w:rPr>
      </w:pPr>
      <w:r w:rsidRPr="00301879">
        <w:rPr>
          <w:rFonts w:ascii="Calibri" w:eastAsia="+mn-ea" w:hAnsi="Calibri" w:cs="Calibri"/>
          <w:bCs/>
          <w:i/>
          <w:kern w:val="24"/>
          <w:sz w:val="18"/>
          <w:szCs w:val="18"/>
          <w:lang w:eastAsia="en-GB"/>
        </w:rPr>
        <w:t>Education 20, 4: p319-334.</w:t>
      </w:r>
    </w:p>
    <w:p w14:paraId="7610DF62" w14:textId="77777777" w:rsidR="00DD626D" w:rsidRPr="00F55865" w:rsidRDefault="00DD626D" w:rsidP="00DD626D">
      <w:pPr>
        <w:spacing w:after="0" w:line="360" w:lineRule="auto"/>
        <w:rPr>
          <w:rFonts w:ascii="Calibri" w:hAnsi="Calibri" w:cs="Calibri"/>
          <w:bCs/>
          <w:sz w:val="18"/>
          <w:szCs w:val="18"/>
        </w:rPr>
      </w:pPr>
      <w:r w:rsidRPr="00F55865">
        <w:rPr>
          <w:rFonts w:ascii="Calibri" w:hAnsi="Calibri" w:cs="Calibri"/>
          <w:bCs/>
          <w:sz w:val="18"/>
          <w:szCs w:val="18"/>
        </w:rPr>
        <w:t xml:space="preserve">Hoyle, E. (1986) </w:t>
      </w:r>
      <w:r w:rsidRPr="00F55865">
        <w:rPr>
          <w:rFonts w:ascii="Calibri" w:hAnsi="Calibri" w:cs="Calibri"/>
          <w:bCs/>
          <w:i/>
          <w:iCs/>
          <w:sz w:val="18"/>
          <w:szCs w:val="18"/>
        </w:rPr>
        <w:t>The politics of school management</w:t>
      </w:r>
      <w:r w:rsidRPr="00F55865">
        <w:rPr>
          <w:rFonts w:ascii="Calibri" w:hAnsi="Calibri" w:cs="Calibri"/>
          <w:bCs/>
          <w:sz w:val="18"/>
          <w:szCs w:val="18"/>
        </w:rPr>
        <w:t>. Sevenoaks: Hodder and Stoughton.</w:t>
      </w:r>
    </w:p>
    <w:p w14:paraId="0056998F" w14:textId="77777777" w:rsidR="00DD626D" w:rsidRPr="00DA545A" w:rsidRDefault="00DD626D" w:rsidP="00DD626D">
      <w:pPr>
        <w:spacing w:after="0" w:line="360" w:lineRule="auto"/>
        <w:ind w:left="720" w:hanging="720"/>
        <w:rPr>
          <w:rFonts w:ascii="Calibri" w:hAnsi="Calibri" w:cs="Calibri"/>
          <w:bCs/>
          <w:sz w:val="18"/>
          <w:szCs w:val="18"/>
        </w:rPr>
      </w:pPr>
      <w:r w:rsidRPr="00DA545A">
        <w:rPr>
          <w:rFonts w:ascii="Calibri" w:hAnsi="Calibri" w:cs="Calibri"/>
          <w:bCs/>
          <w:sz w:val="18"/>
          <w:szCs w:val="18"/>
        </w:rPr>
        <w:t xml:space="preserve">Hoyle, E., Wallace, M. (2005) </w:t>
      </w:r>
      <w:r w:rsidRPr="00DA545A">
        <w:rPr>
          <w:rFonts w:ascii="Calibri" w:hAnsi="Calibri" w:cs="Calibri"/>
          <w:bCs/>
          <w:i/>
          <w:iCs/>
          <w:sz w:val="18"/>
          <w:szCs w:val="18"/>
        </w:rPr>
        <w:t>Educational Leadership: Ambiguity. Professionals and Managerialism</w:t>
      </w:r>
      <w:r w:rsidRPr="00DA545A">
        <w:rPr>
          <w:rFonts w:ascii="Calibri" w:hAnsi="Calibri" w:cs="Calibri"/>
          <w:bCs/>
          <w:sz w:val="18"/>
          <w:szCs w:val="18"/>
        </w:rPr>
        <w:t>. London: Sage.</w:t>
      </w:r>
    </w:p>
    <w:p w14:paraId="154DA63E" w14:textId="77777777" w:rsidR="00DD626D" w:rsidRPr="00301879" w:rsidRDefault="00DD626D" w:rsidP="00DD626D">
      <w:pPr>
        <w:spacing w:after="0" w:line="360" w:lineRule="auto"/>
        <w:ind w:left="720" w:hanging="720"/>
        <w:rPr>
          <w:rFonts w:ascii="Calibri" w:hAnsi="Calibri" w:cs="Calibri"/>
          <w:bCs/>
          <w:sz w:val="18"/>
          <w:szCs w:val="18"/>
        </w:rPr>
      </w:pPr>
      <w:r w:rsidRPr="00301879">
        <w:rPr>
          <w:rFonts w:ascii="Calibri" w:hAnsi="Calibri" w:cs="Calibri"/>
          <w:bCs/>
          <w:sz w:val="18"/>
          <w:szCs w:val="18"/>
        </w:rPr>
        <w:t xml:space="preserve">Jackson, M. (2006) The Richard </w:t>
      </w:r>
      <w:proofErr w:type="spellStart"/>
      <w:r w:rsidRPr="00301879">
        <w:rPr>
          <w:rFonts w:ascii="Calibri" w:hAnsi="Calibri" w:cs="Calibri"/>
          <w:bCs/>
          <w:sz w:val="18"/>
          <w:szCs w:val="18"/>
        </w:rPr>
        <w:t>Dimbleby</w:t>
      </w:r>
      <w:proofErr w:type="spellEnd"/>
      <w:r w:rsidRPr="00301879">
        <w:rPr>
          <w:rFonts w:ascii="Calibri" w:hAnsi="Calibri" w:cs="Calibri"/>
          <w:bCs/>
          <w:sz w:val="18"/>
          <w:szCs w:val="18"/>
        </w:rPr>
        <w:t xml:space="preserve"> Lecture: General Sir Mike Jackson -Defence of the Realm in the 21</w:t>
      </w:r>
      <w:r w:rsidRPr="00301879">
        <w:rPr>
          <w:rFonts w:ascii="Calibri" w:hAnsi="Calibri" w:cs="Calibri"/>
          <w:bCs/>
          <w:sz w:val="18"/>
          <w:szCs w:val="18"/>
          <w:vertAlign w:val="superscript"/>
        </w:rPr>
        <w:t>st</w:t>
      </w:r>
    </w:p>
    <w:p w14:paraId="5EEF6134" w14:textId="77777777" w:rsidR="00DD626D" w:rsidRPr="00301879" w:rsidRDefault="00DD626D" w:rsidP="00DD626D">
      <w:pPr>
        <w:spacing w:after="0" w:line="360" w:lineRule="auto"/>
        <w:ind w:left="720" w:hanging="720"/>
        <w:rPr>
          <w:rFonts w:ascii="Calibri" w:hAnsi="Calibri" w:cs="Calibri"/>
          <w:bCs/>
          <w:sz w:val="18"/>
          <w:szCs w:val="18"/>
        </w:rPr>
      </w:pPr>
      <w:r w:rsidRPr="00301879">
        <w:rPr>
          <w:rFonts w:ascii="Calibri" w:hAnsi="Calibri" w:cs="Calibri"/>
          <w:bCs/>
          <w:sz w:val="18"/>
          <w:szCs w:val="18"/>
        </w:rPr>
        <w:t>Century. BBC.</w:t>
      </w:r>
    </w:p>
    <w:p w14:paraId="2070F771" w14:textId="77777777" w:rsidR="00DD626D" w:rsidRPr="00301879" w:rsidRDefault="00DD626D" w:rsidP="00DD626D">
      <w:pPr>
        <w:spacing w:after="0" w:line="360" w:lineRule="auto"/>
        <w:ind w:left="720" w:hanging="720"/>
        <w:rPr>
          <w:rFonts w:ascii="Calibri" w:hAnsi="Calibri" w:cs="Calibri"/>
          <w:bCs/>
          <w:sz w:val="18"/>
          <w:szCs w:val="18"/>
        </w:rPr>
      </w:pPr>
      <w:proofErr w:type="spellStart"/>
      <w:r w:rsidRPr="00301879">
        <w:rPr>
          <w:rFonts w:ascii="Calibri" w:hAnsi="Calibri" w:cs="Calibri"/>
          <w:bCs/>
          <w:sz w:val="18"/>
          <w:szCs w:val="18"/>
        </w:rPr>
        <w:t>Jeffereys</w:t>
      </w:r>
      <w:proofErr w:type="spellEnd"/>
      <w:r w:rsidRPr="00301879">
        <w:rPr>
          <w:rFonts w:ascii="Calibri" w:hAnsi="Calibri" w:cs="Calibri"/>
          <w:bCs/>
          <w:sz w:val="18"/>
          <w:szCs w:val="18"/>
        </w:rPr>
        <w:t>, K. (1984) "R. A. Butler, the Board of Education and the 1944 Education Act," History 69#227: p415-</w:t>
      </w:r>
    </w:p>
    <w:p w14:paraId="28D17727" w14:textId="77777777" w:rsidR="00DD626D" w:rsidRPr="00301879" w:rsidRDefault="00DD626D" w:rsidP="00DD626D">
      <w:pPr>
        <w:spacing w:after="0" w:line="360" w:lineRule="auto"/>
        <w:ind w:left="720" w:hanging="720"/>
        <w:rPr>
          <w:rFonts w:ascii="Calibri" w:hAnsi="Calibri" w:cs="Calibri"/>
          <w:bCs/>
          <w:sz w:val="18"/>
          <w:szCs w:val="18"/>
        </w:rPr>
      </w:pPr>
      <w:r w:rsidRPr="00301879">
        <w:rPr>
          <w:rFonts w:ascii="Calibri" w:hAnsi="Calibri" w:cs="Calibri"/>
          <w:bCs/>
          <w:sz w:val="18"/>
          <w:szCs w:val="18"/>
        </w:rPr>
        <w:t>431.</w:t>
      </w:r>
    </w:p>
    <w:p w14:paraId="06D4E97D" w14:textId="77777777" w:rsidR="00DD626D" w:rsidRPr="00301879" w:rsidRDefault="00DD626D" w:rsidP="00DD626D">
      <w:pPr>
        <w:spacing w:after="0" w:line="360" w:lineRule="auto"/>
        <w:rPr>
          <w:rFonts w:ascii="Calibri" w:hAnsi="Calibri" w:cs="Calibri"/>
          <w:bCs/>
          <w:sz w:val="18"/>
          <w:szCs w:val="18"/>
        </w:rPr>
      </w:pPr>
      <w:r w:rsidRPr="00301879">
        <w:rPr>
          <w:rFonts w:ascii="Calibri" w:hAnsi="Calibri" w:cs="Calibri"/>
          <w:bCs/>
          <w:sz w:val="18"/>
          <w:szCs w:val="18"/>
        </w:rPr>
        <w:t xml:space="preserve">Jessop, B. (2002) </w:t>
      </w:r>
      <w:r w:rsidRPr="00301879">
        <w:rPr>
          <w:rFonts w:ascii="Calibri" w:hAnsi="Calibri" w:cs="Calibri"/>
          <w:bCs/>
          <w:i/>
          <w:sz w:val="18"/>
          <w:szCs w:val="18"/>
        </w:rPr>
        <w:t>The future of the capitalist state.</w:t>
      </w:r>
      <w:r w:rsidRPr="00301879">
        <w:rPr>
          <w:rFonts w:ascii="Calibri" w:hAnsi="Calibri" w:cs="Calibri"/>
          <w:bCs/>
          <w:sz w:val="18"/>
          <w:szCs w:val="18"/>
        </w:rPr>
        <w:t xml:space="preserve"> Cambridge: Polity Press.</w:t>
      </w:r>
    </w:p>
    <w:p w14:paraId="310E1D7A" w14:textId="77777777" w:rsidR="00DD626D" w:rsidRPr="00261401" w:rsidRDefault="00DD626D" w:rsidP="00DD626D">
      <w:pPr>
        <w:spacing w:after="0" w:line="360" w:lineRule="auto"/>
        <w:rPr>
          <w:rFonts w:ascii="Calibri" w:hAnsi="Calibri" w:cs="Calibri"/>
          <w:bCs/>
          <w:sz w:val="18"/>
          <w:szCs w:val="18"/>
        </w:rPr>
      </w:pPr>
      <w:r w:rsidRPr="00261401">
        <w:rPr>
          <w:rFonts w:ascii="Calibri" w:hAnsi="Calibri" w:cs="Calibri"/>
          <w:bCs/>
          <w:sz w:val="18"/>
          <w:szCs w:val="18"/>
        </w:rPr>
        <w:t xml:space="preserve">Joseph, K. (1975) </w:t>
      </w:r>
      <w:r w:rsidRPr="00261401">
        <w:rPr>
          <w:rFonts w:ascii="Calibri" w:hAnsi="Calibri" w:cs="Calibri"/>
          <w:bCs/>
          <w:i/>
          <w:iCs/>
          <w:sz w:val="18"/>
          <w:szCs w:val="18"/>
        </w:rPr>
        <w:t>Reversing the trend</w:t>
      </w:r>
      <w:r w:rsidRPr="00261401">
        <w:rPr>
          <w:rFonts w:ascii="Calibri" w:hAnsi="Calibri" w:cs="Calibri"/>
          <w:bCs/>
          <w:sz w:val="18"/>
          <w:szCs w:val="18"/>
        </w:rPr>
        <w:t>. London: Centre for Policy Studies.</w:t>
      </w:r>
    </w:p>
    <w:p w14:paraId="058DAC96" w14:textId="77777777" w:rsidR="00DD626D" w:rsidRPr="00141BF8" w:rsidRDefault="00DD626D" w:rsidP="00DD626D">
      <w:pPr>
        <w:spacing w:after="0" w:line="360" w:lineRule="auto"/>
        <w:ind w:left="720" w:hanging="720"/>
        <w:rPr>
          <w:rFonts w:ascii="Calibri" w:hAnsi="Calibri" w:cs="Calibri"/>
          <w:bCs/>
          <w:sz w:val="18"/>
          <w:szCs w:val="18"/>
        </w:rPr>
      </w:pPr>
      <w:r w:rsidRPr="00141BF8">
        <w:rPr>
          <w:rFonts w:ascii="Calibri" w:hAnsi="Calibri" w:cs="Calibri"/>
          <w:bCs/>
          <w:sz w:val="18"/>
          <w:szCs w:val="18"/>
        </w:rPr>
        <w:t xml:space="preserve">Kenway, J. (1990) Education and the Right’s discursive politics, in S. Ball (ed.) </w:t>
      </w:r>
      <w:r w:rsidRPr="00141BF8">
        <w:rPr>
          <w:rFonts w:ascii="Calibri" w:hAnsi="Calibri" w:cs="Calibri"/>
          <w:bCs/>
          <w:i/>
          <w:iCs/>
          <w:sz w:val="18"/>
          <w:szCs w:val="18"/>
        </w:rPr>
        <w:t>Foucault and education</w:t>
      </w:r>
      <w:r w:rsidRPr="00141BF8">
        <w:rPr>
          <w:rFonts w:ascii="Calibri" w:hAnsi="Calibri" w:cs="Calibri"/>
          <w:bCs/>
          <w:sz w:val="18"/>
          <w:szCs w:val="18"/>
        </w:rPr>
        <w:t>. London: Routledge.</w:t>
      </w:r>
    </w:p>
    <w:p w14:paraId="2722B31C" w14:textId="77777777" w:rsidR="00DD626D" w:rsidRPr="00301879" w:rsidRDefault="00DD626D" w:rsidP="00DD626D">
      <w:pPr>
        <w:spacing w:after="0" w:line="360" w:lineRule="auto"/>
        <w:ind w:left="720" w:hanging="720"/>
        <w:rPr>
          <w:rFonts w:ascii="Calibri" w:hAnsi="Calibri" w:cs="Calibri"/>
          <w:bCs/>
          <w:sz w:val="18"/>
          <w:szCs w:val="18"/>
        </w:rPr>
      </w:pPr>
      <w:r w:rsidRPr="00301879">
        <w:rPr>
          <w:rFonts w:ascii="Calibri" w:hAnsi="Calibri" w:cs="Calibri"/>
          <w:bCs/>
          <w:sz w:val="18"/>
          <w:szCs w:val="18"/>
        </w:rPr>
        <w:t>Kernaghan, K. (2003) ‘Integrating Values into Public Service: The values statement as centrepiece’ Public</w:t>
      </w:r>
    </w:p>
    <w:p w14:paraId="793E10FC" w14:textId="77777777" w:rsidR="00DD626D" w:rsidRPr="00301879" w:rsidRDefault="00DD626D" w:rsidP="00DD626D">
      <w:pPr>
        <w:spacing w:after="0" w:line="360" w:lineRule="auto"/>
        <w:ind w:left="720" w:hanging="720"/>
        <w:rPr>
          <w:rFonts w:ascii="Calibri" w:hAnsi="Calibri" w:cs="Calibri"/>
          <w:bCs/>
          <w:i/>
          <w:iCs/>
          <w:sz w:val="18"/>
          <w:szCs w:val="18"/>
        </w:rPr>
      </w:pPr>
      <w:r w:rsidRPr="00301879">
        <w:rPr>
          <w:rFonts w:ascii="Calibri" w:hAnsi="Calibri" w:cs="Calibri"/>
          <w:bCs/>
          <w:i/>
          <w:iCs/>
          <w:sz w:val="18"/>
          <w:szCs w:val="18"/>
        </w:rPr>
        <w:t>Administration Review Vol. 63 (6), 2003: p711-19</w:t>
      </w:r>
    </w:p>
    <w:p w14:paraId="5D1E8F41" w14:textId="77777777" w:rsidR="00DD626D" w:rsidRPr="00301879" w:rsidRDefault="00DD626D" w:rsidP="00DD626D">
      <w:pPr>
        <w:spacing w:after="0" w:line="360" w:lineRule="auto"/>
        <w:ind w:left="720" w:hanging="720"/>
        <w:rPr>
          <w:rFonts w:ascii="Calibri" w:hAnsi="Calibri" w:cs="Calibri"/>
          <w:bCs/>
          <w:sz w:val="18"/>
          <w:szCs w:val="18"/>
        </w:rPr>
      </w:pPr>
      <w:r w:rsidRPr="00301879">
        <w:rPr>
          <w:rFonts w:ascii="Calibri" w:hAnsi="Calibri" w:cs="Calibri"/>
          <w:bCs/>
          <w:sz w:val="18"/>
          <w:szCs w:val="18"/>
        </w:rPr>
        <w:t xml:space="preserve">Kidder, R. (2003). </w:t>
      </w:r>
      <w:r w:rsidRPr="00301879">
        <w:rPr>
          <w:rFonts w:ascii="Calibri" w:hAnsi="Calibri" w:cs="Calibri"/>
          <w:bCs/>
          <w:i/>
          <w:sz w:val="18"/>
          <w:szCs w:val="18"/>
        </w:rPr>
        <w:t>How Good People Make Tough Choices: Resolving the Dilemmas of Ethical Living</w:t>
      </w:r>
      <w:r w:rsidRPr="00301879">
        <w:rPr>
          <w:rFonts w:ascii="Calibri" w:hAnsi="Calibri" w:cs="Calibri"/>
          <w:bCs/>
          <w:sz w:val="18"/>
          <w:szCs w:val="18"/>
        </w:rPr>
        <w:t>. New York:</w:t>
      </w:r>
    </w:p>
    <w:p w14:paraId="786A8641" w14:textId="77777777" w:rsidR="00DD626D" w:rsidRPr="00301879" w:rsidRDefault="00DD626D" w:rsidP="00DD626D">
      <w:pPr>
        <w:spacing w:after="0" w:line="360" w:lineRule="auto"/>
        <w:ind w:left="720" w:hanging="720"/>
        <w:rPr>
          <w:rFonts w:ascii="Calibri" w:hAnsi="Calibri" w:cs="Calibri"/>
          <w:bCs/>
          <w:sz w:val="18"/>
          <w:szCs w:val="18"/>
        </w:rPr>
      </w:pPr>
      <w:r w:rsidRPr="00301879">
        <w:rPr>
          <w:rFonts w:ascii="Calibri" w:hAnsi="Calibri" w:cs="Calibri"/>
          <w:bCs/>
          <w:sz w:val="18"/>
          <w:szCs w:val="18"/>
        </w:rPr>
        <w:t>Harper Collins.</w:t>
      </w:r>
    </w:p>
    <w:p w14:paraId="29AD5D0E" w14:textId="77777777" w:rsidR="00DD626D" w:rsidRPr="00301879" w:rsidRDefault="00DD626D" w:rsidP="00DD626D">
      <w:pPr>
        <w:autoSpaceDE w:val="0"/>
        <w:autoSpaceDN w:val="0"/>
        <w:adjustRightInd w:val="0"/>
        <w:spacing w:after="0" w:line="360" w:lineRule="auto"/>
        <w:ind w:left="720" w:hanging="720"/>
        <w:rPr>
          <w:rFonts w:ascii="Calibri" w:hAnsi="Calibri" w:cs="Calibri"/>
          <w:bCs/>
          <w:sz w:val="18"/>
          <w:szCs w:val="18"/>
        </w:rPr>
      </w:pPr>
      <w:r w:rsidRPr="00301879">
        <w:rPr>
          <w:rFonts w:ascii="Calibri" w:hAnsi="Calibri" w:cs="Calibri"/>
          <w:bCs/>
          <w:iCs/>
          <w:sz w:val="18"/>
          <w:szCs w:val="18"/>
        </w:rPr>
        <w:t>Kolthoff, E.</w:t>
      </w:r>
      <w:r>
        <w:rPr>
          <w:rFonts w:ascii="Calibri" w:hAnsi="Calibri" w:cs="Calibri"/>
          <w:bCs/>
          <w:iCs/>
          <w:sz w:val="18"/>
          <w:szCs w:val="18"/>
        </w:rPr>
        <w:t>&amp;</w:t>
      </w:r>
      <w:r w:rsidRPr="00301879">
        <w:rPr>
          <w:rFonts w:ascii="Calibri" w:hAnsi="Calibri" w:cs="Calibri"/>
          <w:bCs/>
          <w:iCs/>
          <w:sz w:val="18"/>
          <w:szCs w:val="18"/>
        </w:rPr>
        <w:t xml:space="preserve"> </w:t>
      </w:r>
      <w:proofErr w:type="spellStart"/>
      <w:r w:rsidRPr="00301879">
        <w:rPr>
          <w:rFonts w:ascii="Calibri" w:hAnsi="Calibri" w:cs="Calibri"/>
          <w:bCs/>
          <w:iCs/>
          <w:sz w:val="18"/>
          <w:szCs w:val="18"/>
        </w:rPr>
        <w:t>Huberts</w:t>
      </w:r>
      <w:proofErr w:type="spellEnd"/>
      <w:r w:rsidRPr="00301879">
        <w:rPr>
          <w:rFonts w:ascii="Calibri" w:hAnsi="Calibri" w:cs="Calibri"/>
          <w:bCs/>
          <w:iCs/>
          <w:sz w:val="18"/>
          <w:szCs w:val="18"/>
        </w:rPr>
        <w:t xml:space="preserve">, L. &amp; van den Heuvel, H. (2006) </w:t>
      </w:r>
      <w:r w:rsidRPr="00301879">
        <w:rPr>
          <w:rFonts w:ascii="Calibri" w:hAnsi="Calibri" w:cs="Calibri"/>
          <w:bCs/>
          <w:sz w:val="18"/>
          <w:szCs w:val="18"/>
        </w:rPr>
        <w:t>The Ethics of New Public Management: Is Integrity at</w:t>
      </w:r>
    </w:p>
    <w:p w14:paraId="7AD7BC39" w14:textId="77777777" w:rsidR="00DD626D" w:rsidRPr="00301879" w:rsidRDefault="00DD626D" w:rsidP="00DD626D">
      <w:pPr>
        <w:autoSpaceDE w:val="0"/>
        <w:autoSpaceDN w:val="0"/>
        <w:adjustRightInd w:val="0"/>
        <w:spacing w:after="0" w:line="360" w:lineRule="auto"/>
        <w:ind w:left="720" w:hanging="720"/>
        <w:rPr>
          <w:rFonts w:ascii="Calibri" w:hAnsi="Calibri" w:cs="Calibri"/>
          <w:bCs/>
          <w:sz w:val="18"/>
          <w:szCs w:val="18"/>
        </w:rPr>
      </w:pPr>
      <w:r w:rsidRPr="00301879">
        <w:rPr>
          <w:rFonts w:ascii="Calibri" w:hAnsi="Calibri" w:cs="Calibri"/>
          <w:bCs/>
          <w:sz w:val="18"/>
          <w:szCs w:val="18"/>
        </w:rPr>
        <w:t xml:space="preserve">Stake? </w:t>
      </w:r>
      <w:r w:rsidRPr="00301879">
        <w:rPr>
          <w:rFonts w:ascii="Calibri" w:hAnsi="Calibri" w:cs="Calibri"/>
          <w:bCs/>
          <w:i/>
          <w:iCs/>
          <w:sz w:val="18"/>
          <w:szCs w:val="18"/>
        </w:rPr>
        <w:t>Public Administration Quarterly</w:t>
      </w:r>
      <w:r w:rsidRPr="00301879">
        <w:rPr>
          <w:rFonts w:ascii="Calibri" w:hAnsi="Calibri" w:cs="Calibri"/>
          <w:bCs/>
          <w:sz w:val="18"/>
          <w:szCs w:val="18"/>
        </w:rPr>
        <w:t xml:space="preserve"> 2006/2007.</w:t>
      </w:r>
    </w:p>
    <w:p w14:paraId="415CC441" w14:textId="77777777" w:rsidR="00DD626D" w:rsidRDefault="00DD626D" w:rsidP="00DD626D">
      <w:pPr>
        <w:autoSpaceDE w:val="0"/>
        <w:autoSpaceDN w:val="0"/>
        <w:adjustRightInd w:val="0"/>
        <w:spacing w:after="0" w:line="360" w:lineRule="auto"/>
        <w:ind w:left="720" w:hanging="720"/>
        <w:rPr>
          <w:rFonts w:ascii="Calibri" w:hAnsi="Calibri" w:cs="Calibri"/>
          <w:bCs/>
          <w:sz w:val="18"/>
          <w:szCs w:val="18"/>
        </w:rPr>
      </w:pPr>
      <w:proofErr w:type="spellStart"/>
      <w:r w:rsidRPr="00F15869">
        <w:rPr>
          <w:rFonts w:ascii="Calibri" w:hAnsi="Calibri" w:cs="Calibri"/>
          <w:bCs/>
          <w:sz w:val="18"/>
          <w:szCs w:val="18"/>
        </w:rPr>
        <w:t>Kubisch</w:t>
      </w:r>
      <w:proofErr w:type="spellEnd"/>
      <w:r w:rsidRPr="00F15869">
        <w:rPr>
          <w:rFonts w:ascii="Calibri" w:hAnsi="Calibri" w:cs="Calibri"/>
          <w:bCs/>
          <w:sz w:val="18"/>
          <w:szCs w:val="18"/>
        </w:rPr>
        <w:t>, A. (1997). Voices from the field: Learning from the early work of comprehensive community initiatives.</w:t>
      </w:r>
    </w:p>
    <w:p w14:paraId="1EE1BAAC" w14:textId="77777777" w:rsidR="00DD626D" w:rsidRPr="00F15869" w:rsidRDefault="00DD626D" w:rsidP="00DD626D">
      <w:pPr>
        <w:autoSpaceDE w:val="0"/>
        <w:autoSpaceDN w:val="0"/>
        <w:adjustRightInd w:val="0"/>
        <w:spacing w:after="0" w:line="360" w:lineRule="auto"/>
        <w:ind w:left="720" w:hanging="720"/>
        <w:rPr>
          <w:rFonts w:ascii="Calibri" w:hAnsi="Calibri" w:cs="Calibri"/>
          <w:bCs/>
          <w:sz w:val="18"/>
          <w:szCs w:val="18"/>
        </w:rPr>
      </w:pPr>
      <w:r w:rsidRPr="00F15869">
        <w:rPr>
          <w:rFonts w:ascii="Calibri" w:hAnsi="Calibri" w:cs="Calibri"/>
          <w:bCs/>
          <w:sz w:val="18"/>
          <w:szCs w:val="18"/>
        </w:rPr>
        <w:t>Washington, DC: Aspen Institute.</w:t>
      </w:r>
    </w:p>
    <w:p w14:paraId="54C30FC8" w14:textId="77777777" w:rsidR="00DD626D" w:rsidRPr="00301879" w:rsidRDefault="00DD626D" w:rsidP="00DD626D">
      <w:pPr>
        <w:autoSpaceDE w:val="0"/>
        <w:autoSpaceDN w:val="0"/>
        <w:adjustRightInd w:val="0"/>
        <w:spacing w:after="0" w:line="360" w:lineRule="auto"/>
        <w:rPr>
          <w:rFonts w:ascii="Calibri" w:hAnsi="Calibri" w:cs="Calibri"/>
          <w:bCs/>
          <w:sz w:val="18"/>
          <w:szCs w:val="18"/>
        </w:rPr>
      </w:pPr>
      <w:r w:rsidRPr="00301879">
        <w:rPr>
          <w:rFonts w:ascii="Calibri" w:hAnsi="Calibri" w:cs="Calibri"/>
          <w:bCs/>
          <w:sz w:val="18"/>
          <w:szCs w:val="18"/>
        </w:rPr>
        <w:t>Kumar, R.</w:t>
      </w:r>
      <w:r>
        <w:rPr>
          <w:rFonts w:ascii="Calibri" w:hAnsi="Calibri" w:cs="Calibri"/>
          <w:bCs/>
          <w:sz w:val="18"/>
          <w:szCs w:val="18"/>
        </w:rPr>
        <w:t xml:space="preserve"> &amp;</w:t>
      </w:r>
      <w:r w:rsidRPr="00301879">
        <w:rPr>
          <w:rFonts w:ascii="Calibri" w:hAnsi="Calibri" w:cs="Calibri"/>
          <w:bCs/>
          <w:sz w:val="18"/>
          <w:szCs w:val="18"/>
        </w:rPr>
        <w:t xml:space="preserve"> Hill, D. (2012) Global Neo-liberalism and education and its consequences. London: Routledge.</w:t>
      </w:r>
    </w:p>
    <w:p w14:paraId="5A414771" w14:textId="77777777" w:rsidR="00DD626D" w:rsidRPr="00B55DB8" w:rsidRDefault="00DD626D" w:rsidP="00DD626D">
      <w:pPr>
        <w:spacing w:after="0" w:line="360" w:lineRule="auto"/>
        <w:rPr>
          <w:rFonts w:ascii="Calibri" w:hAnsi="Calibri" w:cs="Calibri"/>
          <w:bCs/>
          <w:sz w:val="18"/>
          <w:szCs w:val="18"/>
        </w:rPr>
      </w:pPr>
      <w:proofErr w:type="spellStart"/>
      <w:r w:rsidRPr="00B55DB8">
        <w:rPr>
          <w:rFonts w:ascii="Calibri" w:hAnsi="Calibri" w:cs="Calibri"/>
          <w:bCs/>
          <w:sz w:val="18"/>
          <w:szCs w:val="18"/>
        </w:rPr>
        <w:t>Kvale</w:t>
      </w:r>
      <w:proofErr w:type="spellEnd"/>
      <w:r w:rsidRPr="00B55DB8">
        <w:rPr>
          <w:rFonts w:ascii="Calibri" w:hAnsi="Calibri" w:cs="Calibri"/>
          <w:bCs/>
          <w:sz w:val="18"/>
          <w:szCs w:val="18"/>
        </w:rPr>
        <w:t xml:space="preserve">, S. (1996) </w:t>
      </w:r>
      <w:r w:rsidRPr="00B55DB8">
        <w:rPr>
          <w:rFonts w:ascii="Calibri" w:hAnsi="Calibri" w:cs="Calibri"/>
          <w:bCs/>
          <w:i/>
          <w:iCs/>
          <w:sz w:val="18"/>
          <w:szCs w:val="18"/>
        </w:rPr>
        <w:t>Interviews</w:t>
      </w:r>
      <w:r w:rsidRPr="00B55DB8">
        <w:rPr>
          <w:rFonts w:ascii="Calibri" w:hAnsi="Calibri" w:cs="Calibri"/>
          <w:bCs/>
          <w:sz w:val="18"/>
          <w:szCs w:val="18"/>
        </w:rPr>
        <w:t>. London: Sage.</w:t>
      </w:r>
    </w:p>
    <w:p w14:paraId="155EA773" w14:textId="77777777" w:rsidR="00DD626D" w:rsidRPr="002F7B45" w:rsidRDefault="00DD626D" w:rsidP="00DD626D">
      <w:pPr>
        <w:kinsoku w:val="0"/>
        <w:overflowPunct w:val="0"/>
        <w:spacing w:after="0" w:line="360" w:lineRule="auto"/>
        <w:textAlignment w:val="baseline"/>
        <w:rPr>
          <w:rFonts w:ascii="Calibri" w:eastAsia="Times New Roman" w:hAnsi="Calibri" w:cs="Calibri"/>
          <w:bCs/>
          <w:i/>
          <w:kern w:val="24"/>
          <w:sz w:val="18"/>
          <w:szCs w:val="18"/>
          <w:lang w:eastAsia="en-GB"/>
        </w:rPr>
      </w:pPr>
      <w:r w:rsidRPr="002F7B45">
        <w:rPr>
          <w:rFonts w:ascii="Calibri" w:eastAsia="Times New Roman" w:hAnsi="Calibri" w:cs="Calibri"/>
          <w:bCs/>
          <w:kern w:val="24"/>
          <w:sz w:val="18"/>
          <w:szCs w:val="18"/>
          <w:lang w:eastAsia="en-GB"/>
        </w:rPr>
        <w:t xml:space="preserve">Lambert, L. (1998). How to build leadership capacity. </w:t>
      </w:r>
      <w:r w:rsidRPr="002F7B45">
        <w:rPr>
          <w:rFonts w:ascii="Calibri" w:eastAsia="Times New Roman" w:hAnsi="Calibri" w:cs="Calibri"/>
          <w:bCs/>
          <w:i/>
          <w:kern w:val="24"/>
          <w:sz w:val="18"/>
          <w:szCs w:val="18"/>
          <w:lang w:eastAsia="en-GB"/>
        </w:rPr>
        <w:t>Education Week, 55 (7): p17-19.</w:t>
      </w:r>
    </w:p>
    <w:p w14:paraId="6B4AA1BE" w14:textId="77777777" w:rsidR="00DD626D" w:rsidRDefault="00DD626D" w:rsidP="00DD626D">
      <w:pPr>
        <w:kinsoku w:val="0"/>
        <w:overflowPunct w:val="0"/>
        <w:spacing w:after="0" w:line="360" w:lineRule="auto"/>
        <w:ind w:left="720" w:hanging="720"/>
        <w:textAlignment w:val="baseline"/>
        <w:rPr>
          <w:rFonts w:ascii="Calibri" w:eastAsia="Times New Roman" w:hAnsi="Calibri" w:cs="Calibri"/>
          <w:bCs/>
          <w:sz w:val="18"/>
          <w:szCs w:val="18"/>
          <w:lang w:eastAsia="en-GB"/>
        </w:rPr>
      </w:pPr>
      <w:r w:rsidRPr="009C7101">
        <w:rPr>
          <w:rFonts w:ascii="Calibri" w:eastAsia="Times New Roman" w:hAnsi="Calibri" w:cs="Calibri"/>
          <w:bCs/>
          <w:sz w:val="18"/>
          <w:szCs w:val="18"/>
          <w:lang w:eastAsia="en-GB"/>
        </w:rPr>
        <w:t xml:space="preserve">Langlois, R. (1998) Personal Capitalism as Charismatic Authority: The </w:t>
      </w:r>
      <w:proofErr w:type="spellStart"/>
      <w:r w:rsidRPr="009C7101">
        <w:rPr>
          <w:rFonts w:ascii="Calibri" w:eastAsia="Times New Roman" w:hAnsi="Calibri" w:cs="Calibri"/>
          <w:bCs/>
          <w:sz w:val="18"/>
          <w:szCs w:val="18"/>
          <w:lang w:eastAsia="en-GB"/>
        </w:rPr>
        <w:t>OrganizationalEconomics</w:t>
      </w:r>
      <w:proofErr w:type="spellEnd"/>
      <w:r w:rsidRPr="009C7101">
        <w:rPr>
          <w:rFonts w:ascii="Calibri" w:eastAsia="Times New Roman" w:hAnsi="Calibri" w:cs="Calibri"/>
          <w:bCs/>
          <w:sz w:val="18"/>
          <w:szCs w:val="18"/>
          <w:lang w:eastAsia="en-GB"/>
        </w:rPr>
        <w:t xml:space="preserve"> of a Weberian Concept.</w:t>
      </w:r>
    </w:p>
    <w:p w14:paraId="292BF45B" w14:textId="77777777" w:rsidR="00DD626D" w:rsidRPr="009C7101" w:rsidRDefault="00DD626D" w:rsidP="00DD626D">
      <w:pPr>
        <w:kinsoku w:val="0"/>
        <w:overflowPunct w:val="0"/>
        <w:spacing w:after="0" w:line="360" w:lineRule="auto"/>
        <w:ind w:left="720" w:hanging="720"/>
        <w:textAlignment w:val="baseline"/>
        <w:rPr>
          <w:rFonts w:ascii="Calibri" w:eastAsia="Times New Roman" w:hAnsi="Calibri" w:cs="Calibri"/>
          <w:bCs/>
          <w:sz w:val="18"/>
          <w:szCs w:val="18"/>
          <w:lang w:eastAsia="en-GB"/>
        </w:rPr>
      </w:pPr>
      <w:r w:rsidRPr="009C7101">
        <w:rPr>
          <w:rFonts w:ascii="Calibri" w:eastAsia="Times New Roman" w:hAnsi="Calibri" w:cs="Calibri"/>
          <w:bCs/>
          <w:i/>
          <w:iCs/>
          <w:sz w:val="18"/>
          <w:szCs w:val="18"/>
          <w:lang w:eastAsia="en-GB"/>
        </w:rPr>
        <w:t>Industrial and Corporate Change 7(1), 1998.</w:t>
      </w:r>
    </w:p>
    <w:p w14:paraId="164A0421" w14:textId="77777777" w:rsidR="00DD626D" w:rsidRPr="00301879" w:rsidRDefault="00DD626D" w:rsidP="00DD626D">
      <w:pPr>
        <w:kinsoku w:val="0"/>
        <w:overflowPunct w:val="0"/>
        <w:spacing w:after="0" w:line="360" w:lineRule="auto"/>
        <w:ind w:left="720" w:hanging="720"/>
        <w:textAlignment w:val="baseline"/>
        <w:rPr>
          <w:rFonts w:ascii="Calibri" w:eastAsia="Times New Roman" w:hAnsi="Calibri" w:cs="Calibri"/>
          <w:bCs/>
          <w:i/>
          <w:iCs/>
          <w:sz w:val="18"/>
          <w:szCs w:val="18"/>
          <w:lang w:eastAsia="en-GB"/>
        </w:rPr>
      </w:pPr>
      <w:r w:rsidRPr="00301879">
        <w:rPr>
          <w:rFonts w:ascii="Calibri" w:eastAsia="Times New Roman" w:hAnsi="Calibri" w:cs="Calibri"/>
          <w:bCs/>
          <w:sz w:val="18"/>
          <w:szCs w:val="18"/>
          <w:lang w:eastAsia="en-GB"/>
        </w:rPr>
        <w:t xml:space="preserve">Le Grand, J. (2002) The Labour Government and the National Health Service. </w:t>
      </w:r>
      <w:r w:rsidRPr="00301879">
        <w:rPr>
          <w:rFonts w:ascii="Calibri" w:eastAsia="Times New Roman" w:hAnsi="Calibri" w:cs="Calibri"/>
          <w:bCs/>
          <w:i/>
          <w:iCs/>
          <w:sz w:val="18"/>
          <w:szCs w:val="18"/>
          <w:lang w:eastAsia="en-GB"/>
        </w:rPr>
        <w:t>Oxford Review of Economic Policy,</w:t>
      </w:r>
    </w:p>
    <w:p w14:paraId="308D1AE4" w14:textId="77777777" w:rsidR="00DD626D" w:rsidRPr="00301879" w:rsidRDefault="00DD626D" w:rsidP="00DD626D">
      <w:pPr>
        <w:kinsoku w:val="0"/>
        <w:overflowPunct w:val="0"/>
        <w:spacing w:after="0" w:line="360" w:lineRule="auto"/>
        <w:ind w:left="720" w:hanging="720"/>
        <w:textAlignment w:val="baseline"/>
        <w:rPr>
          <w:rFonts w:ascii="Calibri" w:eastAsia="Times New Roman" w:hAnsi="Calibri" w:cs="Calibri"/>
          <w:bCs/>
          <w:i/>
          <w:iCs/>
          <w:sz w:val="18"/>
          <w:szCs w:val="18"/>
          <w:lang w:eastAsia="en-GB"/>
        </w:rPr>
      </w:pPr>
      <w:r w:rsidRPr="00301879">
        <w:rPr>
          <w:rFonts w:ascii="Calibri" w:eastAsia="Times New Roman" w:hAnsi="Calibri" w:cs="Calibri"/>
          <w:bCs/>
          <w:i/>
          <w:iCs/>
          <w:sz w:val="18"/>
          <w:szCs w:val="18"/>
          <w:lang w:eastAsia="en-GB"/>
        </w:rPr>
        <w:t>Volume 18, Issue 2, 1 June 2002, p137–153.</w:t>
      </w:r>
    </w:p>
    <w:p w14:paraId="304D5972" w14:textId="77777777" w:rsidR="00DD626D" w:rsidRPr="00301879" w:rsidRDefault="00DD626D" w:rsidP="00DD626D">
      <w:pPr>
        <w:kinsoku w:val="0"/>
        <w:overflowPunct w:val="0"/>
        <w:spacing w:after="0" w:line="360" w:lineRule="auto"/>
        <w:ind w:left="720" w:hanging="720"/>
        <w:textAlignment w:val="baseline"/>
        <w:rPr>
          <w:rFonts w:ascii="Calibri" w:eastAsia="Times New Roman" w:hAnsi="Calibri" w:cs="Calibri"/>
          <w:bCs/>
          <w:sz w:val="18"/>
          <w:szCs w:val="18"/>
          <w:lang w:eastAsia="en-GB"/>
        </w:rPr>
      </w:pPr>
      <w:proofErr w:type="spellStart"/>
      <w:r w:rsidRPr="00301879">
        <w:rPr>
          <w:rFonts w:ascii="Calibri" w:eastAsia="Times New Roman" w:hAnsi="Calibri" w:cs="Calibri"/>
          <w:bCs/>
          <w:sz w:val="18"/>
          <w:szCs w:val="18"/>
          <w:lang w:eastAsia="en-GB"/>
        </w:rPr>
        <w:t>Leithwood</w:t>
      </w:r>
      <w:proofErr w:type="spellEnd"/>
      <w:r w:rsidRPr="00301879">
        <w:rPr>
          <w:rFonts w:ascii="Calibri" w:eastAsia="Times New Roman" w:hAnsi="Calibri" w:cs="Calibri"/>
          <w:bCs/>
          <w:sz w:val="18"/>
          <w:szCs w:val="18"/>
          <w:lang w:eastAsia="en-GB"/>
        </w:rPr>
        <w:t xml:space="preserve">, K., </w:t>
      </w:r>
      <w:proofErr w:type="spellStart"/>
      <w:r w:rsidRPr="00301879">
        <w:rPr>
          <w:rFonts w:ascii="Calibri" w:eastAsia="Times New Roman" w:hAnsi="Calibri" w:cs="Calibri"/>
          <w:bCs/>
          <w:sz w:val="18"/>
          <w:szCs w:val="18"/>
          <w:lang w:eastAsia="en-GB"/>
        </w:rPr>
        <w:t>Jantzi</w:t>
      </w:r>
      <w:proofErr w:type="spellEnd"/>
      <w:r w:rsidRPr="00301879">
        <w:rPr>
          <w:rFonts w:ascii="Calibri" w:eastAsia="Times New Roman" w:hAnsi="Calibri" w:cs="Calibri"/>
          <w:bCs/>
          <w:sz w:val="18"/>
          <w:szCs w:val="18"/>
          <w:lang w:eastAsia="en-GB"/>
        </w:rPr>
        <w:t xml:space="preserve">, D. &amp; Steinbach, R. (1999) </w:t>
      </w:r>
      <w:r w:rsidRPr="00301879">
        <w:rPr>
          <w:rFonts w:ascii="Calibri" w:eastAsia="Times New Roman" w:hAnsi="Calibri" w:cs="Calibri"/>
          <w:bCs/>
          <w:i/>
          <w:sz w:val="18"/>
          <w:szCs w:val="18"/>
          <w:lang w:eastAsia="en-GB"/>
        </w:rPr>
        <w:t>Changing leadership for changing times</w:t>
      </w:r>
      <w:r w:rsidRPr="00301879">
        <w:rPr>
          <w:rFonts w:ascii="Calibri" w:eastAsia="Times New Roman" w:hAnsi="Calibri" w:cs="Calibri"/>
          <w:bCs/>
          <w:sz w:val="18"/>
          <w:szCs w:val="18"/>
          <w:lang w:eastAsia="en-GB"/>
        </w:rPr>
        <w:t>. Buckingham: Open</w:t>
      </w:r>
    </w:p>
    <w:p w14:paraId="226D423B" w14:textId="77777777" w:rsidR="00DD626D" w:rsidRPr="00301879" w:rsidRDefault="00DD626D" w:rsidP="00DD626D">
      <w:pPr>
        <w:kinsoku w:val="0"/>
        <w:overflowPunct w:val="0"/>
        <w:spacing w:after="0" w:line="360" w:lineRule="auto"/>
        <w:ind w:left="720" w:hanging="720"/>
        <w:textAlignment w:val="baseline"/>
        <w:rPr>
          <w:rFonts w:ascii="Calibri" w:eastAsia="Times New Roman" w:hAnsi="Calibri" w:cs="Calibri"/>
          <w:bCs/>
          <w:sz w:val="18"/>
          <w:szCs w:val="18"/>
          <w:lang w:eastAsia="en-GB"/>
        </w:rPr>
      </w:pPr>
      <w:r w:rsidRPr="00301879">
        <w:rPr>
          <w:rFonts w:ascii="Calibri" w:eastAsia="Times New Roman" w:hAnsi="Calibri" w:cs="Calibri"/>
          <w:bCs/>
          <w:sz w:val="18"/>
          <w:szCs w:val="18"/>
          <w:lang w:eastAsia="en-GB"/>
        </w:rPr>
        <w:t>University Press.</w:t>
      </w:r>
    </w:p>
    <w:p w14:paraId="5492A6C7" w14:textId="77777777" w:rsidR="00DD626D" w:rsidRDefault="00DD626D" w:rsidP="00DD626D">
      <w:pPr>
        <w:kinsoku w:val="0"/>
        <w:overflowPunct w:val="0"/>
        <w:spacing w:after="0" w:line="360" w:lineRule="auto"/>
        <w:ind w:left="720" w:hanging="720"/>
        <w:textAlignment w:val="baseline"/>
        <w:rPr>
          <w:rFonts w:ascii="Calibri" w:eastAsia="Times New Roman" w:hAnsi="Calibri" w:cs="Calibri"/>
          <w:bCs/>
          <w:sz w:val="18"/>
          <w:szCs w:val="18"/>
          <w:lang w:eastAsia="en-GB"/>
        </w:rPr>
      </w:pPr>
      <w:proofErr w:type="spellStart"/>
      <w:r w:rsidRPr="000C75FA">
        <w:rPr>
          <w:rFonts w:ascii="Calibri" w:eastAsia="Times New Roman" w:hAnsi="Calibri" w:cs="Calibri"/>
          <w:bCs/>
          <w:sz w:val="18"/>
          <w:szCs w:val="18"/>
          <w:lang w:eastAsia="en-GB"/>
        </w:rPr>
        <w:t>Leithwood</w:t>
      </w:r>
      <w:proofErr w:type="spellEnd"/>
      <w:r w:rsidRPr="000C75FA">
        <w:rPr>
          <w:rFonts w:ascii="Calibri" w:eastAsia="Times New Roman" w:hAnsi="Calibri" w:cs="Calibri"/>
          <w:bCs/>
          <w:sz w:val="18"/>
          <w:szCs w:val="18"/>
          <w:lang w:eastAsia="en-GB"/>
        </w:rPr>
        <w:t xml:space="preserve">, K., Steinbach, R. &amp; </w:t>
      </w:r>
      <w:proofErr w:type="spellStart"/>
      <w:r w:rsidRPr="000C75FA">
        <w:rPr>
          <w:rFonts w:ascii="Calibri" w:eastAsia="Times New Roman" w:hAnsi="Calibri" w:cs="Calibri"/>
          <w:bCs/>
          <w:sz w:val="18"/>
          <w:szCs w:val="18"/>
          <w:lang w:eastAsia="en-GB"/>
        </w:rPr>
        <w:t>Jantzi</w:t>
      </w:r>
      <w:proofErr w:type="spellEnd"/>
      <w:r w:rsidRPr="000C75FA">
        <w:rPr>
          <w:rFonts w:ascii="Calibri" w:eastAsia="Times New Roman" w:hAnsi="Calibri" w:cs="Calibri"/>
          <w:bCs/>
          <w:sz w:val="18"/>
          <w:szCs w:val="18"/>
          <w:lang w:eastAsia="en-GB"/>
        </w:rPr>
        <w:t>, D. (2002) School leadership and teachers’ motivation to implement accountability</w:t>
      </w:r>
    </w:p>
    <w:p w14:paraId="1914F5DD" w14:textId="77777777" w:rsidR="00DD626D" w:rsidRPr="000C75FA" w:rsidRDefault="00DD626D" w:rsidP="00DD626D">
      <w:pPr>
        <w:kinsoku w:val="0"/>
        <w:overflowPunct w:val="0"/>
        <w:spacing w:after="0" w:line="360" w:lineRule="auto"/>
        <w:ind w:left="720" w:hanging="720"/>
        <w:textAlignment w:val="baseline"/>
        <w:rPr>
          <w:rFonts w:ascii="Calibri" w:eastAsia="Times New Roman" w:hAnsi="Calibri" w:cs="Calibri"/>
          <w:bCs/>
          <w:sz w:val="18"/>
          <w:szCs w:val="18"/>
          <w:lang w:eastAsia="en-GB"/>
        </w:rPr>
      </w:pPr>
      <w:r w:rsidRPr="000C75FA">
        <w:rPr>
          <w:rFonts w:ascii="Calibri" w:eastAsia="Times New Roman" w:hAnsi="Calibri" w:cs="Calibri"/>
          <w:bCs/>
          <w:sz w:val="18"/>
          <w:szCs w:val="18"/>
          <w:lang w:eastAsia="en-GB"/>
        </w:rPr>
        <w:t xml:space="preserve">policies. </w:t>
      </w:r>
      <w:r w:rsidRPr="000C75FA">
        <w:rPr>
          <w:rFonts w:ascii="Calibri" w:eastAsia="Times New Roman" w:hAnsi="Calibri" w:cs="Calibri"/>
          <w:bCs/>
          <w:i/>
          <w:sz w:val="18"/>
          <w:szCs w:val="18"/>
          <w:lang w:eastAsia="en-GB"/>
        </w:rPr>
        <w:t>Education Administration Quarterly 38(1): p94-119.</w:t>
      </w:r>
    </w:p>
    <w:p w14:paraId="5428E365" w14:textId="77777777" w:rsidR="00DD626D" w:rsidRPr="00301879" w:rsidRDefault="00DD626D" w:rsidP="00DD626D">
      <w:pPr>
        <w:spacing w:after="0" w:line="360" w:lineRule="auto"/>
        <w:ind w:left="720" w:hanging="720"/>
        <w:rPr>
          <w:rFonts w:ascii="Calibri" w:hAnsi="Calibri" w:cs="Calibri"/>
          <w:bCs/>
          <w:sz w:val="18"/>
          <w:szCs w:val="18"/>
        </w:rPr>
      </w:pPr>
      <w:r w:rsidRPr="00301879">
        <w:rPr>
          <w:rFonts w:ascii="Calibri" w:hAnsi="Calibri" w:cs="Calibri"/>
          <w:bCs/>
          <w:sz w:val="18"/>
          <w:szCs w:val="18"/>
        </w:rPr>
        <w:t xml:space="preserve">Lipsky, M. (1980) </w:t>
      </w:r>
      <w:r w:rsidRPr="00301879">
        <w:rPr>
          <w:rFonts w:ascii="Calibri" w:hAnsi="Calibri" w:cs="Calibri"/>
          <w:bCs/>
          <w:i/>
          <w:iCs/>
          <w:sz w:val="18"/>
          <w:szCs w:val="18"/>
        </w:rPr>
        <w:t>Street-level bureaucracy: dilemmas of the individual in public services</w:t>
      </w:r>
      <w:r w:rsidRPr="00301879">
        <w:rPr>
          <w:rFonts w:ascii="Calibri" w:hAnsi="Calibri" w:cs="Calibri"/>
          <w:bCs/>
          <w:sz w:val="18"/>
          <w:szCs w:val="18"/>
        </w:rPr>
        <w:t>. New York: Russell</w:t>
      </w:r>
    </w:p>
    <w:p w14:paraId="3FA877CD" w14:textId="77777777" w:rsidR="00DD626D" w:rsidRPr="00301879" w:rsidRDefault="00DD626D" w:rsidP="00DD626D">
      <w:pPr>
        <w:spacing w:after="0" w:line="360" w:lineRule="auto"/>
        <w:ind w:left="720" w:hanging="720"/>
        <w:rPr>
          <w:rFonts w:ascii="Calibri" w:hAnsi="Calibri" w:cs="Calibri"/>
          <w:bCs/>
          <w:sz w:val="18"/>
          <w:szCs w:val="18"/>
        </w:rPr>
      </w:pPr>
      <w:r w:rsidRPr="00301879">
        <w:rPr>
          <w:rFonts w:ascii="Calibri" w:hAnsi="Calibri" w:cs="Calibri"/>
          <w:bCs/>
          <w:sz w:val="18"/>
          <w:szCs w:val="18"/>
        </w:rPr>
        <w:t>Sage Foundation.</w:t>
      </w:r>
    </w:p>
    <w:p w14:paraId="3D08D2B5" w14:textId="77777777" w:rsidR="00DD626D" w:rsidRDefault="00DD626D" w:rsidP="00DD626D">
      <w:pPr>
        <w:spacing w:after="0" w:line="360" w:lineRule="auto"/>
        <w:ind w:left="720" w:hanging="720"/>
        <w:rPr>
          <w:rFonts w:ascii="Calibri" w:hAnsi="Calibri" w:cs="Calibri"/>
          <w:bCs/>
          <w:i/>
          <w:iCs/>
          <w:sz w:val="18"/>
          <w:szCs w:val="18"/>
        </w:rPr>
      </w:pPr>
      <w:proofErr w:type="spellStart"/>
      <w:r w:rsidRPr="00F83CC3">
        <w:rPr>
          <w:rFonts w:ascii="Calibri" w:hAnsi="Calibri" w:cs="Calibri"/>
          <w:bCs/>
          <w:sz w:val="18"/>
          <w:szCs w:val="18"/>
        </w:rPr>
        <w:t>Loyens</w:t>
      </w:r>
      <w:proofErr w:type="spellEnd"/>
      <w:r w:rsidRPr="00F83CC3">
        <w:rPr>
          <w:rFonts w:ascii="Calibri" w:hAnsi="Calibri" w:cs="Calibri"/>
          <w:bCs/>
          <w:sz w:val="18"/>
          <w:szCs w:val="18"/>
        </w:rPr>
        <w:t xml:space="preserve">, K. &amp; </w:t>
      </w:r>
      <w:proofErr w:type="spellStart"/>
      <w:r w:rsidRPr="00F83CC3">
        <w:rPr>
          <w:rFonts w:ascii="Calibri" w:hAnsi="Calibri" w:cs="Calibri"/>
          <w:bCs/>
          <w:sz w:val="18"/>
          <w:szCs w:val="18"/>
        </w:rPr>
        <w:t>Maesschalck</w:t>
      </w:r>
      <w:proofErr w:type="spellEnd"/>
      <w:r w:rsidRPr="00F83CC3">
        <w:rPr>
          <w:rFonts w:ascii="Calibri" w:hAnsi="Calibri" w:cs="Calibri"/>
          <w:bCs/>
          <w:sz w:val="18"/>
          <w:szCs w:val="18"/>
        </w:rPr>
        <w:t xml:space="preserve">, J. (2010) </w:t>
      </w:r>
      <w:r w:rsidRPr="00F83CC3">
        <w:rPr>
          <w:rFonts w:ascii="Calibri" w:hAnsi="Calibri" w:cs="Calibri"/>
          <w:bCs/>
          <w:i/>
          <w:iCs/>
          <w:sz w:val="18"/>
          <w:szCs w:val="18"/>
        </w:rPr>
        <w:t>Toward a Theoretical Framework for Ethical Decision Making of Street-Level</w:t>
      </w:r>
    </w:p>
    <w:p w14:paraId="16883E6D" w14:textId="77777777" w:rsidR="00DD626D" w:rsidRPr="00F83CC3" w:rsidRDefault="00DD626D" w:rsidP="00DD626D">
      <w:pPr>
        <w:spacing w:after="0" w:line="360" w:lineRule="auto"/>
        <w:ind w:left="720" w:hanging="720"/>
        <w:rPr>
          <w:rFonts w:ascii="Calibri" w:hAnsi="Calibri" w:cs="Calibri"/>
          <w:bCs/>
          <w:sz w:val="18"/>
          <w:szCs w:val="18"/>
        </w:rPr>
      </w:pPr>
      <w:r w:rsidRPr="00F83CC3">
        <w:rPr>
          <w:rFonts w:ascii="Calibri" w:hAnsi="Calibri" w:cs="Calibri"/>
          <w:bCs/>
          <w:i/>
          <w:iCs/>
          <w:sz w:val="18"/>
          <w:szCs w:val="18"/>
        </w:rPr>
        <w:t>Bureaucracy.</w:t>
      </w:r>
      <w:r w:rsidRPr="00F83CC3">
        <w:rPr>
          <w:rFonts w:ascii="Calibri" w:hAnsi="Calibri" w:cs="Calibri"/>
          <w:bCs/>
          <w:sz w:val="18"/>
          <w:szCs w:val="18"/>
        </w:rPr>
        <w:t xml:space="preserve"> London: Sage.</w:t>
      </w:r>
    </w:p>
    <w:p w14:paraId="03CF98D1" w14:textId="77777777" w:rsidR="00DD626D" w:rsidRDefault="00DD626D" w:rsidP="00DD626D">
      <w:pPr>
        <w:spacing w:after="0" w:line="360" w:lineRule="auto"/>
        <w:ind w:left="720" w:hanging="720"/>
        <w:rPr>
          <w:rFonts w:ascii="Calibri" w:hAnsi="Calibri" w:cs="Calibri"/>
          <w:bCs/>
          <w:i/>
          <w:iCs/>
          <w:sz w:val="18"/>
          <w:szCs w:val="18"/>
        </w:rPr>
      </w:pPr>
      <w:proofErr w:type="spellStart"/>
      <w:r w:rsidRPr="00301879">
        <w:rPr>
          <w:rFonts w:ascii="Calibri" w:hAnsi="Calibri" w:cs="Calibri"/>
          <w:bCs/>
          <w:sz w:val="18"/>
          <w:szCs w:val="18"/>
        </w:rPr>
        <w:t>MacCarthaigh</w:t>
      </w:r>
      <w:proofErr w:type="spellEnd"/>
      <w:r w:rsidRPr="00301879">
        <w:rPr>
          <w:rFonts w:ascii="Calibri" w:hAnsi="Calibri" w:cs="Calibri"/>
          <w:bCs/>
          <w:sz w:val="18"/>
          <w:szCs w:val="18"/>
        </w:rPr>
        <w:t xml:space="preserve">, M. (2008) Public Service Values. </w:t>
      </w:r>
      <w:r w:rsidRPr="00301879">
        <w:rPr>
          <w:rFonts w:ascii="Calibri" w:hAnsi="Calibri" w:cs="Calibri"/>
          <w:bCs/>
          <w:i/>
          <w:iCs/>
          <w:sz w:val="18"/>
          <w:szCs w:val="18"/>
        </w:rPr>
        <w:t>Committee for Public management Research, with the Institute of Public</w:t>
      </w:r>
    </w:p>
    <w:p w14:paraId="4E264CC3" w14:textId="77777777" w:rsidR="00DD626D" w:rsidRPr="00301879" w:rsidRDefault="00DD626D" w:rsidP="00DD626D">
      <w:pPr>
        <w:spacing w:after="0" w:line="360" w:lineRule="auto"/>
        <w:ind w:left="720" w:hanging="720"/>
        <w:rPr>
          <w:rFonts w:ascii="Calibri" w:hAnsi="Calibri" w:cs="Calibri"/>
          <w:bCs/>
          <w:sz w:val="18"/>
          <w:szCs w:val="18"/>
        </w:rPr>
      </w:pPr>
      <w:r w:rsidRPr="00301879">
        <w:rPr>
          <w:rFonts w:ascii="Calibri" w:hAnsi="Calibri" w:cs="Calibri"/>
          <w:bCs/>
          <w:i/>
          <w:iCs/>
          <w:sz w:val="18"/>
          <w:szCs w:val="18"/>
        </w:rPr>
        <w:t>Administration. Discussion Paper 39.</w:t>
      </w:r>
      <w:hyperlink r:id="rId17" w:history="1">
        <w:r w:rsidRPr="00301879">
          <w:rPr>
            <w:rStyle w:val="Hyperlink"/>
            <w:rFonts w:ascii="Calibri" w:hAnsi="Calibri" w:cs="Calibri"/>
            <w:bCs/>
            <w:sz w:val="18"/>
            <w:szCs w:val="18"/>
          </w:rPr>
          <w:t>http://www.cpmr.gov.ie/Documents/Public%20Service%20Values.pdf</w:t>
        </w:r>
      </w:hyperlink>
    </w:p>
    <w:p w14:paraId="2E5BAF94" w14:textId="77777777" w:rsidR="00DD626D" w:rsidRPr="00301879" w:rsidRDefault="00DD626D" w:rsidP="00DD626D">
      <w:pPr>
        <w:spacing w:after="0" w:line="360" w:lineRule="auto"/>
        <w:ind w:left="720" w:hanging="720"/>
        <w:rPr>
          <w:rFonts w:ascii="Calibri" w:hAnsi="Calibri" w:cs="Calibri"/>
          <w:bCs/>
          <w:sz w:val="18"/>
          <w:szCs w:val="18"/>
        </w:rPr>
      </w:pPr>
      <w:proofErr w:type="spellStart"/>
      <w:r w:rsidRPr="00301879">
        <w:rPr>
          <w:rFonts w:ascii="Calibri" w:hAnsi="Calibri" w:cs="Calibri"/>
          <w:bCs/>
          <w:sz w:val="18"/>
          <w:szCs w:val="18"/>
        </w:rPr>
        <w:t>Maesschalk</w:t>
      </w:r>
      <w:proofErr w:type="spellEnd"/>
      <w:r w:rsidRPr="00301879">
        <w:rPr>
          <w:rFonts w:ascii="Calibri" w:hAnsi="Calibri" w:cs="Calibri"/>
          <w:bCs/>
          <w:sz w:val="18"/>
          <w:szCs w:val="18"/>
        </w:rPr>
        <w:t>, J. (2004) The Impact of New Public Management Reforms on Public Servants’ Ethics: towards a</w:t>
      </w:r>
    </w:p>
    <w:p w14:paraId="0E6B9956" w14:textId="77777777" w:rsidR="00DD626D" w:rsidRPr="00301879" w:rsidRDefault="00DD626D" w:rsidP="00DD626D">
      <w:pPr>
        <w:spacing w:after="0" w:line="360" w:lineRule="auto"/>
        <w:ind w:left="720" w:hanging="720"/>
        <w:rPr>
          <w:rFonts w:ascii="Calibri" w:hAnsi="Calibri" w:cs="Calibri"/>
          <w:bCs/>
          <w:i/>
          <w:iCs/>
          <w:sz w:val="18"/>
          <w:szCs w:val="18"/>
        </w:rPr>
      </w:pPr>
      <w:r w:rsidRPr="00301879">
        <w:rPr>
          <w:rFonts w:ascii="Calibri" w:hAnsi="Calibri" w:cs="Calibri"/>
          <w:bCs/>
          <w:sz w:val="18"/>
          <w:szCs w:val="18"/>
        </w:rPr>
        <w:t xml:space="preserve">theory. </w:t>
      </w:r>
      <w:r w:rsidRPr="00301879">
        <w:rPr>
          <w:rFonts w:ascii="Calibri" w:hAnsi="Calibri" w:cs="Calibri"/>
          <w:bCs/>
          <w:i/>
          <w:iCs/>
          <w:sz w:val="18"/>
          <w:szCs w:val="18"/>
        </w:rPr>
        <w:t>Public Administration, Vol. 82, pp465-89.</w:t>
      </w:r>
    </w:p>
    <w:p w14:paraId="50E6202E" w14:textId="77777777" w:rsidR="00DD626D" w:rsidRPr="000C75FA" w:rsidRDefault="00DD626D" w:rsidP="00DD626D">
      <w:pPr>
        <w:spacing w:after="0" w:line="360" w:lineRule="auto"/>
        <w:ind w:left="720" w:hanging="720"/>
        <w:rPr>
          <w:rFonts w:ascii="Calibri" w:eastAsia="Times New Roman" w:hAnsi="Calibri" w:cs="Calibri"/>
          <w:bCs/>
          <w:i/>
          <w:sz w:val="18"/>
          <w:szCs w:val="18"/>
          <w:lang w:eastAsia="en-GB"/>
        </w:rPr>
      </w:pPr>
      <w:proofErr w:type="spellStart"/>
      <w:r w:rsidRPr="000C75FA">
        <w:rPr>
          <w:rFonts w:ascii="Calibri" w:eastAsia="Times New Roman" w:hAnsi="Calibri" w:cs="Calibri"/>
          <w:bCs/>
          <w:sz w:val="18"/>
          <w:szCs w:val="18"/>
          <w:lang w:eastAsia="en-GB"/>
        </w:rPr>
        <w:t>MacCarthaigh</w:t>
      </w:r>
      <w:proofErr w:type="spellEnd"/>
      <w:r w:rsidRPr="000C75FA">
        <w:rPr>
          <w:rFonts w:ascii="Calibri" w:eastAsia="Times New Roman" w:hAnsi="Calibri" w:cs="Calibri"/>
          <w:bCs/>
          <w:sz w:val="18"/>
          <w:szCs w:val="18"/>
          <w:lang w:eastAsia="en-GB"/>
        </w:rPr>
        <w:t xml:space="preserve">, M. (2008) Public Service Values. </w:t>
      </w:r>
      <w:r w:rsidRPr="000C75FA">
        <w:rPr>
          <w:rFonts w:ascii="Calibri" w:eastAsia="Times New Roman" w:hAnsi="Calibri" w:cs="Calibri"/>
          <w:bCs/>
          <w:i/>
          <w:sz w:val="18"/>
          <w:szCs w:val="18"/>
          <w:lang w:eastAsia="en-GB"/>
        </w:rPr>
        <w:t>Committee for Public management Research, with the Institute</w:t>
      </w:r>
    </w:p>
    <w:p w14:paraId="276D576F" w14:textId="77777777" w:rsidR="00DD626D" w:rsidRPr="000C75FA" w:rsidRDefault="00DD626D" w:rsidP="00DD626D">
      <w:pPr>
        <w:spacing w:after="0" w:line="360" w:lineRule="auto"/>
        <w:ind w:left="720" w:hanging="720"/>
        <w:rPr>
          <w:rFonts w:ascii="Calibri" w:hAnsi="Calibri" w:cs="Calibri"/>
          <w:bCs/>
          <w:sz w:val="18"/>
          <w:szCs w:val="18"/>
        </w:rPr>
      </w:pPr>
      <w:r w:rsidRPr="000C75FA">
        <w:rPr>
          <w:rFonts w:ascii="Calibri" w:eastAsia="Times New Roman" w:hAnsi="Calibri" w:cs="Calibri"/>
          <w:bCs/>
          <w:i/>
          <w:sz w:val="18"/>
          <w:szCs w:val="18"/>
          <w:lang w:eastAsia="en-GB"/>
        </w:rPr>
        <w:t>of Public Administration. Discussion Paper 39.</w:t>
      </w:r>
    </w:p>
    <w:p w14:paraId="28C0052F" w14:textId="77777777" w:rsidR="00DD626D" w:rsidRPr="009D5F1F" w:rsidRDefault="00DD626D" w:rsidP="00DD626D">
      <w:pPr>
        <w:kinsoku w:val="0"/>
        <w:overflowPunct w:val="0"/>
        <w:spacing w:after="0" w:line="360" w:lineRule="auto"/>
        <w:textAlignment w:val="baseline"/>
        <w:rPr>
          <w:rFonts w:ascii="Calibri" w:eastAsia="Times New Roman" w:hAnsi="Calibri" w:cs="Calibri"/>
          <w:bCs/>
          <w:sz w:val="18"/>
          <w:szCs w:val="18"/>
          <w:lang w:eastAsia="en-GB"/>
        </w:rPr>
      </w:pPr>
      <w:r w:rsidRPr="009D5F1F">
        <w:rPr>
          <w:rFonts w:ascii="Calibri" w:eastAsia="Times New Roman" w:hAnsi="Calibri" w:cs="Calibri"/>
          <w:bCs/>
          <w:sz w:val="18"/>
          <w:szCs w:val="18"/>
          <w:lang w:eastAsia="en-GB"/>
        </w:rPr>
        <w:t xml:space="preserve">MacDonald, K. (1995) </w:t>
      </w:r>
      <w:r w:rsidRPr="009D5F1F">
        <w:rPr>
          <w:rFonts w:ascii="Calibri" w:eastAsia="Times New Roman" w:hAnsi="Calibri" w:cs="Calibri"/>
          <w:bCs/>
          <w:i/>
          <w:sz w:val="18"/>
          <w:szCs w:val="18"/>
          <w:lang w:eastAsia="en-GB"/>
        </w:rPr>
        <w:t>The Sociology of the Professions</w:t>
      </w:r>
      <w:r w:rsidRPr="009D5F1F">
        <w:rPr>
          <w:rFonts w:ascii="Calibri" w:eastAsia="Times New Roman" w:hAnsi="Calibri" w:cs="Calibri"/>
          <w:bCs/>
          <w:sz w:val="18"/>
          <w:szCs w:val="18"/>
          <w:lang w:eastAsia="en-GB"/>
        </w:rPr>
        <w:t>. London: Sage.</w:t>
      </w:r>
    </w:p>
    <w:p w14:paraId="699396F7" w14:textId="77777777" w:rsidR="00DD626D" w:rsidRPr="00853068" w:rsidRDefault="00DD626D" w:rsidP="00DD626D">
      <w:pPr>
        <w:spacing w:after="0" w:line="360" w:lineRule="auto"/>
        <w:rPr>
          <w:rFonts w:cstheme="minorHAnsi"/>
          <w:bCs/>
          <w:sz w:val="18"/>
          <w:szCs w:val="18"/>
        </w:rPr>
      </w:pPr>
      <w:r w:rsidRPr="00853068">
        <w:rPr>
          <w:rFonts w:cstheme="minorHAnsi"/>
          <w:bCs/>
          <w:sz w:val="18"/>
          <w:szCs w:val="18"/>
        </w:rPr>
        <w:t xml:space="preserve">McQueen, R. </w:t>
      </w:r>
      <w:r>
        <w:rPr>
          <w:rFonts w:cstheme="minorHAnsi"/>
          <w:bCs/>
          <w:sz w:val="18"/>
          <w:szCs w:val="18"/>
        </w:rPr>
        <w:t>&amp;</w:t>
      </w:r>
      <w:r w:rsidRPr="00853068">
        <w:rPr>
          <w:rFonts w:cstheme="minorHAnsi"/>
          <w:bCs/>
          <w:sz w:val="18"/>
          <w:szCs w:val="18"/>
        </w:rPr>
        <w:t xml:space="preserve"> </w:t>
      </w:r>
      <w:proofErr w:type="spellStart"/>
      <w:r w:rsidRPr="00853068">
        <w:rPr>
          <w:rFonts w:cstheme="minorHAnsi"/>
          <w:bCs/>
          <w:sz w:val="18"/>
          <w:szCs w:val="18"/>
        </w:rPr>
        <w:t>Knussen</w:t>
      </w:r>
      <w:proofErr w:type="spellEnd"/>
      <w:r w:rsidRPr="00853068">
        <w:rPr>
          <w:rFonts w:cstheme="minorHAnsi"/>
          <w:bCs/>
          <w:sz w:val="18"/>
          <w:szCs w:val="18"/>
        </w:rPr>
        <w:t xml:space="preserve">, C. (2002) </w:t>
      </w:r>
      <w:r w:rsidRPr="00853068">
        <w:rPr>
          <w:rFonts w:cstheme="minorHAnsi"/>
          <w:bCs/>
          <w:i/>
          <w:sz w:val="18"/>
          <w:szCs w:val="18"/>
        </w:rPr>
        <w:t>Research Methods for Social Science: A Practical Introduction</w:t>
      </w:r>
      <w:r w:rsidRPr="00853068">
        <w:rPr>
          <w:rFonts w:cstheme="minorHAnsi"/>
          <w:bCs/>
          <w:sz w:val="18"/>
          <w:szCs w:val="18"/>
        </w:rPr>
        <w:t>. Harlow: Pearson.</w:t>
      </w:r>
    </w:p>
    <w:p w14:paraId="5E137917" w14:textId="77777777" w:rsidR="00DD626D" w:rsidRPr="00733F98" w:rsidRDefault="00DD626D" w:rsidP="00DD626D">
      <w:pPr>
        <w:spacing w:after="0" w:line="360" w:lineRule="auto"/>
        <w:rPr>
          <w:rFonts w:ascii="Calibri" w:hAnsi="Calibri" w:cs="Calibri"/>
          <w:bCs/>
          <w:sz w:val="18"/>
          <w:szCs w:val="18"/>
        </w:rPr>
      </w:pPr>
      <w:proofErr w:type="spellStart"/>
      <w:r w:rsidRPr="00733F98">
        <w:rPr>
          <w:rFonts w:ascii="Calibri" w:hAnsi="Calibri" w:cs="Calibri"/>
          <w:bCs/>
          <w:sz w:val="18"/>
          <w:szCs w:val="18"/>
        </w:rPr>
        <w:t>Middlewood</w:t>
      </w:r>
      <w:proofErr w:type="spellEnd"/>
      <w:r w:rsidRPr="00733F98">
        <w:rPr>
          <w:rFonts w:ascii="Calibri" w:hAnsi="Calibri" w:cs="Calibri"/>
          <w:bCs/>
          <w:sz w:val="18"/>
          <w:szCs w:val="18"/>
        </w:rPr>
        <w:t>, D.</w:t>
      </w:r>
      <w:r>
        <w:rPr>
          <w:rFonts w:ascii="Calibri" w:hAnsi="Calibri" w:cs="Calibri"/>
          <w:bCs/>
          <w:sz w:val="18"/>
          <w:szCs w:val="18"/>
        </w:rPr>
        <w:t xml:space="preserve"> &amp;</w:t>
      </w:r>
      <w:r w:rsidRPr="00733F98">
        <w:rPr>
          <w:rFonts w:ascii="Calibri" w:hAnsi="Calibri" w:cs="Calibri"/>
          <w:bCs/>
          <w:sz w:val="18"/>
          <w:szCs w:val="18"/>
        </w:rPr>
        <w:t xml:space="preserve"> Abbott, I. (2017) </w:t>
      </w:r>
      <w:r w:rsidRPr="00733F98">
        <w:rPr>
          <w:rFonts w:ascii="Calibri" w:hAnsi="Calibri" w:cs="Calibri"/>
          <w:bCs/>
          <w:i/>
          <w:sz w:val="18"/>
          <w:szCs w:val="18"/>
        </w:rPr>
        <w:t>Managing staff for improved performance</w:t>
      </w:r>
      <w:r w:rsidRPr="00733F98">
        <w:rPr>
          <w:rFonts w:ascii="Calibri" w:hAnsi="Calibri" w:cs="Calibri"/>
          <w:bCs/>
          <w:sz w:val="18"/>
          <w:szCs w:val="18"/>
        </w:rPr>
        <w:t>. London: Bloomsbury</w:t>
      </w:r>
      <w:r w:rsidRPr="00733F98">
        <w:rPr>
          <w:rFonts w:ascii="Calibri" w:hAnsi="Calibri" w:cs="Calibri"/>
          <w:bCs/>
          <w:color w:val="0000FF"/>
          <w:sz w:val="18"/>
          <w:szCs w:val="18"/>
        </w:rPr>
        <w:t>.</w:t>
      </w:r>
    </w:p>
    <w:p w14:paraId="2C194EC2" w14:textId="77777777" w:rsidR="00DD626D" w:rsidRPr="009A5D47" w:rsidRDefault="00DD626D" w:rsidP="00DD626D">
      <w:pPr>
        <w:spacing w:after="0" w:line="360" w:lineRule="auto"/>
        <w:ind w:left="720" w:hanging="720"/>
        <w:rPr>
          <w:rFonts w:ascii="Calibri" w:hAnsi="Calibri" w:cs="Calibri"/>
          <w:bCs/>
          <w:sz w:val="18"/>
          <w:szCs w:val="18"/>
        </w:rPr>
      </w:pPr>
      <w:r w:rsidRPr="009A5D47">
        <w:rPr>
          <w:rFonts w:ascii="Calibri" w:hAnsi="Calibri" w:cs="Calibri"/>
          <w:bCs/>
          <w:sz w:val="18"/>
          <w:szCs w:val="18"/>
        </w:rPr>
        <w:t xml:space="preserve">Miller, L. &amp; Cable, C. (Eds.) (2011). </w:t>
      </w:r>
      <w:r w:rsidRPr="009A5D47">
        <w:rPr>
          <w:rFonts w:ascii="Calibri" w:hAnsi="Calibri" w:cs="Calibri"/>
          <w:bCs/>
          <w:i/>
          <w:iCs/>
          <w:sz w:val="18"/>
          <w:szCs w:val="18"/>
        </w:rPr>
        <w:t xml:space="preserve">Professionalization, </w:t>
      </w:r>
      <w:proofErr w:type="gramStart"/>
      <w:r w:rsidRPr="009A5D47">
        <w:rPr>
          <w:rFonts w:ascii="Calibri" w:hAnsi="Calibri" w:cs="Calibri"/>
          <w:bCs/>
          <w:i/>
          <w:iCs/>
          <w:sz w:val="18"/>
          <w:szCs w:val="18"/>
        </w:rPr>
        <w:t>leadership</w:t>
      </w:r>
      <w:proofErr w:type="gramEnd"/>
      <w:r w:rsidRPr="009A5D47">
        <w:rPr>
          <w:rFonts w:ascii="Calibri" w:hAnsi="Calibri" w:cs="Calibri"/>
          <w:bCs/>
          <w:i/>
          <w:iCs/>
          <w:sz w:val="18"/>
          <w:szCs w:val="18"/>
        </w:rPr>
        <w:t xml:space="preserve"> and management in the early years</w:t>
      </w:r>
      <w:r w:rsidRPr="009A5D47">
        <w:rPr>
          <w:rFonts w:ascii="Calibri" w:hAnsi="Calibri" w:cs="Calibri"/>
          <w:bCs/>
          <w:sz w:val="18"/>
          <w:szCs w:val="18"/>
        </w:rPr>
        <w:t>. London:</w:t>
      </w:r>
    </w:p>
    <w:p w14:paraId="61EF356D" w14:textId="77777777" w:rsidR="00DD626D" w:rsidRPr="009A5D47" w:rsidRDefault="00DD626D" w:rsidP="00DD626D">
      <w:pPr>
        <w:spacing w:after="0" w:line="360" w:lineRule="auto"/>
        <w:ind w:left="720" w:hanging="720"/>
        <w:rPr>
          <w:rFonts w:ascii="Calibri" w:hAnsi="Calibri" w:cs="Calibri"/>
          <w:bCs/>
          <w:sz w:val="18"/>
          <w:szCs w:val="18"/>
        </w:rPr>
      </w:pPr>
      <w:r w:rsidRPr="009A5D47">
        <w:rPr>
          <w:rFonts w:ascii="Calibri" w:hAnsi="Calibri" w:cs="Calibri"/>
          <w:bCs/>
          <w:sz w:val="18"/>
          <w:szCs w:val="18"/>
        </w:rPr>
        <w:t>SAGE Publications Ltd.</w:t>
      </w:r>
    </w:p>
    <w:p w14:paraId="30E18558" w14:textId="77777777" w:rsidR="00DD626D" w:rsidRPr="008D3236" w:rsidRDefault="00DD626D" w:rsidP="00DD626D">
      <w:pPr>
        <w:spacing w:after="0" w:line="360" w:lineRule="auto"/>
        <w:rPr>
          <w:rFonts w:ascii="Calibri" w:hAnsi="Calibri" w:cs="Calibri"/>
          <w:bCs/>
          <w:sz w:val="18"/>
          <w:szCs w:val="18"/>
        </w:rPr>
      </w:pPr>
      <w:proofErr w:type="spellStart"/>
      <w:r w:rsidRPr="008D3236">
        <w:rPr>
          <w:rFonts w:ascii="Calibri" w:hAnsi="Calibri" w:cs="Calibri"/>
          <w:bCs/>
          <w:sz w:val="18"/>
          <w:szCs w:val="18"/>
        </w:rPr>
        <w:t>Millerson</w:t>
      </w:r>
      <w:proofErr w:type="spellEnd"/>
      <w:r w:rsidRPr="008D3236">
        <w:rPr>
          <w:rFonts w:ascii="Calibri" w:hAnsi="Calibri" w:cs="Calibri"/>
          <w:bCs/>
          <w:sz w:val="18"/>
          <w:szCs w:val="18"/>
        </w:rPr>
        <w:t xml:space="preserve">, G.  (1964) </w:t>
      </w:r>
      <w:r w:rsidRPr="008D3236">
        <w:rPr>
          <w:rFonts w:ascii="Calibri" w:hAnsi="Calibri" w:cs="Calibri"/>
          <w:bCs/>
          <w:i/>
          <w:iCs/>
          <w:sz w:val="18"/>
          <w:szCs w:val="18"/>
        </w:rPr>
        <w:t>The Qualifying Association</w:t>
      </w:r>
      <w:r w:rsidRPr="008D3236">
        <w:rPr>
          <w:rFonts w:ascii="Calibri" w:hAnsi="Calibri" w:cs="Calibri"/>
          <w:bCs/>
          <w:sz w:val="18"/>
          <w:szCs w:val="18"/>
        </w:rPr>
        <w:t>. London: Routledge.</w:t>
      </w:r>
    </w:p>
    <w:p w14:paraId="56C54647" w14:textId="77777777" w:rsidR="00DD626D" w:rsidRPr="00301879" w:rsidRDefault="00DD626D" w:rsidP="00DD626D">
      <w:pPr>
        <w:spacing w:after="0" w:line="360" w:lineRule="auto"/>
        <w:ind w:left="720" w:hanging="720"/>
        <w:rPr>
          <w:rFonts w:ascii="Calibri" w:hAnsi="Calibri" w:cs="Calibri"/>
          <w:bCs/>
          <w:sz w:val="18"/>
          <w:szCs w:val="18"/>
        </w:rPr>
      </w:pPr>
      <w:r w:rsidRPr="00301879">
        <w:rPr>
          <w:rFonts w:ascii="Calibri" w:hAnsi="Calibri" w:cs="Calibri"/>
          <w:bCs/>
          <w:sz w:val="18"/>
          <w:szCs w:val="18"/>
        </w:rPr>
        <w:t>Mills, D.</w:t>
      </w:r>
      <w:r>
        <w:rPr>
          <w:rFonts w:ascii="Calibri" w:hAnsi="Calibri" w:cs="Calibri"/>
          <w:bCs/>
          <w:sz w:val="18"/>
          <w:szCs w:val="18"/>
        </w:rPr>
        <w:t xml:space="preserve"> &amp;</w:t>
      </w:r>
      <w:r w:rsidRPr="00301879">
        <w:rPr>
          <w:rFonts w:ascii="Calibri" w:hAnsi="Calibri" w:cs="Calibri"/>
          <w:bCs/>
          <w:sz w:val="18"/>
          <w:szCs w:val="18"/>
        </w:rPr>
        <w:t xml:space="preserve"> Friesen, G. (2001) ‘Empowerment’, in </w:t>
      </w:r>
      <w:r w:rsidRPr="00301879">
        <w:rPr>
          <w:rFonts w:ascii="Calibri" w:hAnsi="Calibri" w:cs="Calibri"/>
          <w:bCs/>
          <w:i/>
          <w:sz w:val="18"/>
          <w:szCs w:val="18"/>
        </w:rPr>
        <w:t>Financial Times Handbook of Management</w:t>
      </w:r>
      <w:r w:rsidRPr="00301879">
        <w:rPr>
          <w:rFonts w:ascii="Calibri" w:hAnsi="Calibri" w:cs="Calibri"/>
          <w:bCs/>
          <w:sz w:val="18"/>
          <w:szCs w:val="18"/>
        </w:rPr>
        <w:t xml:space="preserve">, edited by </w:t>
      </w:r>
      <w:proofErr w:type="spellStart"/>
      <w:r w:rsidRPr="00301879">
        <w:rPr>
          <w:rFonts w:ascii="Calibri" w:hAnsi="Calibri" w:cs="Calibri"/>
          <w:bCs/>
          <w:sz w:val="18"/>
          <w:szCs w:val="18"/>
        </w:rPr>
        <w:t>Crainer</w:t>
      </w:r>
      <w:proofErr w:type="spellEnd"/>
      <w:r w:rsidRPr="00301879">
        <w:rPr>
          <w:rFonts w:ascii="Calibri" w:hAnsi="Calibri" w:cs="Calibri"/>
          <w:bCs/>
          <w:sz w:val="18"/>
          <w:szCs w:val="18"/>
        </w:rPr>
        <w:t>,</w:t>
      </w:r>
    </w:p>
    <w:p w14:paraId="6925EC4E" w14:textId="77777777" w:rsidR="00DD626D" w:rsidRPr="00301879" w:rsidRDefault="00DD626D" w:rsidP="00DD626D">
      <w:pPr>
        <w:spacing w:after="0" w:line="360" w:lineRule="auto"/>
        <w:ind w:left="720" w:hanging="720"/>
        <w:rPr>
          <w:rFonts w:ascii="Calibri" w:hAnsi="Calibri" w:cs="Calibri"/>
          <w:bCs/>
          <w:sz w:val="18"/>
          <w:szCs w:val="18"/>
        </w:rPr>
      </w:pPr>
      <w:r w:rsidRPr="00301879">
        <w:rPr>
          <w:rFonts w:ascii="Calibri" w:hAnsi="Calibri" w:cs="Calibri"/>
          <w:bCs/>
          <w:sz w:val="18"/>
          <w:szCs w:val="18"/>
        </w:rPr>
        <w:t>S.</w:t>
      </w:r>
      <w:r>
        <w:rPr>
          <w:rFonts w:ascii="Calibri" w:hAnsi="Calibri" w:cs="Calibri"/>
          <w:bCs/>
          <w:sz w:val="18"/>
          <w:szCs w:val="18"/>
        </w:rPr>
        <w:t xml:space="preserve"> &amp;</w:t>
      </w:r>
      <w:r w:rsidRPr="00301879">
        <w:rPr>
          <w:rFonts w:ascii="Calibri" w:hAnsi="Calibri" w:cs="Calibri"/>
          <w:bCs/>
          <w:sz w:val="18"/>
          <w:szCs w:val="18"/>
        </w:rPr>
        <w:t xml:space="preserve"> Dearlove, D.</w:t>
      </w:r>
      <w:r>
        <w:rPr>
          <w:rFonts w:ascii="Calibri" w:hAnsi="Calibri" w:cs="Calibri"/>
          <w:bCs/>
          <w:sz w:val="18"/>
          <w:szCs w:val="18"/>
        </w:rPr>
        <w:t>,</w:t>
      </w:r>
      <w:r w:rsidRPr="00301879">
        <w:rPr>
          <w:rFonts w:ascii="Calibri" w:hAnsi="Calibri" w:cs="Calibri"/>
          <w:bCs/>
          <w:sz w:val="18"/>
          <w:szCs w:val="18"/>
        </w:rPr>
        <w:t xml:space="preserve"> New York: Prentice Hall.</w:t>
      </w:r>
    </w:p>
    <w:p w14:paraId="6EE7565B" w14:textId="77777777" w:rsidR="00DD626D" w:rsidRPr="00301879" w:rsidRDefault="00DD626D" w:rsidP="00DD626D">
      <w:pPr>
        <w:spacing w:after="0" w:line="360" w:lineRule="auto"/>
        <w:rPr>
          <w:rFonts w:ascii="Calibri" w:hAnsi="Calibri" w:cs="Calibri"/>
          <w:bCs/>
          <w:sz w:val="18"/>
          <w:szCs w:val="18"/>
          <w:lang w:val="en"/>
        </w:rPr>
      </w:pPr>
      <w:r w:rsidRPr="00301879">
        <w:rPr>
          <w:rFonts w:ascii="Calibri" w:hAnsi="Calibri" w:cs="Calibri"/>
          <w:bCs/>
          <w:sz w:val="18"/>
          <w:szCs w:val="18"/>
          <w:lang w:val="en"/>
        </w:rPr>
        <w:t>Moore, S., Walsh, M. &amp; Stephens, P. (2000) ‘</w:t>
      </w:r>
      <w:r w:rsidRPr="00301879">
        <w:rPr>
          <w:rFonts w:ascii="Calibri" w:hAnsi="Calibri" w:cs="Calibri"/>
          <w:bCs/>
          <w:i/>
          <w:sz w:val="18"/>
          <w:szCs w:val="18"/>
          <w:lang w:val="en"/>
        </w:rPr>
        <w:t>Social Policy and Welfare’</w:t>
      </w:r>
      <w:r w:rsidRPr="00301879">
        <w:rPr>
          <w:rFonts w:ascii="Calibri" w:hAnsi="Calibri" w:cs="Calibri"/>
          <w:bCs/>
          <w:sz w:val="18"/>
          <w:szCs w:val="18"/>
          <w:lang w:val="en"/>
        </w:rPr>
        <w:t>. Cheltenham. Stanley Thornes.</w:t>
      </w:r>
    </w:p>
    <w:p w14:paraId="3BE8E216" w14:textId="77777777" w:rsidR="00DD626D" w:rsidRPr="0087227B" w:rsidRDefault="00DD626D" w:rsidP="00DD626D">
      <w:pPr>
        <w:spacing w:after="0" w:line="360" w:lineRule="auto"/>
        <w:rPr>
          <w:rFonts w:ascii="Calibri" w:hAnsi="Calibri" w:cs="Calibri"/>
          <w:bCs/>
          <w:sz w:val="18"/>
          <w:szCs w:val="18"/>
        </w:rPr>
      </w:pPr>
      <w:r w:rsidRPr="0087227B">
        <w:rPr>
          <w:rFonts w:ascii="Calibri" w:hAnsi="Calibri" w:cs="Calibri"/>
          <w:bCs/>
          <w:sz w:val="18"/>
          <w:szCs w:val="18"/>
        </w:rPr>
        <w:t xml:space="preserve">Mullins, L. (2005) </w:t>
      </w:r>
      <w:r w:rsidRPr="0087227B">
        <w:rPr>
          <w:rFonts w:ascii="Calibri" w:hAnsi="Calibri" w:cs="Calibri"/>
          <w:bCs/>
          <w:i/>
          <w:iCs/>
          <w:sz w:val="18"/>
          <w:szCs w:val="18"/>
        </w:rPr>
        <w:t>Management and organisational behaviour</w:t>
      </w:r>
      <w:r w:rsidRPr="0087227B">
        <w:rPr>
          <w:rFonts w:ascii="Calibri" w:hAnsi="Calibri" w:cs="Calibri"/>
          <w:bCs/>
          <w:sz w:val="18"/>
          <w:szCs w:val="18"/>
        </w:rPr>
        <w:t>. (7th ed.) Harlow. Prentice Hall.</w:t>
      </w:r>
    </w:p>
    <w:p w14:paraId="703637BD" w14:textId="77777777" w:rsidR="00DD626D" w:rsidRPr="00301879" w:rsidRDefault="00DD626D" w:rsidP="00DD626D">
      <w:pPr>
        <w:spacing w:after="0" w:line="360" w:lineRule="auto"/>
        <w:rPr>
          <w:rFonts w:ascii="Calibri" w:hAnsi="Calibri" w:cs="Calibri"/>
          <w:bCs/>
          <w:sz w:val="18"/>
          <w:szCs w:val="18"/>
          <w:lang w:val="en"/>
        </w:rPr>
      </w:pPr>
      <w:r w:rsidRPr="00301879">
        <w:rPr>
          <w:rFonts w:ascii="Calibri" w:hAnsi="Calibri" w:cs="Calibri"/>
          <w:bCs/>
          <w:sz w:val="18"/>
          <w:szCs w:val="18"/>
        </w:rPr>
        <w:t xml:space="preserve">Murphy, M. (2013) </w:t>
      </w:r>
      <w:r w:rsidRPr="00301879">
        <w:rPr>
          <w:rFonts w:ascii="Calibri" w:hAnsi="Calibri" w:cs="Calibri"/>
          <w:bCs/>
          <w:i/>
          <w:sz w:val="18"/>
          <w:szCs w:val="18"/>
        </w:rPr>
        <w:t>Social Theory and education research</w:t>
      </w:r>
      <w:r w:rsidRPr="00301879">
        <w:rPr>
          <w:rFonts w:ascii="Calibri" w:hAnsi="Calibri" w:cs="Calibri"/>
          <w:bCs/>
          <w:sz w:val="18"/>
          <w:szCs w:val="18"/>
        </w:rPr>
        <w:t>. Abingdon: Routledge.</w:t>
      </w:r>
    </w:p>
    <w:p w14:paraId="6B052E04" w14:textId="77777777" w:rsidR="00DD626D" w:rsidRDefault="00DD626D" w:rsidP="00DD626D">
      <w:pPr>
        <w:spacing w:after="0" w:line="360" w:lineRule="auto"/>
        <w:ind w:left="720" w:hanging="720"/>
        <w:rPr>
          <w:rFonts w:ascii="Calibri" w:hAnsi="Calibri" w:cs="Calibri"/>
          <w:bCs/>
          <w:i/>
          <w:iCs/>
          <w:sz w:val="18"/>
          <w:szCs w:val="18"/>
        </w:rPr>
      </w:pPr>
      <w:r w:rsidRPr="003365D4">
        <w:rPr>
          <w:rFonts w:ascii="Calibri" w:hAnsi="Calibri" w:cs="Calibri"/>
          <w:bCs/>
          <w:sz w:val="18"/>
          <w:szCs w:val="18"/>
        </w:rPr>
        <w:t xml:space="preserve">Kernaghan, K. (2003) ‘Integrating Values into Public Service: The values statement as centrepiece’ </w:t>
      </w:r>
      <w:r w:rsidRPr="003365D4">
        <w:rPr>
          <w:rFonts w:ascii="Calibri" w:hAnsi="Calibri" w:cs="Calibri"/>
          <w:bCs/>
          <w:i/>
          <w:iCs/>
          <w:sz w:val="18"/>
          <w:szCs w:val="18"/>
        </w:rPr>
        <w:t>Public Administration</w:t>
      </w:r>
    </w:p>
    <w:p w14:paraId="40C34012" w14:textId="77777777" w:rsidR="00DD626D" w:rsidRPr="003365D4" w:rsidRDefault="00DD626D" w:rsidP="00DD626D">
      <w:pPr>
        <w:spacing w:after="0" w:line="360" w:lineRule="auto"/>
        <w:ind w:left="720" w:hanging="720"/>
        <w:rPr>
          <w:rFonts w:ascii="Calibri" w:hAnsi="Calibri" w:cs="Calibri"/>
          <w:bCs/>
          <w:i/>
          <w:iCs/>
          <w:sz w:val="18"/>
          <w:szCs w:val="18"/>
        </w:rPr>
      </w:pPr>
      <w:r w:rsidRPr="003365D4">
        <w:rPr>
          <w:rFonts w:ascii="Calibri" w:hAnsi="Calibri" w:cs="Calibri"/>
          <w:bCs/>
          <w:i/>
          <w:iCs/>
          <w:sz w:val="18"/>
          <w:szCs w:val="18"/>
        </w:rPr>
        <w:t>Review Vol. 63 (6), 2003: p711-19</w:t>
      </w:r>
    </w:p>
    <w:p w14:paraId="1D7DCCAE" w14:textId="77777777" w:rsidR="00DD626D" w:rsidRDefault="00DD626D" w:rsidP="00DD626D">
      <w:pPr>
        <w:spacing w:after="0" w:line="360" w:lineRule="auto"/>
        <w:ind w:left="720" w:hanging="720"/>
        <w:rPr>
          <w:rFonts w:ascii="Calibri" w:hAnsi="Calibri" w:cs="Calibri"/>
          <w:bCs/>
          <w:sz w:val="18"/>
          <w:szCs w:val="18"/>
        </w:rPr>
      </w:pPr>
      <w:r w:rsidRPr="00E12B01">
        <w:rPr>
          <w:rFonts w:ascii="Calibri" w:hAnsi="Calibri" w:cs="Calibri"/>
          <w:bCs/>
          <w:sz w:val="18"/>
          <w:szCs w:val="18"/>
        </w:rPr>
        <w:t xml:space="preserve">Mills, D. &amp; Friesen, G. (2001) ‘Empowerment’, in </w:t>
      </w:r>
      <w:r w:rsidRPr="00E12B01">
        <w:rPr>
          <w:rFonts w:ascii="Calibri" w:hAnsi="Calibri" w:cs="Calibri"/>
          <w:bCs/>
          <w:i/>
          <w:sz w:val="18"/>
          <w:szCs w:val="18"/>
        </w:rPr>
        <w:t>Financial Times Handbook of Management</w:t>
      </w:r>
      <w:r w:rsidRPr="00E12B01">
        <w:rPr>
          <w:rFonts w:ascii="Calibri" w:hAnsi="Calibri" w:cs="Calibri"/>
          <w:bCs/>
          <w:sz w:val="18"/>
          <w:szCs w:val="18"/>
        </w:rPr>
        <w:t xml:space="preserve">, edited by </w:t>
      </w:r>
      <w:proofErr w:type="spellStart"/>
      <w:r w:rsidRPr="00E12B01">
        <w:rPr>
          <w:rFonts w:ascii="Calibri" w:hAnsi="Calibri" w:cs="Calibri"/>
          <w:bCs/>
          <w:sz w:val="18"/>
          <w:szCs w:val="18"/>
        </w:rPr>
        <w:t>Crainer</w:t>
      </w:r>
      <w:proofErr w:type="spellEnd"/>
      <w:r w:rsidRPr="00E12B01">
        <w:rPr>
          <w:rFonts w:ascii="Calibri" w:hAnsi="Calibri" w:cs="Calibri"/>
          <w:bCs/>
          <w:sz w:val="18"/>
          <w:szCs w:val="18"/>
        </w:rPr>
        <w:t xml:space="preserve">, S. </w:t>
      </w:r>
    </w:p>
    <w:p w14:paraId="7E21F664" w14:textId="77777777" w:rsidR="00DD626D" w:rsidRPr="00E12B01" w:rsidRDefault="00DD626D" w:rsidP="00DD626D">
      <w:pPr>
        <w:spacing w:after="0" w:line="360" w:lineRule="auto"/>
        <w:ind w:left="720" w:hanging="720"/>
        <w:rPr>
          <w:rFonts w:ascii="Calibri" w:hAnsi="Calibri" w:cs="Calibri"/>
          <w:bCs/>
          <w:sz w:val="18"/>
          <w:szCs w:val="18"/>
        </w:rPr>
      </w:pPr>
      <w:r>
        <w:rPr>
          <w:rFonts w:ascii="Calibri" w:hAnsi="Calibri" w:cs="Calibri"/>
          <w:bCs/>
          <w:sz w:val="18"/>
          <w:szCs w:val="18"/>
        </w:rPr>
        <w:t xml:space="preserve">&amp; </w:t>
      </w:r>
      <w:r w:rsidRPr="00E12B01">
        <w:rPr>
          <w:rFonts w:ascii="Calibri" w:hAnsi="Calibri" w:cs="Calibri"/>
          <w:bCs/>
          <w:sz w:val="18"/>
          <w:szCs w:val="18"/>
        </w:rPr>
        <w:t>Dearlove, D., New York: Prentice Hall.</w:t>
      </w:r>
    </w:p>
    <w:p w14:paraId="77F64998" w14:textId="77777777" w:rsidR="00DD626D" w:rsidRPr="00082F3F" w:rsidRDefault="00DD626D" w:rsidP="00DD626D">
      <w:pPr>
        <w:kinsoku w:val="0"/>
        <w:overflowPunct w:val="0"/>
        <w:spacing w:after="0" w:line="360" w:lineRule="auto"/>
        <w:textAlignment w:val="baseline"/>
        <w:rPr>
          <w:rFonts w:eastAsiaTheme="minorEastAsia" w:cstheme="minorHAnsi"/>
          <w:bCs/>
          <w:i/>
          <w:kern w:val="24"/>
          <w:sz w:val="18"/>
          <w:szCs w:val="18"/>
          <w:lang w:eastAsia="en-GB"/>
        </w:rPr>
      </w:pPr>
      <w:r w:rsidRPr="00082F3F">
        <w:rPr>
          <w:rFonts w:eastAsiaTheme="minorEastAsia" w:cstheme="minorHAnsi"/>
          <w:bCs/>
          <w:kern w:val="24"/>
          <w:sz w:val="18"/>
          <w:szCs w:val="18"/>
          <w:lang w:eastAsia="en-GB"/>
        </w:rPr>
        <w:t xml:space="preserve">Murphy, M. (2016) The Tug of War Between change and resistance. </w:t>
      </w:r>
      <w:r w:rsidRPr="00082F3F">
        <w:rPr>
          <w:rFonts w:eastAsiaTheme="minorEastAsia" w:cstheme="minorHAnsi"/>
          <w:bCs/>
          <w:i/>
          <w:kern w:val="24"/>
          <w:sz w:val="18"/>
          <w:szCs w:val="18"/>
          <w:lang w:eastAsia="en-GB"/>
        </w:rPr>
        <w:t>Educational Leadership. Summer 2016, Vol. 73 Issue 9: p66-70.</w:t>
      </w:r>
    </w:p>
    <w:p w14:paraId="3E724262" w14:textId="77777777" w:rsidR="00DD626D" w:rsidRDefault="00DD626D" w:rsidP="00DD626D">
      <w:pPr>
        <w:spacing w:after="0" w:line="360" w:lineRule="auto"/>
        <w:ind w:left="720" w:hanging="720"/>
        <w:rPr>
          <w:rFonts w:ascii="Calibri" w:eastAsia="Times New Roman" w:hAnsi="Calibri" w:cs="Calibri"/>
          <w:bCs/>
          <w:sz w:val="18"/>
          <w:szCs w:val="18"/>
          <w:lang w:val="en" w:eastAsia="en-GB"/>
        </w:rPr>
      </w:pPr>
      <w:proofErr w:type="spellStart"/>
      <w:r w:rsidRPr="00AC2A98">
        <w:rPr>
          <w:rFonts w:ascii="Calibri" w:eastAsia="Times New Roman" w:hAnsi="Calibri" w:cs="Calibri"/>
          <w:bCs/>
          <w:sz w:val="18"/>
          <w:szCs w:val="18"/>
          <w:lang w:val="en" w:eastAsia="en-GB"/>
        </w:rPr>
        <w:t>Oplatka</w:t>
      </w:r>
      <w:proofErr w:type="spellEnd"/>
      <w:r w:rsidRPr="00AC2A98">
        <w:rPr>
          <w:rFonts w:ascii="Calibri" w:eastAsia="Times New Roman" w:hAnsi="Calibri" w:cs="Calibri"/>
          <w:bCs/>
          <w:sz w:val="18"/>
          <w:szCs w:val="18"/>
          <w:lang w:val="en" w:eastAsia="en-GB"/>
        </w:rPr>
        <w:t>, I., Hemsley-Brown, J.</w:t>
      </w:r>
      <w:r>
        <w:rPr>
          <w:rFonts w:ascii="Calibri" w:eastAsia="Times New Roman" w:hAnsi="Calibri" w:cs="Calibri"/>
          <w:bCs/>
          <w:sz w:val="18"/>
          <w:szCs w:val="18"/>
          <w:lang w:val="en" w:eastAsia="en-GB"/>
        </w:rPr>
        <w:t xml:space="preserve"> &amp; </w:t>
      </w:r>
      <w:proofErr w:type="spellStart"/>
      <w:r w:rsidRPr="00AC2A98">
        <w:rPr>
          <w:rFonts w:ascii="Calibri" w:eastAsia="Times New Roman" w:hAnsi="Calibri" w:cs="Calibri"/>
          <w:bCs/>
          <w:sz w:val="18"/>
          <w:szCs w:val="18"/>
          <w:lang w:val="en" w:eastAsia="en-GB"/>
        </w:rPr>
        <w:t>Fostkett</w:t>
      </w:r>
      <w:proofErr w:type="spellEnd"/>
      <w:r w:rsidRPr="00AC2A98">
        <w:rPr>
          <w:rFonts w:ascii="Calibri" w:eastAsia="Times New Roman" w:hAnsi="Calibri" w:cs="Calibri"/>
          <w:bCs/>
          <w:sz w:val="18"/>
          <w:szCs w:val="18"/>
          <w:lang w:val="en" w:eastAsia="en-GB"/>
        </w:rPr>
        <w:t>, H. (2002) The voice of teachers in marketing their school: personal perspectives</w:t>
      </w:r>
    </w:p>
    <w:p w14:paraId="40696E50" w14:textId="77777777" w:rsidR="00DD626D" w:rsidRPr="00E666EB" w:rsidRDefault="00DD626D" w:rsidP="00DD626D">
      <w:pPr>
        <w:spacing w:after="0" w:line="360" w:lineRule="auto"/>
        <w:ind w:left="720" w:hanging="720"/>
        <w:rPr>
          <w:rFonts w:ascii="Calibri" w:eastAsia="Times New Roman" w:hAnsi="Calibri" w:cs="Calibri"/>
          <w:bCs/>
          <w:sz w:val="18"/>
          <w:szCs w:val="18"/>
          <w:lang w:val="en" w:eastAsia="en-GB"/>
        </w:rPr>
      </w:pPr>
      <w:r w:rsidRPr="00AC2A98">
        <w:rPr>
          <w:rFonts w:ascii="Calibri" w:eastAsia="Times New Roman" w:hAnsi="Calibri" w:cs="Calibri"/>
          <w:bCs/>
          <w:sz w:val="18"/>
          <w:szCs w:val="18"/>
          <w:lang w:val="en" w:eastAsia="en-GB"/>
        </w:rPr>
        <w:t>In</w:t>
      </w:r>
      <w:r>
        <w:rPr>
          <w:rFonts w:ascii="Calibri" w:eastAsia="Times New Roman" w:hAnsi="Calibri" w:cs="Calibri"/>
          <w:bCs/>
          <w:sz w:val="18"/>
          <w:szCs w:val="18"/>
          <w:lang w:val="en" w:eastAsia="en-GB"/>
        </w:rPr>
        <w:t xml:space="preserve"> </w:t>
      </w:r>
      <w:r w:rsidRPr="00AC2A98">
        <w:rPr>
          <w:rFonts w:ascii="Calibri" w:eastAsia="Times New Roman" w:hAnsi="Calibri" w:cs="Calibri"/>
          <w:bCs/>
          <w:sz w:val="18"/>
          <w:szCs w:val="18"/>
          <w:lang w:val="en" w:eastAsia="en-GB"/>
        </w:rPr>
        <w:t xml:space="preserve">competitive environments. </w:t>
      </w:r>
      <w:r w:rsidRPr="00AC2A98">
        <w:rPr>
          <w:rFonts w:ascii="Calibri" w:eastAsia="Times New Roman" w:hAnsi="Calibri" w:cs="Calibri"/>
          <w:bCs/>
          <w:i/>
          <w:iCs/>
          <w:sz w:val="18"/>
          <w:szCs w:val="18"/>
          <w:lang w:val="en" w:eastAsia="en-GB"/>
        </w:rPr>
        <w:t>School Leadership and Management 2(2): p177-196.</w:t>
      </w:r>
    </w:p>
    <w:p w14:paraId="27B9BC32" w14:textId="77777777" w:rsidR="00DD626D" w:rsidRDefault="00DD626D" w:rsidP="00DD626D">
      <w:pPr>
        <w:spacing w:after="0" w:line="360" w:lineRule="auto"/>
        <w:ind w:left="720" w:hanging="720"/>
        <w:rPr>
          <w:rFonts w:ascii="Calibri" w:eastAsia="Times New Roman" w:hAnsi="Calibri" w:cs="Calibri"/>
          <w:bCs/>
          <w:i/>
          <w:iCs/>
          <w:sz w:val="18"/>
          <w:szCs w:val="18"/>
          <w:lang w:val="en" w:eastAsia="en-GB"/>
        </w:rPr>
      </w:pPr>
      <w:r w:rsidRPr="00295304">
        <w:rPr>
          <w:rFonts w:ascii="Calibri" w:eastAsia="Times New Roman" w:hAnsi="Calibri" w:cs="Calibri"/>
          <w:bCs/>
          <w:sz w:val="18"/>
          <w:szCs w:val="18"/>
          <w:lang w:val="en" w:eastAsia="en-GB"/>
        </w:rPr>
        <w:t>Peterson, R.</w:t>
      </w:r>
      <w:r>
        <w:rPr>
          <w:rFonts w:ascii="Calibri" w:eastAsia="Times New Roman" w:hAnsi="Calibri" w:cs="Calibri"/>
          <w:bCs/>
          <w:sz w:val="18"/>
          <w:szCs w:val="18"/>
          <w:lang w:val="en" w:eastAsia="en-GB"/>
        </w:rPr>
        <w:t xml:space="preserve"> &amp;</w:t>
      </w:r>
      <w:r w:rsidRPr="00295304">
        <w:rPr>
          <w:rFonts w:ascii="Calibri" w:eastAsia="Times New Roman" w:hAnsi="Calibri" w:cs="Calibri"/>
          <w:bCs/>
          <w:sz w:val="18"/>
          <w:szCs w:val="18"/>
          <w:lang w:val="en" w:eastAsia="en-GB"/>
        </w:rPr>
        <w:t xml:space="preserve"> Kern, R. (1996) Changing Highbrow Taste: From Snob to Omnivore. </w:t>
      </w:r>
      <w:r w:rsidRPr="00295304">
        <w:rPr>
          <w:rFonts w:ascii="Calibri" w:eastAsia="Times New Roman" w:hAnsi="Calibri" w:cs="Calibri"/>
          <w:bCs/>
          <w:i/>
          <w:iCs/>
          <w:sz w:val="18"/>
          <w:szCs w:val="18"/>
          <w:lang w:val="en" w:eastAsia="en-GB"/>
        </w:rPr>
        <w:t>American Sociological Review Vol. 61,</w:t>
      </w:r>
    </w:p>
    <w:p w14:paraId="1B75886F" w14:textId="77777777" w:rsidR="00DD626D" w:rsidRPr="00295304" w:rsidRDefault="00DD626D" w:rsidP="00DD626D">
      <w:pPr>
        <w:spacing w:after="0" w:line="360" w:lineRule="auto"/>
        <w:ind w:left="720" w:hanging="720"/>
        <w:rPr>
          <w:rFonts w:ascii="Calibri" w:eastAsia="Times New Roman" w:hAnsi="Calibri" w:cs="Calibri"/>
          <w:bCs/>
          <w:i/>
          <w:iCs/>
          <w:sz w:val="18"/>
          <w:szCs w:val="18"/>
          <w:lang w:val="en" w:eastAsia="en-GB"/>
        </w:rPr>
      </w:pPr>
      <w:r w:rsidRPr="00295304">
        <w:rPr>
          <w:rFonts w:ascii="Calibri" w:eastAsia="Times New Roman" w:hAnsi="Calibri" w:cs="Calibri"/>
          <w:bCs/>
          <w:i/>
          <w:iCs/>
          <w:sz w:val="18"/>
          <w:szCs w:val="18"/>
          <w:lang w:val="en" w:eastAsia="en-GB"/>
        </w:rPr>
        <w:t>No.5 (October 1996): p900-907.</w:t>
      </w:r>
    </w:p>
    <w:p w14:paraId="06FFBBA1" w14:textId="77777777" w:rsidR="00DD626D" w:rsidRPr="00F0094B" w:rsidRDefault="00DD626D" w:rsidP="00DD626D">
      <w:pPr>
        <w:spacing w:after="0" w:line="360" w:lineRule="auto"/>
        <w:rPr>
          <w:rFonts w:ascii="Calibri" w:eastAsia="Times New Roman" w:hAnsi="Calibri" w:cs="Calibri"/>
          <w:bCs/>
          <w:sz w:val="18"/>
          <w:szCs w:val="18"/>
          <w:lang w:val="en" w:eastAsia="en-GB"/>
        </w:rPr>
      </w:pPr>
      <w:r w:rsidRPr="00F0094B">
        <w:rPr>
          <w:rFonts w:ascii="Calibri" w:eastAsia="Times New Roman" w:hAnsi="Calibri" w:cs="Calibri"/>
          <w:bCs/>
          <w:sz w:val="18"/>
          <w:szCs w:val="18"/>
          <w:lang w:val="en" w:eastAsia="en-GB"/>
        </w:rPr>
        <w:t xml:space="preserve">Pink, D. (2009) </w:t>
      </w:r>
      <w:r w:rsidRPr="00F0094B">
        <w:rPr>
          <w:rFonts w:ascii="Calibri" w:eastAsia="Times New Roman" w:hAnsi="Calibri" w:cs="Calibri"/>
          <w:bCs/>
          <w:i/>
          <w:iCs/>
          <w:sz w:val="18"/>
          <w:szCs w:val="18"/>
          <w:lang w:val="en" w:eastAsia="en-GB"/>
        </w:rPr>
        <w:t>Drive: The surprising truth about what motivates us</w:t>
      </w:r>
      <w:r w:rsidRPr="00F0094B">
        <w:rPr>
          <w:rFonts w:ascii="Calibri" w:eastAsia="Times New Roman" w:hAnsi="Calibri" w:cs="Calibri"/>
          <w:bCs/>
          <w:sz w:val="18"/>
          <w:szCs w:val="18"/>
          <w:lang w:val="en" w:eastAsia="en-GB"/>
        </w:rPr>
        <w:t>. New York: Riverhead.</w:t>
      </w:r>
    </w:p>
    <w:p w14:paraId="1BCDD6E6" w14:textId="77777777" w:rsidR="00DD626D" w:rsidRPr="00082F3F" w:rsidRDefault="00DD626D" w:rsidP="00DD626D">
      <w:pPr>
        <w:spacing w:after="0" w:line="360" w:lineRule="auto"/>
        <w:rPr>
          <w:rFonts w:ascii="Calibri" w:eastAsia="Times New Roman" w:hAnsi="Calibri" w:cs="Calibri"/>
          <w:bCs/>
          <w:sz w:val="18"/>
          <w:szCs w:val="18"/>
          <w:lang w:val="en" w:eastAsia="en-GB"/>
        </w:rPr>
      </w:pPr>
      <w:proofErr w:type="spellStart"/>
      <w:r w:rsidRPr="00082F3F">
        <w:rPr>
          <w:rFonts w:ascii="Calibri" w:eastAsia="Times New Roman" w:hAnsi="Calibri" w:cs="Calibri"/>
          <w:bCs/>
          <w:sz w:val="18"/>
          <w:szCs w:val="18"/>
          <w:lang w:val="en" w:eastAsia="en-GB"/>
        </w:rPr>
        <w:t>Pollittt</w:t>
      </w:r>
      <w:proofErr w:type="spellEnd"/>
      <w:r w:rsidRPr="00082F3F">
        <w:rPr>
          <w:rFonts w:ascii="Calibri" w:eastAsia="Times New Roman" w:hAnsi="Calibri" w:cs="Calibri"/>
          <w:bCs/>
          <w:sz w:val="18"/>
          <w:szCs w:val="18"/>
          <w:lang w:val="en" w:eastAsia="en-GB"/>
        </w:rPr>
        <w:t xml:space="preserve">, C. (1993) </w:t>
      </w:r>
      <w:r w:rsidRPr="00082F3F">
        <w:rPr>
          <w:rFonts w:ascii="Calibri" w:eastAsia="Times New Roman" w:hAnsi="Calibri" w:cs="Calibri"/>
          <w:bCs/>
          <w:i/>
          <w:iCs/>
          <w:sz w:val="18"/>
          <w:szCs w:val="18"/>
          <w:lang w:val="en" w:eastAsia="en-GB"/>
        </w:rPr>
        <w:t>Managerialism and the Public Services (2nd Edition)</w:t>
      </w:r>
      <w:r w:rsidRPr="00082F3F">
        <w:rPr>
          <w:rFonts w:ascii="Calibri" w:eastAsia="Times New Roman" w:hAnsi="Calibri" w:cs="Calibri"/>
          <w:bCs/>
          <w:sz w:val="18"/>
          <w:szCs w:val="18"/>
          <w:lang w:val="en" w:eastAsia="en-GB"/>
        </w:rPr>
        <w:t>. Oxford: Blackwell.</w:t>
      </w:r>
    </w:p>
    <w:p w14:paraId="42B9ED00" w14:textId="77777777" w:rsidR="00DD626D" w:rsidRPr="00301879" w:rsidRDefault="00DD626D" w:rsidP="00DD626D">
      <w:pPr>
        <w:spacing w:after="0" w:line="360" w:lineRule="auto"/>
        <w:rPr>
          <w:rFonts w:ascii="Calibri" w:hAnsi="Calibri" w:cs="Calibri"/>
          <w:bCs/>
          <w:sz w:val="18"/>
          <w:szCs w:val="18"/>
        </w:rPr>
      </w:pPr>
      <w:r w:rsidRPr="00301879">
        <w:rPr>
          <w:rFonts w:ascii="Calibri" w:eastAsia="Times New Roman" w:hAnsi="Calibri" w:cs="Calibri"/>
          <w:bCs/>
          <w:sz w:val="18"/>
          <w:szCs w:val="18"/>
          <w:lang w:val="en" w:eastAsia="en-GB"/>
        </w:rPr>
        <w:t>Powell, M. (2007) Understanding the mixed economy of welfare. Bristol: Policy Press.</w:t>
      </w:r>
    </w:p>
    <w:p w14:paraId="71C602B9" w14:textId="77777777" w:rsidR="00DD626D" w:rsidRDefault="00DD626D" w:rsidP="00DD626D">
      <w:pPr>
        <w:spacing w:after="0" w:line="360" w:lineRule="auto"/>
        <w:ind w:left="720" w:hanging="720"/>
        <w:rPr>
          <w:rFonts w:ascii="Calibri" w:hAnsi="Calibri" w:cs="Calibri"/>
          <w:bCs/>
          <w:i/>
          <w:iCs/>
          <w:sz w:val="18"/>
          <w:szCs w:val="18"/>
        </w:rPr>
      </w:pPr>
      <w:proofErr w:type="spellStart"/>
      <w:r w:rsidRPr="00EA5B65">
        <w:rPr>
          <w:rFonts w:ascii="Calibri" w:hAnsi="Calibri" w:cs="Calibri"/>
          <w:bCs/>
          <w:sz w:val="18"/>
          <w:szCs w:val="18"/>
        </w:rPr>
        <w:t>Rawolle</w:t>
      </w:r>
      <w:proofErr w:type="spellEnd"/>
      <w:r w:rsidRPr="00EA5B65">
        <w:rPr>
          <w:rFonts w:ascii="Calibri" w:hAnsi="Calibri" w:cs="Calibri"/>
          <w:bCs/>
          <w:sz w:val="18"/>
          <w:szCs w:val="18"/>
        </w:rPr>
        <w:t xml:space="preserve">, S., Lingard, B. (2008). The sociology of Pierre Bourdieu and researching education policy, </w:t>
      </w:r>
      <w:r w:rsidRPr="00EA5B65">
        <w:rPr>
          <w:rFonts w:ascii="Calibri" w:hAnsi="Calibri" w:cs="Calibri"/>
          <w:bCs/>
          <w:i/>
          <w:iCs/>
          <w:sz w:val="18"/>
          <w:szCs w:val="18"/>
        </w:rPr>
        <w:t>Journal of Education</w:t>
      </w:r>
    </w:p>
    <w:p w14:paraId="5463585C" w14:textId="77777777" w:rsidR="00DD626D" w:rsidRPr="00EA5B65" w:rsidRDefault="00DD626D" w:rsidP="00DD626D">
      <w:pPr>
        <w:spacing w:after="0" w:line="360" w:lineRule="auto"/>
        <w:ind w:left="720" w:hanging="720"/>
        <w:rPr>
          <w:rFonts w:ascii="Calibri" w:hAnsi="Calibri" w:cs="Calibri"/>
          <w:bCs/>
          <w:i/>
          <w:iCs/>
          <w:sz w:val="18"/>
          <w:szCs w:val="18"/>
        </w:rPr>
      </w:pPr>
      <w:r w:rsidRPr="00EA5B65">
        <w:rPr>
          <w:rFonts w:ascii="Calibri" w:hAnsi="Calibri" w:cs="Calibri"/>
          <w:bCs/>
          <w:i/>
          <w:iCs/>
          <w:sz w:val="18"/>
          <w:szCs w:val="18"/>
        </w:rPr>
        <w:t>Policy, 23 (6), 729-741.</w:t>
      </w:r>
    </w:p>
    <w:p w14:paraId="0241A3A8" w14:textId="77777777" w:rsidR="00DD626D" w:rsidRDefault="00DD626D" w:rsidP="00DD626D">
      <w:pPr>
        <w:spacing w:after="0" w:line="360" w:lineRule="auto"/>
        <w:ind w:left="720" w:hanging="720"/>
        <w:rPr>
          <w:rFonts w:ascii="Calibri" w:hAnsi="Calibri" w:cs="Calibri"/>
          <w:bCs/>
          <w:sz w:val="18"/>
          <w:szCs w:val="18"/>
        </w:rPr>
      </w:pPr>
      <w:r w:rsidRPr="00383D6A">
        <w:rPr>
          <w:rFonts w:ascii="Calibri" w:hAnsi="Calibri" w:cs="Calibri"/>
          <w:bCs/>
          <w:sz w:val="18"/>
          <w:szCs w:val="18"/>
        </w:rPr>
        <w:t>Rodriguez, L</w:t>
      </w:r>
      <w:r>
        <w:rPr>
          <w:rFonts w:ascii="Calibri" w:hAnsi="Calibri" w:cs="Calibri"/>
          <w:bCs/>
          <w:sz w:val="18"/>
          <w:szCs w:val="18"/>
        </w:rPr>
        <w:t>. &amp;</w:t>
      </w:r>
      <w:r w:rsidRPr="00383D6A">
        <w:rPr>
          <w:rFonts w:ascii="Calibri" w:hAnsi="Calibri" w:cs="Calibri"/>
          <w:bCs/>
          <w:sz w:val="18"/>
          <w:szCs w:val="18"/>
        </w:rPr>
        <w:t xml:space="preserve"> Craig, R. (2007) Assessing international accounting harmonisation using Hegelian dialectic, isomorphism</w:t>
      </w:r>
    </w:p>
    <w:p w14:paraId="2B301C87" w14:textId="77777777" w:rsidR="00DD626D" w:rsidRPr="00536268" w:rsidRDefault="00DD626D" w:rsidP="00DD626D">
      <w:pPr>
        <w:spacing w:after="0" w:line="360" w:lineRule="auto"/>
        <w:ind w:left="720" w:hanging="720"/>
        <w:rPr>
          <w:rFonts w:ascii="Calibri" w:hAnsi="Calibri" w:cs="Calibri"/>
          <w:bCs/>
          <w:sz w:val="18"/>
          <w:szCs w:val="18"/>
        </w:rPr>
      </w:pPr>
      <w:r w:rsidRPr="00383D6A">
        <w:rPr>
          <w:rFonts w:ascii="Calibri" w:hAnsi="Calibri" w:cs="Calibri"/>
          <w:bCs/>
          <w:sz w:val="18"/>
          <w:szCs w:val="18"/>
        </w:rPr>
        <w:t>And</w:t>
      </w:r>
      <w:r>
        <w:rPr>
          <w:rFonts w:ascii="Calibri" w:hAnsi="Calibri" w:cs="Calibri"/>
          <w:bCs/>
          <w:sz w:val="18"/>
          <w:szCs w:val="18"/>
        </w:rPr>
        <w:t xml:space="preserve"> </w:t>
      </w:r>
      <w:r w:rsidRPr="00383D6A">
        <w:rPr>
          <w:rFonts w:ascii="Calibri" w:hAnsi="Calibri" w:cs="Calibri"/>
          <w:bCs/>
          <w:sz w:val="18"/>
          <w:szCs w:val="18"/>
        </w:rPr>
        <w:t xml:space="preserve">Foucault. </w:t>
      </w:r>
      <w:r w:rsidRPr="00383D6A">
        <w:rPr>
          <w:rFonts w:ascii="Calibri" w:hAnsi="Calibri" w:cs="Calibri"/>
          <w:bCs/>
          <w:i/>
          <w:iCs/>
          <w:sz w:val="18"/>
          <w:szCs w:val="18"/>
        </w:rPr>
        <w:t>Critical Perspectives in Accounting 18, 6.</w:t>
      </w:r>
    </w:p>
    <w:p w14:paraId="6FC33F3C" w14:textId="77777777" w:rsidR="00DD626D" w:rsidRPr="00301879" w:rsidRDefault="00DD626D" w:rsidP="00DD626D">
      <w:pPr>
        <w:spacing w:after="0" w:line="360" w:lineRule="auto"/>
        <w:rPr>
          <w:rFonts w:ascii="Calibri" w:hAnsi="Calibri" w:cs="Calibri"/>
          <w:bCs/>
          <w:sz w:val="18"/>
          <w:szCs w:val="18"/>
        </w:rPr>
      </w:pPr>
      <w:r w:rsidRPr="00301879">
        <w:rPr>
          <w:rFonts w:ascii="Calibri" w:hAnsi="Calibri" w:cs="Calibri"/>
          <w:bCs/>
          <w:sz w:val="18"/>
          <w:szCs w:val="18"/>
        </w:rPr>
        <w:t xml:space="preserve">Rokeach, M. (1973). </w:t>
      </w:r>
      <w:r w:rsidRPr="00301879">
        <w:rPr>
          <w:rFonts w:ascii="Calibri" w:hAnsi="Calibri" w:cs="Calibri"/>
          <w:bCs/>
          <w:i/>
          <w:sz w:val="18"/>
          <w:szCs w:val="18"/>
        </w:rPr>
        <w:t>The nature of human values</w:t>
      </w:r>
      <w:r w:rsidRPr="00301879">
        <w:rPr>
          <w:rFonts w:ascii="Calibri" w:hAnsi="Calibri" w:cs="Calibri"/>
          <w:bCs/>
          <w:sz w:val="18"/>
          <w:szCs w:val="18"/>
        </w:rPr>
        <w:t>. New York, NY: Free Press.</w:t>
      </w:r>
    </w:p>
    <w:p w14:paraId="305DC99F" w14:textId="77777777" w:rsidR="00DD626D" w:rsidRPr="00301879" w:rsidRDefault="00DD626D" w:rsidP="00DD626D">
      <w:pPr>
        <w:spacing w:after="0" w:line="360" w:lineRule="auto"/>
        <w:rPr>
          <w:rFonts w:ascii="Calibri" w:hAnsi="Calibri" w:cs="Calibri"/>
          <w:bCs/>
          <w:sz w:val="18"/>
          <w:szCs w:val="18"/>
        </w:rPr>
      </w:pPr>
      <w:r w:rsidRPr="00301879">
        <w:rPr>
          <w:rFonts w:ascii="Calibri" w:hAnsi="Calibri" w:cs="Calibri"/>
          <w:bCs/>
          <w:sz w:val="18"/>
          <w:szCs w:val="18"/>
        </w:rPr>
        <w:t xml:space="preserve">Rokeach, M. (1979) </w:t>
      </w:r>
      <w:r w:rsidRPr="00301879">
        <w:rPr>
          <w:rFonts w:ascii="Calibri" w:hAnsi="Calibri" w:cs="Calibri"/>
          <w:bCs/>
          <w:i/>
          <w:sz w:val="18"/>
          <w:szCs w:val="18"/>
        </w:rPr>
        <w:t>Understanding human values: individual and societal</w:t>
      </w:r>
      <w:r w:rsidRPr="00301879">
        <w:rPr>
          <w:rFonts w:ascii="Calibri" w:hAnsi="Calibri" w:cs="Calibri"/>
          <w:bCs/>
          <w:sz w:val="18"/>
          <w:szCs w:val="18"/>
        </w:rPr>
        <w:t>. New York: Free Press.</w:t>
      </w:r>
    </w:p>
    <w:p w14:paraId="190CB719" w14:textId="77777777" w:rsidR="00DD626D" w:rsidRDefault="00DD626D" w:rsidP="00DD626D">
      <w:pPr>
        <w:spacing w:after="0" w:line="360" w:lineRule="auto"/>
        <w:ind w:left="720" w:hanging="720"/>
        <w:rPr>
          <w:rFonts w:ascii="Calibri" w:hAnsi="Calibri" w:cs="Calibri"/>
          <w:bCs/>
          <w:sz w:val="18"/>
          <w:szCs w:val="18"/>
          <w:shd w:val="clear" w:color="auto" w:fill="FFFFFF"/>
        </w:rPr>
      </w:pPr>
      <w:proofErr w:type="spellStart"/>
      <w:r w:rsidRPr="00266A07">
        <w:rPr>
          <w:rFonts w:ascii="Calibri" w:hAnsi="Calibri" w:cs="Calibri"/>
          <w:bCs/>
          <w:sz w:val="18"/>
          <w:szCs w:val="18"/>
          <w:shd w:val="clear" w:color="auto" w:fill="FFFFFF"/>
        </w:rPr>
        <w:t>Rosamund</w:t>
      </w:r>
      <w:proofErr w:type="spellEnd"/>
      <w:r w:rsidRPr="00266A07">
        <w:rPr>
          <w:rFonts w:ascii="Calibri" w:hAnsi="Calibri" w:cs="Calibri"/>
          <w:bCs/>
          <w:sz w:val="18"/>
          <w:szCs w:val="18"/>
          <w:shd w:val="clear" w:color="auto" w:fill="FFFFFF"/>
        </w:rPr>
        <w:t>, B. (2002) Imagining the European economy: “competitiveness” and the social construction of “Europe” as an</w:t>
      </w:r>
    </w:p>
    <w:p w14:paraId="17D907DC" w14:textId="77777777" w:rsidR="00DD626D" w:rsidRPr="00266A07" w:rsidRDefault="00DD626D" w:rsidP="00DD626D">
      <w:pPr>
        <w:spacing w:after="0" w:line="360" w:lineRule="auto"/>
        <w:ind w:left="720" w:hanging="720"/>
        <w:rPr>
          <w:rFonts w:ascii="Calibri" w:hAnsi="Calibri" w:cs="Calibri"/>
          <w:bCs/>
          <w:i/>
          <w:iCs/>
          <w:sz w:val="18"/>
          <w:szCs w:val="18"/>
          <w:shd w:val="clear" w:color="auto" w:fill="FFFFFF"/>
        </w:rPr>
      </w:pPr>
      <w:r w:rsidRPr="00266A07">
        <w:rPr>
          <w:rFonts w:ascii="Calibri" w:hAnsi="Calibri" w:cs="Calibri"/>
          <w:bCs/>
          <w:sz w:val="18"/>
          <w:szCs w:val="18"/>
          <w:shd w:val="clear" w:color="auto" w:fill="FFFFFF"/>
        </w:rPr>
        <w:t xml:space="preserve">economic space. </w:t>
      </w:r>
      <w:r w:rsidRPr="00266A07">
        <w:rPr>
          <w:rFonts w:ascii="Calibri" w:hAnsi="Calibri" w:cs="Calibri"/>
          <w:bCs/>
          <w:i/>
          <w:iCs/>
          <w:sz w:val="18"/>
          <w:szCs w:val="18"/>
          <w:shd w:val="clear" w:color="auto" w:fill="FFFFFF"/>
        </w:rPr>
        <w:t>New Political Economy, 7(1): p157-177.</w:t>
      </w:r>
    </w:p>
    <w:p w14:paraId="7C0F4B39" w14:textId="77777777" w:rsidR="00DD626D" w:rsidRPr="008F18BF" w:rsidRDefault="00DD626D" w:rsidP="00DD626D">
      <w:pPr>
        <w:spacing w:after="0" w:line="360" w:lineRule="auto"/>
        <w:rPr>
          <w:rFonts w:cstheme="minorHAnsi"/>
          <w:bCs/>
          <w:sz w:val="18"/>
          <w:szCs w:val="18"/>
        </w:rPr>
      </w:pPr>
      <w:r w:rsidRPr="008F18BF">
        <w:rPr>
          <w:rFonts w:cstheme="minorHAnsi"/>
          <w:bCs/>
          <w:sz w:val="18"/>
          <w:szCs w:val="18"/>
        </w:rPr>
        <w:t xml:space="preserve">Siegal, D. (2013) </w:t>
      </w:r>
      <w:r w:rsidRPr="008F18BF">
        <w:rPr>
          <w:rFonts w:cstheme="minorHAnsi"/>
          <w:bCs/>
          <w:i/>
          <w:sz w:val="18"/>
          <w:szCs w:val="18"/>
        </w:rPr>
        <w:t>Principles and methods in educational research.</w:t>
      </w:r>
      <w:r w:rsidRPr="008F18BF">
        <w:rPr>
          <w:rFonts w:cstheme="minorHAnsi"/>
          <w:bCs/>
          <w:sz w:val="18"/>
          <w:szCs w:val="18"/>
        </w:rPr>
        <w:t xml:space="preserve"> </w:t>
      </w:r>
      <w:proofErr w:type="spellStart"/>
      <w:r w:rsidRPr="008F18BF">
        <w:rPr>
          <w:rFonts w:cstheme="minorHAnsi"/>
          <w:bCs/>
          <w:sz w:val="18"/>
          <w:szCs w:val="18"/>
        </w:rPr>
        <w:t>Neag</w:t>
      </w:r>
      <w:proofErr w:type="spellEnd"/>
      <w:r w:rsidRPr="008F18BF">
        <w:rPr>
          <w:rFonts w:cstheme="minorHAnsi"/>
          <w:bCs/>
          <w:sz w:val="18"/>
          <w:szCs w:val="18"/>
        </w:rPr>
        <w:t xml:space="preserve"> School of Education -University of Connecticut. </w:t>
      </w:r>
      <w:hyperlink r:id="rId18" w:history="1">
        <w:r w:rsidRPr="008F18BF">
          <w:rPr>
            <w:rFonts w:cstheme="minorHAnsi"/>
            <w:bCs/>
            <w:color w:val="0000FF"/>
            <w:sz w:val="18"/>
            <w:szCs w:val="18"/>
            <w:u w:val="single"/>
          </w:rPr>
          <w:t>del.siegle@uconn.edu</w:t>
        </w:r>
      </w:hyperlink>
      <w:r w:rsidRPr="008F18BF">
        <w:rPr>
          <w:rFonts w:cstheme="minorHAnsi"/>
          <w:bCs/>
          <w:sz w:val="18"/>
          <w:szCs w:val="18"/>
        </w:rPr>
        <w:t xml:space="preserve"> </w:t>
      </w:r>
      <w:hyperlink r:id="rId19" w:history="1">
        <w:r w:rsidRPr="008F18BF">
          <w:rPr>
            <w:rFonts w:cstheme="minorHAnsi"/>
            <w:bCs/>
            <w:color w:val="0000FF"/>
            <w:sz w:val="18"/>
            <w:szCs w:val="18"/>
            <w:u w:val="single"/>
          </w:rPr>
          <w:t>www.delsiegle.com</w:t>
        </w:r>
      </w:hyperlink>
    </w:p>
    <w:p w14:paraId="71C5D4C5" w14:textId="77777777" w:rsidR="00DD626D" w:rsidRDefault="00DD626D" w:rsidP="00DD626D">
      <w:pPr>
        <w:spacing w:after="0" w:line="360" w:lineRule="auto"/>
        <w:ind w:left="720" w:hanging="720"/>
        <w:rPr>
          <w:rStyle w:val="Emphasis"/>
          <w:rFonts w:ascii="Calibri" w:hAnsi="Calibri" w:cs="Calibri"/>
          <w:bCs/>
          <w:shd w:val="clear" w:color="auto" w:fill="FFFFFF"/>
        </w:rPr>
      </w:pPr>
      <w:r w:rsidRPr="00474E98">
        <w:rPr>
          <w:rFonts w:ascii="Calibri" w:hAnsi="Calibri" w:cs="Calibri"/>
          <w:bCs/>
          <w:sz w:val="18"/>
          <w:szCs w:val="18"/>
          <w:shd w:val="clear" w:color="auto" w:fill="FFFFFF"/>
        </w:rPr>
        <w:t xml:space="preserve">Shamir, B. &amp; </w:t>
      </w:r>
      <w:proofErr w:type="spellStart"/>
      <w:r w:rsidRPr="00474E98">
        <w:rPr>
          <w:rFonts w:ascii="Calibri" w:hAnsi="Calibri" w:cs="Calibri"/>
          <w:bCs/>
          <w:sz w:val="18"/>
          <w:szCs w:val="18"/>
          <w:shd w:val="clear" w:color="auto" w:fill="FFFFFF"/>
        </w:rPr>
        <w:t>Eilam</w:t>
      </w:r>
      <w:proofErr w:type="spellEnd"/>
      <w:r w:rsidRPr="00474E98">
        <w:rPr>
          <w:rFonts w:ascii="Calibri" w:hAnsi="Calibri" w:cs="Calibri"/>
          <w:bCs/>
          <w:sz w:val="18"/>
          <w:szCs w:val="18"/>
          <w:shd w:val="clear" w:color="auto" w:fill="FFFFFF"/>
        </w:rPr>
        <w:t>, G. (2005). "What's your story?" A life-stories approach to authentic leadership development. </w:t>
      </w:r>
      <w:r w:rsidRPr="00474E98">
        <w:rPr>
          <w:rStyle w:val="Emphasis"/>
          <w:rFonts w:ascii="Calibri" w:hAnsi="Calibri" w:cs="Calibri"/>
          <w:bCs/>
          <w:shd w:val="clear" w:color="auto" w:fill="FFFFFF"/>
        </w:rPr>
        <w:t>The</w:t>
      </w:r>
    </w:p>
    <w:p w14:paraId="4D808E90" w14:textId="77777777" w:rsidR="00DD626D" w:rsidRPr="00474E98" w:rsidRDefault="00DD626D" w:rsidP="00DD626D">
      <w:pPr>
        <w:spacing w:after="0" w:line="360" w:lineRule="auto"/>
        <w:ind w:left="720" w:hanging="720"/>
        <w:rPr>
          <w:rFonts w:ascii="Calibri" w:hAnsi="Calibri" w:cs="Calibri"/>
          <w:bCs/>
          <w:sz w:val="18"/>
          <w:szCs w:val="18"/>
        </w:rPr>
      </w:pPr>
      <w:r w:rsidRPr="00474E98">
        <w:rPr>
          <w:rStyle w:val="Emphasis"/>
          <w:rFonts w:ascii="Calibri" w:hAnsi="Calibri" w:cs="Calibri"/>
          <w:bCs/>
          <w:shd w:val="clear" w:color="auto" w:fill="FFFFFF"/>
        </w:rPr>
        <w:t>Leadership Quarterly, 16</w:t>
      </w:r>
      <w:r w:rsidRPr="00474E98">
        <w:rPr>
          <w:rFonts w:ascii="Calibri" w:hAnsi="Calibri" w:cs="Calibri"/>
          <w:bCs/>
          <w:sz w:val="18"/>
          <w:szCs w:val="18"/>
          <w:shd w:val="clear" w:color="auto" w:fill="FFFFFF"/>
        </w:rPr>
        <w:t>(3), 395–417.</w:t>
      </w:r>
    </w:p>
    <w:p w14:paraId="57EA1409" w14:textId="77777777" w:rsidR="00DD626D" w:rsidRPr="00301879" w:rsidRDefault="00DD626D" w:rsidP="00DD626D">
      <w:pPr>
        <w:spacing w:after="0" w:line="360" w:lineRule="auto"/>
        <w:ind w:left="720" w:hanging="720"/>
        <w:rPr>
          <w:rFonts w:ascii="Calibri" w:hAnsi="Calibri" w:cs="Calibri"/>
          <w:bCs/>
          <w:i/>
          <w:sz w:val="18"/>
          <w:szCs w:val="18"/>
        </w:rPr>
      </w:pPr>
      <w:proofErr w:type="spellStart"/>
      <w:r w:rsidRPr="00A31ACF">
        <w:rPr>
          <w:rFonts w:ascii="Calibri" w:hAnsi="Calibri" w:cs="Calibri"/>
          <w:bCs/>
          <w:sz w:val="18"/>
          <w:szCs w:val="18"/>
        </w:rPr>
        <w:t>Simic</w:t>
      </w:r>
      <w:proofErr w:type="spellEnd"/>
      <w:r w:rsidRPr="00A31ACF">
        <w:rPr>
          <w:rFonts w:ascii="Calibri" w:hAnsi="Calibri" w:cs="Calibri"/>
          <w:bCs/>
          <w:sz w:val="18"/>
          <w:szCs w:val="18"/>
        </w:rPr>
        <w:t xml:space="preserve">, P. (1995) What's in a word! From social ‘worker’ to care ‘manager’. </w:t>
      </w:r>
      <w:r w:rsidRPr="00A31ACF">
        <w:rPr>
          <w:rFonts w:ascii="Calibri" w:hAnsi="Calibri" w:cs="Calibri"/>
          <w:bCs/>
          <w:i/>
          <w:sz w:val="18"/>
          <w:szCs w:val="18"/>
        </w:rPr>
        <w:t>Social</w:t>
      </w:r>
      <w:r w:rsidRPr="00301879">
        <w:rPr>
          <w:rFonts w:ascii="Calibri" w:hAnsi="Calibri" w:cs="Calibri"/>
          <w:bCs/>
          <w:i/>
          <w:sz w:val="18"/>
          <w:szCs w:val="18"/>
        </w:rPr>
        <w:t xml:space="preserve"> Work in Action</w:t>
      </w:r>
      <w:r w:rsidRPr="00301879">
        <w:rPr>
          <w:rFonts w:ascii="Calibri" w:hAnsi="Calibri" w:cs="Calibri"/>
          <w:bCs/>
          <w:sz w:val="18"/>
          <w:szCs w:val="18"/>
        </w:rPr>
        <w:t xml:space="preserve">. </w:t>
      </w:r>
      <w:r w:rsidRPr="00301879">
        <w:rPr>
          <w:rFonts w:ascii="Calibri" w:hAnsi="Calibri" w:cs="Calibri"/>
          <w:bCs/>
          <w:i/>
          <w:sz w:val="18"/>
          <w:szCs w:val="18"/>
        </w:rPr>
        <w:t>Volume 7,</w:t>
      </w:r>
    </w:p>
    <w:p w14:paraId="4A0F826C" w14:textId="77777777" w:rsidR="00DD626D" w:rsidRPr="00301879" w:rsidRDefault="00DD626D" w:rsidP="00DD626D">
      <w:pPr>
        <w:spacing w:after="0" w:line="360" w:lineRule="auto"/>
        <w:ind w:left="720" w:hanging="720"/>
        <w:rPr>
          <w:rFonts w:ascii="Calibri" w:hAnsi="Calibri" w:cs="Calibri"/>
          <w:bCs/>
          <w:sz w:val="18"/>
          <w:szCs w:val="18"/>
        </w:rPr>
      </w:pPr>
      <w:r w:rsidRPr="00301879">
        <w:rPr>
          <w:rFonts w:ascii="Calibri" w:hAnsi="Calibri" w:cs="Calibri"/>
          <w:bCs/>
          <w:i/>
          <w:sz w:val="18"/>
          <w:szCs w:val="18"/>
        </w:rPr>
        <w:t>Issue 3, 1995.</w:t>
      </w:r>
    </w:p>
    <w:p w14:paraId="500B4B51" w14:textId="77777777" w:rsidR="00DD626D" w:rsidRDefault="00DD626D" w:rsidP="00DD626D">
      <w:pPr>
        <w:spacing w:after="0" w:line="360" w:lineRule="auto"/>
        <w:ind w:left="720" w:hanging="720"/>
        <w:rPr>
          <w:rFonts w:ascii="Calibri" w:hAnsi="Calibri" w:cs="Calibri"/>
          <w:bCs/>
          <w:i/>
          <w:sz w:val="18"/>
          <w:szCs w:val="18"/>
        </w:rPr>
      </w:pPr>
      <w:r w:rsidRPr="003B0C1C">
        <w:rPr>
          <w:rFonts w:ascii="Calibri" w:hAnsi="Calibri" w:cs="Calibri"/>
          <w:bCs/>
          <w:sz w:val="18"/>
          <w:szCs w:val="18"/>
        </w:rPr>
        <w:t xml:space="preserve">Simkins. T. (2005) Leaders in education: ‘What works?’ or ‘What makes sense?’ </w:t>
      </w:r>
      <w:r w:rsidRPr="003B0C1C">
        <w:rPr>
          <w:rFonts w:ascii="Calibri" w:hAnsi="Calibri" w:cs="Calibri"/>
          <w:bCs/>
          <w:i/>
          <w:sz w:val="18"/>
          <w:szCs w:val="18"/>
        </w:rPr>
        <w:t>Educational management, Administration</w:t>
      </w:r>
    </w:p>
    <w:p w14:paraId="5C553359" w14:textId="77777777" w:rsidR="00DD626D" w:rsidRPr="003B0C1C" w:rsidRDefault="00DD626D" w:rsidP="00DD626D">
      <w:pPr>
        <w:spacing w:after="0" w:line="360" w:lineRule="auto"/>
        <w:ind w:left="720" w:hanging="720"/>
        <w:rPr>
          <w:rFonts w:ascii="Calibri" w:hAnsi="Calibri" w:cs="Calibri"/>
          <w:bCs/>
          <w:i/>
          <w:sz w:val="18"/>
          <w:szCs w:val="18"/>
        </w:rPr>
      </w:pPr>
      <w:r w:rsidRPr="003B0C1C">
        <w:rPr>
          <w:rFonts w:ascii="Calibri" w:hAnsi="Calibri" w:cs="Calibri"/>
          <w:bCs/>
          <w:i/>
          <w:sz w:val="18"/>
          <w:szCs w:val="18"/>
        </w:rPr>
        <w:t>and Leadership 33 (1): p9-16.</w:t>
      </w:r>
    </w:p>
    <w:p w14:paraId="4B9FBDC4" w14:textId="77777777" w:rsidR="00DD626D" w:rsidRPr="00086CA7" w:rsidRDefault="00DD626D" w:rsidP="00DD626D">
      <w:pPr>
        <w:spacing w:after="0" w:line="360" w:lineRule="auto"/>
        <w:rPr>
          <w:rFonts w:ascii="Calibri" w:hAnsi="Calibri" w:cs="Calibri"/>
          <w:bCs/>
          <w:sz w:val="18"/>
          <w:szCs w:val="18"/>
        </w:rPr>
      </w:pPr>
      <w:proofErr w:type="spellStart"/>
      <w:r w:rsidRPr="00086CA7">
        <w:rPr>
          <w:rFonts w:ascii="Calibri" w:hAnsi="Calibri" w:cs="Calibri"/>
          <w:bCs/>
          <w:sz w:val="18"/>
          <w:szCs w:val="18"/>
        </w:rPr>
        <w:t>Soldana</w:t>
      </w:r>
      <w:proofErr w:type="spellEnd"/>
      <w:r w:rsidRPr="00086CA7">
        <w:rPr>
          <w:rFonts w:ascii="Calibri" w:hAnsi="Calibri" w:cs="Calibri"/>
          <w:bCs/>
          <w:sz w:val="18"/>
          <w:szCs w:val="18"/>
        </w:rPr>
        <w:t xml:space="preserve">, J. (2016) </w:t>
      </w:r>
      <w:r w:rsidRPr="00086CA7">
        <w:rPr>
          <w:rFonts w:ascii="Calibri" w:hAnsi="Calibri" w:cs="Calibri"/>
          <w:bCs/>
          <w:i/>
          <w:iCs/>
          <w:sz w:val="18"/>
          <w:szCs w:val="18"/>
        </w:rPr>
        <w:t>The coding manual for qualitative researchers.</w:t>
      </w:r>
      <w:r w:rsidRPr="00086CA7">
        <w:rPr>
          <w:rFonts w:ascii="Calibri" w:hAnsi="Calibri" w:cs="Calibri"/>
          <w:bCs/>
          <w:sz w:val="18"/>
          <w:szCs w:val="18"/>
        </w:rPr>
        <w:t xml:space="preserve"> London: Sage.</w:t>
      </w:r>
    </w:p>
    <w:p w14:paraId="4A3FD946" w14:textId="77777777" w:rsidR="00DD626D" w:rsidRDefault="00DD626D" w:rsidP="00DD626D">
      <w:pPr>
        <w:spacing w:after="0" w:line="360" w:lineRule="auto"/>
        <w:ind w:left="720" w:hanging="720"/>
        <w:rPr>
          <w:rFonts w:ascii="Calibri" w:hAnsi="Calibri" w:cs="Calibri"/>
          <w:bCs/>
          <w:sz w:val="18"/>
          <w:szCs w:val="18"/>
        </w:rPr>
      </w:pPr>
      <w:proofErr w:type="spellStart"/>
      <w:r w:rsidRPr="00FC6C41">
        <w:rPr>
          <w:rFonts w:ascii="Calibri" w:hAnsi="Calibri" w:cs="Calibri"/>
          <w:bCs/>
          <w:sz w:val="18"/>
          <w:szCs w:val="18"/>
        </w:rPr>
        <w:t>Southworh</w:t>
      </w:r>
      <w:proofErr w:type="spellEnd"/>
      <w:r w:rsidRPr="00FC6C41">
        <w:rPr>
          <w:rFonts w:ascii="Calibri" w:hAnsi="Calibri" w:cs="Calibri"/>
          <w:bCs/>
          <w:sz w:val="18"/>
          <w:szCs w:val="18"/>
        </w:rPr>
        <w:t xml:space="preserve">, G. (1993) (Eds.), </w:t>
      </w:r>
      <w:r w:rsidRPr="00FC6C41">
        <w:rPr>
          <w:rFonts w:ascii="Calibri" w:hAnsi="Calibri" w:cs="Calibri"/>
          <w:bCs/>
          <w:i/>
          <w:iCs/>
          <w:sz w:val="18"/>
          <w:szCs w:val="18"/>
        </w:rPr>
        <w:t>Developing leadership: Creating the schools of tomorrow</w:t>
      </w:r>
      <w:r w:rsidRPr="00FC6C41">
        <w:rPr>
          <w:rFonts w:ascii="Calibri" w:hAnsi="Calibri" w:cs="Calibri"/>
          <w:bCs/>
          <w:sz w:val="18"/>
          <w:szCs w:val="18"/>
        </w:rPr>
        <w:t>. Maidenhead, UK: Open University</w:t>
      </w:r>
    </w:p>
    <w:p w14:paraId="0E7F40CD" w14:textId="77777777" w:rsidR="00DD626D" w:rsidRPr="00FC6C41" w:rsidRDefault="00DD626D" w:rsidP="00DD626D">
      <w:pPr>
        <w:spacing w:after="0" w:line="360" w:lineRule="auto"/>
        <w:ind w:left="720" w:hanging="720"/>
        <w:rPr>
          <w:rFonts w:ascii="Calibri" w:hAnsi="Calibri" w:cs="Calibri"/>
          <w:bCs/>
          <w:sz w:val="18"/>
          <w:szCs w:val="18"/>
        </w:rPr>
      </w:pPr>
      <w:r w:rsidRPr="00FC6C41">
        <w:rPr>
          <w:rFonts w:ascii="Calibri" w:hAnsi="Calibri" w:cs="Calibri"/>
          <w:bCs/>
          <w:sz w:val="18"/>
          <w:szCs w:val="18"/>
        </w:rPr>
        <w:t>Press.</w:t>
      </w:r>
    </w:p>
    <w:p w14:paraId="42E5C14E" w14:textId="77777777" w:rsidR="00DD626D" w:rsidRPr="00BD309D" w:rsidRDefault="00DD626D" w:rsidP="00DD626D">
      <w:pPr>
        <w:spacing w:after="0" w:line="360" w:lineRule="auto"/>
        <w:ind w:left="720" w:hanging="720"/>
        <w:rPr>
          <w:rFonts w:ascii="Calibri" w:hAnsi="Calibri" w:cs="Calibri"/>
          <w:bCs/>
          <w:sz w:val="18"/>
          <w:szCs w:val="18"/>
        </w:rPr>
      </w:pPr>
      <w:r w:rsidRPr="00BD309D">
        <w:rPr>
          <w:rFonts w:ascii="Calibri" w:hAnsi="Calibri" w:cs="Calibri"/>
          <w:bCs/>
          <w:sz w:val="18"/>
          <w:szCs w:val="18"/>
        </w:rPr>
        <w:t xml:space="preserve">Strauss, A. &amp; Corbin, J. (eds.) (1997) </w:t>
      </w:r>
      <w:r w:rsidRPr="00BD309D">
        <w:rPr>
          <w:rFonts w:ascii="Calibri" w:hAnsi="Calibri" w:cs="Calibri"/>
          <w:bCs/>
          <w:i/>
          <w:iCs/>
          <w:sz w:val="18"/>
          <w:szCs w:val="18"/>
        </w:rPr>
        <w:t>Grounded theory in practice</w:t>
      </w:r>
      <w:r w:rsidRPr="00BD309D">
        <w:rPr>
          <w:rFonts w:ascii="Calibri" w:hAnsi="Calibri" w:cs="Calibri"/>
          <w:bCs/>
          <w:sz w:val="18"/>
          <w:szCs w:val="18"/>
        </w:rPr>
        <w:t>. London: SAGE Publications.</w:t>
      </w:r>
    </w:p>
    <w:p w14:paraId="03359618" w14:textId="77777777" w:rsidR="00DD626D" w:rsidRPr="00A36311" w:rsidRDefault="00DD626D" w:rsidP="00DD626D">
      <w:pPr>
        <w:spacing w:after="0" w:line="360" w:lineRule="auto"/>
        <w:jc w:val="both"/>
        <w:rPr>
          <w:bCs/>
          <w:sz w:val="18"/>
          <w:szCs w:val="18"/>
        </w:rPr>
      </w:pPr>
      <w:r w:rsidRPr="00A36311">
        <w:rPr>
          <w:bCs/>
          <w:sz w:val="18"/>
          <w:szCs w:val="18"/>
        </w:rPr>
        <w:t xml:space="preserve">Strauss, A. </w:t>
      </w:r>
      <w:r>
        <w:rPr>
          <w:bCs/>
          <w:sz w:val="18"/>
          <w:szCs w:val="18"/>
        </w:rPr>
        <w:t>&amp;</w:t>
      </w:r>
      <w:r w:rsidRPr="00A36311">
        <w:rPr>
          <w:bCs/>
          <w:sz w:val="18"/>
          <w:szCs w:val="18"/>
        </w:rPr>
        <w:t xml:space="preserve"> Corbin, J. (1998) </w:t>
      </w:r>
      <w:r w:rsidRPr="00A36311">
        <w:rPr>
          <w:bCs/>
          <w:i/>
          <w:sz w:val="18"/>
          <w:szCs w:val="18"/>
        </w:rPr>
        <w:t>Basics of qualitative research: techniques and procedures for developing grounded theory.</w:t>
      </w:r>
      <w:r w:rsidRPr="00A36311">
        <w:rPr>
          <w:bCs/>
          <w:sz w:val="18"/>
          <w:szCs w:val="18"/>
        </w:rPr>
        <w:t xml:space="preserve"> (2</w:t>
      </w:r>
      <w:r w:rsidRPr="00A36311">
        <w:rPr>
          <w:bCs/>
          <w:sz w:val="18"/>
          <w:szCs w:val="18"/>
          <w:vertAlign w:val="superscript"/>
        </w:rPr>
        <w:t>nd</w:t>
      </w:r>
      <w:r w:rsidRPr="00A36311">
        <w:rPr>
          <w:bCs/>
          <w:sz w:val="18"/>
          <w:szCs w:val="18"/>
        </w:rPr>
        <w:t>Ed.) London: Sage.</w:t>
      </w:r>
    </w:p>
    <w:p w14:paraId="39CBD882" w14:textId="77777777" w:rsidR="00DD626D" w:rsidRPr="00BD309D" w:rsidRDefault="00DD626D" w:rsidP="00DD626D">
      <w:pPr>
        <w:spacing w:after="0" w:line="360" w:lineRule="auto"/>
        <w:ind w:left="720" w:hanging="720"/>
        <w:rPr>
          <w:rFonts w:ascii="Calibri" w:hAnsi="Calibri" w:cs="Calibri"/>
          <w:bCs/>
          <w:i/>
          <w:sz w:val="18"/>
          <w:szCs w:val="18"/>
        </w:rPr>
      </w:pPr>
      <w:proofErr w:type="spellStart"/>
      <w:r w:rsidRPr="00BD309D">
        <w:rPr>
          <w:rFonts w:ascii="Calibri" w:hAnsi="Calibri" w:cs="Calibri"/>
          <w:bCs/>
          <w:sz w:val="18"/>
          <w:szCs w:val="18"/>
        </w:rPr>
        <w:t>Syversten</w:t>
      </w:r>
      <w:proofErr w:type="spellEnd"/>
      <w:r w:rsidRPr="00BD309D">
        <w:rPr>
          <w:rFonts w:ascii="Calibri" w:hAnsi="Calibri" w:cs="Calibri"/>
          <w:bCs/>
          <w:sz w:val="18"/>
          <w:szCs w:val="18"/>
        </w:rPr>
        <w:t xml:space="preserve">, T. (1991) The concept of ‘public service’ in media discourses. </w:t>
      </w:r>
      <w:r w:rsidRPr="00BD309D">
        <w:rPr>
          <w:rFonts w:ascii="Calibri" w:hAnsi="Calibri" w:cs="Calibri"/>
          <w:bCs/>
          <w:i/>
          <w:sz w:val="18"/>
          <w:szCs w:val="18"/>
        </w:rPr>
        <w:t>Public Service. 4: p1-3</w:t>
      </w:r>
    </w:p>
    <w:p w14:paraId="5C3DB923" w14:textId="77777777" w:rsidR="00DD626D" w:rsidRPr="005A44D4" w:rsidRDefault="00DD626D" w:rsidP="00DD626D">
      <w:pPr>
        <w:spacing w:after="0" w:line="360" w:lineRule="auto"/>
        <w:ind w:left="720" w:hanging="720"/>
        <w:rPr>
          <w:rFonts w:ascii="Calibri" w:hAnsi="Calibri" w:cs="Calibri"/>
          <w:bCs/>
          <w:sz w:val="18"/>
          <w:szCs w:val="18"/>
        </w:rPr>
      </w:pPr>
      <w:r w:rsidRPr="005A44D4">
        <w:rPr>
          <w:rFonts w:ascii="Calibri" w:hAnsi="Calibri" w:cs="Calibri"/>
          <w:bCs/>
          <w:sz w:val="18"/>
          <w:szCs w:val="18"/>
        </w:rPr>
        <w:t xml:space="preserve">Vernon, P. (1969) </w:t>
      </w:r>
      <w:r w:rsidRPr="005A44D4">
        <w:rPr>
          <w:rFonts w:ascii="Calibri" w:hAnsi="Calibri" w:cs="Calibri"/>
          <w:bCs/>
          <w:i/>
          <w:iCs/>
          <w:sz w:val="18"/>
          <w:szCs w:val="18"/>
        </w:rPr>
        <w:t>Intelligence and Cultural Environment</w:t>
      </w:r>
      <w:r w:rsidRPr="005A44D4">
        <w:rPr>
          <w:rFonts w:ascii="Calibri" w:hAnsi="Calibri" w:cs="Calibri"/>
          <w:bCs/>
          <w:sz w:val="18"/>
          <w:szCs w:val="18"/>
        </w:rPr>
        <w:t>. London: Methuen.</w:t>
      </w:r>
    </w:p>
    <w:p w14:paraId="46F45040" w14:textId="77777777" w:rsidR="00DD626D" w:rsidRDefault="00DD626D" w:rsidP="00DD626D">
      <w:pPr>
        <w:spacing w:after="0" w:line="360" w:lineRule="auto"/>
        <w:ind w:left="720" w:hanging="720"/>
        <w:rPr>
          <w:rFonts w:ascii="Calibri" w:hAnsi="Calibri" w:cs="Calibri"/>
          <w:bCs/>
          <w:sz w:val="18"/>
          <w:szCs w:val="18"/>
        </w:rPr>
      </w:pPr>
      <w:r w:rsidRPr="00D174EE">
        <w:rPr>
          <w:rFonts w:ascii="Calibri" w:hAnsi="Calibri" w:cs="Calibri"/>
          <w:bCs/>
          <w:sz w:val="18"/>
          <w:szCs w:val="18"/>
        </w:rPr>
        <w:t>Watson, M.</w:t>
      </w:r>
      <w:r>
        <w:rPr>
          <w:rFonts w:ascii="Calibri" w:hAnsi="Calibri" w:cs="Calibri"/>
          <w:bCs/>
          <w:sz w:val="18"/>
          <w:szCs w:val="18"/>
        </w:rPr>
        <w:t xml:space="preserve"> &amp;</w:t>
      </w:r>
      <w:r w:rsidRPr="00D174EE">
        <w:rPr>
          <w:rFonts w:ascii="Calibri" w:hAnsi="Calibri" w:cs="Calibri"/>
          <w:bCs/>
          <w:sz w:val="18"/>
          <w:szCs w:val="18"/>
        </w:rPr>
        <w:t xml:space="preserve"> Hay, C. (2003) ‘The discourse of globalisation and the logic of no alternative: rendering the contingent</w:t>
      </w:r>
    </w:p>
    <w:p w14:paraId="25B78D9B" w14:textId="77777777" w:rsidR="00DD626D" w:rsidRPr="00D174EE" w:rsidRDefault="00DD626D" w:rsidP="00DD626D">
      <w:pPr>
        <w:spacing w:after="0" w:line="360" w:lineRule="auto"/>
        <w:ind w:left="720" w:hanging="720"/>
        <w:rPr>
          <w:rFonts w:ascii="Calibri" w:hAnsi="Calibri" w:cs="Calibri"/>
          <w:bCs/>
          <w:i/>
          <w:iCs/>
          <w:sz w:val="18"/>
          <w:szCs w:val="18"/>
        </w:rPr>
      </w:pPr>
      <w:r w:rsidRPr="00D174EE">
        <w:rPr>
          <w:rFonts w:ascii="Calibri" w:hAnsi="Calibri" w:cs="Calibri"/>
          <w:bCs/>
          <w:sz w:val="18"/>
          <w:szCs w:val="18"/>
        </w:rPr>
        <w:t xml:space="preserve">necessary in the political economy of New Labour’, </w:t>
      </w:r>
      <w:r w:rsidRPr="00D174EE">
        <w:rPr>
          <w:rFonts w:ascii="Calibri" w:hAnsi="Calibri" w:cs="Calibri"/>
          <w:bCs/>
          <w:i/>
          <w:iCs/>
          <w:sz w:val="18"/>
          <w:szCs w:val="18"/>
        </w:rPr>
        <w:t>Policy and Politics, vol.3: p289-305.</w:t>
      </w:r>
    </w:p>
    <w:p w14:paraId="0DC02B6F" w14:textId="77777777" w:rsidR="00DD626D" w:rsidRPr="00581F93" w:rsidRDefault="00DD626D" w:rsidP="00DD626D">
      <w:pPr>
        <w:spacing w:after="0" w:line="360" w:lineRule="auto"/>
        <w:ind w:left="720" w:hanging="720"/>
        <w:rPr>
          <w:rFonts w:ascii="Calibri" w:hAnsi="Calibri" w:cs="Calibri"/>
          <w:bCs/>
          <w:sz w:val="18"/>
          <w:szCs w:val="18"/>
        </w:rPr>
      </w:pPr>
      <w:r w:rsidRPr="00581F93">
        <w:rPr>
          <w:rFonts w:ascii="Calibri" w:hAnsi="Calibri" w:cs="Calibri"/>
          <w:bCs/>
          <w:sz w:val="18"/>
          <w:szCs w:val="18"/>
        </w:rPr>
        <w:t xml:space="preserve">Weber, M. (1958) </w:t>
      </w:r>
      <w:r w:rsidRPr="00581F93">
        <w:rPr>
          <w:rFonts w:ascii="Calibri" w:hAnsi="Calibri" w:cs="Calibri"/>
          <w:bCs/>
          <w:i/>
          <w:iCs/>
          <w:sz w:val="18"/>
          <w:szCs w:val="18"/>
        </w:rPr>
        <w:t>The Protestant Ethic and the Spirit of Capitalism</w:t>
      </w:r>
      <w:r w:rsidRPr="00581F93">
        <w:rPr>
          <w:rFonts w:ascii="Calibri" w:hAnsi="Calibri" w:cs="Calibri"/>
          <w:bCs/>
          <w:sz w:val="18"/>
          <w:szCs w:val="18"/>
        </w:rPr>
        <w:t>. Oxford: Oxford University Press.</w:t>
      </w:r>
    </w:p>
    <w:p w14:paraId="204EF6AD" w14:textId="77777777" w:rsidR="00DD626D" w:rsidRPr="00971D3E" w:rsidRDefault="00DD626D" w:rsidP="00DD626D">
      <w:pPr>
        <w:spacing w:after="0" w:line="360" w:lineRule="auto"/>
        <w:ind w:left="720" w:hanging="720"/>
        <w:rPr>
          <w:rFonts w:ascii="Calibri" w:hAnsi="Calibri" w:cs="Calibri"/>
          <w:bCs/>
          <w:sz w:val="18"/>
          <w:szCs w:val="18"/>
        </w:rPr>
      </w:pPr>
      <w:r w:rsidRPr="00971D3E">
        <w:rPr>
          <w:rFonts w:ascii="Calibri" w:hAnsi="Calibri" w:cs="Calibri"/>
          <w:bCs/>
          <w:sz w:val="18"/>
          <w:szCs w:val="18"/>
        </w:rPr>
        <w:t xml:space="preserve">Weber, M. (1978). </w:t>
      </w:r>
      <w:r w:rsidRPr="00971D3E">
        <w:rPr>
          <w:rFonts w:ascii="Calibri" w:hAnsi="Calibri" w:cs="Calibri"/>
          <w:bCs/>
          <w:i/>
          <w:iCs/>
          <w:sz w:val="18"/>
          <w:szCs w:val="18"/>
        </w:rPr>
        <w:t>Economy and Society</w:t>
      </w:r>
      <w:r w:rsidRPr="00971D3E">
        <w:rPr>
          <w:rFonts w:ascii="Calibri" w:hAnsi="Calibri" w:cs="Calibri"/>
          <w:bCs/>
          <w:sz w:val="18"/>
          <w:szCs w:val="18"/>
        </w:rPr>
        <w:t>. Berkley: University of California Press.</w:t>
      </w:r>
    </w:p>
    <w:p w14:paraId="105A0AEA" w14:textId="77777777" w:rsidR="00DD626D" w:rsidRPr="00301879" w:rsidRDefault="00DD626D" w:rsidP="00DD626D">
      <w:pPr>
        <w:spacing w:after="0" w:line="360" w:lineRule="auto"/>
        <w:ind w:left="720" w:hanging="720"/>
        <w:rPr>
          <w:rFonts w:ascii="Calibri" w:hAnsi="Calibri" w:cs="Calibri"/>
          <w:bCs/>
          <w:i/>
          <w:sz w:val="18"/>
          <w:szCs w:val="18"/>
        </w:rPr>
      </w:pPr>
      <w:r w:rsidRPr="00301879">
        <w:rPr>
          <w:rFonts w:ascii="Calibri" w:hAnsi="Calibri" w:cs="Calibri"/>
          <w:bCs/>
          <w:sz w:val="18"/>
          <w:szCs w:val="18"/>
        </w:rPr>
        <w:t xml:space="preserve">Wei. W. (2008) Creating and measuring public service value. </w:t>
      </w:r>
      <w:r w:rsidRPr="00301879">
        <w:rPr>
          <w:rFonts w:ascii="Calibri" w:hAnsi="Calibri" w:cs="Calibri"/>
          <w:bCs/>
          <w:i/>
          <w:sz w:val="18"/>
          <w:szCs w:val="18"/>
        </w:rPr>
        <w:t>Ethos. Issue 4 April 2008. Centre for governance</w:t>
      </w:r>
    </w:p>
    <w:p w14:paraId="69617218" w14:textId="77777777" w:rsidR="00DD626D" w:rsidRPr="00301879" w:rsidRDefault="00DD626D" w:rsidP="00DD626D">
      <w:pPr>
        <w:spacing w:after="0" w:line="360" w:lineRule="auto"/>
        <w:ind w:left="720" w:hanging="720"/>
        <w:rPr>
          <w:rFonts w:ascii="Calibri" w:hAnsi="Calibri" w:cs="Calibri"/>
          <w:bCs/>
          <w:i/>
          <w:sz w:val="18"/>
          <w:szCs w:val="18"/>
        </w:rPr>
      </w:pPr>
      <w:r w:rsidRPr="00301879">
        <w:rPr>
          <w:rFonts w:ascii="Calibri" w:hAnsi="Calibri" w:cs="Calibri"/>
          <w:bCs/>
          <w:i/>
          <w:sz w:val="18"/>
          <w:szCs w:val="18"/>
        </w:rPr>
        <w:t>and leadership.</w:t>
      </w:r>
    </w:p>
    <w:p w14:paraId="5A6300AC" w14:textId="77777777" w:rsidR="00DD626D" w:rsidRDefault="00DD626D" w:rsidP="00DD626D">
      <w:pPr>
        <w:spacing w:after="0" w:line="360" w:lineRule="auto"/>
        <w:ind w:left="720" w:hanging="720"/>
        <w:rPr>
          <w:rFonts w:ascii="Calibri" w:hAnsi="Calibri" w:cs="Calibri"/>
          <w:bCs/>
          <w:i/>
          <w:sz w:val="18"/>
          <w:szCs w:val="18"/>
        </w:rPr>
      </w:pPr>
      <w:r w:rsidRPr="00B67336">
        <w:rPr>
          <w:rFonts w:ascii="Calibri" w:hAnsi="Calibri" w:cs="Calibri"/>
          <w:bCs/>
          <w:sz w:val="18"/>
          <w:szCs w:val="18"/>
        </w:rPr>
        <w:t xml:space="preserve">West-Burnham, J. (1997) </w:t>
      </w:r>
      <w:r w:rsidRPr="00696865">
        <w:rPr>
          <w:rFonts w:ascii="Calibri" w:hAnsi="Calibri" w:cs="Calibri"/>
          <w:bCs/>
          <w:iCs/>
          <w:sz w:val="18"/>
          <w:szCs w:val="18"/>
        </w:rPr>
        <w:t>Leadership for learning: re-engineering ‘mind-sets’</w:t>
      </w:r>
      <w:r w:rsidRPr="00B67336">
        <w:rPr>
          <w:rFonts w:ascii="Calibri" w:hAnsi="Calibri" w:cs="Calibri"/>
          <w:bCs/>
          <w:sz w:val="18"/>
          <w:szCs w:val="18"/>
        </w:rPr>
        <w:t xml:space="preserve">. </w:t>
      </w:r>
      <w:r w:rsidRPr="00B67336">
        <w:rPr>
          <w:rFonts w:ascii="Calibri" w:hAnsi="Calibri" w:cs="Calibri"/>
          <w:bCs/>
          <w:i/>
          <w:sz w:val="18"/>
          <w:szCs w:val="18"/>
        </w:rPr>
        <w:t>School Leadership and Management 17</w:t>
      </w:r>
    </w:p>
    <w:p w14:paraId="231DAD4A" w14:textId="77777777" w:rsidR="00DD626D" w:rsidRPr="00B67336" w:rsidRDefault="00DD626D" w:rsidP="00DD626D">
      <w:pPr>
        <w:spacing w:after="0" w:line="360" w:lineRule="auto"/>
        <w:ind w:left="720" w:hanging="720"/>
        <w:rPr>
          <w:rFonts w:ascii="Calibri" w:hAnsi="Calibri" w:cs="Calibri"/>
          <w:bCs/>
          <w:i/>
          <w:sz w:val="18"/>
          <w:szCs w:val="18"/>
        </w:rPr>
      </w:pPr>
      <w:r w:rsidRPr="00B67336">
        <w:rPr>
          <w:rFonts w:ascii="Calibri" w:hAnsi="Calibri" w:cs="Calibri"/>
          <w:bCs/>
          <w:i/>
          <w:sz w:val="18"/>
          <w:szCs w:val="18"/>
        </w:rPr>
        <w:t>(2):</w:t>
      </w:r>
      <w:r>
        <w:rPr>
          <w:rFonts w:ascii="Calibri" w:hAnsi="Calibri" w:cs="Calibri"/>
          <w:bCs/>
          <w:i/>
          <w:sz w:val="18"/>
          <w:szCs w:val="18"/>
        </w:rPr>
        <w:t xml:space="preserve"> </w:t>
      </w:r>
      <w:r w:rsidRPr="00B67336">
        <w:rPr>
          <w:rFonts w:ascii="Calibri" w:hAnsi="Calibri" w:cs="Calibri"/>
          <w:bCs/>
          <w:i/>
          <w:sz w:val="18"/>
          <w:szCs w:val="18"/>
        </w:rPr>
        <w:t>p231-244</w:t>
      </w:r>
    </w:p>
    <w:p w14:paraId="448DAB73" w14:textId="77777777" w:rsidR="00DD626D" w:rsidRPr="00B67336" w:rsidRDefault="00DD626D" w:rsidP="00DD626D">
      <w:pPr>
        <w:shd w:val="clear" w:color="auto" w:fill="FFFFFF"/>
        <w:spacing w:after="0" w:line="360" w:lineRule="auto"/>
        <w:rPr>
          <w:rFonts w:ascii="Calibri" w:eastAsia="Arial Unicode MS" w:hAnsi="Calibri" w:cs="Calibri"/>
          <w:bCs/>
          <w:iCs/>
          <w:color w:val="222222"/>
          <w:sz w:val="18"/>
          <w:szCs w:val="18"/>
          <w:lang w:eastAsia="en-GB"/>
        </w:rPr>
      </w:pPr>
      <w:r w:rsidRPr="00B67336">
        <w:rPr>
          <w:rFonts w:ascii="Calibri" w:eastAsia="Arial Unicode MS" w:hAnsi="Calibri" w:cs="Calibri"/>
          <w:bCs/>
          <w:iCs/>
          <w:color w:val="222222"/>
          <w:sz w:val="18"/>
          <w:szCs w:val="18"/>
          <w:lang w:eastAsia="en-GB"/>
        </w:rPr>
        <w:t>Williams, R. (1970)</w:t>
      </w:r>
      <w:r w:rsidRPr="00B67336">
        <w:rPr>
          <w:rFonts w:ascii="Calibri" w:eastAsia="Arial Unicode MS" w:hAnsi="Calibri" w:cs="Calibri"/>
          <w:bCs/>
          <w:i/>
          <w:iCs/>
          <w:color w:val="222222"/>
          <w:sz w:val="18"/>
          <w:szCs w:val="18"/>
          <w:lang w:eastAsia="en-GB"/>
        </w:rPr>
        <w:t xml:space="preserve"> American society: A sociological interpretation</w:t>
      </w:r>
      <w:r w:rsidRPr="00B67336">
        <w:rPr>
          <w:rFonts w:ascii="Calibri" w:eastAsia="Arial Unicode MS" w:hAnsi="Calibri" w:cs="Calibri"/>
          <w:bCs/>
          <w:iCs/>
          <w:color w:val="222222"/>
          <w:sz w:val="18"/>
          <w:szCs w:val="18"/>
          <w:lang w:eastAsia="en-GB"/>
        </w:rPr>
        <w:t>. New York, NY: Knopf.</w:t>
      </w:r>
    </w:p>
    <w:p w14:paraId="24DDD621" w14:textId="66367EAA" w:rsidR="00357282" w:rsidRPr="00A55CD8" w:rsidRDefault="00DD626D" w:rsidP="00A55CD8">
      <w:pPr>
        <w:shd w:val="clear" w:color="auto" w:fill="FFFFFF"/>
        <w:spacing w:after="0" w:line="480" w:lineRule="auto"/>
        <w:rPr>
          <w:rFonts w:eastAsia="Arial Unicode MS" w:cstheme="minorHAnsi"/>
          <w:bCs/>
          <w:color w:val="222222"/>
          <w:sz w:val="18"/>
          <w:szCs w:val="18"/>
          <w:lang w:eastAsia="en-GB"/>
        </w:rPr>
      </w:pPr>
      <w:r w:rsidRPr="00B67336">
        <w:rPr>
          <w:rFonts w:eastAsia="Arial Unicode MS" w:cstheme="minorHAnsi"/>
          <w:bCs/>
          <w:color w:val="222222"/>
          <w:sz w:val="18"/>
          <w:szCs w:val="18"/>
          <w:lang w:eastAsia="en-GB"/>
        </w:rPr>
        <w:t xml:space="preserve">Yin, R. (2009) </w:t>
      </w:r>
      <w:r w:rsidRPr="00B67336">
        <w:rPr>
          <w:rFonts w:eastAsia="Arial Unicode MS" w:cstheme="minorHAnsi"/>
          <w:bCs/>
          <w:i/>
          <w:color w:val="222222"/>
          <w:sz w:val="18"/>
          <w:szCs w:val="18"/>
          <w:lang w:eastAsia="en-GB"/>
        </w:rPr>
        <w:t>Case study research: design and methods (4</w:t>
      </w:r>
      <w:r w:rsidRPr="00B67336">
        <w:rPr>
          <w:rFonts w:eastAsia="Arial Unicode MS" w:cstheme="minorHAnsi"/>
          <w:bCs/>
          <w:i/>
          <w:color w:val="222222"/>
          <w:sz w:val="18"/>
          <w:szCs w:val="18"/>
          <w:vertAlign w:val="superscript"/>
          <w:lang w:eastAsia="en-GB"/>
        </w:rPr>
        <w:t>th</w:t>
      </w:r>
      <w:r w:rsidRPr="00B67336">
        <w:rPr>
          <w:rFonts w:eastAsia="Arial Unicode MS" w:cstheme="minorHAnsi"/>
          <w:bCs/>
          <w:i/>
          <w:color w:val="222222"/>
          <w:sz w:val="18"/>
          <w:szCs w:val="18"/>
          <w:lang w:eastAsia="en-GB"/>
        </w:rPr>
        <w:t xml:space="preserve"> Ed).</w:t>
      </w:r>
      <w:r w:rsidRPr="00B67336">
        <w:rPr>
          <w:rFonts w:eastAsia="Arial Unicode MS" w:cstheme="minorHAnsi"/>
          <w:bCs/>
          <w:color w:val="222222"/>
          <w:sz w:val="18"/>
          <w:szCs w:val="18"/>
          <w:lang w:eastAsia="en-GB"/>
        </w:rPr>
        <w:t xml:space="preserve"> Thousand Oaks, CA: Sage.</w:t>
      </w:r>
    </w:p>
    <w:sectPr w:rsidR="00357282" w:rsidRPr="00A55CD8">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BD37E" w14:textId="77777777" w:rsidR="006A718C" w:rsidRDefault="006A718C">
      <w:pPr>
        <w:spacing w:after="0" w:line="240" w:lineRule="auto"/>
      </w:pPr>
      <w:r>
        <w:separator/>
      </w:r>
    </w:p>
  </w:endnote>
  <w:endnote w:type="continuationSeparator" w:id="0">
    <w:p w14:paraId="40AD5421" w14:textId="77777777" w:rsidR="006A718C" w:rsidRDefault="006A7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7109875"/>
      <w:docPartObj>
        <w:docPartGallery w:val="Page Numbers (Bottom of Page)"/>
        <w:docPartUnique/>
      </w:docPartObj>
    </w:sdtPr>
    <w:sdtEndPr>
      <w:rPr>
        <w:noProof/>
      </w:rPr>
    </w:sdtEndPr>
    <w:sdtContent>
      <w:p w14:paraId="029FB533" w14:textId="77777777" w:rsidR="00523E5D" w:rsidRDefault="00196E8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3F718B4" w14:textId="77777777" w:rsidR="00523E5D" w:rsidRDefault="00AE1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FA590" w14:textId="77777777" w:rsidR="006A718C" w:rsidRDefault="006A718C">
      <w:pPr>
        <w:spacing w:after="0" w:line="240" w:lineRule="auto"/>
      </w:pPr>
      <w:r>
        <w:separator/>
      </w:r>
    </w:p>
  </w:footnote>
  <w:footnote w:type="continuationSeparator" w:id="0">
    <w:p w14:paraId="7F6BAA40" w14:textId="77777777" w:rsidR="006A718C" w:rsidRDefault="006A71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16C"/>
    <w:rsid w:val="000008D4"/>
    <w:rsid w:val="00003362"/>
    <w:rsid w:val="00003B70"/>
    <w:rsid w:val="00004C10"/>
    <w:rsid w:val="00005BCC"/>
    <w:rsid w:val="0001043B"/>
    <w:rsid w:val="00015746"/>
    <w:rsid w:val="00025C01"/>
    <w:rsid w:val="00026F72"/>
    <w:rsid w:val="00027494"/>
    <w:rsid w:val="000329A5"/>
    <w:rsid w:val="000352E3"/>
    <w:rsid w:val="0004050E"/>
    <w:rsid w:val="00040F0E"/>
    <w:rsid w:val="00040F17"/>
    <w:rsid w:val="000412AC"/>
    <w:rsid w:val="000428DC"/>
    <w:rsid w:val="00042A0B"/>
    <w:rsid w:val="00043ACA"/>
    <w:rsid w:val="00044723"/>
    <w:rsid w:val="00044B77"/>
    <w:rsid w:val="00045092"/>
    <w:rsid w:val="000465CE"/>
    <w:rsid w:val="00047F35"/>
    <w:rsid w:val="000503DF"/>
    <w:rsid w:val="0005323A"/>
    <w:rsid w:val="000547F1"/>
    <w:rsid w:val="00054D5B"/>
    <w:rsid w:val="00056E4A"/>
    <w:rsid w:val="000603DD"/>
    <w:rsid w:val="00060791"/>
    <w:rsid w:val="0006129F"/>
    <w:rsid w:val="0006164D"/>
    <w:rsid w:val="00061A9D"/>
    <w:rsid w:val="00066999"/>
    <w:rsid w:val="00067297"/>
    <w:rsid w:val="000672C6"/>
    <w:rsid w:val="000703AE"/>
    <w:rsid w:val="00074FE8"/>
    <w:rsid w:val="00075606"/>
    <w:rsid w:val="00077BD1"/>
    <w:rsid w:val="00082E11"/>
    <w:rsid w:val="0008608A"/>
    <w:rsid w:val="00086F74"/>
    <w:rsid w:val="00087304"/>
    <w:rsid w:val="0009009E"/>
    <w:rsid w:val="000910AF"/>
    <w:rsid w:val="000939A5"/>
    <w:rsid w:val="00094922"/>
    <w:rsid w:val="00094E3E"/>
    <w:rsid w:val="00095C50"/>
    <w:rsid w:val="0009657B"/>
    <w:rsid w:val="0009701D"/>
    <w:rsid w:val="000A0048"/>
    <w:rsid w:val="000A1BEA"/>
    <w:rsid w:val="000A2EA2"/>
    <w:rsid w:val="000A37DE"/>
    <w:rsid w:val="000A3FDC"/>
    <w:rsid w:val="000A47A1"/>
    <w:rsid w:val="000A4BF4"/>
    <w:rsid w:val="000A774C"/>
    <w:rsid w:val="000A7D42"/>
    <w:rsid w:val="000B1233"/>
    <w:rsid w:val="000B1500"/>
    <w:rsid w:val="000B21D4"/>
    <w:rsid w:val="000B3A51"/>
    <w:rsid w:val="000B66A9"/>
    <w:rsid w:val="000C18AF"/>
    <w:rsid w:val="000C4258"/>
    <w:rsid w:val="000C4933"/>
    <w:rsid w:val="000C54F9"/>
    <w:rsid w:val="000C68B8"/>
    <w:rsid w:val="000D0637"/>
    <w:rsid w:val="000D126C"/>
    <w:rsid w:val="000D25F4"/>
    <w:rsid w:val="000D33AC"/>
    <w:rsid w:val="000D7573"/>
    <w:rsid w:val="000D79F9"/>
    <w:rsid w:val="000E03F1"/>
    <w:rsid w:val="000E44B2"/>
    <w:rsid w:val="000E470E"/>
    <w:rsid w:val="000E471A"/>
    <w:rsid w:val="000E65C9"/>
    <w:rsid w:val="000E73FE"/>
    <w:rsid w:val="000F26E8"/>
    <w:rsid w:val="000F2B7C"/>
    <w:rsid w:val="000F3F5B"/>
    <w:rsid w:val="000F4813"/>
    <w:rsid w:val="000F4BB2"/>
    <w:rsid w:val="000F5E6E"/>
    <w:rsid w:val="000F708E"/>
    <w:rsid w:val="000F7F6F"/>
    <w:rsid w:val="00102AC0"/>
    <w:rsid w:val="001062E2"/>
    <w:rsid w:val="001076D8"/>
    <w:rsid w:val="00114490"/>
    <w:rsid w:val="00120501"/>
    <w:rsid w:val="00123B32"/>
    <w:rsid w:val="001313A6"/>
    <w:rsid w:val="00133EAA"/>
    <w:rsid w:val="001426A2"/>
    <w:rsid w:val="00142CB1"/>
    <w:rsid w:val="00143709"/>
    <w:rsid w:val="00143E4B"/>
    <w:rsid w:val="0014543B"/>
    <w:rsid w:val="00146546"/>
    <w:rsid w:val="00146B83"/>
    <w:rsid w:val="00147DEE"/>
    <w:rsid w:val="001510B7"/>
    <w:rsid w:val="001512BA"/>
    <w:rsid w:val="00152EF3"/>
    <w:rsid w:val="0015302C"/>
    <w:rsid w:val="00153934"/>
    <w:rsid w:val="00155AC3"/>
    <w:rsid w:val="00155B12"/>
    <w:rsid w:val="00156DBC"/>
    <w:rsid w:val="00161460"/>
    <w:rsid w:val="00163D54"/>
    <w:rsid w:val="00164F31"/>
    <w:rsid w:val="00165C73"/>
    <w:rsid w:val="00171B06"/>
    <w:rsid w:val="00171D5D"/>
    <w:rsid w:val="00175BDF"/>
    <w:rsid w:val="00180472"/>
    <w:rsid w:val="00184926"/>
    <w:rsid w:val="00184B57"/>
    <w:rsid w:val="0018663E"/>
    <w:rsid w:val="00187B75"/>
    <w:rsid w:val="0019293F"/>
    <w:rsid w:val="00194B35"/>
    <w:rsid w:val="00196842"/>
    <w:rsid w:val="00196E85"/>
    <w:rsid w:val="001A0B77"/>
    <w:rsid w:val="001A107E"/>
    <w:rsid w:val="001A27F9"/>
    <w:rsid w:val="001A28D0"/>
    <w:rsid w:val="001A626B"/>
    <w:rsid w:val="001A7BE9"/>
    <w:rsid w:val="001B04FC"/>
    <w:rsid w:val="001B0627"/>
    <w:rsid w:val="001B3ABE"/>
    <w:rsid w:val="001B7711"/>
    <w:rsid w:val="001B7FB6"/>
    <w:rsid w:val="001C1D1B"/>
    <w:rsid w:val="001C4E23"/>
    <w:rsid w:val="001C504F"/>
    <w:rsid w:val="001C7273"/>
    <w:rsid w:val="001D0CE0"/>
    <w:rsid w:val="001D1005"/>
    <w:rsid w:val="001D288B"/>
    <w:rsid w:val="001D3376"/>
    <w:rsid w:val="001D5341"/>
    <w:rsid w:val="001E2877"/>
    <w:rsid w:val="001E343E"/>
    <w:rsid w:val="001E34E3"/>
    <w:rsid w:val="001E45A9"/>
    <w:rsid w:val="001E5CC3"/>
    <w:rsid w:val="001E7151"/>
    <w:rsid w:val="001E7D00"/>
    <w:rsid w:val="001F256A"/>
    <w:rsid w:val="001F2DC1"/>
    <w:rsid w:val="001F5275"/>
    <w:rsid w:val="001F668D"/>
    <w:rsid w:val="001F75FD"/>
    <w:rsid w:val="00200292"/>
    <w:rsid w:val="002046C1"/>
    <w:rsid w:val="002052DB"/>
    <w:rsid w:val="00206F41"/>
    <w:rsid w:val="00207F90"/>
    <w:rsid w:val="00212A9A"/>
    <w:rsid w:val="0021323E"/>
    <w:rsid w:val="002140F0"/>
    <w:rsid w:val="00215EA7"/>
    <w:rsid w:val="00217BDA"/>
    <w:rsid w:val="00220A21"/>
    <w:rsid w:val="002262A8"/>
    <w:rsid w:val="002266F5"/>
    <w:rsid w:val="00230A4F"/>
    <w:rsid w:val="00232C92"/>
    <w:rsid w:val="00234E89"/>
    <w:rsid w:val="00235175"/>
    <w:rsid w:val="0023616A"/>
    <w:rsid w:val="00241C82"/>
    <w:rsid w:val="00244A9B"/>
    <w:rsid w:val="0024538A"/>
    <w:rsid w:val="00245BC2"/>
    <w:rsid w:val="00247456"/>
    <w:rsid w:val="002474F8"/>
    <w:rsid w:val="002501B7"/>
    <w:rsid w:val="00250AB2"/>
    <w:rsid w:val="00255110"/>
    <w:rsid w:val="00260844"/>
    <w:rsid w:val="00260A7F"/>
    <w:rsid w:val="00260C49"/>
    <w:rsid w:val="00266B1E"/>
    <w:rsid w:val="00266F67"/>
    <w:rsid w:val="0027106B"/>
    <w:rsid w:val="00280FAE"/>
    <w:rsid w:val="002915E5"/>
    <w:rsid w:val="00293171"/>
    <w:rsid w:val="0029328A"/>
    <w:rsid w:val="00293347"/>
    <w:rsid w:val="002935AE"/>
    <w:rsid w:val="002955CA"/>
    <w:rsid w:val="0029579C"/>
    <w:rsid w:val="00297F90"/>
    <w:rsid w:val="002A394D"/>
    <w:rsid w:val="002A516D"/>
    <w:rsid w:val="002A533B"/>
    <w:rsid w:val="002A5F57"/>
    <w:rsid w:val="002A6CA9"/>
    <w:rsid w:val="002A7DED"/>
    <w:rsid w:val="002B0011"/>
    <w:rsid w:val="002B2A19"/>
    <w:rsid w:val="002B410A"/>
    <w:rsid w:val="002C091D"/>
    <w:rsid w:val="002C22C0"/>
    <w:rsid w:val="002C49EA"/>
    <w:rsid w:val="002C4CB4"/>
    <w:rsid w:val="002C54F8"/>
    <w:rsid w:val="002D1EAA"/>
    <w:rsid w:val="002D313D"/>
    <w:rsid w:val="002D52A9"/>
    <w:rsid w:val="002D5342"/>
    <w:rsid w:val="002D6E0F"/>
    <w:rsid w:val="002E4C9E"/>
    <w:rsid w:val="002E6123"/>
    <w:rsid w:val="002E628B"/>
    <w:rsid w:val="002E69CE"/>
    <w:rsid w:val="002F0568"/>
    <w:rsid w:val="002F0826"/>
    <w:rsid w:val="002F0982"/>
    <w:rsid w:val="002F21A3"/>
    <w:rsid w:val="002F2EBD"/>
    <w:rsid w:val="002F48EF"/>
    <w:rsid w:val="002F52AC"/>
    <w:rsid w:val="003021D0"/>
    <w:rsid w:val="00302D4C"/>
    <w:rsid w:val="00306AA5"/>
    <w:rsid w:val="00311133"/>
    <w:rsid w:val="00313E57"/>
    <w:rsid w:val="003142A3"/>
    <w:rsid w:val="0031506C"/>
    <w:rsid w:val="00317396"/>
    <w:rsid w:val="00320E65"/>
    <w:rsid w:val="00323EF3"/>
    <w:rsid w:val="00324097"/>
    <w:rsid w:val="0033208B"/>
    <w:rsid w:val="003342B4"/>
    <w:rsid w:val="00334715"/>
    <w:rsid w:val="0034077F"/>
    <w:rsid w:val="0034099F"/>
    <w:rsid w:val="0034232A"/>
    <w:rsid w:val="00342355"/>
    <w:rsid w:val="0034242A"/>
    <w:rsid w:val="00343044"/>
    <w:rsid w:val="00343BED"/>
    <w:rsid w:val="00344290"/>
    <w:rsid w:val="003462B5"/>
    <w:rsid w:val="00346564"/>
    <w:rsid w:val="00352D1F"/>
    <w:rsid w:val="00352EBF"/>
    <w:rsid w:val="003558E1"/>
    <w:rsid w:val="003571DB"/>
    <w:rsid w:val="00357282"/>
    <w:rsid w:val="00361029"/>
    <w:rsid w:val="003616A6"/>
    <w:rsid w:val="00363CBD"/>
    <w:rsid w:val="003642E1"/>
    <w:rsid w:val="00365C93"/>
    <w:rsid w:val="00366964"/>
    <w:rsid w:val="00372E4A"/>
    <w:rsid w:val="0037348A"/>
    <w:rsid w:val="0037459C"/>
    <w:rsid w:val="00376F62"/>
    <w:rsid w:val="00377133"/>
    <w:rsid w:val="00377CD2"/>
    <w:rsid w:val="00381803"/>
    <w:rsid w:val="003879E0"/>
    <w:rsid w:val="00387E48"/>
    <w:rsid w:val="003901D1"/>
    <w:rsid w:val="00390DB7"/>
    <w:rsid w:val="003916CB"/>
    <w:rsid w:val="00393521"/>
    <w:rsid w:val="0039387E"/>
    <w:rsid w:val="003941DF"/>
    <w:rsid w:val="003944EA"/>
    <w:rsid w:val="00394BB9"/>
    <w:rsid w:val="00394D5E"/>
    <w:rsid w:val="00394E4E"/>
    <w:rsid w:val="00394E55"/>
    <w:rsid w:val="00394F8F"/>
    <w:rsid w:val="00395A1F"/>
    <w:rsid w:val="00397BE5"/>
    <w:rsid w:val="003A1495"/>
    <w:rsid w:val="003A1EB4"/>
    <w:rsid w:val="003A2A06"/>
    <w:rsid w:val="003B06FE"/>
    <w:rsid w:val="003B3703"/>
    <w:rsid w:val="003B792C"/>
    <w:rsid w:val="003C0D56"/>
    <w:rsid w:val="003C17A8"/>
    <w:rsid w:val="003C31B6"/>
    <w:rsid w:val="003D10F6"/>
    <w:rsid w:val="003D417A"/>
    <w:rsid w:val="003D6307"/>
    <w:rsid w:val="003E2534"/>
    <w:rsid w:val="003E4465"/>
    <w:rsid w:val="003E6763"/>
    <w:rsid w:val="003E6898"/>
    <w:rsid w:val="003E7396"/>
    <w:rsid w:val="003F0305"/>
    <w:rsid w:val="003F0C92"/>
    <w:rsid w:val="003F2C51"/>
    <w:rsid w:val="003F30DC"/>
    <w:rsid w:val="003F509A"/>
    <w:rsid w:val="003F5A6E"/>
    <w:rsid w:val="003F7338"/>
    <w:rsid w:val="004006FE"/>
    <w:rsid w:val="00400865"/>
    <w:rsid w:val="00402AE0"/>
    <w:rsid w:val="00402E79"/>
    <w:rsid w:val="00404655"/>
    <w:rsid w:val="00404B95"/>
    <w:rsid w:val="00411077"/>
    <w:rsid w:val="00413E50"/>
    <w:rsid w:val="00413F78"/>
    <w:rsid w:val="004144CE"/>
    <w:rsid w:val="00414F4E"/>
    <w:rsid w:val="004152D2"/>
    <w:rsid w:val="00415499"/>
    <w:rsid w:val="00417E50"/>
    <w:rsid w:val="00420AD7"/>
    <w:rsid w:val="00421808"/>
    <w:rsid w:val="0042271F"/>
    <w:rsid w:val="0042548B"/>
    <w:rsid w:val="00425C67"/>
    <w:rsid w:val="00425D1A"/>
    <w:rsid w:val="0042637C"/>
    <w:rsid w:val="00426F06"/>
    <w:rsid w:val="00432D68"/>
    <w:rsid w:val="00433CD8"/>
    <w:rsid w:val="00434A91"/>
    <w:rsid w:val="0043716F"/>
    <w:rsid w:val="00437C29"/>
    <w:rsid w:val="0044168A"/>
    <w:rsid w:val="00443D3B"/>
    <w:rsid w:val="00443F1B"/>
    <w:rsid w:val="00444FB6"/>
    <w:rsid w:val="0044616B"/>
    <w:rsid w:val="00446AB5"/>
    <w:rsid w:val="00451B6A"/>
    <w:rsid w:val="00453315"/>
    <w:rsid w:val="0045371A"/>
    <w:rsid w:val="004543AD"/>
    <w:rsid w:val="004553C0"/>
    <w:rsid w:val="00455BF7"/>
    <w:rsid w:val="00455E4E"/>
    <w:rsid w:val="0046137C"/>
    <w:rsid w:val="00464A08"/>
    <w:rsid w:val="004664D9"/>
    <w:rsid w:val="00470F29"/>
    <w:rsid w:val="00471883"/>
    <w:rsid w:val="00473FA3"/>
    <w:rsid w:val="00475193"/>
    <w:rsid w:val="00477CB3"/>
    <w:rsid w:val="0048066F"/>
    <w:rsid w:val="00484A03"/>
    <w:rsid w:val="00486456"/>
    <w:rsid w:val="00490706"/>
    <w:rsid w:val="00490F2F"/>
    <w:rsid w:val="00491567"/>
    <w:rsid w:val="00496D5C"/>
    <w:rsid w:val="004A0339"/>
    <w:rsid w:val="004A085C"/>
    <w:rsid w:val="004A4D70"/>
    <w:rsid w:val="004B3A0F"/>
    <w:rsid w:val="004B3B89"/>
    <w:rsid w:val="004B5FCF"/>
    <w:rsid w:val="004B7DF6"/>
    <w:rsid w:val="004C0D2D"/>
    <w:rsid w:val="004C1FE5"/>
    <w:rsid w:val="004C222A"/>
    <w:rsid w:val="004C764F"/>
    <w:rsid w:val="004C7E09"/>
    <w:rsid w:val="004D2385"/>
    <w:rsid w:val="004D26B7"/>
    <w:rsid w:val="004D3CD1"/>
    <w:rsid w:val="004D576D"/>
    <w:rsid w:val="004D6147"/>
    <w:rsid w:val="004D630F"/>
    <w:rsid w:val="004D7491"/>
    <w:rsid w:val="004E0386"/>
    <w:rsid w:val="004E151B"/>
    <w:rsid w:val="004E17B6"/>
    <w:rsid w:val="004E44FE"/>
    <w:rsid w:val="004F01D2"/>
    <w:rsid w:val="004F282F"/>
    <w:rsid w:val="004F2D75"/>
    <w:rsid w:val="004F3EC0"/>
    <w:rsid w:val="004F4AA3"/>
    <w:rsid w:val="004F716C"/>
    <w:rsid w:val="00500EE2"/>
    <w:rsid w:val="00504D95"/>
    <w:rsid w:val="005101D6"/>
    <w:rsid w:val="00510489"/>
    <w:rsid w:val="00513E50"/>
    <w:rsid w:val="00513F6C"/>
    <w:rsid w:val="00515638"/>
    <w:rsid w:val="0051658D"/>
    <w:rsid w:val="005172D2"/>
    <w:rsid w:val="00517516"/>
    <w:rsid w:val="00520762"/>
    <w:rsid w:val="00520D98"/>
    <w:rsid w:val="00521624"/>
    <w:rsid w:val="0052218A"/>
    <w:rsid w:val="00522AAE"/>
    <w:rsid w:val="00523EE9"/>
    <w:rsid w:val="00525330"/>
    <w:rsid w:val="00525D2E"/>
    <w:rsid w:val="00532B6F"/>
    <w:rsid w:val="005335C0"/>
    <w:rsid w:val="005340D8"/>
    <w:rsid w:val="005353F3"/>
    <w:rsid w:val="00535911"/>
    <w:rsid w:val="00537075"/>
    <w:rsid w:val="0054054D"/>
    <w:rsid w:val="005452BC"/>
    <w:rsid w:val="00550774"/>
    <w:rsid w:val="00554AD0"/>
    <w:rsid w:val="0055528F"/>
    <w:rsid w:val="005569B7"/>
    <w:rsid w:val="00563E63"/>
    <w:rsid w:val="00564060"/>
    <w:rsid w:val="00567CDE"/>
    <w:rsid w:val="005716BA"/>
    <w:rsid w:val="00572D14"/>
    <w:rsid w:val="00574994"/>
    <w:rsid w:val="00577BCE"/>
    <w:rsid w:val="00577ED5"/>
    <w:rsid w:val="00583537"/>
    <w:rsid w:val="00583C46"/>
    <w:rsid w:val="00584081"/>
    <w:rsid w:val="00585329"/>
    <w:rsid w:val="00586524"/>
    <w:rsid w:val="00594902"/>
    <w:rsid w:val="00597378"/>
    <w:rsid w:val="005A2909"/>
    <w:rsid w:val="005A3BAA"/>
    <w:rsid w:val="005A4517"/>
    <w:rsid w:val="005A5305"/>
    <w:rsid w:val="005A5B5B"/>
    <w:rsid w:val="005A7F81"/>
    <w:rsid w:val="005B17F6"/>
    <w:rsid w:val="005B212F"/>
    <w:rsid w:val="005B343B"/>
    <w:rsid w:val="005B4E27"/>
    <w:rsid w:val="005C2318"/>
    <w:rsid w:val="005C4486"/>
    <w:rsid w:val="005C73DC"/>
    <w:rsid w:val="005D2F8D"/>
    <w:rsid w:val="005D425E"/>
    <w:rsid w:val="005D6113"/>
    <w:rsid w:val="005E1F08"/>
    <w:rsid w:val="005E4A78"/>
    <w:rsid w:val="005E6E89"/>
    <w:rsid w:val="005E72FB"/>
    <w:rsid w:val="005E75A9"/>
    <w:rsid w:val="005F2E8B"/>
    <w:rsid w:val="005F2FD4"/>
    <w:rsid w:val="005F3F16"/>
    <w:rsid w:val="005F4680"/>
    <w:rsid w:val="005F51B4"/>
    <w:rsid w:val="006014FA"/>
    <w:rsid w:val="006020C6"/>
    <w:rsid w:val="006058E3"/>
    <w:rsid w:val="00606CDC"/>
    <w:rsid w:val="00606E91"/>
    <w:rsid w:val="00606F84"/>
    <w:rsid w:val="00607B1E"/>
    <w:rsid w:val="00607BAC"/>
    <w:rsid w:val="00614B7C"/>
    <w:rsid w:val="006174B3"/>
    <w:rsid w:val="00617659"/>
    <w:rsid w:val="006214E2"/>
    <w:rsid w:val="00621D39"/>
    <w:rsid w:val="006270A8"/>
    <w:rsid w:val="00627918"/>
    <w:rsid w:val="00631400"/>
    <w:rsid w:val="00631794"/>
    <w:rsid w:val="00631922"/>
    <w:rsid w:val="0063426C"/>
    <w:rsid w:val="00634309"/>
    <w:rsid w:val="00635AA6"/>
    <w:rsid w:val="00636EE7"/>
    <w:rsid w:val="00640DE0"/>
    <w:rsid w:val="006414B1"/>
    <w:rsid w:val="00641BDC"/>
    <w:rsid w:val="006448A6"/>
    <w:rsid w:val="00645B68"/>
    <w:rsid w:val="00645E60"/>
    <w:rsid w:val="00646B75"/>
    <w:rsid w:val="006526DE"/>
    <w:rsid w:val="00653792"/>
    <w:rsid w:val="006570E6"/>
    <w:rsid w:val="00657CE4"/>
    <w:rsid w:val="00660C9A"/>
    <w:rsid w:val="00662492"/>
    <w:rsid w:val="00664345"/>
    <w:rsid w:val="00664630"/>
    <w:rsid w:val="0067239A"/>
    <w:rsid w:val="00675B0F"/>
    <w:rsid w:val="00677E25"/>
    <w:rsid w:val="006812CD"/>
    <w:rsid w:val="00681A37"/>
    <w:rsid w:val="00682F4C"/>
    <w:rsid w:val="00683480"/>
    <w:rsid w:val="00687AFA"/>
    <w:rsid w:val="00690953"/>
    <w:rsid w:val="006915BE"/>
    <w:rsid w:val="006931C1"/>
    <w:rsid w:val="00695F5E"/>
    <w:rsid w:val="0069713C"/>
    <w:rsid w:val="0069720C"/>
    <w:rsid w:val="00697CCF"/>
    <w:rsid w:val="006A3561"/>
    <w:rsid w:val="006A4DB2"/>
    <w:rsid w:val="006A718C"/>
    <w:rsid w:val="006A77C4"/>
    <w:rsid w:val="006B02F0"/>
    <w:rsid w:val="006B1C27"/>
    <w:rsid w:val="006B46C1"/>
    <w:rsid w:val="006B6665"/>
    <w:rsid w:val="006B73F8"/>
    <w:rsid w:val="006C282C"/>
    <w:rsid w:val="006C38F2"/>
    <w:rsid w:val="006C5603"/>
    <w:rsid w:val="006C5AE5"/>
    <w:rsid w:val="006C6561"/>
    <w:rsid w:val="006C6814"/>
    <w:rsid w:val="006D4078"/>
    <w:rsid w:val="006E2D2C"/>
    <w:rsid w:val="006E3803"/>
    <w:rsid w:val="006E3C4F"/>
    <w:rsid w:val="006E5C39"/>
    <w:rsid w:val="006E7AF0"/>
    <w:rsid w:val="006F145D"/>
    <w:rsid w:val="006F18D3"/>
    <w:rsid w:val="006F3824"/>
    <w:rsid w:val="006F38A6"/>
    <w:rsid w:val="006F4607"/>
    <w:rsid w:val="006F49E4"/>
    <w:rsid w:val="006F5AF2"/>
    <w:rsid w:val="006F69B3"/>
    <w:rsid w:val="00710260"/>
    <w:rsid w:val="007109DE"/>
    <w:rsid w:val="00713AF6"/>
    <w:rsid w:val="00716745"/>
    <w:rsid w:val="00717980"/>
    <w:rsid w:val="00717EDC"/>
    <w:rsid w:val="007210BD"/>
    <w:rsid w:val="007224A1"/>
    <w:rsid w:val="00722516"/>
    <w:rsid w:val="00724B8A"/>
    <w:rsid w:val="00726BC2"/>
    <w:rsid w:val="007271AF"/>
    <w:rsid w:val="007319D3"/>
    <w:rsid w:val="007368A1"/>
    <w:rsid w:val="007424A2"/>
    <w:rsid w:val="00745352"/>
    <w:rsid w:val="00745D4E"/>
    <w:rsid w:val="00747B66"/>
    <w:rsid w:val="007501E9"/>
    <w:rsid w:val="007511EC"/>
    <w:rsid w:val="00751F97"/>
    <w:rsid w:val="0075246B"/>
    <w:rsid w:val="007579B7"/>
    <w:rsid w:val="00761C52"/>
    <w:rsid w:val="0076258A"/>
    <w:rsid w:val="00762DBB"/>
    <w:rsid w:val="00763343"/>
    <w:rsid w:val="00765F72"/>
    <w:rsid w:val="00767177"/>
    <w:rsid w:val="007702E0"/>
    <w:rsid w:val="00771B9D"/>
    <w:rsid w:val="0078348F"/>
    <w:rsid w:val="00783C15"/>
    <w:rsid w:val="0079181B"/>
    <w:rsid w:val="00792AD7"/>
    <w:rsid w:val="00795CDC"/>
    <w:rsid w:val="00797C63"/>
    <w:rsid w:val="007A0AD1"/>
    <w:rsid w:val="007A1C85"/>
    <w:rsid w:val="007A1D43"/>
    <w:rsid w:val="007A7066"/>
    <w:rsid w:val="007A7970"/>
    <w:rsid w:val="007B2231"/>
    <w:rsid w:val="007B38C2"/>
    <w:rsid w:val="007B45C3"/>
    <w:rsid w:val="007B5C27"/>
    <w:rsid w:val="007B6E3B"/>
    <w:rsid w:val="007B6F08"/>
    <w:rsid w:val="007C0CA7"/>
    <w:rsid w:val="007C4310"/>
    <w:rsid w:val="007C6BF4"/>
    <w:rsid w:val="007C6C1C"/>
    <w:rsid w:val="007C702F"/>
    <w:rsid w:val="007C74DC"/>
    <w:rsid w:val="007D2C8D"/>
    <w:rsid w:val="007D5B01"/>
    <w:rsid w:val="007E0DB4"/>
    <w:rsid w:val="007E276C"/>
    <w:rsid w:val="007E4EE3"/>
    <w:rsid w:val="007E5BDC"/>
    <w:rsid w:val="007E5D09"/>
    <w:rsid w:val="007F0BB6"/>
    <w:rsid w:val="007F21FC"/>
    <w:rsid w:val="007F3198"/>
    <w:rsid w:val="007F4ACF"/>
    <w:rsid w:val="007F52E3"/>
    <w:rsid w:val="007F5E79"/>
    <w:rsid w:val="007F78A1"/>
    <w:rsid w:val="0080009E"/>
    <w:rsid w:val="00802FE7"/>
    <w:rsid w:val="0080330F"/>
    <w:rsid w:val="00810FA0"/>
    <w:rsid w:val="00812D46"/>
    <w:rsid w:val="008172B1"/>
    <w:rsid w:val="00817F7E"/>
    <w:rsid w:val="00820C0F"/>
    <w:rsid w:val="0082433D"/>
    <w:rsid w:val="0082473B"/>
    <w:rsid w:val="00825B97"/>
    <w:rsid w:val="00825CA9"/>
    <w:rsid w:val="00826F32"/>
    <w:rsid w:val="00827294"/>
    <w:rsid w:val="008273C1"/>
    <w:rsid w:val="00827ACA"/>
    <w:rsid w:val="00831FD0"/>
    <w:rsid w:val="0083407A"/>
    <w:rsid w:val="00835AC5"/>
    <w:rsid w:val="008367AE"/>
    <w:rsid w:val="00837689"/>
    <w:rsid w:val="00837C20"/>
    <w:rsid w:val="00837CAF"/>
    <w:rsid w:val="00840F42"/>
    <w:rsid w:val="00841D75"/>
    <w:rsid w:val="008426A6"/>
    <w:rsid w:val="00845F15"/>
    <w:rsid w:val="0084736E"/>
    <w:rsid w:val="0084792E"/>
    <w:rsid w:val="008479EF"/>
    <w:rsid w:val="008500B4"/>
    <w:rsid w:val="00851FFC"/>
    <w:rsid w:val="0085260C"/>
    <w:rsid w:val="0085598C"/>
    <w:rsid w:val="00855B13"/>
    <w:rsid w:val="00861C3E"/>
    <w:rsid w:val="0086285D"/>
    <w:rsid w:val="008647B7"/>
    <w:rsid w:val="00866B38"/>
    <w:rsid w:val="0086758C"/>
    <w:rsid w:val="00870384"/>
    <w:rsid w:val="00872660"/>
    <w:rsid w:val="00872B82"/>
    <w:rsid w:val="008776E7"/>
    <w:rsid w:val="008810FD"/>
    <w:rsid w:val="008847CC"/>
    <w:rsid w:val="008872BB"/>
    <w:rsid w:val="00887C29"/>
    <w:rsid w:val="00892E38"/>
    <w:rsid w:val="008972EB"/>
    <w:rsid w:val="0089730F"/>
    <w:rsid w:val="008A22B5"/>
    <w:rsid w:val="008A2441"/>
    <w:rsid w:val="008A28F5"/>
    <w:rsid w:val="008A3FB4"/>
    <w:rsid w:val="008A41DD"/>
    <w:rsid w:val="008A5DDE"/>
    <w:rsid w:val="008B1AC3"/>
    <w:rsid w:val="008B557B"/>
    <w:rsid w:val="008B55CC"/>
    <w:rsid w:val="008B6781"/>
    <w:rsid w:val="008B690B"/>
    <w:rsid w:val="008B75B1"/>
    <w:rsid w:val="008C1BCB"/>
    <w:rsid w:val="008C1E20"/>
    <w:rsid w:val="008C2A26"/>
    <w:rsid w:val="008C5188"/>
    <w:rsid w:val="008C709D"/>
    <w:rsid w:val="008D1EB5"/>
    <w:rsid w:val="008D2C3C"/>
    <w:rsid w:val="008D31C9"/>
    <w:rsid w:val="008D3B34"/>
    <w:rsid w:val="008D6077"/>
    <w:rsid w:val="008D70E6"/>
    <w:rsid w:val="008D75B0"/>
    <w:rsid w:val="008E00E0"/>
    <w:rsid w:val="008E0E8B"/>
    <w:rsid w:val="008E32C6"/>
    <w:rsid w:val="008E434A"/>
    <w:rsid w:val="008E4B6D"/>
    <w:rsid w:val="008E757A"/>
    <w:rsid w:val="008E79C6"/>
    <w:rsid w:val="008F03F3"/>
    <w:rsid w:val="008F03F7"/>
    <w:rsid w:val="008F0864"/>
    <w:rsid w:val="008F0C54"/>
    <w:rsid w:val="008F1B7C"/>
    <w:rsid w:val="008F3601"/>
    <w:rsid w:val="008F72CF"/>
    <w:rsid w:val="008F7F7E"/>
    <w:rsid w:val="009005B3"/>
    <w:rsid w:val="009021FE"/>
    <w:rsid w:val="0090265B"/>
    <w:rsid w:val="009056E9"/>
    <w:rsid w:val="00906027"/>
    <w:rsid w:val="00907262"/>
    <w:rsid w:val="00911D38"/>
    <w:rsid w:val="00914A14"/>
    <w:rsid w:val="00917545"/>
    <w:rsid w:val="00923583"/>
    <w:rsid w:val="00925062"/>
    <w:rsid w:val="009252CB"/>
    <w:rsid w:val="00925562"/>
    <w:rsid w:val="00925E60"/>
    <w:rsid w:val="009272C2"/>
    <w:rsid w:val="0093249A"/>
    <w:rsid w:val="00934216"/>
    <w:rsid w:val="0093605F"/>
    <w:rsid w:val="0093645C"/>
    <w:rsid w:val="009402A4"/>
    <w:rsid w:val="00941A90"/>
    <w:rsid w:val="00942319"/>
    <w:rsid w:val="009426EF"/>
    <w:rsid w:val="00942C14"/>
    <w:rsid w:val="009437CF"/>
    <w:rsid w:val="00944376"/>
    <w:rsid w:val="0094785C"/>
    <w:rsid w:val="00950AF9"/>
    <w:rsid w:val="00951CFD"/>
    <w:rsid w:val="00951D47"/>
    <w:rsid w:val="0095340D"/>
    <w:rsid w:val="00955284"/>
    <w:rsid w:val="009552FD"/>
    <w:rsid w:val="00957EF3"/>
    <w:rsid w:val="0096066A"/>
    <w:rsid w:val="0096075E"/>
    <w:rsid w:val="009631BF"/>
    <w:rsid w:val="009668D2"/>
    <w:rsid w:val="009676F7"/>
    <w:rsid w:val="0097678A"/>
    <w:rsid w:val="00976873"/>
    <w:rsid w:val="00976968"/>
    <w:rsid w:val="009769CF"/>
    <w:rsid w:val="009831B8"/>
    <w:rsid w:val="00983FC2"/>
    <w:rsid w:val="00984160"/>
    <w:rsid w:val="00987A66"/>
    <w:rsid w:val="0099238C"/>
    <w:rsid w:val="00992CB6"/>
    <w:rsid w:val="00993267"/>
    <w:rsid w:val="0099436E"/>
    <w:rsid w:val="009963DA"/>
    <w:rsid w:val="009971DA"/>
    <w:rsid w:val="009A0C17"/>
    <w:rsid w:val="009A4AD5"/>
    <w:rsid w:val="009A6498"/>
    <w:rsid w:val="009B230A"/>
    <w:rsid w:val="009B37D3"/>
    <w:rsid w:val="009B3F65"/>
    <w:rsid w:val="009B64E4"/>
    <w:rsid w:val="009C1430"/>
    <w:rsid w:val="009C1AD6"/>
    <w:rsid w:val="009C2AF2"/>
    <w:rsid w:val="009C51A8"/>
    <w:rsid w:val="009C5714"/>
    <w:rsid w:val="009C64E5"/>
    <w:rsid w:val="009D1693"/>
    <w:rsid w:val="009D53BF"/>
    <w:rsid w:val="009D7CDE"/>
    <w:rsid w:val="009E41E9"/>
    <w:rsid w:val="009E4BAA"/>
    <w:rsid w:val="009E577F"/>
    <w:rsid w:val="00A00838"/>
    <w:rsid w:val="00A00CE5"/>
    <w:rsid w:val="00A01A55"/>
    <w:rsid w:val="00A025D7"/>
    <w:rsid w:val="00A076DF"/>
    <w:rsid w:val="00A07CDF"/>
    <w:rsid w:val="00A109FE"/>
    <w:rsid w:val="00A113C0"/>
    <w:rsid w:val="00A132C6"/>
    <w:rsid w:val="00A14FB6"/>
    <w:rsid w:val="00A15400"/>
    <w:rsid w:val="00A23A4C"/>
    <w:rsid w:val="00A271E9"/>
    <w:rsid w:val="00A31E4A"/>
    <w:rsid w:val="00A31F08"/>
    <w:rsid w:val="00A331E2"/>
    <w:rsid w:val="00A33866"/>
    <w:rsid w:val="00A33BA8"/>
    <w:rsid w:val="00A33D16"/>
    <w:rsid w:val="00A3436C"/>
    <w:rsid w:val="00A3548E"/>
    <w:rsid w:val="00A372C7"/>
    <w:rsid w:val="00A379A6"/>
    <w:rsid w:val="00A43475"/>
    <w:rsid w:val="00A54539"/>
    <w:rsid w:val="00A55241"/>
    <w:rsid w:val="00A55B9F"/>
    <w:rsid w:val="00A55CD8"/>
    <w:rsid w:val="00A57943"/>
    <w:rsid w:val="00A60A36"/>
    <w:rsid w:val="00A61356"/>
    <w:rsid w:val="00A62B8B"/>
    <w:rsid w:val="00A62E1A"/>
    <w:rsid w:val="00A650AE"/>
    <w:rsid w:val="00A65C1E"/>
    <w:rsid w:val="00A66025"/>
    <w:rsid w:val="00A6655D"/>
    <w:rsid w:val="00A66705"/>
    <w:rsid w:val="00A66F54"/>
    <w:rsid w:val="00A6739D"/>
    <w:rsid w:val="00A67F2C"/>
    <w:rsid w:val="00A71D6D"/>
    <w:rsid w:val="00A72565"/>
    <w:rsid w:val="00A7384A"/>
    <w:rsid w:val="00A75109"/>
    <w:rsid w:val="00A824CE"/>
    <w:rsid w:val="00A8322C"/>
    <w:rsid w:val="00A84165"/>
    <w:rsid w:val="00A85524"/>
    <w:rsid w:val="00A85AFB"/>
    <w:rsid w:val="00A86D76"/>
    <w:rsid w:val="00A90004"/>
    <w:rsid w:val="00A9032A"/>
    <w:rsid w:val="00A903BF"/>
    <w:rsid w:val="00A909D1"/>
    <w:rsid w:val="00A91675"/>
    <w:rsid w:val="00AA0100"/>
    <w:rsid w:val="00AA15B3"/>
    <w:rsid w:val="00AA59EC"/>
    <w:rsid w:val="00AA7049"/>
    <w:rsid w:val="00AA70A1"/>
    <w:rsid w:val="00AB18CA"/>
    <w:rsid w:val="00AB243E"/>
    <w:rsid w:val="00AB26F9"/>
    <w:rsid w:val="00AB506C"/>
    <w:rsid w:val="00AC04C3"/>
    <w:rsid w:val="00AC1F6E"/>
    <w:rsid w:val="00AC21EC"/>
    <w:rsid w:val="00AC558B"/>
    <w:rsid w:val="00AC6CB9"/>
    <w:rsid w:val="00AD1596"/>
    <w:rsid w:val="00AD2C7F"/>
    <w:rsid w:val="00AE0F04"/>
    <w:rsid w:val="00AE1185"/>
    <w:rsid w:val="00AE20C2"/>
    <w:rsid w:val="00AE5495"/>
    <w:rsid w:val="00AE719F"/>
    <w:rsid w:val="00AF0E52"/>
    <w:rsid w:val="00AF183B"/>
    <w:rsid w:val="00AF2478"/>
    <w:rsid w:val="00AF6325"/>
    <w:rsid w:val="00AF6E20"/>
    <w:rsid w:val="00B01322"/>
    <w:rsid w:val="00B0443C"/>
    <w:rsid w:val="00B04C19"/>
    <w:rsid w:val="00B050D4"/>
    <w:rsid w:val="00B103C9"/>
    <w:rsid w:val="00B11530"/>
    <w:rsid w:val="00B1483A"/>
    <w:rsid w:val="00B1538A"/>
    <w:rsid w:val="00B15E3C"/>
    <w:rsid w:val="00B163AA"/>
    <w:rsid w:val="00B17967"/>
    <w:rsid w:val="00B20D49"/>
    <w:rsid w:val="00B20F7A"/>
    <w:rsid w:val="00B21423"/>
    <w:rsid w:val="00B21982"/>
    <w:rsid w:val="00B21D7C"/>
    <w:rsid w:val="00B21DF5"/>
    <w:rsid w:val="00B24DD2"/>
    <w:rsid w:val="00B25935"/>
    <w:rsid w:val="00B27269"/>
    <w:rsid w:val="00B316F2"/>
    <w:rsid w:val="00B31CC2"/>
    <w:rsid w:val="00B405D9"/>
    <w:rsid w:val="00B40A87"/>
    <w:rsid w:val="00B412FB"/>
    <w:rsid w:val="00B41E64"/>
    <w:rsid w:val="00B44520"/>
    <w:rsid w:val="00B44630"/>
    <w:rsid w:val="00B501EA"/>
    <w:rsid w:val="00B5279C"/>
    <w:rsid w:val="00B55F28"/>
    <w:rsid w:val="00B56EBF"/>
    <w:rsid w:val="00B60978"/>
    <w:rsid w:val="00B62190"/>
    <w:rsid w:val="00B62546"/>
    <w:rsid w:val="00B6358D"/>
    <w:rsid w:val="00B64728"/>
    <w:rsid w:val="00B67C6E"/>
    <w:rsid w:val="00B71847"/>
    <w:rsid w:val="00B71DE3"/>
    <w:rsid w:val="00B75369"/>
    <w:rsid w:val="00B83EA3"/>
    <w:rsid w:val="00B841CA"/>
    <w:rsid w:val="00B86E7A"/>
    <w:rsid w:val="00B94708"/>
    <w:rsid w:val="00B94815"/>
    <w:rsid w:val="00B94E34"/>
    <w:rsid w:val="00B95603"/>
    <w:rsid w:val="00B9608E"/>
    <w:rsid w:val="00B971D2"/>
    <w:rsid w:val="00BA04E7"/>
    <w:rsid w:val="00BA08A3"/>
    <w:rsid w:val="00BA318D"/>
    <w:rsid w:val="00BA535B"/>
    <w:rsid w:val="00BA5C9F"/>
    <w:rsid w:val="00BB0010"/>
    <w:rsid w:val="00BB0DAD"/>
    <w:rsid w:val="00BB39BE"/>
    <w:rsid w:val="00BB6B2D"/>
    <w:rsid w:val="00BB7703"/>
    <w:rsid w:val="00BB7E2A"/>
    <w:rsid w:val="00BB7EEF"/>
    <w:rsid w:val="00BC265C"/>
    <w:rsid w:val="00BC5EAA"/>
    <w:rsid w:val="00BD0B6A"/>
    <w:rsid w:val="00BD2C0E"/>
    <w:rsid w:val="00BD3951"/>
    <w:rsid w:val="00BD4C42"/>
    <w:rsid w:val="00BD5BFD"/>
    <w:rsid w:val="00BD6A93"/>
    <w:rsid w:val="00BE0CC3"/>
    <w:rsid w:val="00BE0D1F"/>
    <w:rsid w:val="00BE10AB"/>
    <w:rsid w:val="00BE18F9"/>
    <w:rsid w:val="00BE5FDB"/>
    <w:rsid w:val="00BE629F"/>
    <w:rsid w:val="00BE6FFD"/>
    <w:rsid w:val="00BE7D8E"/>
    <w:rsid w:val="00BF2719"/>
    <w:rsid w:val="00BF327B"/>
    <w:rsid w:val="00BF4284"/>
    <w:rsid w:val="00BF50E9"/>
    <w:rsid w:val="00BF53CB"/>
    <w:rsid w:val="00BF5E59"/>
    <w:rsid w:val="00BF609A"/>
    <w:rsid w:val="00C01F6C"/>
    <w:rsid w:val="00C039A2"/>
    <w:rsid w:val="00C04521"/>
    <w:rsid w:val="00C0510F"/>
    <w:rsid w:val="00C11A8B"/>
    <w:rsid w:val="00C13792"/>
    <w:rsid w:val="00C16552"/>
    <w:rsid w:val="00C17ADB"/>
    <w:rsid w:val="00C20575"/>
    <w:rsid w:val="00C21D69"/>
    <w:rsid w:val="00C2249B"/>
    <w:rsid w:val="00C30F44"/>
    <w:rsid w:val="00C3176E"/>
    <w:rsid w:val="00C3183F"/>
    <w:rsid w:val="00C31BF3"/>
    <w:rsid w:val="00C320B9"/>
    <w:rsid w:val="00C3215C"/>
    <w:rsid w:val="00C32421"/>
    <w:rsid w:val="00C376FD"/>
    <w:rsid w:val="00C413DF"/>
    <w:rsid w:val="00C425FA"/>
    <w:rsid w:val="00C436BF"/>
    <w:rsid w:val="00C437B9"/>
    <w:rsid w:val="00C44F70"/>
    <w:rsid w:val="00C45673"/>
    <w:rsid w:val="00C50F91"/>
    <w:rsid w:val="00C510AA"/>
    <w:rsid w:val="00C51442"/>
    <w:rsid w:val="00C52B34"/>
    <w:rsid w:val="00C5392C"/>
    <w:rsid w:val="00C56970"/>
    <w:rsid w:val="00C56BE7"/>
    <w:rsid w:val="00C56D1C"/>
    <w:rsid w:val="00C56E63"/>
    <w:rsid w:val="00C627A7"/>
    <w:rsid w:val="00C632AF"/>
    <w:rsid w:val="00C63515"/>
    <w:rsid w:val="00C664EB"/>
    <w:rsid w:val="00C67B5D"/>
    <w:rsid w:val="00C67DCC"/>
    <w:rsid w:val="00C71C3D"/>
    <w:rsid w:val="00C77A85"/>
    <w:rsid w:val="00C77D6A"/>
    <w:rsid w:val="00C863A8"/>
    <w:rsid w:val="00C900BB"/>
    <w:rsid w:val="00C926D3"/>
    <w:rsid w:val="00C96375"/>
    <w:rsid w:val="00C9666E"/>
    <w:rsid w:val="00C96874"/>
    <w:rsid w:val="00CA42E3"/>
    <w:rsid w:val="00CA4969"/>
    <w:rsid w:val="00CA5C36"/>
    <w:rsid w:val="00CA69C0"/>
    <w:rsid w:val="00CB14FD"/>
    <w:rsid w:val="00CB26A1"/>
    <w:rsid w:val="00CB46F1"/>
    <w:rsid w:val="00CB4A49"/>
    <w:rsid w:val="00CB6FF3"/>
    <w:rsid w:val="00CC0792"/>
    <w:rsid w:val="00CC1533"/>
    <w:rsid w:val="00CC4641"/>
    <w:rsid w:val="00CC4A4B"/>
    <w:rsid w:val="00CC73AC"/>
    <w:rsid w:val="00CC795A"/>
    <w:rsid w:val="00CC7E22"/>
    <w:rsid w:val="00CD14FE"/>
    <w:rsid w:val="00CD1CD5"/>
    <w:rsid w:val="00CE1137"/>
    <w:rsid w:val="00CE441F"/>
    <w:rsid w:val="00CE5F10"/>
    <w:rsid w:val="00CE683A"/>
    <w:rsid w:val="00CF0339"/>
    <w:rsid w:val="00CF07E1"/>
    <w:rsid w:val="00CF45C5"/>
    <w:rsid w:val="00CF4D85"/>
    <w:rsid w:val="00CF578B"/>
    <w:rsid w:val="00CF697E"/>
    <w:rsid w:val="00CF6DBE"/>
    <w:rsid w:val="00D015C8"/>
    <w:rsid w:val="00D02E6C"/>
    <w:rsid w:val="00D12350"/>
    <w:rsid w:val="00D16711"/>
    <w:rsid w:val="00D171F6"/>
    <w:rsid w:val="00D17EB3"/>
    <w:rsid w:val="00D20135"/>
    <w:rsid w:val="00D20539"/>
    <w:rsid w:val="00D2155A"/>
    <w:rsid w:val="00D22873"/>
    <w:rsid w:val="00D24690"/>
    <w:rsid w:val="00D270BB"/>
    <w:rsid w:val="00D27CC8"/>
    <w:rsid w:val="00D319BE"/>
    <w:rsid w:val="00D3227C"/>
    <w:rsid w:val="00D33259"/>
    <w:rsid w:val="00D35071"/>
    <w:rsid w:val="00D360FF"/>
    <w:rsid w:val="00D36966"/>
    <w:rsid w:val="00D37385"/>
    <w:rsid w:val="00D447E6"/>
    <w:rsid w:val="00D45CEE"/>
    <w:rsid w:val="00D45EE3"/>
    <w:rsid w:val="00D53731"/>
    <w:rsid w:val="00D540DD"/>
    <w:rsid w:val="00D553DC"/>
    <w:rsid w:val="00D56275"/>
    <w:rsid w:val="00D574D4"/>
    <w:rsid w:val="00D6161E"/>
    <w:rsid w:val="00D61AC7"/>
    <w:rsid w:val="00D63EA1"/>
    <w:rsid w:val="00D646BB"/>
    <w:rsid w:val="00D66939"/>
    <w:rsid w:val="00D66CDE"/>
    <w:rsid w:val="00D6759E"/>
    <w:rsid w:val="00D73936"/>
    <w:rsid w:val="00D73A6F"/>
    <w:rsid w:val="00D749FC"/>
    <w:rsid w:val="00D75C03"/>
    <w:rsid w:val="00D75CFD"/>
    <w:rsid w:val="00D80669"/>
    <w:rsid w:val="00D814F9"/>
    <w:rsid w:val="00D817D1"/>
    <w:rsid w:val="00D83504"/>
    <w:rsid w:val="00D84794"/>
    <w:rsid w:val="00D847C8"/>
    <w:rsid w:val="00D87302"/>
    <w:rsid w:val="00D875D7"/>
    <w:rsid w:val="00D90B4B"/>
    <w:rsid w:val="00D91F9D"/>
    <w:rsid w:val="00D92732"/>
    <w:rsid w:val="00D93636"/>
    <w:rsid w:val="00D95999"/>
    <w:rsid w:val="00D97295"/>
    <w:rsid w:val="00DA0173"/>
    <w:rsid w:val="00DA052E"/>
    <w:rsid w:val="00DA0771"/>
    <w:rsid w:val="00DA5197"/>
    <w:rsid w:val="00DA63C6"/>
    <w:rsid w:val="00DA78F2"/>
    <w:rsid w:val="00DB02AE"/>
    <w:rsid w:val="00DB0DCC"/>
    <w:rsid w:val="00DB27C0"/>
    <w:rsid w:val="00DB2A60"/>
    <w:rsid w:val="00DB328F"/>
    <w:rsid w:val="00DC0436"/>
    <w:rsid w:val="00DC05F4"/>
    <w:rsid w:val="00DC46EB"/>
    <w:rsid w:val="00DC4722"/>
    <w:rsid w:val="00DC4E6A"/>
    <w:rsid w:val="00DC730A"/>
    <w:rsid w:val="00DD0B75"/>
    <w:rsid w:val="00DD16A4"/>
    <w:rsid w:val="00DD26DB"/>
    <w:rsid w:val="00DD37AE"/>
    <w:rsid w:val="00DD55DD"/>
    <w:rsid w:val="00DD626D"/>
    <w:rsid w:val="00DD70B9"/>
    <w:rsid w:val="00DE0824"/>
    <w:rsid w:val="00DE1C5F"/>
    <w:rsid w:val="00DE586F"/>
    <w:rsid w:val="00DE6831"/>
    <w:rsid w:val="00DE6D5A"/>
    <w:rsid w:val="00DF1258"/>
    <w:rsid w:val="00DF41BA"/>
    <w:rsid w:val="00DF50FF"/>
    <w:rsid w:val="00DF571D"/>
    <w:rsid w:val="00DF6C58"/>
    <w:rsid w:val="00DF7578"/>
    <w:rsid w:val="00E00158"/>
    <w:rsid w:val="00E00EB5"/>
    <w:rsid w:val="00E02B4B"/>
    <w:rsid w:val="00E02F9B"/>
    <w:rsid w:val="00E0382D"/>
    <w:rsid w:val="00E04030"/>
    <w:rsid w:val="00E0762B"/>
    <w:rsid w:val="00E1004F"/>
    <w:rsid w:val="00E1332D"/>
    <w:rsid w:val="00E14A73"/>
    <w:rsid w:val="00E16E01"/>
    <w:rsid w:val="00E20007"/>
    <w:rsid w:val="00E204B2"/>
    <w:rsid w:val="00E20B68"/>
    <w:rsid w:val="00E2277F"/>
    <w:rsid w:val="00E25E80"/>
    <w:rsid w:val="00E30019"/>
    <w:rsid w:val="00E316A9"/>
    <w:rsid w:val="00E32DDD"/>
    <w:rsid w:val="00E32E8D"/>
    <w:rsid w:val="00E33AC4"/>
    <w:rsid w:val="00E34F04"/>
    <w:rsid w:val="00E36E73"/>
    <w:rsid w:val="00E40722"/>
    <w:rsid w:val="00E40842"/>
    <w:rsid w:val="00E420DE"/>
    <w:rsid w:val="00E43D6B"/>
    <w:rsid w:val="00E45B8B"/>
    <w:rsid w:val="00E47165"/>
    <w:rsid w:val="00E503A2"/>
    <w:rsid w:val="00E50C72"/>
    <w:rsid w:val="00E526E3"/>
    <w:rsid w:val="00E612F4"/>
    <w:rsid w:val="00E62BD8"/>
    <w:rsid w:val="00E65519"/>
    <w:rsid w:val="00E65CC3"/>
    <w:rsid w:val="00E67888"/>
    <w:rsid w:val="00E70EF3"/>
    <w:rsid w:val="00E711AC"/>
    <w:rsid w:val="00E723DD"/>
    <w:rsid w:val="00E772E1"/>
    <w:rsid w:val="00E802E2"/>
    <w:rsid w:val="00E8262B"/>
    <w:rsid w:val="00E83266"/>
    <w:rsid w:val="00E851F3"/>
    <w:rsid w:val="00E86A5B"/>
    <w:rsid w:val="00E904F4"/>
    <w:rsid w:val="00E9265A"/>
    <w:rsid w:val="00E95027"/>
    <w:rsid w:val="00E958CD"/>
    <w:rsid w:val="00E96786"/>
    <w:rsid w:val="00EA2AFF"/>
    <w:rsid w:val="00EA42CD"/>
    <w:rsid w:val="00EA5198"/>
    <w:rsid w:val="00EA7341"/>
    <w:rsid w:val="00EB057F"/>
    <w:rsid w:val="00EC070B"/>
    <w:rsid w:val="00EC31D7"/>
    <w:rsid w:val="00EC74AD"/>
    <w:rsid w:val="00EC7DCB"/>
    <w:rsid w:val="00ED1946"/>
    <w:rsid w:val="00ED5C0C"/>
    <w:rsid w:val="00EE1DEE"/>
    <w:rsid w:val="00EE42B9"/>
    <w:rsid w:val="00EE5AA1"/>
    <w:rsid w:val="00EE7513"/>
    <w:rsid w:val="00EF1034"/>
    <w:rsid w:val="00EF65E6"/>
    <w:rsid w:val="00EF6C4E"/>
    <w:rsid w:val="00F0147C"/>
    <w:rsid w:val="00F02047"/>
    <w:rsid w:val="00F05F62"/>
    <w:rsid w:val="00F06489"/>
    <w:rsid w:val="00F072ED"/>
    <w:rsid w:val="00F111DC"/>
    <w:rsid w:val="00F11866"/>
    <w:rsid w:val="00F2140C"/>
    <w:rsid w:val="00F21680"/>
    <w:rsid w:val="00F21CE9"/>
    <w:rsid w:val="00F24A6D"/>
    <w:rsid w:val="00F25F51"/>
    <w:rsid w:val="00F26EEA"/>
    <w:rsid w:val="00F305AF"/>
    <w:rsid w:val="00F3417B"/>
    <w:rsid w:val="00F341AD"/>
    <w:rsid w:val="00F3543C"/>
    <w:rsid w:val="00F41919"/>
    <w:rsid w:val="00F42D2A"/>
    <w:rsid w:val="00F50199"/>
    <w:rsid w:val="00F510F6"/>
    <w:rsid w:val="00F518BD"/>
    <w:rsid w:val="00F52C88"/>
    <w:rsid w:val="00F558EB"/>
    <w:rsid w:val="00F60223"/>
    <w:rsid w:val="00F61D47"/>
    <w:rsid w:val="00F61FD6"/>
    <w:rsid w:val="00F63373"/>
    <w:rsid w:val="00F640A0"/>
    <w:rsid w:val="00F65D51"/>
    <w:rsid w:val="00F66446"/>
    <w:rsid w:val="00F66C8E"/>
    <w:rsid w:val="00F712B4"/>
    <w:rsid w:val="00F71DBF"/>
    <w:rsid w:val="00F73F6F"/>
    <w:rsid w:val="00F80FA9"/>
    <w:rsid w:val="00F81180"/>
    <w:rsid w:val="00F8290C"/>
    <w:rsid w:val="00F85E77"/>
    <w:rsid w:val="00F91E85"/>
    <w:rsid w:val="00F941BF"/>
    <w:rsid w:val="00F94F17"/>
    <w:rsid w:val="00F96503"/>
    <w:rsid w:val="00F977B8"/>
    <w:rsid w:val="00FA06CC"/>
    <w:rsid w:val="00FA16A1"/>
    <w:rsid w:val="00FA283F"/>
    <w:rsid w:val="00FA40F9"/>
    <w:rsid w:val="00FA56AE"/>
    <w:rsid w:val="00FB09D9"/>
    <w:rsid w:val="00FB4E35"/>
    <w:rsid w:val="00FB639F"/>
    <w:rsid w:val="00FB7FF3"/>
    <w:rsid w:val="00FC12FE"/>
    <w:rsid w:val="00FC2A67"/>
    <w:rsid w:val="00FC5146"/>
    <w:rsid w:val="00FC715B"/>
    <w:rsid w:val="00FC7B6C"/>
    <w:rsid w:val="00FD1E5C"/>
    <w:rsid w:val="00FD5F9F"/>
    <w:rsid w:val="00FD7434"/>
    <w:rsid w:val="00FE05F5"/>
    <w:rsid w:val="00FE060C"/>
    <w:rsid w:val="00FE5DA3"/>
    <w:rsid w:val="00FE6765"/>
    <w:rsid w:val="00FF028F"/>
    <w:rsid w:val="00FF0845"/>
    <w:rsid w:val="00FF1066"/>
    <w:rsid w:val="00FF3973"/>
    <w:rsid w:val="00FF5D6A"/>
    <w:rsid w:val="00FF6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9AE6"/>
  <w15:chartTrackingRefBased/>
  <w15:docId w15:val="{E5D4D121-7E66-4D11-8F3A-C235B128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16C"/>
    <w:rPr>
      <w:color w:val="0563C1" w:themeColor="hyperlink"/>
      <w:u w:val="single"/>
    </w:rPr>
  </w:style>
  <w:style w:type="character" w:styleId="UnresolvedMention">
    <w:name w:val="Unresolved Mention"/>
    <w:basedOn w:val="DefaultParagraphFont"/>
    <w:uiPriority w:val="99"/>
    <w:semiHidden/>
    <w:unhideWhenUsed/>
    <w:rsid w:val="004F716C"/>
    <w:rPr>
      <w:color w:val="605E5C"/>
      <w:shd w:val="clear" w:color="auto" w:fill="E1DFDD"/>
    </w:rPr>
  </w:style>
  <w:style w:type="paragraph" w:styleId="BalloonText">
    <w:name w:val="Balloon Text"/>
    <w:basedOn w:val="Normal"/>
    <w:link w:val="BalloonTextChar"/>
    <w:uiPriority w:val="99"/>
    <w:semiHidden/>
    <w:unhideWhenUsed/>
    <w:rsid w:val="00A66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025"/>
    <w:rPr>
      <w:rFonts w:ascii="Segoe UI" w:hAnsi="Segoe UI" w:cs="Segoe UI"/>
      <w:sz w:val="18"/>
      <w:szCs w:val="18"/>
    </w:rPr>
  </w:style>
  <w:style w:type="character" w:styleId="CommentReference">
    <w:name w:val="annotation reference"/>
    <w:uiPriority w:val="99"/>
    <w:semiHidden/>
    <w:unhideWhenUsed/>
    <w:rsid w:val="00280FAE"/>
    <w:rPr>
      <w:sz w:val="16"/>
      <w:szCs w:val="16"/>
    </w:rPr>
  </w:style>
  <w:style w:type="paragraph" w:styleId="CommentText">
    <w:name w:val="annotation text"/>
    <w:basedOn w:val="Normal"/>
    <w:link w:val="CommentTextChar"/>
    <w:uiPriority w:val="99"/>
    <w:semiHidden/>
    <w:unhideWhenUsed/>
    <w:rsid w:val="00280FAE"/>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80FAE"/>
    <w:rPr>
      <w:rFonts w:ascii="Calibri" w:eastAsia="Calibri" w:hAnsi="Calibri" w:cs="Times New Roman"/>
      <w:sz w:val="20"/>
      <w:szCs w:val="20"/>
    </w:rPr>
  </w:style>
  <w:style w:type="paragraph" w:styleId="Footer">
    <w:name w:val="footer"/>
    <w:basedOn w:val="Normal"/>
    <w:link w:val="FooterChar"/>
    <w:uiPriority w:val="99"/>
    <w:unhideWhenUsed/>
    <w:rsid w:val="00852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60C"/>
  </w:style>
  <w:style w:type="table" w:styleId="TableGrid">
    <w:name w:val="Table Grid"/>
    <w:basedOn w:val="TableNormal"/>
    <w:uiPriority w:val="59"/>
    <w:rsid w:val="001D2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1">
    <w:name w:val="Table Grid2811"/>
    <w:basedOn w:val="TableNormal"/>
    <w:next w:val="TableGrid"/>
    <w:uiPriority w:val="59"/>
    <w:rsid w:val="00E43D6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2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6E3"/>
  </w:style>
  <w:style w:type="character" w:styleId="Emphasis">
    <w:name w:val="Emphasis"/>
    <w:uiPriority w:val="20"/>
    <w:qFormat/>
    <w:rsid w:val="00DD62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lications.parliament.uk/pa/cm200405/cmselect/cmeduski/40/40.pdf" TargetMode="External"/><Relationship Id="rId18" Type="http://schemas.openxmlformats.org/officeDocument/2006/relationships/hyperlink" Target="mailto:del.siegle@uconn.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tandfonline.com/doi/abs/10.1076/lpos.2.1.5.15252" TargetMode="External"/><Relationship Id="rId17" Type="http://schemas.openxmlformats.org/officeDocument/2006/relationships/hyperlink" Target="http://www.cpmr.gov.ie/Documents/Public%20Service%20Values.pdf" TargetMode="External"/><Relationship Id="rId2" Type="http://schemas.openxmlformats.org/officeDocument/2006/relationships/customXml" Target="../customXml/item2.xml"/><Relationship Id="rId16" Type="http://schemas.openxmlformats.org/officeDocument/2006/relationships/hyperlink" Target="http://www.nova.edu/ssss/QR/QR20/9/fusch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ations.parliament.uk/pa/cm200405/cmselect/cmeduski/40/40.pdf" TargetMode="External"/><Relationship Id="rId5" Type="http://schemas.openxmlformats.org/officeDocument/2006/relationships/settings" Target="settings.xml"/><Relationship Id="rId15" Type="http://schemas.openxmlformats.org/officeDocument/2006/relationships/hyperlink" Target="http://www.legislation.gov.uk/ukpga/1988/40/contents" TargetMode="External"/><Relationship Id="rId10" Type="http://schemas.openxmlformats.org/officeDocument/2006/relationships/hyperlink" Target="http://dictionary.cambridge.org/dictionary/english/conviction" TargetMode="External"/><Relationship Id="rId19" Type="http://schemas.openxmlformats.org/officeDocument/2006/relationships/hyperlink" Target="http://www.delsiegle.com" TargetMode="External"/><Relationship Id="rId4" Type="http://schemas.openxmlformats.org/officeDocument/2006/relationships/styles" Target="styles.xml"/><Relationship Id="rId9" Type="http://schemas.openxmlformats.org/officeDocument/2006/relationships/hyperlink" Target="mailto:A.Kurowski@chi.ac.uk" TargetMode="External"/><Relationship Id="rId14" Type="http://schemas.openxmlformats.org/officeDocument/2006/relationships/hyperlink" Target="http://www.politics.co.uk/blogs/2014/03/26/nut-strike-why-performance-related-pay-for-teachers-does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88F2B9EA34D4C9F5F305E538D5944" ma:contentTypeVersion="9" ma:contentTypeDescription="Create a new document." ma:contentTypeScope="" ma:versionID="9ca727db24714b8c9d575f8f3cb6e2dc">
  <xsd:schema xmlns:xsd="http://www.w3.org/2001/XMLSchema" xmlns:xs="http://www.w3.org/2001/XMLSchema" xmlns:p="http://schemas.microsoft.com/office/2006/metadata/properties" xmlns:ns3="cb6a574f-1986-497b-8ca7-33557eac39c7" xmlns:ns4="d854a55c-ca50-457f-a21c-df43026479a1" targetNamespace="http://schemas.microsoft.com/office/2006/metadata/properties" ma:root="true" ma:fieldsID="b6e9d80c3559711eb64f7cc7b5baf4fb" ns3:_="" ns4:_="">
    <xsd:import namespace="cb6a574f-1986-497b-8ca7-33557eac39c7"/>
    <xsd:import namespace="d854a55c-ca50-457f-a21c-df43026479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574f-1986-497b-8ca7-33557eac39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54a55c-ca50-457f-a21c-df43026479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D0A64C-E75E-4297-9769-C23BF1817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574f-1986-497b-8ca7-33557eac39c7"/>
    <ds:schemaRef ds:uri="d854a55c-ca50-457f-a21c-df4302647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A265A-373C-4FA5-85CE-B0A04BE5A307}">
  <ds:schemaRefs>
    <ds:schemaRef ds:uri="http://schemas.microsoft.com/sharepoint/v3/contenttype/forms"/>
  </ds:schemaRefs>
</ds:datastoreItem>
</file>

<file path=customXml/itemProps3.xml><?xml version="1.0" encoding="utf-8"?>
<ds:datastoreItem xmlns:ds="http://schemas.openxmlformats.org/officeDocument/2006/customXml" ds:itemID="{C0E14BFF-6880-42AE-AA07-808477C4FC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26</Pages>
  <Words>10669</Words>
  <Characters>60817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Kurowski</dc:creator>
  <cp:keywords/>
  <dc:description/>
  <cp:lastModifiedBy>Andre Kurowski</cp:lastModifiedBy>
  <cp:revision>1150</cp:revision>
  <dcterms:created xsi:type="dcterms:W3CDTF">2020-08-14T11:50:00Z</dcterms:created>
  <dcterms:modified xsi:type="dcterms:W3CDTF">2020-08-27T10:47:00Z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0x01010060A88F2B9EA34D4C9F5F305E538D5944</vt:lpwstr>
  </property>
</Properties>
</file>