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9D53" w14:textId="23EDF18E" w:rsidR="00225BCD" w:rsidRPr="00FD22EC" w:rsidRDefault="00DF7701" w:rsidP="006008A0">
      <w:pPr>
        <w:spacing w:after="0" w:line="480" w:lineRule="auto"/>
        <w:jc w:val="center"/>
        <w:rPr>
          <w:rFonts w:ascii="Times New Roman" w:hAnsi="Times New Roman" w:cs="Times New Roman"/>
          <w:b/>
          <w:sz w:val="24"/>
          <w:szCs w:val="24"/>
        </w:rPr>
      </w:pPr>
      <w:r w:rsidRPr="00FD22EC">
        <w:rPr>
          <w:rFonts w:ascii="Times New Roman" w:hAnsi="Times New Roman" w:cs="Times New Roman"/>
          <w:b/>
          <w:sz w:val="24"/>
          <w:szCs w:val="24"/>
        </w:rPr>
        <w:t>Investigating</w:t>
      </w:r>
      <w:r w:rsidR="00225BCD" w:rsidRPr="00FD22EC">
        <w:rPr>
          <w:rFonts w:ascii="Times New Roman" w:hAnsi="Times New Roman" w:cs="Times New Roman"/>
          <w:b/>
          <w:sz w:val="24"/>
          <w:szCs w:val="24"/>
        </w:rPr>
        <w:t xml:space="preserve"> the </w:t>
      </w:r>
      <w:r w:rsidR="0091374E" w:rsidRPr="00FD22EC">
        <w:rPr>
          <w:rFonts w:ascii="Times New Roman" w:hAnsi="Times New Roman" w:cs="Times New Roman"/>
          <w:b/>
          <w:sz w:val="24"/>
          <w:szCs w:val="24"/>
        </w:rPr>
        <w:t xml:space="preserve">Comparative </w:t>
      </w:r>
      <w:r w:rsidR="00686FD5" w:rsidRPr="00FD22EC">
        <w:rPr>
          <w:rFonts w:ascii="Times New Roman" w:hAnsi="Times New Roman" w:cs="Times New Roman"/>
          <w:b/>
          <w:sz w:val="24"/>
          <w:szCs w:val="24"/>
        </w:rPr>
        <w:t>S</w:t>
      </w:r>
      <w:r w:rsidR="00225BCD" w:rsidRPr="00FD22EC">
        <w:rPr>
          <w:rFonts w:ascii="Times New Roman" w:hAnsi="Times New Roman" w:cs="Times New Roman"/>
          <w:b/>
          <w:sz w:val="24"/>
          <w:szCs w:val="24"/>
        </w:rPr>
        <w:t xml:space="preserve">uitability of </w:t>
      </w:r>
      <w:bookmarkStart w:id="0" w:name="_GoBack"/>
      <w:bookmarkEnd w:id="0"/>
      <w:r w:rsidR="00686FD5" w:rsidRPr="00FD22EC">
        <w:rPr>
          <w:rFonts w:ascii="Times New Roman" w:hAnsi="Times New Roman" w:cs="Times New Roman"/>
          <w:b/>
          <w:sz w:val="24"/>
          <w:szCs w:val="24"/>
        </w:rPr>
        <w:t>T</w:t>
      </w:r>
      <w:r w:rsidR="00225BCD" w:rsidRPr="00FD22EC">
        <w:rPr>
          <w:rFonts w:ascii="Times New Roman" w:hAnsi="Times New Roman" w:cs="Times New Roman"/>
          <w:b/>
          <w:sz w:val="24"/>
          <w:szCs w:val="24"/>
        </w:rPr>
        <w:t xml:space="preserve">raditional and </w:t>
      </w:r>
      <w:r w:rsidR="00686FD5" w:rsidRPr="00FD22EC">
        <w:rPr>
          <w:rFonts w:ascii="Times New Roman" w:hAnsi="Times New Roman" w:cs="Times New Roman"/>
          <w:b/>
          <w:sz w:val="24"/>
          <w:szCs w:val="24"/>
        </w:rPr>
        <w:t>T</w:t>
      </w:r>
      <w:r w:rsidR="00225BCD" w:rsidRPr="00FD22EC">
        <w:rPr>
          <w:rFonts w:ascii="Times New Roman" w:hAnsi="Times New Roman" w:cs="Times New Roman"/>
          <w:b/>
          <w:sz w:val="24"/>
          <w:szCs w:val="24"/>
        </w:rPr>
        <w:t xml:space="preserve">ask-specific </w:t>
      </w:r>
      <w:r w:rsidR="00686FD5" w:rsidRPr="00FD22EC">
        <w:rPr>
          <w:rFonts w:ascii="Times New Roman" w:hAnsi="Times New Roman" w:cs="Times New Roman"/>
          <w:b/>
          <w:sz w:val="24"/>
          <w:szCs w:val="24"/>
        </w:rPr>
        <w:t>Think Aloud T</w:t>
      </w:r>
      <w:r w:rsidR="00225BCD" w:rsidRPr="00FD22EC">
        <w:rPr>
          <w:rFonts w:ascii="Times New Roman" w:hAnsi="Times New Roman" w:cs="Times New Roman"/>
          <w:b/>
          <w:sz w:val="24"/>
          <w:szCs w:val="24"/>
        </w:rPr>
        <w:t xml:space="preserve">raining </w:t>
      </w:r>
    </w:p>
    <w:p w14:paraId="7C190099" w14:textId="77777777" w:rsidR="00102A00" w:rsidRDefault="00102A00" w:rsidP="00102A00">
      <w:pPr>
        <w:spacing w:after="0" w:line="480" w:lineRule="auto"/>
        <w:rPr>
          <w:rFonts w:ascii="Times New Roman" w:hAnsi="Times New Roman" w:cs="Times New Roman"/>
          <w:sz w:val="20"/>
          <w:szCs w:val="20"/>
        </w:rPr>
      </w:pPr>
    </w:p>
    <w:p w14:paraId="6C0EF12B" w14:textId="77777777" w:rsidR="007D2994" w:rsidRPr="008C16CE" w:rsidRDefault="007D2994" w:rsidP="007D2994">
      <w:pPr>
        <w:spacing w:after="0" w:line="480" w:lineRule="auto"/>
        <w:rPr>
          <w:rFonts w:ascii="Times New Roman" w:hAnsi="Times New Roman" w:cs="Times New Roman"/>
          <w:sz w:val="20"/>
          <w:szCs w:val="20"/>
        </w:rPr>
      </w:pPr>
    </w:p>
    <w:p w14:paraId="1446E5F3" w14:textId="77777777" w:rsidR="007D2994" w:rsidRPr="008C16CE" w:rsidRDefault="007D2994" w:rsidP="007D2994">
      <w:pPr>
        <w:spacing w:after="0" w:line="480" w:lineRule="auto"/>
        <w:rPr>
          <w:rFonts w:ascii="Times New Roman" w:hAnsi="Times New Roman" w:cs="Times New Roman"/>
          <w:sz w:val="20"/>
          <w:szCs w:val="20"/>
        </w:rPr>
      </w:pPr>
      <w:r w:rsidRPr="008C16CE">
        <w:rPr>
          <w:rFonts w:ascii="Times New Roman" w:hAnsi="Times New Roman" w:cs="Times New Roman"/>
          <w:sz w:val="20"/>
          <w:szCs w:val="20"/>
        </w:rPr>
        <w:t>Phil D. J. Birch</w:t>
      </w:r>
      <w:r w:rsidRPr="008C16CE">
        <w:rPr>
          <w:rFonts w:ascii="Times New Roman" w:hAnsi="Times New Roman" w:cs="Times New Roman"/>
          <w:sz w:val="20"/>
          <w:szCs w:val="20"/>
          <w:vertAlign w:val="superscript"/>
        </w:rPr>
        <w:t>1</w:t>
      </w:r>
      <w:r w:rsidRPr="008C16CE">
        <w:rPr>
          <w:rFonts w:ascii="Times New Roman" w:hAnsi="Times New Roman" w:cs="Times New Roman"/>
          <w:sz w:val="20"/>
          <w:szCs w:val="20"/>
        </w:rPr>
        <w:t xml:space="preserve"> &amp; Amy E. Whitehead</w:t>
      </w:r>
      <w:r w:rsidRPr="008C16CE">
        <w:rPr>
          <w:rFonts w:ascii="Times New Roman" w:hAnsi="Times New Roman" w:cs="Times New Roman"/>
          <w:sz w:val="20"/>
          <w:szCs w:val="20"/>
          <w:vertAlign w:val="superscript"/>
        </w:rPr>
        <w:t>2</w:t>
      </w:r>
    </w:p>
    <w:p w14:paraId="7EF06155" w14:textId="77777777" w:rsidR="007D2994" w:rsidRPr="008C16CE" w:rsidRDefault="007D2994" w:rsidP="007D2994">
      <w:pPr>
        <w:spacing w:after="0" w:line="480" w:lineRule="auto"/>
        <w:rPr>
          <w:rFonts w:ascii="Times New Roman" w:hAnsi="Times New Roman" w:cs="Times New Roman"/>
          <w:sz w:val="20"/>
          <w:szCs w:val="20"/>
        </w:rPr>
      </w:pPr>
      <w:r w:rsidRPr="008C16CE">
        <w:rPr>
          <w:rFonts w:ascii="Times New Roman" w:hAnsi="Times New Roman" w:cs="Times New Roman"/>
          <w:sz w:val="20"/>
          <w:szCs w:val="20"/>
          <w:vertAlign w:val="superscript"/>
        </w:rPr>
        <w:t>1</w:t>
      </w:r>
      <w:r w:rsidRPr="008C16CE">
        <w:rPr>
          <w:rFonts w:ascii="Times New Roman" w:hAnsi="Times New Roman" w:cs="Times New Roman"/>
          <w:sz w:val="20"/>
          <w:szCs w:val="20"/>
        </w:rPr>
        <w:t xml:space="preserve">Institute of Sport, University of Chichester, Chichester, UK </w:t>
      </w:r>
    </w:p>
    <w:p w14:paraId="66D2F3B6" w14:textId="7D43653A" w:rsidR="007D2994" w:rsidRPr="008C16CE" w:rsidRDefault="007D2994" w:rsidP="007D2994">
      <w:pPr>
        <w:spacing w:after="0" w:line="480" w:lineRule="auto"/>
        <w:rPr>
          <w:rFonts w:ascii="Times New Roman" w:hAnsi="Times New Roman" w:cs="Times New Roman"/>
          <w:sz w:val="20"/>
          <w:szCs w:val="20"/>
        </w:rPr>
      </w:pPr>
      <w:r w:rsidRPr="008C16CE">
        <w:rPr>
          <w:rFonts w:ascii="Times New Roman" w:hAnsi="Times New Roman" w:cs="Times New Roman"/>
          <w:sz w:val="20"/>
          <w:szCs w:val="20"/>
          <w:vertAlign w:val="superscript"/>
        </w:rPr>
        <w:t>2</w:t>
      </w:r>
      <w:r w:rsidRPr="008C16CE">
        <w:rPr>
          <w:rFonts w:ascii="Times New Roman" w:hAnsi="Times New Roman" w:cs="Times New Roman"/>
          <w:sz w:val="20"/>
          <w:szCs w:val="20"/>
        </w:rPr>
        <w:t>School of Sport</w:t>
      </w:r>
      <w:r w:rsidR="00586E1B">
        <w:rPr>
          <w:rFonts w:ascii="Times New Roman" w:hAnsi="Times New Roman" w:cs="Times New Roman"/>
          <w:sz w:val="20"/>
          <w:szCs w:val="20"/>
        </w:rPr>
        <w:t xml:space="preserve"> and Exercise Sciences</w:t>
      </w:r>
      <w:r w:rsidRPr="008C16CE">
        <w:rPr>
          <w:rFonts w:ascii="Times New Roman" w:hAnsi="Times New Roman" w:cs="Times New Roman"/>
          <w:sz w:val="20"/>
          <w:szCs w:val="20"/>
        </w:rPr>
        <w:t xml:space="preserve">, Liverpool John </w:t>
      </w:r>
      <w:proofErr w:type="spellStart"/>
      <w:r w:rsidRPr="008C16CE">
        <w:rPr>
          <w:rFonts w:ascii="Times New Roman" w:hAnsi="Times New Roman" w:cs="Times New Roman"/>
          <w:sz w:val="20"/>
          <w:szCs w:val="20"/>
        </w:rPr>
        <w:t>Moores</w:t>
      </w:r>
      <w:proofErr w:type="spellEnd"/>
      <w:r w:rsidRPr="008C16CE">
        <w:rPr>
          <w:rFonts w:ascii="Times New Roman" w:hAnsi="Times New Roman" w:cs="Times New Roman"/>
          <w:sz w:val="20"/>
          <w:szCs w:val="20"/>
        </w:rPr>
        <w:t xml:space="preserve"> University, Liverpool, UK</w:t>
      </w:r>
    </w:p>
    <w:p w14:paraId="45DC7471" w14:textId="77777777" w:rsidR="007D2994" w:rsidRPr="008C16CE" w:rsidRDefault="007D2994" w:rsidP="007D2994">
      <w:pPr>
        <w:spacing w:after="0" w:line="480" w:lineRule="auto"/>
        <w:rPr>
          <w:rFonts w:ascii="Times New Roman" w:hAnsi="Times New Roman" w:cs="Times New Roman"/>
          <w:sz w:val="20"/>
          <w:szCs w:val="20"/>
        </w:rPr>
      </w:pPr>
    </w:p>
    <w:p w14:paraId="356BFF66" w14:textId="77777777" w:rsidR="007D2994" w:rsidRPr="008C16CE" w:rsidRDefault="007D2994" w:rsidP="007D2994">
      <w:pPr>
        <w:spacing w:after="0" w:line="480" w:lineRule="auto"/>
        <w:rPr>
          <w:rFonts w:ascii="Times New Roman" w:hAnsi="Times New Roman" w:cs="Times New Roman"/>
          <w:sz w:val="20"/>
          <w:szCs w:val="20"/>
        </w:rPr>
      </w:pPr>
      <w:r w:rsidRPr="008C16CE">
        <w:rPr>
          <w:rFonts w:ascii="Times New Roman" w:hAnsi="Times New Roman" w:cs="Times New Roman"/>
          <w:sz w:val="20"/>
          <w:szCs w:val="20"/>
        </w:rPr>
        <w:t>Corresponding author: Phil D. J. Birch, University of Chichester, College Lane, Chichester, West Sussex,</w:t>
      </w:r>
      <w:r>
        <w:rPr>
          <w:rFonts w:ascii="Times New Roman" w:hAnsi="Times New Roman" w:cs="Times New Roman"/>
          <w:sz w:val="20"/>
          <w:szCs w:val="20"/>
        </w:rPr>
        <w:t xml:space="preserve"> PO19 6PE, UK. Email</w:t>
      </w:r>
      <w:r w:rsidRPr="008C16CE">
        <w:rPr>
          <w:rFonts w:ascii="Times New Roman" w:hAnsi="Times New Roman" w:cs="Times New Roman"/>
          <w:sz w:val="20"/>
          <w:szCs w:val="20"/>
        </w:rPr>
        <w:t xml:space="preserve">: </w:t>
      </w:r>
      <w:r>
        <w:rPr>
          <w:rFonts w:ascii="Times New Roman" w:hAnsi="Times New Roman" w:cs="Times New Roman"/>
          <w:sz w:val="20"/>
          <w:szCs w:val="20"/>
        </w:rPr>
        <w:t>P.Birch@chi.ac.uk.</w:t>
      </w:r>
      <w:r w:rsidRPr="008C16CE">
        <w:rPr>
          <w:rFonts w:ascii="Times New Roman" w:hAnsi="Times New Roman" w:cs="Times New Roman"/>
          <w:sz w:val="20"/>
          <w:szCs w:val="20"/>
        </w:rPr>
        <w:t xml:space="preserve"> </w:t>
      </w:r>
    </w:p>
    <w:p w14:paraId="0B31B88F" w14:textId="77777777" w:rsidR="007D2994" w:rsidRDefault="007D2994" w:rsidP="007D2994"/>
    <w:p w14:paraId="0D820AE3" w14:textId="77777777" w:rsidR="007D2994" w:rsidRDefault="007D2994" w:rsidP="007D2994"/>
    <w:p w14:paraId="50E85E23" w14:textId="77777777" w:rsidR="007D2994" w:rsidRDefault="007D2994" w:rsidP="007D2994">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Acknowledgements </w:t>
      </w:r>
    </w:p>
    <w:p w14:paraId="7D703CFA" w14:textId="77777777" w:rsidR="007D2994" w:rsidRDefault="007D2994" w:rsidP="007D2994">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We would like to thank the Institute of Sport at the University of Chichester for the funding received. We would also like to thank Chris Dowrick for collecting the data for the study. </w:t>
      </w:r>
    </w:p>
    <w:p w14:paraId="145818B0" w14:textId="332D2882" w:rsidR="007D2994" w:rsidRDefault="007D2994" w:rsidP="00102A00">
      <w:pPr>
        <w:spacing w:after="0" w:line="480" w:lineRule="auto"/>
        <w:rPr>
          <w:rFonts w:ascii="Times New Roman" w:hAnsi="Times New Roman" w:cs="Times New Roman"/>
          <w:sz w:val="20"/>
          <w:szCs w:val="20"/>
        </w:rPr>
        <w:sectPr w:rsidR="007D2994" w:rsidSect="004526C6">
          <w:headerReference w:type="default" r:id="rId8"/>
          <w:pgSz w:w="11906" w:h="16838"/>
          <w:pgMar w:top="1440" w:right="1440" w:bottom="1440" w:left="1440" w:header="708" w:footer="708" w:gutter="0"/>
          <w:lnNumType w:countBy="1" w:restart="continuous"/>
          <w:cols w:space="708"/>
          <w:docGrid w:linePitch="360"/>
        </w:sectPr>
      </w:pPr>
    </w:p>
    <w:p w14:paraId="6B5336CB" w14:textId="77777777" w:rsidR="00D45B6A" w:rsidRPr="005227BC" w:rsidRDefault="00D45B6A" w:rsidP="006008A0">
      <w:pPr>
        <w:spacing w:after="0" w:line="480" w:lineRule="auto"/>
        <w:jc w:val="center"/>
        <w:rPr>
          <w:rFonts w:ascii="Times New Roman" w:hAnsi="Times New Roman" w:cs="Times New Roman"/>
          <w:b/>
          <w:sz w:val="20"/>
          <w:szCs w:val="20"/>
        </w:rPr>
      </w:pPr>
      <w:r w:rsidRPr="005227BC">
        <w:rPr>
          <w:rFonts w:ascii="Times New Roman" w:hAnsi="Times New Roman" w:cs="Times New Roman"/>
          <w:b/>
          <w:sz w:val="20"/>
          <w:szCs w:val="20"/>
        </w:rPr>
        <w:lastRenderedPageBreak/>
        <w:t xml:space="preserve">Abstract </w:t>
      </w:r>
    </w:p>
    <w:p w14:paraId="407560BF" w14:textId="403F2D7B" w:rsidR="009F61AA" w:rsidRPr="008C16CE" w:rsidRDefault="00686FD5" w:rsidP="006008A0">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The </w:t>
      </w:r>
      <w:r w:rsidR="007962A6" w:rsidRPr="008C16CE">
        <w:rPr>
          <w:rFonts w:ascii="Times New Roman" w:hAnsi="Times New Roman" w:cs="Times New Roman"/>
          <w:sz w:val="20"/>
          <w:szCs w:val="20"/>
        </w:rPr>
        <w:t xml:space="preserve">Think Aloud </w:t>
      </w:r>
      <w:r w:rsidRPr="00586E1B">
        <w:rPr>
          <w:rFonts w:ascii="Times New Roman" w:hAnsi="Times New Roman" w:cs="Times New Roman"/>
          <w:sz w:val="20"/>
          <w:szCs w:val="20"/>
        </w:rPr>
        <w:t xml:space="preserve">(TA) </w:t>
      </w:r>
      <w:r w:rsidR="007962A6" w:rsidRPr="00586E1B">
        <w:rPr>
          <w:rFonts w:ascii="Times New Roman" w:hAnsi="Times New Roman" w:cs="Times New Roman"/>
          <w:sz w:val="20"/>
          <w:szCs w:val="20"/>
        </w:rPr>
        <w:t>p</w:t>
      </w:r>
      <w:r w:rsidR="009F61AA" w:rsidRPr="00586E1B">
        <w:rPr>
          <w:rFonts w:ascii="Times New Roman" w:hAnsi="Times New Roman" w:cs="Times New Roman"/>
          <w:sz w:val="20"/>
          <w:szCs w:val="20"/>
        </w:rPr>
        <w:t>rotocol</w:t>
      </w:r>
      <w:r w:rsidR="009F61AA" w:rsidRPr="008C16CE">
        <w:rPr>
          <w:rFonts w:ascii="Times New Roman" w:hAnsi="Times New Roman" w:cs="Times New Roman"/>
          <w:sz w:val="20"/>
          <w:szCs w:val="20"/>
        </w:rPr>
        <w:t xml:space="preserve"> is used to capture conscious cognition </w:t>
      </w:r>
      <w:r w:rsidR="00253CA0">
        <w:rPr>
          <w:rFonts w:ascii="Times New Roman" w:hAnsi="Times New Roman" w:cs="Times New Roman"/>
          <w:sz w:val="20"/>
          <w:szCs w:val="20"/>
        </w:rPr>
        <w:t xml:space="preserve">for wide ranging applications. </w:t>
      </w:r>
      <w:r w:rsidR="001B0939" w:rsidRPr="008C16CE">
        <w:rPr>
          <w:rFonts w:ascii="Times New Roman" w:hAnsi="Times New Roman" w:cs="Times New Roman"/>
          <w:sz w:val="20"/>
          <w:szCs w:val="20"/>
        </w:rPr>
        <w:t>However,</w:t>
      </w:r>
      <w:r w:rsidR="009F61AA" w:rsidRPr="008C16CE">
        <w:rPr>
          <w:rFonts w:ascii="Times New Roman" w:hAnsi="Times New Roman" w:cs="Times New Roman"/>
          <w:sz w:val="20"/>
          <w:szCs w:val="20"/>
        </w:rPr>
        <w:t xml:space="preserve"> the methods used to train </w:t>
      </w:r>
      <w:r w:rsidR="00664D99">
        <w:rPr>
          <w:rFonts w:ascii="Times New Roman" w:hAnsi="Times New Roman" w:cs="Times New Roman"/>
          <w:sz w:val="20"/>
          <w:szCs w:val="20"/>
        </w:rPr>
        <w:t xml:space="preserve">the </w:t>
      </w:r>
      <w:r w:rsidR="009F61AA" w:rsidRPr="008C16CE">
        <w:rPr>
          <w:rFonts w:ascii="Times New Roman" w:hAnsi="Times New Roman" w:cs="Times New Roman"/>
          <w:sz w:val="20"/>
          <w:szCs w:val="20"/>
        </w:rPr>
        <w:t xml:space="preserve">TA </w:t>
      </w:r>
      <w:r w:rsidR="00664D99">
        <w:rPr>
          <w:rFonts w:ascii="Times New Roman" w:hAnsi="Times New Roman" w:cs="Times New Roman"/>
          <w:sz w:val="20"/>
          <w:szCs w:val="20"/>
        </w:rPr>
        <w:t>technique</w:t>
      </w:r>
      <w:r w:rsidR="009F61AA" w:rsidRPr="008C16CE">
        <w:rPr>
          <w:rFonts w:ascii="Times New Roman" w:hAnsi="Times New Roman" w:cs="Times New Roman"/>
          <w:sz w:val="20"/>
          <w:szCs w:val="20"/>
        </w:rPr>
        <w:t xml:space="preserve"> </w:t>
      </w:r>
      <w:r w:rsidR="00664D99">
        <w:rPr>
          <w:rFonts w:ascii="Times New Roman" w:hAnsi="Times New Roman" w:cs="Times New Roman"/>
          <w:sz w:val="20"/>
          <w:szCs w:val="20"/>
        </w:rPr>
        <w:t xml:space="preserve">have </w:t>
      </w:r>
      <w:r w:rsidR="009F61AA" w:rsidRPr="008C16CE">
        <w:rPr>
          <w:rFonts w:ascii="Times New Roman" w:hAnsi="Times New Roman" w:cs="Times New Roman"/>
          <w:sz w:val="20"/>
          <w:szCs w:val="20"/>
        </w:rPr>
        <w:t>be</w:t>
      </w:r>
      <w:r w:rsidR="00664D99">
        <w:rPr>
          <w:rFonts w:ascii="Times New Roman" w:hAnsi="Times New Roman" w:cs="Times New Roman"/>
          <w:sz w:val="20"/>
          <w:szCs w:val="20"/>
        </w:rPr>
        <w:t>en</w:t>
      </w:r>
      <w:r w:rsidR="009F61AA" w:rsidRPr="008C16CE">
        <w:rPr>
          <w:rFonts w:ascii="Times New Roman" w:hAnsi="Times New Roman" w:cs="Times New Roman"/>
          <w:sz w:val="20"/>
          <w:szCs w:val="20"/>
        </w:rPr>
        <w:t xml:space="preserve"> inconsistent in</w:t>
      </w:r>
      <w:r w:rsidR="00664D99">
        <w:rPr>
          <w:rFonts w:ascii="Times New Roman" w:hAnsi="Times New Roman" w:cs="Times New Roman"/>
          <w:sz w:val="20"/>
          <w:szCs w:val="20"/>
        </w:rPr>
        <w:t>volving</w:t>
      </w:r>
      <w:r w:rsidR="009F61AA" w:rsidRPr="008C16CE">
        <w:rPr>
          <w:rFonts w:ascii="Times New Roman" w:hAnsi="Times New Roman" w:cs="Times New Roman"/>
          <w:sz w:val="20"/>
          <w:szCs w:val="20"/>
        </w:rPr>
        <w:t xml:space="preserve"> a mixture of both traditional </w:t>
      </w:r>
      <w:r w:rsidR="00CE6FF8" w:rsidRPr="008C16CE">
        <w:rPr>
          <w:rFonts w:ascii="Times New Roman" w:hAnsi="Times New Roman" w:cs="Times New Roman"/>
          <w:sz w:val="20"/>
          <w:szCs w:val="20"/>
        </w:rPr>
        <w:t>guidelines</w:t>
      </w:r>
      <w:r w:rsidR="009F61AA" w:rsidRPr="008C16CE">
        <w:rPr>
          <w:rFonts w:ascii="Times New Roman" w:hAnsi="Times New Roman" w:cs="Times New Roman"/>
          <w:sz w:val="20"/>
          <w:szCs w:val="20"/>
        </w:rPr>
        <w:t xml:space="preserve"> (Ericsson &amp; Simon, 1993) and task-specific examples. </w:t>
      </w:r>
      <w:r w:rsidR="00253CA0">
        <w:rPr>
          <w:rFonts w:ascii="Times New Roman" w:hAnsi="Times New Roman" w:cs="Times New Roman"/>
          <w:sz w:val="20"/>
          <w:szCs w:val="20"/>
        </w:rPr>
        <w:t>T</w:t>
      </w:r>
      <w:r w:rsidR="009F61AA" w:rsidRPr="008C16CE">
        <w:rPr>
          <w:rFonts w:ascii="Times New Roman" w:hAnsi="Times New Roman" w:cs="Times New Roman"/>
          <w:sz w:val="20"/>
          <w:szCs w:val="20"/>
        </w:rPr>
        <w:t xml:space="preserve">his study </w:t>
      </w:r>
      <w:r>
        <w:rPr>
          <w:rFonts w:ascii="Times New Roman" w:hAnsi="Times New Roman" w:cs="Times New Roman"/>
          <w:sz w:val="20"/>
          <w:szCs w:val="20"/>
        </w:rPr>
        <w:t>aimed</w:t>
      </w:r>
      <w:r w:rsidRPr="008C16CE">
        <w:rPr>
          <w:rFonts w:ascii="Times New Roman" w:hAnsi="Times New Roman" w:cs="Times New Roman"/>
          <w:sz w:val="20"/>
          <w:szCs w:val="20"/>
        </w:rPr>
        <w:t xml:space="preserve"> </w:t>
      </w:r>
      <w:r w:rsidR="009F61AA" w:rsidRPr="008C16CE">
        <w:rPr>
          <w:rFonts w:ascii="Times New Roman" w:hAnsi="Times New Roman" w:cs="Times New Roman"/>
          <w:sz w:val="20"/>
          <w:szCs w:val="20"/>
        </w:rPr>
        <w:t xml:space="preserve">to </w:t>
      </w:r>
      <w:r w:rsidR="001F6A78" w:rsidRPr="008C16CE">
        <w:rPr>
          <w:rFonts w:ascii="Times New Roman" w:hAnsi="Times New Roman" w:cs="Times New Roman"/>
          <w:sz w:val="20"/>
          <w:szCs w:val="20"/>
        </w:rPr>
        <w:t xml:space="preserve">examine how best to train </w:t>
      </w:r>
      <w:r>
        <w:rPr>
          <w:rFonts w:ascii="Times New Roman" w:hAnsi="Times New Roman" w:cs="Times New Roman"/>
          <w:sz w:val="20"/>
          <w:szCs w:val="20"/>
        </w:rPr>
        <w:t xml:space="preserve">the </w:t>
      </w:r>
      <w:r w:rsidR="001F6A78" w:rsidRPr="008C16CE">
        <w:rPr>
          <w:rFonts w:ascii="Times New Roman" w:hAnsi="Times New Roman" w:cs="Times New Roman"/>
          <w:sz w:val="20"/>
          <w:szCs w:val="20"/>
        </w:rPr>
        <w:t>TA pro</w:t>
      </w:r>
      <w:r w:rsidR="00664D99">
        <w:rPr>
          <w:rFonts w:ascii="Times New Roman" w:hAnsi="Times New Roman" w:cs="Times New Roman"/>
          <w:sz w:val="20"/>
          <w:szCs w:val="20"/>
        </w:rPr>
        <w:t>cess</w:t>
      </w:r>
      <w:r w:rsidR="009F61AA" w:rsidRPr="008C16CE">
        <w:rPr>
          <w:rFonts w:ascii="Times New Roman" w:hAnsi="Times New Roman" w:cs="Times New Roman"/>
          <w:sz w:val="20"/>
          <w:szCs w:val="20"/>
        </w:rPr>
        <w:t xml:space="preserve">.  </w:t>
      </w:r>
      <w:r>
        <w:rPr>
          <w:rFonts w:ascii="Times New Roman" w:hAnsi="Times New Roman" w:cs="Times New Roman"/>
          <w:sz w:val="20"/>
          <w:szCs w:val="20"/>
        </w:rPr>
        <w:t>We recruited</w:t>
      </w:r>
      <w:r w:rsidR="0050196C">
        <w:rPr>
          <w:rFonts w:ascii="Times New Roman" w:hAnsi="Times New Roman" w:cs="Times New Roman"/>
          <w:sz w:val="20"/>
          <w:szCs w:val="20"/>
        </w:rPr>
        <w:t xml:space="preserve"> </w:t>
      </w:r>
      <w:r w:rsidR="009F61AA" w:rsidRPr="008C16CE">
        <w:rPr>
          <w:rFonts w:ascii="Times New Roman" w:hAnsi="Times New Roman" w:cs="Times New Roman"/>
          <w:sz w:val="20"/>
          <w:szCs w:val="20"/>
        </w:rPr>
        <w:t xml:space="preserve">20 competitive golfers as </w:t>
      </w:r>
      <w:r w:rsidR="00664D99">
        <w:rPr>
          <w:rFonts w:ascii="Times New Roman" w:hAnsi="Times New Roman" w:cs="Times New Roman"/>
          <w:sz w:val="20"/>
          <w:szCs w:val="20"/>
        </w:rPr>
        <w:t xml:space="preserve">research </w:t>
      </w:r>
      <w:r w:rsidR="009F61AA" w:rsidRPr="008C16CE">
        <w:rPr>
          <w:rFonts w:ascii="Times New Roman" w:hAnsi="Times New Roman" w:cs="Times New Roman"/>
          <w:sz w:val="20"/>
          <w:szCs w:val="20"/>
        </w:rPr>
        <w:t>participants</w:t>
      </w:r>
      <w:r w:rsidR="00664D99">
        <w:rPr>
          <w:rFonts w:ascii="Times New Roman" w:hAnsi="Times New Roman" w:cs="Times New Roman"/>
          <w:sz w:val="20"/>
          <w:szCs w:val="20"/>
        </w:rPr>
        <w:t>,</w:t>
      </w:r>
      <w:r w:rsidR="00370B5A">
        <w:rPr>
          <w:rFonts w:ascii="Times New Roman" w:hAnsi="Times New Roman" w:cs="Times New Roman"/>
          <w:sz w:val="20"/>
          <w:szCs w:val="20"/>
        </w:rPr>
        <w:t xml:space="preserve"> </w:t>
      </w:r>
      <w:r>
        <w:rPr>
          <w:rFonts w:ascii="Times New Roman" w:hAnsi="Times New Roman" w:cs="Times New Roman"/>
          <w:sz w:val="20"/>
          <w:szCs w:val="20"/>
        </w:rPr>
        <w:t xml:space="preserve">and we randomly assigned them to equal sized groups of </w:t>
      </w:r>
      <w:r w:rsidR="009F61AA" w:rsidRPr="008C16CE">
        <w:rPr>
          <w:rFonts w:ascii="Times New Roman" w:hAnsi="Times New Roman" w:cs="Times New Roman"/>
          <w:sz w:val="20"/>
          <w:szCs w:val="20"/>
        </w:rPr>
        <w:t xml:space="preserve">traditional TA training </w:t>
      </w:r>
      <w:r>
        <w:rPr>
          <w:rFonts w:ascii="Times New Roman" w:hAnsi="Times New Roman" w:cs="Times New Roman"/>
          <w:sz w:val="20"/>
          <w:szCs w:val="20"/>
        </w:rPr>
        <w:t>as described</w:t>
      </w:r>
      <w:r w:rsidR="009F61AA" w:rsidRPr="008C16CE">
        <w:rPr>
          <w:rFonts w:ascii="Times New Roman" w:hAnsi="Times New Roman" w:cs="Times New Roman"/>
          <w:sz w:val="20"/>
          <w:szCs w:val="20"/>
        </w:rPr>
        <w:t xml:space="preserve"> by Ericsson and Simon (1993)</w:t>
      </w:r>
      <w:r>
        <w:rPr>
          <w:rFonts w:ascii="Times New Roman" w:hAnsi="Times New Roman" w:cs="Times New Roman"/>
          <w:sz w:val="20"/>
          <w:szCs w:val="20"/>
        </w:rPr>
        <w:t xml:space="preserve"> and </w:t>
      </w:r>
      <w:r w:rsidR="001F6A78" w:rsidRPr="008C16CE">
        <w:rPr>
          <w:rFonts w:ascii="Times New Roman" w:hAnsi="Times New Roman" w:cs="Times New Roman"/>
          <w:sz w:val="20"/>
          <w:szCs w:val="20"/>
        </w:rPr>
        <w:t xml:space="preserve">task-specific training </w:t>
      </w:r>
      <w:r>
        <w:rPr>
          <w:rFonts w:ascii="Times New Roman" w:hAnsi="Times New Roman" w:cs="Times New Roman"/>
          <w:sz w:val="20"/>
          <w:szCs w:val="20"/>
        </w:rPr>
        <w:t>in which</w:t>
      </w:r>
      <w:r w:rsidR="001F6A78" w:rsidRPr="008C16CE">
        <w:rPr>
          <w:rFonts w:ascii="Times New Roman" w:hAnsi="Times New Roman" w:cs="Times New Roman"/>
          <w:sz w:val="20"/>
          <w:szCs w:val="20"/>
        </w:rPr>
        <w:t xml:space="preserve"> participants were familiari</w:t>
      </w:r>
      <w:r>
        <w:rPr>
          <w:rFonts w:ascii="Times New Roman" w:hAnsi="Times New Roman" w:cs="Times New Roman"/>
          <w:sz w:val="20"/>
          <w:szCs w:val="20"/>
        </w:rPr>
        <w:t>z</w:t>
      </w:r>
      <w:r w:rsidR="001F6A78" w:rsidRPr="008C16CE">
        <w:rPr>
          <w:rFonts w:ascii="Times New Roman" w:hAnsi="Times New Roman" w:cs="Times New Roman"/>
          <w:sz w:val="20"/>
          <w:szCs w:val="20"/>
        </w:rPr>
        <w:t xml:space="preserve">ed with TA </w:t>
      </w:r>
      <w:r>
        <w:rPr>
          <w:rFonts w:ascii="Times New Roman" w:hAnsi="Times New Roman" w:cs="Times New Roman"/>
          <w:sz w:val="20"/>
          <w:szCs w:val="20"/>
        </w:rPr>
        <w:t>via</w:t>
      </w:r>
      <w:r w:rsidRPr="008C16CE">
        <w:rPr>
          <w:rFonts w:ascii="Times New Roman" w:hAnsi="Times New Roman" w:cs="Times New Roman"/>
          <w:sz w:val="20"/>
          <w:szCs w:val="20"/>
        </w:rPr>
        <w:t xml:space="preserve"> </w:t>
      </w:r>
      <w:r w:rsidR="001F6A78" w:rsidRPr="008C16CE">
        <w:rPr>
          <w:rFonts w:ascii="Times New Roman" w:hAnsi="Times New Roman" w:cs="Times New Roman"/>
          <w:sz w:val="20"/>
          <w:szCs w:val="20"/>
        </w:rPr>
        <w:t xml:space="preserve">task-specific examples. </w:t>
      </w:r>
      <w:r w:rsidR="009F61AA" w:rsidRPr="008C16CE">
        <w:rPr>
          <w:rFonts w:ascii="Times New Roman" w:hAnsi="Times New Roman" w:cs="Times New Roman"/>
          <w:sz w:val="20"/>
          <w:szCs w:val="20"/>
        </w:rPr>
        <w:t xml:space="preserve">Following training, all participants </w:t>
      </w:r>
      <w:r w:rsidR="00445FF7" w:rsidRPr="008C16CE">
        <w:rPr>
          <w:rFonts w:ascii="Times New Roman" w:hAnsi="Times New Roman" w:cs="Times New Roman"/>
          <w:sz w:val="20"/>
          <w:szCs w:val="20"/>
        </w:rPr>
        <w:t>performed a golf task</w:t>
      </w:r>
      <w:r w:rsidR="001B0939" w:rsidRPr="008C16CE">
        <w:rPr>
          <w:rFonts w:ascii="Times New Roman" w:hAnsi="Times New Roman" w:cs="Times New Roman"/>
          <w:sz w:val="20"/>
          <w:szCs w:val="20"/>
        </w:rPr>
        <w:t xml:space="preserve"> and were asked to TA. </w:t>
      </w:r>
      <w:r w:rsidR="00894DB3">
        <w:rPr>
          <w:rFonts w:ascii="Times New Roman" w:hAnsi="Times New Roman" w:cs="Times New Roman"/>
          <w:sz w:val="20"/>
          <w:szCs w:val="20"/>
        </w:rPr>
        <w:t xml:space="preserve">We transcribed audiotapes of their verbatim </w:t>
      </w:r>
      <w:r w:rsidR="00894DB3" w:rsidRPr="008C16CE">
        <w:rPr>
          <w:rFonts w:ascii="Times New Roman" w:hAnsi="Times New Roman" w:cs="Times New Roman"/>
          <w:sz w:val="20"/>
          <w:szCs w:val="20"/>
        </w:rPr>
        <w:t xml:space="preserve">TA </w:t>
      </w:r>
      <w:r w:rsidR="00894DB3">
        <w:rPr>
          <w:rFonts w:ascii="Times New Roman" w:hAnsi="Times New Roman" w:cs="Times New Roman"/>
          <w:sz w:val="20"/>
          <w:szCs w:val="20"/>
        </w:rPr>
        <w:t>content</w:t>
      </w:r>
      <w:r w:rsidR="00894DB3" w:rsidRPr="008C16CE" w:rsidDel="00686FD5">
        <w:rPr>
          <w:rFonts w:ascii="Times New Roman" w:hAnsi="Times New Roman" w:cs="Times New Roman"/>
          <w:sz w:val="20"/>
          <w:szCs w:val="20"/>
        </w:rPr>
        <w:t xml:space="preserve"> </w:t>
      </w:r>
      <w:r w:rsidR="00894DB3">
        <w:rPr>
          <w:rFonts w:ascii="Times New Roman" w:hAnsi="Times New Roman" w:cs="Times New Roman"/>
          <w:sz w:val="20"/>
          <w:szCs w:val="20"/>
        </w:rPr>
        <w:t xml:space="preserve">and </w:t>
      </w:r>
      <w:proofErr w:type="spellStart"/>
      <w:r w:rsidR="00894DB3">
        <w:rPr>
          <w:rFonts w:ascii="Times New Roman" w:hAnsi="Times New Roman" w:cs="Times New Roman"/>
          <w:sz w:val="20"/>
          <w:szCs w:val="20"/>
        </w:rPr>
        <w:t>analyzed</w:t>
      </w:r>
      <w:proofErr w:type="spellEnd"/>
      <w:r w:rsidR="00894DB3" w:rsidRPr="008C16CE">
        <w:rPr>
          <w:rFonts w:ascii="Times New Roman" w:hAnsi="Times New Roman" w:cs="Times New Roman"/>
          <w:sz w:val="20"/>
          <w:szCs w:val="20"/>
        </w:rPr>
        <w:t xml:space="preserve"> </w:t>
      </w:r>
      <w:r w:rsidR="00894DB3">
        <w:rPr>
          <w:rFonts w:ascii="Times New Roman" w:hAnsi="Times New Roman" w:cs="Times New Roman"/>
          <w:sz w:val="20"/>
          <w:szCs w:val="20"/>
        </w:rPr>
        <w:t>them</w:t>
      </w:r>
      <w:r w:rsidR="00894DB3" w:rsidRPr="008C16CE">
        <w:rPr>
          <w:rFonts w:ascii="Times New Roman" w:hAnsi="Times New Roman" w:cs="Times New Roman"/>
          <w:sz w:val="20"/>
          <w:szCs w:val="20"/>
        </w:rPr>
        <w:t xml:space="preserve"> using a deductive framework. </w:t>
      </w:r>
      <w:r>
        <w:rPr>
          <w:rFonts w:ascii="Times New Roman" w:hAnsi="Times New Roman" w:cs="Times New Roman"/>
          <w:sz w:val="20"/>
          <w:szCs w:val="20"/>
        </w:rPr>
        <w:t xml:space="preserve">We also collected various </w:t>
      </w:r>
      <w:r w:rsidR="009F61AA" w:rsidRPr="008C16CE">
        <w:rPr>
          <w:rFonts w:ascii="Times New Roman" w:hAnsi="Times New Roman" w:cs="Times New Roman"/>
          <w:sz w:val="20"/>
          <w:szCs w:val="20"/>
        </w:rPr>
        <w:t xml:space="preserve">social validation </w:t>
      </w:r>
      <w:r w:rsidR="00664D99">
        <w:rPr>
          <w:rFonts w:ascii="Times New Roman" w:hAnsi="Times New Roman" w:cs="Times New Roman"/>
          <w:sz w:val="20"/>
          <w:szCs w:val="20"/>
        </w:rPr>
        <w:t xml:space="preserve">self-report </w:t>
      </w:r>
      <w:r w:rsidR="009F61AA" w:rsidRPr="008C16CE">
        <w:rPr>
          <w:rFonts w:ascii="Times New Roman" w:hAnsi="Times New Roman" w:cs="Times New Roman"/>
          <w:sz w:val="20"/>
          <w:szCs w:val="20"/>
        </w:rPr>
        <w:t xml:space="preserve">measures </w:t>
      </w:r>
      <w:r w:rsidR="00445FF7" w:rsidRPr="008C16CE">
        <w:rPr>
          <w:rFonts w:ascii="Times New Roman" w:hAnsi="Times New Roman" w:cs="Times New Roman"/>
          <w:sz w:val="20"/>
          <w:szCs w:val="20"/>
        </w:rPr>
        <w:t>to assess participant perceptions of TA training. Overall</w:t>
      </w:r>
      <w:r>
        <w:rPr>
          <w:rFonts w:ascii="Times New Roman" w:hAnsi="Times New Roman" w:cs="Times New Roman"/>
          <w:sz w:val="20"/>
          <w:szCs w:val="20"/>
        </w:rPr>
        <w:t xml:space="preserve">, we found </w:t>
      </w:r>
      <w:r w:rsidR="009F61AA" w:rsidRPr="008C16CE">
        <w:rPr>
          <w:rFonts w:ascii="Times New Roman" w:hAnsi="Times New Roman" w:cs="Times New Roman"/>
          <w:sz w:val="20"/>
          <w:szCs w:val="20"/>
        </w:rPr>
        <w:t xml:space="preserve">no </w:t>
      </w:r>
      <w:r w:rsidR="00445FF7" w:rsidRPr="008C16CE">
        <w:rPr>
          <w:rFonts w:ascii="Times New Roman" w:hAnsi="Times New Roman" w:cs="Times New Roman"/>
          <w:sz w:val="20"/>
          <w:szCs w:val="20"/>
        </w:rPr>
        <w:t xml:space="preserve">significant </w:t>
      </w:r>
      <w:r w:rsidR="009F61AA" w:rsidRPr="008C16CE">
        <w:rPr>
          <w:rFonts w:ascii="Times New Roman" w:hAnsi="Times New Roman" w:cs="Times New Roman"/>
          <w:sz w:val="20"/>
          <w:szCs w:val="20"/>
        </w:rPr>
        <w:t>difference</w:t>
      </w:r>
      <w:r w:rsidR="00445FF7" w:rsidRPr="008C16CE">
        <w:rPr>
          <w:rFonts w:ascii="Times New Roman" w:hAnsi="Times New Roman" w:cs="Times New Roman"/>
          <w:sz w:val="20"/>
          <w:szCs w:val="20"/>
        </w:rPr>
        <w:t>s</w:t>
      </w:r>
      <w:r w:rsidR="009F61AA" w:rsidRPr="008C16CE">
        <w:rPr>
          <w:rFonts w:ascii="Times New Roman" w:hAnsi="Times New Roman" w:cs="Times New Roman"/>
          <w:sz w:val="20"/>
          <w:szCs w:val="20"/>
        </w:rPr>
        <w:t xml:space="preserve"> in the </w:t>
      </w:r>
      <w:r w:rsidR="00445FF7" w:rsidRPr="008C16CE">
        <w:rPr>
          <w:rFonts w:ascii="Times New Roman" w:hAnsi="Times New Roman" w:cs="Times New Roman"/>
          <w:sz w:val="20"/>
          <w:szCs w:val="20"/>
        </w:rPr>
        <w:t>frequency</w:t>
      </w:r>
      <w:r w:rsidR="009F61AA" w:rsidRPr="008C16CE">
        <w:rPr>
          <w:rFonts w:ascii="Times New Roman" w:hAnsi="Times New Roman" w:cs="Times New Roman"/>
          <w:sz w:val="20"/>
          <w:szCs w:val="20"/>
        </w:rPr>
        <w:t xml:space="preserve"> </w:t>
      </w:r>
      <w:r>
        <w:rPr>
          <w:rFonts w:ascii="Times New Roman" w:hAnsi="Times New Roman" w:cs="Times New Roman"/>
          <w:sz w:val="20"/>
          <w:szCs w:val="20"/>
        </w:rPr>
        <w:t>or</w:t>
      </w:r>
      <w:r w:rsidRPr="008C16CE">
        <w:rPr>
          <w:rFonts w:ascii="Times New Roman" w:hAnsi="Times New Roman" w:cs="Times New Roman"/>
          <w:sz w:val="20"/>
          <w:szCs w:val="20"/>
        </w:rPr>
        <w:t xml:space="preserve"> </w:t>
      </w:r>
      <w:r w:rsidR="009F61AA" w:rsidRPr="008C16CE">
        <w:rPr>
          <w:rFonts w:ascii="Times New Roman" w:hAnsi="Times New Roman" w:cs="Times New Roman"/>
          <w:sz w:val="20"/>
          <w:szCs w:val="20"/>
        </w:rPr>
        <w:t xml:space="preserve">type of </w:t>
      </w:r>
      <w:r>
        <w:rPr>
          <w:rFonts w:ascii="Times New Roman" w:hAnsi="Times New Roman" w:cs="Times New Roman"/>
          <w:sz w:val="20"/>
          <w:szCs w:val="20"/>
        </w:rPr>
        <w:t xml:space="preserve">TA </w:t>
      </w:r>
      <w:r w:rsidR="009F61AA" w:rsidRPr="008C16CE">
        <w:rPr>
          <w:rFonts w:ascii="Times New Roman" w:hAnsi="Times New Roman" w:cs="Times New Roman"/>
          <w:sz w:val="20"/>
          <w:szCs w:val="20"/>
        </w:rPr>
        <w:t>verbali</w:t>
      </w:r>
      <w:r>
        <w:rPr>
          <w:rFonts w:ascii="Times New Roman" w:hAnsi="Times New Roman" w:cs="Times New Roman"/>
          <w:sz w:val="20"/>
          <w:szCs w:val="20"/>
        </w:rPr>
        <w:t>z</w:t>
      </w:r>
      <w:r w:rsidR="009F61AA" w:rsidRPr="008C16CE">
        <w:rPr>
          <w:rFonts w:ascii="Times New Roman" w:hAnsi="Times New Roman" w:cs="Times New Roman"/>
          <w:sz w:val="20"/>
          <w:szCs w:val="20"/>
        </w:rPr>
        <w:t xml:space="preserve">ations </w:t>
      </w:r>
      <w:r>
        <w:rPr>
          <w:rFonts w:ascii="Times New Roman" w:hAnsi="Times New Roman" w:cs="Times New Roman"/>
          <w:sz w:val="20"/>
          <w:szCs w:val="20"/>
        </w:rPr>
        <w:t>when comparing</w:t>
      </w:r>
      <w:r w:rsidRPr="008C16CE">
        <w:rPr>
          <w:rFonts w:ascii="Times New Roman" w:hAnsi="Times New Roman" w:cs="Times New Roman"/>
          <w:sz w:val="20"/>
          <w:szCs w:val="20"/>
        </w:rPr>
        <w:t xml:space="preserve"> </w:t>
      </w:r>
      <w:r w:rsidR="009F61AA" w:rsidRPr="008C16CE">
        <w:rPr>
          <w:rFonts w:ascii="Times New Roman" w:hAnsi="Times New Roman" w:cs="Times New Roman"/>
          <w:sz w:val="20"/>
          <w:szCs w:val="20"/>
        </w:rPr>
        <w:t xml:space="preserve">traditional and </w:t>
      </w:r>
      <w:r w:rsidR="00445FF7" w:rsidRPr="008C16CE">
        <w:rPr>
          <w:rFonts w:ascii="Times New Roman" w:hAnsi="Times New Roman" w:cs="Times New Roman"/>
          <w:sz w:val="20"/>
          <w:szCs w:val="20"/>
        </w:rPr>
        <w:t>task-</w:t>
      </w:r>
      <w:r w:rsidR="009F61AA" w:rsidRPr="008C16CE">
        <w:rPr>
          <w:rFonts w:ascii="Times New Roman" w:hAnsi="Times New Roman" w:cs="Times New Roman"/>
          <w:sz w:val="20"/>
          <w:szCs w:val="20"/>
        </w:rPr>
        <w:t xml:space="preserve">specific TA </w:t>
      </w:r>
      <w:r w:rsidR="00445FF7" w:rsidRPr="008C16CE">
        <w:rPr>
          <w:rFonts w:ascii="Times New Roman" w:hAnsi="Times New Roman" w:cs="Times New Roman"/>
          <w:sz w:val="20"/>
          <w:szCs w:val="20"/>
        </w:rPr>
        <w:t>training groups</w:t>
      </w:r>
      <w:r w:rsidR="009F61AA" w:rsidRPr="008C16CE">
        <w:rPr>
          <w:rFonts w:ascii="Times New Roman" w:hAnsi="Times New Roman" w:cs="Times New Roman"/>
          <w:sz w:val="20"/>
          <w:szCs w:val="20"/>
        </w:rPr>
        <w:t xml:space="preserve">. </w:t>
      </w:r>
      <w:r w:rsidR="00445FF7" w:rsidRPr="008C16CE">
        <w:rPr>
          <w:rFonts w:ascii="Times New Roman" w:hAnsi="Times New Roman" w:cs="Times New Roman"/>
          <w:sz w:val="20"/>
          <w:szCs w:val="20"/>
        </w:rPr>
        <w:t xml:space="preserve">However, </w:t>
      </w:r>
      <w:r w:rsidR="007C2AFD" w:rsidRPr="008C16CE">
        <w:rPr>
          <w:rFonts w:ascii="Times New Roman" w:hAnsi="Times New Roman" w:cs="Times New Roman"/>
          <w:sz w:val="20"/>
          <w:szCs w:val="20"/>
        </w:rPr>
        <w:t xml:space="preserve">participants in the task-specific training group </w:t>
      </w:r>
      <w:r w:rsidR="001B0939" w:rsidRPr="008C16CE">
        <w:rPr>
          <w:rFonts w:ascii="Times New Roman" w:hAnsi="Times New Roman" w:cs="Times New Roman"/>
          <w:sz w:val="20"/>
          <w:szCs w:val="20"/>
        </w:rPr>
        <w:t>reported more favo</w:t>
      </w:r>
      <w:r w:rsidR="00105076">
        <w:rPr>
          <w:rFonts w:ascii="Times New Roman" w:hAnsi="Times New Roman" w:cs="Times New Roman"/>
          <w:sz w:val="20"/>
          <w:szCs w:val="20"/>
        </w:rPr>
        <w:t>u</w:t>
      </w:r>
      <w:r w:rsidR="001B0939" w:rsidRPr="008C16CE">
        <w:rPr>
          <w:rFonts w:ascii="Times New Roman" w:hAnsi="Times New Roman" w:cs="Times New Roman"/>
          <w:sz w:val="20"/>
          <w:szCs w:val="20"/>
        </w:rPr>
        <w:t xml:space="preserve">rable perceptions </w:t>
      </w:r>
      <w:r>
        <w:rPr>
          <w:rFonts w:ascii="Times New Roman" w:hAnsi="Times New Roman" w:cs="Times New Roman"/>
          <w:sz w:val="20"/>
          <w:szCs w:val="20"/>
        </w:rPr>
        <w:t xml:space="preserve">of training </w:t>
      </w:r>
      <w:r w:rsidR="001B0939" w:rsidRPr="008C16CE">
        <w:rPr>
          <w:rFonts w:ascii="Times New Roman" w:hAnsi="Times New Roman" w:cs="Times New Roman"/>
          <w:sz w:val="20"/>
          <w:szCs w:val="20"/>
        </w:rPr>
        <w:t xml:space="preserve">and </w:t>
      </w:r>
      <w:r w:rsidR="007C2AFD" w:rsidRPr="008C16CE">
        <w:rPr>
          <w:rFonts w:ascii="Times New Roman" w:hAnsi="Times New Roman" w:cs="Times New Roman"/>
          <w:sz w:val="20"/>
          <w:szCs w:val="20"/>
        </w:rPr>
        <w:t>found training significantly clearer than</w:t>
      </w:r>
      <w:r w:rsidR="00664D99">
        <w:rPr>
          <w:rFonts w:ascii="Times New Roman" w:hAnsi="Times New Roman" w:cs="Times New Roman"/>
          <w:sz w:val="20"/>
          <w:szCs w:val="20"/>
        </w:rPr>
        <w:t xml:space="preserve"> did </w:t>
      </w:r>
      <w:r w:rsidR="00735C46">
        <w:rPr>
          <w:rFonts w:ascii="Times New Roman" w:hAnsi="Times New Roman" w:cs="Times New Roman"/>
          <w:sz w:val="20"/>
          <w:szCs w:val="20"/>
        </w:rPr>
        <w:t>participants</w:t>
      </w:r>
      <w:r>
        <w:rPr>
          <w:rFonts w:ascii="Times New Roman" w:hAnsi="Times New Roman" w:cs="Times New Roman"/>
          <w:sz w:val="20"/>
          <w:szCs w:val="20"/>
        </w:rPr>
        <w:t xml:space="preserve"> in </w:t>
      </w:r>
      <w:r w:rsidR="007C2AFD" w:rsidRPr="008C16CE">
        <w:rPr>
          <w:rFonts w:ascii="Times New Roman" w:hAnsi="Times New Roman" w:cs="Times New Roman"/>
          <w:sz w:val="20"/>
          <w:szCs w:val="20"/>
        </w:rPr>
        <w:t>the traditional</w:t>
      </w:r>
      <w:r w:rsidR="001B0939" w:rsidRPr="008C16CE">
        <w:rPr>
          <w:rFonts w:ascii="Times New Roman" w:hAnsi="Times New Roman" w:cs="Times New Roman"/>
          <w:sz w:val="20"/>
          <w:szCs w:val="20"/>
        </w:rPr>
        <w:t xml:space="preserve"> training group.</w:t>
      </w:r>
      <w:r w:rsidR="007C2AFD" w:rsidRPr="008C16CE">
        <w:rPr>
          <w:rFonts w:ascii="Times New Roman" w:hAnsi="Times New Roman" w:cs="Times New Roman"/>
          <w:sz w:val="20"/>
          <w:szCs w:val="20"/>
        </w:rPr>
        <w:t xml:space="preserve"> </w:t>
      </w:r>
      <w:r>
        <w:rPr>
          <w:rFonts w:ascii="Times New Roman" w:hAnsi="Times New Roman" w:cs="Times New Roman"/>
          <w:sz w:val="20"/>
          <w:szCs w:val="20"/>
        </w:rPr>
        <w:t xml:space="preserve">We suggest that these findings </w:t>
      </w:r>
      <w:r w:rsidR="009F61AA" w:rsidRPr="008C16CE">
        <w:rPr>
          <w:rFonts w:ascii="Times New Roman" w:hAnsi="Times New Roman" w:cs="Times New Roman"/>
          <w:sz w:val="20"/>
          <w:szCs w:val="20"/>
        </w:rPr>
        <w:t xml:space="preserve">support </w:t>
      </w:r>
      <w:r>
        <w:rPr>
          <w:rFonts w:ascii="Times New Roman" w:hAnsi="Times New Roman" w:cs="Times New Roman"/>
          <w:sz w:val="20"/>
          <w:szCs w:val="20"/>
        </w:rPr>
        <w:t>traditional</w:t>
      </w:r>
      <w:r w:rsidR="009F61AA" w:rsidRPr="008C16CE">
        <w:rPr>
          <w:rFonts w:ascii="Times New Roman" w:hAnsi="Times New Roman" w:cs="Times New Roman"/>
          <w:sz w:val="20"/>
          <w:szCs w:val="20"/>
        </w:rPr>
        <w:t xml:space="preserve"> TA </w:t>
      </w:r>
      <w:r>
        <w:rPr>
          <w:rFonts w:ascii="Times New Roman" w:hAnsi="Times New Roman" w:cs="Times New Roman"/>
          <w:sz w:val="20"/>
          <w:szCs w:val="20"/>
        </w:rPr>
        <w:t>training following</w:t>
      </w:r>
      <w:r w:rsidR="009F61AA" w:rsidRPr="008C16CE">
        <w:rPr>
          <w:rFonts w:ascii="Times New Roman" w:hAnsi="Times New Roman" w:cs="Times New Roman"/>
          <w:sz w:val="20"/>
          <w:szCs w:val="20"/>
        </w:rPr>
        <w:t xml:space="preserve"> Ericsson and Simon</w:t>
      </w:r>
      <w:r w:rsidR="001B0939" w:rsidRPr="008C16CE">
        <w:rPr>
          <w:rFonts w:ascii="Times New Roman" w:hAnsi="Times New Roman" w:cs="Times New Roman"/>
          <w:sz w:val="20"/>
          <w:szCs w:val="20"/>
        </w:rPr>
        <w:t>’</w:t>
      </w:r>
      <w:r w:rsidR="009F61AA" w:rsidRPr="008C16CE">
        <w:rPr>
          <w:rFonts w:ascii="Times New Roman" w:hAnsi="Times New Roman" w:cs="Times New Roman"/>
          <w:sz w:val="20"/>
          <w:szCs w:val="20"/>
        </w:rPr>
        <w:t>s (1993) training</w:t>
      </w:r>
      <w:r w:rsidR="001B0939" w:rsidRPr="008C16CE">
        <w:rPr>
          <w:rFonts w:ascii="Times New Roman" w:hAnsi="Times New Roman" w:cs="Times New Roman"/>
          <w:sz w:val="20"/>
          <w:szCs w:val="20"/>
        </w:rPr>
        <w:t xml:space="preserve"> guidelines</w:t>
      </w:r>
      <w:r w:rsidR="009F61AA" w:rsidRPr="008C16CE">
        <w:rPr>
          <w:rFonts w:ascii="Times New Roman" w:hAnsi="Times New Roman" w:cs="Times New Roman"/>
          <w:sz w:val="20"/>
          <w:szCs w:val="20"/>
        </w:rPr>
        <w:t xml:space="preserve">, </w:t>
      </w:r>
      <w:r>
        <w:rPr>
          <w:rFonts w:ascii="Times New Roman" w:hAnsi="Times New Roman" w:cs="Times New Roman"/>
          <w:sz w:val="20"/>
          <w:szCs w:val="20"/>
        </w:rPr>
        <w:t xml:space="preserve">but </w:t>
      </w:r>
      <w:r w:rsidR="009F61AA" w:rsidRPr="008C16CE">
        <w:rPr>
          <w:rFonts w:ascii="Times New Roman" w:hAnsi="Times New Roman" w:cs="Times New Roman"/>
          <w:sz w:val="20"/>
          <w:szCs w:val="20"/>
        </w:rPr>
        <w:t>add</w:t>
      </w:r>
      <w:r>
        <w:rPr>
          <w:rFonts w:ascii="Times New Roman" w:hAnsi="Times New Roman" w:cs="Times New Roman"/>
          <w:sz w:val="20"/>
          <w:szCs w:val="20"/>
        </w:rPr>
        <w:t>ing</w:t>
      </w:r>
      <w:r w:rsidR="009F61AA" w:rsidRPr="008C16CE">
        <w:rPr>
          <w:rFonts w:ascii="Times New Roman" w:hAnsi="Times New Roman" w:cs="Times New Roman"/>
          <w:sz w:val="20"/>
          <w:szCs w:val="20"/>
        </w:rPr>
        <w:t xml:space="preserve"> </w:t>
      </w:r>
      <w:r w:rsidR="001B0939" w:rsidRPr="008C16CE">
        <w:rPr>
          <w:rFonts w:ascii="Times New Roman" w:hAnsi="Times New Roman" w:cs="Times New Roman"/>
          <w:sz w:val="20"/>
          <w:szCs w:val="20"/>
        </w:rPr>
        <w:t>task-</w:t>
      </w:r>
      <w:r w:rsidR="009F61AA" w:rsidRPr="008C16CE">
        <w:rPr>
          <w:rFonts w:ascii="Times New Roman" w:hAnsi="Times New Roman" w:cs="Times New Roman"/>
          <w:sz w:val="20"/>
          <w:szCs w:val="20"/>
        </w:rPr>
        <w:t xml:space="preserve">specific </w:t>
      </w:r>
      <w:r w:rsidR="001B0939" w:rsidRPr="008C16CE">
        <w:rPr>
          <w:rFonts w:ascii="Times New Roman" w:hAnsi="Times New Roman" w:cs="Times New Roman"/>
          <w:sz w:val="20"/>
          <w:szCs w:val="20"/>
        </w:rPr>
        <w:t>examples</w:t>
      </w:r>
      <w:r w:rsidR="009F61AA" w:rsidRPr="008C16CE">
        <w:rPr>
          <w:rFonts w:ascii="Times New Roman" w:hAnsi="Times New Roman" w:cs="Times New Roman"/>
          <w:sz w:val="20"/>
          <w:szCs w:val="20"/>
        </w:rPr>
        <w:t xml:space="preserve"> </w:t>
      </w:r>
      <w:r>
        <w:rPr>
          <w:rFonts w:ascii="Times New Roman" w:hAnsi="Times New Roman" w:cs="Times New Roman"/>
          <w:sz w:val="20"/>
          <w:szCs w:val="20"/>
        </w:rPr>
        <w:t>seems to</w:t>
      </w:r>
      <w:r w:rsidRPr="008C16CE">
        <w:rPr>
          <w:rFonts w:ascii="Times New Roman" w:hAnsi="Times New Roman" w:cs="Times New Roman"/>
          <w:sz w:val="20"/>
          <w:szCs w:val="20"/>
        </w:rPr>
        <w:t xml:space="preserve"> </w:t>
      </w:r>
      <w:r w:rsidR="009F61AA" w:rsidRPr="008C16CE">
        <w:rPr>
          <w:rFonts w:ascii="Times New Roman" w:hAnsi="Times New Roman" w:cs="Times New Roman"/>
          <w:sz w:val="20"/>
          <w:szCs w:val="20"/>
        </w:rPr>
        <w:t xml:space="preserve">increase </w:t>
      </w:r>
      <w:r w:rsidR="00664D99">
        <w:rPr>
          <w:rFonts w:ascii="Times New Roman" w:hAnsi="Times New Roman" w:cs="Times New Roman"/>
          <w:sz w:val="20"/>
          <w:szCs w:val="20"/>
        </w:rPr>
        <w:t xml:space="preserve">the </w:t>
      </w:r>
      <w:r w:rsidR="009F61AA" w:rsidRPr="008C16CE">
        <w:rPr>
          <w:rFonts w:ascii="Times New Roman" w:hAnsi="Times New Roman" w:cs="Times New Roman"/>
          <w:sz w:val="20"/>
          <w:szCs w:val="20"/>
        </w:rPr>
        <w:t>familiarity of TA</w:t>
      </w:r>
      <w:r>
        <w:rPr>
          <w:rFonts w:ascii="Times New Roman" w:hAnsi="Times New Roman" w:cs="Times New Roman"/>
          <w:sz w:val="20"/>
          <w:szCs w:val="20"/>
        </w:rPr>
        <w:t xml:space="preserve"> use</w:t>
      </w:r>
      <w:r w:rsidR="00664D99">
        <w:rPr>
          <w:rFonts w:ascii="Times New Roman" w:hAnsi="Times New Roman" w:cs="Times New Roman"/>
          <w:sz w:val="20"/>
          <w:szCs w:val="20"/>
        </w:rPr>
        <w:t xml:space="preserve"> and</w:t>
      </w:r>
      <w:r w:rsidR="009F61AA" w:rsidRPr="008C16CE">
        <w:rPr>
          <w:rFonts w:ascii="Times New Roman" w:hAnsi="Times New Roman" w:cs="Times New Roman"/>
          <w:sz w:val="20"/>
          <w:szCs w:val="20"/>
        </w:rPr>
        <w:t xml:space="preserve"> </w:t>
      </w:r>
      <w:r>
        <w:rPr>
          <w:rFonts w:ascii="Times New Roman" w:hAnsi="Times New Roman" w:cs="Times New Roman"/>
          <w:sz w:val="20"/>
          <w:szCs w:val="20"/>
        </w:rPr>
        <w:t>facilitat</w:t>
      </w:r>
      <w:r w:rsidR="00664D99">
        <w:rPr>
          <w:rFonts w:ascii="Times New Roman" w:hAnsi="Times New Roman" w:cs="Times New Roman"/>
          <w:sz w:val="20"/>
          <w:szCs w:val="20"/>
        </w:rPr>
        <w:t>e</w:t>
      </w:r>
      <w:r w:rsidRPr="008C16CE">
        <w:rPr>
          <w:rFonts w:ascii="Times New Roman" w:hAnsi="Times New Roman" w:cs="Times New Roman"/>
          <w:sz w:val="20"/>
          <w:szCs w:val="20"/>
        </w:rPr>
        <w:t xml:space="preserve"> </w:t>
      </w:r>
      <w:r w:rsidR="009F61AA" w:rsidRPr="008C16CE">
        <w:rPr>
          <w:rFonts w:ascii="Times New Roman" w:hAnsi="Times New Roman" w:cs="Times New Roman"/>
          <w:sz w:val="20"/>
          <w:szCs w:val="20"/>
        </w:rPr>
        <w:t>more reliable and accurate cognition data</w:t>
      </w:r>
      <w:r w:rsidR="0091374E">
        <w:rPr>
          <w:rFonts w:ascii="Times New Roman" w:hAnsi="Times New Roman" w:cs="Times New Roman"/>
          <w:sz w:val="20"/>
          <w:szCs w:val="20"/>
        </w:rPr>
        <w:t xml:space="preserve"> for research</w:t>
      </w:r>
      <w:r w:rsidR="00664D99">
        <w:rPr>
          <w:rFonts w:ascii="Times New Roman" w:hAnsi="Times New Roman" w:cs="Times New Roman"/>
          <w:sz w:val="20"/>
          <w:szCs w:val="20"/>
        </w:rPr>
        <w:t xml:space="preserve"> use</w:t>
      </w:r>
      <w:r w:rsidR="009F61AA" w:rsidRPr="008C16CE">
        <w:rPr>
          <w:rFonts w:ascii="Times New Roman" w:hAnsi="Times New Roman" w:cs="Times New Roman"/>
          <w:sz w:val="20"/>
          <w:szCs w:val="20"/>
        </w:rPr>
        <w:t>.</w:t>
      </w:r>
    </w:p>
    <w:p w14:paraId="2FC7D212" w14:textId="77777777" w:rsidR="00F942C0" w:rsidRPr="008C16CE" w:rsidRDefault="00F942C0" w:rsidP="006008A0">
      <w:pPr>
        <w:spacing w:after="0" w:line="480" w:lineRule="auto"/>
        <w:rPr>
          <w:rFonts w:ascii="Times New Roman" w:hAnsi="Times New Roman" w:cs="Times New Roman"/>
          <w:sz w:val="20"/>
          <w:szCs w:val="20"/>
        </w:rPr>
      </w:pPr>
    </w:p>
    <w:p w14:paraId="6A29E19D" w14:textId="77777777" w:rsidR="00F942C0" w:rsidRDefault="00F942C0" w:rsidP="006008A0">
      <w:pPr>
        <w:spacing w:after="0" w:line="480" w:lineRule="auto"/>
        <w:rPr>
          <w:rFonts w:ascii="Times New Roman" w:hAnsi="Times New Roman" w:cs="Times New Roman"/>
          <w:sz w:val="20"/>
          <w:szCs w:val="20"/>
        </w:rPr>
      </w:pPr>
      <w:r w:rsidRPr="008C16CE">
        <w:rPr>
          <w:rFonts w:ascii="Times New Roman" w:hAnsi="Times New Roman" w:cs="Times New Roman"/>
          <w:sz w:val="20"/>
          <w:szCs w:val="20"/>
        </w:rPr>
        <w:t xml:space="preserve">Key words:  Think aloud protocol, </w:t>
      </w:r>
      <w:r w:rsidR="00C55D52">
        <w:rPr>
          <w:rFonts w:ascii="Times New Roman" w:hAnsi="Times New Roman" w:cs="Times New Roman"/>
          <w:sz w:val="20"/>
          <w:szCs w:val="20"/>
        </w:rPr>
        <w:t xml:space="preserve">cognition, </w:t>
      </w:r>
      <w:r w:rsidRPr="008C16CE">
        <w:rPr>
          <w:rFonts w:ascii="Times New Roman" w:hAnsi="Times New Roman" w:cs="Times New Roman"/>
          <w:sz w:val="20"/>
          <w:szCs w:val="20"/>
        </w:rPr>
        <w:t>trainin</w:t>
      </w:r>
      <w:r w:rsidR="006B3C72">
        <w:rPr>
          <w:rFonts w:ascii="Times New Roman" w:hAnsi="Times New Roman" w:cs="Times New Roman"/>
          <w:sz w:val="20"/>
          <w:szCs w:val="20"/>
        </w:rPr>
        <w:t>g</w:t>
      </w:r>
      <w:r w:rsidRPr="008C16CE">
        <w:rPr>
          <w:rFonts w:ascii="Times New Roman" w:hAnsi="Times New Roman" w:cs="Times New Roman"/>
          <w:sz w:val="20"/>
          <w:szCs w:val="20"/>
        </w:rPr>
        <w:t xml:space="preserve">, golf. </w:t>
      </w:r>
    </w:p>
    <w:p w14:paraId="2BCF0B8C" w14:textId="77777777" w:rsidR="00664D99" w:rsidRDefault="00664D99" w:rsidP="006008A0">
      <w:pPr>
        <w:spacing w:after="0" w:line="480" w:lineRule="auto"/>
        <w:rPr>
          <w:rFonts w:ascii="Times New Roman" w:hAnsi="Times New Roman" w:cs="Times New Roman"/>
          <w:sz w:val="20"/>
          <w:szCs w:val="20"/>
        </w:rPr>
      </w:pPr>
    </w:p>
    <w:p w14:paraId="6E878F01" w14:textId="77777777" w:rsidR="00664D99" w:rsidRDefault="00664D99" w:rsidP="006008A0">
      <w:pPr>
        <w:spacing w:after="0" w:line="480" w:lineRule="auto"/>
        <w:rPr>
          <w:rFonts w:ascii="Times New Roman" w:hAnsi="Times New Roman" w:cs="Times New Roman"/>
          <w:sz w:val="20"/>
          <w:szCs w:val="20"/>
        </w:rPr>
      </w:pPr>
    </w:p>
    <w:p w14:paraId="1E297FEE" w14:textId="40FABF3E" w:rsidR="00664D99" w:rsidRPr="008C16CE" w:rsidRDefault="00664D99" w:rsidP="006008A0">
      <w:pPr>
        <w:spacing w:after="0" w:line="480" w:lineRule="auto"/>
        <w:rPr>
          <w:rFonts w:ascii="Times New Roman" w:hAnsi="Times New Roman" w:cs="Times New Roman"/>
          <w:sz w:val="20"/>
          <w:szCs w:val="20"/>
        </w:rPr>
        <w:sectPr w:rsidR="00664D99" w:rsidRPr="008C16CE" w:rsidSect="004526C6">
          <w:pgSz w:w="11906" w:h="16838"/>
          <w:pgMar w:top="1440" w:right="1440" w:bottom="1440" w:left="1440" w:header="708" w:footer="708" w:gutter="0"/>
          <w:lnNumType w:countBy="1" w:restart="continuous"/>
          <w:cols w:space="708"/>
          <w:docGrid w:linePitch="360"/>
        </w:sectPr>
      </w:pPr>
    </w:p>
    <w:p w14:paraId="037735BC" w14:textId="04692968" w:rsidR="00DF7701" w:rsidRPr="00A61E6F" w:rsidRDefault="00DF7701" w:rsidP="00DF7701">
      <w:pPr>
        <w:spacing w:after="0" w:line="480" w:lineRule="auto"/>
        <w:jc w:val="center"/>
        <w:rPr>
          <w:rFonts w:ascii="Times New Roman" w:hAnsi="Times New Roman" w:cs="Times New Roman"/>
          <w:b/>
          <w:color w:val="000000" w:themeColor="text1"/>
          <w:sz w:val="24"/>
          <w:szCs w:val="24"/>
        </w:rPr>
      </w:pPr>
      <w:r w:rsidRPr="00A61E6F">
        <w:rPr>
          <w:rFonts w:ascii="Times New Roman" w:hAnsi="Times New Roman" w:cs="Times New Roman"/>
          <w:b/>
          <w:color w:val="000000" w:themeColor="text1"/>
          <w:sz w:val="24"/>
          <w:szCs w:val="24"/>
        </w:rPr>
        <w:lastRenderedPageBreak/>
        <w:t xml:space="preserve">Investigating the </w:t>
      </w:r>
      <w:r w:rsidR="0091374E" w:rsidRPr="00A61E6F">
        <w:rPr>
          <w:rFonts w:ascii="Times New Roman" w:hAnsi="Times New Roman" w:cs="Times New Roman"/>
          <w:b/>
          <w:color w:val="000000" w:themeColor="text1"/>
          <w:sz w:val="24"/>
          <w:szCs w:val="24"/>
        </w:rPr>
        <w:t>Comparative S</w:t>
      </w:r>
      <w:r w:rsidRPr="00A61E6F">
        <w:rPr>
          <w:rFonts w:ascii="Times New Roman" w:hAnsi="Times New Roman" w:cs="Times New Roman"/>
          <w:b/>
          <w:color w:val="000000" w:themeColor="text1"/>
          <w:sz w:val="24"/>
          <w:szCs w:val="24"/>
        </w:rPr>
        <w:t xml:space="preserve">uitability of </w:t>
      </w:r>
      <w:r w:rsidR="0091374E" w:rsidRPr="00A61E6F">
        <w:rPr>
          <w:rFonts w:ascii="Times New Roman" w:hAnsi="Times New Roman" w:cs="Times New Roman"/>
          <w:b/>
          <w:color w:val="000000" w:themeColor="text1"/>
          <w:sz w:val="24"/>
          <w:szCs w:val="24"/>
        </w:rPr>
        <w:t>T</w:t>
      </w:r>
      <w:r w:rsidRPr="00A61E6F">
        <w:rPr>
          <w:rFonts w:ascii="Times New Roman" w:hAnsi="Times New Roman" w:cs="Times New Roman"/>
          <w:b/>
          <w:color w:val="000000" w:themeColor="text1"/>
          <w:sz w:val="24"/>
          <w:szCs w:val="24"/>
        </w:rPr>
        <w:t xml:space="preserve">raditional and </w:t>
      </w:r>
      <w:r w:rsidR="0091374E" w:rsidRPr="00A61E6F">
        <w:rPr>
          <w:rFonts w:ascii="Times New Roman" w:hAnsi="Times New Roman" w:cs="Times New Roman"/>
          <w:b/>
          <w:color w:val="000000" w:themeColor="text1"/>
          <w:sz w:val="24"/>
          <w:szCs w:val="24"/>
        </w:rPr>
        <w:t>T</w:t>
      </w:r>
      <w:r w:rsidRPr="00A61E6F">
        <w:rPr>
          <w:rFonts w:ascii="Times New Roman" w:hAnsi="Times New Roman" w:cs="Times New Roman"/>
          <w:b/>
          <w:color w:val="000000" w:themeColor="text1"/>
          <w:sz w:val="24"/>
          <w:szCs w:val="24"/>
        </w:rPr>
        <w:t xml:space="preserve">ask-specific </w:t>
      </w:r>
      <w:r w:rsidR="0091374E" w:rsidRPr="00A61E6F">
        <w:rPr>
          <w:rFonts w:ascii="Times New Roman" w:hAnsi="Times New Roman" w:cs="Times New Roman"/>
          <w:b/>
          <w:color w:val="000000" w:themeColor="text1"/>
          <w:sz w:val="24"/>
          <w:szCs w:val="24"/>
        </w:rPr>
        <w:t>Think Aloud T</w:t>
      </w:r>
      <w:r w:rsidR="00735C46" w:rsidRPr="00A61E6F">
        <w:rPr>
          <w:rFonts w:ascii="Times New Roman" w:hAnsi="Times New Roman" w:cs="Times New Roman"/>
          <w:b/>
          <w:color w:val="000000" w:themeColor="text1"/>
          <w:sz w:val="24"/>
          <w:szCs w:val="24"/>
        </w:rPr>
        <w:t>raining</w:t>
      </w:r>
    </w:p>
    <w:p w14:paraId="3E403848" w14:textId="77777777" w:rsidR="00A43A27" w:rsidRPr="005227BC" w:rsidRDefault="00ED6410" w:rsidP="006008A0">
      <w:pPr>
        <w:spacing w:after="0" w:line="480" w:lineRule="auto"/>
        <w:jc w:val="center"/>
        <w:rPr>
          <w:rFonts w:ascii="Times New Roman" w:hAnsi="Times New Roman" w:cs="Times New Roman"/>
          <w:b/>
          <w:sz w:val="20"/>
          <w:szCs w:val="20"/>
        </w:rPr>
      </w:pPr>
      <w:r w:rsidRPr="005227BC">
        <w:rPr>
          <w:rFonts w:ascii="Times New Roman" w:hAnsi="Times New Roman" w:cs="Times New Roman"/>
          <w:b/>
          <w:sz w:val="20"/>
          <w:szCs w:val="20"/>
        </w:rPr>
        <w:t>Introduction</w:t>
      </w:r>
    </w:p>
    <w:p w14:paraId="47EC5F67" w14:textId="3344FA24" w:rsidR="009B5108" w:rsidRPr="008C16CE" w:rsidRDefault="00664D99" w:rsidP="006008A0">
      <w:pPr>
        <w:spacing w:after="0" w:line="480" w:lineRule="auto"/>
        <w:ind w:firstLine="720"/>
        <w:rPr>
          <w:rFonts w:ascii="Times New Roman" w:hAnsi="Times New Roman" w:cs="Times New Roman"/>
          <w:sz w:val="20"/>
          <w:szCs w:val="20"/>
        </w:rPr>
      </w:pPr>
      <w:r w:rsidRPr="00894DB3">
        <w:rPr>
          <w:rFonts w:ascii="Times New Roman" w:hAnsi="Times New Roman" w:cs="Times New Roman"/>
          <w:sz w:val="20"/>
          <w:szCs w:val="20"/>
        </w:rPr>
        <w:t>Verbal reports from t</w:t>
      </w:r>
      <w:r w:rsidR="0091374E" w:rsidRPr="00894DB3">
        <w:rPr>
          <w:rFonts w:ascii="Times New Roman" w:hAnsi="Times New Roman" w:cs="Times New Roman"/>
          <w:sz w:val="20"/>
          <w:szCs w:val="20"/>
        </w:rPr>
        <w:t xml:space="preserve">he </w:t>
      </w:r>
      <w:r w:rsidR="007C176A" w:rsidRPr="00894DB3">
        <w:rPr>
          <w:rFonts w:ascii="Times New Roman" w:hAnsi="Times New Roman" w:cs="Times New Roman"/>
          <w:sz w:val="20"/>
          <w:szCs w:val="20"/>
        </w:rPr>
        <w:t xml:space="preserve">Think </w:t>
      </w:r>
      <w:r w:rsidR="007C176A" w:rsidRPr="009D083A">
        <w:rPr>
          <w:rFonts w:ascii="Times New Roman" w:hAnsi="Times New Roman" w:cs="Times New Roman"/>
          <w:sz w:val="20"/>
          <w:szCs w:val="20"/>
        </w:rPr>
        <w:t>Aloud (TA) protocol</w:t>
      </w:r>
      <w:r w:rsidR="00CC3935" w:rsidRPr="009D083A">
        <w:rPr>
          <w:rFonts w:ascii="Times New Roman" w:hAnsi="Times New Roman" w:cs="Times New Roman"/>
          <w:sz w:val="20"/>
          <w:szCs w:val="20"/>
        </w:rPr>
        <w:t xml:space="preserve"> </w:t>
      </w:r>
      <w:r w:rsidR="007C176A" w:rsidRPr="009D083A">
        <w:rPr>
          <w:rFonts w:ascii="Times New Roman" w:hAnsi="Times New Roman" w:cs="Times New Roman"/>
          <w:sz w:val="20"/>
          <w:szCs w:val="20"/>
        </w:rPr>
        <w:t>(Ericsson</w:t>
      </w:r>
      <w:r w:rsidR="007C176A" w:rsidRPr="008C16CE">
        <w:rPr>
          <w:rFonts w:ascii="Times New Roman" w:hAnsi="Times New Roman" w:cs="Times New Roman"/>
          <w:sz w:val="20"/>
          <w:szCs w:val="20"/>
        </w:rPr>
        <w:t xml:space="preserve"> &amp; Simon, 1993) </w:t>
      </w:r>
      <w:r w:rsidR="009B5108" w:rsidRPr="008C16CE">
        <w:rPr>
          <w:rFonts w:ascii="Times New Roman" w:hAnsi="Times New Roman" w:cs="Times New Roman"/>
          <w:sz w:val="20"/>
          <w:szCs w:val="20"/>
        </w:rPr>
        <w:t>have</w:t>
      </w:r>
      <w:r w:rsidR="001052F2" w:rsidRPr="008C16CE">
        <w:rPr>
          <w:rFonts w:ascii="Times New Roman" w:hAnsi="Times New Roman" w:cs="Times New Roman"/>
          <w:sz w:val="20"/>
          <w:szCs w:val="20"/>
        </w:rPr>
        <w:t xml:space="preserve"> been used for decades to capture problem solving and </w:t>
      </w:r>
      <w:r w:rsidR="00937FFA" w:rsidRPr="008C16CE">
        <w:rPr>
          <w:rFonts w:ascii="Times New Roman" w:hAnsi="Times New Roman" w:cs="Times New Roman"/>
          <w:sz w:val="20"/>
          <w:szCs w:val="20"/>
        </w:rPr>
        <w:t>decision-making</w:t>
      </w:r>
      <w:r w:rsidR="001052F2" w:rsidRPr="008C16CE">
        <w:rPr>
          <w:rFonts w:ascii="Times New Roman" w:hAnsi="Times New Roman" w:cs="Times New Roman"/>
          <w:sz w:val="20"/>
          <w:szCs w:val="20"/>
        </w:rPr>
        <w:t xml:space="preserve"> data (e.g.</w:t>
      </w:r>
      <w:r w:rsidR="007B2B16" w:rsidRPr="008C16CE">
        <w:rPr>
          <w:rFonts w:ascii="Times New Roman" w:hAnsi="Times New Roman" w:cs="Times New Roman"/>
          <w:sz w:val="20"/>
          <w:szCs w:val="20"/>
        </w:rPr>
        <w:t>,</w:t>
      </w:r>
      <w:r w:rsidR="001052F2" w:rsidRPr="008C16CE">
        <w:rPr>
          <w:rFonts w:ascii="Times New Roman" w:hAnsi="Times New Roman" w:cs="Times New Roman"/>
          <w:sz w:val="20"/>
          <w:szCs w:val="20"/>
        </w:rPr>
        <w:t xml:space="preserve"> Bloom &amp; Broder, 1950)</w:t>
      </w:r>
      <w:r>
        <w:rPr>
          <w:rFonts w:ascii="Times New Roman" w:hAnsi="Times New Roman" w:cs="Times New Roman"/>
          <w:sz w:val="20"/>
          <w:szCs w:val="20"/>
        </w:rPr>
        <w:t xml:space="preserve"> in a variety of applications</w:t>
      </w:r>
      <w:r w:rsidR="001052F2" w:rsidRPr="008C16CE">
        <w:rPr>
          <w:rFonts w:ascii="Times New Roman" w:hAnsi="Times New Roman" w:cs="Times New Roman"/>
          <w:sz w:val="20"/>
          <w:szCs w:val="20"/>
        </w:rPr>
        <w:t xml:space="preserve">. TA has been used in medical </w:t>
      </w:r>
      <w:r w:rsidR="00FF12D6" w:rsidRPr="008C16CE">
        <w:rPr>
          <w:rFonts w:ascii="Times New Roman" w:hAnsi="Times New Roman" w:cs="Times New Roman"/>
          <w:sz w:val="20"/>
          <w:szCs w:val="20"/>
        </w:rPr>
        <w:t xml:space="preserve">settings </w:t>
      </w:r>
      <w:r w:rsidR="0091374E">
        <w:rPr>
          <w:rFonts w:ascii="Times New Roman" w:hAnsi="Times New Roman" w:cs="Times New Roman"/>
          <w:sz w:val="20"/>
          <w:szCs w:val="20"/>
        </w:rPr>
        <w:t>in</w:t>
      </w:r>
      <w:r w:rsidR="008C2782">
        <w:rPr>
          <w:rFonts w:ascii="Times New Roman" w:hAnsi="Times New Roman" w:cs="Times New Roman"/>
          <w:sz w:val="20"/>
          <w:szCs w:val="20"/>
        </w:rPr>
        <w:t xml:space="preserve"> relation</w:t>
      </w:r>
      <w:r w:rsidR="0091374E">
        <w:rPr>
          <w:rFonts w:ascii="Times New Roman" w:hAnsi="Times New Roman" w:cs="Times New Roman"/>
          <w:sz w:val="20"/>
          <w:szCs w:val="20"/>
        </w:rPr>
        <w:t xml:space="preserve"> </w:t>
      </w:r>
      <w:r w:rsidR="00FF12D6" w:rsidRPr="008C16CE">
        <w:rPr>
          <w:rFonts w:ascii="Times New Roman" w:hAnsi="Times New Roman" w:cs="Times New Roman"/>
          <w:sz w:val="20"/>
          <w:szCs w:val="20"/>
        </w:rPr>
        <w:t xml:space="preserve">to </w:t>
      </w:r>
      <w:r w:rsidR="001052F2" w:rsidRPr="008C16CE">
        <w:rPr>
          <w:rFonts w:ascii="Times New Roman" w:hAnsi="Times New Roman" w:cs="Times New Roman"/>
          <w:sz w:val="20"/>
          <w:szCs w:val="20"/>
        </w:rPr>
        <w:t>pain management (</w:t>
      </w:r>
      <w:r w:rsidR="00A52254" w:rsidRPr="008C16CE">
        <w:rPr>
          <w:rFonts w:ascii="Times New Roman" w:hAnsi="Times New Roman" w:cs="Times New Roman"/>
          <w:sz w:val="20"/>
          <w:szCs w:val="20"/>
        </w:rPr>
        <w:t xml:space="preserve">e.g., </w:t>
      </w:r>
      <w:r w:rsidR="001052F2" w:rsidRPr="008C16CE">
        <w:rPr>
          <w:rFonts w:ascii="Times New Roman" w:hAnsi="Times New Roman" w:cs="Times New Roman"/>
          <w:sz w:val="20"/>
          <w:szCs w:val="20"/>
        </w:rPr>
        <w:t xml:space="preserve">Taylor, </w:t>
      </w:r>
      <w:proofErr w:type="spellStart"/>
      <w:r w:rsidR="001052F2" w:rsidRPr="008C16CE">
        <w:rPr>
          <w:rFonts w:ascii="Times New Roman" w:hAnsi="Times New Roman" w:cs="Times New Roman"/>
          <w:sz w:val="20"/>
          <w:szCs w:val="20"/>
        </w:rPr>
        <w:t>Allsop</w:t>
      </w:r>
      <w:proofErr w:type="spellEnd"/>
      <w:r w:rsidR="001052F2" w:rsidRPr="008C16CE">
        <w:rPr>
          <w:rFonts w:ascii="Times New Roman" w:hAnsi="Times New Roman" w:cs="Times New Roman"/>
          <w:sz w:val="20"/>
          <w:szCs w:val="20"/>
        </w:rPr>
        <w:t xml:space="preserve">, </w:t>
      </w:r>
      <w:proofErr w:type="spellStart"/>
      <w:r w:rsidR="001052F2" w:rsidRPr="008C16CE">
        <w:rPr>
          <w:rFonts w:ascii="Times New Roman" w:hAnsi="Times New Roman" w:cs="Times New Roman"/>
          <w:sz w:val="20"/>
          <w:szCs w:val="20"/>
        </w:rPr>
        <w:t>Bewick</w:t>
      </w:r>
      <w:proofErr w:type="spellEnd"/>
      <w:r w:rsidR="007B2B16" w:rsidRPr="008C16CE">
        <w:rPr>
          <w:rFonts w:ascii="Times New Roman" w:hAnsi="Times New Roman" w:cs="Times New Roman"/>
          <w:sz w:val="20"/>
          <w:szCs w:val="20"/>
        </w:rPr>
        <w:t>,</w:t>
      </w:r>
      <w:r w:rsidR="001052F2" w:rsidRPr="008C16CE">
        <w:rPr>
          <w:rFonts w:ascii="Times New Roman" w:hAnsi="Times New Roman" w:cs="Times New Roman"/>
          <w:sz w:val="20"/>
          <w:szCs w:val="20"/>
        </w:rPr>
        <w:t xml:space="preserve"> &amp; Bennett, 2016),</w:t>
      </w:r>
      <w:r w:rsidR="00FF12D6" w:rsidRPr="008C16CE">
        <w:rPr>
          <w:rFonts w:ascii="Times New Roman" w:hAnsi="Times New Roman" w:cs="Times New Roman"/>
          <w:sz w:val="20"/>
          <w:szCs w:val="20"/>
        </w:rPr>
        <w:t xml:space="preserve"> surgery (</w:t>
      </w:r>
      <w:r w:rsidR="00A52254" w:rsidRPr="008C16CE">
        <w:rPr>
          <w:rFonts w:ascii="Times New Roman" w:hAnsi="Times New Roman" w:cs="Times New Roman"/>
          <w:sz w:val="20"/>
          <w:szCs w:val="20"/>
        </w:rPr>
        <w:t xml:space="preserve">e.g., </w:t>
      </w:r>
      <w:proofErr w:type="spellStart"/>
      <w:r w:rsidR="00FF12D6" w:rsidRPr="008C16CE">
        <w:rPr>
          <w:rFonts w:ascii="Times New Roman" w:hAnsi="Times New Roman" w:cs="Times New Roman"/>
          <w:sz w:val="20"/>
          <w:szCs w:val="20"/>
        </w:rPr>
        <w:t>McRobert</w:t>
      </w:r>
      <w:proofErr w:type="spellEnd"/>
      <w:r w:rsidR="00FF12D6" w:rsidRPr="008C16CE">
        <w:rPr>
          <w:rFonts w:ascii="Times New Roman" w:hAnsi="Times New Roman" w:cs="Times New Roman"/>
          <w:sz w:val="20"/>
          <w:szCs w:val="20"/>
        </w:rPr>
        <w:t xml:space="preserve"> et al</w:t>
      </w:r>
      <w:r w:rsidR="00D83641" w:rsidRPr="008C16CE">
        <w:rPr>
          <w:rFonts w:ascii="Times New Roman" w:hAnsi="Times New Roman" w:cs="Times New Roman"/>
          <w:sz w:val="20"/>
          <w:szCs w:val="20"/>
        </w:rPr>
        <w:t>.</w:t>
      </w:r>
      <w:r w:rsidR="009B5108" w:rsidRPr="008C16CE">
        <w:rPr>
          <w:rFonts w:ascii="Times New Roman" w:hAnsi="Times New Roman" w:cs="Times New Roman"/>
          <w:sz w:val="20"/>
          <w:szCs w:val="20"/>
        </w:rPr>
        <w:t xml:space="preserve">, </w:t>
      </w:r>
      <w:r w:rsidR="0098333A" w:rsidRPr="008C16CE">
        <w:rPr>
          <w:rFonts w:ascii="Times New Roman" w:hAnsi="Times New Roman" w:cs="Times New Roman"/>
          <w:sz w:val="20"/>
          <w:szCs w:val="20"/>
        </w:rPr>
        <w:t>2013</w:t>
      </w:r>
      <w:r w:rsidR="007B2B16" w:rsidRPr="008C16CE">
        <w:rPr>
          <w:rFonts w:ascii="Times New Roman" w:hAnsi="Times New Roman" w:cs="Times New Roman"/>
          <w:sz w:val="20"/>
          <w:szCs w:val="20"/>
        </w:rPr>
        <w:t>),</w:t>
      </w:r>
      <w:r w:rsidR="001052F2" w:rsidRPr="008C16CE">
        <w:rPr>
          <w:rFonts w:ascii="Times New Roman" w:hAnsi="Times New Roman" w:cs="Times New Roman"/>
          <w:sz w:val="20"/>
          <w:szCs w:val="20"/>
        </w:rPr>
        <w:t xml:space="preserve"> nursing (</w:t>
      </w:r>
      <w:r w:rsidR="00A52254" w:rsidRPr="008C16CE">
        <w:rPr>
          <w:rFonts w:ascii="Times New Roman" w:hAnsi="Times New Roman" w:cs="Times New Roman"/>
          <w:sz w:val="20"/>
          <w:szCs w:val="20"/>
        </w:rPr>
        <w:t xml:space="preserve">e.g., </w:t>
      </w:r>
      <w:r w:rsidR="001052F2" w:rsidRPr="008C16CE">
        <w:rPr>
          <w:rFonts w:ascii="Times New Roman" w:hAnsi="Times New Roman" w:cs="Times New Roman"/>
          <w:sz w:val="20"/>
          <w:szCs w:val="20"/>
        </w:rPr>
        <w:t>Banning, 2008), teaching (</w:t>
      </w:r>
      <w:r w:rsidR="00A52254" w:rsidRPr="008C16CE">
        <w:rPr>
          <w:rFonts w:ascii="Times New Roman" w:hAnsi="Times New Roman" w:cs="Times New Roman"/>
          <w:sz w:val="20"/>
          <w:szCs w:val="20"/>
        </w:rPr>
        <w:t xml:space="preserve">e.g., </w:t>
      </w:r>
      <w:r w:rsidR="00FF12D6" w:rsidRPr="008C16CE">
        <w:rPr>
          <w:rFonts w:ascii="Times New Roman" w:hAnsi="Times New Roman" w:cs="Times New Roman"/>
          <w:sz w:val="20"/>
          <w:szCs w:val="20"/>
        </w:rPr>
        <w:t>Ellis, 2013</w:t>
      </w:r>
      <w:r w:rsidR="001052F2" w:rsidRPr="008C16CE">
        <w:rPr>
          <w:rFonts w:ascii="Times New Roman" w:hAnsi="Times New Roman" w:cs="Times New Roman"/>
          <w:sz w:val="20"/>
          <w:szCs w:val="20"/>
        </w:rPr>
        <w:t xml:space="preserve">) and within </w:t>
      </w:r>
      <w:r w:rsidR="0091374E">
        <w:rPr>
          <w:rFonts w:ascii="Times New Roman" w:hAnsi="Times New Roman" w:cs="Times New Roman"/>
          <w:sz w:val="20"/>
          <w:szCs w:val="20"/>
        </w:rPr>
        <w:t xml:space="preserve">various </w:t>
      </w:r>
      <w:r w:rsidR="001052F2" w:rsidRPr="008C16CE">
        <w:rPr>
          <w:rFonts w:ascii="Times New Roman" w:hAnsi="Times New Roman" w:cs="Times New Roman"/>
          <w:sz w:val="20"/>
          <w:szCs w:val="20"/>
        </w:rPr>
        <w:t>sport</w:t>
      </w:r>
      <w:r w:rsidR="0091374E">
        <w:rPr>
          <w:rFonts w:ascii="Times New Roman" w:hAnsi="Times New Roman" w:cs="Times New Roman"/>
          <w:sz w:val="20"/>
          <w:szCs w:val="20"/>
        </w:rPr>
        <w:t>s</w:t>
      </w:r>
      <w:r w:rsidR="001052F2" w:rsidRPr="008C16CE">
        <w:rPr>
          <w:rFonts w:ascii="Times New Roman" w:hAnsi="Times New Roman" w:cs="Times New Roman"/>
          <w:sz w:val="20"/>
          <w:szCs w:val="20"/>
        </w:rPr>
        <w:t xml:space="preserve"> </w:t>
      </w:r>
      <w:r w:rsidR="007C176A" w:rsidRPr="008C16CE">
        <w:rPr>
          <w:rFonts w:ascii="Times New Roman" w:hAnsi="Times New Roman" w:cs="Times New Roman"/>
          <w:sz w:val="20"/>
          <w:szCs w:val="20"/>
        </w:rPr>
        <w:t>to capture in-performance cognitions (</w:t>
      </w:r>
      <w:r w:rsidR="007B2B16" w:rsidRPr="008C16CE">
        <w:rPr>
          <w:rFonts w:ascii="Times New Roman" w:hAnsi="Times New Roman" w:cs="Times New Roman"/>
          <w:sz w:val="20"/>
          <w:szCs w:val="20"/>
        </w:rPr>
        <w:t xml:space="preserve">e.g., </w:t>
      </w:r>
      <w:r w:rsidR="00514D8B" w:rsidRPr="008C16CE">
        <w:rPr>
          <w:rFonts w:ascii="Times New Roman" w:hAnsi="Times New Roman" w:cs="Times New Roman"/>
          <w:sz w:val="20"/>
          <w:szCs w:val="20"/>
        </w:rPr>
        <w:t xml:space="preserve">Ward, Williams, &amp; Ericsson, 2003; </w:t>
      </w:r>
      <w:r w:rsidR="00BE0522" w:rsidRPr="008C16CE">
        <w:rPr>
          <w:rFonts w:ascii="Times New Roman" w:hAnsi="Times New Roman" w:cs="Times New Roman"/>
          <w:sz w:val="20"/>
          <w:szCs w:val="20"/>
        </w:rPr>
        <w:t>Whitehead, Taylor, &amp; Polman, 20</w:t>
      </w:r>
      <w:r w:rsidR="0098333A" w:rsidRPr="008C16CE">
        <w:rPr>
          <w:rFonts w:ascii="Times New Roman" w:hAnsi="Times New Roman" w:cs="Times New Roman"/>
          <w:sz w:val="20"/>
          <w:szCs w:val="20"/>
        </w:rPr>
        <w:t>16</w:t>
      </w:r>
      <w:r w:rsidR="007C176A" w:rsidRPr="008C16CE">
        <w:rPr>
          <w:rFonts w:ascii="Times New Roman" w:hAnsi="Times New Roman" w:cs="Times New Roman"/>
          <w:sz w:val="20"/>
          <w:szCs w:val="20"/>
        </w:rPr>
        <w:t xml:space="preserve">). </w:t>
      </w:r>
      <w:r w:rsidR="009B5108" w:rsidRPr="008C16CE">
        <w:rPr>
          <w:rFonts w:ascii="Times New Roman" w:hAnsi="Times New Roman" w:cs="Times New Roman"/>
          <w:sz w:val="20"/>
          <w:szCs w:val="20"/>
        </w:rPr>
        <w:t xml:space="preserve">The terminology surrounding </w:t>
      </w:r>
      <w:r w:rsidR="0091374E">
        <w:rPr>
          <w:rFonts w:ascii="Times New Roman" w:hAnsi="Times New Roman" w:cs="Times New Roman"/>
          <w:sz w:val="20"/>
          <w:szCs w:val="20"/>
        </w:rPr>
        <w:t xml:space="preserve">both </w:t>
      </w:r>
      <w:r w:rsidR="009B5108" w:rsidRPr="008C16CE">
        <w:rPr>
          <w:rFonts w:ascii="Times New Roman" w:hAnsi="Times New Roman" w:cs="Times New Roman"/>
          <w:sz w:val="20"/>
          <w:szCs w:val="20"/>
        </w:rPr>
        <w:t xml:space="preserve">TA </w:t>
      </w:r>
      <w:r w:rsidR="00CC3935" w:rsidRPr="008C16CE">
        <w:rPr>
          <w:rFonts w:ascii="Times New Roman" w:hAnsi="Times New Roman" w:cs="Times New Roman"/>
          <w:sz w:val="20"/>
          <w:szCs w:val="20"/>
        </w:rPr>
        <w:t xml:space="preserve">and </w:t>
      </w:r>
      <w:r w:rsidR="0097655E">
        <w:rPr>
          <w:rFonts w:ascii="Times New Roman" w:hAnsi="Times New Roman" w:cs="Times New Roman"/>
          <w:sz w:val="20"/>
          <w:szCs w:val="20"/>
        </w:rPr>
        <w:t xml:space="preserve">its </w:t>
      </w:r>
      <w:r w:rsidR="00CC3935" w:rsidRPr="008C16CE">
        <w:rPr>
          <w:rFonts w:ascii="Times New Roman" w:hAnsi="Times New Roman" w:cs="Times New Roman"/>
          <w:sz w:val="20"/>
          <w:szCs w:val="20"/>
        </w:rPr>
        <w:t xml:space="preserve">verbal reports </w:t>
      </w:r>
      <w:r w:rsidR="009B5108" w:rsidRPr="008C16CE">
        <w:rPr>
          <w:rFonts w:ascii="Times New Roman" w:hAnsi="Times New Roman" w:cs="Times New Roman"/>
          <w:sz w:val="20"/>
          <w:szCs w:val="20"/>
        </w:rPr>
        <w:t>ha</w:t>
      </w:r>
      <w:r w:rsidR="0091374E">
        <w:rPr>
          <w:rFonts w:ascii="Times New Roman" w:hAnsi="Times New Roman" w:cs="Times New Roman"/>
          <w:sz w:val="20"/>
          <w:szCs w:val="20"/>
        </w:rPr>
        <w:t>ve</w:t>
      </w:r>
      <w:r w:rsidR="009B5108" w:rsidRPr="008C16CE">
        <w:rPr>
          <w:rFonts w:ascii="Times New Roman" w:hAnsi="Times New Roman" w:cs="Times New Roman"/>
          <w:sz w:val="20"/>
          <w:szCs w:val="20"/>
        </w:rPr>
        <w:t xml:space="preserve"> been used interchangeably, with some researchers </w:t>
      </w:r>
      <w:r w:rsidR="0091374E">
        <w:rPr>
          <w:rFonts w:ascii="Times New Roman" w:hAnsi="Times New Roman" w:cs="Times New Roman"/>
          <w:sz w:val="20"/>
          <w:szCs w:val="20"/>
        </w:rPr>
        <w:t>preferring</w:t>
      </w:r>
      <w:r w:rsidR="0091374E" w:rsidRPr="008C16CE">
        <w:rPr>
          <w:rFonts w:ascii="Times New Roman" w:hAnsi="Times New Roman" w:cs="Times New Roman"/>
          <w:sz w:val="20"/>
          <w:szCs w:val="20"/>
        </w:rPr>
        <w:t xml:space="preserve"> </w:t>
      </w:r>
      <w:r w:rsidR="009B5108" w:rsidRPr="008C16CE">
        <w:rPr>
          <w:rFonts w:ascii="Times New Roman" w:hAnsi="Times New Roman" w:cs="Times New Roman"/>
          <w:sz w:val="20"/>
          <w:szCs w:val="20"/>
        </w:rPr>
        <w:t xml:space="preserve">the term </w:t>
      </w:r>
      <w:r w:rsidR="00175EC1" w:rsidRPr="008C16CE">
        <w:rPr>
          <w:rFonts w:ascii="Times New Roman" w:hAnsi="Times New Roman" w:cs="Times New Roman"/>
          <w:sz w:val="20"/>
          <w:szCs w:val="20"/>
        </w:rPr>
        <w:t xml:space="preserve">TA </w:t>
      </w:r>
      <w:r w:rsidR="009B5108" w:rsidRPr="008C16CE">
        <w:rPr>
          <w:rFonts w:ascii="Times New Roman" w:hAnsi="Times New Roman" w:cs="Times New Roman"/>
          <w:sz w:val="20"/>
          <w:szCs w:val="20"/>
        </w:rPr>
        <w:t>(e.g</w:t>
      </w:r>
      <w:r w:rsidR="009E0010" w:rsidRPr="008C16CE">
        <w:rPr>
          <w:rFonts w:ascii="Times New Roman" w:hAnsi="Times New Roman" w:cs="Times New Roman"/>
          <w:sz w:val="20"/>
          <w:szCs w:val="20"/>
        </w:rPr>
        <w:t>.,</w:t>
      </w:r>
      <w:r w:rsidR="00CC3935" w:rsidRPr="008C16CE">
        <w:rPr>
          <w:rFonts w:ascii="Times New Roman" w:hAnsi="Times New Roman" w:cs="Times New Roman"/>
          <w:sz w:val="20"/>
          <w:szCs w:val="20"/>
        </w:rPr>
        <w:t xml:space="preserve"> Welsh, Dewhurst, &amp; Perry, 2018</w:t>
      </w:r>
      <w:r w:rsidR="00A52254" w:rsidRPr="008C16CE">
        <w:rPr>
          <w:rFonts w:ascii="Times New Roman" w:hAnsi="Times New Roman" w:cs="Times New Roman"/>
          <w:sz w:val="20"/>
          <w:szCs w:val="20"/>
        </w:rPr>
        <w:t>) and</w:t>
      </w:r>
      <w:r w:rsidR="009B5108" w:rsidRPr="008C16CE">
        <w:rPr>
          <w:rFonts w:ascii="Times New Roman" w:hAnsi="Times New Roman" w:cs="Times New Roman"/>
          <w:sz w:val="20"/>
          <w:szCs w:val="20"/>
        </w:rPr>
        <w:t xml:space="preserve"> others using terms relat</w:t>
      </w:r>
      <w:r w:rsidR="0097655E">
        <w:rPr>
          <w:rFonts w:ascii="Times New Roman" w:hAnsi="Times New Roman" w:cs="Times New Roman"/>
          <w:sz w:val="20"/>
          <w:szCs w:val="20"/>
        </w:rPr>
        <w:t xml:space="preserve">ed </w:t>
      </w:r>
      <w:r w:rsidR="009B5108" w:rsidRPr="008C16CE">
        <w:rPr>
          <w:rFonts w:ascii="Times New Roman" w:hAnsi="Times New Roman" w:cs="Times New Roman"/>
          <w:sz w:val="20"/>
          <w:szCs w:val="20"/>
        </w:rPr>
        <w:t>to the specific time the reports</w:t>
      </w:r>
      <w:r w:rsidR="0091374E">
        <w:rPr>
          <w:rFonts w:ascii="Times New Roman" w:hAnsi="Times New Roman" w:cs="Times New Roman"/>
          <w:sz w:val="20"/>
          <w:szCs w:val="20"/>
        </w:rPr>
        <w:t xml:space="preserve"> were gathered,</w:t>
      </w:r>
      <w:r w:rsidR="009B5108" w:rsidRPr="008C16CE">
        <w:rPr>
          <w:rFonts w:ascii="Times New Roman" w:hAnsi="Times New Roman" w:cs="Times New Roman"/>
          <w:sz w:val="20"/>
          <w:szCs w:val="20"/>
        </w:rPr>
        <w:t xml:space="preserve"> </w:t>
      </w:r>
      <w:r w:rsidR="0097655E">
        <w:rPr>
          <w:rFonts w:ascii="Times New Roman" w:hAnsi="Times New Roman" w:cs="Times New Roman"/>
          <w:sz w:val="20"/>
          <w:szCs w:val="20"/>
        </w:rPr>
        <w:t>such as</w:t>
      </w:r>
      <w:r w:rsidR="009E0010" w:rsidRPr="008C16CE">
        <w:rPr>
          <w:rFonts w:ascii="Times New Roman" w:hAnsi="Times New Roman" w:cs="Times New Roman"/>
          <w:sz w:val="20"/>
          <w:szCs w:val="20"/>
        </w:rPr>
        <w:t xml:space="preserve"> </w:t>
      </w:r>
      <w:r w:rsidR="009B5108" w:rsidRPr="008C16CE">
        <w:rPr>
          <w:rFonts w:ascii="Times New Roman" w:hAnsi="Times New Roman" w:cs="Times New Roman"/>
          <w:sz w:val="20"/>
          <w:szCs w:val="20"/>
        </w:rPr>
        <w:t xml:space="preserve">immediate </w:t>
      </w:r>
      <w:r w:rsidR="0091374E">
        <w:rPr>
          <w:rFonts w:ascii="Times New Roman" w:hAnsi="Times New Roman" w:cs="Times New Roman"/>
          <w:sz w:val="20"/>
          <w:szCs w:val="20"/>
        </w:rPr>
        <w:t xml:space="preserve">and </w:t>
      </w:r>
      <w:r w:rsidR="009B5108" w:rsidRPr="008C16CE">
        <w:rPr>
          <w:rFonts w:ascii="Times New Roman" w:hAnsi="Times New Roman" w:cs="Times New Roman"/>
          <w:sz w:val="20"/>
          <w:szCs w:val="20"/>
        </w:rPr>
        <w:t>retrospective verbal reports (e.g.</w:t>
      </w:r>
      <w:r w:rsidR="009E0010" w:rsidRPr="008C16CE">
        <w:rPr>
          <w:rFonts w:ascii="Times New Roman" w:hAnsi="Times New Roman" w:cs="Times New Roman"/>
          <w:sz w:val="20"/>
          <w:szCs w:val="20"/>
        </w:rPr>
        <w:t>,</w:t>
      </w:r>
      <w:r w:rsidR="009B5108" w:rsidRPr="008C16CE">
        <w:rPr>
          <w:rFonts w:ascii="Times New Roman" w:hAnsi="Times New Roman" w:cs="Times New Roman"/>
          <w:sz w:val="20"/>
          <w:szCs w:val="20"/>
        </w:rPr>
        <w:t xml:space="preserve"> </w:t>
      </w:r>
      <w:proofErr w:type="spellStart"/>
      <w:r w:rsidR="00175EC1" w:rsidRPr="008C16CE">
        <w:rPr>
          <w:rFonts w:ascii="Times New Roman" w:hAnsi="Times New Roman" w:cs="Times New Roman"/>
          <w:sz w:val="20"/>
          <w:szCs w:val="20"/>
        </w:rPr>
        <w:t>McRobert</w:t>
      </w:r>
      <w:proofErr w:type="spellEnd"/>
      <w:r w:rsidR="00175EC1" w:rsidRPr="008C16CE">
        <w:rPr>
          <w:rFonts w:ascii="Times New Roman" w:hAnsi="Times New Roman" w:cs="Times New Roman"/>
          <w:sz w:val="20"/>
          <w:szCs w:val="20"/>
        </w:rPr>
        <w:t xml:space="preserve"> et al., 2013</w:t>
      </w:r>
      <w:r w:rsidR="009B5108" w:rsidRPr="008C16CE">
        <w:rPr>
          <w:rFonts w:ascii="Times New Roman" w:hAnsi="Times New Roman" w:cs="Times New Roman"/>
          <w:sz w:val="20"/>
          <w:szCs w:val="20"/>
        </w:rPr>
        <w:t xml:space="preserve">). </w:t>
      </w:r>
      <w:r w:rsidR="0097655E">
        <w:rPr>
          <w:rFonts w:ascii="Times New Roman" w:hAnsi="Times New Roman" w:cs="Times New Roman"/>
          <w:sz w:val="20"/>
          <w:szCs w:val="20"/>
        </w:rPr>
        <w:t xml:space="preserve">While </w:t>
      </w:r>
      <w:r w:rsidR="007434F1" w:rsidRPr="00B55D6E">
        <w:rPr>
          <w:rFonts w:ascii="Times New Roman" w:hAnsi="Times New Roman" w:cs="Times New Roman"/>
          <w:sz w:val="20"/>
          <w:szCs w:val="20"/>
        </w:rPr>
        <w:t>TA is</w:t>
      </w:r>
      <w:r w:rsidR="003A219C" w:rsidRPr="00B55D6E">
        <w:rPr>
          <w:rFonts w:ascii="Times New Roman" w:hAnsi="Times New Roman" w:cs="Times New Roman"/>
          <w:sz w:val="20"/>
          <w:szCs w:val="20"/>
        </w:rPr>
        <w:t xml:space="preserve"> a </w:t>
      </w:r>
      <w:r w:rsidR="007434F1" w:rsidRPr="00B55D6E">
        <w:rPr>
          <w:rFonts w:ascii="Times New Roman" w:hAnsi="Times New Roman" w:cs="Times New Roman"/>
          <w:sz w:val="20"/>
          <w:szCs w:val="20"/>
        </w:rPr>
        <w:t>verbal report method that captures in</w:t>
      </w:r>
      <w:r w:rsidR="0097655E" w:rsidRPr="00B55D6E">
        <w:rPr>
          <w:rFonts w:ascii="Times New Roman" w:hAnsi="Times New Roman" w:cs="Times New Roman"/>
          <w:sz w:val="20"/>
          <w:szCs w:val="20"/>
        </w:rPr>
        <w:t>-</w:t>
      </w:r>
      <w:r w:rsidR="007434F1" w:rsidRPr="00B55D6E">
        <w:rPr>
          <w:rFonts w:ascii="Times New Roman" w:hAnsi="Times New Roman" w:cs="Times New Roman"/>
          <w:sz w:val="20"/>
          <w:szCs w:val="20"/>
        </w:rPr>
        <w:t>event cognitions, within this paper</w:t>
      </w:r>
      <w:r w:rsidR="0097655E" w:rsidRPr="00B55D6E">
        <w:rPr>
          <w:rFonts w:ascii="Times New Roman" w:hAnsi="Times New Roman" w:cs="Times New Roman"/>
          <w:sz w:val="20"/>
          <w:szCs w:val="20"/>
        </w:rPr>
        <w:t xml:space="preserve"> we use</w:t>
      </w:r>
      <w:r w:rsidR="007434F1" w:rsidRPr="00B55D6E">
        <w:rPr>
          <w:rFonts w:ascii="Times New Roman" w:hAnsi="Times New Roman" w:cs="Times New Roman"/>
          <w:sz w:val="20"/>
          <w:szCs w:val="20"/>
        </w:rPr>
        <w:t xml:space="preserve"> the term TA </w:t>
      </w:r>
      <w:r w:rsidR="0097655E" w:rsidRPr="00B55D6E">
        <w:rPr>
          <w:rFonts w:ascii="Times New Roman" w:hAnsi="Times New Roman" w:cs="Times New Roman"/>
          <w:sz w:val="20"/>
          <w:szCs w:val="20"/>
        </w:rPr>
        <w:t>as</w:t>
      </w:r>
      <w:r w:rsidR="007434F1" w:rsidRPr="00B55D6E">
        <w:rPr>
          <w:rFonts w:ascii="Times New Roman" w:hAnsi="Times New Roman" w:cs="Times New Roman"/>
          <w:sz w:val="20"/>
          <w:szCs w:val="20"/>
        </w:rPr>
        <w:t xml:space="preserve"> an umbrella term for discussing past literature</w:t>
      </w:r>
      <w:r w:rsidR="0097655E" w:rsidRPr="00B55D6E">
        <w:rPr>
          <w:rFonts w:ascii="Times New Roman" w:hAnsi="Times New Roman" w:cs="Times New Roman"/>
          <w:sz w:val="20"/>
          <w:szCs w:val="20"/>
        </w:rPr>
        <w:t>,</w:t>
      </w:r>
      <w:r w:rsidR="007434F1" w:rsidRPr="00B55D6E">
        <w:rPr>
          <w:rFonts w:ascii="Times New Roman" w:hAnsi="Times New Roman" w:cs="Times New Roman"/>
          <w:sz w:val="20"/>
          <w:szCs w:val="20"/>
        </w:rPr>
        <w:t xml:space="preserve"> and</w:t>
      </w:r>
      <w:r w:rsidR="0097655E" w:rsidRPr="00B55D6E">
        <w:rPr>
          <w:rFonts w:ascii="Times New Roman" w:hAnsi="Times New Roman" w:cs="Times New Roman"/>
          <w:sz w:val="20"/>
          <w:szCs w:val="20"/>
        </w:rPr>
        <w:t xml:space="preserve"> we offer</w:t>
      </w:r>
      <w:r w:rsidR="007434F1" w:rsidRPr="00B55D6E">
        <w:rPr>
          <w:rFonts w:ascii="Times New Roman" w:hAnsi="Times New Roman" w:cs="Times New Roman"/>
          <w:sz w:val="20"/>
          <w:szCs w:val="20"/>
        </w:rPr>
        <w:t xml:space="preserve"> greater detail regarding our use of </w:t>
      </w:r>
      <w:r w:rsidR="0097655E" w:rsidRPr="00B55D6E">
        <w:rPr>
          <w:rFonts w:ascii="Times New Roman" w:hAnsi="Times New Roman" w:cs="Times New Roman"/>
          <w:sz w:val="20"/>
          <w:szCs w:val="20"/>
        </w:rPr>
        <w:t xml:space="preserve">the </w:t>
      </w:r>
      <w:r w:rsidR="007434F1" w:rsidRPr="00B55D6E">
        <w:rPr>
          <w:rFonts w:ascii="Times New Roman" w:hAnsi="Times New Roman" w:cs="Times New Roman"/>
          <w:sz w:val="20"/>
          <w:szCs w:val="20"/>
        </w:rPr>
        <w:t>TA method.</w:t>
      </w:r>
    </w:p>
    <w:p w14:paraId="4AC14213" w14:textId="6E9997C0" w:rsidR="0048681F" w:rsidRPr="008C16CE" w:rsidRDefault="0048681F"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TA</w:t>
      </w:r>
      <w:r w:rsidR="0097655E">
        <w:rPr>
          <w:rFonts w:ascii="Times New Roman" w:hAnsi="Times New Roman" w:cs="Times New Roman"/>
          <w:sz w:val="20"/>
          <w:szCs w:val="20"/>
        </w:rPr>
        <w:t xml:space="preserve"> requires </w:t>
      </w:r>
      <w:r w:rsidRPr="008C16CE">
        <w:rPr>
          <w:rFonts w:ascii="Times New Roman" w:hAnsi="Times New Roman" w:cs="Times New Roman"/>
          <w:sz w:val="20"/>
          <w:szCs w:val="20"/>
        </w:rPr>
        <w:t xml:space="preserve">a performer </w:t>
      </w:r>
      <w:r w:rsidR="0097655E">
        <w:rPr>
          <w:rFonts w:ascii="Times New Roman" w:hAnsi="Times New Roman" w:cs="Times New Roman"/>
          <w:sz w:val="20"/>
          <w:szCs w:val="20"/>
        </w:rPr>
        <w:t xml:space="preserve">to </w:t>
      </w:r>
      <w:r w:rsidRPr="008C16CE">
        <w:rPr>
          <w:rFonts w:ascii="Times New Roman" w:hAnsi="Times New Roman" w:cs="Times New Roman"/>
          <w:sz w:val="20"/>
          <w:szCs w:val="20"/>
        </w:rPr>
        <w:t>verbali</w:t>
      </w:r>
      <w:r w:rsidR="0091374E">
        <w:rPr>
          <w:rFonts w:ascii="Times New Roman" w:hAnsi="Times New Roman" w:cs="Times New Roman"/>
          <w:sz w:val="20"/>
          <w:szCs w:val="20"/>
        </w:rPr>
        <w:t>z</w:t>
      </w:r>
      <w:r w:rsidR="0097655E">
        <w:rPr>
          <w:rFonts w:ascii="Times New Roman" w:hAnsi="Times New Roman" w:cs="Times New Roman"/>
          <w:sz w:val="20"/>
          <w:szCs w:val="20"/>
        </w:rPr>
        <w:t>e</w:t>
      </w:r>
      <w:r w:rsidRPr="008C16CE">
        <w:rPr>
          <w:rFonts w:ascii="Times New Roman" w:hAnsi="Times New Roman" w:cs="Times New Roman"/>
          <w:sz w:val="20"/>
          <w:szCs w:val="20"/>
        </w:rPr>
        <w:t xml:space="preserve"> his or her thought process continuously </w:t>
      </w:r>
      <w:r w:rsidR="0091374E">
        <w:rPr>
          <w:rFonts w:ascii="Times New Roman" w:hAnsi="Times New Roman" w:cs="Times New Roman"/>
          <w:sz w:val="20"/>
          <w:szCs w:val="20"/>
        </w:rPr>
        <w:t>while</w:t>
      </w:r>
      <w:r w:rsidRPr="008C16CE">
        <w:rPr>
          <w:rFonts w:ascii="Times New Roman" w:hAnsi="Times New Roman" w:cs="Times New Roman"/>
          <w:sz w:val="20"/>
          <w:szCs w:val="20"/>
        </w:rPr>
        <w:t xml:space="preserve"> performing. Ericsson and Simon (1993) proposed three </w:t>
      </w:r>
      <w:r w:rsidR="0091374E">
        <w:rPr>
          <w:rFonts w:ascii="Times New Roman" w:hAnsi="Times New Roman" w:cs="Times New Roman"/>
          <w:sz w:val="20"/>
          <w:szCs w:val="20"/>
        </w:rPr>
        <w:t xml:space="preserve">TA </w:t>
      </w:r>
      <w:r w:rsidRPr="008C16CE">
        <w:rPr>
          <w:rFonts w:ascii="Times New Roman" w:hAnsi="Times New Roman" w:cs="Times New Roman"/>
          <w:sz w:val="20"/>
          <w:szCs w:val="20"/>
        </w:rPr>
        <w:t>levels</w:t>
      </w:r>
      <w:r w:rsidR="0091374E">
        <w:rPr>
          <w:rFonts w:ascii="Times New Roman" w:hAnsi="Times New Roman" w:cs="Times New Roman"/>
          <w:sz w:val="20"/>
          <w:szCs w:val="20"/>
        </w:rPr>
        <w:t>: (a)</w:t>
      </w:r>
      <w:r w:rsidRPr="008C16CE">
        <w:rPr>
          <w:rFonts w:ascii="Times New Roman" w:hAnsi="Times New Roman" w:cs="Times New Roman"/>
          <w:sz w:val="20"/>
          <w:szCs w:val="20"/>
        </w:rPr>
        <w:t xml:space="preserve"> Level 1</w:t>
      </w:r>
      <w:r w:rsidR="0097655E">
        <w:rPr>
          <w:rFonts w:ascii="Times New Roman" w:hAnsi="Times New Roman" w:cs="Times New Roman"/>
          <w:sz w:val="20"/>
          <w:szCs w:val="20"/>
        </w:rPr>
        <w:t>:</w:t>
      </w:r>
      <w:r w:rsidR="004F6038" w:rsidRPr="008C16CE">
        <w:rPr>
          <w:rFonts w:ascii="Times New Roman" w:hAnsi="Times New Roman" w:cs="Times New Roman"/>
          <w:sz w:val="20"/>
          <w:szCs w:val="20"/>
        </w:rPr>
        <w:t xml:space="preserve"> simpl</w:t>
      </w:r>
      <w:r w:rsidR="0097655E">
        <w:rPr>
          <w:rFonts w:ascii="Times New Roman" w:hAnsi="Times New Roman" w:cs="Times New Roman"/>
          <w:sz w:val="20"/>
          <w:szCs w:val="20"/>
        </w:rPr>
        <w:t>e</w:t>
      </w:r>
      <w:r w:rsidR="004F6038" w:rsidRPr="008C16CE">
        <w:rPr>
          <w:rFonts w:ascii="Times New Roman" w:hAnsi="Times New Roman" w:cs="Times New Roman"/>
          <w:sz w:val="20"/>
          <w:szCs w:val="20"/>
        </w:rPr>
        <w:t xml:space="preserve"> vocalis</w:t>
      </w:r>
      <w:r w:rsidRPr="008C16CE">
        <w:rPr>
          <w:rFonts w:ascii="Times New Roman" w:hAnsi="Times New Roman" w:cs="Times New Roman"/>
          <w:sz w:val="20"/>
          <w:szCs w:val="20"/>
        </w:rPr>
        <w:t>ation</w:t>
      </w:r>
      <w:r w:rsidR="005D13EC">
        <w:rPr>
          <w:rFonts w:ascii="Times New Roman" w:hAnsi="Times New Roman" w:cs="Times New Roman"/>
          <w:sz w:val="20"/>
          <w:szCs w:val="20"/>
        </w:rPr>
        <w:t>s</w:t>
      </w:r>
      <w:r w:rsidRPr="008C16CE">
        <w:rPr>
          <w:rFonts w:ascii="Times New Roman" w:hAnsi="Times New Roman" w:cs="Times New Roman"/>
          <w:sz w:val="20"/>
          <w:szCs w:val="20"/>
        </w:rPr>
        <w:t xml:space="preserve"> of inner speech </w:t>
      </w:r>
      <w:r w:rsidR="0091374E">
        <w:rPr>
          <w:rFonts w:ascii="Times New Roman" w:hAnsi="Times New Roman" w:cs="Times New Roman"/>
          <w:sz w:val="20"/>
          <w:szCs w:val="20"/>
        </w:rPr>
        <w:t xml:space="preserve">in which </w:t>
      </w:r>
      <w:r w:rsidRPr="008C16CE">
        <w:rPr>
          <w:rFonts w:ascii="Times New Roman" w:hAnsi="Times New Roman" w:cs="Times New Roman"/>
          <w:sz w:val="20"/>
          <w:szCs w:val="20"/>
        </w:rPr>
        <w:t>the individual make</w:t>
      </w:r>
      <w:r w:rsidR="0091374E">
        <w:rPr>
          <w:rFonts w:ascii="Times New Roman" w:hAnsi="Times New Roman" w:cs="Times New Roman"/>
          <w:sz w:val="20"/>
          <w:szCs w:val="20"/>
        </w:rPr>
        <w:t>s no</w:t>
      </w:r>
      <w:r w:rsidRPr="008C16CE">
        <w:rPr>
          <w:rFonts w:ascii="Times New Roman" w:hAnsi="Times New Roman" w:cs="Times New Roman"/>
          <w:sz w:val="20"/>
          <w:szCs w:val="20"/>
        </w:rPr>
        <w:t xml:space="preserve"> eﬀort to communicate his or her thoughts</w:t>
      </w:r>
      <w:r w:rsidR="0091374E">
        <w:rPr>
          <w:rFonts w:ascii="Times New Roman" w:hAnsi="Times New Roman" w:cs="Times New Roman"/>
          <w:sz w:val="20"/>
          <w:szCs w:val="20"/>
        </w:rPr>
        <w:t>; (b)</w:t>
      </w:r>
      <w:r w:rsidRPr="008C16CE">
        <w:rPr>
          <w:rFonts w:ascii="Times New Roman" w:hAnsi="Times New Roman" w:cs="Times New Roman"/>
          <w:sz w:val="20"/>
          <w:szCs w:val="20"/>
        </w:rPr>
        <w:t xml:space="preserve"> Level 2</w:t>
      </w:r>
      <w:r w:rsidR="0097655E">
        <w:rPr>
          <w:rFonts w:ascii="Times New Roman" w:hAnsi="Times New Roman" w:cs="Times New Roman"/>
          <w:sz w:val="20"/>
          <w:szCs w:val="20"/>
        </w:rPr>
        <w:t>:</w:t>
      </w:r>
      <w:r w:rsidRPr="008C16CE">
        <w:rPr>
          <w:rFonts w:ascii="Times New Roman" w:hAnsi="Times New Roman" w:cs="Times New Roman"/>
          <w:sz w:val="20"/>
          <w:szCs w:val="20"/>
        </w:rPr>
        <w:t xml:space="preserve"> </w:t>
      </w:r>
      <w:r w:rsidR="00365BCB" w:rsidRPr="008C16CE">
        <w:rPr>
          <w:rFonts w:ascii="Times New Roman" w:hAnsi="Times New Roman" w:cs="Times New Roman"/>
          <w:sz w:val="20"/>
          <w:szCs w:val="20"/>
        </w:rPr>
        <w:t>verbal encoding and vocali</w:t>
      </w:r>
      <w:r w:rsidR="007A53D3">
        <w:rPr>
          <w:rFonts w:ascii="Times New Roman" w:hAnsi="Times New Roman" w:cs="Times New Roman"/>
          <w:sz w:val="20"/>
          <w:szCs w:val="20"/>
        </w:rPr>
        <w:t>z</w:t>
      </w:r>
      <w:r w:rsidRPr="008C16CE">
        <w:rPr>
          <w:rFonts w:ascii="Times New Roman" w:hAnsi="Times New Roman" w:cs="Times New Roman"/>
          <w:sz w:val="20"/>
          <w:szCs w:val="20"/>
        </w:rPr>
        <w:t>ation of an internal</w:t>
      </w:r>
      <w:r w:rsidR="0091374E">
        <w:rPr>
          <w:rFonts w:ascii="Times New Roman" w:hAnsi="Times New Roman" w:cs="Times New Roman"/>
          <w:sz w:val="20"/>
          <w:szCs w:val="20"/>
        </w:rPr>
        <w:t xml:space="preserve"> mental</w:t>
      </w:r>
      <w:r w:rsidRPr="008C16CE">
        <w:rPr>
          <w:rFonts w:ascii="Times New Roman" w:hAnsi="Times New Roman" w:cs="Times New Roman"/>
          <w:sz w:val="20"/>
          <w:szCs w:val="20"/>
        </w:rPr>
        <w:t xml:space="preserve"> representation that </w:t>
      </w:r>
      <w:r w:rsidR="0097655E">
        <w:rPr>
          <w:rFonts w:ascii="Times New Roman" w:hAnsi="Times New Roman" w:cs="Times New Roman"/>
          <w:sz w:val="20"/>
          <w:szCs w:val="20"/>
        </w:rPr>
        <w:t>was</w:t>
      </w:r>
      <w:r w:rsidRPr="008C16CE">
        <w:rPr>
          <w:rFonts w:ascii="Times New Roman" w:hAnsi="Times New Roman" w:cs="Times New Roman"/>
          <w:sz w:val="20"/>
          <w:szCs w:val="20"/>
        </w:rPr>
        <w:t xml:space="preserve"> not originally verbal</w:t>
      </w:r>
      <w:r w:rsidR="0091374E">
        <w:rPr>
          <w:rFonts w:ascii="Times New Roman" w:hAnsi="Times New Roman" w:cs="Times New Roman"/>
          <w:sz w:val="20"/>
          <w:szCs w:val="20"/>
        </w:rPr>
        <w:t>ly</w:t>
      </w:r>
      <w:r w:rsidRPr="008C16CE">
        <w:rPr>
          <w:rFonts w:ascii="Times New Roman" w:hAnsi="Times New Roman" w:cs="Times New Roman"/>
          <w:sz w:val="20"/>
          <w:szCs w:val="20"/>
        </w:rPr>
        <w:t xml:space="preserve"> code</w:t>
      </w:r>
      <w:r w:rsidR="0091374E">
        <w:rPr>
          <w:rFonts w:ascii="Times New Roman" w:hAnsi="Times New Roman" w:cs="Times New Roman"/>
          <w:sz w:val="20"/>
          <w:szCs w:val="20"/>
        </w:rPr>
        <w:t>d</w:t>
      </w:r>
      <w:r w:rsidRPr="008C16CE">
        <w:rPr>
          <w:rFonts w:ascii="Times New Roman" w:hAnsi="Times New Roman" w:cs="Times New Roman"/>
          <w:sz w:val="20"/>
          <w:szCs w:val="20"/>
        </w:rPr>
        <w:t xml:space="preserve"> (e</w:t>
      </w:r>
      <w:r w:rsidR="004F6038" w:rsidRPr="008C16CE">
        <w:rPr>
          <w:rFonts w:ascii="Times New Roman" w:hAnsi="Times New Roman" w:cs="Times New Roman"/>
          <w:sz w:val="20"/>
          <w:szCs w:val="20"/>
        </w:rPr>
        <w:t>.g., verbal encoding and vocali</w:t>
      </w:r>
      <w:r w:rsidR="007A53D3">
        <w:rPr>
          <w:rFonts w:ascii="Times New Roman" w:hAnsi="Times New Roman" w:cs="Times New Roman"/>
          <w:sz w:val="20"/>
          <w:szCs w:val="20"/>
        </w:rPr>
        <w:t>zing</w:t>
      </w:r>
      <w:r w:rsidRPr="008C16CE">
        <w:rPr>
          <w:rFonts w:ascii="Times New Roman" w:hAnsi="Times New Roman" w:cs="Times New Roman"/>
          <w:sz w:val="20"/>
          <w:szCs w:val="20"/>
        </w:rPr>
        <w:t xml:space="preserve"> scents, visual stimuli, or movement</w:t>
      </w:r>
      <w:r w:rsidR="0091374E">
        <w:rPr>
          <w:rFonts w:ascii="Times New Roman" w:hAnsi="Times New Roman" w:cs="Times New Roman"/>
          <w:sz w:val="20"/>
          <w:szCs w:val="20"/>
        </w:rPr>
        <w:t>s</w:t>
      </w:r>
      <w:r w:rsidRPr="008C16CE">
        <w:rPr>
          <w:rFonts w:ascii="Times New Roman" w:hAnsi="Times New Roman" w:cs="Times New Roman"/>
          <w:sz w:val="20"/>
          <w:szCs w:val="20"/>
        </w:rPr>
        <w:t>)</w:t>
      </w:r>
      <w:r w:rsidR="00C20C6B">
        <w:rPr>
          <w:rFonts w:ascii="Times New Roman" w:hAnsi="Times New Roman" w:cs="Times New Roman"/>
          <w:sz w:val="20"/>
          <w:szCs w:val="20"/>
        </w:rPr>
        <w:t xml:space="preserve"> and convey</w:t>
      </w:r>
      <w:r w:rsidR="0097655E">
        <w:rPr>
          <w:rFonts w:ascii="Times New Roman" w:hAnsi="Times New Roman" w:cs="Times New Roman"/>
          <w:sz w:val="20"/>
          <w:szCs w:val="20"/>
        </w:rPr>
        <w:t>s</w:t>
      </w:r>
      <w:r w:rsidR="00C20C6B">
        <w:rPr>
          <w:rFonts w:ascii="Times New Roman" w:hAnsi="Times New Roman" w:cs="Times New Roman"/>
          <w:sz w:val="20"/>
          <w:szCs w:val="20"/>
        </w:rPr>
        <w:t xml:space="preserve"> </w:t>
      </w:r>
      <w:r w:rsidRPr="008C16CE">
        <w:rPr>
          <w:rFonts w:ascii="Times New Roman" w:hAnsi="Times New Roman" w:cs="Times New Roman"/>
          <w:sz w:val="20"/>
          <w:szCs w:val="20"/>
        </w:rPr>
        <w:t>only the information that is in the parti</w:t>
      </w:r>
      <w:r w:rsidR="004F6038" w:rsidRPr="008C16CE">
        <w:rPr>
          <w:rFonts w:ascii="Times New Roman" w:hAnsi="Times New Roman" w:cs="Times New Roman"/>
          <w:sz w:val="20"/>
          <w:szCs w:val="20"/>
        </w:rPr>
        <w:t>cipant’s focus</w:t>
      </w:r>
      <w:r w:rsidR="00C20C6B">
        <w:rPr>
          <w:rFonts w:ascii="Times New Roman" w:hAnsi="Times New Roman" w:cs="Times New Roman"/>
          <w:sz w:val="20"/>
          <w:szCs w:val="20"/>
        </w:rPr>
        <w:t>; and (c)</w:t>
      </w:r>
      <w:r w:rsidRPr="008C16CE">
        <w:rPr>
          <w:rFonts w:ascii="Times New Roman" w:hAnsi="Times New Roman" w:cs="Times New Roman"/>
          <w:sz w:val="20"/>
          <w:szCs w:val="20"/>
        </w:rPr>
        <w:t xml:space="preserve"> Level 3</w:t>
      </w:r>
      <w:r w:rsidR="0097655E">
        <w:rPr>
          <w:rFonts w:ascii="Times New Roman" w:hAnsi="Times New Roman" w:cs="Times New Roman"/>
          <w:sz w:val="20"/>
          <w:szCs w:val="20"/>
        </w:rPr>
        <w:t xml:space="preserve">: </w:t>
      </w:r>
      <w:r w:rsidRPr="008C16CE">
        <w:rPr>
          <w:rFonts w:ascii="Times New Roman" w:hAnsi="Times New Roman" w:cs="Times New Roman"/>
          <w:sz w:val="20"/>
          <w:szCs w:val="20"/>
        </w:rPr>
        <w:t>explan</w:t>
      </w:r>
      <w:r w:rsidR="0097655E">
        <w:rPr>
          <w:rFonts w:ascii="Times New Roman" w:hAnsi="Times New Roman" w:cs="Times New Roman"/>
          <w:sz w:val="20"/>
          <w:szCs w:val="20"/>
        </w:rPr>
        <w:t xml:space="preserve">ations of the individual’s </w:t>
      </w:r>
      <w:r w:rsidRPr="008C16CE">
        <w:rPr>
          <w:rFonts w:ascii="Times New Roman" w:hAnsi="Times New Roman" w:cs="Times New Roman"/>
          <w:sz w:val="20"/>
          <w:szCs w:val="20"/>
        </w:rPr>
        <w:t xml:space="preserve">thoughts, ideas, hypotheses, or motives (Ericsson &amp; Simon, 1993). For example, </w:t>
      </w:r>
      <w:r w:rsidR="00C20C6B">
        <w:rPr>
          <w:rFonts w:ascii="Times New Roman" w:hAnsi="Times New Roman" w:cs="Times New Roman"/>
          <w:sz w:val="20"/>
          <w:szCs w:val="20"/>
        </w:rPr>
        <w:t>in Level 3</w:t>
      </w:r>
      <w:r w:rsidR="0097655E">
        <w:rPr>
          <w:rFonts w:ascii="Times New Roman" w:hAnsi="Times New Roman" w:cs="Times New Roman"/>
          <w:sz w:val="20"/>
          <w:szCs w:val="20"/>
        </w:rPr>
        <w:t xml:space="preserve"> verbalizations</w:t>
      </w:r>
      <w:r w:rsidR="00C20C6B">
        <w:rPr>
          <w:rFonts w:ascii="Times New Roman" w:hAnsi="Times New Roman" w:cs="Times New Roman"/>
          <w:sz w:val="20"/>
          <w:szCs w:val="20"/>
        </w:rPr>
        <w:t xml:space="preserve">, the performer might </w:t>
      </w:r>
      <w:r w:rsidRPr="008C16CE">
        <w:rPr>
          <w:rFonts w:ascii="Times New Roman" w:hAnsi="Times New Roman" w:cs="Times New Roman"/>
          <w:sz w:val="20"/>
          <w:szCs w:val="20"/>
        </w:rPr>
        <w:t xml:space="preserve">explain why a certain medical procedure should be conducted or </w:t>
      </w:r>
      <w:r w:rsidR="007A53D3">
        <w:rPr>
          <w:rFonts w:ascii="Times New Roman" w:hAnsi="Times New Roman" w:cs="Times New Roman"/>
          <w:sz w:val="20"/>
          <w:szCs w:val="20"/>
        </w:rPr>
        <w:t>why a certain</w:t>
      </w:r>
      <w:r w:rsidR="00C20C6B">
        <w:rPr>
          <w:rFonts w:ascii="Times New Roman" w:hAnsi="Times New Roman" w:cs="Times New Roman"/>
          <w:sz w:val="20"/>
          <w:szCs w:val="20"/>
        </w:rPr>
        <w:t xml:space="preserve"> </w:t>
      </w:r>
      <w:r w:rsidR="0097655E">
        <w:rPr>
          <w:rFonts w:ascii="Times New Roman" w:hAnsi="Times New Roman" w:cs="Times New Roman"/>
          <w:sz w:val="20"/>
          <w:szCs w:val="20"/>
        </w:rPr>
        <w:t xml:space="preserve">golf </w:t>
      </w:r>
      <w:r w:rsidRPr="008C16CE">
        <w:rPr>
          <w:rFonts w:ascii="Times New Roman" w:hAnsi="Times New Roman" w:cs="Times New Roman"/>
          <w:sz w:val="20"/>
          <w:szCs w:val="20"/>
        </w:rPr>
        <w:t xml:space="preserve">shot or club </w:t>
      </w:r>
      <w:r w:rsidR="0097655E">
        <w:rPr>
          <w:rFonts w:ascii="Times New Roman" w:hAnsi="Times New Roman" w:cs="Times New Roman"/>
          <w:sz w:val="20"/>
          <w:szCs w:val="20"/>
        </w:rPr>
        <w:t>wa</w:t>
      </w:r>
      <w:r w:rsidRPr="008C16CE">
        <w:rPr>
          <w:rFonts w:ascii="Times New Roman" w:hAnsi="Times New Roman" w:cs="Times New Roman"/>
          <w:sz w:val="20"/>
          <w:szCs w:val="20"/>
        </w:rPr>
        <w:t xml:space="preserve">s selected. It is important to note that </w:t>
      </w:r>
      <w:r w:rsidR="00C20C6B">
        <w:rPr>
          <w:rFonts w:ascii="Times New Roman" w:hAnsi="Times New Roman" w:cs="Times New Roman"/>
          <w:sz w:val="20"/>
          <w:szCs w:val="20"/>
        </w:rPr>
        <w:t>most TA</w:t>
      </w:r>
      <w:r w:rsidRPr="008C16CE">
        <w:rPr>
          <w:rFonts w:ascii="Times New Roman" w:hAnsi="Times New Roman" w:cs="Times New Roman"/>
          <w:sz w:val="20"/>
          <w:szCs w:val="20"/>
        </w:rPr>
        <w:t xml:space="preserve"> </w:t>
      </w:r>
      <w:r w:rsidR="00C20C6B">
        <w:rPr>
          <w:rFonts w:ascii="Times New Roman" w:hAnsi="Times New Roman" w:cs="Times New Roman"/>
          <w:sz w:val="20"/>
          <w:szCs w:val="20"/>
        </w:rPr>
        <w:t>researchers have</w:t>
      </w:r>
      <w:r w:rsidRPr="008C16CE">
        <w:rPr>
          <w:rFonts w:ascii="Times New Roman" w:hAnsi="Times New Roman" w:cs="Times New Roman"/>
          <w:sz w:val="20"/>
          <w:szCs w:val="20"/>
        </w:rPr>
        <w:t xml:space="preserve"> opted </w:t>
      </w:r>
      <w:r w:rsidR="0097655E">
        <w:rPr>
          <w:rFonts w:ascii="Times New Roman" w:hAnsi="Times New Roman" w:cs="Times New Roman"/>
          <w:sz w:val="20"/>
          <w:szCs w:val="20"/>
        </w:rPr>
        <w:t xml:space="preserve">to study </w:t>
      </w:r>
      <w:r w:rsidRPr="008C16CE">
        <w:rPr>
          <w:rFonts w:ascii="Times New Roman" w:hAnsi="Times New Roman" w:cs="Times New Roman"/>
          <w:sz w:val="20"/>
          <w:szCs w:val="20"/>
        </w:rPr>
        <w:t>Level 2</w:t>
      </w:r>
      <w:r w:rsidR="0097655E">
        <w:rPr>
          <w:rFonts w:ascii="Times New Roman" w:hAnsi="Times New Roman" w:cs="Times New Roman"/>
          <w:sz w:val="20"/>
          <w:szCs w:val="20"/>
        </w:rPr>
        <w:t xml:space="preserve"> TA verbalizations because</w:t>
      </w:r>
      <w:r w:rsidR="006940CB">
        <w:rPr>
          <w:rFonts w:ascii="Times New Roman" w:hAnsi="Times New Roman" w:cs="Times New Roman"/>
          <w:sz w:val="20"/>
          <w:szCs w:val="20"/>
        </w:rPr>
        <w:t xml:space="preserve"> </w:t>
      </w:r>
      <w:r w:rsidR="006940CB" w:rsidRPr="00B55D6E">
        <w:rPr>
          <w:rFonts w:ascii="Times New Roman" w:hAnsi="Times New Roman" w:cs="Times New Roman"/>
          <w:sz w:val="20"/>
          <w:szCs w:val="20"/>
        </w:rPr>
        <w:t xml:space="preserve">Level 2 </w:t>
      </w:r>
      <w:r w:rsidR="006940CB" w:rsidRPr="009D083A">
        <w:rPr>
          <w:rFonts w:ascii="Times New Roman" w:hAnsi="Times New Roman" w:cs="Times New Roman"/>
          <w:sz w:val="20"/>
          <w:szCs w:val="20"/>
        </w:rPr>
        <w:t>verbali</w:t>
      </w:r>
      <w:r w:rsidR="00642660" w:rsidRPr="009D083A">
        <w:rPr>
          <w:rFonts w:ascii="Times New Roman" w:hAnsi="Times New Roman" w:cs="Times New Roman"/>
          <w:sz w:val="20"/>
          <w:szCs w:val="20"/>
        </w:rPr>
        <w:t>z</w:t>
      </w:r>
      <w:r w:rsidR="006940CB" w:rsidRPr="009D083A">
        <w:rPr>
          <w:rFonts w:ascii="Times New Roman" w:hAnsi="Times New Roman" w:cs="Times New Roman"/>
          <w:sz w:val="20"/>
          <w:szCs w:val="20"/>
        </w:rPr>
        <w:t xml:space="preserve">ations </w:t>
      </w:r>
      <w:r w:rsidR="00E6346D" w:rsidRPr="009D083A">
        <w:rPr>
          <w:rFonts w:ascii="Times New Roman" w:hAnsi="Times New Roman" w:cs="Times New Roman"/>
          <w:sz w:val="20"/>
          <w:szCs w:val="20"/>
        </w:rPr>
        <w:t xml:space="preserve">capture an </w:t>
      </w:r>
      <w:r w:rsidR="0097655E" w:rsidRPr="009D083A">
        <w:rPr>
          <w:rFonts w:ascii="Times New Roman" w:hAnsi="Times New Roman" w:cs="Times New Roman"/>
          <w:sz w:val="20"/>
          <w:szCs w:val="20"/>
        </w:rPr>
        <w:t>individual’s</w:t>
      </w:r>
      <w:r w:rsidR="0097655E" w:rsidRPr="00B55D6E">
        <w:rPr>
          <w:rFonts w:ascii="Times New Roman" w:hAnsi="Times New Roman" w:cs="Times New Roman"/>
          <w:sz w:val="20"/>
          <w:szCs w:val="20"/>
        </w:rPr>
        <w:t xml:space="preserve"> </w:t>
      </w:r>
      <w:r w:rsidR="006940CB" w:rsidRPr="00B55D6E">
        <w:rPr>
          <w:rFonts w:ascii="Times New Roman" w:hAnsi="Times New Roman" w:cs="Times New Roman"/>
          <w:sz w:val="20"/>
          <w:szCs w:val="20"/>
        </w:rPr>
        <w:t xml:space="preserve">ongoing cognition within </w:t>
      </w:r>
      <w:r w:rsidR="0097655E" w:rsidRPr="00B55D6E">
        <w:rPr>
          <w:rFonts w:ascii="Times New Roman" w:hAnsi="Times New Roman" w:cs="Times New Roman"/>
          <w:sz w:val="20"/>
          <w:szCs w:val="20"/>
        </w:rPr>
        <w:t>his/her</w:t>
      </w:r>
      <w:r w:rsidR="006940CB" w:rsidRPr="00B55D6E">
        <w:rPr>
          <w:rFonts w:ascii="Times New Roman" w:hAnsi="Times New Roman" w:cs="Times New Roman"/>
          <w:sz w:val="20"/>
          <w:szCs w:val="20"/>
        </w:rPr>
        <w:t xml:space="preserve"> short-term memory (STM) and </w:t>
      </w:r>
      <w:r w:rsidR="0097655E" w:rsidRPr="00B55D6E">
        <w:rPr>
          <w:rFonts w:ascii="Times New Roman" w:hAnsi="Times New Roman" w:cs="Times New Roman"/>
          <w:sz w:val="20"/>
          <w:szCs w:val="20"/>
        </w:rPr>
        <w:t xml:space="preserve">are </w:t>
      </w:r>
      <w:r w:rsidR="006940CB" w:rsidRPr="00B55D6E">
        <w:rPr>
          <w:rFonts w:ascii="Times New Roman" w:hAnsi="Times New Roman" w:cs="Times New Roman"/>
          <w:sz w:val="20"/>
          <w:szCs w:val="20"/>
        </w:rPr>
        <w:t xml:space="preserve">not obtained </w:t>
      </w:r>
      <w:r w:rsidR="0097655E" w:rsidRPr="00B55D6E">
        <w:rPr>
          <w:rFonts w:ascii="Times New Roman" w:hAnsi="Times New Roman" w:cs="Times New Roman"/>
          <w:sz w:val="20"/>
          <w:szCs w:val="20"/>
        </w:rPr>
        <w:t xml:space="preserve">retrospectively </w:t>
      </w:r>
      <w:r w:rsidR="006940CB" w:rsidRPr="00B55D6E">
        <w:rPr>
          <w:rFonts w:ascii="Times New Roman" w:hAnsi="Times New Roman" w:cs="Times New Roman"/>
          <w:sz w:val="20"/>
          <w:szCs w:val="20"/>
        </w:rPr>
        <w:t>from long-term memory (LTM).</w:t>
      </w:r>
      <w:r w:rsidR="0097655E" w:rsidRPr="00B55D6E">
        <w:rPr>
          <w:rFonts w:ascii="Times New Roman" w:hAnsi="Times New Roman" w:cs="Times New Roman"/>
          <w:sz w:val="20"/>
          <w:szCs w:val="20"/>
        </w:rPr>
        <w:t xml:space="preserve"> Retrieving</w:t>
      </w:r>
      <w:r w:rsidR="006940CB" w:rsidRPr="00B55D6E">
        <w:rPr>
          <w:rFonts w:ascii="Times New Roman" w:hAnsi="Times New Roman" w:cs="Times New Roman"/>
          <w:sz w:val="20"/>
          <w:szCs w:val="20"/>
        </w:rPr>
        <w:t xml:space="preserve"> information from LTM may slow</w:t>
      </w:r>
      <w:r w:rsidR="0097655E" w:rsidRPr="00B55D6E">
        <w:rPr>
          <w:rFonts w:ascii="Times New Roman" w:hAnsi="Times New Roman" w:cs="Times New Roman"/>
          <w:sz w:val="20"/>
          <w:szCs w:val="20"/>
        </w:rPr>
        <w:t xml:space="preserve"> the TA process and make the obtained data less naturally procured.</w:t>
      </w:r>
      <w:r w:rsidR="00894DB3">
        <w:rPr>
          <w:rFonts w:ascii="Times New Roman" w:hAnsi="Times New Roman" w:cs="Times New Roman"/>
          <w:sz w:val="20"/>
          <w:szCs w:val="20"/>
        </w:rPr>
        <w:t xml:space="preserve"> D</w:t>
      </w:r>
      <w:r w:rsidR="006940CB" w:rsidRPr="00B55D6E">
        <w:rPr>
          <w:rFonts w:ascii="Times New Roman" w:hAnsi="Times New Roman" w:cs="Times New Roman"/>
          <w:sz w:val="20"/>
          <w:szCs w:val="20"/>
        </w:rPr>
        <w:t xml:space="preserve">uring the performance of an activity, information in STM is only </w:t>
      </w:r>
      <w:r w:rsidR="0097655E" w:rsidRPr="00B55D6E">
        <w:rPr>
          <w:rFonts w:ascii="Times New Roman" w:hAnsi="Times New Roman" w:cs="Times New Roman"/>
          <w:sz w:val="20"/>
          <w:szCs w:val="20"/>
        </w:rPr>
        <w:t xml:space="preserve">briefly </w:t>
      </w:r>
      <w:r w:rsidR="006940CB" w:rsidRPr="00B55D6E">
        <w:rPr>
          <w:rFonts w:ascii="Times New Roman" w:hAnsi="Times New Roman" w:cs="Times New Roman"/>
          <w:sz w:val="20"/>
          <w:szCs w:val="20"/>
        </w:rPr>
        <w:t>available (Newell &amp; Simon, 1972). As the task continues and new information is presented, previous information is lost. Th</w:t>
      </w:r>
      <w:r w:rsidR="00210239" w:rsidRPr="00B55D6E">
        <w:rPr>
          <w:rFonts w:ascii="Times New Roman" w:hAnsi="Times New Roman" w:cs="Times New Roman"/>
          <w:sz w:val="20"/>
          <w:szCs w:val="20"/>
        </w:rPr>
        <w:t xml:space="preserve">us, affording </w:t>
      </w:r>
      <w:r w:rsidR="006940CB" w:rsidRPr="00B55D6E">
        <w:rPr>
          <w:rFonts w:ascii="Times New Roman" w:hAnsi="Times New Roman" w:cs="Times New Roman"/>
          <w:sz w:val="20"/>
          <w:szCs w:val="20"/>
        </w:rPr>
        <w:t xml:space="preserve">the </w:t>
      </w:r>
      <w:r w:rsidR="00210239" w:rsidRPr="00B55D6E">
        <w:rPr>
          <w:rFonts w:ascii="Times New Roman" w:hAnsi="Times New Roman" w:cs="Times New Roman"/>
          <w:sz w:val="20"/>
          <w:szCs w:val="20"/>
        </w:rPr>
        <w:t>individual</w:t>
      </w:r>
      <w:r w:rsidR="006940CB" w:rsidRPr="00B55D6E">
        <w:rPr>
          <w:rFonts w:ascii="Times New Roman" w:hAnsi="Times New Roman" w:cs="Times New Roman"/>
          <w:sz w:val="20"/>
          <w:szCs w:val="20"/>
        </w:rPr>
        <w:t xml:space="preserve"> </w:t>
      </w:r>
      <w:r w:rsidR="00210239" w:rsidRPr="00B55D6E">
        <w:rPr>
          <w:rFonts w:ascii="Times New Roman" w:hAnsi="Times New Roman" w:cs="Times New Roman"/>
          <w:sz w:val="20"/>
          <w:szCs w:val="20"/>
        </w:rPr>
        <w:t>an</w:t>
      </w:r>
      <w:r w:rsidR="00642660" w:rsidRPr="00B55D6E">
        <w:rPr>
          <w:rFonts w:ascii="Times New Roman" w:hAnsi="Times New Roman" w:cs="Times New Roman"/>
          <w:sz w:val="20"/>
          <w:szCs w:val="20"/>
        </w:rPr>
        <w:t xml:space="preserve"> opportunity to </w:t>
      </w:r>
      <w:r w:rsidR="00210239" w:rsidRPr="00B55D6E">
        <w:rPr>
          <w:rFonts w:ascii="Times New Roman" w:hAnsi="Times New Roman" w:cs="Times New Roman"/>
          <w:sz w:val="20"/>
          <w:szCs w:val="20"/>
        </w:rPr>
        <w:t xml:space="preserve">retrieve and </w:t>
      </w:r>
      <w:r w:rsidR="00642660" w:rsidRPr="00B55D6E">
        <w:rPr>
          <w:rFonts w:ascii="Times New Roman" w:hAnsi="Times New Roman" w:cs="Times New Roman"/>
          <w:sz w:val="20"/>
          <w:szCs w:val="20"/>
        </w:rPr>
        <w:t>verbaliz</w:t>
      </w:r>
      <w:r w:rsidR="006940CB" w:rsidRPr="00B55D6E">
        <w:rPr>
          <w:rFonts w:ascii="Times New Roman" w:hAnsi="Times New Roman" w:cs="Times New Roman"/>
          <w:sz w:val="20"/>
          <w:szCs w:val="20"/>
        </w:rPr>
        <w:t xml:space="preserve">e information that is not directly </w:t>
      </w:r>
      <w:r w:rsidR="00210239" w:rsidRPr="00B55D6E">
        <w:rPr>
          <w:rFonts w:ascii="Times New Roman" w:hAnsi="Times New Roman" w:cs="Times New Roman"/>
          <w:sz w:val="20"/>
          <w:szCs w:val="20"/>
        </w:rPr>
        <w:t>n</w:t>
      </w:r>
      <w:r w:rsidR="006940CB" w:rsidRPr="00B55D6E">
        <w:rPr>
          <w:rFonts w:ascii="Times New Roman" w:hAnsi="Times New Roman" w:cs="Times New Roman"/>
          <w:sz w:val="20"/>
          <w:szCs w:val="20"/>
        </w:rPr>
        <w:t xml:space="preserve">eeded </w:t>
      </w:r>
      <w:r w:rsidR="00210239" w:rsidRPr="00B55D6E">
        <w:rPr>
          <w:rFonts w:ascii="Times New Roman" w:hAnsi="Times New Roman" w:cs="Times New Roman"/>
          <w:sz w:val="20"/>
          <w:szCs w:val="20"/>
        </w:rPr>
        <w:t xml:space="preserve">for task </w:t>
      </w:r>
      <w:r w:rsidR="006940CB" w:rsidRPr="00B55D6E">
        <w:rPr>
          <w:rFonts w:ascii="Times New Roman" w:hAnsi="Times New Roman" w:cs="Times New Roman"/>
          <w:sz w:val="20"/>
          <w:szCs w:val="20"/>
        </w:rPr>
        <w:t>performance</w:t>
      </w:r>
      <w:r w:rsidR="00A2407C">
        <w:rPr>
          <w:rFonts w:ascii="Times New Roman" w:hAnsi="Times New Roman" w:cs="Times New Roman"/>
          <w:sz w:val="20"/>
          <w:szCs w:val="20"/>
        </w:rPr>
        <w:t xml:space="preserve"> </w:t>
      </w:r>
      <w:r w:rsidR="00A2407C" w:rsidRPr="009D083A">
        <w:rPr>
          <w:rFonts w:ascii="Times New Roman" w:hAnsi="Times New Roman" w:cs="Times New Roman"/>
          <w:sz w:val="20"/>
          <w:szCs w:val="20"/>
        </w:rPr>
        <w:t>and</w:t>
      </w:r>
      <w:r w:rsidR="006940CB" w:rsidRPr="009D083A">
        <w:rPr>
          <w:rFonts w:ascii="Times New Roman" w:hAnsi="Times New Roman" w:cs="Times New Roman"/>
          <w:sz w:val="20"/>
          <w:szCs w:val="20"/>
        </w:rPr>
        <w:t xml:space="preserve"> </w:t>
      </w:r>
      <w:r w:rsidR="00210239" w:rsidRPr="009D083A">
        <w:rPr>
          <w:rFonts w:ascii="Times New Roman" w:hAnsi="Times New Roman" w:cs="Times New Roman"/>
          <w:sz w:val="20"/>
          <w:szCs w:val="20"/>
        </w:rPr>
        <w:t>yields</w:t>
      </w:r>
      <w:r w:rsidR="00210239" w:rsidRPr="00B55D6E">
        <w:rPr>
          <w:rFonts w:ascii="Times New Roman" w:hAnsi="Times New Roman" w:cs="Times New Roman"/>
          <w:sz w:val="20"/>
          <w:szCs w:val="20"/>
        </w:rPr>
        <w:t xml:space="preserve"> data that</w:t>
      </w:r>
      <w:r w:rsidR="006940CB" w:rsidRPr="00B55D6E">
        <w:rPr>
          <w:rFonts w:ascii="Times New Roman" w:hAnsi="Times New Roman" w:cs="Times New Roman"/>
          <w:sz w:val="20"/>
          <w:szCs w:val="20"/>
        </w:rPr>
        <w:t xml:space="preserve"> is not a product of any cognitive process </w:t>
      </w:r>
      <w:r w:rsidR="00210239" w:rsidRPr="00B55D6E">
        <w:rPr>
          <w:rFonts w:ascii="Times New Roman" w:hAnsi="Times New Roman" w:cs="Times New Roman"/>
          <w:sz w:val="20"/>
          <w:szCs w:val="20"/>
        </w:rPr>
        <w:t xml:space="preserve">that </w:t>
      </w:r>
      <w:r w:rsidR="006940CB" w:rsidRPr="00B55D6E">
        <w:rPr>
          <w:rFonts w:ascii="Times New Roman" w:hAnsi="Times New Roman" w:cs="Times New Roman"/>
          <w:sz w:val="20"/>
          <w:szCs w:val="20"/>
        </w:rPr>
        <w:t>mediat</w:t>
      </w:r>
      <w:r w:rsidR="00210239" w:rsidRPr="00B55D6E">
        <w:rPr>
          <w:rFonts w:ascii="Times New Roman" w:hAnsi="Times New Roman" w:cs="Times New Roman"/>
          <w:sz w:val="20"/>
          <w:szCs w:val="20"/>
        </w:rPr>
        <w:t>es the</w:t>
      </w:r>
      <w:r w:rsidR="006940CB" w:rsidRPr="00B55D6E">
        <w:rPr>
          <w:rFonts w:ascii="Times New Roman" w:hAnsi="Times New Roman" w:cs="Times New Roman"/>
          <w:sz w:val="20"/>
          <w:szCs w:val="20"/>
        </w:rPr>
        <w:t xml:space="preserve"> performance</w:t>
      </w:r>
      <w:r w:rsidR="00A2407C">
        <w:rPr>
          <w:rFonts w:ascii="Times New Roman" w:hAnsi="Times New Roman" w:cs="Times New Roman"/>
          <w:sz w:val="20"/>
          <w:szCs w:val="20"/>
        </w:rPr>
        <w:t xml:space="preserve"> </w:t>
      </w:r>
      <w:r w:rsidR="006940CB" w:rsidRPr="00B55D6E">
        <w:rPr>
          <w:rFonts w:ascii="Times New Roman" w:hAnsi="Times New Roman" w:cs="Times New Roman"/>
          <w:sz w:val="20"/>
          <w:szCs w:val="20"/>
        </w:rPr>
        <w:t>(Eccles, 2012).</w:t>
      </w:r>
      <w:r w:rsidR="00CD73C4">
        <w:rPr>
          <w:rFonts w:ascii="Times New Roman" w:hAnsi="Times New Roman" w:cs="Times New Roman"/>
          <w:sz w:val="20"/>
          <w:szCs w:val="20"/>
        </w:rPr>
        <w:t xml:space="preserve"> </w:t>
      </w:r>
    </w:p>
    <w:p w14:paraId="40BBEEBC" w14:textId="30156D53" w:rsidR="007C176A" w:rsidRPr="008C16CE" w:rsidRDefault="00642660" w:rsidP="006008A0">
      <w:pPr>
        <w:spacing w:after="0" w:line="480" w:lineRule="auto"/>
        <w:ind w:firstLine="720"/>
        <w:rPr>
          <w:sz w:val="20"/>
          <w:szCs w:val="20"/>
        </w:rPr>
      </w:pPr>
      <w:r>
        <w:rPr>
          <w:rFonts w:ascii="Times New Roman" w:hAnsi="Times New Roman" w:cs="Times New Roman"/>
          <w:sz w:val="20"/>
          <w:szCs w:val="20"/>
        </w:rPr>
        <w:lastRenderedPageBreak/>
        <w:t xml:space="preserve">The </w:t>
      </w:r>
      <w:r w:rsidR="007C176A" w:rsidRPr="008C16CE">
        <w:rPr>
          <w:rFonts w:ascii="Times New Roman" w:hAnsi="Times New Roman" w:cs="Times New Roman"/>
          <w:sz w:val="20"/>
          <w:szCs w:val="20"/>
        </w:rPr>
        <w:t>benefit</w:t>
      </w:r>
      <w:r>
        <w:rPr>
          <w:rFonts w:ascii="Times New Roman" w:hAnsi="Times New Roman" w:cs="Times New Roman"/>
          <w:sz w:val="20"/>
          <w:szCs w:val="20"/>
        </w:rPr>
        <w:t xml:space="preserve"> </w:t>
      </w:r>
      <w:r w:rsidR="007C176A" w:rsidRPr="008C16CE">
        <w:rPr>
          <w:rFonts w:ascii="Times New Roman" w:hAnsi="Times New Roman" w:cs="Times New Roman"/>
          <w:sz w:val="20"/>
          <w:szCs w:val="20"/>
        </w:rPr>
        <w:t xml:space="preserve">of using TA is that </w:t>
      </w:r>
      <w:r>
        <w:rPr>
          <w:rFonts w:ascii="Times New Roman" w:hAnsi="Times New Roman" w:cs="Times New Roman"/>
          <w:sz w:val="20"/>
          <w:szCs w:val="20"/>
        </w:rPr>
        <w:t xml:space="preserve">it </w:t>
      </w:r>
      <w:r w:rsidR="007C176A" w:rsidRPr="008C16CE">
        <w:rPr>
          <w:rFonts w:ascii="Times New Roman" w:hAnsi="Times New Roman" w:cs="Times New Roman"/>
          <w:sz w:val="20"/>
          <w:szCs w:val="20"/>
        </w:rPr>
        <w:t xml:space="preserve">allows data </w:t>
      </w:r>
      <w:r w:rsidR="00210239">
        <w:rPr>
          <w:rFonts w:ascii="Times New Roman" w:hAnsi="Times New Roman" w:cs="Times New Roman"/>
          <w:sz w:val="20"/>
          <w:szCs w:val="20"/>
        </w:rPr>
        <w:t xml:space="preserve">regarding thought processes </w:t>
      </w:r>
      <w:r w:rsidR="007C176A" w:rsidRPr="008C16CE">
        <w:rPr>
          <w:rFonts w:ascii="Times New Roman" w:hAnsi="Times New Roman" w:cs="Times New Roman"/>
          <w:sz w:val="20"/>
          <w:szCs w:val="20"/>
        </w:rPr>
        <w:t xml:space="preserve">to be captured within real time and reduces the risk </w:t>
      </w:r>
      <w:r w:rsidR="00210239">
        <w:rPr>
          <w:rFonts w:ascii="Times New Roman" w:hAnsi="Times New Roman" w:cs="Times New Roman"/>
          <w:sz w:val="20"/>
          <w:szCs w:val="20"/>
        </w:rPr>
        <w:t xml:space="preserve">that </w:t>
      </w:r>
      <w:r w:rsidR="007C176A" w:rsidRPr="008C16CE">
        <w:rPr>
          <w:rFonts w:ascii="Times New Roman" w:hAnsi="Times New Roman" w:cs="Times New Roman"/>
          <w:sz w:val="20"/>
          <w:szCs w:val="20"/>
        </w:rPr>
        <w:t xml:space="preserve">memory decay and retrospective </w:t>
      </w:r>
      <w:r w:rsidR="007C176A" w:rsidRPr="009D083A">
        <w:rPr>
          <w:rFonts w:ascii="Times New Roman" w:hAnsi="Times New Roman" w:cs="Times New Roman"/>
          <w:sz w:val="20"/>
          <w:szCs w:val="20"/>
        </w:rPr>
        <w:t>bias</w:t>
      </w:r>
      <w:r w:rsidR="00C20C6B" w:rsidRPr="009D083A">
        <w:rPr>
          <w:rFonts w:ascii="Times New Roman" w:hAnsi="Times New Roman" w:cs="Times New Roman"/>
          <w:sz w:val="20"/>
          <w:szCs w:val="20"/>
        </w:rPr>
        <w:t xml:space="preserve"> </w:t>
      </w:r>
      <w:r w:rsidR="00A2407C" w:rsidRPr="009D083A">
        <w:rPr>
          <w:rFonts w:ascii="Times New Roman" w:hAnsi="Times New Roman" w:cs="Times New Roman"/>
          <w:sz w:val="20"/>
          <w:szCs w:val="20"/>
        </w:rPr>
        <w:t xml:space="preserve">has on </w:t>
      </w:r>
      <w:r w:rsidR="00210239" w:rsidRPr="009D083A">
        <w:rPr>
          <w:rFonts w:ascii="Times New Roman" w:hAnsi="Times New Roman" w:cs="Times New Roman"/>
          <w:sz w:val="20"/>
          <w:szCs w:val="20"/>
        </w:rPr>
        <w:t>info</w:t>
      </w:r>
      <w:r w:rsidR="00210239">
        <w:rPr>
          <w:rFonts w:ascii="Times New Roman" w:hAnsi="Times New Roman" w:cs="Times New Roman"/>
          <w:sz w:val="20"/>
          <w:szCs w:val="20"/>
        </w:rPr>
        <w:t xml:space="preserve">rmation gathered </w:t>
      </w:r>
      <w:r w:rsidR="007C176A" w:rsidRPr="008C16CE">
        <w:rPr>
          <w:rFonts w:ascii="Times New Roman" w:hAnsi="Times New Roman" w:cs="Times New Roman"/>
          <w:sz w:val="20"/>
          <w:szCs w:val="20"/>
        </w:rPr>
        <w:t xml:space="preserve">(e.g., Folkman &amp; Moskowitz, 2004; </w:t>
      </w:r>
      <w:proofErr w:type="spellStart"/>
      <w:r w:rsidR="007C176A" w:rsidRPr="008C16CE">
        <w:rPr>
          <w:rFonts w:ascii="Times New Roman" w:hAnsi="Times New Roman" w:cs="Times New Roman"/>
          <w:sz w:val="20"/>
          <w:szCs w:val="20"/>
        </w:rPr>
        <w:t>Ptacek</w:t>
      </w:r>
      <w:proofErr w:type="spellEnd"/>
      <w:r w:rsidR="007C176A" w:rsidRPr="008C16CE">
        <w:rPr>
          <w:rFonts w:ascii="Times New Roman" w:hAnsi="Times New Roman" w:cs="Times New Roman"/>
          <w:sz w:val="20"/>
          <w:szCs w:val="20"/>
        </w:rPr>
        <w:t xml:space="preserve">, Smith, </w:t>
      </w:r>
      <w:proofErr w:type="spellStart"/>
      <w:r w:rsidR="007C176A" w:rsidRPr="008C16CE">
        <w:rPr>
          <w:rFonts w:ascii="Times New Roman" w:hAnsi="Times New Roman" w:cs="Times New Roman"/>
          <w:sz w:val="20"/>
          <w:szCs w:val="20"/>
        </w:rPr>
        <w:t>Espe</w:t>
      </w:r>
      <w:proofErr w:type="spellEnd"/>
      <w:r w:rsidR="007C176A" w:rsidRPr="008C16CE">
        <w:rPr>
          <w:rFonts w:ascii="Times New Roman" w:hAnsi="Times New Roman" w:cs="Times New Roman"/>
          <w:sz w:val="20"/>
          <w:szCs w:val="20"/>
        </w:rPr>
        <w:t xml:space="preserve">, &amp; Raffety, 1994; Smith, Leffingwell, &amp; </w:t>
      </w:r>
      <w:proofErr w:type="spellStart"/>
      <w:r w:rsidR="007C176A" w:rsidRPr="008C16CE">
        <w:rPr>
          <w:rFonts w:ascii="Times New Roman" w:hAnsi="Times New Roman" w:cs="Times New Roman"/>
          <w:sz w:val="20"/>
          <w:szCs w:val="20"/>
        </w:rPr>
        <w:t>Ptacek</w:t>
      </w:r>
      <w:proofErr w:type="spellEnd"/>
      <w:r w:rsidR="007C176A" w:rsidRPr="008C16CE">
        <w:rPr>
          <w:rFonts w:ascii="Times New Roman" w:hAnsi="Times New Roman" w:cs="Times New Roman"/>
          <w:sz w:val="20"/>
          <w:szCs w:val="20"/>
        </w:rPr>
        <w:t>, 1999; Stone et al., 1998).</w:t>
      </w:r>
      <w:r w:rsidR="00427324">
        <w:rPr>
          <w:rFonts w:ascii="Times New Roman" w:hAnsi="Times New Roman" w:cs="Times New Roman"/>
          <w:sz w:val="20"/>
          <w:szCs w:val="20"/>
        </w:rPr>
        <w:t xml:space="preserve"> Furthermore, TA allows</w:t>
      </w:r>
      <w:r w:rsidR="00F73538" w:rsidRPr="008C16CE">
        <w:rPr>
          <w:rFonts w:ascii="Times New Roman" w:hAnsi="Times New Roman" w:cs="Times New Roman"/>
          <w:sz w:val="20"/>
          <w:szCs w:val="20"/>
        </w:rPr>
        <w:t xml:space="preserve"> researchers to identify potential differences in </w:t>
      </w:r>
      <w:r w:rsidR="00BE666A" w:rsidRPr="008C16CE">
        <w:rPr>
          <w:rFonts w:ascii="Times New Roman" w:hAnsi="Times New Roman" w:cs="Times New Roman"/>
          <w:sz w:val="20"/>
          <w:szCs w:val="20"/>
        </w:rPr>
        <w:t xml:space="preserve">perceptual-cognitive processes </w:t>
      </w:r>
      <w:r w:rsidR="00F73538" w:rsidRPr="008C16CE">
        <w:rPr>
          <w:rFonts w:ascii="Times New Roman" w:hAnsi="Times New Roman" w:cs="Times New Roman"/>
          <w:sz w:val="20"/>
          <w:szCs w:val="20"/>
        </w:rPr>
        <w:t xml:space="preserve">between </w:t>
      </w:r>
      <w:r w:rsidR="00C20C6B">
        <w:rPr>
          <w:rFonts w:ascii="Times New Roman" w:hAnsi="Times New Roman" w:cs="Times New Roman"/>
          <w:sz w:val="20"/>
          <w:szCs w:val="20"/>
        </w:rPr>
        <w:t xml:space="preserve">performers of varying </w:t>
      </w:r>
      <w:r w:rsidR="00BE666A" w:rsidRPr="008C16CE">
        <w:rPr>
          <w:rFonts w:ascii="Times New Roman" w:hAnsi="Times New Roman" w:cs="Times New Roman"/>
          <w:sz w:val="20"/>
          <w:szCs w:val="20"/>
        </w:rPr>
        <w:t xml:space="preserve">expertise </w:t>
      </w:r>
      <w:r w:rsidR="00966DA0" w:rsidRPr="008C16CE">
        <w:rPr>
          <w:rFonts w:ascii="Times New Roman" w:hAnsi="Times New Roman" w:cs="Times New Roman"/>
          <w:sz w:val="20"/>
          <w:szCs w:val="20"/>
        </w:rPr>
        <w:t>(Williams, Ford, Eccles, &amp; Ward, 2011)</w:t>
      </w:r>
      <w:r w:rsidR="00BE666A" w:rsidRPr="008C16CE">
        <w:rPr>
          <w:rFonts w:ascii="Times New Roman" w:hAnsi="Times New Roman" w:cs="Times New Roman"/>
          <w:sz w:val="20"/>
          <w:szCs w:val="20"/>
        </w:rPr>
        <w:t xml:space="preserve">. </w:t>
      </w:r>
      <w:r w:rsidR="00FF1FA9" w:rsidRPr="008C16CE">
        <w:rPr>
          <w:rFonts w:ascii="Times New Roman" w:hAnsi="Times New Roman" w:cs="Times New Roman"/>
          <w:sz w:val="20"/>
          <w:szCs w:val="20"/>
        </w:rPr>
        <w:t xml:space="preserve">For example, </w:t>
      </w:r>
      <w:r w:rsidR="00210239">
        <w:rPr>
          <w:rFonts w:ascii="Times New Roman" w:hAnsi="Times New Roman" w:cs="Times New Roman"/>
          <w:sz w:val="20"/>
          <w:szCs w:val="20"/>
        </w:rPr>
        <w:t>in early work, DeGroot (1978) demonstrated T</w:t>
      </w:r>
      <w:r w:rsidR="00C20C6B">
        <w:rPr>
          <w:rFonts w:ascii="Times New Roman" w:hAnsi="Times New Roman" w:cs="Times New Roman"/>
          <w:sz w:val="20"/>
          <w:szCs w:val="20"/>
        </w:rPr>
        <w:t xml:space="preserve">A </w:t>
      </w:r>
      <w:r w:rsidR="00FF1FA9" w:rsidRPr="008C16CE">
        <w:rPr>
          <w:rFonts w:ascii="Times New Roman" w:hAnsi="Times New Roman" w:cs="Times New Roman"/>
          <w:sz w:val="20"/>
          <w:szCs w:val="20"/>
        </w:rPr>
        <w:t xml:space="preserve">evidence of domain specific knowledge and mental representation </w:t>
      </w:r>
      <w:r w:rsidR="00210239">
        <w:rPr>
          <w:rFonts w:ascii="Times New Roman" w:hAnsi="Times New Roman" w:cs="Times New Roman"/>
          <w:sz w:val="20"/>
          <w:szCs w:val="20"/>
        </w:rPr>
        <w:t>by asking</w:t>
      </w:r>
      <w:r w:rsidR="00427324">
        <w:rPr>
          <w:rFonts w:ascii="Times New Roman" w:hAnsi="Times New Roman" w:cs="Times New Roman"/>
          <w:sz w:val="20"/>
          <w:szCs w:val="20"/>
        </w:rPr>
        <w:t xml:space="preserve"> </w:t>
      </w:r>
      <w:r w:rsidR="00BE666A" w:rsidRPr="008C16CE">
        <w:rPr>
          <w:rFonts w:ascii="Times New Roman" w:hAnsi="Times New Roman" w:cs="Times New Roman"/>
          <w:sz w:val="20"/>
          <w:szCs w:val="20"/>
        </w:rPr>
        <w:t>master and interm</w:t>
      </w:r>
      <w:r w:rsidR="00FF1FA9" w:rsidRPr="008C16CE">
        <w:rPr>
          <w:rFonts w:ascii="Times New Roman" w:hAnsi="Times New Roman" w:cs="Times New Roman"/>
          <w:sz w:val="20"/>
          <w:szCs w:val="20"/>
        </w:rPr>
        <w:t>ediate chess players to reconstruct the locations of chess pieces after viewing the board for only a few seconds</w:t>
      </w:r>
      <w:r w:rsidR="00C20C6B">
        <w:rPr>
          <w:rFonts w:ascii="Times New Roman" w:hAnsi="Times New Roman" w:cs="Times New Roman"/>
          <w:sz w:val="20"/>
          <w:szCs w:val="20"/>
        </w:rPr>
        <w:t>.  While</w:t>
      </w:r>
      <w:r w:rsidR="00FF1FA9" w:rsidRPr="008C16CE">
        <w:rPr>
          <w:rFonts w:ascii="Times New Roman" w:hAnsi="Times New Roman" w:cs="Times New Roman"/>
          <w:sz w:val="20"/>
          <w:szCs w:val="20"/>
        </w:rPr>
        <w:t xml:space="preserve"> master chess players </w:t>
      </w:r>
      <w:r w:rsidR="00C20C6B">
        <w:rPr>
          <w:rFonts w:ascii="Times New Roman" w:hAnsi="Times New Roman" w:cs="Times New Roman"/>
          <w:sz w:val="20"/>
          <w:szCs w:val="20"/>
        </w:rPr>
        <w:t>showed significant</w:t>
      </w:r>
      <w:r w:rsidR="00FF1FA9" w:rsidRPr="008C16CE">
        <w:rPr>
          <w:rFonts w:ascii="Times New Roman" w:hAnsi="Times New Roman" w:cs="Times New Roman"/>
          <w:sz w:val="20"/>
          <w:szCs w:val="20"/>
        </w:rPr>
        <w:t xml:space="preserve"> superior</w:t>
      </w:r>
      <w:r w:rsidR="00C20C6B">
        <w:rPr>
          <w:rFonts w:ascii="Times New Roman" w:hAnsi="Times New Roman" w:cs="Times New Roman"/>
          <w:sz w:val="20"/>
          <w:szCs w:val="20"/>
        </w:rPr>
        <w:t>ity at</w:t>
      </w:r>
      <w:r w:rsidR="00427324">
        <w:rPr>
          <w:rFonts w:ascii="Times New Roman" w:hAnsi="Times New Roman" w:cs="Times New Roman"/>
          <w:sz w:val="20"/>
          <w:szCs w:val="20"/>
        </w:rPr>
        <w:t xml:space="preserve"> this skill</w:t>
      </w:r>
      <w:r w:rsidR="00210239">
        <w:rPr>
          <w:rFonts w:ascii="Times New Roman" w:hAnsi="Times New Roman" w:cs="Times New Roman"/>
          <w:sz w:val="20"/>
          <w:szCs w:val="20"/>
        </w:rPr>
        <w:t>,</w:t>
      </w:r>
      <w:r w:rsidR="00427324">
        <w:rPr>
          <w:rFonts w:ascii="Times New Roman" w:hAnsi="Times New Roman" w:cs="Times New Roman"/>
          <w:sz w:val="20"/>
          <w:szCs w:val="20"/>
        </w:rPr>
        <w:t xml:space="preserve"> </w:t>
      </w:r>
      <w:r w:rsidR="00C20C6B">
        <w:rPr>
          <w:rFonts w:ascii="Times New Roman" w:hAnsi="Times New Roman" w:cs="Times New Roman"/>
          <w:sz w:val="20"/>
          <w:szCs w:val="20"/>
        </w:rPr>
        <w:t>compared</w:t>
      </w:r>
      <w:r w:rsidR="00FF1FA9" w:rsidRPr="008C16CE">
        <w:rPr>
          <w:rFonts w:ascii="Times New Roman" w:hAnsi="Times New Roman" w:cs="Times New Roman"/>
          <w:sz w:val="20"/>
          <w:szCs w:val="20"/>
        </w:rPr>
        <w:t xml:space="preserve"> to intermediate</w:t>
      </w:r>
      <w:r w:rsidR="00C20C6B">
        <w:rPr>
          <w:rFonts w:ascii="Times New Roman" w:hAnsi="Times New Roman" w:cs="Times New Roman"/>
          <w:sz w:val="20"/>
          <w:szCs w:val="20"/>
        </w:rPr>
        <w:t xml:space="preserve"> player</w:t>
      </w:r>
      <w:r w:rsidR="00FF1FA9" w:rsidRPr="008C16CE">
        <w:rPr>
          <w:rFonts w:ascii="Times New Roman" w:hAnsi="Times New Roman" w:cs="Times New Roman"/>
          <w:sz w:val="20"/>
          <w:szCs w:val="20"/>
        </w:rPr>
        <w:t xml:space="preserve">s, </w:t>
      </w:r>
      <w:r w:rsidR="00C20C6B">
        <w:rPr>
          <w:rFonts w:ascii="Times New Roman" w:hAnsi="Times New Roman" w:cs="Times New Roman"/>
          <w:sz w:val="20"/>
          <w:szCs w:val="20"/>
        </w:rPr>
        <w:t xml:space="preserve">there were no group differences </w:t>
      </w:r>
      <w:r w:rsidR="00FF1FA9" w:rsidRPr="008C16CE">
        <w:rPr>
          <w:rFonts w:ascii="Times New Roman" w:hAnsi="Times New Roman" w:cs="Times New Roman"/>
          <w:sz w:val="20"/>
          <w:szCs w:val="20"/>
        </w:rPr>
        <w:t xml:space="preserve">when </w:t>
      </w:r>
      <w:r w:rsidR="00210239">
        <w:rPr>
          <w:rFonts w:ascii="Times New Roman" w:hAnsi="Times New Roman" w:cs="Times New Roman"/>
          <w:sz w:val="20"/>
          <w:szCs w:val="20"/>
        </w:rPr>
        <w:t xml:space="preserve">chess </w:t>
      </w:r>
      <w:r w:rsidR="00C20C6B">
        <w:rPr>
          <w:rFonts w:ascii="Times New Roman" w:hAnsi="Times New Roman" w:cs="Times New Roman"/>
          <w:sz w:val="20"/>
          <w:szCs w:val="20"/>
        </w:rPr>
        <w:t xml:space="preserve">piece locations </w:t>
      </w:r>
      <w:r w:rsidR="00FF1FA9" w:rsidRPr="008C16CE">
        <w:rPr>
          <w:rFonts w:ascii="Times New Roman" w:hAnsi="Times New Roman" w:cs="Times New Roman"/>
          <w:sz w:val="20"/>
          <w:szCs w:val="20"/>
        </w:rPr>
        <w:t>were presented randomly</w:t>
      </w:r>
      <w:r w:rsidR="00210239">
        <w:rPr>
          <w:rFonts w:ascii="Times New Roman" w:hAnsi="Times New Roman" w:cs="Times New Roman"/>
          <w:sz w:val="20"/>
          <w:szCs w:val="20"/>
        </w:rPr>
        <w:t xml:space="preserve"> on the board</w:t>
      </w:r>
      <w:r w:rsidR="009F4AFD" w:rsidRPr="008C16CE">
        <w:rPr>
          <w:rFonts w:ascii="Times New Roman" w:hAnsi="Times New Roman" w:cs="Times New Roman"/>
          <w:sz w:val="20"/>
          <w:szCs w:val="20"/>
        </w:rPr>
        <w:t>.</w:t>
      </w:r>
      <w:r w:rsidR="00E0561D" w:rsidRPr="008C16CE">
        <w:rPr>
          <w:rFonts w:ascii="Times New Roman" w:hAnsi="Times New Roman" w:cs="Times New Roman"/>
          <w:sz w:val="20"/>
          <w:szCs w:val="20"/>
        </w:rPr>
        <w:t xml:space="preserve"> </w:t>
      </w:r>
      <w:r w:rsidR="00C20C6B">
        <w:rPr>
          <w:rFonts w:ascii="Times New Roman" w:hAnsi="Times New Roman" w:cs="Times New Roman"/>
          <w:sz w:val="20"/>
          <w:szCs w:val="20"/>
        </w:rPr>
        <w:t>This experiment showed</w:t>
      </w:r>
      <w:r w:rsidR="00427324">
        <w:rPr>
          <w:rFonts w:ascii="Times New Roman" w:hAnsi="Times New Roman" w:cs="Times New Roman"/>
          <w:sz w:val="20"/>
          <w:szCs w:val="20"/>
        </w:rPr>
        <w:t xml:space="preserve"> that</w:t>
      </w:r>
      <w:r w:rsidR="00210239">
        <w:rPr>
          <w:rFonts w:ascii="Times New Roman" w:hAnsi="Times New Roman" w:cs="Times New Roman"/>
          <w:sz w:val="20"/>
          <w:szCs w:val="20"/>
        </w:rPr>
        <w:t>,</w:t>
      </w:r>
      <w:r w:rsidR="00427324">
        <w:rPr>
          <w:rFonts w:ascii="Times New Roman" w:hAnsi="Times New Roman" w:cs="Times New Roman"/>
          <w:sz w:val="20"/>
          <w:szCs w:val="20"/>
        </w:rPr>
        <w:t xml:space="preserve"> </w:t>
      </w:r>
      <w:r w:rsidR="00E0561D" w:rsidRPr="008C16CE">
        <w:rPr>
          <w:rFonts w:ascii="Times New Roman" w:hAnsi="Times New Roman" w:cs="Times New Roman"/>
          <w:sz w:val="20"/>
          <w:szCs w:val="20"/>
        </w:rPr>
        <w:t>over time and practice</w:t>
      </w:r>
      <w:r w:rsidR="00210239">
        <w:rPr>
          <w:rFonts w:ascii="Times New Roman" w:hAnsi="Times New Roman" w:cs="Times New Roman"/>
          <w:sz w:val="20"/>
          <w:szCs w:val="20"/>
        </w:rPr>
        <w:t>,</w:t>
      </w:r>
      <w:r w:rsidR="00427324">
        <w:rPr>
          <w:rFonts w:ascii="Times New Roman" w:hAnsi="Times New Roman" w:cs="Times New Roman"/>
          <w:sz w:val="20"/>
          <w:szCs w:val="20"/>
        </w:rPr>
        <w:t xml:space="preserve"> </w:t>
      </w:r>
      <w:r w:rsidR="00E0561D" w:rsidRPr="008C16CE">
        <w:rPr>
          <w:rFonts w:ascii="Times New Roman" w:hAnsi="Times New Roman" w:cs="Times New Roman"/>
          <w:sz w:val="20"/>
          <w:szCs w:val="20"/>
        </w:rPr>
        <w:t xml:space="preserve">the higher </w:t>
      </w:r>
      <w:r w:rsidR="004F67A0">
        <w:rPr>
          <w:rFonts w:ascii="Times New Roman" w:hAnsi="Times New Roman" w:cs="Times New Roman"/>
          <w:sz w:val="20"/>
          <w:szCs w:val="20"/>
        </w:rPr>
        <w:t>skilled</w:t>
      </w:r>
      <w:r w:rsidR="00C20C6B">
        <w:rPr>
          <w:rFonts w:ascii="Times New Roman" w:hAnsi="Times New Roman" w:cs="Times New Roman"/>
          <w:sz w:val="20"/>
          <w:szCs w:val="20"/>
        </w:rPr>
        <w:t xml:space="preserve"> </w:t>
      </w:r>
      <w:r w:rsidR="00E0561D" w:rsidRPr="008C16CE">
        <w:rPr>
          <w:rFonts w:ascii="Times New Roman" w:hAnsi="Times New Roman" w:cs="Times New Roman"/>
          <w:sz w:val="20"/>
          <w:szCs w:val="20"/>
        </w:rPr>
        <w:t xml:space="preserve">chess players </w:t>
      </w:r>
      <w:r w:rsidR="00210239">
        <w:rPr>
          <w:rFonts w:ascii="Times New Roman" w:hAnsi="Times New Roman" w:cs="Times New Roman"/>
          <w:sz w:val="20"/>
          <w:szCs w:val="20"/>
        </w:rPr>
        <w:t xml:space="preserve">had </w:t>
      </w:r>
      <w:r w:rsidR="00E0561D" w:rsidRPr="008C16CE">
        <w:rPr>
          <w:rFonts w:ascii="Times New Roman" w:hAnsi="Times New Roman" w:cs="Times New Roman"/>
          <w:sz w:val="20"/>
          <w:szCs w:val="20"/>
        </w:rPr>
        <w:t>store</w:t>
      </w:r>
      <w:r w:rsidR="00427324">
        <w:rPr>
          <w:rFonts w:ascii="Times New Roman" w:hAnsi="Times New Roman" w:cs="Times New Roman"/>
          <w:sz w:val="20"/>
          <w:szCs w:val="20"/>
        </w:rPr>
        <w:t>d</w:t>
      </w:r>
      <w:r w:rsidR="00E0561D" w:rsidRPr="008C16CE">
        <w:rPr>
          <w:rFonts w:ascii="Times New Roman" w:hAnsi="Times New Roman" w:cs="Times New Roman"/>
          <w:sz w:val="20"/>
          <w:szCs w:val="20"/>
        </w:rPr>
        <w:t xml:space="preserve"> thousands of chunks of chess related information (a chunk was defined as a sequence of pieces with between piece intervals of less than two seconds) </w:t>
      </w:r>
      <w:r w:rsidR="00210239">
        <w:rPr>
          <w:rFonts w:ascii="Times New Roman" w:hAnsi="Times New Roman" w:cs="Times New Roman"/>
          <w:sz w:val="20"/>
          <w:szCs w:val="20"/>
        </w:rPr>
        <w:t xml:space="preserve">and could retrieve this information from </w:t>
      </w:r>
      <w:r w:rsidR="00E0561D" w:rsidRPr="008C16CE">
        <w:rPr>
          <w:rFonts w:ascii="Times New Roman" w:hAnsi="Times New Roman" w:cs="Times New Roman"/>
          <w:sz w:val="20"/>
          <w:szCs w:val="20"/>
        </w:rPr>
        <w:t>LTM</w:t>
      </w:r>
      <w:r w:rsidR="00210239">
        <w:rPr>
          <w:rFonts w:ascii="Times New Roman" w:hAnsi="Times New Roman" w:cs="Times New Roman"/>
          <w:sz w:val="20"/>
          <w:szCs w:val="20"/>
        </w:rPr>
        <w:t xml:space="preserve"> to </w:t>
      </w:r>
      <w:r w:rsidR="00C20C6B">
        <w:rPr>
          <w:rFonts w:ascii="Times New Roman" w:hAnsi="Times New Roman" w:cs="Times New Roman"/>
          <w:sz w:val="20"/>
          <w:szCs w:val="20"/>
        </w:rPr>
        <w:t>giv</w:t>
      </w:r>
      <w:r w:rsidR="00210239">
        <w:rPr>
          <w:rFonts w:ascii="Times New Roman" w:hAnsi="Times New Roman" w:cs="Times New Roman"/>
          <w:sz w:val="20"/>
          <w:szCs w:val="20"/>
        </w:rPr>
        <w:t>e</w:t>
      </w:r>
      <w:r w:rsidR="00C20C6B">
        <w:rPr>
          <w:rFonts w:ascii="Times New Roman" w:hAnsi="Times New Roman" w:cs="Times New Roman"/>
          <w:sz w:val="20"/>
          <w:szCs w:val="20"/>
        </w:rPr>
        <w:t xml:space="preserve"> them greater</w:t>
      </w:r>
      <w:r w:rsidR="00E0561D" w:rsidRPr="008C16CE">
        <w:rPr>
          <w:rFonts w:ascii="Times New Roman" w:hAnsi="Times New Roman" w:cs="Times New Roman"/>
          <w:sz w:val="20"/>
          <w:szCs w:val="20"/>
        </w:rPr>
        <w:t xml:space="preserve"> familiar</w:t>
      </w:r>
      <w:r w:rsidR="00C20C6B">
        <w:rPr>
          <w:rFonts w:ascii="Times New Roman" w:hAnsi="Times New Roman" w:cs="Times New Roman"/>
          <w:sz w:val="20"/>
          <w:szCs w:val="20"/>
        </w:rPr>
        <w:t>ity</w:t>
      </w:r>
      <w:r w:rsidR="00E0561D" w:rsidRPr="008C16CE">
        <w:rPr>
          <w:rFonts w:ascii="Times New Roman" w:hAnsi="Times New Roman" w:cs="Times New Roman"/>
          <w:sz w:val="20"/>
          <w:szCs w:val="20"/>
        </w:rPr>
        <w:t xml:space="preserve"> with and </w:t>
      </w:r>
      <w:r w:rsidR="007803B6">
        <w:rPr>
          <w:rFonts w:ascii="Times New Roman" w:hAnsi="Times New Roman" w:cs="Times New Roman"/>
          <w:sz w:val="20"/>
          <w:szCs w:val="20"/>
        </w:rPr>
        <w:t xml:space="preserve">easier recall of </w:t>
      </w:r>
      <w:r w:rsidR="00210239">
        <w:rPr>
          <w:rFonts w:ascii="Times New Roman" w:hAnsi="Times New Roman" w:cs="Times New Roman"/>
          <w:sz w:val="20"/>
          <w:szCs w:val="20"/>
        </w:rPr>
        <w:t xml:space="preserve">previously seen chess patterns </w:t>
      </w:r>
      <w:r w:rsidR="00E0561D" w:rsidRPr="008C16CE">
        <w:rPr>
          <w:rFonts w:ascii="Times New Roman" w:hAnsi="Times New Roman" w:cs="Times New Roman"/>
          <w:sz w:val="20"/>
          <w:szCs w:val="20"/>
        </w:rPr>
        <w:t>after only a few seconds of viewing</w:t>
      </w:r>
      <w:r w:rsidR="00A2407C">
        <w:rPr>
          <w:rFonts w:ascii="Times New Roman" w:hAnsi="Times New Roman" w:cs="Times New Roman"/>
          <w:sz w:val="20"/>
          <w:szCs w:val="20"/>
        </w:rPr>
        <w:t xml:space="preserve">. </w:t>
      </w:r>
      <w:r w:rsidR="00A2407C" w:rsidRPr="009D083A">
        <w:rPr>
          <w:rFonts w:ascii="Times New Roman" w:hAnsi="Times New Roman" w:cs="Times New Roman"/>
          <w:sz w:val="20"/>
          <w:szCs w:val="20"/>
        </w:rPr>
        <w:t>However,</w:t>
      </w:r>
      <w:r w:rsidR="00210239" w:rsidRPr="009D083A">
        <w:rPr>
          <w:rFonts w:ascii="Times New Roman" w:hAnsi="Times New Roman" w:cs="Times New Roman"/>
          <w:sz w:val="20"/>
          <w:szCs w:val="20"/>
        </w:rPr>
        <w:t xml:space="preserve"> they lost</w:t>
      </w:r>
      <w:r w:rsidR="00210239" w:rsidRPr="00105076">
        <w:rPr>
          <w:rFonts w:ascii="Times New Roman" w:hAnsi="Times New Roman" w:cs="Times New Roman"/>
          <w:sz w:val="20"/>
          <w:szCs w:val="20"/>
        </w:rPr>
        <w:t xml:space="preserve"> this advantage when random distributions of pieces were unrelated to this knowledge base</w:t>
      </w:r>
      <w:r w:rsidR="00E0561D" w:rsidRPr="00105076">
        <w:rPr>
          <w:rFonts w:ascii="Times New Roman" w:hAnsi="Times New Roman" w:cs="Times New Roman"/>
          <w:sz w:val="20"/>
          <w:szCs w:val="20"/>
        </w:rPr>
        <w:t>.</w:t>
      </w:r>
    </w:p>
    <w:p w14:paraId="320A7471" w14:textId="65568FB1" w:rsidR="007D3EA2" w:rsidRPr="008C16CE" w:rsidRDefault="007D3EA2"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Res</w:t>
      </w:r>
      <w:r w:rsidR="00FF440B" w:rsidRPr="008C16CE">
        <w:rPr>
          <w:rFonts w:ascii="Times New Roman" w:hAnsi="Times New Roman" w:cs="Times New Roman"/>
          <w:sz w:val="20"/>
          <w:szCs w:val="20"/>
        </w:rPr>
        <w:t>earch using TA has</w:t>
      </w:r>
      <w:r w:rsidR="00B13E5B" w:rsidRPr="008C16CE">
        <w:rPr>
          <w:rFonts w:ascii="Times New Roman" w:hAnsi="Times New Roman" w:cs="Times New Roman"/>
          <w:sz w:val="20"/>
          <w:szCs w:val="20"/>
        </w:rPr>
        <w:t xml:space="preserve"> identified</w:t>
      </w:r>
      <w:r w:rsidRPr="008C16CE">
        <w:rPr>
          <w:rFonts w:ascii="Times New Roman" w:hAnsi="Times New Roman" w:cs="Times New Roman"/>
          <w:sz w:val="20"/>
          <w:szCs w:val="20"/>
        </w:rPr>
        <w:t xml:space="preserve"> cognitive differences between </w:t>
      </w:r>
      <w:r w:rsidR="00267E88" w:rsidRPr="008C16CE">
        <w:rPr>
          <w:rFonts w:ascii="Times New Roman" w:hAnsi="Times New Roman" w:cs="Times New Roman"/>
          <w:sz w:val="20"/>
          <w:szCs w:val="20"/>
        </w:rPr>
        <w:t>various</w:t>
      </w:r>
      <w:r w:rsidR="00B13E5B" w:rsidRPr="008C16CE">
        <w:rPr>
          <w:rFonts w:ascii="Times New Roman" w:hAnsi="Times New Roman" w:cs="Times New Roman"/>
          <w:sz w:val="20"/>
          <w:szCs w:val="20"/>
        </w:rPr>
        <w:t xml:space="preserve"> </w:t>
      </w:r>
      <w:r w:rsidRPr="008C16CE">
        <w:rPr>
          <w:rFonts w:ascii="Times New Roman" w:hAnsi="Times New Roman" w:cs="Times New Roman"/>
          <w:sz w:val="20"/>
          <w:szCs w:val="20"/>
        </w:rPr>
        <w:t>levels of performers</w:t>
      </w:r>
      <w:r w:rsidR="00A52254" w:rsidRPr="008C16CE">
        <w:rPr>
          <w:rFonts w:ascii="Times New Roman" w:hAnsi="Times New Roman" w:cs="Times New Roman"/>
          <w:sz w:val="20"/>
          <w:szCs w:val="20"/>
        </w:rPr>
        <w:t xml:space="preserve"> in a wide range of domains</w:t>
      </w:r>
      <w:r w:rsidR="00BE0522" w:rsidRPr="008C16CE">
        <w:rPr>
          <w:rFonts w:ascii="Times New Roman" w:hAnsi="Times New Roman" w:cs="Times New Roman"/>
          <w:sz w:val="20"/>
          <w:szCs w:val="20"/>
        </w:rPr>
        <w:t xml:space="preserve">. </w:t>
      </w:r>
      <w:r w:rsidR="0070216A" w:rsidRPr="008C16CE">
        <w:rPr>
          <w:rFonts w:ascii="Times New Roman" w:hAnsi="Times New Roman" w:cs="Times New Roman"/>
          <w:sz w:val="20"/>
          <w:szCs w:val="20"/>
        </w:rPr>
        <w:t xml:space="preserve">Within medical research, </w:t>
      </w:r>
      <w:proofErr w:type="spellStart"/>
      <w:r w:rsidR="0070216A" w:rsidRPr="008C16CE">
        <w:rPr>
          <w:rFonts w:ascii="Times New Roman" w:hAnsi="Times New Roman" w:cs="Times New Roman"/>
          <w:sz w:val="20"/>
          <w:szCs w:val="20"/>
        </w:rPr>
        <w:t>McRobert</w:t>
      </w:r>
      <w:proofErr w:type="spellEnd"/>
      <w:r w:rsidR="0070216A" w:rsidRPr="008C16CE">
        <w:rPr>
          <w:rFonts w:ascii="Times New Roman" w:hAnsi="Times New Roman" w:cs="Times New Roman"/>
          <w:sz w:val="20"/>
          <w:szCs w:val="20"/>
        </w:rPr>
        <w:t xml:space="preserve"> et al. (2013) found that skilled physicians demonstrated higher diagnostic accuracy and selected better quality options during diagnostic reasoning</w:t>
      </w:r>
      <w:r w:rsidR="00E13681">
        <w:rPr>
          <w:rFonts w:ascii="Times New Roman" w:hAnsi="Times New Roman" w:cs="Times New Roman"/>
          <w:sz w:val="20"/>
          <w:szCs w:val="20"/>
        </w:rPr>
        <w:t>,</w:t>
      </w:r>
      <w:r w:rsidR="0070216A" w:rsidRPr="008C16CE">
        <w:rPr>
          <w:rFonts w:ascii="Times New Roman" w:hAnsi="Times New Roman" w:cs="Times New Roman"/>
          <w:sz w:val="20"/>
          <w:szCs w:val="20"/>
        </w:rPr>
        <w:t xml:space="preserve"> compared to less skilled physicians. </w:t>
      </w:r>
      <w:r w:rsidR="00E0561D" w:rsidRPr="008C16CE">
        <w:rPr>
          <w:rFonts w:ascii="Times New Roman" w:hAnsi="Times New Roman" w:cs="Times New Roman"/>
          <w:sz w:val="20"/>
          <w:szCs w:val="20"/>
        </w:rPr>
        <w:t>In chess, research</w:t>
      </w:r>
      <w:r w:rsidR="007803B6">
        <w:rPr>
          <w:rFonts w:ascii="Times New Roman" w:hAnsi="Times New Roman" w:cs="Times New Roman"/>
          <w:sz w:val="20"/>
          <w:szCs w:val="20"/>
        </w:rPr>
        <w:t>ers</w:t>
      </w:r>
      <w:r w:rsidR="00E0561D" w:rsidRPr="008C16CE">
        <w:rPr>
          <w:rFonts w:ascii="Times New Roman" w:hAnsi="Times New Roman" w:cs="Times New Roman"/>
          <w:sz w:val="20"/>
          <w:szCs w:val="20"/>
        </w:rPr>
        <w:t xml:space="preserve"> identified </w:t>
      </w:r>
      <w:r w:rsidR="007803B6">
        <w:rPr>
          <w:rFonts w:ascii="Times New Roman" w:hAnsi="Times New Roman" w:cs="Times New Roman"/>
          <w:sz w:val="20"/>
          <w:szCs w:val="20"/>
        </w:rPr>
        <w:t>that</w:t>
      </w:r>
      <w:r w:rsidR="00E0561D" w:rsidRPr="008C16CE">
        <w:rPr>
          <w:rFonts w:ascii="Times New Roman" w:hAnsi="Times New Roman" w:cs="Times New Roman"/>
          <w:sz w:val="20"/>
          <w:szCs w:val="20"/>
        </w:rPr>
        <w:t xml:space="preserve"> Grandmaster players search more quickly and have superior pattern recognition </w:t>
      </w:r>
      <w:r w:rsidR="007803B6">
        <w:rPr>
          <w:rFonts w:ascii="Times New Roman" w:hAnsi="Times New Roman" w:cs="Times New Roman"/>
          <w:sz w:val="20"/>
          <w:szCs w:val="20"/>
        </w:rPr>
        <w:t>compared to lower level</w:t>
      </w:r>
      <w:r w:rsidR="007803B6" w:rsidRPr="008C16CE">
        <w:rPr>
          <w:rFonts w:ascii="Times New Roman" w:hAnsi="Times New Roman" w:cs="Times New Roman"/>
          <w:sz w:val="20"/>
          <w:szCs w:val="20"/>
        </w:rPr>
        <w:t xml:space="preserve"> </w:t>
      </w:r>
      <w:r w:rsidR="00E0561D" w:rsidRPr="008C16CE">
        <w:rPr>
          <w:rFonts w:ascii="Times New Roman" w:hAnsi="Times New Roman" w:cs="Times New Roman"/>
          <w:sz w:val="20"/>
          <w:szCs w:val="20"/>
        </w:rPr>
        <w:t>player</w:t>
      </w:r>
      <w:r w:rsidR="001D37E3" w:rsidRPr="008C16CE">
        <w:rPr>
          <w:rFonts w:ascii="Times New Roman" w:hAnsi="Times New Roman" w:cs="Times New Roman"/>
          <w:sz w:val="20"/>
          <w:szCs w:val="20"/>
        </w:rPr>
        <w:t>s</w:t>
      </w:r>
      <w:r w:rsidR="00E0561D" w:rsidRPr="008C16CE">
        <w:rPr>
          <w:rFonts w:ascii="Times New Roman" w:hAnsi="Times New Roman" w:cs="Times New Roman"/>
          <w:sz w:val="20"/>
          <w:szCs w:val="20"/>
        </w:rPr>
        <w:t xml:space="preserve"> (Connors, Burns</w:t>
      </w:r>
      <w:r w:rsidR="00A12036" w:rsidRPr="008C16CE">
        <w:rPr>
          <w:rFonts w:ascii="Times New Roman" w:hAnsi="Times New Roman" w:cs="Times New Roman"/>
          <w:sz w:val="20"/>
          <w:szCs w:val="20"/>
        </w:rPr>
        <w:t>, &amp;</w:t>
      </w:r>
      <w:r w:rsidR="00E0561D" w:rsidRPr="008C16CE">
        <w:rPr>
          <w:rFonts w:ascii="Times New Roman" w:hAnsi="Times New Roman" w:cs="Times New Roman"/>
          <w:sz w:val="20"/>
          <w:szCs w:val="20"/>
        </w:rPr>
        <w:t xml:space="preserve"> </w:t>
      </w:r>
      <w:proofErr w:type="spellStart"/>
      <w:r w:rsidR="00E0561D" w:rsidRPr="008C16CE">
        <w:rPr>
          <w:rFonts w:ascii="Times New Roman" w:hAnsi="Times New Roman" w:cs="Times New Roman"/>
          <w:sz w:val="20"/>
          <w:szCs w:val="20"/>
        </w:rPr>
        <w:t>Compitelli</w:t>
      </w:r>
      <w:proofErr w:type="spellEnd"/>
      <w:r w:rsidR="00E0561D" w:rsidRPr="008C16CE">
        <w:rPr>
          <w:rFonts w:ascii="Times New Roman" w:hAnsi="Times New Roman" w:cs="Times New Roman"/>
          <w:sz w:val="20"/>
          <w:szCs w:val="20"/>
        </w:rPr>
        <w:t>, 2011).</w:t>
      </w:r>
      <w:r w:rsidR="00E46E3A" w:rsidRPr="008C16CE">
        <w:rPr>
          <w:rFonts w:ascii="Times New Roman" w:hAnsi="Times New Roman" w:cs="Times New Roman"/>
          <w:sz w:val="20"/>
          <w:szCs w:val="20"/>
        </w:rPr>
        <w:t xml:space="preserve"> </w:t>
      </w:r>
      <w:r w:rsidR="0070216A" w:rsidRPr="008C16CE">
        <w:rPr>
          <w:rFonts w:ascii="Times New Roman" w:hAnsi="Times New Roman" w:cs="Times New Roman"/>
          <w:sz w:val="20"/>
          <w:szCs w:val="20"/>
        </w:rPr>
        <w:t>Furthermore</w:t>
      </w:r>
      <w:r w:rsidR="00BE0522" w:rsidRPr="008C16CE">
        <w:rPr>
          <w:rFonts w:ascii="Times New Roman" w:hAnsi="Times New Roman" w:cs="Times New Roman"/>
          <w:sz w:val="20"/>
          <w:szCs w:val="20"/>
        </w:rPr>
        <w:t xml:space="preserve">, Whitehead, Taylor and Polman </w:t>
      </w:r>
      <w:r w:rsidRPr="008C16CE">
        <w:rPr>
          <w:rFonts w:ascii="Times New Roman" w:hAnsi="Times New Roman" w:cs="Times New Roman"/>
          <w:sz w:val="20"/>
          <w:szCs w:val="20"/>
        </w:rPr>
        <w:t xml:space="preserve">(2015) </w:t>
      </w:r>
      <w:r w:rsidR="00267E88" w:rsidRPr="008C16CE">
        <w:rPr>
          <w:rFonts w:ascii="Times New Roman" w:hAnsi="Times New Roman" w:cs="Times New Roman"/>
          <w:sz w:val="20"/>
          <w:szCs w:val="20"/>
        </w:rPr>
        <w:t>found that</w:t>
      </w:r>
      <w:r w:rsidR="00150118" w:rsidRPr="008C16CE">
        <w:rPr>
          <w:rFonts w:ascii="Times New Roman" w:hAnsi="Times New Roman" w:cs="Times New Roman"/>
          <w:sz w:val="20"/>
          <w:szCs w:val="20"/>
        </w:rPr>
        <w:t xml:space="preserve"> </w:t>
      </w:r>
      <w:r w:rsidR="007803B6">
        <w:rPr>
          <w:rFonts w:ascii="Times New Roman" w:hAnsi="Times New Roman" w:cs="Times New Roman"/>
          <w:sz w:val="20"/>
          <w:szCs w:val="20"/>
        </w:rPr>
        <w:t xml:space="preserve">thought processes of </w:t>
      </w:r>
      <w:r w:rsidR="00D01D1A">
        <w:rPr>
          <w:rFonts w:ascii="Times New Roman" w:hAnsi="Times New Roman" w:cs="Times New Roman"/>
          <w:sz w:val="20"/>
          <w:szCs w:val="20"/>
        </w:rPr>
        <w:t xml:space="preserve">lower skilled golfers </w:t>
      </w:r>
      <w:r w:rsidR="007803B6">
        <w:rPr>
          <w:rFonts w:ascii="Times New Roman" w:hAnsi="Times New Roman" w:cs="Times New Roman"/>
          <w:sz w:val="20"/>
          <w:szCs w:val="20"/>
        </w:rPr>
        <w:t>reflected greater</w:t>
      </w:r>
      <w:r w:rsidR="007803B6" w:rsidRPr="008C16CE">
        <w:rPr>
          <w:rFonts w:ascii="Times New Roman" w:hAnsi="Times New Roman" w:cs="Times New Roman"/>
          <w:sz w:val="20"/>
          <w:szCs w:val="20"/>
        </w:rPr>
        <w:t xml:space="preserve"> </w:t>
      </w:r>
      <w:r w:rsidR="00026CC4" w:rsidRPr="008C16CE">
        <w:rPr>
          <w:rFonts w:ascii="Times New Roman" w:hAnsi="Times New Roman" w:cs="Times New Roman"/>
          <w:sz w:val="20"/>
          <w:szCs w:val="20"/>
        </w:rPr>
        <w:t>focu</w:t>
      </w:r>
      <w:r w:rsidR="007803B6">
        <w:rPr>
          <w:rFonts w:ascii="Times New Roman" w:hAnsi="Times New Roman" w:cs="Times New Roman"/>
          <w:sz w:val="20"/>
          <w:szCs w:val="20"/>
        </w:rPr>
        <w:t xml:space="preserve">s </w:t>
      </w:r>
      <w:r w:rsidR="00026CC4" w:rsidRPr="008C16CE">
        <w:rPr>
          <w:rFonts w:ascii="Times New Roman" w:hAnsi="Times New Roman" w:cs="Times New Roman"/>
          <w:sz w:val="20"/>
          <w:szCs w:val="20"/>
        </w:rPr>
        <w:t xml:space="preserve">on </w:t>
      </w:r>
      <w:r w:rsidRPr="008C16CE">
        <w:rPr>
          <w:rFonts w:ascii="Times New Roman" w:hAnsi="Times New Roman" w:cs="Times New Roman"/>
          <w:sz w:val="20"/>
          <w:szCs w:val="20"/>
        </w:rPr>
        <w:t xml:space="preserve">technical </w:t>
      </w:r>
      <w:r w:rsidR="007803B6">
        <w:rPr>
          <w:rFonts w:ascii="Times New Roman" w:hAnsi="Times New Roman" w:cs="Times New Roman"/>
          <w:sz w:val="20"/>
          <w:szCs w:val="20"/>
        </w:rPr>
        <w:t xml:space="preserve">performance </w:t>
      </w:r>
      <w:r w:rsidRPr="008C16CE">
        <w:rPr>
          <w:rFonts w:ascii="Times New Roman" w:hAnsi="Times New Roman" w:cs="Times New Roman"/>
          <w:sz w:val="20"/>
          <w:szCs w:val="20"/>
        </w:rPr>
        <w:t xml:space="preserve">mechanics, </w:t>
      </w:r>
      <w:r w:rsidR="00267E88" w:rsidRPr="008C16CE">
        <w:rPr>
          <w:rFonts w:ascii="Times New Roman" w:hAnsi="Times New Roman" w:cs="Times New Roman"/>
          <w:sz w:val="20"/>
          <w:szCs w:val="20"/>
        </w:rPr>
        <w:t>whereas</w:t>
      </w:r>
      <w:r w:rsidR="00026CC4" w:rsidRPr="008C16CE">
        <w:rPr>
          <w:rFonts w:ascii="Times New Roman" w:hAnsi="Times New Roman" w:cs="Times New Roman"/>
          <w:sz w:val="20"/>
          <w:szCs w:val="20"/>
        </w:rPr>
        <w:t xml:space="preserve"> higher skilled golfers</w:t>
      </w:r>
      <w:r w:rsidRPr="008C16CE">
        <w:rPr>
          <w:rFonts w:ascii="Times New Roman" w:hAnsi="Times New Roman" w:cs="Times New Roman"/>
          <w:sz w:val="20"/>
          <w:szCs w:val="20"/>
        </w:rPr>
        <w:t xml:space="preserve"> </w:t>
      </w:r>
      <w:r w:rsidR="00267E88" w:rsidRPr="008C16CE">
        <w:rPr>
          <w:rFonts w:ascii="Times New Roman" w:hAnsi="Times New Roman" w:cs="Times New Roman"/>
          <w:sz w:val="20"/>
          <w:szCs w:val="20"/>
        </w:rPr>
        <w:t xml:space="preserve">focused more on </w:t>
      </w:r>
      <w:r w:rsidR="007803B6">
        <w:rPr>
          <w:rFonts w:ascii="Times New Roman" w:hAnsi="Times New Roman" w:cs="Times New Roman"/>
          <w:sz w:val="20"/>
          <w:szCs w:val="20"/>
        </w:rPr>
        <w:t xml:space="preserve">execution </w:t>
      </w:r>
      <w:r w:rsidRPr="008C16CE">
        <w:rPr>
          <w:rFonts w:ascii="Times New Roman" w:hAnsi="Times New Roman" w:cs="Times New Roman"/>
          <w:sz w:val="20"/>
          <w:szCs w:val="20"/>
        </w:rPr>
        <w:t>planning</w:t>
      </w:r>
      <w:r w:rsidR="008D7FB2" w:rsidRPr="008C16CE">
        <w:rPr>
          <w:rFonts w:ascii="Times New Roman" w:hAnsi="Times New Roman" w:cs="Times New Roman"/>
          <w:sz w:val="20"/>
          <w:szCs w:val="20"/>
        </w:rPr>
        <w:t xml:space="preserve">. </w:t>
      </w:r>
      <w:r w:rsidR="00D01D1A">
        <w:rPr>
          <w:rFonts w:ascii="Times New Roman" w:hAnsi="Times New Roman" w:cs="Times New Roman"/>
          <w:sz w:val="20"/>
          <w:szCs w:val="20"/>
        </w:rPr>
        <w:t>I</w:t>
      </w:r>
      <w:r w:rsidR="00123AC2" w:rsidRPr="008C16CE">
        <w:rPr>
          <w:rFonts w:ascii="Times New Roman" w:hAnsi="Times New Roman" w:cs="Times New Roman"/>
          <w:sz w:val="20"/>
          <w:szCs w:val="20"/>
        </w:rPr>
        <w:t xml:space="preserve">nformation gleaned </w:t>
      </w:r>
      <w:r w:rsidR="007803B6">
        <w:rPr>
          <w:rFonts w:ascii="Times New Roman" w:hAnsi="Times New Roman" w:cs="Times New Roman"/>
          <w:sz w:val="20"/>
          <w:szCs w:val="20"/>
        </w:rPr>
        <w:t xml:space="preserve">through TA research methods </w:t>
      </w:r>
      <w:r w:rsidR="00123AC2" w:rsidRPr="008C16CE">
        <w:rPr>
          <w:rFonts w:ascii="Times New Roman" w:hAnsi="Times New Roman" w:cs="Times New Roman"/>
          <w:sz w:val="20"/>
          <w:szCs w:val="20"/>
        </w:rPr>
        <w:t xml:space="preserve">may enable </w:t>
      </w:r>
      <w:r w:rsidR="007803B6">
        <w:rPr>
          <w:rFonts w:ascii="Times New Roman" w:hAnsi="Times New Roman" w:cs="Times New Roman"/>
          <w:sz w:val="20"/>
          <w:szCs w:val="20"/>
        </w:rPr>
        <w:t xml:space="preserve">various </w:t>
      </w:r>
      <w:r w:rsidR="00123AC2" w:rsidRPr="008C16CE">
        <w:rPr>
          <w:rFonts w:ascii="Times New Roman" w:hAnsi="Times New Roman" w:cs="Times New Roman"/>
          <w:sz w:val="20"/>
          <w:szCs w:val="20"/>
        </w:rPr>
        <w:t xml:space="preserve">practitioners to identify potential flaws in </w:t>
      </w:r>
      <w:r w:rsidR="007803B6">
        <w:rPr>
          <w:rFonts w:ascii="Times New Roman" w:hAnsi="Times New Roman" w:cs="Times New Roman"/>
          <w:sz w:val="20"/>
          <w:szCs w:val="20"/>
        </w:rPr>
        <w:t xml:space="preserve">their </w:t>
      </w:r>
      <w:r w:rsidR="00123AC2" w:rsidRPr="008C16CE">
        <w:rPr>
          <w:rFonts w:ascii="Times New Roman" w:hAnsi="Times New Roman" w:cs="Times New Roman"/>
          <w:sz w:val="20"/>
          <w:szCs w:val="20"/>
        </w:rPr>
        <w:t>cognitive strategies</w:t>
      </w:r>
      <w:r w:rsidR="001945A6">
        <w:rPr>
          <w:rFonts w:ascii="Times New Roman" w:hAnsi="Times New Roman" w:cs="Times New Roman"/>
          <w:sz w:val="20"/>
          <w:szCs w:val="20"/>
        </w:rPr>
        <w:t>,</w:t>
      </w:r>
      <w:r w:rsidR="00D01D1A">
        <w:rPr>
          <w:rFonts w:ascii="Times New Roman" w:hAnsi="Times New Roman" w:cs="Times New Roman"/>
          <w:sz w:val="20"/>
          <w:szCs w:val="20"/>
        </w:rPr>
        <w:t xml:space="preserve"> </w:t>
      </w:r>
      <w:r w:rsidR="00123AC2" w:rsidRPr="008C16CE">
        <w:rPr>
          <w:rFonts w:ascii="Times New Roman" w:hAnsi="Times New Roman" w:cs="Times New Roman"/>
          <w:sz w:val="20"/>
          <w:szCs w:val="20"/>
        </w:rPr>
        <w:t xml:space="preserve">and </w:t>
      </w:r>
      <w:r w:rsidR="007803B6">
        <w:rPr>
          <w:rFonts w:ascii="Times New Roman" w:hAnsi="Times New Roman" w:cs="Times New Roman"/>
          <w:sz w:val="20"/>
          <w:szCs w:val="20"/>
        </w:rPr>
        <w:t xml:space="preserve">TA training </w:t>
      </w:r>
      <w:r w:rsidR="00C241C4">
        <w:rPr>
          <w:rFonts w:ascii="Times New Roman" w:hAnsi="Times New Roman" w:cs="Times New Roman"/>
          <w:sz w:val="20"/>
          <w:szCs w:val="20"/>
        </w:rPr>
        <w:t>may</w:t>
      </w:r>
      <w:r w:rsidR="007803B6">
        <w:rPr>
          <w:rFonts w:ascii="Times New Roman" w:hAnsi="Times New Roman" w:cs="Times New Roman"/>
          <w:sz w:val="20"/>
          <w:szCs w:val="20"/>
        </w:rPr>
        <w:t xml:space="preserve"> be an effective</w:t>
      </w:r>
      <w:r w:rsidR="00123AC2" w:rsidRPr="008C16CE">
        <w:rPr>
          <w:rFonts w:ascii="Times New Roman" w:hAnsi="Times New Roman" w:cs="Times New Roman"/>
          <w:sz w:val="20"/>
          <w:szCs w:val="20"/>
        </w:rPr>
        <w:t xml:space="preserve"> intervention</w:t>
      </w:r>
      <w:r w:rsidR="007803B6">
        <w:rPr>
          <w:rFonts w:ascii="Times New Roman" w:hAnsi="Times New Roman" w:cs="Times New Roman"/>
          <w:sz w:val="20"/>
          <w:szCs w:val="20"/>
        </w:rPr>
        <w:t xml:space="preserve"> for</w:t>
      </w:r>
      <w:r w:rsidR="00D01D1A">
        <w:rPr>
          <w:rFonts w:ascii="Times New Roman" w:hAnsi="Times New Roman" w:cs="Times New Roman"/>
          <w:sz w:val="20"/>
          <w:szCs w:val="20"/>
        </w:rPr>
        <w:t xml:space="preserve"> </w:t>
      </w:r>
      <w:r w:rsidR="00123AC2" w:rsidRPr="008C16CE">
        <w:rPr>
          <w:rFonts w:ascii="Times New Roman" w:hAnsi="Times New Roman" w:cs="Times New Roman"/>
          <w:sz w:val="20"/>
          <w:szCs w:val="20"/>
        </w:rPr>
        <w:t>enhanc</w:t>
      </w:r>
      <w:r w:rsidR="007803B6">
        <w:rPr>
          <w:rFonts w:ascii="Times New Roman" w:hAnsi="Times New Roman" w:cs="Times New Roman"/>
          <w:sz w:val="20"/>
          <w:szCs w:val="20"/>
        </w:rPr>
        <w:t>ing</w:t>
      </w:r>
      <w:r w:rsidR="00123AC2" w:rsidRPr="008C16CE">
        <w:rPr>
          <w:rFonts w:ascii="Times New Roman" w:hAnsi="Times New Roman" w:cs="Times New Roman"/>
          <w:sz w:val="20"/>
          <w:szCs w:val="20"/>
        </w:rPr>
        <w:t xml:space="preserve"> performance.</w:t>
      </w:r>
    </w:p>
    <w:p w14:paraId="5621EBB1" w14:textId="25BE2E5F" w:rsidR="00D95571" w:rsidRPr="008C16CE" w:rsidRDefault="00277D48"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Despite </w:t>
      </w:r>
      <w:r w:rsidR="007803B6">
        <w:rPr>
          <w:rFonts w:ascii="Times New Roman" w:hAnsi="Times New Roman" w:cs="Times New Roman"/>
          <w:sz w:val="20"/>
          <w:szCs w:val="20"/>
        </w:rPr>
        <w:t xml:space="preserve">Ericsson and Simon’s (1993) emphasis on </w:t>
      </w:r>
      <w:r w:rsidRPr="008C16CE">
        <w:rPr>
          <w:rFonts w:ascii="Times New Roman" w:hAnsi="Times New Roman" w:cs="Times New Roman"/>
          <w:sz w:val="20"/>
          <w:szCs w:val="20"/>
        </w:rPr>
        <w:t xml:space="preserve">the importance </w:t>
      </w:r>
      <w:r w:rsidR="007803B6">
        <w:rPr>
          <w:rFonts w:ascii="Times New Roman" w:hAnsi="Times New Roman" w:cs="Times New Roman"/>
          <w:sz w:val="20"/>
          <w:szCs w:val="20"/>
        </w:rPr>
        <w:t>of</w:t>
      </w:r>
      <w:r w:rsidRPr="008C16CE">
        <w:rPr>
          <w:rFonts w:ascii="Times New Roman" w:hAnsi="Times New Roman" w:cs="Times New Roman"/>
          <w:sz w:val="20"/>
          <w:szCs w:val="20"/>
        </w:rPr>
        <w:t xml:space="preserve"> </w:t>
      </w:r>
      <w:r w:rsidR="00816873" w:rsidRPr="008C16CE">
        <w:rPr>
          <w:rFonts w:ascii="Times New Roman" w:hAnsi="Times New Roman" w:cs="Times New Roman"/>
          <w:sz w:val="20"/>
          <w:szCs w:val="20"/>
        </w:rPr>
        <w:t>TA training</w:t>
      </w:r>
      <w:r w:rsidR="0000191B" w:rsidRPr="008C16CE">
        <w:rPr>
          <w:rFonts w:ascii="Times New Roman" w:hAnsi="Times New Roman" w:cs="Times New Roman"/>
          <w:sz w:val="20"/>
          <w:szCs w:val="20"/>
        </w:rPr>
        <w:t>, the</w:t>
      </w:r>
      <w:r w:rsidR="007803B6">
        <w:rPr>
          <w:rFonts w:ascii="Times New Roman" w:hAnsi="Times New Roman" w:cs="Times New Roman"/>
          <w:sz w:val="20"/>
          <w:szCs w:val="20"/>
        </w:rPr>
        <w:t xml:space="preserve">ir </w:t>
      </w:r>
      <w:r w:rsidR="00026CC4" w:rsidRPr="008C16CE">
        <w:rPr>
          <w:rFonts w:ascii="Times New Roman" w:hAnsi="Times New Roman" w:cs="Times New Roman"/>
          <w:sz w:val="20"/>
          <w:szCs w:val="20"/>
        </w:rPr>
        <w:t xml:space="preserve">general instructions </w:t>
      </w:r>
      <w:r w:rsidR="0009693C" w:rsidRPr="008C16CE">
        <w:rPr>
          <w:rFonts w:ascii="Times New Roman" w:hAnsi="Times New Roman" w:cs="Times New Roman"/>
          <w:sz w:val="20"/>
          <w:szCs w:val="20"/>
        </w:rPr>
        <w:t>include</w:t>
      </w:r>
      <w:r w:rsidR="00AC5852" w:rsidRPr="008C16CE">
        <w:rPr>
          <w:rFonts w:ascii="Times New Roman" w:hAnsi="Times New Roman" w:cs="Times New Roman"/>
          <w:sz w:val="20"/>
          <w:szCs w:val="20"/>
        </w:rPr>
        <w:t>d</w:t>
      </w:r>
      <w:r w:rsidR="0009693C" w:rsidRPr="008C16CE">
        <w:rPr>
          <w:rFonts w:ascii="Times New Roman" w:hAnsi="Times New Roman" w:cs="Times New Roman"/>
          <w:sz w:val="20"/>
          <w:szCs w:val="20"/>
        </w:rPr>
        <w:t xml:space="preserve"> </w:t>
      </w:r>
      <w:r w:rsidR="00AC5852" w:rsidRPr="008C16CE">
        <w:rPr>
          <w:rFonts w:ascii="Times New Roman" w:hAnsi="Times New Roman" w:cs="Times New Roman"/>
          <w:sz w:val="20"/>
          <w:szCs w:val="20"/>
        </w:rPr>
        <w:t xml:space="preserve">one </w:t>
      </w:r>
      <w:r w:rsidR="0009693C" w:rsidRPr="008C16CE">
        <w:rPr>
          <w:rFonts w:ascii="Times New Roman" w:hAnsi="Times New Roman" w:cs="Times New Roman"/>
          <w:sz w:val="20"/>
          <w:szCs w:val="20"/>
        </w:rPr>
        <w:t>simple</w:t>
      </w:r>
      <w:r w:rsidR="00D95260" w:rsidRPr="008C16CE">
        <w:rPr>
          <w:rFonts w:ascii="Times New Roman" w:hAnsi="Times New Roman" w:cs="Times New Roman"/>
          <w:sz w:val="20"/>
          <w:szCs w:val="20"/>
        </w:rPr>
        <w:t xml:space="preserve"> mental arithmetic </w:t>
      </w:r>
      <w:r w:rsidR="00AC5852" w:rsidRPr="008C16CE">
        <w:rPr>
          <w:rFonts w:ascii="Times New Roman" w:hAnsi="Times New Roman" w:cs="Times New Roman"/>
          <w:sz w:val="20"/>
          <w:szCs w:val="20"/>
        </w:rPr>
        <w:t xml:space="preserve">task </w:t>
      </w:r>
      <w:r w:rsidR="00D95260" w:rsidRPr="008C16CE">
        <w:rPr>
          <w:rFonts w:ascii="Times New Roman" w:hAnsi="Times New Roman" w:cs="Times New Roman"/>
          <w:sz w:val="20"/>
          <w:szCs w:val="20"/>
        </w:rPr>
        <w:t xml:space="preserve">and </w:t>
      </w:r>
      <w:r w:rsidR="00AC5852" w:rsidRPr="008C16CE">
        <w:rPr>
          <w:rFonts w:ascii="Times New Roman" w:hAnsi="Times New Roman" w:cs="Times New Roman"/>
          <w:sz w:val="20"/>
          <w:szCs w:val="20"/>
        </w:rPr>
        <w:t xml:space="preserve">one </w:t>
      </w:r>
      <w:r w:rsidR="002F7E03" w:rsidRPr="008C16CE">
        <w:rPr>
          <w:rFonts w:ascii="Times New Roman" w:hAnsi="Times New Roman" w:cs="Times New Roman"/>
          <w:sz w:val="20"/>
          <w:szCs w:val="20"/>
        </w:rPr>
        <w:t>problem-solving</w:t>
      </w:r>
      <w:r w:rsidR="00AC5852" w:rsidRPr="008C16CE">
        <w:rPr>
          <w:rFonts w:ascii="Times New Roman" w:hAnsi="Times New Roman" w:cs="Times New Roman"/>
          <w:sz w:val="20"/>
          <w:szCs w:val="20"/>
        </w:rPr>
        <w:t xml:space="preserve"> task</w:t>
      </w:r>
      <w:r w:rsidR="0009693C" w:rsidRPr="008C16CE">
        <w:rPr>
          <w:rFonts w:ascii="Times New Roman" w:hAnsi="Times New Roman" w:cs="Times New Roman"/>
          <w:sz w:val="20"/>
          <w:szCs w:val="20"/>
        </w:rPr>
        <w:t xml:space="preserve"> to familiari</w:t>
      </w:r>
      <w:r w:rsidR="007803B6">
        <w:rPr>
          <w:rFonts w:ascii="Times New Roman" w:hAnsi="Times New Roman" w:cs="Times New Roman"/>
          <w:sz w:val="20"/>
          <w:szCs w:val="20"/>
        </w:rPr>
        <w:t>z</w:t>
      </w:r>
      <w:r w:rsidR="00605350">
        <w:rPr>
          <w:rFonts w:ascii="Times New Roman" w:hAnsi="Times New Roman" w:cs="Times New Roman"/>
          <w:sz w:val="20"/>
          <w:szCs w:val="20"/>
        </w:rPr>
        <w:t xml:space="preserve">e </w:t>
      </w:r>
      <w:r w:rsidR="0009693C" w:rsidRPr="008C16CE">
        <w:rPr>
          <w:rFonts w:ascii="Times New Roman" w:hAnsi="Times New Roman" w:cs="Times New Roman"/>
          <w:sz w:val="20"/>
          <w:szCs w:val="20"/>
        </w:rPr>
        <w:t>participants with the TA technique</w:t>
      </w:r>
      <w:r w:rsidR="007D1F19" w:rsidRPr="008C16CE">
        <w:rPr>
          <w:rFonts w:ascii="Times New Roman" w:hAnsi="Times New Roman" w:cs="Times New Roman"/>
          <w:sz w:val="20"/>
          <w:szCs w:val="20"/>
        </w:rPr>
        <w:t xml:space="preserve">. </w:t>
      </w:r>
      <w:r w:rsidR="00AC5852" w:rsidRPr="008C16CE">
        <w:rPr>
          <w:rFonts w:ascii="Times New Roman" w:hAnsi="Times New Roman" w:cs="Times New Roman"/>
          <w:sz w:val="20"/>
          <w:szCs w:val="20"/>
        </w:rPr>
        <w:t>Specifically, Ericsson and Simon (1993, p. 375-379) stated</w:t>
      </w:r>
      <w:r w:rsidR="00D95571" w:rsidRPr="008C16CE">
        <w:rPr>
          <w:rFonts w:ascii="Times New Roman" w:hAnsi="Times New Roman" w:cs="Times New Roman"/>
          <w:sz w:val="20"/>
          <w:szCs w:val="20"/>
        </w:rPr>
        <w:t>:</w:t>
      </w:r>
    </w:p>
    <w:p w14:paraId="309C518C" w14:textId="77777777" w:rsidR="0081385C" w:rsidRDefault="00D95571" w:rsidP="006008A0">
      <w:pPr>
        <w:spacing w:after="0" w:line="480" w:lineRule="auto"/>
        <w:rPr>
          <w:rFonts w:ascii="Times New Roman" w:hAnsi="Times New Roman" w:cs="Times New Roman"/>
          <w:sz w:val="20"/>
          <w:szCs w:val="20"/>
        </w:rPr>
      </w:pPr>
      <w:r w:rsidRPr="008C16CE">
        <w:rPr>
          <w:rFonts w:ascii="Times New Roman" w:hAnsi="Times New Roman" w:cs="Times New Roman"/>
          <w:sz w:val="20"/>
          <w:szCs w:val="20"/>
        </w:rPr>
        <w:t xml:space="preserve">“Good, before we turn to the real experiment, we will start with a couple of practice problems. I want you to talk aloud while you do these problems. First, I will ask you to multiply two numbers in your head. So </w:t>
      </w:r>
      <w:r w:rsidRPr="008C16CE">
        <w:rPr>
          <w:rFonts w:ascii="Times New Roman" w:hAnsi="Times New Roman" w:cs="Times New Roman"/>
          <w:i/>
          <w:sz w:val="20"/>
          <w:szCs w:val="20"/>
        </w:rPr>
        <w:t>talk aloud</w:t>
      </w:r>
      <w:r w:rsidRPr="008C16CE">
        <w:rPr>
          <w:rFonts w:ascii="Times New Roman" w:hAnsi="Times New Roman" w:cs="Times New Roman"/>
          <w:sz w:val="20"/>
          <w:szCs w:val="20"/>
        </w:rPr>
        <w:t xml:space="preserve"> while you multiply 24 times 34. Good! Now I would like you to solve an anagram. I will show you a card with </w:t>
      </w:r>
      <w:r w:rsidRPr="008C16CE">
        <w:rPr>
          <w:rFonts w:ascii="Times New Roman" w:hAnsi="Times New Roman" w:cs="Times New Roman"/>
          <w:sz w:val="20"/>
          <w:szCs w:val="20"/>
        </w:rPr>
        <w:lastRenderedPageBreak/>
        <w:t>scrambled letters. It is your task to find an English word that consists of all the presented letters</w:t>
      </w:r>
      <w:r w:rsidR="00F62224" w:rsidRPr="008C16CE">
        <w:rPr>
          <w:rFonts w:ascii="Times New Roman" w:hAnsi="Times New Roman" w:cs="Times New Roman"/>
          <w:sz w:val="20"/>
          <w:szCs w:val="20"/>
        </w:rPr>
        <w:t>. For example, if the scrambled letters are KORO, you may see that these letters spel</w:t>
      </w:r>
      <w:r w:rsidR="00561BD9">
        <w:rPr>
          <w:rFonts w:ascii="Times New Roman" w:hAnsi="Times New Roman" w:cs="Times New Roman"/>
          <w:sz w:val="20"/>
          <w:szCs w:val="20"/>
        </w:rPr>
        <w:t xml:space="preserve">l the word ROOK. Any questions? </w:t>
      </w:r>
      <w:r w:rsidR="00F62224" w:rsidRPr="008C16CE">
        <w:rPr>
          <w:rFonts w:ascii="Times New Roman" w:hAnsi="Times New Roman" w:cs="Times New Roman"/>
          <w:sz w:val="20"/>
          <w:szCs w:val="20"/>
        </w:rPr>
        <w:t xml:space="preserve">Please “talk aloud” while you solve the following anagram! &lt;NPEPHA = HAPPEN&gt;.” </w:t>
      </w:r>
    </w:p>
    <w:p w14:paraId="501141A3" w14:textId="6E67118C" w:rsidR="009C32A3" w:rsidRPr="008C16CE" w:rsidRDefault="00F62224" w:rsidP="006008A0">
      <w:pPr>
        <w:spacing w:after="0" w:line="480" w:lineRule="auto"/>
        <w:rPr>
          <w:rFonts w:ascii="Times New Roman" w:hAnsi="Times New Roman" w:cs="Times New Roman"/>
          <w:sz w:val="20"/>
          <w:szCs w:val="20"/>
        </w:rPr>
      </w:pPr>
      <w:r w:rsidRPr="008C16CE">
        <w:rPr>
          <w:rFonts w:ascii="Times New Roman" w:hAnsi="Times New Roman" w:cs="Times New Roman"/>
          <w:sz w:val="20"/>
          <w:szCs w:val="20"/>
        </w:rPr>
        <w:t>Adaptations of these warm-up tasks (see Eccles, 2012</w:t>
      </w:r>
      <w:r w:rsidR="00045FE8" w:rsidRPr="008C16CE">
        <w:rPr>
          <w:rFonts w:ascii="Times New Roman" w:hAnsi="Times New Roman" w:cs="Times New Roman"/>
          <w:sz w:val="20"/>
          <w:szCs w:val="20"/>
        </w:rPr>
        <w:t>; Ericsson &amp; Kirk, 2001</w:t>
      </w:r>
      <w:r w:rsidRPr="008C16CE">
        <w:rPr>
          <w:rFonts w:ascii="Times New Roman" w:hAnsi="Times New Roman" w:cs="Times New Roman"/>
          <w:sz w:val="20"/>
          <w:szCs w:val="20"/>
        </w:rPr>
        <w:t xml:space="preserve">) have </w:t>
      </w:r>
      <w:r w:rsidR="007803B6">
        <w:rPr>
          <w:rFonts w:ascii="Times New Roman" w:hAnsi="Times New Roman" w:cs="Times New Roman"/>
          <w:sz w:val="20"/>
          <w:szCs w:val="20"/>
        </w:rPr>
        <w:t xml:space="preserve">also </w:t>
      </w:r>
      <w:r w:rsidRPr="008C16CE">
        <w:rPr>
          <w:rFonts w:ascii="Times New Roman" w:hAnsi="Times New Roman" w:cs="Times New Roman"/>
          <w:sz w:val="20"/>
          <w:szCs w:val="20"/>
        </w:rPr>
        <w:t xml:space="preserve">been used in </w:t>
      </w:r>
      <w:r w:rsidR="007803B6">
        <w:rPr>
          <w:rFonts w:ascii="Times New Roman" w:hAnsi="Times New Roman" w:cs="Times New Roman"/>
          <w:sz w:val="20"/>
          <w:szCs w:val="20"/>
        </w:rPr>
        <w:t>many other studies</w:t>
      </w:r>
      <w:r w:rsidRPr="008C16CE">
        <w:rPr>
          <w:rFonts w:ascii="Times New Roman" w:hAnsi="Times New Roman" w:cs="Times New Roman"/>
          <w:sz w:val="20"/>
          <w:szCs w:val="20"/>
        </w:rPr>
        <w:t xml:space="preserve"> that </w:t>
      </w:r>
      <w:r w:rsidR="00605350">
        <w:rPr>
          <w:rFonts w:ascii="Times New Roman" w:hAnsi="Times New Roman" w:cs="Times New Roman"/>
          <w:sz w:val="20"/>
          <w:szCs w:val="20"/>
        </w:rPr>
        <w:t>utiliz</w:t>
      </w:r>
      <w:r w:rsidRPr="008C16CE">
        <w:rPr>
          <w:rFonts w:ascii="Times New Roman" w:hAnsi="Times New Roman" w:cs="Times New Roman"/>
          <w:sz w:val="20"/>
          <w:szCs w:val="20"/>
        </w:rPr>
        <w:t>ed the TA procedure</w:t>
      </w:r>
      <w:r w:rsidR="004C45C1" w:rsidRPr="008C16CE">
        <w:rPr>
          <w:rFonts w:ascii="Times New Roman" w:hAnsi="Times New Roman" w:cs="Times New Roman"/>
          <w:sz w:val="20"/>
          <w:szCs w:val="20"/>
        </w:rPr>
        <w:t xml:space="preserve"> (e.g., Aitken &amp; </w:t>
      </w:r>
      <w:proofErr w:type="spellStart"/>
      <w:r w:rsidR="004C45C1" w:rsidRPr="008C16CE">
        <w:rPr>
          <w:rFonts w:ascii="Times New Roman" w:hAnsi="Times New Roman" w:cs="Times New Roman"/>
          <w:sz w:val="20"/>
          <w:szCs w:val="20"/>
        </w:rPr>
        <w:t>Mardegan</w:t>
      </w:r>
      <w:proofErr w:type="spellEnd"/>
      <w:r w:rsidR="004C45C1" w:rsidRPr="008C16CE">
        <w:rPr>
          <w:rFonts w:ascii="Times New Roman" w:hAnsi="Times New Roman" w:cs="Times New Roman"/>
          <w:sz w:val="20"/>
          <w:szCs w:val="20"/>
        </w:rPr>
        <w:t xml:space="preserve">, 2000; </w:t>
      </w:r>
      <w:r w:rsidRPr="008C16CE">
        <w:rPr>
          <w:rFonts w:ascii="Times New Roman" w:hAnsi="Times New Roman" w:cs="Times New Roman"/>
          <w:sz w:val="20"/>
          <w:szCs w:val="20"/>
        </w:rPr>
        <w:t>Nicholls &amp; Polman, 2008</w:t>
      </w:r>
      <w:r w:rsidR="004C45C1" w:rsidRPr="008C16CE">
        <w:rPr>
          <w:rFonts w:ascii="Times New Roman" w:hAnsi="Times New Roman" w:cs="Times New Roman"/>
          <w:sz w:val="20"/>
          <w:szCs w:val="20"/>
        </w:rPr>
        <w:t xml:space="preserve">). </w:t>
      </w:r>
      <w:r w:rsidR="00DB52C6" w:rsidRPr="008C16CE">
        <w:rPr>
          <w:rFonts w:ascii="Times New Roman" w:hAnsi="Times New Roman" w:cs="Times New Roman"/>
          <w:sz w:val="20"/>
          <w:szCs w:val="20"/>
        </w:rPr>
        <w:t>However, these tasks are no</w:t>
      </w:r>
      <w:r w:rsidR="001945A6">
        <w:rPr>
          <w:rFonts w:ascii="Times New Roman" w:hAnsi="Times New Roman" w:cs="Times New Roman"/>
          <w:sz w:val="20"/>
          <w:szCs w:val="20"/>
        </w:rPr>
        <w:t xml:space="preserve">t </w:t>
      </w:r>
      <w:r w:rsidR="00DB52C6" w:rsidRPr="008C16CE">
        <w:rPr>
          <w:rFonts w:ascii="Times New Roman" w:hAnsi="Times New Roman" w:cs="Times New Roman"/>
          <w:sz w:val="20"/>
          <w:szCs w:val="20"/>
        </w:rPr>
        <w:t>task specific</w:t>
      </w:r>
      <w:r w:rsidR="001945A6">
        <w:rPr>
          <w:rFonts w:ascii="Times New Roman" w:hAnsi="Times New Roman" w:cs="Times New Roman"/>
          <w:sz w:val="20"/>
          <w:szCs w:val="20"/>
        </w:rPr>
        <w:t>,</w:t>
      </w:r>
      <w:r w:rsidR="00DB52C6" w:rsidRPr="008C16CE">
        <w:rPr>
          <w:rFonts w:ascii="Times New Roman" w:hAnsi="Times New Roman" w:cs="Times New Roman"/>
          <w:sz w:val="20"/>
          <w:szCs w:val="20"/>
        </w:rPr>
        <w:t xml:space="preserve"> and it is un</w:t>
      </w:r>
      <w:r w:rsidR="008C6F2F" w:rsidRPr="008C16CE">
        <w:rPr>
          <w:rFonts w:ascii="Times New Roman" w:hAnsi="Times New Roman" w:cs="Times New Roman"/>
          <w:sz w:val="20"/>
          <w:szCs w:val="20"/>
        </w:rPr>
        <w:t>known</w:t>
      </w:r>
      <w:r w:rsidR="00DB52C6" w:rsidRPr="008C16CE">
        <w:rPr>
          <w:rFonts w:ascii="Times New Roman" w:hAnsi="Times New Roman" w:cs="Times New Roman"/>
          <w:sz w:val="20"/>
          <w:szCs w:val="20"/>
        </w:rPr>
        <w:t xml:space="preserve"> to what extent participants </w:t>
      </w:r>
      <w:r w:rsidR="001B7CE2">
        <w:rPr>
          <w:rFonts w:ascii="Times New Roman" w:hAnsi="Times New Roman" w:cs="Times New Roman"/>
          <w:sz w:val="20"/>
          <w:szCs w:val="20"/>
        </w:rPr>
        <w:t>believe</w:t>
      </w:r>
      <w:r w:rsidR="001B7CE2" w:rsidRPr="008C16CE">
        <w:rPr>
          <w:rFonts w:ascii="Times New Roman" w:hAnsi="Times New Roman" w:cs="Times New Roman"/>
          <w:sz w:val="20"/>
          <w:szCs w:val="20"/>
        </w:rPr>
        <w:t xml:space="preserve"> </w:t>
      </w:r>
      <w:r w:rsidR="00DB52C6" w:rsidRPr="008C16CE">
        <w:rPr>
          <w:rFonts w:ascii="Times New Roman" w:hAnsi="Times New Roman" w:cs="Times New Roman"/>
          <w:sz w:val="20"/>
          <w:szCs w:val="20"/>
        </w:rPr>
        <w:t xml:space="preserve">that these tasks fully equip them with the ability and confidence to effectively perform TA. </w:t>
      </w:r>
      <w:r w:rsidR="00B45B38" w:rsidRPr="008C16CE">
        <w:rPr>
          <w:rFonts w:ascii="Times New Roman" w:hAnsi="Times New Roman" w:cs="Times New Roman"/>
          <w:sz w:val="20"/>
          <w:szCs w:val="20"/>
        </w:rPr>
        <w:t xml:space="preserve">Indeed, </w:t>
      </w:r>
      <w:r w:rsidR="002F7E03" w:rsidRPr="008C16CE">
        <w:rPr>
          <w:rFonts w:ascii="Times New Roman" w:hAnsi="Times New Roman" w:cs="Times New Roman"/>
          <w:sz w:val="20"/>
          <w:szCs w:val="20"/>
        </w:rPr>
        <w:t xml:space="preserve">Van </w:t>
      </w:r>
      <w:proofErr w:type="spellStart"/>
      <w:r w:rsidR="002F7E03" w:rsidRPr="008C16CE">
        <w:rPr>
          <w:rFonts w:ascii="Times New Roman" w:hAnsi="Times New Roman" w:cs="Times New Roman"/>
          <w:sz w:val="20"/>
          <w:szCs w:val="20"/>
        </w:rPr>
        <w:t>Someren</w:t>
      </w:r>
      <w:proofErr w:type="spellEnd"/>
      <w:r w:rsidR="002F7E03" w:rsidRPr="008C16CE">
        <w:rPr>
          <w:rFonts w:ascii="Times New Roman" w:hAnsi="Times New Roman" w:cs="Times New Roman"/>
          <w:sz w:val="20"/>
          <w:szCs w:val="20"/>
        </w:rPr>
        <w:t xml:space="preserve">, Barnard and </w:t>
      </w:r>
      <w:proofErr w:type="spellStart"/>
      <w:r w:rsidR="002F7E03" w:rsidRPr="008C16CE">
        <w:rPr>
          <w:rFonts w:ascii="Times New Roman" w:hAnsi="Times New Roman" w:cs="Times New Roman"/>
          <w:sz w:val="20"/>
          <w:szCs w:val="20"/>
        </w:rPr>
        <w:t>Sanberg</w:t>
      </w:r>
      <w:proofErr w:type="spellEnd"/>
      <w:r w:rsidR="002F7E03" w:rsidRPr="008C16CE">
        <w:rPr>
          <w:rFonts w:ascii="Times New Roman" w:hAnsi="Times New Roman" w:cs="Times New Roman"/>
          <w:sz w:val="20"/>
          <w:szCs w:val="20"/>
        </w:rPr>
        <w:t xml:space="preserve"> (1994) </w:t>
      </w:r>
      <w:r w:rsidR="00D96379" w:rsidRPr="008C16CE">
        <w:rPr>
          <w:rFonts w:ascii="Times New Roman" w:hAnsi="Times New Roman" w:cs="Times New Roman"/>
          <w:sz w:val="20"/>
          <w:szCs w:val="20"/>
        </w:rPr>
        <w:t>highlight</w:t>
      </w:r>
      <w:r w:rsidR="001B7CE2">
        <w:rPr>
          <w:rFonts w:ascii="Times New Roman" w:hAnsi="Times New Roman" w:cs="Times New Roman"/>
          <w:sz w:val="20"/>
          <w:szCs w:val="20"/>
        </w:rPr>
        <w:t>ed</w:t>
      </w:r>
      <w:r w:rsidR="00D96379" w:rsidRPr="008C16CE">
        <w:rPr>
          <w:rFonts w:ascii="Times New Roman" w:hAnsi="Times New Roman" w:cs="Times New Roman"/>
          <w:sz w:val="20"/>
          <w:szCs w:val="20"/>
        </w:rPr>
        <w:t xml:space="preserve"> the importance of aligning the training task to the target task</w:t>
      </w:r>
      <w:r w:rsidR="002F7E03" w:rsidRPr="008C16CE">
        <w:rPr>
          <w:rFonts w:ascii="Times New Roman" w:hAnsi="Times New Roman" w:cs="Times New Roman"/>
          <w:sz w:val="20"/>
          <w:szCs w:val="20"/>
        </w:rPr>
        <w:t>, or as they state</w:t>
      </w:r>
      <w:r w:rsidR="001945A6">
        <w:rPr>
          <w:rFonts w:ascii="Times New Roman" w:hAnsi="Times New Roman" w:cs="Times New Roman"/>
          <w:sz w:val="20"/>
          <w:szCs w:val="20"/>
        </w:rPr>
        <w:t>,</w:t>
      </w:r>
      <w:r w:rsidR="002F7E03" w:rsidRPr="008C16CE">
        <w:rPr>
          <w:rFonts w:ascii="Times New Roman" w:hAnsi="Times New Roman" w:cs="Times New Roman"/>
          <w:sz w:val="20"/>
          <w:szCs w:val="20"/>
        </w:rPr>
        <w:t xml:space="preserve"> “</w:t>
      </w:r>
      <w:r w:rsidR="001945A6">
        <w:rPr>
          <w:rFonts w:ascii="Times New Roman" w:hAnsi="Times New Roman" w:cs="Times New Roman"/>
          <w:sz w:val="20"/>
          <w:szCs w:val="20"/>
        </w:rPr>
        <w:t>...</w:t>
      </w:r>
      <w:r w:rsidR="002F7E03" w:rsidRPr="008C16CE">
        <w:rPr>
          <w:rFonts w:ascii="Times New Roman" w:hAnsi="Times New Roman" w:cs="Times New Roman"/>
          <w:sz w:val="20"/>
          <w:szCs w:val="20"/>
        </w:rPr>
        <w:t>in general it is wise to look for a task which is not too differen</w:t>
      </w:r>
      <w:r w:rsidR="00B45B38" w:rsidRPr="008C16CE">
        <w:rPr>
          <w:rFonts w:ascii="Times New Roman" w:hAnsi="Times New Roman" w:cs="Times New Roman"/>
          <w:sz w:val="20"/>
          <w:szCs w:val="20"/>
        </w:rPr>
        <w:t>t from the target task” (p. 43)</w:t>
      </w:r>
      <w:r w:rsidR="00C02562" w:rsidRPr="008C16CE">
        <w:rPr>
          <w:rFonts w:ascii="Times New Roman" w:hAnsi="Times New Roman" w:cs="Times New Roman"/>
          <w:sz w:val="20"/>
          <w:szCs w:val="20"/>
        </w:rPr>
        <w:t>.</w:t>
      </w:r>
    </w:p>
    <w:p w14:paraId="410FF8E2" w14:textId="6005F44E" w:rsidR="00B45B38" w:rsidRPr="008C16CE" w:rsidRDefault="00B45B38"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When learning a new skill, domain specificity is extremely important, especially </w:t>
      </w:r>
      <w:r w:rsidR="001B7CE2">
        <w:rPr>
          <w:rFonts w:ascii="Times New Roman" w:hAnsi="Times New Roman" w:cs="Times New Roman"/>
          <w:sz w:val="20"/>
          <w:szCs w:val="20"/>
        </w:rPr>
        <w:t xml:space="preserve">in </w:t>
      </w:r>
      <w:r w:rsidRPr="008C16CE">
        <w:rPr>
          <w:rFonts w:ascii="Times New Roman" w:hAnsi="Times New Roman" w:cs="Times New Roman"/>
          <w:sz w:val="20"/>
          <w:szCs w:val="20"/>
        </w:rPr>
        <w:t>information processing. When a new skill is being processed, the body (one or more of the sense organs) identifies the task/stimuli and a response is selected, prepared and initiated. This process involves internal memorial</w:t>
      </w:r>
      <w:r w:rsidR="001B7CE2">
        <w:rPr>
          <w:rFonts w:ascii="Times New Roman" w:hAnsi="Times New Roman" w:cs="Times New Roman"/>
          <w:sz w:val="20"/>
          <w:szCs w:val="20"/>
        </w:rPr>
        <w:t>ized</w:t>
      </w:r>
      <w:r w:rsidRPr="008C16CE">
        <w:rPr>
          <w:rFonts w:ascii="Times New Roman" w:hAnsi="Times New Roman" w:cs="Times New Roman"/>
          <w:sz w:val="20"/>
          <w:szCs w:val="20"/>
        </w:rPr>
        <w:t xml:space="preserve"> representations (De </w:t>
      </w:r>
      <w:r w:rsidR="00801B50" w:rsidRPr="008C16CE">
        <w:rPr>
          <w:rFonts w:ascii="Times New Roman" w:hAnsi="Times New Roman" w:cs="Times New Roman"/>
          <w:sz w:val="20"/>
          <w:szCs w:val="20"/>
        </w:rPr>
        <w:t>Groot, 1978; Elliot et al., 2010</w:t>
      </w:r>
      <w:r w:rsidRPr="008C16CE">
        <w:rPr>
          <w:rFonts w:ascii="Times New Roman" w:hAnsi="Times New Roman" w:cs="Times New Roman"/>
          <w:sz w:val="20"/>
          <w:szCs w:val="20"/>
        </w:rPr>
        <w:t>). Duri</w:t>
      </w:r>
      <w:r w:rsidR="00830272">
        <w:rPr>
          <w:rFonts w:ascii="Times New Roman" w:hAnsi="Times New Roman" w:cs="Times New Roman"/>
          <w:sz w:val="20"/>
          <w:szCs w:val="20"/>
        </w:rPr>
        <w:t xml:space="preserve">ng this new activity/engagement </w:t>
      </w:r>
      <w:r w:rsidRPr="008C16CE">
        <w:rPr>
          <w:rFonts w:ascii="Times New Roman" w:hAnsi="Times New Roman" w:cs="Times New Roman"/>
          <w:sz w:val="20"/>
          <w:szCs w:val="20"/>
        </w:rPr>
        <w:t xml:space="preserve">with </w:t>
      </w:r>
      <w:r w:rsidR="001B7CE2">
        <w:rPr>
          <w:rFonts w:ascii="Times New Roman" w:hAnsi="Times New Roman" w:cs="Times New Roman"/>
          <w:sz w:val="20"/>
          <w:szCs w:val="20"/>
        </w:rPr>
        <w:t>a</w:t>
      </w:r>
      <w:r w:rsidR="00830272">
        <w:rPr>
          <w:rFonts w:ascii="Times New Roman" w:hAnsi="Times New Roman" w:cs="Times New Roman"/>
          <w:sz w:val="20"/>
          <w:szCs w:val="20"/>
        </w:rPr>
        <w:t xml:space="preserve"> </w:t>
      </w:r>
      <w:r w:rsidR="00575937">
        <w:rPr>
          <w:rFonts w:ascii="Times New Roman" w:hAnsi="Times New Roman" w:cs="Times New Roman"/>
          <w:sz w:val="20"/>
          <w:szCs w:val="20"/>
        </w:rPr>
        <w:t>new stimul</w:t>
      </w:r>
      <w:r w:rsidR="001945A6">
        <w:rPr>
          <w:rFonts w:ascii="Times New Roman" w:hAnsi="Times New Roman" w:cs="Times New Roman"/>
          <w:sz w:val="20"/>
          <w:szCs w:val="20"/>
        </w:rPr>
        <w:t>us</w:t>
      </w:r>
      <w:r w:rsidR="00830272">
        <w:rPr>
          <w:rFonts w:ascii="Times New Roman" w:hAnsi="Times New Roman" w:cs="Times New Roman"/>
          <w:sz w:val="20"/>
          <w:szCs w:val="20"/>
        </w:rPr>
        <w:t>,</w:t>
      </w:r>
      <w:r w:rsidR="00561BD9">
        <w:rPr>
          <w:rFonts w:ascii="Times New Roman" w:hAnsi="Times New Roman" w:cs="Times New Roman"/>
          <w:sz w:val="20"/>
          <w:szCs w:val="20"/>
        </w:rPr>
        <w:t xml:space="preserve"> </w:t>
      </w:r>
      <w:r w:rsidR="001B7CE2">
        <w:rPr>
          <w:rFonts w:ascii="Times New Roman" w:hAnsi="Times New Roman" w:cs="Times New Roman"/>
          <w:sz w:val="20"/>
          <w:szCs w:val="20"/>
        </w:rPr>
        <w:t>the activity is</w:t>
      </w:r>
      <w:r w:rsidRPr="008C16CE">
        <w:rPr>
          <w:rFonts w:ascii="Times New Roman" w:hAnsi="Times New Roman" w:cs="Times New Roman"/>
          <w:sz w:val="20"/>
          <w:szCs w:val="20"/>
        </w:rPr>
        <w:t xml:space="preserve"> coded </w:t>
      </w:r>
      <w:r w:rsidR="001B7CE2">
        <w:rPr>
          <w:rFonts w:ascii="Times New Roman" w:hAnsi="Times New Roman" w:cs="Times New Roman"/>
          <w:sz w:val="20"/>
          <w:szCs w:val="20"/>
        </w:rPr>
        <w:t>within</w:t>
      </w:r>
      <w:r w:rsidRPr="008C16CE">
        <w:rPr>
          <w:rFonts w:ascii="Times New Roman" w:hAnsi="Times New Roman" w:cs="Times New Roman"/>
          <w:sz w:val="20"/>
          <w:szCs w:val="20"/>
        </w:rPr>
        <w:t xml:space="preserve"> the brain</w:t>
      </w:r>
      <w:r w:rsidR="001B7CE2">
        <w:rPr>
          <w:rFonts w:ascii="Times New Roman" w:hAnsi="Times New Roman" w:cs="Times New Roman"/>
          <w:sz w:val="20"/>
          <w:szCs w:val="20"/>
        </w:rPr>
        <w:t xml:space="preserve"> and</w:t>
      </w:r>
      <w:r w:rsidR="00830272">
        <w:rPr>
          <w:rFonts w:ascii="Times New Roman" w:hAnsi="Times New Roman" w:cs="Times New Roman"/>
          <w:sz w:val="20"/>
          <w:szCs w:val="20"/>
        </w:rPr>
        <w:t xml:space="preserve"> </w:t>
      </w:r>
      <w:r w:rsidRPr="008C16CE">
        <w:rPr>
          <w:rFonts w:ascii="Times New Roman" w:hAnsi="Times New Roman" w:cs="Times New Roman"/>
          <w:sz w:val="20"/>
          <w:szCs w:val="20"/>
        </w:rPr>
        <w:t>identified as new or familiar</w:t>
      </w:r>
      <w:r w:rsidR="001B7CE2">
        <w:rPr>
          <w:rFonts w:ascii="Times New Roman" w:hAnsi="Times New Roman" w:cs="Times New Roman"/>
          <w:sz w:val="20"/>
          <w:szCs w:val="20"/>
        </w:rPr>
        <w:t>,</w:t>
      </w:r>
      <w:r w:rsidRPr="008C16CE">
        <w:rPr>
          <w:rFonts w:ascii="Times New Roman" w:hAnsi="Times New Roman" w:cs="Times New Roman"/>
          <w:sz w:val="20"/>
          <w:szCs w:val="20"/>
        </w:rPr>
        <w:t xml:space="preserve"> according to its similarity to </w:t>
      </w:r>
      <w:r w:rsidR="001B7CE2">
        <w:rPr>
          <w:rFonts w:ascii="Times New Roman" w:hAnsi="Times New Roman" w:cs="Times New Roman"/>
          <w:sz w:val="20"/>
          <w:szCs w:val="20"/>
        </w:rPr>
        <w:t xml:space="preserve">other mental </w:t>
      </w:r>
      <w:r w:rsidRPr="008C16CE">
        <w:rPr>
          <w:rFonts w:ascii="Times New Roman" w:hAnsi="Times New Roman" w:cs="Times New Roman"/>
          <w:sz w:val="20"/>
          <w:szCs w:val="20"/>
        </w:rPr>
        <w:t xml:space="preserve">representations already stored in </w:t>
      </w:r>
      <w:r w:rsidR="000C531E" w:rsidRPr="008C16CE">
        <w:rPr>
          <w:rFonts w:ascii="Times New Roman" w:hAnsi="Times New Roman" w:cs="Times New Roman"/>
          <w:sz w:val="20"/>
          <w:szCs w:val="20"/>
        </w:rPr>
        <w:t>LTM</w:t>
      </w:r>
      <w:r w:rsidRPr="008C16CE">
        <w:rPr>
          <w:rFonts w:ascii="Times New Roman" w:hAnsi="Times New Roman" w:cs="Times New Roman"/>
          <w:sz w:val="20"/>
          <w:szCs w:val="20"/>
        </w:rPr>
        <w:t xml:space="preserve">. </w:t>
      </w:r>
      <w:r w:rsidR="00FA265F" w:rsidRPr="008C16CE">
        <w:rPr>
          <w:sz w:val="20"/>
          <w:szCs w:val="20"/>
        </w:rPr>
        <w:t xml:space="preserve"> </w:t>
      </w:r>
      <w:r w:rsidR="00FA265F" w:rsidRPr="008C16CE">
        <w:rPr>
          <w:rFonts w:ascii="Times New Roman" w:hAnsi="Times New Roman" w:cs="Times New Roman"/>
          <w:sz w:val="20"/>
          <w:szCs w:val="20"/>
        </w:rPr>
        <w:t>Lord and Maher (1991) provide</w:t>
      </w:r>
      <w:r w:rsidR="001945A6">
        <w:rPr>
          <w:rFonts w:ascii="Times New Roman" w:hAnsi="Times New Roman" w:cs="Times New Roman"/>
          <w:sz w:val="20"/>
          <w:szCs w:val="20"/>
        </w:rPr>
        <w:t>d</w:t>
      </w:r>
      <w:r w:rsidR="00FA265F" w:rsidRPr="008C16CE">
        <w:rPr>
          <w:rFonts w:ascii="Times New Roman" w:hAnsi="Times New Roman" w:cs="Times New Roman"/>
          <w:sz w:val="20"/>
          <w:szCs w:val="20"/>
        </w:rPr>
        <w:t xml:space="preserve"> a simplistic explan</w:t>
      </w:r>
      <w:r w:rsidR="001B7CE2">
        <w:rPr>
          <w:rFonts w:ascii="Times New Roman" w:hAnsi="Times New Roman" w:cs="Times New Roman"/>
          <w:sz w:val="20"/>
          <w:szCs w:val="20"/>
        </w:rPr>
        <w:t>ation for</w:t>
      </w:r>
      <w:r w:rsidR="00FA265F" w:rsidRPr="008C16CE">
        <w:rPr>
          <w:rFonts w:ascii="Times New Roman" w:hAnsi="Times New Roman" w:cs="Times New Roman"/>
          <w:sz w:val="20"/>
          <w:szCs w:val="20"/>
        </w:rPr>
        <w:t xml:space="preserve"> </w:t>
      </w:r>
      <w:r w:rsidR="001B7CE2">
        <w:rPr>
          <w:rFonts w:ascii="Times New Roman" w:hAnsi="Times New Roman" w:cs="Times New Roman"/>
          <w:sz w:val="20"/>
          <w:szCs w:val="20"/>
        </w:rPr>
        <w:t xml:space="preserve">information processing associated with </w:t>
      </w:r>
      <w:r w:rsidR="00FA265F" w:rsidRPr="008C16CE">
        <w:rPr>
          <w:rFonts w:ascii="Times New Roman" w:hAnsi="Times New Roman" w:cs="Times New Roman"/>
          <w:sz w:val="20"/>
          <w:szCs w:val="20"/>
        </w:rPr>
        <w:t>how a task is performed. T</w:t>
      </w:r>
      <w:r w:rsidR="00B073C1" w:rsidRPr="008C16CE">
        <w:rPr>
          <w:rFonts w:ascii="Times New Roman" w:hAnsi="Times New Roman" w:cs="Times New Roman"/>
          <w:sz w:val="20"/>
          <w:szCs w:val="20"/>
        </w:rPr>
        <w:t>he</w:t>
      </w:r>
      <w:r w:rsidR="001B7CE2">
        <w:rPr>
          <w:rFonts w:ascii="Times New Roman" w:hAnsi="Times New Roman" w:cs="Times New Roman"/>
          <w:sz w:val="20"/>
          <w:szCs w:val="20"/>
        </w:rPr>
        <w:t>ir</w:t>
      </w:r>
      <w:r w:rsidR="00B073C1" w:rsidRPr="008C16CE">
        <w:rPr>
          <w:rFonts w:ascii="Times New Roman" w:hAnsi="Times New Roman" w:cs="Times New Roman"/>
          <w:sz w:val="20"/>
          <w:szCs w:val="20"/>
        </w:rPr>
        <w:t xml:space="preserve"> view emphasi</w:t>
      </w:r>
      <w:r w:rsidR="001B7CE2">
        <w:rPr>
          <w:rFonts w:ascii="Times New Roman" w:hAnsi="Times New Roman" w:cs="Times New Roman"/>
          <w:sz w:val="20"/>
          <w:szCs w:val="20"/>
        </w:rPr>
        <w:t>z</w:t>
      </w:r>
      <w:r w:rsidR="00FA265F" w:rsidRPr="008C16CE">
        <w:rPr>
          <w:rFonts w:ascii="Times New Roman" w:hAnsi="Times New Roman" w:cs="Times New Roman"/>
          <w:sz w:val="20"/>
          <w:szCs w:val="20"/>
        </w:rPr>
        <w:t>e</w:t>
      </w:r>
      <w:r w:rsidR="001945A6">
        <w:rPr>
          <w:rFonts w:ascii="Times New Roman" w:hAnsi="Times New Roman" w:cs="Times New Roman"/>
          <w:sz w:val="20"/>
          <w:szCs w:val="20"/>
        </w:rPr>
        <w:t>d</w:t>
      </w:r>
      <w:r w:rsidR="00FA265F" w:rsidRPr="008C16CE">
        <w:rPr>
          <w:rFonts w:ascii="Times New Roman" w:hAnsi="Times New Roman" w:cs="Times New Roman"/>
          <w:sz w:val="20"/>
          <w:szCs w:val="20"/>
        </w:rPr>
        <w:t xml:space="preserve"> </w:t>
      </w:r>
      <w:r w:rsidR="00166EC0" w:rsidRPr="008C16CE">
        <w:rPr>
          <w:rFonts w:ascii="Times New Roman" w:hAnsi="Times New Roman" w:cs="Times New Roman"/>
          <w:sz w:val="20"/>
          <w:szCs w:val="20"/>
        </w:rPr>
        <w:t xml:space="preserve">the energy </w:t>
      </w:r>
      <w:r w:rsidR="00FA265F" w:rsidRPr="008C16CE">
        <w:rPr>
          <w:rFonts w:ascii="Times New Roman" w:hAnsi="Times New Roman" w:cs="Times New Roman"/>
          <w:sz w:val="20"/>
          <w:szCs w:val="20"/>
        </w:rPr>
        <w:t xml:space="preserve">required to perform </w:t>
      </w:r>
      <w:r w:rsidR="001B7CE2">
        <w:rPr>
          <w:rFonts w:ascii="Times New Roman" w:hAnsi="Times New Roman" w:cs="Times New Roman"/>
          <w:sz w:val="20"/>
          <w:szCs w:val="20"/>
        </w:rPr>
        <w:t xml:space="preserve">the </w:t>
      </w:r>
      <w:r w:rsidR="00FA265F" w:rsidRPr="008C16CE">
        <w:rPr>
          <w:rFonts w:ascii="Times New Roman" w:hAnsi="Times New Roman" w:cs="Times New Roman"/>
          <w:sz w:val="20"/>
          <w:szCs w:val="20"/>
        </w:rPr>
        <w:t>task. More specifically</w:t>
      </w:r>
      <w:r w:rsidR="00B073C1" w:rsidRPr="008C16CE">
        <w:rPr>
          <w:rFonts w:ascii="Times New Roman" w:hAnsi="Times New Roman" w:cs="Times New Roman"/>
          <w:sz w:val="20"/>
          <w:szCs w:val="20"/>
        </w:rPr>
        <w:t>,</w:t>
      </w:r>
      <w:r w:rsidR="00FA265F" w:rsidRPr="008C16CE">
        <w:rPr>
          <w:rFonts w:ascii="Times New Roman" w:hAnsi="Times New Roman" w:cs="Times New Roman"/>
          <w:sz w:val="20"/>
          <w:szCs w:val="20"/>
        </w:rPr>
        <w:t xml:space="preserve"> the number of tasks that can be performed concurrently is limited by the combined amount of energy that tasks consume (Anderson 1990; Kahneman, 1973). The energy requirements needed to perform a task depend on </w:t>
      </w:r>
      <w:r w:rsidR="00B073C1" w:rsidRPr="008C16CE">
        <w:rPr>
          <w:rFonts w:ascii="Times New Roman" w:hAnsi="Times New Roman" w:cs="Times New Roman"/>
          <w:sz w:val="20"/>
          <w:szCs w:val="20"/>
        </w:rPr>
        <w:t>how well the task has been</w:t>
      </w:r>
      <w:r w:rsidR="00FA265F" w:rsidRPr="008C16CE">
        <w:rPr>
          <w:rFonts w:ascii="Times New Roman" w:hAnsi="Times New Roman" w:cs="Times New Roman"/>
          <w:sz w:val="20"/>
          <w:szCs w:val="20"/>
        </w:rPr>
        <w:t xml:space="preserve"> practiced. Therefore, novel tasks require much more energy or at</w:t>
      </w:r>
      <w:r w:rsidR="00B073C1" w:rsidRPr="008C16CE">
        <w:rPr>
          <w:rFonts w:ascii="Times New Roman" w:hAnsi="Times New Roman" w:cs="Times New Roman"/>
          <w:sz w:val="20"/>
          <w:szCs w:val="20"/>
        </w:rPr>
        <w:t>tention (controlled processing)</w:t>
      </w:r>
      <w:r w:rsidR="00FA265F" w:rsidRPr="008C16CE">
        <w:rPr>
          <w:rFonts w:ascii="Times New Roman" w:hAnsi="Times New Roman" w:cs="Times New Roman"/>
          <w:sz w:val="20"/>
          <w:szCs w:val="20"/>
        </w:rPr>
        <w:t xml:space="preserve"> while well-rehearsed tasks </w:t>
      </w:r>
      <w:r w:rsidR="00B073C1" w:rsidRPr="008C16CE">
        <w:rPr>
          <w:rFonts w:ascii="Times New Roman" w:hAnsi="Times New Roman" w:cs="Times New Roman"/>
          <w:sz w:val="20"/>
          <w:szCs w:val="20"/>
        </w:rPr>
        <w:t>require fewer attentional demands</w:t>
      </w:r>
      <w:r w:rsidR="00FA265F" w:rsidRPr="008C16CE">
        <w:rPr>
          <w:rFonts w:ascii="Times New Roman" w:hAnsi="Times New Roman" w:cs="Times New Roman"/>
          <w:sz w:val="20"/>
          <w:szCs w:val="20"/>
        </w:rPr>
        <w:t xml:space="preserve"> (automatic processing). It could be argued that if a task</w:t>
      </w:r>
      <w:r w:rsidR="00830272">
        <w:rPr>
          <w:rFonts w:ascii="Times New Roman" w:hAnsi="Times New Roman" w:cs="Times New Roman"/>
          <w:sz w:val="20"/>
          <w:szCs w:val="20"/>
        </w:rPr>
        <w:t xml:space="preserve">, such as learning TA, </w:t>
      </w:r>
      <w:r w:rsidR="00FA265F" w:rsidRPr="008C16CE">
        <w:rPr>
          <w:rFonts w:ascii="Times New Roman" w:hAnsi="Times New Roman" w:cs="Times New Roman"/>
          <w:sz w:val="20"/>
          <w:szCs w:val="20"/>
        </w:rPr>
        <w:t xml:space="preserve">is closely linked to the </w:t>
      </w:r>
      <w:r w:rsidR="001B7CE2">
        <w:rPr>
          <w:rFonts w:ascii="Times New Roman" w:hAnsi="Times New Roman" w:cs="Times New Roman"/>
          <w:sz w:val="20"/>
          <w:szCs w:val="20"/>
        </w:rPr>
        <w:t xml:space="preserve">performance </w:t>
      </w:r>
      <w:r w:rsidR="00FA265F" w:rsidRPr="008C16CE">
        <w:rPr>
          <w:rFonts w:ascii="Times New Roman" w:hAnsi="Times New Roman" w:cs="Times New Roman"/>
          <w:sz w:val="20"/>
          <w:szCs w:val="20"/>
        </w:rPr>
        <w:t>domain</w:t>
      </w:r>
      <w:r w:rsidR="00B073C1" w:rsidRPr="008C16CE">
        <w:rPr>
          <w:rFonts w:ascii="Times New Roman" w:hAnsi="Times New Roman" w:cs="Times New Roman"/>
          <w:sz w:val="20"/>
          <w:szCs w:val="20"/>
        </w:rPr>
        <w:t>,</w:t>
      </w:r>
      <w:r w:rsidR="00FA265F" w:rsidRPr="008C16CE">
        <w:rPr>
          <w:rFonts w:ascii="Times New Roman" w:hAnsi="Times New Roman" w:cs="Times New Roman"/>
          <w:sz w:val="20"/>
          <w:szCs w:val="20"/>
        </w:rPr>
        <w:t xml:space="preserve"> then the energy to perform the task within this familiar environment may be less than if </w:t>
      </w:r>
      <w:r w:rsidR="001B7CE2">
        <w:rPr>
          <w:rFonts w:ascii="Times New Roman" w:hAnsi="Times New Roman" w:cs="Times New Roman"/>
          <w:sz w:val="20"/>
          <w:szCs w:val="20"/>
        </w:rPr>
        <w:t>the task</w:t>
      </w:r>
      <w:r w:rsidR="00FA265F" w:rsidRPr="008C16CE">
        <w:rPr>
          <w:rFonts w:ascii="Times New Roman" w:hAnsi="Times New Roman" w:cs="Times New Roman"/>
          <w:sz w:val="20"/>
          <w:szCs w:val="20"/>
        </w:rPr>
        <w:t xml:space="preserve"> is not domain</w:t>
      </w:r>
      <w:r w:rsidR="00166EC0" w:rsidRPr="008C16CE">
        <w:rPr>
          <w:rFonts w:ascii="Times New Roman" w:hAnsi="Times New Roman" w:cs="Times New Roman"/>
          <w:sz w:val="20"/>
          <w:szCs w:val="20"/>
        </w:rPr>
        <w:t xml:space="preserve"> specific</w:t>
      </w:r>
      <w:r w:rsidR="00430EE9" w:rsidRPr="008C16CE">
        <w:rPr>
          <w:rFonts w:ascii="Times New Roman" w:hAnsi="Times New Roman" w:cs="Times New Roman"/>
          <w:sz w:val="20"/>
          <w:szCs w:val="20"/>
        </w:rPr>
        <w:t>.</w:t>
      </w:r>
      <w:r w:rsidR="00FA265F" w:rsidRPr="008C16CE">
        <w:rPr>
          <w:rFonts w:ascii="Times New Roman" w:hAnsi="Times New Roman" w:cs="Times New Roman"/>
          <w:sz w:val="20"/>
          <w:szCs w:val="20"/>
        </w:rPr>
        <w:t xml:space="preserve"> </w:t>
      </w:r>
      <w:r w:rsidR="001B7CE2">
        <w:rPr>
          <w:rFonts w:ascii="Times New Roman" w:hAnsi="Times New Roman" w:cs="Times New Roman"/>
          <w:sz w:val="20"/>
          <w:szCs w:val="20"/>
        </w:rPr>
        <w:t xml:space="preserve">Intuitively then, </w:t>
      </w:r>
      <w:r w:rsidRPr="008C16CE">
        <w:rPr>
          <w:rFonts w:ascii="Times New Roman" w:hAnsi="Times New Roman" w:cs="Times New Roman"/>
          <w:sz w:val="20"/>
          <w:szCs w:val="20"/>
        </w:rPr>
        <w:t xml:space="preserve">when learning TA in a specific environment, </w:t>
      </w:r>
      <w:r w:rsidR="001B7CE2">
        <w:rPr>
          <w:rFonts w:ascii="Times New Roman" w:hAnsi="Times New Roman" w:cs="Times New Roman"/>
          <w:sz w:val="20"/>
          <w:szCs w:val="20"/>
        </w:rPr>
        <w:t>we might</w:t>
      </w:r>
      <w:r w:rsidRPr="008C16CE">
        <w:rPr>
          <w:rFonts w:ascii="Times New Roman" w:hAnsi="Times New Roman" w:cs="Times New Roman"/>
          <w:sz w:val="20"/>
          <w:szCs w:val="20"/>
        </w:rPr>
        <w:t xml:space="preserve"> </w:t>
      </w:r>
      <w:r w:rsidR="00B073C1" w:rsidRPr="008C16CE">
        <w:rPr>
          <w:rFonts w:ascii="Times New Roman" w:hAnsi="Times New Roman" w:cs="Times New Roman"/>
          <w:sz w:val="20"/>
          <w:szCs w:val="20"/>
        </w:rPr>
        <w:t>predict</w:t>
      </w:r>
      <w:r w:rsidRPr="008C16CE">
        <w:rPr>
          <w:rFonts w:ascii="Times New Roman" w:hAnsi="Times New Roman" w:cs="Times New Roman"/>
          <w:sz w:val="20"/>
          <w:szCs w:val="20"/>
        </w:rPr>
        <w:t xml:space="preserve"> that </w:t>
      </w:r>
      <w:r w:rsidR="001B7CE2">
        <w:rPr>
          <w:rFonts w:ascii="Times New Roman" w:hAnsi="Times New Roman" w:cs="Times New Roman"/>
          <w:sz w:val="20"/>
          <w:szCs w:val="20"/>
        </w:rPr>
        <w:t>the learning process will be easier</w:t>
      </w:r>
      <w:r w:rsidRPr="008C16CE">
        <w:rPr>
          <w:rFonts w:ascii="Times New Roman" w:hAnsi="Times New Roman" w:cs="Times New Roman"/>
          <w:sz w:val="20"/>
          <w:szCs w:val="20"/>
        </w:rPr>
        <w:t xml:space="preserve"> with </w:t>
      </w:r>
      <w:r w:rsidR="00111D70" w:rsidRPr="008C16CE">
        <w:rPr>
          <w:rFonts w:ascii="Times New Roman" w:hAnsi="Times New Roman" w:cs="Times New Roman"/>
          <w:sz w:val="20"/>
          <w:szCs w:val="20"/>
        </w:rPr>
        <w:t>task</w:t>
      </w:r>
      <w:r w:rsidR="004F6038" w:rsidRPr="008C16CE">
        <w:rPr>
          <w:rFonts w:ascii="Times New Roman" w:hAnsi="Times New Roman" w:cs="Times New Roman"/>
          <w:sz w:val="20"/>
          <w:szCs w:val="20"/>
        </w:rPr>
        <w:t>-</w:t>
      </w:r>
      <w:r w:rsidRPr="008C16CE">
        <w:rPr>
          <w:rFonts w:ascii="Times New Roman" w:hAnsi="Times New Roman" w:cs="Times New Roman"/>
          <w:sz w:val="20"/>
          <w:szCs w:val="20"/>
        </w:rPr>
        <w:t>specific examples</w:t>
      </w:r>
      <w:r w:rsidR="00830272">
        <w:rPr>
          <w:rFonts w:ascii="Times New Roman" w:hAnsi="Times New Roman" w:cs="Times New Roman"/>
          <w:sz w:val="20"/>
          <w:szCs w:val="20"/>
        </w:rPr>
        <w:t xml:space="preserve"> </w:t>
      </w:r>
      <w:r w:rsidRPr="008C16CE">
        <w:rPr>
          <w:rFonts w:ascii="Times New Roman" w:hAnsi="Times New Roman" w:cs="Times New Roman"/>
          <w:sz w:val="20"/>
          <w:szCs w:val="20"/>
        </w:rPr>
        <w:t xml:space="preserve">that allow connections to be made with </w:t>
      </w:r>
      <w:r w:rsidR="004F6038" w:rsidRPr="008C16CE">
        <w:rPr>
          <w:rFonts w:ascii="Times New Roman" w:hAnsi="Times New Roman" w:cs="Times New Roman"/>
          <w:sz w:val="20"/>
          <w:szCs w:val="20"/>
        </w:rPr>
        <w:t>task-</w:t>
      </w:r>
      <w:r w:rsidR="00A439AE" w:rsidRPr="008C16CE">
        <w:rPr>
          <w:rFonts w:ascii="Times New Roman" w:hAnsi="Times New Roman" w:cs="Times New Roman"/>
          <w:sz w:val="20"/>
          <w:szCs w:val="20"/>
        </w:rPr>
        <w:t xml:space="preserve">specific </w:t>
      </w:r>
      <w:r w:rsidRPr="008C16CE">
        <w:rPr>
          <w:rFonts w:ascii="Times New Roman" w:hAnsi="Times New Roman" w:cs="Times New Roman"/>
          <w:sz w:val="20"/>
          <w:szCs w:val="20"/>
        </w:rPr>
        <w:t xml:space="preserve">representations already stored in </w:t>
      </w:r>
      <w:r w:rsidR="00760D66" w:rsidRPr="008C16CE">
        <w:rPr>
          <w:rFonts w:ascii="Times New Roman" w:hAnsi="Times New Roman" w:cs="Times New Roman"/>
          <w:sz w:val="20"/>
          <w:szCs w:val="20"/>
        </w:rPr>
        <w:t>LTM</w:t>
      </w:r>
      <w:r w:rsidR="00FA265F" w:rsidRPr="008C16CE">
        <w:rPr>
          <w:rFonts w:ascii="Times New Roman" w:hAnsi="Times New Roman" w:cs="Times New Roman"/>
          <w:sz w:val="20"/>
          <w:szCs w:val="20"/>
        </w:rPr>
        <w:t>.</w:t>
      </w:r>
    </w:p>
    <w:p w14:paraId="1CCBDACF" w14:textId="77319EB6" w:rsidR="00DA65A1" w:rsidRPr="008C16CE" w:rsidRDefault="008D7FB2"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In an effort to </w:t>
      </w:r>
      <w:r w:rsidR="000C63E5" w:rsidRPr="008C16CE">
        <w:rPr>
          <w:rFonts w:ascii="Times New Roman" w:hAnsi="Times New Roman" w:cs="Times New Roman"/>
          <w:sz w:val="20"/>
          <w:szCs w:val="20"/>
        </w:rPr>
        <w:t>supplement</w:t>
      </w:r>
      <w:r w:rsidR="00DB52C6" w:rsidRPr="008C16CE">
        <w:rPr>
          <w:rFonts w:ascii="Times New Roman" w:hAnsi="Times New Roman" w:cs="Times New Roman"/>
          <w:sz w:val="20"/>
          <w:szCs w:val="20"/>
        </w:rPr>
        <w:t xml:space="preserve"> the traditional TA training methods recommended by Ericsson and Simon (1993</w:t>
      </w:r>
      <w:r w:rsidR="00643AFA" w:rsidRPr="008C16CE">
        <w:rPr>
          <w:rFonts w:ascii="Times New Roman" w:hAnsi="Times New Roman" w:cs="Times New Roman"/>
          <w:sz w:val="20"/>
          <w:szCs w:val="20"/>
        </w:rPr>
        <w:t>)</w:t>
      </w:r>
      <w:r w:rsidR="00DB52C6" w:rsidRPr="008C16CE">
        <w:rPr>
          <w:rFonts w:ascii="Times New Roman" w:hAnsi="Times New Roman" w:cs="Times New Roman"/>
          <w:sz w:val="20"/>
          <w:szCs w:val="20"/>
        </w:rPr>
        <w:t xml:space="preserve">, </w:t>
      </w:r>
      <w:r w:rsidR="00215091" w:rsidRPr="008C16CE">
        <w:rPr>
          <w:rFonts w:ascii="Times New Roman" w:hAnsi="Times New Roman" w:cs="Times New Roman"/>
          <w:sz w:val="20"/>
          <w:szCs w:val="20"/>
        </w:rPr>
        <w:t xml:space="preserve">some </w:t>
      </w:r>
      <w:r w:rsidR="00937382" w:rsidRPr="008C16CE">
        <w:rPr>
          <w:rFonts w:ascii="Times New Roman" w:hAnsi="Times New Roman" w:cs="Times New Roman"/>
          <w:sz w:val="20"/>
          <w:szCs w:val="20"/>
        </w:rPr>
        <w:t>r</w:t>
      </w:r>
      <w:r w:rsidR="00215091" w:rsidRPr="008C16CE">
        <w:rPr>
          <w:rFonts w:ascii="Times New Roman" w:hAnsi="Times New Roman" w:cs="Times New Roman"/>
          <w:sz w:val="20"/>
          <w:szCs w:val="20"/>
        </w:rPr>
        <w:t>esearch</w:t>
      </w:r>
      <w:r w:rsidR="001B7CE2">
        <w:rPr>
          <w:rFonts w:ascii="Times New Roman" w:hAnsi="Times New Roman" w:cs="Times New Roman"/>
          <w:sz w:val="20"/>
          <w:szCs w:val="20"/>
        </w:rPr>
        <w:t>ers</w:t>
      </w:r>
      <w:r w:rsidR="00DE114C" w:rsidRPr="008C16CE">
        <w:rPr>
          <w:rFonts w:ascii="Times New Roman" w:hAnsi="Times New Roman" w:cs="Times New Roman"/>
          <w:sz w:val="20"/>
          <w:szCs w:val="20"/>
        </w:rPr>
        <w:t xml:space="preserve"> </w:t>
      </w:r>
      <w:r w:rsidR="00937382" w:rsidRPr="008C16CE">
        <w:rPr>
          <w:rFonts w:ascii="Times New Roman" w:hAnsi="Times New Roman" w:cs="Times New Roman"/>
          <w:sz w:val="20"/>
          <w:szCs w:val="20"/>
        </w:rPr>
        <w:t>ha</w:t>
      </w:r>
      <w:r w:rsidR="001B7CE2">
        <w:rPr>
          <w:rFonts w:ascii="Times New Roman" w:hAnsi="Times New Roman" w:cs="Times New Roman"/>
          <w:sz w:val="20"/>
          <w:szCs w:val="20"/>
        </w:rPr>
        <w:t>ve</w:t>
      </w:r>
      <w:r w:rsidR="00937382" w:rsidRPr="008C16CE">
        <w:rPr>
          <w:rFonts w:ascii="Times New Roman" w:hAnsi="Times New Roman" w:cs="Times New Roman"/>
          <w:sz w:val="20"/>
          <w:szCs w:val="20"/>
        </w:rPr>
        <w:t xml:space="preserve"> </w:t>
      </w:r>
      <w:r w:rsidR="001B7CE2">
        <w:rPr>
          <w:rFonts w:ascii="Times New Roman" w:hAnsi="Times New Roman" w:cs="Times New Roman"/>
          <w:sz w:val="20"/>
          <w:szCs w:val="20"/>
        </w:rPr>
        <w:t>added</w:t>
      </w:r>
      <w:r w:rsidR="00937382" w:rsidRPr="008C16CE">
        <w:rPr>
          <w:rFonts w:ascii="Times New Roman" w:hAnsi="Times New Roman" w:cs="Times New Roman"/>
          <w:sz w:val="20"/>
          <w:szCs w:val="20"/>
        </w:rPr>
        <w:t xml:space="preserve"> task-specific warm-up tasks to better familiari</w:t>
      </w:r>
      <w:r w:rsidR="001B7CE2">
        <w:rPr>
          <w:rFonts w:ascii="Times New Roman" w:hAnsi="Times New Roman" w:cs="Times New Roman"/>
          <w:sz w:val="20"/>
          <w:szCs w:val="20"/>
        </w:rPr>
        <w:t>z</w:t>
      </w:r>
      <w:r w:rsidR="00937382" w:rsidRPr="008C16CE">
        <w:rPr>
          <w:rFonts w:ascii="Times New Roman" w:hAnsi="Times New Roman" w:cs="Times New Roman"/>
          <w:sz w:val="20"/>
          <w:szCs w:val="20"/>
        </w:rPr>
        <w:t xml:space="preserve">e participants with TA. </w:t>
      </w:r>
      <w:r w:rsidR="00671CF8" w:rsidRPr="008C16CE">
        <w:rPr>
          <w:rFonts w:ascii="Times New Roman" w:hAnsi="Times New Roman" w:cs="Times New Roman"/>
          <w:sz w:val="20"/>
          <w:szCs w:val="20"/>
        </w:rPr>
        <w:t>North, Ward, Ericsson and Williams</w:t>
      </w:r>
      <w:r w:rsidR="00721100" w:rsidRPr="008C16CE">
        <w:rPr>
          <w:rFonts w:ascii="Times New Roman" w:hAnsi="Times New Roman" w:cs="Times New Roman"/>
          <w:sz w:val="20"/>
          <w:szCs w:val="20"/>
        </w:rPr>
        <w:t xml:space="preserve"> (2011) provided the following information; “</w:t>
      </w:r>
      <w:r w:rsidR="009F5045">
        <w:rPr>
          <w:rFonts w:ascii="Times New Roman" w:hAnsi="Times New Roman" w:cs="Times New Roman"/>
          <w:sz w:val="20"/>
          <w:szCs w:val="20"/>
        </w:rPr>
        <w:t>...</w:t>
      </w:r>
      <w:r w:rsidR="00721100" w:rsidRPr="008C16CE">
        <w:rPr>
          <w:rFonts w:ascii="Times New Roman" w:hAnsi="Times New Roman" w:cs="Times New Roman"/>
          <w:sz w:val="20"/>
          <w:szCs w:val="20"/>
        </w:rPr>
        <w:t>several domain-specific examples were included as part of the training protocol</w:t>
      </w:r>
      <w:r w:rsidR="00844847" w:rsidRPr="008C16CE">
        <w:rPr>
          <w:rFonts w:ascii="Times New Roman" w:hAnsi="Times New Roman" w:cs="Times New Roman"/>
          <w:sz w:val="20"/>
          <w:szCs w:val="20"/>
        </w:rPr>
        <w:t>. The training session included instruction and practice at thinking aloud</w:t>
      </w:r>
      <w:r w:rsidR="0020670F">
        <w:rPr>
          <w:rFonts w:ascii="Times New Roman" w:hAnsi="Times New Roman" w:cs="Times New Roman"/>
          <w:sz w:val="20"/>
          <w:szCs w:val="20"/>
        </w:rPr>
        <w:t>,</w:t>
      </w:r>
      <w:r w:rsidR="00844847" w:rsidRPr="008C16CE">
        <w:rPr>
          <w:rFonts w:ascii="Times New Roman" w:hAnsi="Times New Roman" w:cs="Times New Roman"/>
          <w:sz w:val="20"/>
          <w:szCs w:val="20"/>
        </w:rPr>
        <w:t xml:space="preserve"> and retrospectively reporting these thoughts</w:t>
      </w:r>
      <w:r w:rsidR="00054350">
        <w:rPr>
          <w:rFonts w:ascii="Times New Roman" w:hAnsi="Times New Roman" w:cs="Times New Roman"/>
          <w:sz w:val="20"/>
          <w:szCs w:val="20"/>
        </w:rPr>
        <w:t xml:space="preserve"> </w:t>
      </w:r>
      <w:r w:rsidR="00844847" w:rsidRPr="008C16CE">
        <w:rPr>
          <w:rFonts w:ascii="Times New Roman" w:hAnsi="Times New Roman" w:cs="Times New Roman"/>
          <w:sz w:val="20"/>
          <w:szCs w:val="20"/>
        </w:rPr>
        <w:t xml:space="preserve">using a range of generic problems and task-specific </w:t>
      </w:r>
      <w:r w:rsidR="00844847" w:rsidRPr="008C16CE">
        <w:rPr>
          <w:rFonts w:ascii="Times New Roman" w:hAnsi="Times New Roman" w:cs="Times New Roman"/>
          <w:sz w:val="20"/>
          <w:szCs w:val="20"/>
        </w:rPr>
        <w:lastRenderedPageBreak/>
        <w:t>video-based scenarios” (p. 160-</w:t>
      </w:r>
      <w:r w:rsidR="00721100" w:rsidRPr="008C16CE">
        <w:rPr>
          <w:rFonts w:ascii="Times New Roman" w:hAnsi="Times New Roman" w:cs="Times New Roman"/>
          <w:sz w:val="20"/>
          <w:szCs w:val="20"/>
        </w:rPr>
        <w:t xml:space="preserve">161). </w:t>
      </w:r>
      <w:r w:rsidR="00937382" w:rsidRPr="008C16CE">
        <w:rPr>
          <w:rFonts w:ascii="Times New Roman" w:hAnsi="Times New Roman" w:cs="Times New Roman"/>
          <w:sz w:val="20"/>
          <w:szCs w:val="20"/>
        </w:rPr>
        <w:t xml:space="preserve">In </w:t>
      </w:r>
      <w:proofErr w:type="spellStart"/>
      <w:r w:rsidR="00937382" w:rsidRPr="008C16CE">
        <w:rPr>
          <w:rFonts w:ascii="Times New Roman" w:hAnsi="Times New Roman" w:cs="Times New Roman"/>
          <w:sz w:val="20"/>
          <w:szCs w:val="20"/>
        </w:rPr>
        <w:t>Arsal</w:t>
      </w:r>
      <w:proofErr w:type="spellEnd"/>
      <w:r w:rsidR="00B77C99" w:rsidRPr="008C16CE">
        <w:rPr>
          <w:rFonts w:ascii="Times New Roman" w:hAnsi="Times New Roman" w:cs="Times New Roman"/>
          <w:sz w:val="20"/>
          <w:szCs w:val="20"/>
        </w:rPr>
        <w:t>, Eccles and Ericsson’s</w:t>
      </w:r>
      <w:r w:rsidR="00721100" w:rsidRPr="008C16CE">
        <w:rPr>
          <w:rFonts w:ascii="Times New Roman" w:hAnsi="Times New Roman" w:cs="Times New Roman"/>
          <w:sz w:val="20"/>
          <w:szCs w:val="20"/>
        </w:rPr>
        <w:t xml:space="preserve"> (2016</w:t>
      </w:r>
      <w:r w:rsidR="00937382" w:rsidRPr="008C16CE">
        <w:rPr>
          <w:rFonts w:ascii="Times New Roman" w:hAnsi="Times New Roman" w:cs="Times New Roman"/>
          <w:sz w:val="20"/>
          <w:szCs w:val="20"/>
        </w:rPr>
        <w:t xml:space="preserve">) study, </w:t>
      </w:r>
      <w:r w:rsidR="00B77C99" w:rsidRPr="008C16CE">
        <w:rPr>
          <w:rFonts w:ascii="Times New Roman" w:hAnsi="Times New Roman" w:cs="Times New Roman"/>
          <w:sz w:val="20"/>
          <w:szCs w:val="20"/>
        </w:rPr>
        <w:t xml:space="preserve">participants </w:t>
      </w:r>
      <w:r w:rsidR="007D1F19" w:rsidRPr="008C16CE">
        <w:rPr>
          <w:rFonts w:ascii="Times New Roman" w:hAnsi="Times New Roman" w:cs="Times New Roman"/>
          <w:sz w:val="20"/>
          <w:szCs w:val="20"/>
        </w:rPr>
        <w:t>“</w:t>
      </w:r>
      <w:r w:rsidR="009F5045">
        <w:rPr>
          <w:rFonts w:ascii="Times New Roman" w:hAnsi="Times New Roman" w:cs="Times New Roman"/>
          <w:sz w:val="20"/>
          <w:szCs w:val="20"/>
        </w:rPr>
        <w:t>...</w:t>
      </w:r>
      <w:r w:rsidR="00F125E1" w:rsidRPr="008C16CE">
        <w:rPr>
          <w:rFonts w:ascii="Times New Roman" w:hAnsi="Times New Roman" w:cs="Times New Roman"/>
          <w:sz w:val="20"/>
          <w:szCs w:val="20"/>
        </w:rPr>
        <w:t xml:space="preserve">practiced thinking aloud while putting </w:t>
      </w:r>
      <w:r w:rsidR="00B77C99" w:rsidRPr="008C16CE">
        <w:rPr>
          <w:rFonts w:ascii="Times New Roman" w:hAnsi="Times New Roman" w:cs="Times New Roman"/>
          <w:sz w:val="20"/>
          <w:szCs w:val="20"/>
        </w:rPr>
        <w:t xml:space="preserve">twice over 89 cm” </w:t>
      </w:r>
      <w:r w:rsidR="00721100" w:rsidRPr="008C16CE">
        <w:rPr>
          <w:rFonts w:ascii="Times New Roman" w:hAnsi="Times New Roman" w:cs="Times New Roman"/>
          <w:sz w:val="20"/>
          <w:szCs w:val="20"/>
        </w:rPr>
        <w:t>(p. 21).</w:t>
      </w:r>
      <w:r w:rsidR="00465740" w:rsidRPr="008C16CE">
        <w:rPr>
          <w:rFonts w:ascii="Times New Roman" w:hAnsi="Times New Roman" w:cs="Times New Roman"/>
          <w:sz w:val="20"/>
          <w:szCs w:val="20"/>
        </w:rPr>
        <w:t xml:space="preserve"> </w:t>
      </w:r>
      <w:r w:rsidR="00AE59A6" w:rsidRPr="008C16CE">
        <w:rPr>
          <w:rFonts w:ascii="Times New Roman" w:hAnsi="Times New Roman" w:cs="Times New Roman"/>
          <w:sz w:val="20"/>
          <w:szCs w:val="20"/>
        </w:rPr>
        <w:t>Runswick, Roca, Williams and</w:t>
      </w:r>
      <w:r w:rsidR="00844847" w:rsidRPr="008C16CE">
        <w:rPr>
          <w:rFonts w:ascii="Times New Roman" w:hAnsi="Times New Roman" w:cs="Times New Roman"/>
          <w:sz w:val="20"/>
          <w:szCs w:val="20"/>
        </w:rPr>
        <w:t xml:space="preserve"> </w:t>
      </w:r>
      <w:proofErr w:type="spellStart"/>
      <w:r w:rsidR="00844847" w:rsidRPr="008C16CE">
        <w:rPr>
          <w:rFonts w:ascii="Times New Roman" w:hAnsi="Times New Roman" w:cs="Times New Roman"/>
          <w:sz w:val="20"/>
          <w:szCs w:val="20"/>
        </w:rPr>
        <w:t>Bezodis</w:t>
      </w:r>
      <w:proofErr w:type="spellEnd"/>
      <w:r w:rsidR="00844847" w:rsidRPr="008C16CE">
        <w:rPr>
          <w:rFonts w:ascii="Times New Roman" w:hAnsi="Times New Roman" w:cs="Times New Roman"/>
          <w:sz w:val="20"/>
          <w:szCs w:val="20"/>
        </w:rPr>
        <w:t xml:space="preserve"> (2018) stated</w:t>
      </w:r>
      <w:r w:rsidR="0020670F">
        <w:rPr>
          <w:rFonts w:ascii="Times New Roman" w:hAnsi="Times New Roman" w:cs="Times New Roman"/>
          <w:sz w:val="20"/>
          <w:szCs w:val="20"/>
        </w:rPr>
        <w:t>,</w:t>
      </w:r>
      <w:r w:rsidR="00844847" w:rsidRPr="008C16CE">
        <w:rPr>
          <w:rFonts w:ascii="Times New Roman" w:hAnsi="Times New Roman" w:cs="Times New Roman"/>
          <w:sz w:val="20"/>
          <w:szCs w:val="20"/>
        </w:rPr>
        <w:t xml:space="preserve"> “</w:t>
      </w:r>
      <w:r w:rsidR="0020670F">
        <w:rPr>
          <w:rFonts w:ascii="Times New Roman" w:hAnsi="Times New Roman" w:cs="Times New Roman"/>
          <w:sz w:val="20"/>
          <w:szCs w:val="20"/>
        </w:rPr>
        <w:t>...</w:t>
      </w:r>
      <w:r w:rsidR="00844847" w:rsidRPr="008C16CE">
        <w:rPr>
          <w:rFonts w:ascii="Times New Roman" w:hAnsi="Times New Roman" w:cs="Times New Roman"/>
          <w:sz w:val="20"/>
          <w:szCs w:val="20"/>
        </w:rPr>
        <w:t xml:space="preserve">training included instruction on thinking aloud and giving immediate retrospective verbal reports by solving a range of generic and domain-specific tasks” (p. 711). </w:t>
      </w:r>
      <w:r w:rsidR="00144BC3" w:rsidRPr="008C16CE">
        <w:rPr>
          <w:rFonts w:ascii="Times New Roman" w:hAnsi="Times New Roman" w:cs="Times New Roman"/>
          <w:sz w:val="20"/>
          <w:szCs w:val="20"/>
        </w:rPr>
        <w:t xml:space="preserve">Similarly, </w:t>
      </w:r>
      <w:proofErr w:type="spellStart"/>
      <w:r w:rsidR="00937382" w:rsidRPr="008C16CE">
        <w:rPr>
          <w:rFonts w:ascii="Times New Roman" w:hAnsi="Times New Roman" w:cs="Times New Roman"/>
          <w:sz w:val="20"/>
          <w:szCs w:val="20"/>
        </w:rPr>
        <w:t>Calmeiro</w:t>
      </w:r>
      <w:proofErr w:type="spellEnd"/>
      <w:r w:rsidR="00937382" w:rsidRPr="008C16CE">
        <w:rPr>
          <w:rFonts w:ascii="Times New Roman" w:hAnsi="Times New Roman" w:cs="Times New Roman"/>
          <w:sz w:val="20"/>
          <w:szCs w:val="20"/>
        </w:rPr>
        <w:t xml:space="preserve"> and Tenenbaum’s (2011</w:t>
      </w:r>
      <w:r w:rsidR="00575937">
        <w:rPr>
          <w:rFonts w:ascii="Times New Roman" w:hAnsi="Times New Roman" w:cs="Times New Roman"/>
          <w:sz w:val="20"/>
          <w:szCs w:val="20"/>
        </w:rPr>
        <w:t>, p</w:t>
      </w:r>
      <w:r w:rsidR="00C241C4">
        <w:rPr>
          <w:rFonts w:ascii="Times New Roman" w:hAnsi="Times New Roman" w:cs="Times New Roman"/>
          <w:sz w:val="20"/>
          <w:szCs w:val="20"/>
        </w:rPr>
        <w:t>.</w:t>
      </w:r>
      <w:r w:rsidR="00575937">
        <w:rPr>
          <w:rFonts w:ascii="Times New Roman" w:hAnsi="Times New Roman" w:cs="Times New Roman"/>
          <w:sz w:val="20"/>
          <w:szCs w:val="20"/>
        </w:rPr>
        <w:t xml:space="preserve"> 226</w:t>
      </w:r>
      <w:r w:rsidR="00937382" w:rsidRPr="008C16CE">
        <w:rPr>
          <w:rFonts w:ascii="Times New Roman" w:hAnsi="Times New Roman" w:cs="Times New Roman"/>
          <w:sz w:val="20"/>
          <w:szCs w:val="20"/>
        </w:rPr>
        <w:t>) second phase of TA training “</w:t>
      </w:r>
      <w:r w:rsidR="009F5045">
        <w:rPr>
          <w:rFonts w:ascii="Times New Roman" w:hAnsi="Times New Roman" w:cs="Times New Roman"/>
          <w:sz w:val="20"/>
          <w:szCs w:val="20"/>
        </w:rPr>
        <w:t>...</w:t>
      </w:r>
      <w:r w:rsidR="00937382" w:rsidRPr="008C16CE">
        <w:rPr>
          <w:rFonts w:ascii="Times New Roman" w:hAnsi="Times New Roman" w:cs="Times New Roman"/>
          <w:sz w:val="20"/>
          <w:szCs w:val="20"/>
        </w:rPr>
        <w:t xml:space="preserve">consisted of </w:t>
      </w:r>
      <w:r w:rsidR="00365BCB" w:rsidRPr="008C16CE">
        <w:rPr>
          <w:rFonts w:ascii="Times New Roman" w:hAnsi="Times New Roman" w:cs="Times New Roman"/>
          <w:sz w:val="20"/>
          <w:szCs w:val="20"/>
        </w:rPr>
        <w:t>verbali</w:t>
      </w:r>
      <w:r w:rsidR="001B7CE2">
        <w:rPr>
          <w:rFonts w:ascii="Times New Roman" w:hAnsi="Times New Roman" w:cs="Times New Roman"/>
          <w:sz w:val="20"/>
          <w:szCs w:val="20"/>
        </w:rPr>
        <w:t>z</w:t>
      </w:r>
      <w:r w:rsidR="00365BCB" w:rsidRPr="008C16CE">
        <w:rPr>
          <w:rFonts w:ascii="Times New Roman" w:hAnsi="Times New Roman" w:cs="Times New Roman"/>
          <w:sz w:val="20"/>
          <w:szCs w:val="20"/>
        </w:rPr>
        <w:t xml:space="preserve">ation </w:t>
      </w:r>
      <w:r w:rsidR="00937382" w:rsidRPr="008C16CE">
        <w:rPr>
          <w:rFonts w:ascii="Times New Roman" w:hAnsi="Times New Roman" w:cs="Times New Roman"/>
          <w:sz w:val="20"/>
          <w:szCs w:val="20"/>
        </w:rPr>
        <w:t>practice while putting”</w:t>
      </w:r>
      <w:r w:rsidR="00EA73F1" w:rsidRPr="008C16CE">
        <w:rPr>
          <w:rFonts w:ascii="Times New Roman" w:hAnsi="Times New Roman" w:cs="Times New Roman"/>
          <w:sz w:val="20"/>
          <w:szCs w:val="20"/>
        </w:rPr>
        <w:t xml:space="preserve"> </w:t>
      </w:r>
      <w:r w:rsidR="00937382" w:rsidRPr="008C16CE">
        <w:rPr>
          <w:rFonts w:ascii="Times New Roman" w:hAnsi="Times New Roman" w:cs="Times New Roman"/>
          <w:sz w:val="20"/>
          <w:szCs w:val="20"/>
        </w:rPr>
        <w:t>and Whitehead et al.’s (2015</w:t>
      </w:r>
      <w:r w:rsidR="00DE114C" w:rsidRPr="008C16CE">
        <w:rPr>
          <w:rFonts w:ascii="Times New Roman" w:hAnsi="Times New Roman" w:cs="Times New Roman"/>
          <w:sz w:val="20"/>
          <w:szCs w:val="20"/>
        </w:rPr>
        <w:t>, p. 3-4</w:t>
      </w:r>
      <w:r w:rsidR="00937382" w:rsidRPr="008C16CE">
        <w:rPr>
          <w:rFonts w:ascii="Times New Roman" w:hAnsi="Times New Roman" w:cs="Times New Roman"/>
          <w:sz w:val="20"/>
          <w:szCs w:val="20"/>
        </w:rPr>
        <w:t xml:space="preserve">) </w:t>
      </w:r>
      <w:r w:rsidR="00DE114C" w:rsidRPr="008C16CE">
        <w:rPr>
          <w:rFonts w:ascii="Times New Roman" w:hAnsi="Times New Roman" w:cs="Times New Roman"/>
          <w:sz w:val="20"/>
          <w:szCs w:val="20"/>
        </w:rPr>
        <w:t>TA protocols were “</w:t>
      </w:r>
      <w:r w:rsidR="009F5045">
        <w:rPr>
          <w:rFonts w:ascii="Times New Roman" w:hAnsi="Times New Roman" w:cs="Times New Roman"/>
          <w:sz w:val="20"/>
          <w:szCs w:val="20"/>
        </w:rPr>
        <w:t>...</w:t>
      </w:r>
      <w:r w:rsidR="00DE114C" w:rsidRPr="008C16CE">
        <w:rPr>
          <w:rFonts w:ascii="Times New Roman" w:hAnsi="Times New Roman" w:cs="Times New Roman"/>
          <w:sz w:val="20"/>
          <w:szCs w:val="20"/>
        </w:rPr>
        <w:t>adapted to golf putting based upon the guidelines set out by Ericsson and Simon (1993) and Nicholls and Polman (2008)</w:t>
      </w:r>
      <w:r w:rsidR="00180001" w:rsidRPr="008C16CE">
        <w:rPr>
          <w:rFonts w:ascii="Times New Roman" w:hAnsi="Times New Roman" w:cs="Times New Roman"/>
          <w:sz w:val="20"/>
          <w:szCs w:val="20"/>
        </w:rPr>
        <w:t>.</w:t>
      </w:r>
      <w:r w:rsidR="00DE114C" w:rsidRPr="008C16CE">
        <w:rPr>
          <w:rFonts w:ascii="Times New Roman" w:hAnsi="Times New Roman" w:cs="Times New Roman"/>
          <w:sz w:val="20"/>
          <w:szCs w:val="20"/>
        </w:rPr>
        <w:t>”</w:t>
      </w:r>
      <w:r w:rsidR="00FF1FA9" w:rsidRPr="008C16CE">
        <w:rPr>
          <w:rFonts w:ascii="Times New Roman" w:hAnsi="Times New Roman" w:cs="Times New Roman"/>
          <w:sz w:val="20"/>
          <w:szCs w:val="20"/>
        </w:rPr>
        <w:t xml:space="preserve"> </w:t>
      </w:r>
      <w:r w:rsidR="00DE114C" w:rsidRPr="008C16CE">
        <w:rPr>
          <w:rFonts w:ascii="Times New Roman" w:hAnsi="Times New Roman" w:cs="Times New Roman"/>
          <w:sz w:val="20"/>
          <w:szCs w:val="20"/>
        </w:rPr>
        <w:t>De</w:t>
      </w:r>
      <w:r w:rsidR="00180001" w:rsidRPr="008C16CE">
        <w:rPr>
          <w:rFonts w:ascii="Times New Roman" w:hAnsi="Times New Roman" w:cs="Times New Roman"/>
          <w:sz w:val="20"/>
          <w:szCs w:val="20"/>
        </w:rPr>
        <w:t>spite Whitehead et al. (2017:</w:t>
      </w:r>
      <w:r w:rsidR="00DE114C" w:rsidRPr="008C16CE">
        <w:rPr>
          <w:rFonts w:ascii="Times New Roman" w:hAnsi="Times New Roman" w:cs="Times New Roman"/>
          <w:sz w:val="20"/>
          <w:szCs w:val="20"/>
        </w:rPr>
        <w:t>18) providing</w:t>
      </w:r>
      <w:r w:rsidR="00144BC3" w:rsidRPr="008C16CE">
        <w:rPr>
          <w:rFonts w:ascii="Times New Roman" w:hAnsi="Times New Roman" w:cs="Times New Roman"/>
          <w:sz w:val="20"/>
          <w:szCs w:val="20"/>
        </w:rPr>
        <w:t xml:space="preserve"> participants with task</w:t>
      </w:r>
      <w:r w:rsidR="00BF6643">
        <w:rPr>
          <w:rFonts w:ascii="Times New Roman" w:hAnsi="Times New Roman" w:cs="Times New Roman"/>
          <w:sz w:val="20"/>
          <w:szCs w:val="20"/>
        </w:rPr>
        <w:t>-</w:t>
      </w:r>
      <w:r w:rsidR="00144BC3" w:rsidRPr="008C16CE">
        <w:rPr>
          <w:rFonts w:ascii="Times New Roman" w:hAnsi="Times New Roman" w:cs="Times New Roman"/>
          <w:sz w:val="20"/>
          <w:szCs w:val="20"/>
        </w:rPr>
        <w:t xml:space="preserve">specific </w:t>
      </w:r>
      <w:r w:rsidR="0020670F">
        <w:rPr>
          <w:rFonts w:ascii="Times New Roman" w:hAnsi="Times New Roman" w:cs="Times New Roman"/>
          <w:sz w:val="20"/>
          <w:szCs w:val="20"/>
        </w:rPr>
        <w:t xml:space="preserve">(cycling) </w:t>
      </w:r>
      <w:r w:rsidR="00144BC3" w:rsidRPr="008C16CE">
        <w:rPr>
          <w:rFonts w:ascii="Times New Roman" w:hAnsi="Times New Roman" w:cs="Times New Roman"/>
          <w:sz w:val="20"/>
          <w:szCs w:val="20"/>
        </w:rPr>
        <w:t>video materi</w:t>
      </w:r>
      <w:r w:rsidR="00DE114C" w:rsidRPr="008C16CE">
        <w:rPr>
          <w:rFonts w:ascii="Times New Roman" w:hAnsi="Times New Roman" w:cs="Times New Roman"/>
          <w:sz w:val="20"/>
          <w:szCs w:val="20"/>
        </w:rPr>
        <w:t xml:space="preserve">al prior to data collection, </w:t>
      </w:r>
      <w:r w:rsidR="00144BC3" w:rsidRPr="008C16CE">
        <w:rPr>
          <w:rFonts w:ascii="Times New Roman" w:hAnsi="Times New Roman" w:cs="Times New Roman"/>
          <w:sz w:val="20"/>
          <w:szCs w:val="20"/>
        </w:rPr>
        <w:t xml:space="preserve">it is not entirely clear what this involved. </w:t>
      </w:r>
      <w:r w:rsidR="00DA65A1" w:rsidRPr="008C16CE">
        <w:rPr>
          <w:rFonts w:ascii="Times New Roman" w:hAnsi="Times New Roman" w:cs="Times New Roman"/>
          <w:sz w:val="20"/>
          <w:szCs w:val="20"/>
        </w:rPr>
        <w:t xml:space="preserve">Although it is positive to see </w:t>
      </w:r>
      <w:r w:rsidR="0020670F">
        <w:rPr>
          <w:rFonts w:ascii="Times New Roman" w:hAnsi="Times New Roman" w:cs="Times New Roman"/>
          <w:sz w:val="20"/>
          <w:szCs w:val="20"/>
        </w:rPr>
        <w:t xml:space="preserve">that </w:t>
      </w:r>
      <w:r w:rsidR="00F125E1" w:rsidRPr="008C16CE">
        <w:rPr>
          <w:rFonts w:ascii="Times New Roman" w:hAnsi="Times New Roman" w:cs="Times New Roman"/>
          <w:sz w:val="20"/>
          <w:szCs w:val="20"/>
        </w:rPr>
        <w:t xml:space="preserve">some </w:t>
      </w:r>
      <w:r w:rsidR="00DA65A1" w:rsidRPr="008C16CE">
        <w:rPr>
          <w:rFonts w:ascii="Times New Roman" w:hAnsi="Times New Roman" w:cs="Times New Roman"/>
          <w:sz w:val="20"/>
          <w:szCs w:val="20"/>
        </w:rPr>
        <w:t xml:space="preserve">task-specific TA training </w:t>
      </w:r>
      <w:r w:rsidR="0020670F">
        <w:rPr>
          <w:rFonts w:ascii="Times New Roman" w:hAnsi="Times New Roman" w:cs="Times New Roman"/>
          <w:sz w:val="20"/>
          <w:szCs w:val="20"/>
        </w:rPr>
        <w:t xml:space="preserve">has been </w:t>
      </w:r>
      <w:r w:rsidR="00DA65A1" w:rsidRPr="008C16CE">
        <w:rPr>
          <w:rFonts w:ascii="Times New Roman" w:hAnsi="Times New Roman" w:cs="Times New Roman"/>
          <w:sz w:val="20"/>
          <w:szCs w:val="20"/>
        </w:rPr>
        <w:t>implemented</w:t>
      </w:r>
      <w:r w:rsidR="0020670F">
        <w:rPr>
          <w:rFonts w:ascii="Times New Roman" w:hAnsi="Times New Roman" w:cs="Times New Roman"/>
          <w:sz w:val="20"/>
          <w:szCs w:val="20"/>
        </w:rPr>
        <w:t xml:space="preserve"> in past studies</w:t>
      </w:r>
      <w:r w:rsidR="00DA65A1" w:rsidRPr="008C16CE">
        <w:rPr>
          <w:rFonts w:ascii="Times New Roman" w:hAnsi="Times New Roman" w:cs="Times New Roman"/>
          <w:sz w:val="20"/>
          <w:szCs w:val="20"/>
        </w:rPr>
        <w:t xml:space="preserve">, TA training procedures </w:t>
      </w:r>
      <w:r w:rsidR="00575937">
        <w:rPr>
          <w:rFonts w:ascii="Times New Roman" w:hAnsi="Times New Roman" w:cs="Times New Roman"/>
          <w:sz w:val="20"/>
          <w:szCs w:val="20"/>
        </w:rPr>
        <w:t>may</w:t>
      </w:r>
      <w:r w:rsidR="00DA65A1" w:rsidRPr="008C16CE">
        <w:rPr>
          <w:rFonts w:ascii="Times New Roman" w:hAnsi="Times New Roman" w:cs="Times New Roman"/>
          <w:sz w:val="20"/>
          <w:szCs w:val="20"/>
        </w:rPr>
        <w:t xml:space="preserve"> be </w:t>
      </w:r>
      <w:r w:rsidR="0020670F">
        <w:rPr>
          <w:rFonts w:ascii="Times New Roman" w:hAnsi="Times New Roman" w:cs="Times New Roman"/>
          <w:sz w:val="20"/>
          <w:szCs w:val="20"/>
        </w:rPr>
        <w:t xml:space="preserve">further </w:t>
      </w:r>
      <w:r w:rsidR="00DA65A1" w:rsidRPr="008C16CE">
        <w:rPr>
          <w:rFonts w:ascii="Times New Roman" w:hAnsi="Times New Roman" w:cs="Times New Roman"/>
          <w:sz w:val="20"/>
          <w:szCs w:val="20"/>
        </w:rPr>
        <w:t>strengthened</w:t>
      </w:r>
      <w:r w:rsidR="00F125E1" w:rsidRPr="008C16CE">
        <w:rPr>
          <w:rFonts w:ascii="Times New Roman" w:hAnsi="Times New Roman" w:cs="Times New Roman"/>
          <w:sz w:val="20"/>
          <w:szCs w:val="20"/>
        </w:rPr>
        <w:t xml:space="preserve"> by </w:t>
      </w:r>
      <w:r w:rsidR="00180001" w:rsidRPr="008C16CE">
        <w:rPr>
          <w:rFonts w:ascii="Times New Roman" w:hAnsi="Times New Roman" w:cs="Times New Roman"/>
          <w:sz w:val="20"/>
          <w:szCs w:val="20"/>
        </w:rPr>
        <w:t>more consistent use of task-specific warm-up tasks</w:t>
      </w:r>
      <w:r w:rsidR="009864D7" w:rsidRPr="008C16CE">
        <w:rPr>
          <w:rFonts w:ascii="Times New Roman" w:hAnsi="Times New Roman" w:cs="Times New Roman"/>
          <w:sz w:val="20"/>
          <w:szCs w:val="20"/>
        </w:rPr>
        <w:t xml:space="preserve"> to ensure </w:t>
      </w:r>
      <w:r w:rsidR="0020670F">
        <w:rPr>
          <w:rFonts w:ascii="Times New Roman" w:hAnsi="Times New Roman" w:cs="Times New Roman"/>
          <w:sz w:val="20"/>
          <w:szCs w:val="20"/>
        </w:rPr>
        <w:t xml:space="preserve">that TA training can be </w:t>
      </w:r>
      <w:r w:rsidR="00F15AB7" w:rsidRPr="008C16CE">
        <w:rPr>
          <w:rFonts w:ascii="Times New Roman" w:hAnsi="Times New Roman" w:cs="Times New Roman"/>
          <w:sz w:val="20"/>
          <w:szCs w:val="20"/>
        </w:rPr>
        <w:t>replica</w:t>
      </w:r>
      <w:r w:rsidR="0020670F">
        <w:rPr>
          <w:rFonts w:ascii="Times New Roman" w:hAnsi="Times New Roman" w:cs="Times New Roman"/>
          <w:sz w:val="20"/>
          <w:szCs w:val="20"/>
        </w:rPr>
        <w:t>ted</w:t>
      </w:r>
      <w:r w:rsidR="00F15AB7" w:rsidRPr="008C16CE">
        <w:rPr>
          <w:rFonts w:ascii="Times New Roman" w:hAnsi="Times New Roman" w:cs="Times New Roman"/>
          <w:sz w:val="20"/>
          <w:szCs w:val="20"/>
        </w:rPr>
        <w:t xml:space="preserve"> in</w:t>
      </w:r>
      <w:r w:rsidR="0020670F">
        <w:rPr>
          <w:rFonts w:ascii="Times New Roman" w:hAnsi="Times New Roman" w:cs="Times New Roman"/>
          <w:sz w:val="20"/>
          <w:szCs w:val="20"/>
        </w:rPr>
        <w:t xml:space="preserve"> follow-up research</w:t>
      </w:r>
      <w:r w:rsidR="00DA65A1" w:rsidRPr="008C16CE">
        <w:rPr>
          <w:rFonts w:ascii="Times New Roman" w:hAnsi="Times New Roman" w:cs="Times New Roman"/>
          <w:sz w:val="20"/>
          <w:szCs w:val="20"/>
        </w:rPr>
        <w:t xml:space="preserve">. Enhancing the specificity of TA instructions could lead to a number of </w:t>
      </w:r>
      <w:r w:rsidR="009F5045" w:rsidRPr="008C16CE">
        <w:rPr>
          <w:rFonts w:ascii="Times New Roman" w:hAnsi="Times New Roman" w:cs="Times New Roman"/>
          <w:sz w:val="20"/>
          <w:szCs w:val="20"/>
        </w:rPr>
        <w:t>favourable</w:t>
      </w:r>
      <w:r w:rsidR="00DA65A1" w:rsidRPr="008C16CE">
        <w:rPr>
          <w:rFonts w:ascii="Times New Roman" w:hAnsi="Times New Roman" w:cs="Times New Roman"/>
          <w:sz w:val="20"/>
          <w:szCs w:val="20"/>
        </w:rPr>
        <w:t xml:space="preserve"> outcomes. Firstly, </w:t>
      </w:r>
      <w:r w:rsidR="0020670F">
        <w:rPr>
          <w:rFonts w:ascii="Times New Roman" w:hAnsi="Times New Roman" w:cs="Times New Roman"/>
          <w:sz w:val="20"/>
          <w:szCs w:val="20"/>
        </w:rPr>
        <w:t>as noted, more specific instructions</w:t>
      </w:r>
      <w:r w:rsidR="00DA65A1" w:rsidRPr="008C16CE">
        <w:rPr>
          <w:rFonts w:ascii="Times New Roman" w:hAnsi="Times New Roman" w:cs="Times New Roman"/>
          <w:sz w:val="20"/>
          <w:szCs w:val="20"/>
        </w:rPr>
        <w:t xml:space="preserve"> </w:t>
      </w:r>
      <w:r w:rsidR="0020670F">
        <w:rPr>
          <w:rFonts w:ascii="Times New Roman" w:hAnsi="Times New Roman" w:cs="Times New Roman"/>
          <w:sz w:val="20"/>
          <w:szCs w:val="20"/>
        </w:rPr>
        <w:t xml:space="preserve">might </w:t>
      </w:r>
      <w:r w:rsidR="00DA65A1" w:rsidRPr="008C16CE">
        <w:rPr>
          <w:rFonts w:ascii="Times New Roman" w:hAnsi="Times New Roman" w:cs="Times New Roman"/>
          <w:sz w:val="20"/>
          <w:szCs w:val="20"/>
        </w:rPr>
        <w:t xml:space="preserve">increase </w:t>
      </w:r>
      <w:r w:rsidR="0020670F">
        <w:rPr>
          <w:rFonts w:ascii="Times New Roman" w:hAnsi="Times New Roman" w:cs="Times New Roman"/>
          <w:sz w:val="20"/>
          <w:szCs w:val="20"/>
        </w:rPr>
        <w:t xml:space="preserve">other researchers’ </w:t>
      </w:r>
      <w:r w:rsidR="00DA65A1" w:rsidRPr="008C16CE">
        <w:rPr>
          <w:rFonts w:ascii="Times New Roman" w:hAnsi="Times New Roman" w:cs="Times New Roman"/>
          <w:sz w:val="20"/>
          <w:szCs w:val="20"/>
        </w:rPr>
        <w:t>understand</w:t>
      </w:r>
      <w:r w:rsidR="0020670F">
        <w:rPr>
          <w:rFonts w:ascii="Times New Roman" w:hAnsi="Times New Roman" w:cs="Times New Roman"/>
          <w:sz w:val="20"/>
          <w:szCs w:val="20"/>
        </w:rPr>
        <w:t>ing of</w:t>
      </w:r>
      <w:r w:rsidR="00DA65A1" w:rsidRPr="008C16CE">
        <w:rPr>
          <w:rFonts w:ascii="Times New Roman" w:hAnsi="Times New Roman" w:cs="Times New Roman"/>
          <w:sz w:val="20"/>
          <w:szCs w:val="20"/>
        </w:rPr>
        <w:t xml:space="preserve"> how TA </w:t>
      </w:r>
      <w:r w:rsidR="0020670F">
        <w:rPr>
          <w:rFonts w:ascii="Times New Roman" w:hAnsi="Times New Roman" w:cs="Times New Roman"/>
          <w:sz w:val="20"/>
          <w:szCs w:val="20"/>
        </w:rPr>
        <w:t>was</w:t>
      </w:r>
      <w:r w:rsidR="00DA65A1" w:rsidRPr="008C16CE">
        <w:rPr>
          <w:rFonts w:ascii="Times New Roman" w:hAnsi="Times New Roman" w:cs="Times New Roman"/>
          <w:sz w:val="20"/>
          <w:szCs w:val="20"/>
        </w:rPr>
        <w:t xml:space="preserve"> trained, and </w:t>
      </w:r>
      <w:r w:rsidR="0020670F">
        <w:rPr>
          <w:rFonts w:ascii="Times New Roman" w:hAnsi="Times New Roman" w:cs="Times New Roman"/>
          <w:sz w:val="20"/>
          <w:szCs w:val="20"/>
        </w:rPr>
        <w:t>thus</w:t>
      </w:r>
      <w:r w:rsidR="00DA65A1" w:rsidRPr="008C16CE">
        <w:rPr>
          <w:rFonts w:ascii="Times New Roman" w:hAnsi="Times New Roman" w:cs="Times New Roman"/>
          <w:sz w:val="20"/>
          <w:szCs w:val="20"/>
        </w:rPr>
        <w:t>, enable</w:t>
      </w:r>
      <w:r w:rsidR="0020670F">
        <w:rPr>
          <w:rFonts w:ascii="Times New Roman" w:hAnsi="Times New Roman" w:cs="Times New Roman"/>
          <w:sz w:val="20"/>
          <w:szCs w:val="20"/>
        </w:rPr>
        <w:t xml:space="preserve"> its </w:t>
      </w:r>
      <w:r w:rsidR="00DA65A1" w:rsidRPr="008C16CE">
        <w:rPr>
          <w:rFonts w:ascii="Times New Roman" w:hAnsi="Times New Roman" w:cs="Times New Roman"/>
          <w:sz w:val="20"/>
          <w:szCs w:val="20"/>
        </w:rPr>
        <w:t>replicat</w:t>
      </w:r>
      <w:r w:rsidR="00271F10">
        <w:rPr>
          <w:rFonts w:ascii="Times New Roman" w:hAnsi="Times New Roman" w:cs="Times New Roman"/>
          <w:sz w:val="20"/>
          <w:szCs w:val="20"/>
        </w:rPr>
        <w:t xml:space="preserve">ion. </w:t>
      </w:r>
      <w:r w:rsidR="0020670F">
        <w:rPr>
          <w:rFonts w:ascii="Times New Roman" w:hAnsi="Times New Roman" w:cs="Times New Roman"/>
          <w:sz w:val="20"/>
          <w:szCs w:val="20"/>
        </w:rPr>
        <w:t xml:space="preserve">To date, </w:t>
      </w:r>
      <w:r w:rsidR="00DA65A1" w:rsidRPr="008C16CE">
        <w:rPr>
          <w:rFonts w:ascii="Times New Roman" w:hAnsi="Times New Roman" w:cs="Times New Roman"/>
          <w:sz w:val="20"/>
          <w:szCs w:val="20"/>
        </w:rPr>
        <w:t xml:space="preserve">the literature </w:t>
      </w:r>
      <w:r w:rsidR="0020670F">
        <w:rPr>
          <w:rFonts w:ascii="Times New Roman" w:hAnsi="Times New Roman" w:cs="Times New Roman"/>
          <w:sz w:val="20"/>
          <w:szCs w:val="20"/>
        </w:rPr>
        <w:t>afford</w:t>
      </w:r>
      <w:r w:rsidR="00271F10">
        <w:rPr>
          <w:rFonts w:ascii="Times New Roman" w:hAnsi="Times New Roman" w:cs="Times New Roman"/>
          <w:sz w:val="20"/>
          <w:szCs w:val="20"/>
        </w:rPr>
        <w:t>s</w:t>
      </w:r>
      <w:r w:rsidR="0020670F">
        <w:rPr>
          <w:rFonts w:ascii="Times New Roman" w:hAnsi="Times New Roman" w:cs="Times New Roman"/>
          <w:sz w:val="20"/>
          <w:szCs w:val="20"/>
        </w:rPr>
        <w:t xml:space="preserve"> limited information for follow-up researchers</w:t>
      </w:r>
      <w:r w:rsidR="00DA65A1" w:rsidRPr="008C16CE">
        <w:rPr>
          <w:rFonts w:ascii="Times New Roman" w:hAnsi="Times New Roman" w:cs="Times New Roman"/>
          <w:sz w:val="20"/>
          <w:szCs w:val="20"/>
        </w:rPr>
        <w:t xml:space="preserve">. </w:t>
      </w:r>
      <w:r w:rsidR="00B45B38" w:rsidRPr="008C16CE">
        <w:rPr>
          <w:rFonts w:ascii="Times New Roman" w:hAnsi="Times New Roman" w:cs="Times New Roman"/>
          <w:sz w:val="20"/>
          <w:szCs w:val="20"/>
        </w:rPr>
        <w:t xml:space="preserve">Indeed, </w:t>
      </w:r>
      <w:r w:rsidR="009B17FE" w:rsidRPr="008C16CE">
        <w:rPr>
          <w:rFonts w:ascii="Times New Roman" w:hAnsi="Times New Roman" w:cs="Times New Roman"/>
          <w:sz w:val="20"/>
          <w:szCs w:val="20"/>
        </w:rPr>
        <w:t xml:space="preserve">Samson, Simpson, </w:t>
      </w:r>
      <w:proofErr w:type="spellStart"/>
      <w:r w:rsidR="009B17FE" w:rsidRPr="008C16CE">
        <w:rPr>
          <w:rFonts w:ascii="Times New Roman" w:hAnsi="Times New Roman" w:cs="Times New Roman"/>
          <w:sz w:val="20"/>
          <w:szCs w:val="20"/>
        </w:rPr>
        <w:t>Kamphoff</w:t>
      </w:r>
      <w:proofErr w:type="spellEnd"/>
      <w:r w:rsidR="009B17FE" w:rsidRPr="008C16CE">
        <w:rPr>
          <w:rFonts w:ascii="Times New Roman" w:hAnsi="Times New Roman" w:cs="Times New Roman"/>
          <w:sz w:val="20"/>
          <w:szCs w:val="20"/>
        </w:rPr>
        <w:t xml:space="preserve"> and</w:t>
      </w:r>
      <w:r w:rsidR="00B77C99" w:rsidRPr="008C16CE">
        <w:rPr>
          <w:rFonts w:ascii="Times New Roman" w:hAnsi="Times New Roman" w:cs="Times New Roman"/>
          <w:sz w:val="20"/>
          <w:szCs w:val="20"/>
        </w:rPr>
        <w:t xml:space="preserve"> </w:t>
      </w:r>
      <w:proofErr w:type="spellStart"/>
      <w:r w:rsidR="00B77C99" w:rsidRPr="008C16CE">
        <w:rPr>
          <w:rFonts w:ascii="Times New Roman" w:hAnsi="Times New Roman" w:cs="Times New Roman"/>
          <w:sz w:val="20"/>
          <w:szCs w:val="20"/>
        </w:rPr>
        <w:t>Langlier</w:t>
      </w:r>
      <w:proofErr w:type="spellEnd"/>
      <w:r w:rsidR="00B45B38" w:rsidRPr="008C16CE">
        <w:rPr>
          <w:rFonts w:ascii="Times New Roman" w:hAnsi="Times New Roman" w:cs="Times New Roman"/>
          <w:sz w:val="20"/>
          <w:szCs w:val="20"/>
        </w:rPr>
        <w:t xml:space="preserve"> (2015, p. 11) conceded that a limitation of their study was the “</w:t>
      </w:r>
      <w:r w:rsidR="009F5045">
        <w:rPr>
          <w:rFonts w:ascii="Times New Roman" w:hAnsi="Times New Roman" w:cs="Times New Roman"/>
          <w:sz w:val="20"/>
          <w:szCs w:val="20"/>
        </w:rPr>
        <w:t>...</w:t>
      </w:r>
      <w:r w:rsidR="00B45B38" w:rsidRPr="008C16CE">
        <w:rPr>
          <w:rFonts w:ascii="Times New Roman" w:hAnsi="Times New Roman" w:cs="Times New Roman"/>
          <w:sz w:val="20"/>
          <w:szCs w:val="20"/>
        </w:rPr>
        <w:t>non-sport nature of the warm-up tasks</w:t>
      </w:r>
      <w:r w:rsidR="003D20FF">
        <w:rPr>
          <w:rFonts w:ascii="Times New Roman" w:hAnsi="Times New Roman" w:cs="Times New Roman"/>
          <w:sz w:val="20"/>
          <w:szCs w:val="20"/>
        </w:rPr>
        <w:t>,</w:t>
      </w:r>
      <w:r w:rsidR="00B45B38" w:rsidRPr="008C16CE">
        <w:rPr>
          <w:rFonts w:ascii="Times New Roman" w:hAnsi="Times New Roman" w:cs="Times New Roman"/>
          <w:sz w:val="20"/>
          <w:szCs w:val="20"/>
        </w:rPr>
        <w:t>” and</w:t>
      </w:r>
      <w:r w:rsidR="0020670F">
        <w:rPr>
          <w:rFonts w:ascii="Times New Roman" w:hAnsi="Times New Roman" w:cs="Times New Roman"/>
          <w:sz w:val="20"/>
          <w:szCs w:val="20"/>
        </w:rPr>
        <w:t xml:space="preserve"> they</w:t>
      </w:r>
      <w:r w:rsidR="00B45B38" w:rsidRPr="008C16CE">
        <w:rPr>
          <w:rFonts w:ascii="Times New Roman" w:hAnsi="Times New Roman" w:cs="Times New Roman"/>
          <w:sz w:val="20"/>
          <w:szCs w:val="20"/>
        </w:rPr>
        <w:t xml:space="preserve"> encouraged researchers to examine the effectiveness of TA training protocols. </w:t>
      </w:r>
      <w:r w:rsidR="00DA65A1" w:rsidRPr="008C16CE">
        <w:rPr>
          <w:rFonts w:ascii="Times New Roman" w:hAnsi="Times New Roman" w:cs="Times New Roman"/>
          <w:sz w:val="20"/>
          <w:szCs w:val="20"/>
        </w:rPr>
        <w:t xml:space="preserve">Secondly, </w:t>
      </w:r>
      <w:r w:rsidR="0020670F">
        <w:rPr>
          <w:rFonts w:ascii="Times New Roman" w:hAnsi="Times New Roman" w:cs="Times New Roman"/>
          <w:sz w:val="20"/>
          <w:szCs w:val="20"/>
        </w:rPr>
        <w:t xml:space="preserve">greater TA instruction specificity might </w:t>
      </w:r>
      <w:r w:rsidR="00DA65A1" w:rsidRPr="008C16CE">
        <w:rPr>
          <w:rFonts w:ascii="Times New Roman" w:hAnsi="Times New Roman" w:cs="Times New Roman"/>
          <w:sz w:val="20"/>
          <w:szCs w:val="20"/>
        </w:rPr>
        <w:t xml:space="preserve">increase the participant’s ability to </w:t>
      </w:r>
      <w:r w:rsidR="0020670F">
        <w:rPr>
          <w:rFonts w:ascii="Times New Roman" w:hAnsi="Times New Roman" w:cs="Times New Roman"/>
          <w:sz w:val="20"/>
          <w:szCs w:val="20"/>
        </w:rPr>
        <w:t xml:space="preserve">learn and use TA </w:t>
      </w:r>
      <w:r w:rsidR="00DA65A1" w:rsidRPr="008C16CE">
        <w:rPr>
          <w:rFonts w:ascii="Times New Roman" w:hAnsi="Times New Roman" w:cs="Times New Roman"/>
          <w:sz w:val="20"/>
          <w:szCs w:val="20"/>
        </w:rPr>
        <w:t xml:space="preserve">effectively, </w:t>
      </w:r>
      <w:r w:rsidR="0020670F">
        <w:rPr>
          <w:rFonts w:ascii="Times New Roman" w:hAnsi="Times New Roman" w:cs="Times New Roman"/>
          <w:sz w:val="20"/>
          <w:szCs w:val="20"/>
        </w:rPr>
        <w:t>possibly</w:t>
      </w:r>
      <w:r w:rsidR="00DA65A1" w:rsidRPr="008C16CE">
        <w:rPr>
          <w:rFonts w:ascii="Times New Roman" w:hAnsi="Times New Roman" w:cs="Times New Roman"/>
          <w:sz w:val="20"/>
          <w:szCs w:val="20"/>
        </w:rPr>
        <w:t xml:space="preserve"> </w:t>
      </w:r>
      <w:r w:rsidR="00B65FD0" w:rsidRPr="008C16CE">
        <w:rPr>
          <w:rFonts w:ascii="Times New Roman" w:hAnsi="Times New Roman" w:cs="Times New Roman"/>
          <w:sz w:val="20"/>
          <w:szCs w:val="20"/>
        </w:rPr>
        <w:t>enhanc</w:t>
      </w:r>
      <w:r w:rsidR="0020670F">
        <w:rPr>
          <w:rFonts w:ascii="Times New Roman" w:hAnsi="Times New Roman" w:cs="Times New Roman"/>
          <w:sz w:val="20"/>
          <w:szCs w:val="20"/>
        </w:rPr>
        <w:t>ing</w:t>
      </w:r>
      <w:r w:rsidR="00DA65A1" w:rsidRPr="008C16CE">
        <w:rPr>
          <w:rFonts w:ascii="Times New Roman" w:hAnsi="Times New Roman" w:cs="Times New Roman"/>
          <w:sz w:val="20"/>
          <w:szCs w:val="20"/>
        </w:rPr>
        <w:t xml:space="preserve"> the quality of verbali</w:t>
      </w:r>
      <w:r w:rsidR="0020670F">
        <w:rPr>
          <w:rFonts w:ascii="Times New Roman" w:hAnsi="Times New Roman" w:cs="Times New Roman"/>
          <w:sz w:val="20"/>
          <w:szCs w:val="20"/>
        </w:rPr>
        <w:t>z</w:t>
      </w:r>
      <w:r w:rsidR="00DA65A1" w:rsidRPr="008C16CE">
        <w:rPr>
          <w:rFonts w:ascii="Times New Roman" w:hAnsi="Times New Roman" w:cs="Times New Roman"/>
          <w:sz w:val="20"/>
          <w:szCs w:val="20"/>
        </w:rPr>
        <w:t xml:space="preserve">ations captured. Given the importance placed on upholding </w:t>
      </w:r>
      <w:r w:rsidR="0020670F">
        <w:rPr>
          <w:rFonts w:ascii="Times New Roman" w:hAnsi="Times New Roman" w:cs="Times New Roman"/>
          <w:sz w:val="20"/>
          <w:szCs w:val="20"/>
        </w:rPr>
        <w:t xml:space="preserve">data gathering </w:t>
      </w:r>
      <w:r w:rsidR="00DA65A1" w:rsidRPr="008C16CE">
        <w:rPr>
          <w:rFonts w:ascii="Times New Roman" w:hAnsi="Times New Roman" w:cs="Times New Roman"/>
          <w:sz w:val="20"/>
          <w:szCs w:val="20"/>
        </w:rPr>
        <w:t xml:space="preserve">rigour </w:t>
      </w:r>
      <w:r w:rsidR="0020670F">
        <w:rPr>
          <w:rFonts w:ascii="Times New Roman" w:hAnsi="Times New Roman" w:cs="Times New Roman"/>
          <w:sz w:val="20"/>
          <w:szCs w:val="20"/>
        </w:rPr>
        <w:t xml:space="preserve">in TA research </w:t>
      </w:r>
      <w:r w:rsidR="00DA65A1" w:rsidRPr="008C16CE">
        <w:rPr>
          <w:rFonts w:ascii="Times New Roman" w:hAnsi="Times New Roman" w:cs="Times New Roman"/>
          <w:sz w:val="20"/>
          <w:szCs w:val="20"/>
        </w:rPr>
        <w:t>(Ericsson &amp; Simon, 1993), greater understanding is needed concerni</w:t>
      </w:r>
      <w:r w:rsidR="008240A8">
        <w:rPr>
          <w:rFonts w:ascii="Times New Roman" w:hAnsi="Times New Roman" w:cs="Times New Roman"/>
          <w:sz w:val="20"/>
          <w:szCs w:val="20"/>
        </w:rPr>
        <w:t>ng the precise procedures utiliz</w:t>
      </w:r>
      <w:r w:rsidR="00DA65A1" w:rsidRPr="008C16CE">
        <w:rPr>
          <w:rFonts w:ascii="Times New Roman" w:hAnsi="Times New Roman" w:cs="Times New Roman"/>
          <w:sz w:val="20"/>
          <w:szCs w:val="20"/>
        </w:rPr>
        <w:t xml:space="preserve">ed to train TA. </w:t>
      </w:r>
      <w:r w:rsidR="0020670F">
        <w:rPr>
          <w:rFonts w:ascii="Times New Roman" w:hAnsi="Times New Roman" w:cs="Times New Roman"/>
          <w:sz w:val="20"/>
          <w:szCs w:val="20"/>
        </w:rPr>
        <w:t xml:space="preserve">These circumstances suggest a need for </w:t>
      </w:r>
      <w:r w:rsidR="00DA65A1" w:rsidRPr="008C16CE">
        <w:rPr>
          <w:rFonts w:ascii="Times New Roman" w:hAnsi="Times New Roman" w:cs="Times New Roman"/>
          <w:sz w:val="20"/>
          <w:szCs w:val="20"/>
        </w:rPr>
        <w:t xml:space="preserve">further research to examine </w:t>
      </w:r>
      <w:r w:rsidR="0020670F">
        <w:rPr>
          <w:rFonts w:ascii="Times New Roman" w:hAnsi="Times New Roman" w:cs="Times New Roman"/>
          <w:sz w:val="20"/>
          <w:szCs w:val="20"/>
        </w:rPr>
        <w:t>optimal</w:t>
      </w:r>
      <w:r w:rsidR="00DA65A1" w:rsidRPr="008C16CE">
        <w:rPr>
          <w:rFonts w:ascii="Times New Roman" w:hAnsi="Times New Roman" w:cs="Times New Roman"/>
          <w:sz w:val="20"/>
          <w:szCs w:val="20"/>
        </w:rPr>
        <w:t xml:space="preserve"> </w:t>
      </w:r>
      <w:r w:rsidR="0020670F">
        <w:rPr>
          <w:rFonts w:ascii="Times New Roman" w:hAnsi="Times New Roman" w:cs="Times New Roman"/>
          <w:sz w:val="20"/>
          <w:szCs w:val="20"/>
        </w:rPr>
        <w:t xml:space="preserve">TA </w:t>
      </w:r>
      <w:r w:rsidR="00DA65A1" w:rsidRPr="008C16CE">
        <w:rPr>
          <w:rFonts w:ascii="Times New Roman" w:hAnsi="Times New Roman" w:cs="Times New Roman"/>
          <w:sz w:val="20"/>
          <w:szCs w:val="20"/>
        </w:rPr>
        <w:t>train</w:t>
      </w:r>
      <w:r w:rsidR="0020670F">
        <w:rPr>
          <w:rFonts w:ascii="Times New Roman" w:hAnsi="Times New Roman" w:cs="Times New Roman"/>
          <w:sz w:val="20"/>
          <w:szCs w:val="20"/>
        </w:rPr>
        <w:t>ing methods</w:t>
      </w:r>
      <w:r w:rsidR="003D20FF">
        <w:rPr>
          <w:rFonts w:ascii="Times New Roman" w:hAnsi="Times New Roman" w:cs="Times New Roman"/>
          <w:sz w:val="20"/>
          <w:szCs w:val="20"/>
        </w:rPr>
        <w:t xml:space="preserve"> and their impact </w:t>
      </w:r>
      <w:r w:rsidR="00DA65A1" w:rsidRPr="008C16CE">
        <w:rPr>
          <w:rFonts w:ascii="Times New Roman" w:hAnsi="Times New Roman" w:cs="Times New Roman"/>
          <w:sz w:val="20"/>
          <w:szCs w:val="20"/>
        </w:rPr>
        <w:t>on athlete verbali</w:t>
      </w:r>
      <w:r w:rsidR="00E417F7">
        <w:rPr>
          <w:rFonts w:ascii="Times New Roman" w:hAnsi="Times New Roman" w:cs="Times New Roman"/>
          <w:sz w:val="20"/>
          <w:szCs w:val="20"/>
        </w:rPr>
        <w:t>z</w:t>
      </w:r>
      <w:r w:rsidR="00DA65A1" w:rsidRPr="008C16CE">
        <w:rPr>
          <w:rFonts w:ascii="Times New Roman" w:hAnsi="Times New Roman" w:cs="Times New Roman"/>
          <w:sz w:val="20"/>
          <w:szCs w:val="20"/>
        </w:rPr>
        <w:t xml:space="preserve">ations. </w:t>
      </w:r>
    </w:p>
    <w:p w14:paraId="3110745F" w14:textId="3B975A85" w:rsidR="00320ECA" w:rsidRPr="008C16CE" w:rsidRDefault="0053310A" w:rsidP="006008A0">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T</w:t>
      </w:r>
      <w:r w:rsidR="00904208" w:rsidRPr="008C16CE">
        <w:rPr>
          <w:rFonts w:ascii="Times New Roman" w:hAnsi="Times New Roman" w:cs="Times New Roman"/>
          <w:sz w:val="20"/>
          <w:szCs w:val="20"/>
        </w:rPr>
        <w:t xml:space="preserve">o shed </w:t>
      </w:r>
      <w:r w:rsidR="00E417F7">
        <w:rPr>
          <w:rFonts w:ascii="Times New Roman" w:hAnsi="Times New Roman" w:cs="Times New Roman"/>
          <w:sz w:val="20"/>
          <w:szCs w:val="20"/>
        </w:rPr>
        <w:t xml:space="preserve">further </w:t>
      </w:r>
      <w:r w:rsidR="00904208" w:rsidRPr="008C16CE">
        <w:rPr>
          <w:rFonts w:ascii="Times New Roman" w:hAnsi="Times New Roman" w:cs="Times New Roman"/>
          <w:sz w:val="20"/>
          <w:szCs w:val="20"/>
        </w:rPr>
        <w:t xml:space="preserve">light on </w:t>
      </w:r>
      <w:r w:rsidR="00E417F7">
        <w:rPr>
          <w:rFonts w:ascii="Times New Roman" w:hAnsi="Times New Roman" w:cs="Times New Roman"/>
          <w:sz w:val="20"/>
          <w:szCs w:val="20"/>
        </w:rPr>
        <w:t xml:space="preserve">TA training </w:t>
      </w:r>
      <w:r w:rsidR="00904208" w:rsidRPr="008C16CE">
        <w:rPr>
          <w:rFonts w:ascii="Times New Roman" w:hAnsi="Times New Roman" w:cs="Times New Roman"/>
          <w:sz w:val="20"/>
          <w:szCs w:val="20"/>
        </w:rPr>
        <w:t>effectiveness,</w:t>
      </w:r>
      <w:r>
        <w:rPr>
          <w:rFonts w:ascii="Times New Roman" w:hAnsi="Times New Roman" w:cs="Times New Roman"/>
          <w:sz w:val="20"/>
          <w:szCs w:val="20"/>
        </w:rPr>
        <w:t xml:space="preserve"> </w:t>
      </w:r>
      <w:r w:rsidR="00904208" w:rsidRPr="008C16CE">
        <w:rPr>
          <w:rFonts w:ascii="Times New Roman" w:hAnsi="Times New Roman" w:cs="Times New Roman"/>
          <w:sz w:val="20"/>
          <w:szCs w:val="20"/>
        </w:rPr>
        <w:t>it would appear intuitive to ask athletes</w:t>
      </w:r>
      <w:r w:rsidR="00E417F7">
        <w:rPr>
          <w:rFonts w:ascii="Times New Roman" w:hAnsi="Times New Roman" w:cs="Times New Roman"/>
          <w:sz w:val="20"/>
          <w:szCs w:val="20"/>
        </w:rPr>
        <w:t xml:space="preserve"> for</w:t>
      </w:r>
      <w:r w:rsidR="00904208" w:rsidRPr="008C16CE">
        <w:rPr>
          <w:rFonts w:ascii="Times New Roman" w:hAnsi="Times New Roman" w:cs="Times New Roman"/>
          <w:sz w:val="20"/>
          <w:szCs w:val="20"/>
        </w:rPr>
        <w:t xml:space="preserve"> their opinions</w:t>
      </w:r>
      <w:r w:rsidR="00E417F7">
        <w:rPr>
          <w:rFonts w:ascii="Times New Roman" w:hAnsi="Times New Roman" w:cs="Times New Roman"/>
          <w:sz w:val="20"/>
          <w:szCs w:val="20"/>
        </w:rPr>
        <w:t xml:space="preserve"> regarding the training process</w:t>
      </w:r>
      <w:r w:rsidR="00904208" w:rsidRPr="008C16CE">
        <w:rPr>
          <w:rFonts w:ascii="Times New Roman" w:hAnsi="Times New Roman" w:cs="Times New Roman"/>
          <w:sz w:val="20"/>
          <w:szCs w:val="20"/>
        </w:rPr>
        <w:t xml:space="preserve">. </w:t>
      </w:r>
      <w:r w:rsidR="002B798B" w:rsidRPr="008C16CE">
        <w:rPr>
          <w:rFonts w:ascii="Times New Roman" w:hAnsi="Times New Roman" w:cs="Times New Roman"/>
          <w:sz w:val="20"/>
          <w:szCs w:val="20"/>
        </w:rPr>
        <w:t>To the author’s knowledge, previous research has not explicitly examined how participant</w:t>
      </w:r>
      <w:r>
        <w:rPr>
          <w:rFonts w:ascii="Times New Roman" w:hAnsi="Times New Roman" w:cs="Times New Roman"/>
          <w:sz w:val="20"/>
          <w:szCs w:val="20"/>
        </w:rPr>
        <w:t>s</w:t>
      </w:r>
      <w:r w:rsidR="002B798B" w:rsidRPr="008C16CE">
        <w:rPr>
          <w:rFonts w:ascii="Times New Roman" w:hAnsi="Times New Roman" w:cs="Times New Roman"/>
          <w:sz w:val="20"/>
          <w:szCs w:val="20"/>
        </w:rPr>
        <w:t xml:space="preserve"> perceive TA training.</w:t>
      </w:r>
      <w:r w:rsidR="006D68E0" w:rsidRPr="008C16CE">
        <w:rPr>
          <w:rFonts w:ascii="Times New Roman" w:hAnsi="Times New Roman" w:cs="Times New Roman"/>
          <w:sz w:val="20"/>
          <w:szCs w:val="20"/>
        </w:rPr>
        <w:t xml:space="preserve"> </w:t>
      </w:r>
      <w:r w:rsidR="002B798B" w:rsidRPr="008C16CE">
        <w:rPr>
          <w:rFonts w:ascii="Times New Roman" w:hAnsi="Times New Roman" w:cs="Times New Roman"/>
          <w:sz w:val="20"/>
          <w:szCs w:val="20"/>
        </w:rPr>
        <w:t xml:space="preserve">Traditionally, social validation procedures have been used to measure participant perceptions and satisfaction </w:t>
      </w:r>
      <w:r w:rsidR="00E417F7">
        <w:rPr>
          <w:rFonts w:ascii="Times New Roman" w:hAnsi="Times New Roman" w:cs="Times New Roman"/>
          <w:sz w:val="20"/>
          <w:szCs w:val="20"/>
        </w:rPr>
        <w:t>with</w:t>
      </w:r>
      <w:r w:rsidR="00E417F7" w:rsidRPr="008C16CE">
        <w:rPr>
          <w:rFonts w:ascii="Times New Roman" w:hAnsi="Times New Roman" w:cs="Times New Roman"/>
          <w:sz w:val="20"/>
          <w:szCs w:val="20"/>
        </w:rPr>
        <w:t xml:space="preserve"> </w:t>
      </w:r>
      <w:r w:rsidR="002B798B" w:rsidRPr="008C16CE">
        <w:rPr>
          <w:rFonts w:ascii="Times New Roman" w:hAnsi="Times New Roman" w:cs="Times New Roman"/>
          <w:sz w:val="20"/>
          <w:szCs w:val="20"/>
        </w:rPr>
        <w:t xml:space="preserve">an intervention (e.g., </w:t>
      </w:r>
      <w:proofErr w:type="spellStart"/>
      <w:r w:rsidR="002B798B" w:rsidRPr="008C16CE">
        <w:rPr>
          <w:rFonts w:ascii="Times New Roman" w:hAnsi="Times New Roman" w:cs="Times New Roman"/>
          <w:sz w:val="20"/>
          <w:szCs w:val="20"/>
        </w:rPr>
        <w:t>Mellalieu</w:t>
      </w:r>
      <w:proofErr w:type="spellEnd"/>
      <w:r w:rsidR="002B798B" w:rsidRPr="008C16CE">
        <w:rPr>
          <w:rFonts w:ascii="Times New Roman" w:hAnsi="Times New Roman" w:cs="Times New Roman"/>
          <w:sz w:val="20"/>
          <w:szCs w:val="20"/>
        </w:rPr>
        <w:t xml:space="preserve">, </w:t>
      </w:r>
      <w:proofErr w:type="spellStart"/>
      <w:r w:rsidR="002B798B" w:rsidRPr="008C16CE">
        <w:rPr>
          <w:rFonts w:ascii="Times New Roman" w:hAnsi="Times New Roman" w:cs="Times New Roman"/>
          <w:sz w:val="20"/>
          <w:szCs w:val="20"/>
        </w:rPr>
        <w:t>Hanton</w:t>
      </w:r>
      <w:proofErr w:type="spellEnd"/>
      <w:r w:rsidR="002B798B" w:rsidRPr="008C16CE">
        <w:rPr>
          <w:rFonts w:ascii="Times New Roman" w:hAnsi="Times New Roman" w:cs="Times New Roman"/>
          <w:sz w:val="20"/>
          <w:szCs w:val="20"/>
        </w:rPr>
        <w:t xml:space="preserve">, &amp; O’Brien, 2009; </w:t>
      </w:r>
      <w:proofErr w:type="spellStart"/>
      <w:r w:rsidR="002B798B" w:rsidRPr="008C16CE">
        <w:rPr>
          <w:rFonts w:ascii="Times New Roman" w:hAnsi="Times New Roman" w:cs="Times New Roman"/>
          <w:sz w:val="20"/>
          <w:szCs w:val="20"/>
        </w:rPr>
        <w:t>Thelwell</w:t>
      </w:r>
      <w:proofErr w:type="spellEnd"/>
      <w:r w:rsidR="002B798B" w:rsidRPr="008C16CE">
        <w:rPr>
          <w:rFonts w:ascii="Times New Roman" w:hAnsi="Times New Roman" w:cs="Times New Roman"/>
          <w:sz w:val="20"/>
          <w:szCs w:val="20"/>
        </w:rPr>
        <w:t xml:space="preserve">, </w:t>
      </w:r>
      <w:proofErr w:type="spellStart"/>
      <w:r w:rsidR="002B798B" w:rsidRPr="008C16CE">
        <w:rPr>
          <w:rFonts w:ascii="Times New Roman" w:hAnsi="Times New Roman" w:cs="Times New Roman"/>
          <w:sz w:val="20"/>
          <w:szCs w:val="20"/>
        </w:rPr>
        <w:t>Greenlees</w:t>
      </w:r>
      <w:proofErr w:type="spellEnd"/>
      <w:r w:rsidR="002B798B" w:rsidRPr="008C16CE">
        <w:rPr>
          <w:rFonts w:ascii="Times New Roman" w:hAnsi="Times New Roman" w:cs="Times New Roman"/>
          <w:sz w:val="20"/>
          <w:szCs w:val="20"/>
        </w:rPr>
        <w:t xml:space="preserve">, &amp; Weston, 2006). </w:t>
      </w:r>
      <w:r w:rsidR="00904208" w:rsidRPr="008C16CE">
        <w:rPr>
          <w:rFonts w:ascii="Times New Roman" w:hAnsi="Times New Roman" w:cs="Times New Roman"/>
          <w:sz w:val="20"/>
          <w:szCs w:val="20"/>
        </w:rPr>
        <w:t xml:space="preserve">Consequently, social validation affords a method </w:t>
      </w:r>
      <w:r w:rsidR="00E417F7">
        <w:rPr>
          <w:rFonts w:ascii="Times New Roman" w:hAnsi="Times New Roman" w:cs="Times New Roman"/>
          <w:sz w:val="20"/>
          <w:szCs w:val="20"/>
        </w:rPr>
        <w:t>for</w:t>
      </w:r>
      <w:r w:rsidR="00E417F7" w:rsidRPr="008C16CE">
        <w:rPr>
          <w:rFonts w:ascii="Times New Roman" w:hAnsi="Times New Roman" w:cs="Times New Roman"/>
          <w:sz w:val="20"/>
          <w:szCs w:val="20"/>
        </w:rPr>
        <w:t xml:space="preserve"> </w:t>
      </w:r>
      <w:r w:rsidR="00904208" w:rsidRPr="008C16CE">
        <w:rPr>
          <w:rFonts w:ascii="Times New Roman" w:hAnsi="Times New Roman" w:cs="Times New Roman"/>
          <w:sz w:val="20"/>
          <w:szCs w:val="20"/>
        </w:rPr>
        <w:t>examin</w:t>
      </w:r>
      <w:r w:rsidR="00E417F7">
        <w:rPr>
          <w:rFonts w:ascii="Times New Roman" w:hAnsi="Times New Roman" w:cs="Times New Roman"/>
          <w:sz w:val="20"/>
          <w:szCs w:val="20"/>
        </w:rPr>
        <w:t>ing</w:t>
      </w:r>
      <w:r w:rsidR="00904208" w:rsidRPr="008C16CE">
        <w:rPr>
          <w:rFonts w:ascii="Times New Roman" w:hAnsi="Times New Roman" w:cs="Times New Roman"/>
          <w:sz w:val="20"/>
          <w:szCs w:val="20"/>
        </w:rPr>
        <w:t xml:space="preserve"> athlete perceptions of the respective components of TA training (e.g., clarity of verbal instructions, effectiveness of training exercises)</w:t>
      </w:r>
      <w:r>
        <w:rPr>
          <w:rFonts w:ascii="Times New Roman" w:hAnsi="Times New Roman" w:cs="Times New Roman"/>
          <w:sz w:val="20"/>
          <w:szCs w:val="20"/>
        </w:rPr>
        <w:t xml:space="preserve">, </w:t>
      </w:r>
      <w:r w:rsidR="00904208" w:rsidRPr="008C16CE">
        <w:rPr>
          <w:rFonts w:ascii="Times New Roman" w:hAnsi="Times New Roman" w:cs="Times New Roman"/>
          <w:sz w:val="20"/>
          <w:szCs w:val="20"/>
        </w:rPr>
        <w:t>and</w:t>
      </w:r>
      <w:r>
        <w:rPr>
          <w:rFonts w:ascii="Times New Roman" w:hAnsi="Times New Roman" w:cs="Times New Roman"/>
          <w:sz w:val="20"/>
          <w:szCs w:val="20"/>
        </w:rPr>
        <w:t xml:space="preserve"> </w:t>
      </w:r>
      <w:r w:rsidR="00904208" w:rsidRPr="008C16CE">
        <w:rPr>
          <w:rFonts w:ascii="Times New Roman" w:hAnsi="Times New Roman" w:cs="Times New Roman"/>
          <w:sz w:val="20"/>
          <w:szCs w:val="20"/>
        </w:rPr>
        <w:t xml:space="preserve">in turn, the effectiveness of TA training methods. </w:t>
      </w:r>
      <w:r w:rsidR="006D68E0" w:rsidRPr="008C16CE">
        <w:rPr>
          <w:rFonts w:ascii="Times New Roman" w:hAnsi="Times New Roman" w:cs="Times New Roman"/>
          <w:sz w:val="20"/>
          <w:szCs w:val="20"/>
        </w:rPr>
        <w:t xml:space="preserve">Further research to examine methods of training TA </w:t>
      </w:r>
      <w:r w:rsidR="009864D7" w:rsidRPr="008C16CE">
        <w:rPr>
          <w:rFonts w:ascii="Times New Roman" w:hAnsi="Times New Roman" w:cs="Times New Roman"/>
          <w:sz w:val="20"/>
          <w:szCs w:val="20"/>
        </w:rPr>
        <w:t xml:space="preserve">may afford </w:t>
      </w:r>
      <w:r w:rsidR="00F15AB7" w:rsidRPr="008C16CE">
        <w:rPr>
          <w:rFonts w:ascii="Times New Roman" w:hAnsi="Times New Roman" w:cs="Times New Roman"/>
          <w:sz w:val="20"/>
          <w:szCs w:val="20"/>
        </w:rPr>
        <w:t xml:space="preserve">a more consistent approach to using TA, </w:t>
      </w:r>
      <w:r>
        <w:rPr>
          <w:rFonts w:ascii="Times New Roman" w:hAnsi="Times New Roman" w:cs="Times New Roman"/>
          <w:sz w:val="20"/>
          <w:szCs w:val="20"/>
        </w:rPr>
        <w:t xml:space="preserve">perhaps leading to a </w:t>
      </w:r>
      <w:r w:rsidR="00F15AB7" w:rsidRPr="008C16CE">
        <w:rPr>
          <w:rFonts w:ascii="Times New Roman" w:hAnsi="Times New Roman" w:cs="Times New Roman"/>
          <w:sz w:val="20"/>
          <w:szCs w:val="20"/>
        </w:rPr>
        <w:t>more i</w:t>
      </w:r>
      <w:r w:rsidR="00C241C4">
        <w:rPr>
          <w:rFonts w:ascii="Times New Roman" w:hAnsi="Times New Roman" w:cs="Times New Roman"/>
          <w:sz w:val="20"/>
          <w:szCs w:val="20"/>
        </w:rPr>
        <w:t>n-</w:t>
      </w:r>
      <w:r w:rsidR="00F15AB7" w:rsidRPr="008C16CE">
        <w:rPr>
          <w:rFonts w:ascii="Times New Roman" w:hAnsi="Times New Roman" w:cs="Times New Roman"/>
          <w:sz w:val="20"/>
          <w:szCs w:val="20"/>
        </w:rPr>
        <w:t xml:space="preserve">depth understanding of </w:t>
      </w:r>
      <w:r w:rsidR="00E417F7">
        <w:rPr>
          <w:rFonts w:ascii="Times New Roman" w:hAnsi="Times New Roman" w:cs="Times New Roman"/>
          <w:sz w:val="20"/>
          <w:szCs w:val="20"/>
        </w:rPr>
        <w:t xml:space="preserve">expert performers’ </w:t>
      </w:r>
      <w:r w:rsidR="00F15AB7" w:rsidRPr="008C16CE">
        <w:rPr>
          <w:rFonts w:ascii="Times New Roman" w:hAnsi="Times New Roman" w:cs="Times New Roman"/>
          <w:sz w:val="20"/>
          <w:szCs w:val="20"/>
        </w:rPr>
        <w:t xml:space="preserve">cognitive processes across domains. </w:t>
      </w:r>
      <w:r w:rsidR="00320ECA" w:rsidRPr="008C16CE">
        <w:rPr>
          <w:rFonts w:ascii="Times New Roman" w:hAnsi="Times New Roman" w:cs="Times New Roman"/>
          <w:sz w:val="20"/>
          <w:szCs w:val="20"/>
        </w:rPr>
        <w:t xml:space="preserve">Due to the exploratory nature of this </w:t>
      </w:r>
      <w:r w:rsidR="00365BCB" w:rsidRPr="008C16CE">
        <w:rPr>
          <w:rFonts w:ascii="Times New Roman" w:hAnsi="Times New Roman" w:cs="Times New Roman"/>
          <w:sz w:val="20"/>
          <w:szCs w:val="20"/>
        </w:rPr>
        <w:lastRenderedPageBreak/>
        <w:t>paper</w:t>
      </w:r>
      <w:r w:rsidR="00320ECA" w:rsidRPr="008C16CE">
        <w:rPr>
          <w:rFonts w:ascii="Times New Roman" w:hAnsi="Times New Roman" w:cs="Times New Roman"/>
          <w:sz w:val="20"/>
          <w:szCs w:val="20"/>
        </w:rPr>
        <w:t xml:space="preserve"> and </w:t>
      </w:r>
      <w:r w:rsidR="00E417F7">
        <w:rPr>
          <w:rFonts w:ascii="Times New Roman" w:hAnsi="Times New Roman" w:cs="Times New Roman"/>
          <w:sz w:val="20"/>
          <w:szCs w:val="20"/>
        </w:rPr>
        <w:t xml:space="preserve">a dearth of explicit investigations </w:t>
      </w:r>
      <w:r w:rsidR="00C241C4">
        <w:rPr>
          <w:rFonts w:ascii="Times New Roman" w:hAnsi="Times New Roman" w:cs="Times New Roman"/>
          <w:sz w:val="20"/>
          <w:szCs w:val="20"/>
        </w:rPr>
        <w:t>examining</w:t>
      </w:r>
      <w:r w:rsidR="00E417F7">
        <w:rPr>
          <w:rFonts w:ascii="Times New Roman" w:hAnsi="Times New Roman" w:cs="Times New Roman"/>
          <w:sz w:val="20"/>
          <w:szCs w:val="20"/>
        </w:rPr>
        <w:t xml:space="preserve"> </w:t>
      </w:r>
      <w:r w:rsidR="00320ECA" w:rsidRPr="008C16CE">
        <w:rPr>
          <w:rFonts w:ascii="Times New Roman" w:hAnsi="Times New Roman" w:cs="Times New Roman"/>
          <w:sz w:val="20"/>
          <w:szCs w:val="20"/>
        </w:rPr>
        <w:t xml:space="preserve">how TA is trained, </w:t>
      </w:r>
      <w:r>
        <w:rPr>
          <w:rFonts w:ascii="Times New Roman" w:hAnsi="Times New Roman" w:cs="Times New Roman"/>
          <w:sz w:val="20"/>
          <w:szCs w:val="20"/>
        </w:rPr>
        <w:t xml:space="preserve">we aimed </w:t>
      </w:r>
      <w:r w:rsidR="00365BCB" w:rsidRPr="008C16CE">
        <w:rPr>
          <w:rFonts w:ascii="Times New Roman" w:hAnsi="Times New Roman" w:cs="Times New Roman"/>
          <w:sz w:val="20"/>
          <w:szCs w:val="20"/>
        </w:rPr>
        <w:t>to examine the impact of</w:t>
      </w:r>
      <w:r w:rsidR="00320ECA" w:rsidRPr="008C16CE">
        <w:rPr>
          <w:rFonts w:ascii="Times New Roman" w:hAnsi="Times New Roman" w:cs="Times New Roman"/>
          <w:sz w:val="20"/>
          <w:szCs w:val="20"/>
        </w:rPr>
        <w:t xml:space="preserve"> traditional </w:t>
      </w:r>
      <w:r w:rsidR="00910BBC" w:rsidRPr="008C16CE">
        <w:rPr>
          <w:rFonts w:ascii="Times New Roman" w:hAnsi="Times New Roman" w:cs="Times New Roman"/>
          <w:sz w:val="20"/>
          <w:szCs w:val="20"/>
        </w:rPr>
        <w:t xml:space="preserve">and task-specific </w:t>
      </w:r>
      <w:r w:rsidR="00320ECA" w:rsidRPr="008C16CE">
        <w:rPr>
          <w:rFonts w:ascii="Times New Roman" w:hAnsi="Times New Roman" w:cs="Times New Roman"/>
          <w:sz w:val="20"/>
          <w:szCs w:val="20"/>
        </w:rPr>
        <w:t>TA training</w:t>
      </w:r>
      <w:r w:rsidR="00365BCB" w:rsidRPr="008C16CE">
        <w:rPr>
          <w:rFonts w:ascii="Times New Roman" w:hAnsi="Times New Roman" w:cs="Times New Roman"/>
          <w:sz w:val="20"/>
          <w:szCs w:val="20"/>
        </w:rPr>
        <w:t xml:space="preserve"> procedures</w:t>
      </w:r>
      <w:r w:rsidR="00320ECA" w:rsidRPr="008C16CE">
        <w:rPr>
          <w:rFonts w:ascii="Times New Roman" w:hAnsi="Times New Roman" w:cs="Times New Roman"/>
          <w:sz w:val="20"/>
          <w:szCs w:val="20"/>
        </w:rPr>
        <w:t xml:space="preserve"> on </w:t>
      </w:r>
      <w:r w:rsidR="00E417F7">
        <w:rPr>
          <w:rFonts w:ascii="Times New Roman" w:hAnsi="Times New Roman" w:cs="Times New Roman"/>
          <w:sz w:val="20"/>
          <w:szCs w:val="20"/>
        </w:rPr>
        <w:t xml:space="preserve">both participants’ </w:t>
      </w:r>
      <w:r w:rsidR="00320ECA" w:rsidRPr="008C16CE">
        <w:rPr>
          <w:rFonts w:ascii="Times New Roman" w:hAnsi="Times New Roman" w:cs="Times New Roman"/>
          <w:sz w:val="20"/>
          <w:szCs w:val="20"/>
        </w:rPr>
        <w:t xml:space="preserve">cognitive processes and </w:t>
      </w:r>
      <w:r w:rsidR="00E417F7">
        <w:rPr>
          <w:rFonts w:ascii="Times New Roman" w:hAnsi="Times New Roman" w:cs="Times New Roman"/>
          <w:sz w:val="20"/>
          <w:szCs w:val="20"/>
        </w:rPr>
        <w:t xml:space="preserve">their </w:t>
      </w:r>
      <w:r w:rsidR="00320ECA" w:rsidRPr="008C16CE">
        <w:rPr>
          <w:rFonts w:ascii="Times New Roman" w:hAnsi="Times New Roman" w:cs="Times New Roman"/>
          <w:sz w:val="20"/>
          <w:szCs w:val="20"/>
        </w:rPr>
        <w:t>perceptions of training</w:t>
      </w:r>
      <w:r w:rsidR="00365BCB" w:rsidRPr="008C16CE">
        <w:rPr>
          <w:rFonts w:ascii="Times New Roman" w:hAnsi="Times New Roman" w:cs="Times New Roman"/>
          <w:sz w:val="20"/>
          <w:szCs w:val="20"/>
        </w:rPr>
        <w:t xml:space="preserve"> effectiveness</w:t>
      </w:r>
      <w:r w:rsidR="00320ECA" w:rsidRPr="008C16CE">
        <w:rPr>
          <w:rFonts w:ascii="Times New Roman" w:hAnsi="Times New Roman" w:cs="Times New Roman"/>
          <w:sz w:val="20"/>
          <w:szCs w:val="20"/>
        </w:rPr>
        <w:t xml:space="preserve">. Given that more positive perceptions of TA training (e.g., confidence of using TA) </w:t>
      </w:r>
      <w:r w:rsidR="00E417F7">
        <w:rPr>
          <w:rFonts w:ascii="Times New Roman" w:hAnsi="Times New Roman" w:cs="Times New Roman"/>
          <w:sz w:val="20"/>
          <w:szCs w:val="20"/>
        </w:rPr>
        <w:t>might</w:t>
      </w:r>
      <w:r w:rsidR="00E417F7" w:rsidRPr="008C16CE">
        <w:rPr>
          <w:rFonts w:ascii="Times New Roman" w:hAnsi="Times New Roman" w:cs="Times New Roman"/>
          <w:sz w:val="20"/>
          <w:szCs w:val="20"/>
        </w:rPr>
        <w:t xml:space="preserve"> </w:t>
      </w:r>
      <w:r w:rsidR="00320ECA" w:rsidRPr="008C16CE">
        <w:rPr>
          <w:rFonts w:ascii="Times New Roman" w:hAnsi="Times New Roman" w:cs="Times New Roman"/>
          <w:sz w:val="20"/>
          <w:szCs w:val="20"/>
        </w:rPr>
        <w:t xml:space="preserve">be associated with </w:t>
      </w:r>
      <w:r w:rsidR="00365BCB" w:rsidRPr="008C16CE">
        <w:rPr>
          <w:rFonts w:ascii="Times New Roman" w:hAnsi="Times New Roman" w:cs="Times New Roman"/>
          <w:sz w:val="20"/>
          <w:szCs w:val="20"/>
        </w:rPr>
        <w:t>a higher willingness to verbali</w:t>
      </w:r>
      <w:r>
        <w:rPr>
          <w:rFonts w:ascii="Times New Roman" w:hAnsi="Times New Roman" w:cs="Times New Roman"/>
          <w:sz w:val="20"/>
          <w:szCs w:val="20"/>
        </w:rPr>
        <w:t>z</w:t>
      </w:r>
      <w:r w:rsidR="00365BCB" w:rsidRPr="008C16CE">
        <w:rPr>
          <w:rFonts w:ascii="Times New Roman" w:hAnsi="Times New Roman" w:cs="Times New Roman"/>
          <w:sz w:val="20"/>
          <w:szCs w:val="20"/>
        </w:rPr>
        <w:t xml:space="preserve">e one’s cognitions, </w:t>
      </w:r>
      <w:r w:rsidR="00E417F7">
        <w:rPr>
          <w:rFonts w:ascii="Times New Roman" w:hAnsi="Times New Roman" w:cs="Times New Roman"/>
          <w:sz w:val="20"/>
          <w:szCs w:val="20"/>
        </w:rPr>
        <w:t>we</w:t>
      </w:r>
      <w:r>
        <w:rPr>
          <w:rFonts w:ascii="Times New Roman" w:hAnsi="Times New Roman" w:cs="Times New Roman"/>
          <w:sz w:val="20"/>
          <w:szCs w:val="20"/>
        </w:rPr>
        <w:t xml:space="preserve"> hypothesised that </w:t>
      </w:r>
      <w:r w:rsidR="00365BCB" w:rsidRPr="008C16CE">
        <w:rPr>
          <w:rFonts w:ascii="Times New Roman" w:hAnsi="Times New Roman" w:cs="Times New Roman"/>
          <w:sz w:val="20"/>
          <w:szCs w:val="20"/>
        </w:rPr>
        <w:t xml:space="preserve">task-specific TA training </w:t>
      </w:r>
      <w:r w:rsidR="00E417F7">
        <w:rPr>
          <w:rFonts w:ascii="Times New Roman" w:hAnsi="Times New Roman" w:cs="Times New Roman"/>
          <w:sz w:val="20"/>
          <w:szCs w:val="20"/>
        </w:rPr>
        <w:t>would</w:t>
      </w:r>
      <w:r w:rsidR="00E417F7" w:rsidRPr="008C16CE">
        <w:rPr>
          <w:rFonts w:ascii="Times New Roman" w:hAnsi="Times New Roman" w:cs="Times New Roman"/>
          <w:sz w:val="20"/>
          <w:szCs w:val="20"/>
        </w:rPr>
        <w:t xml:space="preserve"> </w:t>
      </w:r>
      <w:r w:rsidR="00365BCB" w:rsidRPr="008C16CE">
        <w:rPr>
          <w:rFonts w:ascii="Times New Roman" w:hAnsi="Times New Roman" w:cs="Times New Roman"/>
          <w:sz w:val="20"/>
          <w:szCs w:val="20"/>
        </w:rPr>
        <w:t xml:space="preserve">result in </w:t>
      </w:r>
      <w:r w:rsidR="00365BCB" w:rsidRPr="00AF7BCF">
        <w:rPr>
          <w:rFonts w:ascii="Times New Roman" w:hAnsi="Times New Roman" w:cs="Times New Roman"/>
          <w:sz w:val="20"/>
          <w:szCs w:val="20"/>
        </w:rPr>
        <w:t>significantly more verbal</w:t>
      </w:r>
      <w:r w:rsidRPr="00AF7BCF">
        <w:rPr>
          <w:rFonts w:ascii="Times New Roman" w:hAnsi="Times New Roman" w:cs="Times New Roman"/>
          <w:sz w:val="20"/>
          <w:szCs w:val="20"/>
        </w:rPr>
        <w:t>iz</w:t>
      </w:r>
      <w:r w:rsidR="00365BCB" w:rsidRPr="00AF7BCF">
        <w:rPr>
          <w:rFonts w:ascii="Times New Roman" w:hAnsi="Times New Roman" w:cs="Times New Roman"/>
          <w:sz w:val="20"/>
          <w:szCs w:val="20"/>
        </w:rPr>
        <w:t>ations</w:t>
      </w:r>
      <w:r w:rsidR="00365BCB" w:rsidRPr="008C16CE">
        <w:rPr>
          <w:rFonts w:ascii="Times New Roman" w:hAnsi="Times New Roman" w:cs="Times New Roman"/>
          <w:sz w:val="20"/>
          <w:szCs w:val="20"/>
        </w:rPr>
        <w:t xml:space="preserve"> </w:t>
      </w:r>
      <w:r w:rsidR="00E417F7">
        <w:rPr>
          <w:rFonts w:ascii="Times New Roman" w:hAnsi="Times New Roman" w:cs="Times New Roman"/>
          <w:sz w:val="20"/>
          <w:szCs w:val="20"/>
        </w:rPr>
        <w:t xml:space="preserve">than would </w:t>
      </w:r>
      <w:r w:rsidR="00365BCB" w:rsidRPr="008C16CE">
        <w:rPr>
          <w:rFonts w:ascii="Times New Roman" w:hAnsi="Times New Roman" w:cs="Times New Roman"/>
          <w:sz w:val="20"/>
          <w:szCs w:val="20"/>
        </w:rPr>
        <w:t xml:space="preserve">traditional TA training. Given that task-specific training may promote greater storage of contextual information in the </w:t>
      </w:r>
      <w:r w:rsidR="00867FB4" w:rsidRPr="008C16CE">
        <w:rPr>
          <w:rFonts w:ascii="Times New Roman" w:hAnsi="Times New Roman" w:cs="Times New Roman"/>
          <w:sz w:val="20"/>
          <w:szCs w:val="20"/>
        </w:rPr>
        <w:t>LTM</w:t>
      </w:r>
      <w:r w:rsidR="00365BCB" w:rsidRPr="008C16CE">
        <w:rPr>
          <w:rFonts w:ascii="Times New Roman" w:hAnsi="Times New Roman" w:cs="Times New Roman"/>
          <w:sz w:val="20"/>
          <w:szCs w:val="20"/>
        </w:rPr>
        <w:t xml:space="preserve">, </w:t>
      </w:r>
      <w:r w:rsidR="00E417F7">
        <w:rPr>
          <w:rFonts w:ascii="Times New Roman" w:hAnsi="Times New Roman" w:cs="Times New Roman"/>
          <w:sz w:val="20"/>
          <w:szCs w:val="20"/>
        </w:rPr>
        <w:t xml:space="preserve">we also </w:t>
      </w:r>
      <w:r w:rsidR="00365BCB" w:rsidRPr="008C16CE">
        <w:rPr>
          <w:rFonts w:ascii="Times New Roman" w:hAnsi="Times New Roman" w:cs="Times New Roman"/>
          <w:sz w:val="20"/>
          <w:szCs w:val="20"/>
        </w:rPr>
        <w:t>hypothesi</w:t>
      </w:r>
      <w:r>
        <w:rPr>
          <w:rFonts w:ascii="Times New Roman" w:hAnsi="Times New Roman" w:cs="Times New Roman"/>
          <w:sz w:val="20"/>
          <w:szCs w:val="20"/>
        </w:rPr>
        <w:t>z</w:t>
      </w:r>
      <w:r w:rsidR="00365BCB" w:rsidRPr="008C16CE">
        <w:rPr>
          <w:rFonts w:ascii="Times New Roman" w:hAnsi="Times New Roman" w:cs="Times New Roman"/>
          <w:sz w:val="20"/>
          <w:szCs w:val="20"/>
        </w:rPr>
        <w:t>ed that task-specific training would result in more favo</w:t>
      </w:r>
      <w:r w:rsidR="00105076">
        <w:rPr>
          <w:rFonts w:ascii="Times New Roman" w:hAnsi="Times New Roman" w:cs="Times New Roman"/>
          <w:sz w:val="20"/>
          <w:szCs w:val="20"/>
        </w:rPr>
        <w:t>u</w:t>
      </w:r>
      <w:r w:rsidR="00365BCB" w:rsidRPr="008C16CE">
        <w:rPr>
          <w:rFonts w:ascii="Times New Roman" w:hAnsi="Times New Roman" w:cs="Times New Roman"/>
          <w:sz w:val="20"/>
          <w:szCs w:val="20"/>
        </w:rPr>
        <w:t xml:space="preserve">rable perceptions of </w:t>
      </w:r>
      <w:r w:rsidR="00910BBC" w:rsidRPr="008C16CE">
        <w:rPr>
          <w:rFonts w:ascii="Times New Roman" w:hAnsi="Times New Roman" w:cs="Times New Roman"/>
          <w:sz w:val="20"/>
          <w:szCs w:val="20"/>
        </w:rPr>
        <w:t xml:space="preserve">TA </w:t>
      </w:r>
      <w:r w:rsidR="00365BCB" w:rsidRPr="008C16CE">
        <w:rPr>
          <w:rFonts w:ascii="Times New Roman" w:hAnsi="Times New Roman" w:cs="Times New Roman"/>
          <w:sz w:val="20"/>
          <w:szCs w:val="20"/>
        </w:rPr>
        <w:t xml:space="preserve">training </w:t>
      </w:r>
      <w:r w:rsidR="005F17F1" w:rsidRPr="008C16CE">
        <w:rPr>
          <w:rFonts w:ascii="Times New Roman" w:hAnsi="Times New Roman" w:cs="Times New Roman"/>
          <w:sz w:val="20"/>
          <w:szCs w:val="20"/>
        </w:rPr>
        <w:t xml:space="preserve">effectiveness </w:t>
      </w:r>
      <w:r w:rsidR="00365BCB" w:rsidRPr="008C16CE">
        <w:rPr>
          <w:rFonts w:ascii="Times New Roman" w:hAnsi="Times New Roman" w:cs="Times New Roman"/>
          <w:sz w:val="20"/>
          <w:szCs w:val="20"/>
        </w:rPr>
        <w:t>compared to</w:t>
      </w:r>
      <w:r w:rsidR="00914E9D">
        <w:rPr>
          <w:rFonts w:ascii="Times New Roman" w:hAnsi="Times New Roman" w:cs="Times New Roman"/>
          <w:sz w:val="20"/>
          <w:szCs w:val="20"/>
        </w:rPr>
        <w:t xml:space="preserve"> </w:t>
      </w:r>
      <w:r w:rsidR="00365BCB" w:rsidRPr="008C16CE">
        <w:rPr>
          <w:rFonts w:ascii="Times New Roman" w:hAnsi="Times New Roman" w:cs="Times New Roman"/>
          <w:sz w:val="20"/>
          <w:szCs w:val="20"/>
        </w:rPr>
        <w:t xml:space="preserve">traditional TA training. </w:t>
      </w:r>
    </w:p>
    <w:p w14:paraId="5787D54A" w14:textId="77777777" w:rsidR="00895116" w:rsidRPr="005227BC" w:rsidRDefault="00895116" w:rsidP="006008A0">
      <w:pPr>
        <w:spacing w:after="0" w:line="480" w:lineRule="auto"/>
        <w:ind w:left="3600" w:firstLine="720"/>
        <w:rPr>
          <w:rFonts w:ascii="Times New Roman" w:hAnsi="Times New Roman" w:cs="Times New Roman"/>
          <w:b/>
          <w:sz w:val="20"/>
          <w:szCs w:val="20"/>
        </w:rPr>
      </w:pPr>
      <w:r w:rsidRPr="008C16CE">
        <w:rPr>
          <w:rFonts w:ascii="Times New Roman" w:hAnsi="Times New Roman" w:cs="Times New Roman"/>
          <w:sz w:val="20"/>
          <w:szCs w:val="20"/>
        </w:rPr>
        <w:t xml:space="preserve">  </w:t>
      </w:r>
      <w:r w:rsidRPr="005227BC">
        <w:rPr>
          <w:rFonts w:ascii="Times New Roman" w:hAnsi="Times New Roman" w:cs="Times New Roman"/>
          <w:b/>
          <w:sz w:val="20"/>
          <w:szCs w:val="20"/>
        </w:rPr>
        <w:t>Method</w:t>
      </w:r>
    </w:p>
    <w:p w14:paraId="110E5DA3" w14:textId="77777777"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Participants</w:t>
      </w:r>
    </w:p>
    <w:p w14:paraId="6F2B0350" w14:textId="7221F444" w:rsidR="00895116" w:rsidRPr="008C16CE" w:rsidRDefault="001F4DEE" w:rsidP="006008A0">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We recruited 20</w:t>
      </w:r>
      <w:r w:rsidRPr="008C16CE">
        <w:rPr>
          <w:rFonts w:ascii="Times New Roman" w:hAnsi="Times New Roman" w:cs="Times New Roman"/>
          <w:sz w:val="20"/>
          <w:szCs w:val="20"/>
        </w:rPr>
        <w:t xml:space="preserve"> </w:t>
      </w:r>
      <w:r w:rsidR="00895116" w:rsidRPr="008C16CE">
        <w:rPr>
          <w:rFonts w:ascii="Times New Roman" w:hAnsi="Times New Roman" w:cs="Times New Roman"/>
          <w:sz w:val="20"/>
          <w:szCs w:val="20"/>
        </w:rPr>
        <w:t xml:space="preserve">golfers from a golf club in the South of England </w:t>
      </w:r>
      <w:r>
        <w:rPr>
          <w:rFonts w:ascii="Times New Roman" w:hAnsi="Times New Roman" w:cs="Times New Roman"/>
          <w:sz w:val="20"/>
          <w:szCs w:val="20"/>
        </w:rPr>
        <w:t xml:space="preserve">and </w:t>
      </w:r>
      <w:r w:rsidR="00C860AF" w:rsidRPr="008C16CE">
        <w:rPr>
          <w:rFonts w:ascii="Times New Roman" w:hAnsi="Times New Roman" w:cs="Times New Roman"/>
          <w:sz w:val="20"/>
          <w:szCs w:val="20"/>
        </w:rPr>
        <w:t xml:space="preserve">split </w:t>
      </w:r>
      <w:r>
        <w:rPr>
          <w:rFonts w:ascii="Times New Roman" w:hAnsi="Times New Roman" w:cs="Times New Roman"/>
          <w:sz w:val="20"/>
          <w:szCs w:val="20"/>
        </w:rPr>
        <w:t xml:space="preserve">them </w:t>
      </w:r>
      <w:r w:rsidR="000A2988" w:rsidRPr="008C16CE">
        <w:rPr>
          <w:rFonts w:ascii="Times New Roman" w:hAnsi="Times New Roman" w:cs="Times New Roman"/>
          <w:sz w:val="20"/>
          <w:szCs w:val="20"/>
        </w:rPr>
        <w:t xml:space="preserve">into two equal </w:t>
      </w:r>
      <w:r>
        <w:rPr>
          <w:rFonts w:ascii="Times New Roman" w:hAnsi="Times New Roman" w:cs="Times New Roman"/>
          <w:sz w:val="20"/>
          <w:szCs w:val="20"/>
        </w:rPr>
        <w:t xml:space="preserve">sized </w:t>
      </w:r>
      <w:r w:rsidR="00C860AF" w:rsidRPr="008C16CE">
        <w:rPr>
          <w:rFonts w:ascii="Times New Roman" w:hAnsi="Times New Roman" w:cs="Times New Roman"/>
          <w:sz w:val="20"/>
          <w:szCs w:val="20"/>
        </w:rPr>
        <w:t>groups</w:t>
      </w:r>
      <w:r>
        <w:rPr>
          <w:rFonts w:ascii="Times New Roman" w:hAnsi="Times New Roman" w:cs="Times New Roman"/>
          <w:sz w:val="20"/>
          <w:szCs w:val="20"/>
        </w:rPr>
        <w:t xml:space="preserve"> with comparable skills.  We then</w:t>
      </w:r>
      <w:r w:rsidR="0050734E">
        <w:rPr>
          <w:rFonts w:ascii="Times New Roman" w:hAnsi="Times New Roman" w:cs="Times New Roman"/>
          <w:sz w:val="20"/>
          <w:szCs w:val="20"/>
        </w:rPr>
        <w:t xml:space="preserve"> randomly assigned </w:t>
      </w:r>
      <w:r>
        <w:rPr>
          <w:rFonts w:ascii="Times New Roman" w:hAnsi="Times New Roman" w:cs="Times New Roman"/>
          <w:sz w:val="20"/>
          <w:szCs w:val="20"/>
        </w:rPr>
        <w:t xml:space="preserve">the groups </w:t>
      </w:r>
      <w:r w:rsidR="0050734E">
        <w:rPr>
          <w:rFonts w:ascii="Times New Roman" w:hAnsi="Times New Roman" w:cs="Times New Roman"/>
          <w:sz w:val="20"/>
          <w:szCs w:val="20"/>
        </w:rPr>
        <w:t>to either</w:t>
      </w:r>
      <w:r w:rsidR="00C860AF" w:rsidRPr="008C16CE">
        <w:rPr>
          <w:rFonts w:ascii="Times New Roman" w:hAnsi="Times New Roman" w:cs="Times New Roman"/>
          <w:sz w:val="20"/>
          <w:szCs w:val="20"/>
        </w:rPr>
        <w:t xml:space="preserve"> </w:t>
      </w:r>
      <w:r w:rsidR="00895116" w:rsidRPr="008C16CE">
        <w:rPr>
          <w:rFonts w:ascii="Times New Roman" w:hAnsi="Times New Roman" w:cs="Times New Roman"/>
          <w:sz w:val="20"/>
          <w:szCs w:val="20"/>
        </w:rPr>
        <w:t>traditional TA training (</w:t>
      </w:r>
      <w:r w:rsidR="00895116" w:rsidRPr="008C16CE">
        <w:rPr>
          <w:rFonts w:ascii="Times New Roman" w:hAnsi="Times New Roman" w:cs="Times New Roman"/>
          <w:i/>
          <w:sz w:val="20"/>
          <w:szCs w:val="20"/>
        </w:rPr>
        <w:t>n</w:t>
      </w:r>
      <w:r w:rsidR="00895116" w:rsidRPr="008C16CE">
        <w:rPr>
          <w:rFonts w:ascii="Times New Roman" w:hAnsi="Times New Roman" w:cs="Times New Roman"/>
          <w:sz w:val="20"/>
          <w:szCs w:val="20"/>
        </w:rPr>
        <w:t xml:space="preserve"> = 10; </w:t>
      </w:r>
      <w:r>
        <w:rPr>
          <w:rFonts w:ascii="Times New Roman" w:hAnsi="Times New Roman" w:cs="Times New Roman"/>
          <w:sz w:val="20"/>
          <w:szCs w:val="20"/>
        </w:rPr>
        <w:t>six</w:t>
      </w:r>
      <w:r w:rsidR="00895116" w:rsidRPr="008C16CE">
        <w:rPr>
          <w:rFonts w:ascii="Times New Roman" w:hAnsi="Times New Roman" w:cs="Times New Roman"/>
          <w:sz w:val="20"/>
          <w:szCs w:val="20"/>
        </w:rPr>
        <w:t xml:space="preserve"> males, </w:t>
      </w:r>
      <w:r>
        <w:rPr>
          <w:rFonts w:ascii="Times New Roman" w:hAnsi="Times New Roman" w:cs="Times New Roman"/>
          <w:sz w:val="20"/>
          <w:szCs w:val="20"/>
        </w:rPr>
        <w:t>four</w:t>
      </w:r>
      <w:r w:rsidR="00895116" w:rsidRPr="008C16CE">
        <w:rPr>
          <w:rFonts w:ascii="Times New Roman" w:hAnsi="Times New Roman" w:cs="Times New Roman"/>
          <w:sz w:val="20"/>
          <w:szCs w:val="20"/>
        </w:rPr>
        <w:t xml:space="preserve"> females; age: </w:t>
      </w:r>
      <w:r w:rsidR="00895116" w:rsidRPr="008C16CE">
        <w:rPr>
          <w:rFonts w:ascii="Times New Roman" w:hAnsi="Times New Roman" w:cs="Times New Roman"/>
          <w:i/>
          <w:sz w:val="20"/>
          <w:szCs w:val="20"/>
        </w:rPr>
        <w:t>M</w:t>
      </w:r>
      <w:r w:rsidR="00895116" w:rsidRPr="008C16CE">
        <w:rPr>
          <w:rFonts w:ascii="Times New Roman" w:hAnsi="Times New Roman" w:cs="Times New Roman"/>
          <w:sz w:val="20"/>
          <w:szCs w:val="20"/>
        </w:rPr>
        <w:t xml:space="preserve"> = 42.7 years, </w:t>
      </w:r>
      <w:r w:rsidR="00895116" w:rsidRPr="008C16CE">
        <w:rPr>
          <w:rFonts w:ascii="Times New Roman" w:hAnsi="Times New Roman" w:cs="Times New Roman"/>
          <w:i/>
          <w:sz w:val="20"/>
          <w:szCs w:val="20"/>
        </w:rPr>
        <w:t>SD</w:t>
      </w:r>
      <w:r w:rsidR="00895116" w:rsidRPr="008C16CE">
        <w:rPr>
          <w:rFonts w:ascii="Times New Roman" w:hAnsi="Times New Roman" w:cs="Times New Roman"/>
          <w:sz w:val="20"/>
          <w:szCs w:val="20"/>
        </w:rPr>
        <w:t xml:space="preserve"> = 11.8; </w:t>
      </w:r>
      <w:r w:rsidR="0050734E">
        <w:rPr>
          <w:rFonts w:ascii="Times New Roman" w:hAnsi="Times New Roman" w:cs="Times New Roman"/>
          <w:sz w:val="20"/>
          <w:szCs w:val="20"/>
        </w:rPr>
        <w:t xml:space="preserve">golf </w:t>
      </w:r>
      <w:r w:rsidR="00895116" w:rsidRPr="008C16CE">
        <w:rPr>
          <w:rFonts w:ascii="Times New Roman" w:hAnsi="Times New Roman" w:cs="Times New Roman"/>
          <w:sz w:val="20"/>
          <w:szCs w:val="20"/>
        </w:rPr>
        <w:t xml:space="preserve">handicap: </w:t>
      </w:r>
      <w:r w:rsidR="00895116" w:rsidRPr="008C16CE">
        <w:rPr>
          <w:rFonts w:ascii="Times New Roman" w:hAnsi="Times New Roman" w:cs="Times New Roman"/>
          <w:i/>
          <w:sz w:val="20"/>
          <w:szCs w:val="20"/>
        </w:rPr>
        <w:t>M</w:t>
      </w:r>
      <w:r w:rsidR="00895116" w:rsidRPr="008C16CE">
        <w:rPr>
          <w:rFonts w:ascii="Times New Roman" w:hAnsi="Times New Roman" w:cs="Times New Roman"/>
          <w:sz w:val="20"/>
          <w:szCs w:val="20"/>
        </w:rPr>
        <w:t xml:space="preserve"> = 13.1, </w:t>
      </w:r>
      <w:r w:rsidR="00895116" w:rsidRPr="008C16CE">
        <w:rPr>
          <w:rFonts w:ascii="Times New Roman" w:hAnsi="Times New Roman" w:cs="Times New Roman"/>
          <w:i/>
          <w:sz w:val="20"/>
          <w:szCs w:val="20"/>
        </w:rPr>
        <w:t>SD</w:t>
      </w:r>
      <w:r w:rsidR="00895116" w:rsidRPr="008C16CE">
        <w:rPr>
          <w:rFonts w:ascii="Times New Roman" w:hAnsi="Times New Roman" w:cs="Times New Roman"/>
          <w:sz w:val="20"/>
          <w:szCs w:val="20"/>
        </w:rPr>
        <w:t xml:space="preserve"> = 10.4) </w:t>
      </w:r>
      <w:r w:rsidR="0050734E">
        <w:rPr>
          <w:rFonts w:ascii="Times New Roman" w:hAnsi="Times New Roman" w:cs="Times New Roman"/>
          <w:sz w:val="20"/>
          <w:szCs w:val="20"/>
        </w:rPr>
        <w:t>or</w:t>
      </w:r>
      <w:r w:rsidR="0050734E" w:rsidRPr="008C16CE">
        <w:rPr>
          <w:rFonts w:ascii="Times New Roman" w:hAnsi="Times New Roman" w:cs="Times New Roman"/>
          <w:sz w:val="20"/>
          <w:szCs w:val="20"/>
        </w:rPr>
        <w:t xml:space="preserve"> </w:t>
      </w:r>
      <w:r w:rsidR="00895116" w:rsidRPr="008C16CE">
        <w:rPr>
          <w:rFonts w:ascii="Times New Roman" w:hAnsi="Times New Roman" w:cs="Times New Roman"/>
          <w:sz w:val="20"/>
          <w:szCs w:val="20"/>
        </w:rPr>
        <w:t>task-specific TA training (</w:t>
      </w:r>
      <w:r w:rsidR="00895116" w:rsidRPr="008C16CE">
        <w:rPr>
          <w:rFonts w:ascii="Times New Roman" w:hAnsi="Times New Roman" w:cs="Times New Roman"/>
          <w:i/>
          <w:sz w:val="20"/>
          <w:szCs w:val="20"/>
        </w:rPr>
        <w:t>n</w:t>
      </w:r>
      <w:r w:rsidR="00895116" w:rsidRPr="008C16CE">
        <w:rPr>
          <w:rFonts w:ascii="Times New Roman" w:hAnsi="Times New Roman" w:cs="Times New Roman"/>
          <w:sz w:val="20"/>
          <w:szCs w:val="20"/>
        </w:rPr>
        <w:t xml:space="preserve"> = 10; 10 males, </w:t>
      </w:r>
      <w:r w:rsidR="00105076">
        <w:rPr>
          <w:rFonts w:ascii="Times New Roman" w:hAnsi="Times New Roman" w:cs="Times New Roman"/>
          <w:sz w:val="20"/>
          <w:szCs w:val="20"/>
        </w:rPr>
        <w:t>zero</w:t>
      </w:r>
      <w:r w:rsidR="00895116" w:rsidRPr="008C16CE">
        <w:rPr>
          <w:rFonts w:ascii="Times New Roman" w:hAnsi="Times New Roman" w:cs="Times New Roman"/>
          <w:sz w:val="20"/>
          <w:szCs w:val="20"/>
        </w:rPr>
        <w:t xml:space="preserve"> females; age: </w:t>
      </w:r>
      <w:r w:rsidR="00895116" w:rsidRPr="008C16CE">
        <w:rPr>
          <w:rFonts w:ascii="Times New Roman" w:hAnsi="Times New Roman" w:cs="Times New Roman"/>
          <w:i/>
          <w:sz w:val="20"/>
          <w:szCs w:val="20"/>
        </w:rPr>
        <w:t>M</w:t>
      </w:r>
      <w:r w:rsidR="00895116" w:rsidRPr="008C16CE">
        <w:rPr>
          <w:rFonts w:ascii="Times New Roman" w:hAnsi="Times New Roman" w:cs="Times New Roman"/>
          <w:sz w:val="20"/>
          <w:szCs w:val="20"/>
        </w:rPr>
        <w:t xml:space="preserve"> = 43.0 years, </w:t>
      </w:r>
      <w:r w:rsidR="00895116" w:rsidRPr="008C16CE">
        <w:rPr>
          <w:rFonts w:ascii="Times New Roman" w:hAnsi="Times New Roman" w:cs="Times New Roman"/>
          <w:i/>
          <w:sz w:val="20"/>
          <w:szCs w:val="20"/>
        </w:rPr>
        <w:t>SD</w:t>
      </w:r>
      <w:r w:rsidR="00895116" w:rsidRPr="008C16CE">
        <w:rPr>
          <w:rFonts w:ascii="Times New Roman" w:hAnsi="Times New Roman" w:cs="Times New Roman"/>
          <w:sz w:val="20"/>
          <w:szCs w:val="20"/>
        </w:rPr>
        <w:t xml:space="preserve"> = 14.2; handicap: </w:t>
      </w:r>
      <w:r w:rsidR="00895116" w:rsidRPr="008C16CE">
        <w:rPr>
          <w:rFonts w:ascii="Times New Roman" w:hAnsi="Times New Roman" w:cs="Times New Roman"/>
          <w:i/>
          <w:sz w:val="20"/>
          <w:szCs w:val="20"/>
        </w:rPr>
        <w:t>M</w:t>
      </w:r>
      <w:r w:rsidR="00895116" w:rsidRPr="008C16CE">
        <w:rPr>
          <w:rFonts w:ascii="Times New Roman" w:hAnsi="Times New Roman" w:cs="Times New Roman"/>
          <w:sz w:val="20"/>
          <w:szCs w:val="20"/>
        </w:rPr>
        <w:t xml:space="preserve"> = 12.5, </w:t>
      </w:r>
      <w:r w:rsidR="00895116" w:rsidRPr="008C16CE">
        <w:rPr>
          <w:rFonts w:ascii="Times New Roman" w:hAnsi="Times New Roman" w:cs="Times New Roman"/>
          <w:i/>
          <w:sz w:val="20"/>
          <w:szCs w:val="20"/>
        </w:rPr>
        <w:t>SD</w:t>
      </w:r>
      <w:r w:rsidR="000A2988" w:rsidRPr="008C16CE">
        <w:rPr>
          <w:rFonts w:ascii="Times New Roman" w:hAnsi="Times New Roman" w:cs="Times New Roman"/>
          <w:sz w:val="20"/>
          <w:szCs w:val="20"/>
        </w:rPr>
        <w:t xml:space="preserve"> = 10.3). </w:t>
      </w:r>
      <w:r w:rsidR="00895116" w:rsidRPr="008C16CE">
        <w:rPr>
          <w:rFonts w:ascii="Times New Roman" w:hAnsi="Times New Roman" w:cs="Times New Roman"/>
          <w:sz w:val="20"/>
          <w:szCs w:val="20"/>
        </w:rPr>
        <w:t>Participants in the traditional TA training group had an average of 11.2 (</w:t>
      </w:r>
      <w:r w:rsidR="00895116" w:rsidRPr="008C16CE">
        <w:rPr>
          <w:rFonts w:ascii="Times New Roman" w:hAnsi="Times New Roman" w:cs="Times New Roman"/>
          <w:i/>
          <w:sz w:val="20"/>
          <w:szCs w:val="20"/>
        </w:rPr>
        <w:t>SD</w:t>
      </w:r>
      <w:r w:rsidR="00895116" w:rsidRPr="008C16CE">
        <w:rPr>
          <w:rFonts w:ascii="Times New Roman" w:hAnsi="Times New Roman" w:cs="Times New Roman"/>
          <w:sz w:val="20"/>
          <w:szCs w:val="20"/>
        </w:rPr>
        <w:t xml:space="preserve"> = 9.6) years </w:t>
      </w:r>
      <w:r w:rsidR="0050734E">
        <w:rPr>
          <w:rFonts w:ascii="Times New Roman" w:hAnsi="Times New Roman" w:cs="Times New Roman"/>
          <w:sz w:val="20"/>
          <w:szCs w:val="20"/>
        </w:rPr>
        <w:t xml:space="preserve">of </w:t>
      </w:r>
      <w:r w:rsidR="00895116" w:rsidRPr="008C16CE">
        <w:rPr>
          <w:rFonts w:ascii="Times New Roman" w:hAnsi="Times New Roman" w:cs="Times New Roman"/>
          <w:sz w:val="20"/>
          <w:szCs w:val="20"/>
        </w:rPr>
        <w:t xml:space="preserve">competitive playing experience, played at least once per week and had played </w:t>
      </w:r>
      <w:r w:rsidR="0050734E">
        <w:rPr>
          <w:rFonts w:ascii="Times New Roman" w:hAnsi="Times New Roman" w:cs="Times New Roman"/>
          <w:sz w:val="20"/>
          <w:szCs w:val="20"/>
        </w:rPr>
        <w:t xml:space="preserve">in </w:t>
      </w:r>
      <w:r w:rsidR="00895116" w:rsidRPr="008C16CE">
        <w:rPr>
          <w:rFonts w:ascii="Times New Roman" w:hAnsi="Times New Roman" w:cs="Times New Roman"/>
          <w:sz w:val="20"/>
          <w:szCs w:val="20"/>
        </w:rPr>
        <w:t>an average of 19.6 (</w:t>
      </w:r>
      <w:r w:rsidR="00895116" w:rsidRPr="008C16CE">
        <w:rPr>
          <w:rFonts w:ascii="Times New Roman" w:hAnsi="Times New Roman" w:cs="Times New Roman"/>
          <w:i/>
          <w:sz w:val="20"/>
          <w:szCs w:val="20"/>
        </w:rPr>
        <w:t>SD</w:t>
      </w:r>
      <w:r w:rsidR="00895116" w:rsidRPr="008C16CE">
        <w:rPr>
          <w:rFonts w:ascii="Times New Roman" w:hAnsi="Times New Roman" w:cs="Times New Roman"/>
          <w:sz w:val="20"/>
          <w:szCs w:val="20"/>
        </w:rPr>
        <w:t xml:space="preserve"> = 11.8) competitions in the 12 months leading up to their </w:t>
      </w:r>
      <w:r>
        <w:rPr>
          <w:rFonts w:ascii="Times New Roman" w:hAnsi="Times New Roman" w:cs="Times New Roman"/>
          <w:sz w:val="20"/>
          <w:szCs w:val="20"/>
        </w:rPr>
        <w:t xml:space="preserve">study </w:t>
      </w:r>
      <w:r w:rsidR="00895116" w:rsidRPr="008C16CE">
        <w:rPr>
          <w:rFonts w:ascii="Times New Roman" w:hAnsi="Times New Roman" w:cs="Times New Roman"/>
          <w:sz w:val="20"/>
          <w:szCs w:val="20"/>
        </w:rPr>
        <w:t>participation. Participants in the task-specific TA training group had an average of 19.7 (</w:t>
      </w:r>
      <w:r w:rsidR="00895116" w:rsidRPr="008C16CE">
        <w:rPr>
          <w:rFonts w:ascii="Times New Roman" w:hAnsi="Times New Roman" w:cs="Times New Roman"/>
          <w:i/>
          <w:sz w:val="20"/>
          <w:szCs w:val="20"/>
        </w:rPr>
        <w:t>SD</w:t>
      </w:r>
      <w:r w:rsidR="00895116" w:rsidRPr="008C16CE">
        <w:rPr>
          <w:rFonts w:ascii="Times New Roman" w:hAnsi="Times New Roman" w:cs="Times New Roman"/>
          <w:sz w:val="20"/>
          <w:szCs w:val="20"/>
        </w:rPr>
        <w:t xml:space="preserve"> = 9.0) years </w:t>
      </w:r>
      <w:r>
        <w:rPr>
          <w:rFonts w:ascii="Times New Roman" w:hAnsi="Times New Roman" w:cs="Times New Roman"/>
          <w:sz w:val="20"/>
          <w:szCs w:val="20"/>
        </w:rPr>
        <w:t xml:space="preserve">of </w:t>
      </w:r>
      <w:r w:rsidR="00895116" w:rsidRPr="008C16CE">
        <w:rPr>
          <w:rFonts w:ascii="Times New Roman" w:hAnsi="Times New Roman" w:cs="Times New Roman"/>
          <w:sz w:val="20"/>
          <w:szCs w:val="20"/>
        </w:rPr>
        <w:t>competitive playing experience, played at least once per week and had played an average of 11.1 (</w:t>
      </w:r>
      <w:r w:rsidR="00895116" w:rsidRPr="008C16CE">
        <w:rPr>
          <w:rFonts w:ascii="Times New Roman" w:hAnsi="Times New Roman" w:cs="Times New Roman"/>
          <w:i/>
          <w:sz w:val="20"/>
          <w:szCs w:val="20"/>
        </w:rPr>
        <w:t>SD</w:t>
      </w:r>
      <w:r w:rsidR="00895116" w:rsidRPr="008C16CE">
        <w:rPr>
          <w:rFonts w:ascii="Times New Roman" w:hAnsi="Times New Roman" w:cs="Times New Roman"/>
          <w:sz w:val="20"/>
          <w:szCs w:val="20"/>
        </w:rPr>
        <w:t xml:space="preserve"> = 7.1) competitions in the 12 months leading up to their participation in the study.</w:t>
      </w:r>
      <w:r w:rsidR="00A80C26">
        <w:rPr>
          <w:rFonts w:ascii="Times New Roman" w:hAnsi="Times New Roman" w:cs="Times New Roman"/>
          <w:sz w:val="20"/>
          <w:szCs w:val="20"/>
        </w:rPr>
        <w:t xml:space="preserve"> </w:t>
      </w:r>
      <w:r w:rsidRPr="004F67A0">
        <w:rPr>
          <w:rFonts w:ascii="Times New Roman" w:hAnsi="Times New Roman" w:cs="Times New Roman"/>
          <w:sz w:val="20"/>
          <w:szCs w:val="20"/>
        </w:rPr>
        <w:t>No</w:t>
      </w:r>
      <w:r w:rsidR="00A80C26" w:rsidRPr="004F67A0">
        <w:rPr>
          <w:rFonts w:ascii="Times New Roman" w:hAnsi="Times New Roman" w:cs="Times New Roman"/>
          <w:sz w:val="20"/>
          <w:szCs w:val="20"/>
        </w:rPr>
        <w:t xml:space="preserve"> participants had </w:t>
      </w:r>
      <w:r w:rsidRPr="004F67A0">
        <w:rPr>
          <w:rFonts w:ascii="Times New Roman" w:hAnsi="Times New Roman" w:cs="Times New Roman"/>
          <w:sz w:val="20"/>
          <w:szCs w:val="20"/>
        </w:rPr>
        <w:t xml:space="preserve">TA </w:t>
      </w:r>
      <w:r w:rsidR="00A80C26" w:rsidRPr="004F67A0">
        <w:rPr>
          <w:rFonts w:ascii="Times New Roman" w:hAnsi="Times New Roman" w:cs="Times New Roman"/>
          <w:sz w:val="20"/>
          <w:szCs w:val="20"/>
        </w:rPr>
        <w:t xml:space="preserve">experience </w:t>
      </w:r>
      <w:r w:rsidRPr="004F67A0">
        <w:rPr>
          <w:rFonts w:ascii="Times New Roman" w:hAnsi="Times New Roman" w:cs="Times New Roman"/>
          <w:sz w:val="20"/>
          <w:szCs w:val="20"/>
        </w:rPr>
        <w:t xml:space="preserve">prior to </w:t>
      </w:r>
      <w:r w:rsidR="00A80C26" w:rsidRPr="004F67A0">
        <w:rPr>
          <w:rFonts w:ascii="Times New Roman" w:hAnsi="Times New Roman" w:cs="Times New Roman"/>
          <w:sz w:val="20"/>
          <w:szCs w:val="20"/>
        </w:rPr>
        <w:t>participating within this study</w:t>
      </w:r>
      <w:r w:rsidR="00A80C26" w:rsidRPr="001F4DEE">
        <w:rPr>
          <w:rFonts w:ascii="Times New Roman" w:hAnsi="Times New Roman" w:cs="Times New Roman"/>
          <w:sz w:val="20"/>
          <w:szCs w:val="20"/>
        </w:rPr>
        <w:t>.</w:t>
      </w:r>
      <w:r w:rsidR="00895116" w:rsidRPr="001F4DEE">
        <w:rPr>
          <w:rFonts w:ascii="Times New Roman" w:hAnsi="Times New Roman" w:cs="Times New Roman"/>
          <w:sz w:val="20"/>
          <w:szCs w:val="20"/>
        </w:rPr>
        <w:t xml:space="preserve"> All</w:t>
      </w:r>
      <w:r w:rsidR="00895116" w:rsidRPr="008C16CE">
        <w:rPr>
          <w:rFonts w:ascii="Times New Roman" w:hAnsi="Times New Roman" w:cs="Times New Roman"/>
          <w:sz w:val="20"/>
          <w:szCs w:val="20"/>
        </w:rPr>
        <w:t xml:space="preserve"> participants identified their ethnicity as white British. </w:t>
      </w:r>
      <w:r w:rsidR="0050734E">
        <w:rPr>
          <w:rFonts w:ascii="Times New Roman" w:hAnsi="Times New Roman" w:cs="Times New Roman"/>
          <w:sz w:val="20"/>
          <w:szCs w:val="20"/>
        </w:rPr>
        <w:t>We secured i</w:t>
      </w:r>
      <w:r w:rsidR="00895116" w:rsidRPr="008C16CE">
        <w:rPr>
          <w:rFonts w:ascii="Times New Roman" w:hAnsi="Times New Roman" w:cs="Times New Roman"/>
          <w:sz w:val="20"/>
          <w:szCs w:val="20"/>
        </w:rPr>
        <w:t xml:space="preserve">nstitutional ethical approval </w:t>
      </w:r>
      <w:r w:rsidR="0050734E">
        <w:rPr>
          <w:rFonts w:ascii="Times New Roman" w:hAnsi="Times New Roman" w:cs="Times New Roman"/>
          <w:sz w:val="20"/>
          <w:szCs w:val="20"/>
        </w:rPr>
        <w:t xml:space="preserve">for the study protocol, and we obtained </w:t>
      </w:r>
      <w:r w:rsidR="00895116" w:rsidRPr="008C16CE">
        <w:rPr>
          <w:rFonts w:ascii="Times New Roman" w:hAnsi="Times New Roman" w:cs="Times New Roman"/>
          <w:sz w:val="20"/>
          <w:szCs w:val="20"/>
        </w:rPr>
        <w:t xml:space="preserve">informed consent from all participants prior to </w:t>
      </w:r>
      <w:r>
        <w:rPr>
          <w:rFonts w:ascii="Times New Roman" w:hAnsi="Times New Roman" w:cs="Times New Roman"/>
          <w:sz w:val="20"/>
          <w:szCs w:val="20"/>
        </w:rPr>
        <w:t xml:space="preserve">their </w:t>
      </w:r>
      <w:r w:rsidR="00895116" w:rsidRPr="008C16CE">
        <w:rPr>
          <w:rFonts w:ascii="Times New Roman" w:hAnsi="Times New Roman" w:cs="Times New Roman"/>
          <w:sz w:val="20"/>
          <w:szCs w:val="20"/>
        </w:rPr>
        <w:t>participation.</w:t>
      </w:r>
    </w:p>
    <w:p w14:paraId="602B10BE" w14:textId="46F39BD7" w:rsidR="00895116" w:rsidRPr="005227BC" w:rsidRDefault="00895116" w:rsidP="001F4DEE">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Materials</w:t>
      </w:r>
    </w:p>
    <w:p w14:paraId="596C3967" w14:textId="6E47341A" w:rsidR="00895116" w:rsidRPr="008C16CE" w:rsidRDefault="00895116" w:rsidP="006008A0">
      <w:pPr>
        <w:spacing w:after="0" w:line="480" w:lineRule="auto"/>
        <w:rPr>
          <w:rFonts w:ascii="Times New Roman" w:hAnsi="Times New Roman" w:cs="Times New Roman"/>
          <w:sz w:val="20"/>
          <w:szCs w:val="20"/>
        </w:rPr>
      </w:pPr>
      <w:r w:rsidRPr="008C16CE">
        <w:rPr>
          <w:rFonts w:ascii="Times New Roman" w:hAnsi="Times New Roman" w:cs="Times New Roman"/>
          <w:sz w:val="20"/>
          <w:szCs w:val="20"/>
        </w:rPr>
        <w:tab/>
      </w:r>
      <w:r w:rsidRPr="005227BC">
        <w:rPr>
          <w:rFonts w:ascii="Times New Roman" w:hAnsi="Times New Roman" w:cs="Times New Roman"/>
          <w:b/>
          <w:sz w:val="20"/>
          <w:szCs w:val="20"/>
        </w:rPr>
        <w:t>TA training videos</w:t>
      </w:r>
      <w:r w:rsidR="0031038D" w:rsidRPr="005227BC">
        <w:rPr>
          <w:rFonts w:ascii="Times New Roman" w:hAnsi="Times New Roman" w:cs="Times New Roman"/>
          <w:b/>
          <w:sz w:val="20"/>
          <w:szCs w:val="20"/>
        </w:rPr>
        <w:t>.</w:t>
      </w:r>
      <w:r w:rsidR="0031038D">
        <w:rPr>
          <w:rFonts w:ascii="Times New Roman" w:hAnsi="Times New Roman" w:cs="Times New Roman"/>
          <w:sz w:val="20"/>
          <w:szCs w:val="20"/>
        </w:rPr>
        <w:t xml:space="preserve"> </w:t>
      </w:r>
      <w:r w:rsidRPr="008C16CE">
        <w:rPr>
          <w:rFonts w:ascii="Times New Roman" w:hAnsi="Times New Roman" w:cs="Times New Roman"/>
          <w:sz w:val="20"/>
          <w:szCs w:val="20"/>
        </w:rPr>
        <w:t xml:space="preserve">All participants used their own </w:t>
      </w:r>
      <w:r w:rsidR="001F4DEE">
        <w:rPr>
          <w:rFonts w:ascii="Times New Roman" w:hAnsi="Times New Roman" w:cs="Times New Roman"/>
          <w:sz w:val="20"/>
          <w:szCs w:val="20"/>
        </w:rPr>
        <w:t xml:space="preserve">golf </w:t>
      </w:r>
      <w:r w:rsidRPr="008C16CE">
        <w:rPr>
          <w:rFonts w:ascii="Times New Roman" w:hAnsi="Times New Roman" w:cs="Times New Roman"/>
          <w:sz w:val="20"/>
          <w:szCs w:val="20"/>
        </w:rPr>
        <w:t>clubs and balls to perform the golf task, conducted on a practice green at the</w:t>
      </w:r>
      <w:r w:rsidR="001F4DEE">
        <w:rPr>
          <w:rFonts w:ascii="Times New Roman" w:hAnsi="Times New Roman" w:cs="Times New Roman"/>
          <w:sz w:val="20"/>
          <w:szCs w:val="20"/>
        </w:rPr>
        <w:t>ir</w:t>
      </w:r>
      <w:r w:rsidRPr="008C16CE">
        <w:rPr>
          <w:rFonts w:ascii="Times New Roman" w:hAnsi="Times New Roman" w:cs="Times New Roman"/>
          <w:sz w:val="20"/>
          <w:szCs w:val="20"/>
        </w:rPr>
        <w:t xml:space="preserve"> home golf course. </w:t>
      </w:r>
      <w:r w:rsidR="001F4DEE">
        <w:rPr>
          <w:rFonts w:ascii="Times New Roman" w:hAnsi="Times New Roman" w:cs="Times New Roman"/>
          <w:sz w:val="20"/>
          <w:szCs w:val="20"/>
        </w:rPr>
        <w:t>We used a</w:t>
      </w:r>
      <w:r w:rsidRPr="008C16CE">
        <w:rPr>
          <w:rFonts w:ascii="Times New Roman" w:hAnsi="Times New Roman" w:cs="Times New Roman"/>
          <w:sz w:val="20"/>
          <w:szCs w:val="20"/>
        </w:rPr>
        <w:t xml:space="preserve"> Sony HXR-NX30N camcorder with radio microphone to record </w:t>
      </w:r>
      <w:r w:rsidR="0050734E">
        <w:rPr>
          <w:rFonts w:ascii="Times New Roman" w:hAnsi="Times New Roman" w:cs="Times New Roman"/>
          <w:sz w:val="20"/>
          <w:szCs w:val="20"/>
        </w:rPr>
        <w:t xml:space="preserve">participant </w:t>
      </w:r>
      <w:r w:rsidRPr="008C16CE">
        <w:rPr>
          <w:rFonts w:ascii="Times New Roman" w:hAnsi="Times New Roman" w:cs="Times New Roman"/>
          <w:sz w:val="20"/>
          <w:szCs w:val="20"/>
        </w:rPr>
        <w:t>verbali</w:t>
      </w:r>
      <w:r w:rsidR="0050734E">
        <w:rPr>
          <w:rFonts w:ascii="Times New Roman" w:hAnsi="Times New Roman" w:cs="Times New Roman"/>
          <w:sz w:val="20"/>
          <w:szCs w:val="20"/>
        </w:rPr>
        <w:t>z</w:t>
      </w:r>
      <w:r w:rsidRPr="008C16CE">
        <w:rPr>
          <w:rFonts w:ascii="Times New Roman" w:hAnsi="Times New Roman" w:cs="Times New Roman"/>
          <w:sz w:val="20"/>
          <w:szCs w:val="20"/>
        </w:rPr>
        <w:t xml:space="preserve">ations. The mini radio microphone was attached to the participant’s collar, and </w:t>
      </w:r>
      <w:r w:rsidR="001F4DEE">
        <w:rPr>
          <w:rFonts w:ascii="Times New Roman" w:hAnsi="Times New Roman" w:cs="Times New Roman"/>
          <w:sz w:val="20"/>
          <w:szCs w:val="20"/>
        </w:rPr>
        <w:t xml:space="preserve">we placed </w:t>
      </w:r>
      <w:r w:rsidRPr="008C16CE">
        <w:rPr>
          <w:rFonts w:ascii="Times New Roman" w:hAnsi="Times New Roman" w:cs="Times New Roman"/>
          <w:sz w:val="20"/>
          <w:szCs w:val="20"/>
        </w:rPr>
        <w:t xml:space="preserve">a wire inside the shirt connecting to the recording device placed in the participants pocket. </w:t>
      </w:r>
    </w:p>
    <w:p w14:paraId="27E3078D" w14:textId="0FBAD39C"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The stimuli used in this experiment were two TA training videos, each consisting of visual and verbal instructions on how to perform TA (see Table 1 for content summary of each video). The purpose of the videos was to provide participants with an understanding of how TA works so </w:t>
      </w:r>
      <w:r w:rsidR="0050734E">
        <w:rPr>
          <w:rFonts w:ascii="Times New Roman" w:hAnsi="Times New Roman" w:cs="Times New Roman"/>
          <w:sz w:val="20"/>
          <w:szCs w:val="20"/>
        </w:rPr>
        <w:t xml:space="preserve">that </w:t>
      </w:r>
      <w:r w:rsidRPr="008C16CE">
        <w:rPr>
          <w:rFonts w:ascii="Times New Roman" w:hAnsi="Times New Roman" w:cs="Times New Roman"/>
          <w:sz w:val="20"/>
          <w:szCs w:val="20"/>
        </w:rPr>
        <w:t xml:space="preserve">they could competently perform the </w:t>
      </w:r>
      <w:r w:rsidRPr="008C16CE">
        <w:rPr>
          <w:rFonts w:ascii="Times New Roman" w:hAnsi="Times New Roman" w:cs="Times New Roman"/>
          <w:sz w:val="20"/>
          <w:szCs w:val="20"/>
        </w:rPr>
        <w:lastRenderedPageBreak/>
        <w:t>technique. In line with Ericsson and Simon’s (1993) guidelines, both videos provided identical instructions to train participants in performing TA. Example instructions included</w:t>
      </w:r>
      <w:r w:rsidR="00D776DF">
        <w:rPr>
          <w:rFonts w:ascii="Times New Roman" w:hAnsi="Times New Roman" w:cs="Times New Roman"/>
          <w:sz w:val="20"/>
          <w:szCs w:val="20"/>
        </w:rPr>
        <w:t>,</w:t>
      </w:r>
      <w:r w:rsidRPr="008C16CE">
        <w:rPr>
          <w:rFonts w:ascii="Times New Roman" w:hAnsi="Times New Roman" w:cs="Times New Roman"/>
          <w:sz w:val="20"/>
          <w:szCs w:val="20"/>
        </w:rPr>
        <w:t xml:space="preserve"> “</w:t>
      </w:r>
      <w:r w:rsidR="00D776DF">
        <w:rPr>
          <w:rFonts w:ascii="Times New Roman" w:hAnsi="Times New Roman" w:cs="Times New Roman"/>
          <w:sz w:val="20"/>
          <w:szCs w:val="20"/>
        </w:rPr>
        <w:t>T</w:t>
      </w:r>
      <w:r w:rsidRPr="008C16CE">
        <w:rPr>
          <w:rFonts w:ascii="Times New Roman" w:hAnsi="Times New Roman" w:cs="Times New Roman"/>
          <w:sz w:val="20"/>
          <w:szCs w:val="20"/>
        </w:rPr>
        <w:t>hink aloud involves you saying out loud everything that you are thinking as you are performing the task</w:t>
      </w:r>
      <w:r w:rsidR="00D776DF">
        <w:rPr>
          <w:rFonts w:ascii="Times New Roman" w:hAnsi="Times New Roman" w:cs="Times New Roman"/>
          <w:sz w:val="20"/>
          <w:szCs w:val="20"/>
        </w:rPr>
        <w:t>,</w:t>
      </w:r>
      <w:r w:rsidRPr="008C16CE">
        <w:rPr>
          <w:rFonts w:ascii="Times New Roman" w:hAnsi="Times New Roman" w:cs="Times New Roman"/>
          <w:sz w:val="20"/>
          <w:szCs w:val="20"/>
        </w:rPr>
        <w:t>” and “</w:t>
      </w:r>
      <w:r w:rsidR="00D776DF">
        <w:rPr>
          <w:rFonts w:ascii="Times New Roman" w:hAnsi="Times New Roman" w:cs="Times New Roman"/>
          <w:sz w:val="20"/>
          <w:szCs w:val="20"/>
        </w:rPr>
        <w:t>I</w:t>
      </w:r>
      <w:r w:rsidR="00901152">
        <w:rPr>
          <w:rFonts w:ascii="Times New Roman" w:hAnsi="Times New Roman" w:cs="Times New Roman"/>
          <w:sz w:val="20"/>
          <w:szCs w:val="20"/>
        </w:rPr>
        <w:t>t</w:t>
      </w:r>
      <w:r w:rsidRPr="008C16CE">
        <w:rPr>
          <w:rFonts w:ascii="Times New Roman" w:hAnsi="Times New Roman" w:cs="Times New Roman"/>
          <w:sz w:val="20"/>
          <w:szCs w:val="20"/>
        </w:rPr>
        <w:t xml:space="preserve"> is important that you think aloud all your thoughts as best as you can during that time</w:t>
      </w:r>
      <w:r w:rsidR="00D776DF">
        <w:rPr>
          <w:rFonts w:ascii="Times New Roman" w:hAnsi="Times New Roman" w:cs="Times New Roman"/>
          <w:sz w:val="20"/>
          <w:szCs w:val="20"/>
        </w:rPr>
        <w:t>.</w:t>
      </w:r>
      <w:r w:rsidRPr="008C16CE">
        <w:rPr>
          <w:rFonts w:ascii="Times New Roman" w:hAnsi="Times New Roman" w:cs="Times New Roman"/>
          <w:sz w:val="20"/>
          <w:szCs w:val="20"/>
        </w:rPr>
        <w:t>”</w:t>
      </w:r>
      <w:r w:rsidR="00D776DF">
        <w:rPr>
          <w:rFonts w:ascii="Times New Roman" w:hAnsi="Times New Roman" w:cs="Times New Roman"/>
          <w:sz w:val="20"/>
          <w:szCs w:val="20"/>
        </w:rPr>
        <w:t xml:space="preserve"> </w:t>
      </w:r>
      <w:r w:rsidRPr="008C16CE">
        <w:rPr>
          <w:rFonts w:ascii="Times New Roman" w:hAnsi="Times New Roman" w:cs="Times New Roman"/>
          <w:sz w:val="20"/>
          <w:szCs w:val="20"/>
        </w:rPr>
        <w:t xml:space="preserve">Given that this study aimed to examine </w:t>
      </w:r>
      <w:r w:rsidR="00D776DF">
        <w:rPr>
          <w:rFonts w:ascii="Times New Roman" w:hAnsi="Times New Roman" w:cs="Times New Roman"/>
          <w:sz w:val="20"/>
          <w:szCs w:val="20"/>
        </w:rPr>
        <w:t>L</w:t>
      </w:r>
      <w:r w:rsidRPr="008C16CE">
        <w:rPr>
          <w:rFonts w:ascii="Times New Roman" w:hAnsi="Times New Roman" w:cs="Times New Roman"/>
          <w:sz w:val="20"/>
          <w:szCs w:val="20"/>
        </w:rPr>
        <w:t xml:space="preserve">evel 2 TA, both training videos included instructions to promote </w:t>
      </w:r>
      <w:r w:rsidR="00D776DF">
        <w:rPr>
          <w:rFonts w:ascii="Times New Roman" w:hAnsi="Times New Roman" w:cs="Times New Roman"/>
          <w:sz w:val="20"/>
          <w:szCs w:val="20"/>
        </w:rPr>
        <w:t>L</w:t>
      </w:r>
      <w:r w:rsidRPr="008C16CE">
        <w:rPr>
          <w:rFonts w:ascii="Times New Roman" w:hAnsi="Times New Roman" w:cs="Times New Roman"/>
          <w:sz w:val="20"/>
          <w:szCs w:val="20"/>
        </w:rPr>
        <w:t xml:space="preserve">evel 2 TA and deter </w:t>
      </w:r>
      <w:r w:rsidR="00D776DF">
        <w:rPr>
          <w:rFonts w:ascii="Times New Roman" w:hAnsi="Times New Roman" w:cs="Times New Roman"/>
          <w:sz w:val="20"/>
          <w:szCs w:val="20"/>
        </w:rPr>
        <w:t>L</w:t>
      </w:r>
      <w:r w:rsidRPr="008C16CE">
        <w:rPr>
          <w:rFonts w:ascii="Times New Roman" w:hAnsi="Times New Roman" w:cs="Times New Roman"/>
          <w:sz w:val="20"/>
          <w:szCs w:val="20"/>
        </w:rPr>
        <w:t>evel 3 TA. In accordance with Ericsson and Simon’s (1993) guidelines, the videos stated</w:t>
      </w:r>
      <w:r w:rsidR="00D776DF">
        <w:rPr>
          <w:rFonts w:ascii="Times New Roman" w:hAnsi="Times New Roman" w:cs="Times New Roman"/>
          <w:sz w:val="20"/>
          <w:szCs w:val="20"/>
        </w:rPr>
        <w:t>,</w:t>
      </w:r>
      <w:r w:rsidRPr="008C16CE">
        <w:rPr>
          <w:rFonts w:ascii="Times New Roman" w:hAnsi="Times New Roman" w:cs="Times New Roman"/>
          <w:sz w:val="20"/>
          <w:szCs w:val="20"/>
        </w:rPr>
        <w:t xml:space="preserve"> “I don’t want you to try to plan out what you say or try to explain to me what you are saying</w:t>
      </w:r>
      <w:r w:rsidR="00D776DF">
        <w:rPr>
          <w:rFonts w:ascii="Times New Roman" w:hAnsi="Times New Roman" w:cs="Times New Roman"/>
          <w:sz w:val="20"/>
          <w:szCs w:val="20"/>
        </w:rPr>
        <w:t>.</w:t>
      </w:r>
      <w:r w:rsidRPr="008C16CE">
        <w:rPr>
          <w:rFonts w:ascii="Times New Roman" w:hAnsi="Times New Roman" w:cs="Times New Roman"/>
          <w:sz w:val="20"/>
          <w:szCs w:val="20"/>
        </w:rPr>
        <w:t>”</w:t>
      </w:r>
      <w:r w:rsidR="00D776DF">
        <w:rPr>
          <w:rFonts w:ascii="Times New Roman" w:hAnsi="Times New Roman" w:cs="Times New Roman"/>
          <w:sz w:val="20"/>
          <w:szCs w:val="20"/>
        </w:rPr>
        <w:t xml:space="preserve"> </w:t>
      </w:r>
      <w:r w:rsidRPr="008C16CE">
        <w:rPr>
          <w:rFonts w:ascii="Times New Roman" w:hAnsi="Times New Roman" w:cs="Times New Roman"/>
          <w:sz w:val="20"/>
          <w:szCs w:val="20"/>
        </w:rPr>
        <w:t>In order to promote authentic projection of thoughts (Ericsson &amp; Simon, 1993), both videos instructed participants to</w:t>
      </w:r>
      <w:r w:rsidR="001F4DEE">
        <w:rPr>
          <w:rFonts w:ascii="Times New Roman" w:hAnsi="Times New Roman" w:cs="Times New Roman"/>
          <w:sz w:val="20"/>
          <w:szCs w:val="20"/>
        </w:rPr>
        <w:t>,</w:t>
      </w:r>
      <w:r w:rsidRPr="008C16CE">
        <w:rPr>
          <w:rFonts w:ascii="Times New Roman" w:hAnsi="Times New Roman" w:cs="Times New Roman"/>
          <w:sz w:val="20"/>
          <w:szCs w:val="20"/>
        </w:rPr>
        <w:t xml:space="preserve"> “</w:t>
      </w:r>
      <w:r w:rsidR="00D776DF">
        <w:rPr>
          <w:rFonts w:ascii="Times New Roman" w:hAnsi="Times New Roman" w:cs="Times New Roman"/>
          <w:sz w:val="20"/>
          <w:szCs w:val="20"/>
        </w:rPr>
        <w:t>J</w:t>
      </w:r>
      <w:r w:rsidRPr="008C16CE">
        <w:rPr>
          <w:rFonts w:ascii="Times New Roman" w:hAnsi="Times New Roman" w:cs="Times New Roman"/>
          <w:sz w:val="20"/>
          <w:szCs w:val="20"/>
        </w:rPr>
        <w:t>ust act as if you are alone speaking to yourself</w:t>
      </w:r>
      <w:r w:rsidR="001F4DEE">
        <w:rPr>
          <w:rFonts w:ascii="Times New Roman" w:hAnsi="Times New Roman" w:cs="Times New Roman"/>
          <w:sz w:val="20"/>
          <w:szCs w:val="20"/>
        </w:rPr>
        <w:t>.</w:t>
      </w:r>
      <w:r w:rsidR="00901152">
        <w:rPr>
          <w:rFonts w:ascii="Times New Roman" w:hAnsi="Times New Roman" w:cs="Times New Roman"/>
          <w:sz w:val="20"/>
          <w:szCs w:val="20"/>
        </w:rPr>
        <w:t>”</w:t>
      </w:r>
      <w:r w:rsidRPr="008C16CE">
        <w:rPr>
          <w:rFonts w:ascii="Times New Roman" w:hAnsi="Times New Roman" w:cs="Times New Roman"/>
          <w:sz w:val="20"/>
          <w:szCs w:val="20"/>
        </w:rPr>
        <w:t xml:space="preserve"> To ensure that participants were performing TA throughout the golf task (Ericsson &amp; Simon, 1993), the videos stated</w:t>
      </w:r>
      <w:r w:rsidR="00D776DF">
        <w:rPr>
          <w:rFonts w:ascii="Times New Roman" w:hAnsi="Times New Roman" w:cs="Times New Roman"/>
          <w:sz w:val="20"/>
          <w:szCs w:val="20"/>
        </w:rPr>
        <w:t>,</w:t>
      </w:r>
      <w:r w:rsidRPr="008C16CE">
        <w:rPr>
          <w:rFonts w:ascii="Times New Roman" w:hAnsi="Times New Roman" w:cs="Times New Roman"/>
          <w:sz w:val="20"/>
          <w:szCs w:val="20"/>
        </w:rPr>
        <w:t xml:space="preserve"> “It is most important that you keep talking. If you are silent for any long period of time, I will ask you to talk.” Further instructions were also written specifically for this study. These included</w:t>
      </w:r>
      <w:r w:rsidR="00D776DF">
        <w:rPr>
          <w:rFonts w:ascii="Times New Roman" w:hAnsi="Times New Roman" w:cs="Times New Roman"/>
          <w:sz w:val="20"/>
          <w:szCs w:val="20"/>
        </w:rPr>
        <w:t>,</w:t>
      </w:r>
      <w:r w:rsidRPr="008C16CE">
        <w:rPr>
          <w:rFonts w:ascii="Times New Roman" w:hAnsi="Times New Roman" w:cs="Times New Roman"/>
          <w:sz w:val="20"/>
          <w:szCs w:val="20"/>
        </w:rPr>
        <w:t xml:space="preserve"> “</w:t>
      </w:r>
      <w:r w:rsidR="00D776DF">
        <w:rPr>
          <w:rFonts w:ascii="Times New Roman" w:hAnsi="Times New Roman" w:cs="Times New Roman"/>
          <w:sz w:val="20"/>
          <w:szCs w:val="20"/>
        </w:rPr>
        <w:t>W</w:t>
      </w:r>
      <w:r w:rsidRPr="008C16CE">
        <w:rPr>
          <w:rFonts w:ascii="Times New Roman" w:hAnsi="Times New Roman" w:cs="Times New Roman"/>
          <w:sz w:val="20"/>
          <w:szCs w:val="20"/>
        </w:rPr>
        <w:t>e are interested in knowing your thoughts as they come to mind during the golf task</w:t>
      </w:r>
      <w:r w:rsidR="00D776DF">
        <w:rPr>
          <w:rFonts w:ascii="Times New Roman" w:hAnsi="Times New Roman" w:cs="Times New Roman"/>
          <w:sz w:val="20"/>
          <w:szCs w:val="20"/>
        </w:rPr>
        <w:t>. T</w:t>
      </w:r>
      <w:r w:rsidRPr="008C16CE">
        <w:rPr>
          <w:rFonts w:ascii="Times New Roman" w:hAnsi="Times New Roman" w:cs="Times New Roman"/>
          <w:sz w:val="20"/>
          <w:szCs w:val="20"/>
        </w:rPr>
        <w:t>his includes the thoughts you have in the lead up to hitting the ball, whilst the ball is in motion, after the ball has come to rest, and as you walk to play your next shot</w:t>
      </w:r>
      <w:r w:rsidR="00D776DF">
        <w:rPr>
          <w:rFonts w:ascii="Times New Roman" w:hAnsi="Times New Roman" w:cs="Times New Roman"/>
          <w:sz w:val="20"/>
          <w:szCs w:val="20"/>
        </w:rPr>
        <w:t>,</w:t>
      </w:r>
      <w:r w:rsidRPr="008C16CE">
        <w:rPr>
          <w:rFonts w:ascii="Times New Roman" w:hAnsi="Times New Roman" w:cs="Times New Roman"/>
          <w:sz w:val="20"/>
          <w:szCs w:val="20"/>
        </w:rPr>
        <w:t>” and “</w:t>
      </w:r>
      <w:r w:rsidR="00D776DF">
        <w:rPr>
          <w:rFonts w:ascii="Times New Roman" w:hAnsi="Times New Roman" w:cs="Times New Roman"/>
          <w:sz w:val="20"/>
          <w:szCs w:val="20"/>
        </w:rPr>
        <w:t>E</w:t>
      </w:r>
      <w:r w:rsidRPr="008C16CE">
        <w:rPr>
          <w:rFonts w:ascii="Times New Roman" w:hAnsi="Times New Roman" w:cs="Times New Roman"/>
          <w:sz w:val="20"/>
          <w:szCs w:val="20"/>
        </w:rPr>
        <w:t>verything you say is confidential - the researcher will not judge your thoughts and please use swear words if you feel necessary</w:t>
      </w:r>
      <w:r w:rsidR="00D776DF">
        <w:rPr>
          <w:rFonts w:ascii="Times New Roman" w:hAnsi="Times New Roman" w:cs="Times New Roman"/>
          <w:sz w:val="20"/>
          <w:szCs w:val="20"/>
        </w:rPr>
        <w:t>.</w:t>
      </w:r>
      <w:r w:rsidRPr="008C16CE">
        <w:rPr>
          <w:rFonts w:ascii="Times New Roman" w:hAnsi="Times New Roman" w:cs="Times New Roman"/>
          <w:sz w:val="20"/>
          <w:szCs w:val="20"/>
        </w:rPr>
        <w:t>”</w:t>
      </w:r>
      <w:r w:rsidR="00D776DF">
        <w:rPr>
          <w:rFonts w:ascii="Times New Roman" w:hAnsi="Times New Roman" w:cs="Times New Roman"/>
          <w:sz w:val="20"/>
          <w:szCs w:val="20"/>
        </w:rPr>
        <w:t xml:space="preserve"> </w:t>
      </w:r>
      <w:r w:rsidRPr="008C16CE">
        <w:rPr>
          <w:rFonts w:ascii="Times New Roman" w:hAnsi="Times New Roman" w:cs="Times New Roman"/>
          <w:sz w:val="20"/>
          <w:szCs w:val="20"/>
        </w:rPr>
        <w:t>It is important to note that participants were instructed to refrain from verbali</w:t>
      </w:r>
      <w:r w:rsidR="00D776DF">
        <w:rPr>
          <w:rFonts w:ascii="Times New Roman" w:hAnsi="Times New Roman" w:cs="Times New Roman"/>
          <w:sz w:val="20"/>
          <w:szCs w:val="20"/>
        </w:rPr>
        <w:t>z</w:t>
      </w:r>
      <w:r w:rsidRPr="008C16CE">
        <w:rPr>
          <w:rFonts w:ascii="Times New Roman" w:hAnsi="Times New Roman" w:cs="Times New Roman"/>
          <w:sz w:val="20"/>
          <w:szCs w:val="20"/>
        </w:rPr>
        <w:t xml:space="preserve">ing during skill execution to reduce possible interference with motor movement (Schmidt &amp; </w:t>
      </w:r>
      <w:proofErr w:type="spellStart"/>
      <w:r w:rsidRPr="008C16CE">
        <w:rPr>
          <w:rFonts w:ascii="Times New Roman" w:hAnsi="Times New Roman" w:cs="Times New Roman"/>
          <w:sz w:val="20"/>
          <w:szCs w:val="20"/>
        </w:rPr>
        <w:t>Wrisberg</w:t>
      </w:r>
      <w:proofErr w:type="spellEnd"/>
      <w:r w:rsidRPr="008C16CE">
        <w:rPr>
          <w:rFonts w:ascii="Times New Roman" w:hAnsi="Times New Roman" w:cs="Times New Roman"/>
          <w:sz w:val="20"/>
          <w:szCs w:val="20"/>
        </w:rPr>
        <w:t>, 2000).</w:t>
      </w:r>
    </w:p>
    <w:p w14:paraId="4BA56B9D" w14:textId="01F75D4F"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The remainder of the videos consisted of the participant</w:t>
      </w:r>
      <w:r w:rsidR="0050734E">
        <w:rPr>
          <w:rFonts w:ascii="Times New Roman" w:hAnsi="Times New Roman" w:cs="Times New Roman"/>
          <w:sz w:val="20"/>
          <w:szCs w:val="20"/>
        </w:rPr>
        <w:t>s</w:t>
      </w:r>
      <w:r w:rsidRPr="008C16CE">
        <w:rPr>
          <w:rFonts w:ascii="Times New Roman" w:hAnsi="Times New Roman" w:cs="Times New Roman"/>
          <w:sz w:val="20"/>
          <w:szCs w:val="20"/>
        </w:rPr>
        <w:t>’ TA training treatment</w:t>
      </w:r>
      <w:r w:rsidR="00B5093A">
        <w:rPr>
          <w:rFonts w:ascii="Times New Roman" w:hAnsi="Times New Roman" w:cs="Times New Roman"/>
          <w:sz w:val="20"/>
          <w:szCs w:val="20"/>
        </w:rPr>
        <w:t>:</w:t>
      </w:r>
      <w:r w:rsidRPr="008C16CE">
        <w:rPr>
          <w:rFonts w:ascii="Times New Roman" w:hAnsi="Times New Roman" w:cs="Times New Roman"/>
          <w:sz w:val="20"/>
          <w:szCs w:val="20"/>
        </w:rPr>
        <w:t xml:space="preserve"> traditional TA training or task-specific TA training. The training exercises used in the traditional TA training video were based on the recommendations of Ericsson and Simon (1993) and consisted of three different groups of tasks: </w:t>
      </w:r>
      <w:r w:rsidR="0050734E">
        <w:rPr>
          <w:rFonts w:ascii="Times New Roman" w:hAnsi="Times New Roman" w:cs="Times New Roman"/>
          <w:sz w:val="20"/>
          <w:szCs w:val="20"/>
        </w:rPr>
        <w:t>(</w:t>
      </w:r>
      <w:r w:rsidRPr="008C16CE">
        <w:rPr>
          <w:rFonts w:ascii="Times New Roman" w:hAnsi="Times New Roman" w:cs="Times New Roman"/>
          <w:sz w:val="20"/>
          <w:szCs w:val="20"/>
        </w:rPr>
        <w:t>a) four alphabetical problem</w:t>
      </w:r>
      <w:r w:rsidR="00FC5314">
        <w:rPr>
          <w:rFonts w:ascii="Times New Roman" w:hAnsi="Times New Roman" w:cs="Times New Roman"/>
          <w:sz w:val="20"/>
          <w:szCs w:val="20"/>
        </w:rPr>
        <w:t>-</w:t>
      </w:r>
      <w:r w:rsidRPr="008C16CE">
        <w:rPr>
          <w:rFonts w:ascii="Times New Roman" w:hAnsi="Times New Roman" w:cs="Times New Roman"/>
          <w:sz w:val="20"/>
          <w:szCs w:val="20"/>
        </w:rPr>
        <w:t xml:space="preserve">solving tasks (e.g., what is the fourth letter after H); </w:t>
      </w:r>
      <w:r w:rsidR="0050734E">
        <w:rPr>
          <w:rFonts w:ascii="Times New Roman" w:hAnsi="Times New Roman" w:cs="Times New Roman"/>
          <w:sz w:val="20"/>
          <w:szCs w:val="20"/>
        </w:rPr>
        <w:t>(</w:t>
      </w:r>
      <w:r w:rsidRPr="008C16CE">
        <w:rPr>
          <w:rFonts w:ascii="Times New Roman" w:hAnsi="Times New Roman" w:cs="Times New Roman"/>
          <w:sz w:val="20"/>
          <w:szCs w:val="20"/>
        </w:rPr>
        <w:t xml:space="preserve">b) five </w:t>
      </w:r>
      <w:r w:rsidR="0050734E">
        <w:rPr>
          <w:rFonts w:ascii="Times New Roman" w:hAnsi="Times New Roman" w:cs="Times New Roman"/>
          <w:sz w:val="20"/>
          <w:szCs w:val="20"/>
        </w:rPr>
        <w:t xml:space="preserve">tasks </w:t>
      </w:r>
      <w:r w:rsidRPr="008C16CE">
        <w:rPr>
          <w:rFonts w:ascii="Times New Roman" w:hAnsi="Times New Roman" w:cs="Times New Roman"/>
          <w:sz w:val="20"/>
          <w:szCs w:val="20"/>
        </w:rPr>
        <w:t xml:space="preserve">counting the number of dots on a page; </w:t>
      </w:r>
      <w:r w:rsidR="0050734E">
        <w:rPr>
          <w:rFonts w:ascii="Times New Roman" w:hAnsi="Times New Roman" w:cs="Times New Roman"/>
          <w:sz w:val="20"/>
          <w:szCs w:val="20"/>
        </w:rPr>
        <w:t>and (</w:t>
      </w:r>
      <w:r w:rsidRPr="008C16CE">
        <w:rPr>
          <w:rFonts w:ascii="Times New Roman" w:hAnsi="Times New Roman" w:cs="Times New Roman"/>
          <w:sz w:val="20"/>
          <w:szCs w:val="20"/>
        </w:rPr>
        <w:t>c) two general problem</w:t>
      </w:r>
      <w:r w:rsidR="00FC5314">
        <w:rPr>
          <w:rFonts w:ascii="Times New Roman" w:hAnsi="Times New Roman" w:cs="Times New Roman"/>
          <w:sz w:val="20"/>
          <w:szCs w:val="20"/>
        </w:rPr>
        <w:t>-</w:t>
      </w:r>
      <w:r w:rsidRPr="008C16CE">
        <w:rPr>
          <w:rFonts w:ascii="Times New Roman" w:hAnsi="Times New Roman" w:cs="Times New Roman"/>
          <w:sz w:val="20"/>
          <w:szCs w:val="20"/>
        </w:rPr>
        <w:t xml:space="preserve">solving tasks (e.g., name two vegetables that begin with the letter C). These training exercises have been used in a number of previous research studies (e.g., Nicholls &amp; Polman, 2008; Samson et al., 2015; Whitehead et al., 2015:16). </w:t>
      </w:r>
    </w:p>
    <w:p w14:paraId="241E3323" w14:textId="1B1FD905"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The exercises used in the task-specific training video were developed for this study and consisted of three different golf scenarios: </w:t>
      </w:r>
      <w:r w:rsidR="0050734E">
        <w:rPr>
          <w:rFonts w:ascii="Times New Roman" w:hAnsi="Times New Roman" w:cs="Times New Roman"/>
          <w:sz w:val="20"/>
          <w:szCs w:val="20"/>
        </w:rPr>
        <w:t>(a</w:t>
      </w:r>
      <w:r w:rsidRPr="008C16CE">
        <w:rPr>
          <w:rFonts w:ascii="Times New Roman" w:hAnsi="Times New Roman" w:cs="Times New Roman"/>
          <w:sz w:val="20"/>
          <w:szCs w:val="20"/>
        </w:rPr>
        <w:t>) Tee shot on a par 5</w:t>
      </w:r>
      <w:r w:rsidR="0050734E">
        <w:rPr>
          <w:rFonts w:ascii="Times New Roman" w:hAnsi="Times New Roman" w:cs="Times New Roman"/>
          <w:sz w:val="20"/>
          <w:szCs w:val="20"/>
        </w:rPr>
        <w:t xml:space="preserve"> hole</w:t>
      </w:r>
      <w:r w:rsidRPr="008C16CE">
        <w:rPr>
          <w:rFonts w:ascii="Times New Roman" w:hAnsi="Times New Roman" w:cs="Times New Roman"/>
          <w:sz w:val="20"/>
          <w:szCs w:val="20"/>
        </w:rPr>
        <w:t xml:space="preserve">; </w:t>
      </w:r>
      <w:r w:rsidR="0050734E">
        <w:rPr>
          <w:rFonts w:ascii="Times New Roman" w:hAnsi="Times New Roman" w:cs="Times New Roman"/>
          <w:sz w:val="20"/>
          <w:szCs w:val="20"/>
        </w:rPr>
        <w:t>(b</w:t>
      </w:r>
      <w:r w:rsidRPr="008C16CE">
        <w:rPr>
          <w:rFonts w:ascii="Times New Roman" w:hAnsi="Times New Roman" w:cs="Times New Roman"/>
          <w:sz w:val="20"/>
          <w:szCs w:val="20"/>
        </w:rPr>
        <w:t>) fairway (second) shot on a par 5</w:t>
      </w:r>
      <w:r w:rsidR="0050734E">
        <w:rPr>
          <w:rFonts w:ascii="Times New Roman" w:hAnsi="Times New Roman" w:cs="Times New Roman"/>
          <w:sz w:val="20"/>
          <w:szCs w:val="20"/>
        </w:rPr>
        <w:t xml:space="preserve"> hole</w:t>
      </w:r>
      <w:r w:rsidRPr="008C16CE">
        <w:rPr>
          <w:rFonts w:ascii="Times New Roman" w:hAnsi="Times New Roman" w:cs="Times New Roman"/>
          <w:sz w:val="20"/>
          <w:szCs w:val="20"/>
        </w:rPr>
        <w:t xml:space="preserve">; </w:t>
      </w:r>
      <w:r w:rsidR="0050734E">
        <w:rPr>
          <w:rFonts w:ascii="Times New Roman" w:hAnsi="Times New Roman" w:cs="Times New Roman"/>
          <w:sz w:val="20"/>
          <w:szCs w:val="20"/>
        </w:rPr>
        <w:t>(c</w:t>
      </w:r>
      <w:r w:rsidRPr="008C16CE">
        <w:rPr>
          <w:rFonts w:ascii="Times New Roman" w:hAnsi="Times New Roman" w:cs="Times New Roman"/>
          <w:sz w:val="20"/>
          <w:szCs w:val="20"/>
        </w:rPr>
        <w:t xml:space="preserve">) greenside approach (third) shot over a bunker. For the first scenario, </w:t>
      </w:r>
      <w:r w:rsidR="0050734E">
        <w:rPr>
          <w:rFonts w:ascii="Times New Roman" w:hAnsi="Times New Roman" w:cs="Times New Roman"/>
          <w:sz w:val="20"/>
          <w:szCs w:val="20"/>
        </w:rPr>
        <w:t xml:space="preserve">we provided </w:t>
      </w:r>
      <w:r w:rsidRPr="008C16CE">
        <w:rPr>
          <w:rFonts w:ascii="Times New Roman" w:hAnsi="Times New Roman" w:cs="Times New Roman"/>
          <w:sz w:val="20"/>
          <w:szCs w:val="20"/>
        </w:rPr>
        <w:t xml:space="preserve">the following information: “It is the first hole of a monthly medal. You are standing on the first tee of a 473 yard par 5. You have been striking the ball very well and scoring very well in the lead up to this competition. It is a reasonably warm summer’s day and the course is firm and playing fast. The weather is overcast and there is a strong wind against.” For the second scenario, the following information was provided: “You are now playing your second shot on the same </w:t>
      </w:r>
      <w:r w:rsidRPr="008C16CE">
        <w:rPr>
          <w:rFonts w:ascii="Times New Roman" w:hAnsi="Times New Roman" w:cs="Times New Roman"/>
          <w:sz w:val="20"/>
          <w:szCs w:val="20"/>
        </w:rPr>
        <w:lastRenderedPageBreak/>
        <w:t>hole in the monthly medal. Again, you have been striking the ball very well and scoring very well in the lead up to this competition. It is a reasonably warm summer’s day and the course is firm and playing fast. The weather is overcast and there is a strong wind against. The pin is cut back right. Your ball is in the middle of the fairway and lying very nicely. Your ball is marked by the white ball on the right diagram</w:t>
      </w:r>
      <w:r w:rsidR="00B5093A">
        <w:rPr>
          <w:rFonts w:ascii="Times New Roman" w:hAnsi="Times New Roman" w:cs="Times New Roman"/>
          <w:sz w:val="20"/>
          <w:szCs w:val="20"/>
        </w:rPr>
        <w:t>.</w:t>
      </w:r>
      <w:r w:rsidRPr="008C16CE">
        <w:rPr>
          <w:rFonts w:ascii="Times New Roman" w:hAnsi="Times New Roman" w:cs="Times New Roman"/>
          <w:sz w:val="20"/>
          <w:szCs w:val="20"/>
        </w:rPr>
        <w:t xml:space="preserve">” For the third scenario, the following information was provided: “You are now playing your third shot on the same hole in the monthly medal. Your short game has been poor in the lead up to this competition. It is a reasonably warm summer’s day and the greens are playing firm and fast. The weather is overcast and there is a strong wind against. The flag is cut back right. Your ball is lying poorly in the left rough – marked by the white ball on the right diagram.” </w:t>
      </w:r>
      <w:r w:rsidR="00081B2F" w:rsidRPr="00FC5314">
        <w:rPr>
          <w:rFonts w:ascii="Times New Roman" w:hAnsi="Times New Roman" w:cs="Times New Roman"/>
          <w:sz w:val="20"/>
          <w:szCs w:val="20"/>
        </w:rPr>
        <w:t xml:space="preserve">Previous research has incorporated </w:t>
      </w:r>
      <w:r w:rsidR="005A0FC5" w:rsidRPr="00FC5314">
        <w:rPr>
          <w:rFonts w:ascii="Times New Roman" w:hAnsi="Times New Roman" w:cs="Times New Roman"/>
          <w:sz w:val="20"/>
          <w:szCs w:val="20"/>
        </w:rPr>
        <w:t xml:space="preserve">similar </w:t>
      </w:r>
      <w:r w:rsidR="00081B2F" w:rsidRPr="00FC5314">
        <w:rPr>
          <w:rFonts w:ascii="Times New Roman" w:hAnsi="Times New Roman" w:cs="Times New Roman"/>
          <w:sz w:val="20"/>
          <w:szCs w:val="20"/>
        </w:rPr>
        <w:t xml:space="preserve">task-specific TA training exercises (e.g., </w:t>
      </w:r>
      <w:proofErr w:type="spellStart"/>
      <w:r w:rsidR="00081B2F" w:rsidRPr="00FC5314">
        <w:rPr>
          <w:rFonts w:ascii="Times New Roman" w:hAnsi="Times New Roman" w:cs="Times New Roman"/>
          <w:sz w:val="20"/>
          <w:szCs w:val="20"/>
        </w:rPr>
        <w:t>Calmeiro</w:t>
      </w:r>
      <w:proofErr w:type="spellEnd"/>
      <w:r w:rsidR="00081B2F" w:rsidRPr="00FC5314">
        <w:rPr>
          <w:rFonts w:ascii="Times New Roman" w:hAnsi="Times New Roman" w:cs="Times New Roman"/>
          <w:sz w:val="20"/>
          <w:szCs w:val="20"/>
        </w:rPr>
        <w:t xml:space="preserve"> &amp; Tenenbaum, 2011; North et al., 2011; Runswick et al., 2018).</w:t>
      </w:r>
      <w:r w:rsidR="00081B2F">
        <w:rPr>
          <w:rFonts w:ascii="Times New Roman" w:hAnsi="Times New Roman" w:cs="Times New Roman"/>
          <w:sz w:val="20"/>
          <w:szCs w:val="20"/>
        </w:rPr>
        <w:t xml:space="preserve"> </w:t>
      </w:r>
    </w:p>
    <w:p w14:paraId="742CD899" w14:textId="0A7E81D1" w:rsidR="005C755A"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At the end of each description for the respective scenarios, participants were instructed</w:t>
      </w:r>
      <w:r w:rsidR="00B5093A">
        <w:rPr>
          <w:rFonts w:ascii="Times New Roman" w:hAnsi="Times New Roman" w:cs="Times New Roman"/>
          <w:sz w:val="20"/>
          <w:szCs w:val="20"/>
        </w:rPr>
        <w:t>,</w:t>
      </w:r>
      <w:r w:rsidRPr="008C16CE">
        <w:rPr>
          <w:rFonts w:ascii="Times New Roman" w:hAnsi="Times New Roman" w:cs="Times New Roman"/>
          <w:sz w:val="20"/>
          <w:szCs w:val="20"/>
        </w:rPr>
        <w:t xml:space="preserve"> “</w:t>
      </w:r>
      <w:r w:rsidR="0031038D">
        <w:rPr>
          <w:rFonts w:ascii="Times New Roman" w:hAnsi="Times New Roman" w:cs="Times New Roman"/>
          <w:sz w:val="20"/>
          <w:szCs w:val="20"/>
        </w:rPr>
        <w:t>P</w:t>
      </w:r>
      <w:r w:rsidRPr="008C16CE">
        <w:rPr>
          <w:rFonts w:ascii="Times New Roman" w:hAnsi="Times New Roman" w:cs="Times New Roman"/>
          <w:sz w:val="20"/>
          <w:szCs w:val="20"/>
        </w:rPr>
        <w:t>lease use the information in the diagrams and tell us your thoughts on how you would play this shot.” At this moment, two diagrams appeared on the video to help facilitate TA. The diagram on the left provided a bird’s eye view of the hole and the yardages to and from its respective features (e.g., yardage to the bunker from the tee). The diagram on the right was a first-person view of the hole (albeit from an elevated position) and represented the information a golfer would gain whilst performing on a golf course. Once the participants received their TA training treatment, both groups were instructed to complete the TA training checklist to assess how well the participant had learned the requirements of TA. Finally, all participants were instructed to have three practice trials on the golf task while verbali</w:t>
      </w:r>
      <w:r w:rsidR="0031038D">
        <w:rPr>
          <w:rFonts w:ascii="Times New Roman" w:hAnsi="Times New Roman" w:cs="Times New Roman"/>
          <w:sz w:val="20"/>
          <w:szCs w:val="20"/>
        </w:rPr>
        <w:t>z</w:t>
      </w:r>
      <w:r w:rsidRPr="008C16CE">
        <w:rPr>
          <w:rFonts w:ascii="Times New Roman" w:hAnsi="Times New Roman" w:cs="Times New Roman"/>
          <w:sz w:val="20"/>
          <w:szCs w:val="20"/>
        </w:rPr>
        <w:t>ing to familiari</w:t>
      </w:r>
      <w:r w:rsidR="00D16B75">
        <w:rPr>
          <w:rFonts w:ascii="Times New Roman" w:hAnsi="Times New Roman" w:cs="Times New Roman"/>
          <w:sz w:val="20"/>
          <w:szCs w:val="20"/>
        </w:rPr>
        <w:t>z</w:t>
      </w:r>
      <w:r w:rsidRPr="008C16CE">
        <w:rPr>
          <w:rFonts w:ascii="Times New Roman" w:hAnsi="Times New Roman" w:cs="Times New Roman"/>
          <w:sz w:val="20"/>
          <w:szCs w:val="20"/>
        </w:rPr>
        <w:t>e themselves thinking aloud. The traditional TA training video was 4:47 minutes in duration and the task-specific TA training video was 4:14 minutes in duration.</w:t>
      </w:r>
    </w:p>
    <w:p w14:paraId="29171680" w14:textId="70E24A99" w:rsidR="00877409" w:rsidRPr="008C16CE" w:rsidRDefault="0031038D" w:rsidP="00B5093A">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w:t>
      </w:r>
      <w:r w:rsidR="00206A61">
        <w:rPr>
          <w:rFonts w:ascii="Times New Roman" w:hAnsi="Times New Roman" w:cs="Times New Roman"/>
          <w:sz w:val="20"/>
          <w:szCs w:val="20"/>
        </w:rPr>
        <w:t>I</w:t>
      </w:r>
      <w:r>
        <w:rPr>
          <w:rFonts w:ascii="Times New Roman" w:hAnsi="Times New Roman" w:cs="Times New Roman"/>
          <w:sz w:val="20"/>
          <w:szCs w:val="20"/>
        </w:rPr>
        <w:t>nsert</w:t>
      </w:r>
      <w:r w:rsidR="00206A61">
        <w:rPr>
          <w:rFonts w:ascii="Times New Roman" w:hAnsi="Times New Roman" w:cs="Times New Roman"/>
          <w:sz w:val="20"/>
          <w:szCs w:val="20"/>
        </w:rPr>
        <w:t xml:space="preserve"> T</w:t>
      </w:r>
      <w:r>
        <w:rPr>
          <w:rFonts w:ascii="Times New Roman" w:hAnsi="Times New Roman" w:cs="Times New Roman"/>
          <w:sz w:val="20"/>
          <w:szCs w:val="20"/>
        </w:rPr>
        <w:t>able</w:t>
      </w:r>
      <w:r w:rsidR="00206A61">
        <w:rPr>
          <w:rFonts w:ascii="Times New Roman" w:hAnsi="Times New Roman" w:cs="Times New Roman"/>
          <w:sz w:val="20"/>
          <w:szCs w:val="20"/>
        </w:rPr>
        <w:t xml:space="preserve"> 1</w:t>
      </w:r>
      <w:r>
        <w:rPr>
          <w:rFonts w:ascii="Times New Roman" w:hAnsi="Times New Roman" w:cs="Times New Roman"/>
          <w:sz w:val="20"/>
          <w:szCs w:val="20"/>
        </w:rPr>
        <w:t xml:space="preserve"> about here.]</w:t>
      </w:r>
    </w:p>
    <w:p w14:paraId="219E3882" w14:textId="3439DBB3" w:rsidR="00895116" w:rsidRPr="008C16CE" w:rsidRDefault="00895116" w:rsidP="006008A0">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The golf task</w:t>
      </w:r>
      <w:r w:rsidRPr="008C16CE">
        <w:rPr>
          <w:rFonts w:ascii="Times New Roman" w:hAnsi="Times New Roman" w:cs="Times New Roman"/>
          <w:i/>
          <w:sz w:val="20"/>
          <w:szCs w:val="20"/>
        </w:rPr>
        <w:t xml:space="preserve">. </w:t>
      </w:r>
      <w:r w:rsidRPr="008C16CE">
        <w:rPr>
          <w:rFonts w:ascii="Times New Roman" w:hAnsi="Times New Roman" w:cs="Times New Roman"/>
          <w:sz w:val="20"/>
          <w:szCs w:val="20"/>
        </w:rPr>
        <w:t xml:space="preserve">The golf task was specifically designed for this study as a means to facilitate authentic short game golf shots (i.e., chipping and putting) that golfers would typically face during a round of golf. Given that every shot is different whilst playing a round of golf, </w:t>
      </w:r>
      <w:r w:rsidR="0031038D">
        <w:rPr>
          <w:rFonts w:ascii="Times New Roman" w:hAnsi="Times New Roman" w:cs="Times New Roman"/>
          <w:sz w:val="20"/>
          <w:szCs w:val="20"/>
        </w:rPr>
        <w:t xml:space="preserve">we used </w:t>
      </w:r>
      <w:r w:rsidRPr="008C16CE">
        <w:rPr>
          <w:rFonts w:ascii="Times New Roman" w:hAnsi="Times New Roman" w:cs="Times New Roman"/>
          <w:sz w:val="20"/>
          <w:szCs w:val="20"/>
        </w:rPr>
        <w:t xml:space="preserve">three different hitting zones (see Figure 1). Hitting zone 1 was positioned on an up-hill lie 15 meters from the hole and exhibited an incline. Hitting zone 2 was positioned on </w:t>
      </w:r>
      <w:r w:rsidR="0031038D">
        <w:rPr>
          <w:rFonts w:ascii="Times New Roman" w:hAnsi="Times New Roman" w:cs="Times New Roman"/>
          <w:sz w:val="20"/>
          <w:szCs w:val="20"/>
        </w:rPr>
        <w:t xml:space="preserve">a </w:t>
      </w:r>
      <w:r w:rsidRPr="008C16CE">
        <w:rPr>
          <w:rFonts w:ascii="Times New Roman" w:hAnsi="Times New Roman" w:cs="Times New Roman"/>
          <w:sz w:val="20"/>
          <w:szCs w:val="20"/>
        </w:rPr>
        <w:t>flat lie 19 meters from the hole and exhibited an incline. Hitting zone 3 was positioned on a side-hill lie (ball below participant’s feet for a right</w:t>
      </w:r>
      <w:r w:rsidR="005A0FC5">
        <w:rPr>
          <w:rFonts w:ascii="Times New Roman" w:hAnsi="Times New Roman" w:cs="Times New Roman"/>
          <w:sz w:val="20"/>
          <w:szCs w:val="20"/>
        </w:rPr>
        <w:t>-</w:t>
      </w:r>
      <w:r w:rsidRPr="008C16CE">
        <w:rPr>
          <w:rFonts w:ascii="Times New Roman" w:hAnsi="Times New Roman" w:cs="Times New Roman"/>
          <w:sz w:val="20"/>
          <w:szCs w:val="20"/>
        </w:rPr>
        <w:t xml:space="preserve">handed golfer) 11 meters from the hole and exhibited a decline. All hitting zones were located on shortly mown grass and participants were permitted to place their ball within a </w:t>
      </w:r>
      <w:r w:rsidR="002D1EBD" w:rsidRPr="008C16CE">
        <w:rPr>
          <w:rFonts w:ascii="Times New Roman" w:hAnsi="Times New Roman" w:cs="Times New Roman"/>
          <w:sz w:val="20"/>
          <w:szCs w:val="20"/>
        </w:rPr>
        <w:t>one-meter</w:t>
      </w:r>
      <w:r w:rsidRPr="008C16CE">
        <w:rPr>
          <w:rFonts w:ascii="Times New Roman" w:hAnsi="Times New Roman" w:cs="Times New Roman"/>
          <w:sz w:val="20"/>
          <w:szCs w:val="20"/>
        </w:rPr>
        <w:t xml:space="preserve"> squared area. The speed of the green was measured on a Stimpmeter. The total amount of feet the ball rolls from the Stimpmeter gives an approximation as to the pace of the green. The green measured </w:t>
      </w:r>
      <w:r w:rsidRPr="008C16CE">
        <w:rPr>
          <w:rFonts w:ascii="Times New Roman" w:hAnsi="Times New Roman" w:cs="Times New Roman"/>
          <w:sz w:val="20"/>
          <w:szCs w:val="20"/>
        </w:rPr>
        <w:lastRenderedPageBreak/>
        <w:t xml:space="preserve">an average of </w:t>
      </w:r>
      <w:r w:rsidR="005A0FC5">
        <w:rPr>
          <w:rFonts w:ascii="Times New Roman" w:hAnsi="Times New Roman" w:cs="Times New Roman"/>
          <w:sz w:val="20"/>
          <w:szCs w:val="20"/>
        </w:rPr>
        <w:t>nine</w:t>
      </w:r>
      <w:r w:rsidRPr="008C16CE">
        <w:rPr>
          <w:rFonts w:ascii="Times New Roman" w:hAnsi="Times New Roman" w:cs="Times New Roman"/>
          <w:sz w:val="20"/>
          <w:szCs w:val="20"/>
        </w:rPr>
        <w:t xml:space="preserve"> on the Stimpmeter. Participants were required to hit the ball in the hole in as few shots as possible and were allowed to select which club to use. In order to enhance the ecological validity of the task, a series of pressure manipulations were enforced (Baumeister &amp; Showers, 1986). Participants were informed that they would be entered into a competition </w:t>
      </w:r>
      <w:r w:rsidR="0031038D">
        <w:rPr>
          <w:rFonts w:ascii="Times New Roman" w:hAnsi="Times New Roman" w:cs="Times New Roman"/>
          <w:sz w:val="20"/>
          <w:szCs w:val="20"/>
        </w:rPr>
        <w:t>in which</w:t>
      </w:r>
      <w:r w:rsidR="0031038D"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the </w:t>
      </w:r>
      <w:r w:rsidR="0031038D">
        <w:rPr>
          <w:rFonts w:ascii="Times New Roman" w:hAnsi="Times New Roman" w:cs="Times New Roman"/>
          <w:sz w:val="20"/>
          <w:szCs w:val="20"/>
        </w:rPr>
        <w:t xml:space="preserve">participant with </w:t>
      </w:r>
      <w:r w:rsidRPr="008C16CE">
        <w:rPr>
          <w:rFonts w:ascii="Times New Roman" w:hAnsi="Times New Roman" w:cs="Times New Roman"/>
          <w:sz w:val="20"/>
          <w:szCs w:val="20"/>
        </w:rPr>
        <w:t xml:space="preserve">lowest score would receive three premium golf balls. Participants were also informed that their performance scores (i.e., amount of shots taken) would be published on a </w:t>
      </w:r>
      <w:r w:rsidRPr="00A95B4A">
        <w:rPr>
          <w:rFonts w:ascii="Times New Roman" w:hAnsi="Times New Roman" w:cs="Times New Roman"/>
          <w:sz w:val="20"/>
          <w:szCs w:val="20"/>
        </w:rPr>
        <w:t>lead</w:t>
      </w:r>
      <w:r w:rsidR="00997CDF" w:rsidRPr="00A95B4A">
        <w:rPr>
          <w:rFonts w:ascii="Times New Roman" w:hAnsi="Times New Roman" w:cs="Times New Roman"/>
          <w:sz w:val="20"/>
          <w:szCs w:val="20"/>
        </w:rPr>
        <w:t>er</w:t>
      </w:r>
      <w:r w:rsidR="00A95B4A" w:rsidRPr="00A95B4A">
        <w:rPr>
          <w:rFonts w:ascii="Times New Roman" w:hAnsi="Times New Roman" w:cs="Times New Roman"/>
          <w:sz w:val="20"/>
          <w:szCs w:val="20"/>
        </w:rPr>
        <w:t xml:space="preserve"> </w:t>
      </w:r>
      <w:r w:rsidRPr="00A95B4A">
        <w:rPr>
          <w:rFonts w:ascii="Times New Roman" w:hAnsi="Times New Roman" w:cs="Times New Roman"/>
          <w:sz w:val="20"/>
          <w:szCs w:val="20"/>
        </w:rPr>
        <w:t>board</w:t>
      </w:r>
      <w:r w:rsidRPr="008C16CE">
        <w:rPr>
          <w:rFonts w:ascii="Times New Roman" w:hAnsi="Times New Roman" w:cs="Times New Roman"/>
          <w:sz w:val="20"/>
          <w:szCs w:val="20"/>
        </w:rPr>
        <w:t xml:space="preserve"> </w:t>
      </w:r>
      <w:r w:rsidR="0031038D">
        <w:rPr>
          <w:rFonts w:ascii="Times New Roman" w:hAnsi="Times New Roman" w:cs="Times New Roman"/>
          <w:sz w:val="20"/>
          <w:szCs w:val="20"/>
        </w:rPr>
        <w:t xml:space="preserve">that </w:t>
      </w:r>
      <w:r w:rsidRPr="008C16CE">
        <w:rPr>
          <w:rFonts w:ascii="Times New Roman" w:hAnsi="Times New Roman" w:cs="Times New Roman"/>
          <w:sz w:val="20"/>
          <w:szCs w:val="20"/>
        </w:rPr>
        <w:t xml:space="preserve">would be readily available for other participants to see before they performed their trials. Indeed, participants were informed of other participants’ scores before performing to facilitate the comparative and evaluative nature of the task. </w:t>
      </w:r>
    </w:p>
    <w:p w14:paraId="3D74023D" w14:textId="633A7130" w:rsidR="00EE6507" w:rsidRPr="00206A61" w:rsidRDefault="0031038D" w:rsidP="00A41F66">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w:t>
      </w:r>
      <w:r w:rsidR="00206A61">
        <w:rPr>
          <w:rFonts w:ascii="Times New Roman" w:hAnsi="Times New Roman" w:cs="Times New Roman"/>
          <w:sz w:val="20"/>
          <w:szCs w:val="20"/>
        </w:rPr>
        <w:t>I</w:t>
      </w:r>
      <w:r>
        <w:rPr>
          <w:rFonts w:ascii="Times New Roman" w:hAnsi="Times New Roman" w:cs="Times New Roman"/>
          <w:sz w:val="20"/>
          <w:szCs w:val="20"/>
        </w:rPr>
        <w:t>nsert</w:t>
      </w:r>
      <w:r w:rsidR="00206A61">
        <w:rPr>
          <w:rFonts w:ascii="Times New Roman" w:hAnsi="Times New Roman" w:cs="Times New Roman"/>
          <w:sz w:val="20"/>
          <w:szCs w:val="20"/>
        </w:rPr>
        <w:t xml:space="preserve"> F</w:t>
      </w:r>
      <w:r>
        <w:rPr>
          <w:rFonts w:ascii="Times New Roman" w:hAnsi="Times New Roman" w:cs="Times New Roman"/>
          <w:sz w:val="20"/>
          <w:szCs w:val="20"/>
        </w:rPr>
        <w:t>igure</w:t>
      </w:r>
      <w:r w:rsidR="00206A61">
        <w:rPr>
          <w:rFonts w:ascii="Times New Roman" w:hAnsi="Times New Roman" w:cs="Times New Roman"/>
          <w:sz w:val="20"/>
          <w:szCs w:val="20"/>
        </w:rPr>
        <w:t xml:space="preserve"> 1</w:t>
      </w:r>
      <w:r>
        <w:rPr>
          <w:rFonts w:ascii="Times New Roman" w:hAnsi="Times New Roman" w:cs="Times New Roman"/>
          <w:sz w:val="20"/>
          <w:szCs w:val="20"/>
        </w:rPr>
        <w:t xml:space="preserve"> about here.]</w:t>
      </w:r>
    </w:p>
    <w:p w14:paraId="3A9D2949" w14:textId="382D68EE"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 xml:space="preserve">Measures </w:t>
      </w:r>
    </w:p>
    <w:p w14:paraId="3A45AADD" w14:textId="247BFEB8" w:rsidR="00895116" w:rsidRPr="008C16CE" w:rsidRDefault="00895116" w:rsidP="006008A0">
      <w:pPr>
        <w:spacing w:after="0" w:line="480" w:lineRule="auto"/>
        <w:rPr>
          <w:rFonts w:ascii="Times New Roman" w:hAnsi="Times New Roman" w:cs="Times New Roman"/>
          <w:sz w:val="20"/>
          <w:szCs w:val="20"/>
        </w:rPr>
      </w:pPr>
      <w:r w:rsidRPr="008C16CE">
        <w:rPr>
          <w:rFonts w:ascii="Times New Roman" w:hAnsi="Times New Roman" w:cs="Times New Roman"/>
          <w:i/>
          <w:sz w:val="20"/>
          <w:szCs w:val="20"/>
        </w:rPr>
        <w:tab/>
      </w:r>
      <w:r w:rsidRPr="005227BC">
        <w:rPr>
          <w:rFonts w:ascii="Times New Roman" w:hAnsi="Times New Roman" w:cs="Times New Roman"/>
          <w:b/>
          <w:sz w:val="20"/>
          <w:szCs w:val="20"/>
        </w:rPr>
        <w:t>TA protocol.</w:t>
      </w:r>
      <w:r w:rsidRPr="008C16CE">
        <w:rPr>
          <w:rFonts w:ascii="Times New Roman" w:hAnsi="Times New Roman" w:cs="Times New Roman"/>
          <w:i/>
          <w:sz w:val="20"/>
          <w:szCs w:val="20"/>
        </w:rPr>
        <w:t xml:space="preserve"> </w:t>
      </w:r>
      <w:r w:rsidR="0031038D">
        <w:rPr>
          <w:rFonts w:ascii="Times New Roman" w:hAnsi="Times New Roman" w:cs="Times New Roman"/>
          <w:sz w:val="20"/>
          <w:szCs w:val="20"/>
        </w:rPr>
        <w:t>We record</w:t>
      </w:r>
      <w:r w:rsidR="00B5093A">
        <w:rPr>
          <w:rFonts w:ascii="Times New Roman" w:hAnsi="Times New Roman" w:cs="Times New Roman"/>
          <w:sz w:val="20"/>
          <w:szCs w:val="20"/>
        </w:rPr>
        <w:t>ed</w:t>
      </w:r>
      <w:r w:rsidR="0031038D">
        <w:rPr>
          <w:rFonts w:ascii="Times New Roman" w:hAnsi="Times New Roman" w:cs="Times New Roman"/>
          <w:sz w:val="20"/>
          <w:szCs w:val="20"/>
        </w:rPr>
        <w:t xml:space="preserve"> </w:t>
      </w:r>
      <w:r w:rsidRPr="008C16CE">
        <w:rPr>
          <w:rFonts w:ascii="Times New Roman" w:hAnsi="Times New Roman" w:cs="Times New Roman"/>
          <w:sz w:val="20"/>
          <w:szCs w:val="20"/>
        </w:rPr>
        <w:t>Level 2 verbali</w:t>
      </w:r>
      <w:r w:rsidR="00B5093A">
        <w:rPr>
          <w:rFonts w:ascii="Times New Roman" w:hAnsi="Times New Roman" w:cs="Times New Roman"/>
          <w:sz w:val="20"/>
          <w:szCs w:val="20"/>
        </w:rPr>
        <w:t>za</w:t>
      </w:r>
      <w:r w:rsidRPr="008C16CE">
        <w:rPr>
          <w:rFonts w:ascii="Times New Roman" w:hAnsi="Times New Roman" w:cs="Times New Roman"/>
          <w:sz w:val="20"/>
          <w:szCs w:val="20"/>
        </w:rPr>
        <w:t>tions during the golf task. Participant verbali</w:t>
      </w:r>
      <w:r w:rsidR="00B5093A">
        <w:rPr>
          <w:rFonts w:ascii="Times New Roman" w:hAnsi="Times New Roman" w:cs="Times New Roman"/>
          <w:sz w:val="20"/>
          <w:szCs w:val="20"/>
        </w:rPr>
        <w:t>z</w:t>
      </w:r>
      <w:r w:rsidRPr="008C16CE">
        <w:rPr>
          <w:rFonts w:ascii="Times New Roman" w:hAnsi="Times New Roman" w:cs="Times New Roman"/>
          <w:sz w:val="20"/>
          <w:szCs w:val="20"/>
        </w:rPr>
        <w:t xml:space="preserve">ations were transcribed verbatim. </w:t>
      </w:r>
    </w:p>
    <w:p w14:paraId="1DB8B5DB" w14:textId="290033E0" w:rsidR="00895116" w:rsidRPr="008C16CE" w:rsidRDefault="00895116" w:rsidP="006008A0">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Task commitment.</w:t>
      </w:r>
      <w:r w:rsidRPr="008C16CE">
        <w:rPr>
          <w:rFonts w:ascii="Times New Roman" w:hAnsi="Times New Roman" w:cs="Times New Roman"/>
          <w:sz w:val="20"/>
          <w:szCs w:val="20"/>
        </w:rPr>
        <w:t xml:space="preserve"> </w:t>
      </w:r>
      <w:r w:rsidR="0031038D">
        <w:rPr>
          <w:rFonts w:ascii="Times New Roman" w:hAnsi="Times New Roman" w:cs="Times New Roman"/>
          <w:sz w:val="20"/>
          <w:szCs w:val="20"/>
        </w:rPr>
        <w:t>We measured t</w:t>
      </w:r>
      <w:r w:rsidRPr="008C16CE">
        <w:rPr>
          <w:rFonts w:ascii="Times New Roman" w:hAnsi="Times New Roman" w:cs="Times New Roman"/>
          <w:sz w:val="20"/>
          <w:szCs w:val="20"/>
        </w:rPr>
        <w:t xml:space="preserve">ask commitment to determine the level of engagement with the task and to determine if there were differences in task engagement between </w:t>
      </w:r>
      <w:r w:rsidR="0031038D">
        <w:rPr>
          <w:rFonts w:ascii="Times New Roman" w:hAnsi="Times New Roman" w:cs="Times New Roman"/>
          <w:sz w:val="20"/>
          <w:szCs w:val="20"/>
        </w:rPr>
        <w:t xml:space="preserve">participants in the two </w:t>
      </w:r>
      <w:r w:rsidRPr="008C16CE">
        <w:rPr>
          <w:rFonts w:ascii="Times New Roman" w:hAnsi="Times New Roman" w:cs="Times New Roman"/>
          <w:sz w:val="20"/>
          <w:szCs w:val="20"/>
        </w:rPr>
        <w:t xml:space="preserve">TA training groups. In accordance with research by </w:t>
      </w:r>
      <w:proofErr w:type="spellStart"/>
      <w:r w:rsidRPr="008C16CE">
        <w:rPr>
          <w:rFonts w:ascii="Times New Roman" w:hAnsi="Times New Roman" w:cs="Times New Roman"/>
          <w:sz w:val="20"/>
          <w:szCs w:val="20"/>
        </w:rPr>
        <w:t>Arsal</w:t>
      </w:r>
      <w:proofErr w:type="spellEnd"/>
      <w:r w:rsidRPr="008C16CE">
        <w:rPr>
          <w:rFonts w:ascii="Times New Roman" w:hAnsi="Times New Roman" w:cs="Times New Roman"/>
          <w:sz w:val="20"/>
          <w:szCs w:val="20"/>
        </w:rPr>
        <w:t xml:space="preserve"> (2013), </w:t>
      </w:r>
      <w:r w:rsidR="0031038D">
        <w:rPr>
          <w:rFonts w:ascii="Times New Roman" w:hAnsi="Times New Roman" w:cs="Times New Roman"/>
          <w:sz w:val="20"/>
          <w:szCs w:val="20"/>
        </w:rPr>
        <w:t xml:space="preserve">we used </w:t>
      </w:r>
      <w:r w:rsidRPr="008C16CE">
        <w:rPr>
          <w:rFonts w:ascii="Times New Roman" w:hAnsi="Times New Roman" w:cs="Times New Roman"/>
          <w:sz w:val="20"/>
          <w:szCs w:val="20"/>
        </w:rPr>
        <w:t>the following item: “How committed were you to the task while performing?” Participants were instructed to rate their commitment on a scale</w:t>
      </w:r>
      <w:r w:rsidR="00436C15">
        <w:rPr>
          <w:rFonts w:ascii="Times New Roman" w:hAnsi="Times New Roman" w:cs="Times New Roman"/>
          <w:sz w:val="20"/>
          <w:szCs w:val="20"/>
        </w:rPr>
        <w:t xml:space="preserve">, </w:t>
      </w:r>
      <w:r w:rsidRPr="008C16CE">
        <w:rPr>
          <w:rFonts w:ascii="Times New Roman" w:hAnsi="Times New Roman" w:cs="Times New Roman"/>
          <w:sz w:val="20"/>
          <w:szCs w:val="20"/>
        </w:rPr>
        <w:t>with 10% increments ranging from 0% (</w:t>
      </w:r>
      <w:r w:rsidRPr="008C16CE">
        <w:rPr>
          <w:rFonts w:ascii="Times New Roman" w:hAnsi="Times New Roman" w:cs="Times New Roman"/>
          <w:i/>
          <w:sz w:val="20"/>
          <w:szCs w:val="20"/>
        </w:rPr>
        <w:t>not at all</w:t>
      </w:r>
      <w:r w:rsidRPr="008C16CE">
        <w:rPr>
          <w:rFonts w:ascii="Times New Roman" w:hAnsi="Times New Roman" w:cs="Times New Roman"/>
          <w:sz w:val="20"/>
          <w:szCs w:val="20"/>
        </w:rPr>
        <w:t>) to 100% (</w:t>
      </w:r>
      <w:r w:rsidRPr="008C16CE">
        <w:rPr>
          <w:rFonts w:ascii="Times New Roman" w:hAnsi="Times New Roman" w:cs="Times New Roman"/>
          <w:i/>
          <w:sz w:val="20"/>
          <w:szCs w:val="20"/>
        </w:rPr>
        <w:t>very much</w:t>
      </w:r>
      <w:r w:rsidRPr="008C16CE">
        <w:rPr>
          <w:rFonts w:ascii="Times New Roman" w:hAnsi="Times New Roman" w:cs="Times New Roman"/>
          <w:sz w:val="20"/>
          <w:szCs w:val="20"/>
        </w:rPr>
        <w:t>).</w:t>
      </w:r>
    </w:p>
    <w:p w14:paraId="522556AB" w14:textId="791961F0" w:rsidR="00895116" w:rsidRPr="008C16CE" w:rsidRDefault="00895116" w:rsidP="006008A0">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TA training checklist.</w:t>
      </w:r>
      <w:r w:rsidRPr="008C16CE">
        <w:rPr>
          <w:rFonts w:ascii="Times New Roman" w:hAnsi="Times New Roman" w:cs="Times New Roman"/>
          <w:i/>
          <w:sz w:val="20"/>
          <w:szCs w:val="20"/>
        </w:rPr>
        <w:t xml:space="preserve"> </w:t>
      </w:r>
      <w:r w:rsidR="0031038D">
        <w:rPr>
          <w:rFonts w:ascii="Times New Roman" w:hAnsi="Times New Roman" w:cs="Times New Roman"/>
          <w:sz w:val="20"/>
          <w:szCs w:val="20"/>
        </w:rPr>
        <w:t>We designed t</w:t>
      </w:r>
      <w:r w:rsidRPr="008C16CE">
        <w:rPr>
          <w:rFonts w:ascii="Times New Roman" w:hAnsi="Times New Roman" w:cs="Times New Roman"/>
          <w:sz w:val="20"/>
          <w:szCs w:val="20"/>
        </w:rPr>
        <w:t xml:space="preserve">he TA training checklist specifically for this study </w:t>
      </w:r>
      <w:r w:rsidR="00C241C4">
        <w:rPr>
          <w:rFonts w:ascii="Times New Roman" w:hAnsi="Times New Roman" w:cs="Times New Roman"/>
          <w:sz w:val="20"/>
          <w:szCs w:val="20"/>
        </w:rPr>
        <w:t>which</w:t>
      </w:r>
      <w:r w:rsidRPr="008C16CE">
        <w:rPr>
          <w:rFonts w:ascii="Times New Roman" w:hAnsi="Times New Roman" w:cs="Times New Roman"/>
          <w:sz w:val="20"/>
          <w:szCs w:val="20"/>
        </w:rPr>
        <w:t xml:space="preserve"> required participants to recall seven key </w:t>
      </w:r>
      <w:r w:rsidR="0031038D">
        <w:rPr>
          <w:rFonts w:ascii="Times New Roman" w:hAnsi="Times New Roman" w:cs="Times New Roman"/>
          <w:sz w:val="20"/>
          <w:szCs w:val="20"/>
        </w:rPr>
        <w:t xml:space="preserve">training </w:t>
      </w:r>
      <w:r w:rsidRPr="008C16CE">
        <w:rPr>
          <w:rFonts w:ascii="Times New Roman" w:hAnsi="Times New Roman" w:cs="Times New Roman"/>
          <w:sz w:val="20"/>
          <w:szCs w:val="20"/>
        </w:rPr>
        <w:t xml:space="preserve">components to successfully perform TA: </w:t>
      </w:r>
      <w:r w:rsidR="0031038D">
        <w:rPr>
          <w:rFonts w:ascii="Times New Roman" w:hAnsi="Times New Roman" w:cs="Times New Roman"/>
          <w:sz w:val="20"/>
          <w:szCs w:val="20"/>
        </w:rPr>
        <w:t>(a</w:t>
      </w:r>
      <w:r w:rsidRPr="008C16CE">
        <w:rPr>
          <w:rFonts w:ascii="Times New Roman" w:hAnsi="Times New Roman" w:cs="Times New Roman"/>
          <w:sz w:val="20"/>
          <w:szCs w:val="20"/>
        </w:rPr>
        <w:t xml:space="preserve">) </w:t>
      </w:r>
      <w:r w:rsidR="0031038D">
        <w:rPr>
          <w:rFonts w:ascii="Times New Roman" w:hAnsi="Times New Roman" w:cs="Times New Roman"/>
          <w:sz w:val="20"/>
          <w:szCs w:val="20"/>
        </w:rPr>
        <w:t xml:space="preserve">all verbalizations were </w:t>
      </w:r>
      <w:r w:rsidRPr="008C16CE">
        <w:rPr>
          <w:rFonts w:ascii="Times New Roman" w:hAnsi="Times New Roman" w:cs="Times New Roman"/>
          <w:sz w:val="20"/>
          <w:szCs w:val="20"/>
        </w:rPr>
        <w:t xml:space="preserve">confidential; </w:t>
      </w:r>
      <w:r w:rsidR="0031038D">
        <w:rPr>
          <w:rFonts w:ascii="Times New Roman" w:hAnsi="Times New Roman" w:cs="Times New Roman"/>
          <w:sz w:val="20"/>
          <w:szCs w:val="20"/>
        </w:rPr>
        <w:t>(b</w:t>
      </w:r>
      <w:r w:rsidRPr="008C16CE">
        <w:rPr>
          <w:rFonts w:ascii="Times New Roman" w:hAnsi="Times New Roman" w:cs="Times New Roman"/>
          <w:sz w:val="20"/>
          <w:szCs w:val="20"/>
        </w:rPr>
        <w:t xml:space="preserve">) all thoughts </w:t>
      </w:r>
      <w:r w:rsidR="0031038D">
        <w:rPr>
          <w:rFonts w:ascii="Times New Roman" w:hAnsi="Times New Roman" w:cs="Times New Roman"/>
          <w:sz w:val="20"/>
          <w:szCs w:val="20"/>
        </w:rPr>
        <w:t>were</w:t>
      </w:r>
      <w:r w:rsidR="0031038D"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to be spoken; </w:t>
      </w:r>
      <w:r w:rsidR="0031038D">
        <w:rPr>
          <w:rFonts w:ascii="Times New Roman" w:hAnsi="Times New Roman" w:cs="Times New Roman"/>
          <w:sz w:val="20"/>
          <w:szCs w:val="20"/>
        </w:rPr>
        <w:t>(c</w:t>
      </w:r>
      <w:r w:rsidRPr="008C16CE">
        <w:rPr>
          <w:rFonts w:ascii="Times New Roman" w:hAnsi="Times New Roman" w:cs="Times New Roman"/>
          <w:sz w:val="20"/>
          <w:szCs w:val="20"/>
        </w:rPr>
        <w:t xml:space="preserve">) refrain from explaining your thoughts; </w:t>
      </w:r>
      <w:r w:rsidR="0031038D">
        <w:rPr>
          <w:rFonts w:ascii="Times New Roman" w:hAnsi="Times New Roman" w:cs="Times New Roman"/>
          <w:sz w:val="20"/>
          <w:szCs w:val="20"/>
        </w:rPr>
        <w:t>(d</w:t>
      </w:r>
      <w:r w:rsidRPr="008C16CE">
        <w:rPr>
          <w:rFonts w:ascii="Times New Roman" w:hAnsi="Times New Roman" w:cs="Times New Roman"/>
          <w:sz w:val="20"/>
          <w:szCs w:val="20"/>
        </w:rPr>
        <w:t xml:space="preserve">) use TA before and after your shot; </w:t>
      </w:r>
      <w:r w:rsidR="0031038D">
        <w:rPr>
          <w:rFonts w:ascii="Times New Roman" w:hAnsi="Times New Roman" w:cs="Times New Roman"/>
          <w:sz w:val="20"/>
          <w:szCs w:val="20"/>
        </w:rPr>
        <w:t>(e</w:t>
      </w:r>
      <w:r w:rsidRPr="008C16CE">
        <w:rPr>
          <w:rFonts w:ascii="Times New Roman" w:hAnsi="Times New Roman" w:cs="Times New Roman"/>
          <w:sz w:val="20"/>
          <w:szCs w:val="20"/>
        </w:rPr>
        <w:t>) refrain from verbali</w:t>
      </w:r>
      <w:r w:rsidR="00436C15">
        <w:rPr>
          <w:rFonts w:ascii="Times New Roman" w:hAnsi="Times New Roman" w:cs="Times New Roman"/>
          <w:sz w:val="20"/>
          <w:szCs w:val="20"/>
        </w:rPr>
        <w:t>z</w:t>
      </w:r>
      <w:r w:rsidRPr="008C16CE">
        <w:rPr>
          <w:rFonts w:ascii="Times New Roman" w:hAnsi="Times New Roman" w:cs="Times New Roman"/>
          <w:sz w:val="20"/>
          <w:szCs w:val="20"/>
        </w:rPr>
        <w:t xml:space="preserve">ing during skill execution; </w:t>
      </w:r>
      <w:r w:rsidR="0031038D">
        <w:rPr>
          <w:rFonts w:ascii="Times New Roman" w:hAnsi="Times New Roman" w:cs="Times New Roman"/>
          <w:sz w:val="20"/>
          <w:szCs w:val="20"/>
        </w:rPr>
        <w:t>(f</w:t>
      </w:r>
      <w:r w:rsidRPr="008C16CE">
        <w:rPr>
          <w:rFonts w:ascii="Times New Roman" w:hAnsi="Times New Roman" w:cs="Times New Roman"/>
          <w:sz w:val="20"/>
          <w:szCs w:val="20"/>
        </w:rPr>
        <w:t xml:space="preserve">) periods of silence will result in being prompted; and </w:t>
      </w:r>
      <w:r w:rsidR="00C26CD8">
        <w:rPr>
          <w:rFonts w:ascii="Times New Roman" w:hAnsi="Times New Roman" w:cs="Times New Roman"/>
          <w:sz w:val="20"/>
          <w:szCs w:val="20"/>
        </w:rPr>
        <w:t>(g</w:t>
      </w:r>
      <w:r w:rsidRPr="008C16CE">
        <w:rPr>
          <w:rFonts w:ascii="Times New Roman" w:hAnsi="Times New Roman" w:cs="Times New Roman"/>
          <w:sz w:val="20"/>
          <w:szCs w:val="20"/>
        </w:rPr>
        <w:t>) swearing is permitted. This was used to assess how well the participants had learned the requirements of TA.</w:t>
      </w:r>
    </w:p>
    <w:p w14:paraId="7D7ABC3A" w14:textId="00AE10DF" w:rsidR="00895116" w:rsidRPr="008C16CE" w:rsidRDefault="00895116" w:rsidP="006008A0">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Self-efficacy.</w:t>
      </w:r>
      <w:r w:rsidRPr="008C16CE">
        <w:rPr>
          <w:rFonts w:ascii="Times New Roman" w:hAnsi="Times New Roman" w:cs="Times New Roman"/>
          <w:sz w:val="20"/>
          <w:szCs w:val="20"/>
        </w:rPr>
        <w:t xml:space="preserve"> Self-efficacy for thinking aloud was measured to determine participants’ belief</w:t>
      </w:r>
      <w:r w:rsidR="00436C15">
        <w:rPr>
          <w:rFonts w:ascii="Times New Roman" w:hAnsi="Times New Roman" w:cs="Times New Roman"/>
          <w:sz w:val="20"/>
          <w:szCs w:val="20"/>
        </w:rPr>
        <w:t>s</w:t>
      </w:r>
      <w:r w:rsidRPr="008C16CE">
        <w:rPr>
          <w:rFonts w:ascii="Times New Roman" w:hAnsi="Times New Roman" w:cs="Times New Roman"/>
          <w:sz w:val="20"/>
          <w:szCs w:val="20"/>
        </w:rPr>
        <w:t xml:space="preserve"> in thinking aloud whilst performing the </w:t>
      </w:r>
      <w:r w:rsidR="000027AE" w:rsidRPr="008C16CE">
        <w:rPr>
          <w:rFonts w:ascii="Times New Roman" w:hAnsi="Times New Roman" w:cs="Times New Roman"/>
          <w:sz w:val="20"/>
          <w:szCs w:val="20"/>
        </w:rPr>
        <w:t>golf</w:t>
      </w:r>
      <w:r w:rsidRPr="008C16CE">
        <w:rPr>
          <w:rFonts w:ascii="Times New Roman" w:hAnsi="Times New Roman" w:cs="Times New Roman"/>
          <w:sz w:val="20"/>
          <w:szCs w:val="20"/>
        </w:rPr>
        <w:t xml:space="preserve"> task.  In accordance with Bandura's (1997) recommendation, participants indicated the strength of their self-efficacy for thinking aloud concurrently to performing the </w:t>
      </w:r>
      <w:r w:rsidR="00EF2E19" w:rsidRPr="008C16CE">
        <w:rPr>
          <w:rFonts w:ascii="Times New Roman" w:hAnsi="Times New Roman" w:cs="Times New Roman"/>
          <w:sz w:val="20"/>
          <w:szCs w:val="20"/>
        </w:rPr>
        <w:t>golf</w:t>
      </w:r>
      <w:r w:rsidRPr="008C16CE">
        <w:rPr>
          <w:rFonts w:ascii="Times New Roman" w:hAnsi="Times New Roman" w:cs="Times New Roman"/>
          <w:sz w:val="20"/>
          <w:szCs w:val="20"/>
        </w:rPr>
        <w:t xml:space="preserve"> task by responding on a one-item Likert-type scale with 10% increments ranging from 0% (</w:t>
      </w:r>
      <w:r w:rsidRPr="008C16CE">
        <w:rPr>
          <w:rFonts w:ascii="Times New Roman" w:hAnsi="Times New Roman" w:cs="Times New Roman"/>
          <w:i/>
          <w:sz w:val="20"/>
          <w:szCs w:val="20"/>
        </w:rPr>
        <w:t>not at all confident</w:t>
      </w:r>
      <w:r w:rsidRPr="008C16CE">
        <w:rPr>
          <w:rFonts w:ascii="Times New Roman" w:hAnsi="Times New Roman" w:cs="Times New Roman"/>
          <w:sz w:val="20"/>
          <w:szCs w:val="20"/>
        </w:rPr>
        <w:t>) to 100% (</w:t>
      </w:r>
      <w:r w:rsidRPr="008C16CE">
        <w:rPr>
          <w:rFonts w:ascii="Times New Roman" w:hAnsi="Times New Roman" w:cs="Times New Roman"/>
          <w:i/>
          <w:sz w:val="20"/>
          <w:szCs w:val="20"/>
        </w:rPr>
        <w:t>completely confident</w:t>
      </w:r>
      <w:r w:rsidRPr="008C16CE">
        <w:rPr>
          <w:rFonts w:ascii="Times New Roman" w:hAnsi="Times New Roman" w:cs="Times New Roman"/>
          <w:sz w:val="20"/>
          <w:szCs w:val="20"/>
        </w:rPr>
        <w:t xml:space="preserve">). </w:t>
      </w:r>
    </w:p>
    <w:p w14:paraId="689402AA" w14:textId="4704F8A9" w:rsidR="00895116" w:rsidRPr="008C16CE" w:rsidRDefault="00895116" w:rsidP="006008A0">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TA social validation.</w:t>
      </w:r>
      <w:r w:rsidRPr="008C16CE">
        <w:rPr>
          <w:rFonts w:ascii="Times New Roman" w:hAnsi="Times New Roman" w:cs="Times New Roman"/>
          <w:sz w:val="20"/>
          <w:szCs w:val="20"/>
        </w:rPr>
        <w:t xml:space="preserve"> Social validation procedures </w:t>
      </w:r>
      <w:r w:rsidR="00C26CD8">
        <w:rPr>
          <w:rFonts w:ascii="Times New Roman" w:hAnsi="Times New Roman" w:cs="Times New Roman"/>
          <w:sz w:val="20"/>
          <w:szCs w:val="20"/>
        </w:rPr>
        <w:t xml:space="preserve">have been </w:t>
      </w:r>
      <w:r w:rsidRPr="008C16CE">
        <w:rPr>
          <w:rFonts w:ascii="Times New Roman" w:hAnsi="Times New Roman" w:cs="Times New Roman"/>
          <w:sz w:val="20"/>
          <w:szCs w:val="20"/>
        </w:rPr>
        <w:t>suggested</w:t>
      </w:r>
      <w:r w:rsidR="00C26CD8">
        <w:rPr>
          <w:rFonts w:ascii="Times New Roman" w:hAnsi="Times New Roman" w:cs="Times New Roman"/>
          <w:sz w:val="20"/>
          <w:szCs w:val="20"/>
        </w:rPr>
        <w:t xml:space="preserve"> as a means of</w:t>
      </w:r>
      <w:r w:rsidRPr="008C16CE">
        <w:rPr>
          <w:rFonts w:ascii="Times New Roman" w:hAnsi="Times New Roman" w:cs="Times New Roman"/>
          <w:sz w:val="20"/>
          <w:szCs w:val="20"/>
        </w:rPr>
        <w:t xml:space="preserve"> strengthen</w:t>
      </w:r>
      <w:r w:rsidR="00C26CD8">
        <w:rPr>
          <w:rFonts w:ascii="Times New Roman" w:hAnsi="Times New Roman" w:cs="Times New Roman"/>
          <w:sz w:val="20"/>
          <w:szCs w:val="20"/>
        </w:rPr>
        <w:t>ing</w:t>
      </w:r>
      <w:r w:rsidRPr="008C16CE">
        <w:rPr>
          <w:rFonts w:ascii="Times New Roman" w:hAnsi="Times New Roman" w:cs="Times New Roman"/>
          <w:sz w:val="20"/>
          <w:szCs w:val="20"/>
        </w:rPr>
        <w:t xml:space="preserve"> the external validity of technical and practical action research by offering personal insight into the intervention </w:t>
      </w:r>
      <w:r w:rsidRPr="008C16CE">
        <w:rPr>
          <w:rFonts w:ascii="Times New Roman" w:hAnsi="Times New Roman" w:cs="Times New Roman"/>
          <w:sz w:val="20"/>
          <w:szCs w:val="20"/>
        </w:rPr>
        <w:lastRenderedPageBreak/>
        <w:t xml:space="preserve">through the </w:t>
      </w:r>
      <w:r w:rsidR="00C26CD8">
        <w:rPr>
          <w:rFonts w:ascii="Times New Roman" w:hAnsi="Times New Roman" w:cs="Times New Roman"/>
          <w:sz w:val="20"/>
          <w:szCs w:val="20"/>
        </w:rPr>
        <w:t xml:space="preserve">participants’ </w:t>
      </w:r>
      <w:r w:rsidRPr="008C16CE">
        <w:rPr>
          <w:rFonts w:ascii="Times New Roman" w:hAnsi="Times New Roman" w:cs="Times New Roman"/>
          <w:sz w:val="20"/>
          <w:szCs w:val="20"/>
        </w:rPr>
        <w:t xml:space="preserve">experiences (Newton &amp; Burgess, 2008). </w:t>
      </w:r>
      <w:r w:rsidR="00F52571" w:rsidRPr="00FC5314">
        <w:rPr>
          <w:rFonts w:ascii="Times New Roman" w:hAnsi="Times New Roman" w:cs="Times New Roman"/>
          <w:sz w:val="20"/>
          <w:szCs w:val="20"/>
        </w:rPr>
        <w:t>Social validity refers to the “consideration of social criteria for evaluating the focus of treatment, the procedures that are used and the effects that they have”</w:t>
      </w:r>
      <w:r w:rsidR="00B52800" w:rsidRPr="00FC5314">
        <w:rPr>
          <w:rFonts w:ascii="Times New Roman" w:hAnsi="Times New Roman" w:cs="Times New Roman"/>
          <w:sz w:val="20"/>
          <w:szCs w:val="20"/>
        </w:rPr>
        <w:t xml:space="preserve"> (</w:t>
      </w:r>
      <w:proofErr w:type="spellStart"/>
      <w:r w:rsidR="00B52800" w:rsidRPr="00FC5314">
        <w:rPr>
          <w:rFonts w:ascii="Times New Roman" w:hAnsi="Times New Roman" w:cs="Times New Roman"/>
          <w:sz w:val="20"/>
          <w:szCs w:val="20"/>
        </w:rPr>
        <w:t>K</w:t>
      </w:r>
      <w:r w:rsidR="00F52571" w:rsidRPr="00FC5314">
        <w:rPr>
          <w:rFonts w:ascii="Times New Roman" w:hAnsi="Times New Roman" w:cs="Times New Roman"/>
          <w:sz w:val="20"/>
          <w:szCs w:val="20"/>
        </w:rPr>
        <w:t>a</w:t>
      </w:r>
      <w:r w:rsidR="00B52800" w:rsidRPr="00FC5314">
        <w:rPr>
          <w:rFonts w:ascii="Times New Roman" w:hAnsi="Times New Roman" w:cs="Times New Roman"/>
          <w:sz w:val="20"/>
          <w:szCs w:val="20"/>
        </w:rPr>
        <w:t>z</w:t>
      </w:r>
      <w:r w:rsidR="00F52571" w:rsidRPr="00FC5314">
        <w:rPr>
          <w:rFonts w:ascii="Times New Roman" w:hAnsi="Times New Roman" w:cs="Times New Roman"/>
          <w:sz w:val="20"/>
          <w:szCs w:val="20"/>
        </w:rPr>
        <w:t>din</w:t>
      </w:r>
      <w:proofErr w:type="spellEnd"/>
      <w:r w:rsidR="00F52571" w:rsidRPr="00FC5314">
        <w:rPr>
          <w:rFonts w:ascii="Times New Roman" w:hAnsi="Times New Roman" w:cs="Times New Roman"/>
          <w:sz w:val="20"/>
          <w:szCs w:val="20"/>
        </w:rPr>
        <w:t xml:space="preserve">, 1982, p.479). </w:t>
      </w:r>
      <w:r w:rsidR="00B52800" w:rsidRPr="00FC5314">
        <w:rPr>
          <w:rFonts w:ascii="Times New Roman" w:hAnsi="Times New Roman" w:cs="Times New Roman"/>
          <w:sz w:val="20"/>
          <w:szCs w:val="20"/>
        </w:rPr>
        <w:t>Furthermore, social validation has been defined as a “supplemental method that facilitates involvement of multiple participants in the evaluation process” (</w:t>
      </w:r>
      <w:proofErr w:type="spellStart"/>
      <w:r w:rsidR="00B52800" w:rsidRPr="00FC5314">
        <w:rPr>
          <w:rFonts w:ascii="Times New Roman" w:hAnsi="Times New Roman" w:cs="Times New Roman"/>
          <w:sz w:val="20"/>
          <w:szCs w:val="20"/>
        </w:rPr>
        <w:t>Busse</w:t>
      </w:r>
      <w:proofErr w:type="spellEnd"/>
      <w:r w:rsidR="00B52800" w:rsidRPr="00FC5314">
        <w:rPr>
          <w:rFonts w:ascii="Times New Roman" w:hAnsi="Times New Roman" w:cs="Times New Roman"/>
          <w:sz w:val="20"/>
          <w:szCs w:val="20"/>
        </w:rPr>
        <w:t xml:space="preserve">, </w:t>
      </w:r>
      <w:proofErr w:type="spellStart"/>
      <w:r w:rsidR="00B52800" w:rsidRPr="00FC5314">
        <w:rPr>
          <w:rFonts w:ascii="Times New Roman" w:hAnsi="Times New Roman" w:cs="Times New Roman"/>
          <w:sz w:val="20"/>
          <w:szCs w:val="20"/>
        </w:rPr>
        <w:t>Kratochwill</w:t>
      </w:r>
      <w:proofErr w:type="spellEnd"/>
      <w:r w:rsidR="00B52800" w:rsidRPr="00FC5314">
        <w:rPr>
          <w:rFonts w:ascii="Times New Roman" w:hAnsi="Times New Roman" w:cs="Times New Roman"/>
          <w:sz w:val="20"/>
          <w:szCs w:val="20"/>
        </w:rPr>
        <w:t xml:space="preserve">, &amp; </w:t>
      </w:r>
      <w:proofErr w:type="spellStart"/>
      <w:r w:rsidR="00B52800" w:rsidRPr="00FC5314">
        <w:rPr>
          <w:rFonts w:ascii="Times New Roman" w:hAnsi="Times New Roman" w:cs="Times New Roman"/>
          <w:sz w:val="20"/>
          <w:szCs w:val="20"/>
        </w:rPr>
        <w:t>Eilliott</w:t>
      </w:r>
      <w:proofErr w:type="spellEnd"/>
      <w:r w:rsidR="00B52800" w:rsidRPr="00FC5314">
        <w:rPr>
          <w:rFonts w:ascii="Times New Roman" w:hAnsi="Times New Roman" w:cs="Times New Roman"/>
          <w:sz w:val="20"/>
          <w:szCs w:val="20"/>
        </w:rPr>
        <w:t>, 1995, p. 273). This study has therefore adopted a social validation approach to understand whether the participants consider</w:t>
      </w:r>
      <w:r w:rsidR="005A0FC5" w:rsidRPr="00FC5314">
        <w:rPr>
          <w:rFonts w:ascii="Times New Roman" w:hAnsi="Times New Roman" w:cs="Times New Roman"/>
          <w:sz w:val="20"/>
          <w:szCs w:val="20"/>
        </w:rPr>
        <w:t>ed</w:t>
      </w:r>
      <w:r w:rsidR="00B52800" w:rsidRPr="00FC5314">
        <w:rPr>
          <w:rFonts w:ascii="Times New Roman" w:hAnsi="Times New Roman" w:cs="Times New Roman"/>
          <w:sz w:val="20"/>
          <w:szCs w:val="20"/>
        </w:rPr>
        <w:t xml:space="preserve"> the TA training procedures to be effect</w:t>
      </w:r>
      <w:r w:rsidR="002D1EBD" w:rsidRPr="00FC5314">
        <w:rPr>
          <w:rFonts w:ascii="Times New Roman" w:hAnsi="Times New Roman" w:cs="Times New Roman"/>
          <w:sz w:val="20"/>
          <w:szCs w:val="20"/>
        </w:rPr>
        <w:t>ive</w:t>
      </w:r>
      <w:r w:rsidR="00B52800" w:rsidRPr="00FC5314">
        <w:rPr>
          <w:rFonts w:ascii="Times New Roman" w:hAnsi="Times New Roman" w:cs="Times New Roman"/>
          <w:sz w:val="20"/>
          <w:szCs w:val="20"/>
        </w:rPr>
        <w:t xml:space="preserve"> or acceptable (</w:t>
      </w:r>
      <w:proofErr w:type="spellStart"/>
      <w:r w:rsidR="00B52800" w:rsidRPr="00FC5314">
        <w:rPr>
          <w:rFonts w:ascii="Times New Roman" w:hAnsi="Times New Roman" w:cs="Times New Roman"/>
          <w:sz w:val="20"/>
          <w:szCs w:val="20"/>
        </w:rPr>
        <w:t>Kazdin</w:t>
      </w:r>
      <w:proofErr w:type="spellEnd"/>
      <w:r w:rsidR="00B52800" w:rsidRPr="00FC5314">
        <w:rPr>
          <w:rFonts w:ascii="Times New Roman" w:hAnsi="Times New Roman" w:cs="Times New Roman"/>
          <w:sz w:val="20"/>
          <w:szCs w:val="20"/>
        </w:rPr>
        <w:t>, 1982; Wolf, 1978).</w:t>
      </w:r>
      <w:r w:rsidR="00F52571" w:rsidRPr="005A0FC5">
        <w:rPr>
          <w:rFonts w:ascii="Times New Roman" w:hAnsi="Times New Roman" w:cs="Times New Roman"/>
          <w:sz w:val="20"/>
          <w:szCs w:val="20"/>
        </w:rPr>
        <w:t xml:space="preserve"> </w:t>
      </w:r>
      <w:r w:rsidRPr="005A0FC5">
        <w:rPr>
          <w:rFonts w:ascii="Times New Roman" w:hAnsi="Times New Roman" w:cs="Times New Roman"/>
          <w:sz w:val="20"/>
          <w:szCs w:val="20"/>
        </w:rPr>
        <w:t>In</w:t>
      </w:r>
      <w:r w:rsidRPr="008C16CE">
        <w:rPr>
          <w:rFonts w:ascii="Times New Roman" w:hAnsi="Times New Roman" w:cs="Times New Roman"/>
          <w:sz w:val="20"/>
          <w:szCs w:val="20"/>
        </w:rPr>
        <w:t xml:space="preserve"> accordance with Page and </w:t>
      </w:r>
      <w:proofErr w:type="spellStart"/>
      <w:r w:rsidRPr="008C16CE">
        <w:rPr>
          <w:rFonts w:ascii="Times New Roman" w:hAnsi="Times New Roman" w:cs="Times New Roman"/>
          <w:sz w:val="20"/>
          <w:szCs w:val="20"/>
        </w:rPr>
        <w:t>Thelwell’s</w:t>
      </w:r>
      <w:proofErr w:type="spellEnd"/>
      <w:r w:rsidRPr="008C16CE">
        <w:rPr>
          <w:rFonts w:ascii="Times New Roman" w:hAnsi="Times New Roman" w:cs="Times New Roman"/>
          <w:sz w:val="20"/>
          <w:szCs w:val="20"/>
        </w:rPr>
        <w:t xml:space="preserve"> (2013) guidelines,</w:t>
      </w:r>
      <w:r w:rsidR="00C26CD8">
        <w:rPr>
          <w:rFonts w:ascii="Times New Roman" w:hAnsi="Times New Roman" w:cs="Times New Roman"/>
          <w:sz w:val="20"/>
          <w:szCs w:val="20"/>
        </w:rPr>
        <w:t xml:space="preserve"> we used</w:t>
      </w:r>
      <w:r w:rsidRPr="008C16CE">
        <w:rPr>
          <w:rFonts w:ascii="Times New Roman" w:hAnsi="Times New Roman" w:cs="Times New Roman"/>
          <w:sz w:val="20"/>
          <w:szCs w:val="20"/>
        </w:rPr>
        <w:t xml:space="preserve"> quantitative social validation questions in an effort to better understand participants’ experiences </w:t>
      </w:r>
      <w:r w:rsidR="00C26CD8">
        <w:rPr>
          <w:rFonts w:ascii="Times New Roman" w:hAnsi="Times New Roman" w:cs="Times New Roman"/>
          <w:sz w:val="20"/>
          <w:szCs w:val="20"/>
        </w:rPr>
        <w:t>in</w:t>
      </w:r>
      <w:r w:rsidR="00C26CD8"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using TA. Participants were asked the following questions: </w:t>
      </w:r>
      <w:r w:rsidR="00C26CD8">
        <w:rPr>
          <w:rFonts w:ascii="Times New Roman" w:hAnsi="Times New Roman" w:cs="Times New Roman"/>
          <w:sz w:val="20"/>
          <w:szCs w:val="20"/>
        </w:rPr>
        <w:t>(a</w:t>
      </w:r>
      <w:r w:rsidRPr="008C16CE">
        <w:rPr>
          <w:rFonts w:ascii="Times New Roman" w:hAnsi="Times New Roman" w:cs="Times New Roman"/>
          <w:sz w:val="20"/>
          <w:szCs w:val="20"/>
        </w:rPr>
        <w:t xml:space="preserve">) Did you enjoy the </w:t>
      </w:r>
      <w:r w:rsidR="002D1EBD">
        <w:rPr>
          <w:rFonts w:ascii="Times New Roman" w:hAnsi="Times New Roman" w:cs="Times New Roman"/>
          <w:sz w:val="20"/>
          <w:szCs w:val="20"/>
        </w:rPr>
        <w:t>TA</w:t>
      </w:r>
      <w:r w:rsidRPr="008C16CE">
        <w:rPr>
          <w:rFonts w:ascii="Times New Roman" w:hAnsi="Times New Roman" w:cs="Times New Roman"/>
          <w:sz w:val="20"/>
          <w:szCs w:val="20"/>
        </w:rPr>
        <w:t xml:space="preserve"> training? (with responses ranging from 1 = </w:t>
      </w:r>
      <w:r w:rsidRPr="008C16CE">
        <w:rPr>
          <w:rFonts w:ascii="Times New Roman" w:hAnsi="Times New Roman" w:cs="Times New Roman"/>
          <w:i/>
          <w:sz w:val="20"/>
          <w:szCs w:val="20"/>
        </w:rPr>
        <w:t>not at all enjoyable</w:t>
      </w:r>
      <w:r w:rsidRPr="008C16CE">
        <w:rPr>
          <w:rFonts w:ascii="Times New Roman" w:hAnsi="Times New Roman" w:cs="Times New Roman"/>
          <w:sz w:val="20"/>
          <w:szCs w:val="20"/>
        </w:rPr>
        <w:t xml:space="preserve"> to 7 = </w:t>
      </w:r>
      <w:r w:rsidRPr="008C16CE">
        <w:rPr>
          <w:rFonts w:ascii="Times New Roman" w:hAnsi="Times New Roman" w:cs="Times New Roman"/>
          <w:i/>
          <w:sz w:val="20"/>
          <w:szCs w:val="20"/>
        </w:rPr>
        <w:t>very enjoyable</w:t>
      </w:r>
      <w:r w:rsidRPr="008C16CE">
        <w:rPr>
          <w:rFonts w:ascii="Times New Roman" w:hAnsi="Times New Roman" w:cs="Times New Roman"/>
          <w:sz w:val="20"/>
          <w:szCs w:val="20"/>
        </w:rPr>
        <w:t xml:space="preserve">); </w:t>
      </w:r>
      <w:r w:rsidR="00C26CD8">
        <w:rPr>
          <w:rFonts w:ascii="Times New Roman" w:hAnsi="Times New Roman" w:cs="Times New Roman"/>
          <w:sz w:val="20"/>
          <w:szCs w:val="20"/>
        </w:rPr>
        <w:t>(b</w:t>
      </w:r>
      <w:r w:rsidRPr="008C16CE">
        <w:rPr>
          <w:rFonts w:ascii="Times New Roman" w:hAnsi="Times New Roman" w:cs="Times New Roman"/>
          <w:sz w:val="20"/>
          <w:szCs w:val="20"/>
        </w:rPr>
        <w:t xml:space="preserve">) How clear were the instructions in the </w:t>
      </w:r>
      <w:r w:rsidR="002D1EBD">
        <w:rPr>
          <w:rFonts w:ascii="Times New Roman" w:hAnsi="Times New Roman" w:cs="Times New Roman"/>
          <w:sz w:val="20"/>
          <w:szCs w:val="20"/>
        </w:rPr>
        <w:t>TA</w:t>
      </w:r>
      <w:r w:rsidRPr="008C16CE">
        <w:rPr>
          <w:rFonts w:ascii="Times New Roman" w:hAnsi="Times New Roman" w:cs="Times New Roman"/>
          <w:sz w:val="20"/>
          <w:szCs w:val="20"/>
        </w:rPr>
        <w:t xml:space="preserve"> training video? (with responses ranging from 1 = </w:t>
      </w:r>
      <w:r w:rsidRPr="008C16CE">
        <w:rPr>
          <w:rFonts w:ascii="Times New Roman" w:hAnsi="Times New Roman" w:cs="Times New Roman"/>
          <w:i/>
          <w:sz w:val="20"/>
          <w:szCs w:val="20"/>
        </w:rPr>
        <w:t>unclear</w:t>
      </w:r>
      <w:r w:rsidRPr="008C16CE">
        <w:rPr>
          <w:rFonts w:ascii="Times New Roman" w:hAnsi="Times New Roman" w:cs="Times New Roman"/>
          <w:sz w:val="20"/>
          <w:szCs w:val="20"/>
        </w:rPr>
        <w:t xml:space="preserve"> to 7 = very clear); </w:t>
      </w:r>
      <w:r w:rsidR="00C26CD8">
        <w:rPr>
          <w:rFonts w:ascii="Times New Roman" w:hAnsi="Times New Roman" w:cs="Times New Roman"/>
          <w:sz w:val="20"/>
          <w:szCs w:val="20"/>
        </w:rPr>
        <w:t>(c</w:t>
      </w:r>
      <w:r w:rsidRPr="008C16CE">
        <w:rPr>
          <w:rFonts w:ascii="Times New Roman" w:hAnsi="Times New Roman" w:cs="Times New Roman"/>
          <w:sz w:val="20"/>
          <w:szCs w:val="20"/>
        </w:rPr>
        <w:t xml:space="preserve">) With regards to helping you learn </w:t>
      </w:r>
      <w:r w:rsidR="002D1EBD">
        <w:rPr>
          <w:rFonts w:ascii="Times New Roman" w:hAnsi="Times New Roman" w:cs="Times New Roman"/>
          <w:sz w:val="20"/>
          <w:szCs w:val="20"/>
        </w:rPr>
        <w:t>TA</w:t>
      </w:r>
      <w:r w:rsidRPr="008C16CE">
        <w:rPr>
          <w:rFonts w:ascii="Times New Roman" w:hAnsi="Times New Roman" w:cs="Times New Roman"/>
          <w:sz w:val="20"/>
          <w:szCs w:val="20"/>
        </w:rPr>
        <w:t xml:space="preserve">, how effective were the </w:t>
      </w:r>
      <w:r w:rsidR="002D1EBD">
        <w:rPr>
          <w:rFonts w:ascii="Times New Roman" w:hAnsi="Times New Roman" w:cs="Times New Roman"/>
          <w:sz w:val="20"/>
          <w:szCs w:val="20"/>
        </w:rPr>
        <w:t>TA</w:t>
      </w:r>
      <w:r w:rsidRPr="008C16CE">
        <w:rPr>
          <w:rFonts w:ascii="Times New Roman" w:hAnsi="Times New Roman" w:cs="Times New Roman"/>
          <w:sz w:val="20"/>
          <w:szCs w:val="20"/>
        </w:rPr>
        <w:t xml:space="preserve"> practice tasks in the training video? (with responses ranging from 1 = </w:t>
      </w:r>
      <w:r w:rsidRPr="008C16CE">
        <w:rPr>
          <w:rFonts w:ascii="Times New Roman" w:hAnsi="Times New Roman" w:cs="Times New Roman"/>
          <w:i/>
          <w:sz w:val="20"/>
          <w:szCs w:val="20"/>
        </w:rPr>
        <w:t>not at all effective</w:t>
      </w:r>
      <w:r w:rsidRPr="008C16CE">
        <w:rPr>
          <w:rFonts w:ascii="Times New Roman" w:hAnsi="Times New Roman" w:cs="Times New Roman"/>
          <w:sz w:val="20"/>
          <w:szCs w:val="20"/>
        </w:rPr>
        <w:t xml:space="preserve"> to 7 = </w:t>
      </w:r>
      <w:r w:rsidRPr="008C16CE">
        <w:rPr>
          <w:rFonts w:ascii="Times New Roman" w:hAnsi="Times New Roman" w:cs="Times New Roman"/>
          <w:i/>
          <w:sz w:val="20"/>
          <w:szCs w:val="20"/>
        </w:rPr>
        <w:t>very effective</w:t>
      </w:r>
      <w:r w:rsidRPr="008C16CE">
        <w:rPr>
          <w:rFonts w:ascii="Times New Roman" w:hAnsi="Times New Roman" w:cs="Times New Roman"/>
          <w:sz w:val="20"/>
          <w:szCs w:val="20"/>
        </w:rPr>
        <w:t xml:space="preserve">); </w:t>
      </w:r>
      <w:r w:rsidR="00C26CD8">
        <w:rPr>
          <w:rFonts w:ascii="Times New Roman" w:hAnsi="Times New Roman" w:cs="Times New Roman"/>
          <w:sz w:val="20"/>
          <w:szCs w:val="20"/>
        </w:rPr>
        <w:t>(d</w:t>
      </w:r>
      <w:r w:rsidRPr="008C16CE">
        <w:rPr>
          <w:rFonts w:ascii="Times New Roman" w:hAnsi="Times New Roman" w:cs="Times New Roman"/>
          <w:sz w:val="20"/>
          <w:szCs w:val="20"/>
        </w:rPr>
        <w:t xml:space="preserve">) With regards to helping you learn </w:t>
      </w:r>
      <w:r w:rsidR="002D1EBD">
        <w:rPr>
          <w:rFonts w:ascii="Times New Roman" w:hAnsi="Times New Roman" w:cs="Times New Roman"/>
          <w:sz w:val="20"/>
          <w:szCs w:val="20"/>
        </w:rPr>
        <w:t>TA</w:t>
      </w:r>
      <w:r w:rsidRPr="008C16CE">
        <w:rPr>
          <w:rFonts w:ascii="Times New Roman" w:hAnsi="Times New Roman" w:cs="Times New Roman"/>
          <w:sz w:val="20"/>
          <w:szCs w:val="20"/>
        </w:rPr>
        <w:t xml:space="preserve">, how effective were the physical TA practice trials? (with responses ranging from 1 = </w:t>
      </w:r>
      <w:r w:rsidRPr="008C16CE">
        <w:rPr>
          <w:rFonts w:ascii="Times New Roman" w:hAnsi="Times New Roman" w:cs="Times New Roman"/>
          <w:i/>
          <w:sz w:val="20"/>
          <w:szCs w:val="20"/>
        </w:rPr>
        <w:t>not at all effective</w:t>
      </w:r>
      <w:r w:rsidRPr="008C16CE">
        <w:rPr>
          <w:rFonts w:ascii="Times New Roman" w:hAnsi="Times New Roman" w:cs="Times New Roman"/>
          <w:sz w:val="20"/>
          <w:szCs w:val="20"/>
        </w:rPr>
        <w:t xml:space="preserve"> to 7 = </w:t>
      </w:r>
      <w:r w:rsidRPr="008C16CE">
        <w:rPr>
          <w:rFonts w:ascii="Times New Roman" w:hAnsi="Times New Roman" w:cs="Times New Roman"/>
          <w:i/>
          <w:sz w:val="20"/>
          <w:szCs w:val="20"/>
        </w:rPr>
        <w:t>very effective</w:t>
      </w:r>
      <w:r w:rsidRPr="008C16CE">
        <w:rPr>
          <w:rFonts w:ascii="Times New Roman" w:hAnsi="Times New Roman" w:cs="Times New Roman"/>
          <w:sz w:val="20"/>
          <w:szCs w:val="20"/>
        </w:rPr>
        <w:t xml:space="preserve">); </w:t>
      </w:r>
      <w:r w:rsidR="00C26CD8">
        <w:rPr>
          <w:rFonts w:ascii="Times New Roman" w:hAnsi="Times New Roman" w:cs="Times New Roman"/>
          <w:sz w:val="20"/>
          <w:szCs w:val="20"/>
        </w:rPr>
        <w:t>and (e</w:t>
      </w:r>
      <w:r w:rsidRPr="008C16CE">
        <w:rPr>
          <w:rFonts w:ascii="Times New Roman" w:hAnsi="Times New Roman" w:cs="Times New Roman"/>
          <w:sz w:val="20"/>
          <w:szCs w:val="20"/>
        </w:rPr>
        <w:t xml:space="preserve">) Overall, how effective did you think the training was in preparing you to </w:t>
      </w:r>
      <w:r w:rsidR="002D1EBD">
        <w:rPr>
          <w:rFonts w:ascii="Times New Roman" w:hAnsi="Times New Roman" w:cs="Times New Roman"/>
          <w:sz w:val="20"/>
          <w:szCs w:val="20"/>
        </w:rPr>
        <w:t>TA</w:t>
      </w:r>
      <w:r w:rsidRPr="008C16CE">
        <w:rPr>
          <w:rFonts w:ascii="Times New Roman" w:hAnsi="Times New Roman" w:cs="Times New Roman"/>
          <w:sz w:val="20"/>
          <w:szCs w:val="20"/>
        </w:rPr>
        <w:t xml:space="preserve"> during the golf task? (with responses ranging from 1 = </w:t>
      </w:r>
      <w:r w:rsidRPr="008C16CE">
        <w:rPr>
          <w:rFonts w:ascii="Times New Roman" w:hAnsi="Times New Roman" w:cs="Times New Roman"/>
          <w:i/>
          <w:sz w:val="20"/>
          <w:szCs w:val="20"/>
        </w:rPr>
        <w:t>not at all effective</w:t>
      </w:r>
      <w:r w:rsidRPr="008C16CE">
        <w:rPr>
          <w:rFonts w:ascii="Times New Roman" w:hAnsi="Times New Roman" w:cs="Times New Roman"/>
          <w:sz w:val="20"/>
          <w:szCs w:val="20"/>
        </w:rPr>
        <w:t xml:space="preserve"> to 7 = </w:t>
      </w:r>
      <w:r w:rsidRPr="008C16CE">
        <w:rPr>
          <w:rFonts w:ascii="Times New Roman" w:hAnsi="Times New Roman" w:cs="Times New Roman"/>
          <w:i/>
          <w:sz w:val="20"/>
          <w:szCs w:val="20"/>
        </w:rPr>
        <w:t>very effective</w:t>
      </w:r>
      <w:r w:rsidRPr="008C16CE">
        <w:rPr>
          <w:rFonts w:ascii="Times New Roman" w:hAnsi="Times New Roman" w:cs="Times New Roman"/>
          <w:sz w:val="20"/>
          <w:szCs w:val="20"/>
        </w:rPr>
        <w:t xml:space="preserve">). Participants were also asked the following qualitatively orientated open questions: </w:t>
      </w:r>
      <w:r w:rsidR="00C26CD8">
        <w:rPr>
          <w:rFonts w:ascii="Times New Roman" w:hAnsi="Times New Roman" w:cs="Times New Roman"/>
          <w:sz w:val="20"/>
          <w:szCs w:val="20"/>
        </w:rPr>
        <w:t>(a</w:t>
      </w:r>
      <w:r w:rsidRPr="008C16CE">
        <w:rPr>
          <w:rFonts w:ascii="Times New Roman" w:hAnsi="Times New Roman" w:cs="Times New Roman"/>
          <w:sz w:val="20"/>
          <w:szCs w:val="20"/>
        </w:rPr>
        <w:t xml:space="preserve">) Is there anything that you would add to the </w:t>
      </w:r>
      <w:r w:rsidR="002D1EBD">
        <w:rPr>
          <w:rFonts w:ascii="Times New Roman" w:hAnsi="Times New Roman" w:cs="Times New Roman"/>
          <w:sz w:val="20"/>
          <w:szCs w:val="20"/>
        </w:rPr>
        <w:t>TA</w:t>
      </w:r>
      <w:r w:rsidRPr="008C16CE">
        <w:rPr>
          <w:rFonts w:ascii="Times New Roman" w:hAnsi="Times New Roman" w:cs="Times New Roman"/>
          <w:sz w:val="20"/>
          <w:szCs w:val="20"/>
        </w:rPr>
        <w:t xml:space="preserve"> training? </w:t>
      </w:r>
      <w:r w:rsidR="00145781">
        <w:rPr>
          <w:rFonts w:ascii="Times New Roman" w:hAnsi="Times New Roman" w:cs="Times New Roman"/>
          <w:sz w:val="20"/>
          <w:szCs w:val="20"/>
        </w:rPr>
        <w:t>A</w:t>
      </w:r>
      <w:r w:rsidR="00C26CD8">
        <w:rPr>
          <w:rFonts w:ascii="Times New Roman" w:hAnsi="Times New Roman" w:cs="Times New Roman"/>
          <w:sz w:val="20"/>
          <w:szCs w:val="20"/>
        </w:rPr>
        <w:t>nd (b</w:t>
      </w:r>
      <w:r w:rsidRPr="008C16CE">
        <w:rPr>
          <w:rFonts w:ascii="Times New Roman" w:hAnsi="Times New Roman" w:cs="Times New Roman"/>
          <w:sz w:val="20"/>
          <w:szCs w:val="20"/>
        </w:rPr>
        <w:t xml:space="preserve">) Do you have any further comments regarding the TA training? </w:t>
      </w:r>
    </w:p>
    <w:p w14:paraId="11372EDE" w14:textId="77777777"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 xml:space="preserve">Procedure </w:t>
      </w:r>
    </w:p>
    <w:p w14:paraId="0D0DBED6" w14:textId="0A6037DD" w:rsidR="00895116" w:rsidRPr="008C16CE" w:rsidRDefault="00895116" w:rsidP="006008A0">
      <w:pPr>
        <w:spacing w:after="0" w:line="480" w:lineRule="auto"/>
        <w:rPr>
          <w:rFonts w:ascii="Times New Roman" w:hAnsi="Times New Roman" w:cs="Times New Roman"/>
          <w:i/>
          <w:sz w:val="20"/>
          <w:szCs w:val="20"/>
        </w:rPr>
      </w:pPr>
      <w:r w:rsidRPr="008C16CE">
        <w:rPr>
          <w:rFonts w:ascii="Times New Roman" w:hAnsi="Times New Roman" w:cs="Times New Roman"/>
          <w:sz w:val="20"/>
          <w:szCs w:val="20"/>
        </w:rPr>
        <w:tab/>
      </w:r>
      <w:r w:rsidRPr="005227BC">
        <w:rPr>
          <w:rFonts w:ascii="Times New Roman" w:hAnsi="Times New Roman" w:cs="Times New Roman"/>
          <w:b/>
          <w:sz w:val="20"/>
          <w:szCs w:val="20"/>
        </w:rPr>
        <w:t>Pilot study.</w:t>
      </w:r>
      <w:r w:rsidRPr="008C16CE">
        <w:rPr>
          <w:rFonts w:ascii="Times New Roman" w:hAnsi="Times New Roman" w:cs="Times New Roman"/>
          <w:i/>
          <w:sz w:val="20"/>
          <w:szCs w:val="20"/>
        </w:rPr>
        <w:t xml:space="preserve"> </w:t>
      </w:r>
      <w:r w:rsidR="00C26CD8">
        <w:rPr>
          <w:rFonts w:ascii="Times New Roman" w:hAnsi="Times New Roman" w:cs="Times New Roman"/>
          <w:sz w:val="20"/>
          <w:szCs w:val="20"/>
        </w:rPr>
        <w:t xml:space="preserve">In a </w:t>
      </w:r>
      <w:r w:rsidRPr="008C16CE">
        <w:rPr>
          <w:rFonts w:ascii="Times New Roman" w:hAnsi="Times New Roman" w:cs="Times New Roman"/>
          <w:sz w:val="20"/>
          <w:szCs w:val="20"/>
        </w:rPr>
        <w:t xml:space="preserve">pilot study </w:t>
      </w:r>
      <w:r w:rsidR="00C26CD8">
        <w:rPr>
          <w:rFonts w:ascii="Times New Roman" w:hAnsi="Times New Roman" w:cs="Times New Roman"/>
          <w:sz w:val="20"/>
          <w:szCs w:val="20"/>
        </w:rPr>
        <w:t xml:space="preserve">prior to beginning this investigation, we recruited </w:t>
      </w:r>
      <w:r w:rsidRPr="008C16CE">
        <w:rPr>
          <w:rFonts w:ascii="Times New Roman" w:hAnsi="Times New Roman" w:cs="Times New Roman"/>
          <w:sz w:val="20"/>
          <w:szCs w:val="20"/>
        </w:rPr>
        <w:t xml:space="preserve">two </w:t>
      </w:r>
      <w:r w:rsidR="00EF2E19" w:rsidRPr="008C16CE">
        <w:rPr>
          <w:rFonts w:ascii="Times New Roman" w:hAnsi="Times New Roman" w:cs="Times New Roman"/>
          <w:sz w:val="20"/>
          <w:szCs w:val="20"/>
        </w:rPr>
        <w:t>moderately</w:t>
      </w:r>
      <w:r w:rsidRPr="008C16CE">
        <w:rPr>
          <w:rFonts w:ascii="Times New Roman" w:hAnsi="Times New Roman" w:cs="Times New Roman"/>
          <w:sz w:val="20"/>
          <w:szCs w:val="20"/>
        </w:rPr>
        <w:t xml:space="preserve"> skilled golfers</w:t>
      </w:r>
      <w:r w:rsidR="00C26CD8">
        <w:rPr>
          <w:rFonts w:ascii="Times New Roman" w:hAnsi="Times New Roman" w:cs="Times New Roman"/>
          <w:sz w:val="20"/>
          <w:szCs w:val="20"/>
        </w:rPr>
        <w:t xml:space="preserve"> with </w:t>
      </w:r>
      <w:r w:rsidRPr="008C16CE">
        <w:rPr>
          <w:rFonts w:ascii="Times New Roman" w:hAnsi="Times New Roman" w:cs="Times New Roman"/>
          <w:sz w:val="20"/>
          <w:szCs w:val="20"/>
        </w:rPr>
        <w:t xml:space="preserve">handicaps of 7 and 10 and accumulated </w:t>
      </w:r>
      <w:r w:rsidR="00C26CD8">
        <w:rPr>
          <w:rFonts w:ascii="Times New Roman" w:hAnsi="Times New Roman" w:cs="Times New Roman"/>
          <w:sz w:val="20"/>
          <w:szCs w:val="20"/>
        </w:rPr>
        <w:t xml:space="preserve">competitive playing experience of </w:t>
      </w:r>
      <w:r w:rsidRPr="008C16CE">
        <w:rPr>
          <w:rFonts w:ascii="Times New Roman" w:hAnsi="Times New Roman" w:cs="Times New Roman"/>
          <w:sz w:val="20"/>
          <w:szCs w:val="20"/>
        </w:rPr>
        <w:t>12 and 10 years, respectively. Both golfers completed the entirety of the experimental procedure</w:t>
      </w:r>
      <w:r w:rsidR="00C26CD8">
        <w:rPr>
          <w:rFonts w:ascii="Times New Roman" w:hAnsi="Times New Roman" w:cs="Times New Roman"/>
          <w:sz w:val="20"/>
          <w:szCs w:val="20"/>
        </w:rPr>
        <w:t xml:space="preserve">, with one receiving </w:t>
      </w:r>
      <w:r w:rsidRPr="008C16CE">
        <w:rPr>
          <w:rFonts w:ascii="Times New Roman" w:hAnsi="Times New Roman" w:cs="Times New Roman"/>
          <w:sz w:val="20"/>
          <w:szCs w:val="20"/>
        </w:rPr>
        <w:t>the traditional TA training and one receiv</w:t>
      </w:r>
      <w:r w:rsidR="00C26CD8">
        <w:rPr>
          <w:rFonts w:ascii="Times New Roman" w:hAnsi="Times New Roman" w:cs="Times New Roman"/>
          <w:sz w:val="20"/>
          <w:szCs w:val="20"/>
        </w:rPr>
        <w:t>ing</w:t>
      </w:r>
      <w:r w:rsidRPr="008C16CE">
        <w:rPr>
          <w:rFonts w:ascii="Times New Roman" w:hAnsi="Times New Roman" w:cs="Times New Roman"/>
          <w:sz w:val="20"/>
          <w:szCs w:val="20"/>
        </w:rPr>
        <w:t xml:space="preserve"> the task-specific TA training. Based on the</w:t>
      </w:r>
      <w:r w:rsidR="00C26CD8">
        <w:rPr>
          <w:rFonts w:ascii="Times New Roman" w:hAnsi="Times New Roman" w:cs="Times New Roman"/>
          <w:sz w:val="20"/>
          <w:szCs w:val="20"/>
        </w:rPr>
        <w:t>ir</w:t>
      </w:r>
      <w:r w:rsidRPr="008C16CE">
        <w:rPr>
          <w:rFonts w:ascii="Times New Roman" w:hAnsi="Times New Roman" w:cs="Times New Roman"/>
          <w:sz w:val="20"/>
          <w:szCs w:val="20"/>
        </w:rPr>
        <w:t xml:space="preserve"> feedback, participants were confident </w:t>
      </w:r>
      <w:r w:rsidR="00C26CD8">
        <w:rPr>
          <w:rFonts w:ascii="Times New Roman" w:hAnsi="Times New Roman" w:cs="Times New Roman"/>
          <w:sz w:val="20"/>
          <w:szCs w:val="20"/>
        </w:rPr>
        <w:t xml:space="preserve">that </w:t>
      </w:r>
      <w:r w:rsidRPr="008C16CE">
        <w:rPr>
          <w:rFonts w:ascii="Times New Roman" w:hAnsi="Times New Roman" w:cs="Times New Roman"/>
          <w:sz w:val="20"/>
          <w:szCs w:val="20"/>
        </w:rPr>
        <w:t>they could verbali</w:t>
      </w:r>
      <w:r w:rsidR="008849C8">
        <w:rPr>
          <w:rFonts w:ascii="Times New Roman" w:hAnsi="Times New Roman" w:cs="Times New Roman"/>
          <w:sz w:val="20"/>
          <w:szCs w:val="20"/>
        </w:rPr>
        <w:t>z</w:t>
      </w:r>
      <w:r w:rsidRPr="008C16CE">
        <w:rPr>
          <w:rFonts w:ascii="Times New Roman" w:hAnsi="Times New Roman" w:cs="Times New Roman"/>
          <w:sz w:val="20"/>
          <w:szCs w:val="20"/>
        </w:rPr>
        <w:t xml:space="preserve">e whilst performing the </w:t>
      </w:r>
      <w:r w:rsidR="00EF2E19" w:rsidRPr="008C16CE">
        <w:rPr>
          <w:rFonts w:ascii="Times New Roman" w:hAnsi="Times New Roman" w:cs="Times New Roman"/>
          <w:sz w:val="20"/>
          <w:szCs w:val="20"/>
        </w:rPr>
        <w:t>golf</w:t>
      </w:r>
      <w:r w:rsidRPr="008C16CE">
        <w:rPr>
          <w:rFonts w:ascii="Times New Roman" w:hAnsi="Times New Roman" w:cs="Times New Roman"/>
          <w:sz w:val="20"/>
          <w:szCs w:val="20"/>
        </w:rPr>
        <w:t xml:space="preserve"> task and that the equipment did not hinder their performance. Participants stated that the golf task </w:t>
      </w:r>
      <w:r w:rsidR="00C26CD8">
        <w:rPr>
          <w:rFonts w:ascii="Times New Roman" w:hAnsi="Times New Roman" w:cs="Times New Roman"/>
          <w:sz w:val="20"/>
          <w:szCs w:val="20"/>
        </w:rPr>
        <w:t>was</w:t>
      </w:r>
      <w:r w:rsidRPr="008C16CE">
        <w:rPr>
          <w:rFonts w:ascii="Times New Roman" w:hAnsi="Times New Roman" w:cs="Times New Roman"/>
          <w:sz w:val="20"/>
          <w:szCs w:val="20"/>
        </w:rPr>
        <w:t xml:space="preserve"> </w:t>
      </w:r>
      <w:r w:rsidR="00003877">
        <w:rPr>
          <w:rFonts w:ascii="Times New Roman" w:hAnsi="Times New Roman" w:cs="Times New Roman"/>
          <w:sz w:val="20"/>
          <w:szCs w:val="20"/>
        </w:rPr>
        <w:t xml:space="preserve">a </w:t>
      </w:r>
      <w:r w:rsidRPr="008C16CE">
        <w:rPr>
          <w:rFonts w:ascii="Times New Roman" w:hAnsi="Times New Roman" w:cs="Times New Roman"/>
          <w:sz w:val="20"/>
          <w:szCs w:val="20"/>
        </w:rPr>
        <w:t xml:space="preserve">realistic task </w:t>
      </w:r>
      <w:r w:rsidR="00003877">
        <w:rPr>
          <w:rFonts w:ascii="Times New Roman" w:hAnsi="Times New Roman" w:cs="Times New Roman"/>
          <w:sz w:val="20"/>
          <w:szCs w:val="20"/>
        </w:rPr>
        <w:t>which</w:t>
      </w:r>
      <w:r w:rsidR="00C26CD8"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translated well to the golf course. </w:t>
      </w:r>
    </w:p>
    <w:p w14:paraId="635ED675" w14:textId="50CF4A7A" w:rsidR="00895116" w:rsidRPr="008C16CE" w:rsidRDefault="00895116" w:rsidP="006008A0">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Experimental procedure.</w:t>
      </w:r>
      <w:r w:rsidRPr="008C16CE">
        <w:rPr>
          <w:rFonts w:ascii="Times New Roman" w:hAnsi="Times New Roman" w:cs="Times New Roman"/>
          <w:sz w:val="20"/>
          <w:szCs w:val="20"/>
        </w:rPr>
        <w:t xml:space="preserve"> Prior to conducting the experimental procedure, </w:t>
      </w:r>
      <w:r w:rsidR="00C26CD8">
        <w:rPr>
          <w:rFonts w:ascii="Times New Roman" w:hAnsi="Times New Roman" w:cs="Times New Roman"/>
          <w:sz w:val="20"/>
          <w:szCs w:val="20"/>
        </w:rPr>
        <w:t xml:space="preserve">all </w:t>
      </w:r>
      <w:r w:rsidRPr="008C16CE">
        <w:rPr>
          <w:rFonts w:ascii="Times New Roman" w:hAnsi="Times New Roman" w:cs="Times New Roman"/>
          <w:sz w:val="20"/>
          <w:szCs w:val="20"/>
        </w:rPr>
        <w:t xml:space="preserve">participants completed a demographic questionnaire and </w:t>
      </w:r>
      <w:r w:rsidR="00C26CD8">
        <w:rPr>
          <w:rFonts w:ascii="Times New Roman" w:hAnsi="Times New Roman" w:cs="Times New Roman"/>
          <w:sz w:val="20"/>
          <w:szCs w:val="20"/>
        </w:rPr>
        <w:t xml:space="preserve">gave their written </w:t>
      </w:r>
      <w:r w:rsidRPr="008C16CE">
        <w:rPr>
          <w:rFonts w:ascii="Times New Roman" w:hAnsi="Times New Roman" w:cs="Times New Roman"/>
          <w:sz w:val="20"/>
          <w:szCs w:val="20"/>
        </w:rPr>
        <w:t>informed consent. All participants performed a total of 15 practice trials compris</w:t>
      </w:r>
      <w:r w:rsidR="00003877">
        <w:rPr>
          <w:rFonts w:ascii="Times New Roman" w:hAnsi="Times New Roman" w:cs="Times New Roman"/>
          <w:sz w:val="20"/>
          <w:szCs w:val="20"/>
        </w:rPr>
        <w:t>ing</w:t>
      </w:r>
      <w:r w:rsidRPr="008C16CE">
        <w:rPr>
          <w:rFonts w:ascii="Times New Roman" w:hAnsi="Times New Roman" w:cs="Times New Roman"/>
          <w:sz w:val="20"/>
          <w:szCs w:val="20"/>
        </w:rPr>
        <w:t xml:space="preserve"> of five trials from the three different hitting zones to familiari</w:t>
      </w:r>
      <w:r w:rsidR="008849C8">
        <w:rPr>
          <w:rFonts w:ascii="Times New Roman" w:hAnsi="Times New Roman" w:cs="Times New Roman"/>
          <w:sz w:val="20"/>
          <w:szCs w:val="20"/>
        </w:rPr>
        <w:t>z</w:t>
      </w:r>
      <w:r w:rsidRPr="008C16CE">
        <w:rPr>
          <w:rFonts w:ascii="Times New Roman" w:hAnsi="Times New Roman" w:cs="Times New Roman"/>
          <w:sz w:val="20"/>
          <w:szCs w:val="20"/>
        </w:rPr>
        <w:t>e themselves with the demands of the golf task (see Figure 1). Trials were performed sequential</w:t>
      </w:r>
      <w:r w:rsidR="00C26CD8">
        <w:rPr>
          <w:rFonts w:ascii="Times New Roman" w:hAnsi="Times New Roman" w:cs="Times New Roman"/>
          <w:sz w:val="20"/>
          <w:szCs w:val="20"/>
        </w:rPr>
        <w:t>ly</w:t>
      </w:r>
      <w:r w:rsidRPr="008C16CE">
        <w:rPr>
          <w:rFonts w:ascii="Times New Roman" w:hAnsi="Times New Roman" w:cs="Times New Roman"/>
          <w:sz w:val="20"/>
          <w:szCs w:val="20"/>
        </w:rPr>
        <w:t xml:space="preserve"> (hitting zone 1, hitting zone 2, hitting zone and so forth) to decrease the likelihood of boredom. </w:t>
      </w:r>
      <w:r w:rsidR="00C26CD8">
        <w:rPr>
          <w:rFonts w:ascii="Times New Roman" w:hAnsi="Times New Roman" w:cs="Times New Roman"/>
          <w:sz w:val="20"/>
          <w:szCs w:val="20"/>
        </w:rPr>
        <w:t xml:space="preserve">We </w:t>
      </w:r>
      <w:r w:rsidRPr="008C16CE">
        <w:rPr>
          <w:rFonts w:ascii="Times New Roman" w:hAnsi="Times New Roman" w:cs="Times New Roman"/>
          <w:sz w:val="20"/>
          <w:szCs w:val="20"/>
        </w:rPr>
        <w:t xml:space="preserve">decided from the pilot testing that 15 </w:t>
      </w:r>
      <w:r w:rsidRPr="008C16CE">
        <w:rPr>
          <w:rFonts w:ascii="Times New Roman" w:hAnsi="Times New Roman" w:cs="Times New Roman"/>
          <w:sz w:val="20"/>
          <w:szCs w:val="20"/>
        </w:rPr>
        <w:lastRenderedPageBreak/>
        <w:t>practice trials were appropriate</w:t>
      </w:r>
      <w:r w:rsidR="00C26CD8">
        <w:rPr>
          <w:rFonts w:ascii="Times New Roman" w:hAnsi="Times New Roman" w:cs="Times New Roman"/>
          <w:sz w:val="20"/>
          <w:szCs w:val="20"/>
        </w:rPr>
        <w:t>,</w:t>
      </w:r>
      <w:r w:rsidRPr="008C16CE">
        <w:rPr>
          <w:rFonts w:ascii="Times New Roman" w:hAnsi="Times New Roman" w:cs="Times New Roman"/>
          <w:sz w:val="20"/>
          <w:szCs w:val="20"/>
        </w:rPr>
        <w:t xml:space="preserve"> as this provided sufficient time </w:t>
      </w:r>
      <w:r w:rsidR="00C26CD8">
        <w:rPr>
          <w:rFonts w:ascii="Times New Roman" w:hAnsi="Times New Roman" w:cs="Times New Roman"/>
          <w:sz w:val="20"/>
          <w:szCs w:val="20"/>
        </w:rPr>
        <w:t xml:space="preserve">(without being too laborious) for participants </w:t>
      </w:r>
      <w:r w:rsidRPr="008C16CE">
        <w:rPr>
          <w:rFonts w:ascii="Times New Roman" w:hAnsi="Times New Roman" w:cs="Times New Roman"/>
          <w:sz w:val="20"/>
          <w:szCs w:val="20"/>
        </w:rPr>
        <w:t>to warm-up and familiari</w:t>
      </w:r>
      <w:r w:rsidR="008849C8">
        <w:rPr>
          <w:rFonts w:ascii="Times New Roman" w:hAnsi="Times New Roman" w:cs="Times New Roman"/>
          <w:sz w:val="20"/>
          <w:szCs w:val="20"/>
        </w:rPr>
        <w:t>z</w:t>
      </w:r>
      <w:r w:rsidRPr="008C16CE">
        <w:rPr>
          <w:rFonts w:ascii="Times New Roman" w:hAnsi="Times New Roman" w:cs="Times New Roman"/>
          <w:sz w:val="20"/>
          <w:szCs w:val="20"/>
        </w:rPr>
        <w:t xml:space="preserve">e </w:t>
      </w:r>
      <w:r w:rsidR="00C26CD8">
        <w:rPr>
          <w:rFonts w:ascii="Times New Roman" w:hAnsi="Times New Roman" w:cs="Times New Roman"/>
          <w:sz w:val="20"/>
          <w:szCs w:val="20"/>
        </w:rPr>
        <w:t>themselves</w:t>
      </w:r>
      <w:r w:rsidR="00C26CD8"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with the practice green. Each trial on the golf task required the participant to place the ball in the hitting zone, perform their usual pre-performance routine, hit the approach shot as they would on the golf course, walk up to where the ball finished, perform their usual pre-performance putting routine and attempt to putt the ball into the hole in </w:t>
      </w:r>
      <w:r w:rsidR="00EF2E19" w:rsidRPr="008C16CE">
        <w:rPr>
          <w:rFonts w:ascii="Times New Roman" w:hAnsi="Times New Roman" w:cs="Times New Roman"/>
          <w:sz w:val="20"/>
          <w:szCs w:val="20"/>
        </w:rPr>
        <w:t>as few</w:t>
      </w:r>
      <w:r w:rsidRPr="008C16CE">
        <w:rPr>
          <w:rFonts w:ascii="Times New Roman" w:hAnsi="Times New Roman" w:cs="Times New Roman"/>
          <w:sz w:val="20"/>
          <w:szCs w:val="20"/>
        </w:rPr>
        <w:t xml:space="preserve"> shots </w:t>
      </w:r>
      <w:r w:rsidR="00EF2E19" w:rsidRPr="008C16CE">
        <w:rPr>
          <w:rFonts w:ascii="Times New Roman" w:hAnsi="Times New Roman" w:cs="Times New Roman"/>
          <w:sz w:val="20"/>
          <w:szCs w:val="20"/>
        </w:rPr>
        <w:t xml:space="preserve">as </w:t>
      </w:r>
      <w:r w:rsidRPr="008C16CE">
        <w:rPr>
          <w:rFonts w:ascii="Times New Roman" w:hAnsi="Times New Roman" w:cs="Times New Roman"/>
          <w:sz w:val="20"/>
          <w:szCs w:val="20"/>
        </w:rPr>
        <w:t xml:space="preserve">possible. Participants were permitted to change their clubs </w:t>
      </w:r>
      <w:r w:rsidR="00C26CD8">
        <w:rPr>
          <w:rFonts w:ascii="Times New Roman" w:hAnsi="Times New Roman" w:cs="Times New Roman"/>
          <w:sz w:val="20"/>
          <w:szCs w:val="20"/>
        </w:rPr>
        <w:t>as they normally would</w:t>
      </w:r>
      <w:r w:rsidRPr="008C16CE">
        <w:rPr>
          <w:rFonts w:ascii="Times New Roman" w:hAnsi="Times New Roman" w:cs="Times New Roman"/>
          <w:sz w:val="20"/>
          <w:szCs w:val="20"/>
        </w:rPr>
        <w:t xml:space="preserve">. </w:t>
      </w:r>
    </w:p>
    <w:p w14:paraId="4856219E" w14:textId="19731A97"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Participants then received their TA training video using an Apple iPad and Sony MDR ZX660AP headphones. Participants were required to complete the TA training checklist. In order to give participants </w:t>
      </w:r>
      <w:r w:rsidR="00C26CD8">
        <w:rPr>
          <w:rFonts w:ascii="Times New Roman" w:hAnsi="Times New Roman" w:cs="Times New Roman"/>
          <w:sz w:val="20"/>
          <w:szCs w:val="20"/>
        </w:rPr>
        <w:t xml:space="preserve">an </w:t>
      </w:r>
      <w:r w:rsidRPr="008C16CE">
        <w:rPr>
          <w:rFonts w:ascii="Times New Roman" w:hAnsi="Times New Roman" w:cs="Times New Roman"/>
          <w:sz w:val="20"/>
          <w:szCs w:val="20"/>
        </w:rPr>
        <w:t xml:space="preserve">opportunity to practice using TA whist performing, </w:t>
      </w:r>
      <w:r w:rsidR="00C26CD8">
        <w:rPr>
          <w:rFonts w:ascii="Times New Roman" w:hAnsi="Times New Roman" w:cs="Times New Roman"/>
          <w:sz w:val="20"/>
          <w:szCs w:val="20"/>
        </w:rPr>
        <w:t xml:space="preserve">we gave them </w:t>
      </w:r>
      <w:r w:rsidRPr="008C16CE">
        <w:rPr>
          <w:rFonts w:ascii="Times New Roman" w:hAnsi="Times New Roman" w:cs="Times New Roman"/>
          <w:sz w:val="20"/>
          <w:szCs w:val="20"/>
        </w:rPr>
        <w:t xml:space="preserve">three practice trials. During this time, the researcher ensured the participant was competently using TA in line with the instructions given in the training video. Participants were then asked to rate their level of self-efficacy in thinking aloud whilst performing the golf task. Participants completed a series of nine trials on the golf task whilst thinking aloud. Participants were reminded to </w:t>
      </w:r>
      <w:r w:rsidR="00C26CD8">
        <w:rPr>
          <w:rFonts w:ascii="Times New Roman" w:hAnsi="Times New Roman" w:cs="Times New Roman"/>
          <w:sz w:val="20"/>
          <w:szCs w:val="20"/>
        </w:rPr>
        <w:t xml:space="preserve">use </w:t>
      </w:r>
      <w:r w:rsidRPr="008C16CE">
        <w:rPr>
          <w:rFonts w:ascii="Times New Roman" w:hAnsi="Times New Roman" w:cs="Times New Roman"/>
          <w:sz w:val="20"/>
          <w:szCs w:val="20"/>
        </w:rPr>
        <w:t>TA throughout the nine trials and were told that if they were silent for a period longer than five seconds, they would be asked to resume thinking aloud. Although previous research has used 20 second (e.g., Nicholls &amp; Polman, 2008) and 10 second (e.g., Whitehead et al., 2015) prompt durations to ensure the occurrence of verbali</w:t>
      </w:r>
      <w:r w:rsidR="008849C8">
        <w:rPr>
          <w:rFonts w:ascii="Times New Roman" w:hAnsi="Times New Roman" w:cs="Times New Roman"/>
          <w:sz w:val="20"/>
          <w:szCs w:val="20"/>
        </w:rPr>
        <w:t>z</w:t>
      </w:r>
      <w:r w:rsidRPr="008C16CE">
        <w:rPr>
          <w:rFonts w:ascii="Times New Roman" w:hAnsi="Times New Roman" w:cs="Times New Roman"/>
          <w:sz w:val="20"/>
          <w:szCs w:val="20"/>
        </w:rPr>
        <w:t xml:space="preserve">ations, the pilot study revealed the need to use a shorter duration </w:t>
      </w:r>
      <w:r w:rsidR="005A0FC5">
        <w:rPr>
          <w:rFonts w:ascii="Times New Roman" w:hAnsi="Times New Roman" w:cs="Times New Roman"/>
          <w:sz w:val="20"/>
          <w:szCs w:val="20"/>
        </w:rPr>
        <w:t xml:space="preserve">prompt </w:t>
      </w:r>
      <w:r w:rsidRPr="008C16CE">
        <w:rPr>
          <w:rFonts w:ascii="Times New Roman" w:hAnsi="Times New Roman" w:cs="Times New Roman"/>
          <w:sz w:val="20"/>
          <w:szCs w:val="20"/>
        </w:rPr>
        <w:t>due to the relatively short</w:t>
      </w:r>
      <w:r w:rsidR="00EF2E19" w:rsidRPr="008C16CE">
        <w:rPr>
          <w:rFonts w:ascii="Times New Roman" w:hAnsi="Times New Roman" w:cs="Times New Roman"/>
          <w:sz w:val="20"/>
          <w:szCs w:val="20"/>
        </w:rPr>
        <w:t xml:space="preserve"> gaps between skill execution</w:t>
      </w:r>
      <w:r w:rsidR="00C26CD8">
        <w:rPr>
          <w:rFonts w:ascii="Times New Roman" w:hAnsi="Times New Roman" w:cs="Times New Roman"/>
          <w:sz w:val="20"/>
          <w:szCs w:val="20"/>
        </w:rPr>
        <w:t>s</w:t>
      </w:r>
      <w:r w:rsidR="00EF2E19" w:rsidRPr="008C16CE">
        <w:rPr>
          <w:rFonts w:ascii="Times New Roman" w:hAnsi="Times New Roman" w:cs="Times New Roman"/>
          <w:sz w:val="20"/>
          <w:szCs w:val="20"/>
        </w:rPr>
        <w:t xml:space="preserve"> on</w:t>
      </w:r>
      <w:r w:rsidRPr="008C16CE">
        <w:rPr>
          <w:rFonts w:ascii="Times New Roman" w:hAnsi="Times New Roman" w:cs="Times New Roman"/>
          <w:sz w:val="20"/>
          <w:szCs w:val="20"/>
        </w:rPr>
        <w:t xml:space="preserve"> the golf task. </w:t>
      </w:r>
      <w:r w:rsidR="00A519FF">
        <w:rPr>
          <w:rFonts w:ascii="Times New Roman" w:hAnsi="Times New Roman" w:cs="Times New Roman"/>
          <w:sz w:val="20"/>
          <w:szCs w:val="20"/>
        </w:rPr>
        <w:t>A</w:t>
      </w:r>
      <w:r w:rsidR="00A519FF"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researcher walked to the side of the participants (approximately five meters) during the </w:t>
      </w:r>
      <w:r w:rsidR="008A7F82" w:rsidRPr="008C16CE">
        <w:rPr>
          <w:rFonts w:ascii="Times New Roman" w:hAnsi="Times New Roman" w:cs="Times New Roman"/>
          <w:sz w:val="20"/>
          <w:szCs w:val="20"/>
        </w:rPr>
        <w:t>golf</w:t>
      </w:r>
      <w:r w:rsidRPr="008C16CE">
        <w:rPr>
          <w:rFonts w:ascii="Times New Roman" w:hAnsi="Times New Roman" w:cs="Times New Roman"/>
          <w:sz w:val="20"/>
          <w:szCs w:val="20"/>
        </w:rPr>
        <w:t xml:space="preserve"> task</w:t>
      </w:r>
      <w:r w:rsidR="00C26CD8">
        <w:rPr>
          <w:rFonts w:ascii="Times New Roman" w:hAnsi="Times New Roman" w:cs="Times New Roman"/>
          <w:sz w:val="20"/>
          <w:szCs w:val="20"/>
        </w:rPr>
        <w:t>,</w:t>
      </w:r>
      <w:r w:rsidRPr="008C16CE">
        <w:rPr>
          <w:rFonts w:ascii="Times New Roman" w:hAnsi="Times New Roman" w:cs="Times New Roman"/>
          <w:sz w:val="20"/>
          <w:szCs w:val="20"/>
        </w:rPr>
        <w:t xml:space="preserve"> and there was no communication </w:t>
      </w:r>
      <w:r w:rsidR="00C26CD8">
        <w:rPr>
          <w:rFonts w:ascii="Times New Roman" w:hAnsi="Times New Roman" w:cs="Times New Roman"/>
          <w:sz w:val="20"/>
          <w:szCs w:val="20"/>
        </w:rPr>
        <w:t xml:space="preserve">except that </w:t>
      </w:r>
      <w:r w:rsidRPr="008C16CE">
        <w:rPr>
          <w:rFonts w:ascii="Times New Roman" w:hAnsi="Times New Roman" w:cs="Times New Roman"/>
          <w:sz w:val="20"/>
          <w:szCs w:val="20"/>
        </w:rPr>
        <w:t>the investigator remind</w:t>
      </w:r>
      <w:r w:rsidR="00C26CD8">
        <w:rPr>
          <w:rFonts w:ascii="Times New Roman" w:hAnsi="Times New Roman" w:cs="Times New Roman"/>
          <w:sz w:val="20"/>
          <w:szCs w:val="20"/>
        </w:rPr>
        <w:t>ed</w:t>
      </w:r>
      <w:r w:rsidRPr="008C16CE">
        <w:rPr>
          <w:rFonts w:ascii="Times New Roman" w:hAnsi="Times New Roman" w:cs="Times New Roman"/>
          <w:sz w:val="20"/>
          <w:szCs w:val="20"/>
        </w:rPr>
        <w:t xml:space="preserve"> the participants to continue thinking aloud and what zone to hit from next (Nicholls &amp; Polman, 2008). Other than the presence of the researcher, each participant performed alone. Participants were asked to rate their level of commitment with the golf task after the 15 practice trials and after the nine trials of thinking aloud. At the completion of the think aloud trials, participants completed the social validation questions and the self-efficacy scale</w:t>
      </w:r>
      <w:r w:rsidR="006F08D8" w:rsidRPr="008C16CE">
        <w:rPr>
          <w:rFonts w:ascii="Times New Roman" w:hAnsi="Times New Roman" w:cs="Times New Roman"/>
          <w:sz w:val="20"/>
          <w:szCs w:val="20"/>
        </w:rPr>
        <w:t xml:space="preserve"> (to assess efficacy of using TA in the future)</w:t>
      </w:r>
      <w:r w:rsidRPr="008C16CE">
        <w:rPr>
          <w:rFonts w:ascii="Times New Roman" w:hAnsi="Times New Roman" w:cs="Times New Roman"/>
          <w:sz w:val="20"/>
          <w:szCs w:val="20"/>
        </w:rPr>
        <w:t xml:space="preserve">. </w:t>
      </w:r>
    </w:p>
    <w:p w14:paraId="2B547F72" w14:textId="77777777"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 xml:space="preserve">Data analysis </w:t>
      </w:r>
    </w:p>
    <w:p w14:paraId="63A9F21B" w14:textId="50CEFFA8" w:rsidR="00895116" w:rsidRPr="008C16CE" w:rsidRDefault="00A519FF" w:rsidP="006008A0">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We </w:t>
      </w:r>
      <w:proofErr w:type="spellStart"/>
      <w:r w:rsidR="00424AAF">
        <w:rPr>
          <w:rFonts w:ascii="Times New Roman" w:hAnsi="Times New Roman" w:cs="Times New Roman"/>
          <w:sz w:val="20"/>
          <w:szCs w:val="20"/>
        </w:rPr>
        <w:t>analyzed</w:t>
      </w:r>
      <w:proofErr w:type="spellEnd"/>
      <w:r>
        <w:rPr>
          <w:rFonts w:ascii="Times New Roman" w:hAnsi="Times New Roman" w:cs="Times New Roman"/>
          <w:sz w:val="20"/>
          <w:szCs w:val="20"/>
        </w:rPr>
        <w:t xml:space="preserve"> q</w:t>
      </w:r>
      <w:r w:rsidR="00895116" w:rsidRPr="008C16CE">
        <w:rPr>
          <w:rFonts w:ascii="Times New Roman" w:hAnsi="Times New Roman" w:cs="Times New Roman"/>
          <w:sz w:val="20"/>
          <w:szCs w:val="20"/>
        </w:rPr>
        <w:t xml:space="preserve">uantitative data gleaned from </w:t>
      </w:r>
      <w:r>
        <w:rPr>
          <w:rFonts w:ascii="Times New Roman" w:hAnsi="Times New Roman" w:cs="Times New Roman"/>
          <w:sz w:val="20"/>
          <w:szCs w:val="20"/>
        </w:rPr>
        <w:t xml:space="preserve">the </w:t>
      </w:r>
      <w:r w:rsidR="00895116" w:rsidRPr="008C16CE">
        <w:rPr>
          <w:rFonts w:ascii="Times New Roman" w:hAnsi="Times New Roman" w:cs="Times New Roman"/>
          <w:sz w:val="20"/>
          <w:szCs w:val="20"/>
        </w:rPr>
        <w:t xml:space="preserve">task commitment scale, TA training checklist, self-efficacy scale and the social validation questions using SPSS Statistics 23. Given that the data were normally distributed, </w:t>
      </w:r>
      <w:r>
        <w:rPr>
          <w:rFonts w:ascii="Times New Roman" w:hAnsi="Times New Roman" w:cs="Times New Roman"/>
          <w:sz w:val="20"/>
          <w:szCs w:val="20"/>
        </w:rPr>
        <w:t xml:space="preserve">we conducted </w:t>
      </w:r>
      <w:r w:rsidR="00895116" w:rsidRPr="008C16CE">
        <w:rPr>
          <w:rFonts w:ascii="Times New Roman" w:hAnsi="Times New Roman" w:cs="Times New Roman"/>
          <w:sz w:val="20"/>
          <w:szCs w:val="20"/>
        </w:rPr>
        <w:t xml:space="preserve">a series of independent samples </w:t>
      </w:r>
      <w:r w:rsidR="00895116" w:rsidRPr="008849C8">
        <w:rPr>
          <w:rFonts w:ascii="Times New Roman" w:hAnsi="Times New Roman" w:cs="Times New Roman"/>
          <w:i/>
          <w:sz w:val="20"/>
          <w:szCs w:val="20"/>
        </w:rPr>
        <w:t>t</w:t>
      </w:r>
      <w:r w:rsidR="00895116" w:rsidRPr="008C16CE">
        <w:rPr>
          <w:rFonts w:ascii="Times New Roman" w:hAnsi="Times New Roman" w:cs="Times New Roman"/>
          <w:sz w:val="20"/>
          <w:szCs w:val="20"/>
        </w:rPr>
        <w:t xml:space="preserve">-tests to examine differences between the traditional TA training group and the task-specific training group.  </w:t>
      </w:r>
    </w:p>
    <w:p w14:paraId="0C071D33" w14:textId="48E77F31" w:rsidR="002D2ED8" w:rsidRPr="00594E4A" w:rsidRDefault="00A519FF" w:rsidP="006008A0">
      <w:pPr>
        <w:spacing w:after="0" w:line="480" w:lineRule="auto"/>
        <w:ind w:firstLine="720"/>
        <w:rPr>
          <w:rFonts w:ascii="Times New Roman" w:hAnsi="Times New Roman" w:cs="Times New Roman"/>
          <w:sz w:val="20"/>
          <w:szCs w:val="20"/>
        </w:rPr>
      </w:pPr>
      <w:r w:rsidRPr="009621B2">
        <w:rPr>
          <w:rFonts w:ascii="Times New Roman" w:hAnsi="Times New Roman" w:cs="Times New Roman"/>
          <w:sz w:val="20"/>
          <w:szCs w:val="20"/>
        </w:rPr>
        <w:t xml:space="preserve">We transcribed </w:t>
      </w:r>
      <w:r w:rsidR="00895116" w:rsidRPr="00594E4A">
        <w:rPr>
          <w:rFonts w:ascii="Times New Roman" w:hAnsi="Times New Roman" w:cs="Times New Roman"/>
          <w:sz w:val="20"/>
          <w:szCs w:val="20"/>
        </w:rPr>
        <w:t xml:space="preserve">TA </w:t>
      </w:r>
      <w:r w:rsidR="00FF276A" w:rsidRPr="00594E4A">
        <w:rPr>
          <w:rFonts w:ascii="Times New Roman" w:hAnsi="Times New Roman" w:cs="Times New Roman"/>
          <w:sz w:val="20"/>
          <w:szCs w:val="20"/>
        </w:rPr>
        <w:t>verbal</w:t>
      </w:r>
      <w:r w:rsidR="008849C8">
        <w:rPr>
          <w:rFonts w:ascii="Times New Roman" w:hAnsi="Times New Roman" w:cs="Times New Roman"/>
          <w:sz w:val="20"/>
          <w:szCs w:val="20"/>
        </w:rPr>
        <w:t>iz</w:t>
      </w:r>
      <w:r w:rsidR="00FF276A" w:rsidRPr="00594E4A">
        <w:rPr>
          <w:rFonts w:ascii="Times New Roman" w:hAnsi="Times New Roman" w:cs="Times New Roman"/>
          <w:sz w:val="20"/>
          <w:szCs w:val="20"/>
        </w:rPr>
        <w:t xml:space="preserve">ations </w:t>
      </w:r>
      <w:r w:rsidR="00895116" w:rsidRPr="00594E4A">
        <w:rPr>
          <w:rFonts w:ascii="Times New Roman" w:hAnsi="Times New Roman" w:cs="Times New Roman"/>
          <w:sz w:val="20"/>
          <w:szCs w:val="20"/>
        </w:rPr>
        <w:t xml:space="preserve">verbatim and subjected </w:t>
      </w:r>
      <w:r w:rsidRPr="00594E4A">
        <w:rPr>
          <w:rFonts w:ascii="Times New Roman" w:hAnsi="Times New Roman" w:cs="Times New Roman"/>
          <w:sz w:val="20"/>
          <w:szCs w:val="20"/>
        </w:rPr>
        <w:t xml:space="preserve">them </w:t>
      </w:r>
      <w:r w:rsidR="00895116" w:rsidRPr="00594E4A">
        <w:rPr>
          <w:rFonts w:ascii="Times New Roman" w:hAnsi="Times New Roman" w:cs="Times New Roman"/>
          <w:sz w:val="20"/>
          <w:szCs w:val="20"/>
        </w:rPr>
        <w:t>to line by line content analysis</w:t>
      </w:r>
      <w:r w:rsidR="00FF276A" w:rsidRPr="00594E4A">
        <w:rPr>
          <w:rFonts w:ascii="Times New Roman" w:hAnsi="Times New Roman" w:cs="Times New Roman"/>
          <w:sz w:val="20"/>
          <w:szCs w:val="20"/>
        </w:rPr>
        <w:t>.</w:t>
      </w:r>
      <w:r w:rsidR="00895116" w:rsidRPr="00594E4A">
        <w:rPr>
          <w:rFonts w:ascii="Times New Roman" w:hAnsi="Times New Roman" w:cs="Times New Roman"/>
          <w:sz w:val="20"/>
          <w:szCs w:val="20"/>
        </w:rPr>
        <w:t xml:space="preserve"> </w:t>
      </w:r>
      <w:r w:rsidR="00FF276A" w:rsidRPr="00594E4A">
        <w:rPr>
          <w:rFonts w:ascii="Times New Roman" w:hAnsi="Times New Roman" w:cs="Times New Roman"/>
          <w:sz w:val="20"/>
          <w:szCs w:val="20"/>
        </w:rPr>
        <w:t>Given the non-anticipatory nature of the golf task used in this present study,</w:t>
      </w:r>
      <w:r w:rsidR="00285AA7" w:rsidRPr="00594E4A">
        <w:rPr>
          <w:rFonts w:ascii="Times New Roman" w:hAnsi="Times New Roman" w:cs="Times New Roman"/>
          <w:sz w:val="20"/>
          <w:szCs w:val="20"/>
        </w:rPr>
        <w:t xml:space="preserve"> </w:t>
      </w:r>
      <w:r w:rsidRPr="00594E4A">
        <w:rPr>
          <w:rFonts w:ascii="Times New Roman" w:hAnsi="Times New Roman" w:cs="Times New Roman"/>
          <w:sz w:val="20"/>
          <w:szCs w:val="20"/>
        </w:rPr>
        <w:t xml:space="preserve">we used </w:t>
      </w:r>
      <w:r w:rsidR="00285AA7" w:rsidRPr="00594E4A">
        <w:rPr>
          <w:rFonts w:ascii="Times New Roman" w:hAnsi="Times New Roman" w:cs="Times New Roman"/>
          <w:sz w:val="20"/>
          <w:szCs w:val="20"/>
        </w:rPr>
        <w:t>a golf-specific</w:t>
      </w:r>
      <w:r w:rsidR="00FD3B80" w:rsidRPr="00594E4A">
        <w:rPr>
          <w:rFonts w:ascii="Times New Roman" w:hAnsi="Times New Roman" w:cs="Times New Roman"/>
          <w:sz w:val="20"/>
          <w:szCs w:val="20"/>
        </w:rPr>
        <w:t xml:space="preserve"> adapted </w:t>
      </w:r>
      <w:r w:rsidR="00FD3B80" w:rsidRPr="00594E4A">
        <w:rPr>
          <w:rFonts w:ascii="Times New Roman" w:hAnsi="Times New Roman" w:cs="Times New Roman"/>
          <w:sz w:val="20"/>
          <w:szCs w:val="20"/>
        </w:rPr>
        <w:lastRenderedPageBreak/>
        <w:t xml:space="preserve">framework from </w:t>
      </w:r>
      <w:proofErr w:type="spellStart"/>
      <w:r w:rsidR="00FD3B80" w:rsidRPr="00594E4A">
        <w:rPr>
          <w:rFonts w:ascii="Times New Roman" w:hAnsi="Times New Roman" w:cs="Times New Roman"/>
          <w:sz w:val="20"/>
          <w:szCs w:val="20"/>
        </w:rPr>
        <w:t>Calmeiro</w:t>
      </w:r>
      <w:proofErr w:type="spellEnd"/>
      <w:r w:rsidR="00FD3B80" w:rsidRPr="00594E4A">
        <w:rPr>
          <w:rFonts w:ascii="Times New Roman" w:hAnsi="Times New Roman" w:cs="Times New Roman"/>
          <w:sz w:val="20"/>
          <w:szCs w:val="20"/>
        </w:rPr>
        <w:t xml:space="preserve"> and Tenenbaum (2011) and Whitehead et al. (2016) to code the verbali</w:t>
      </w:r>
      <w:r w:rsidR="008849C8">
        <w:rPr>
          <w:rFonts w:ascii="Times New Roman" w:hAnsi="Times New Roman" w:cs="Times New Roman"/>
          <w:sz w:val="20"/>
          <w:szCs w:val="20"/>
        </w:rPr>
        <w:t>z</w:t>
      </w:r>
      <w:r w:rsidR="00FD3B80" w:rsidRPr="00594E4A">
        <w:rPr>
          <w:rFonts w:ascii="Times New Roman" w:hAnsi="Times New Roman" w:cs="Times New Roman"/>
          <w:sz w:val="20"/>
          <w:szCs w:val="20"/>
        </w:rPr>
        <w:t xml:space="preserve">ations (see Table 2). </w:t>
      </w:r>
      <w:r w:rsidR="002D2ED8" w:rsidRPr="00594E4A">
        <w:rPr>
          <w:rFonts w:ascii="Times New Roman" w:hAnsi="Times New Roman" w:cs="Times New Roman"/>
          <w:sz w:val="20"/>
          <w:szCs w:val="20"/>
        </w:rPr>
        <w:t xml:space="preserve">The first author </w:t>
      </w:r>
      <w:proofErr w:type="spellStart"/>
      <w:r w:rsidR="002D2ED8" w:rsidRPr="00594E4A">
        <w:rPr>
          <w:rFonts w:ascii="Times New Roman" w:hAnsi="Times New Roman" w:cs="Times New Roman"/>
          <w:sz w:val="20"/>
          <w:szCs w:val="20"/>
        </w:rPr>
        <w:t>analy</w:t>
      </w:r>
      <w:r w:rsidR="00424AAF">
        <w:rPr>
          <w:rFonts w:ascii="Times New Roman" w:hAnsi="Times New Roman" w:cs="Times New Roman"/>
          <w:sz w:val="20"/>
          <w:szCs w:val="20"/>
        </w:rPr>
        <w:t>z</w:t>
      </w:r>
      <w:r w:rsidR="002D2ED8" w:rsidRPr="00594E4A">
        <w:rPr>
          <w:rFonts w:ascii="Times New Roman" w:hAnsi="Times New Roman" w:cs="Times New Roman"/>
          <w:sz w:val="20"/>
          <w:szCs w:val="20"/>
        </w:rPr>
        <w:t>ed</w:t>
      </w:r>
      <w:proofErr w:type="spellEnd"/>
      <w:r w:rsidR="002D2ED8" w:rsidRPr="00594E4A">
        <w:rPr>
          <w:rFonts w:ascii="Times New Roman" w:hAnsi="Times New Roman" w:cs="Times New Roman"/>
          <w:sz w:val="20"/>
          <w:szCs w:val="20"/>
        </w:rPr>
        <w:t xml:space="preserve"> a 10% sample of the data and </w:t>
      </w:r>
      <w:r w:rsidRPr="00594E4A">
        <w:rPr>
          <w:rFonts w:ascii="Times New Roman" w:hAnsi="Times New Roman" w:cs="Times New Roman"/>
          <w:sz w:val="20"/>
          <w:szCs w:val="20"/>
        </w:rPr>
        <w:t xml:space="preserve">found </w:t>
      </w:r>
      <w:r w:rsidR="002D2ED8" w:rsidRPr="00594E4A">
        <w:rPr>
          <w:rFonts w:ascii="Times New Roman" w:hAnsi="Times New Roman" w:cs="Times New Roman"/>
          <w:sz w:val="20"/>
          <w:szCs w:val="20"/>
        </w:rPr>
        <w:t>an inter-rater reliability agreement of 85% (</w:t>
      </w:r>
      <w:r w:rsidRPr="00594E4A">
        <w:rPr>
          <w:rFonts w:ascii="Times New Roman" w:hAnsi="Times New Roman" w:cs="Times New Roman"/>
          <w:sz w:val="20"/>
          <w:szCs w:val="20"/>
        </w:rPr>
        <w:t xml:space="preserve">see </w:t>
      </w:r>
      <w:r w:rsidR="002D2ED8" w:rsidRPr="00594E4A">
        <w:rPr>
          <w:rFonts w:ascii="Times New Roman" w:hAnsi="Times New Roman" w:cs="Times New Roman"/>
          <w:sz w:val="20"/>
          <w:szCs w:val="20"/>
        </w:rPr>
        <w:t xml:space="preserve">MacPhail, </w:t>
      </w:r>
      <w:proofErr w:type="spellStart"/>
      <w:r w:rsidR="002D2ED8" w:rsidRPr="00594E4A">
        <w:rPr>
          <w:rFonts w:ascii="Times New Roman" w:hAnsi="Times New Roman" w:cs="Times New Roman"/>
          <w:sz w:val="20"/>
          <w:szCs w:val="20"/>
        </w:rPr>
        <w:t>Koza</w:t>
      </w:r>
      <w:proofErr w:type="spellEnd"/>
      <w:r w:rsidR="002D2ED8" w:rsidRPr="00594E4A">
        <w:rPr>
          <w:rFonts w:ascii="Times New Roman" w:hAnsi="Times New Roman" w:cs="Times New Roman"/>
          <w:sz w:val="20"/>
          <w:szCs w:val="20"/>
        </w:rPr>
        <w:t xml:space="preserve">, &amp; Abler, 2016). </w:t>
      </w:r>
      <w:r w:rsidRPr="00594E4A">
        <w:rPr>
          <w:rFonts w:ascii="Times New Roman" w:hAnsi="Times New Roman" w:cs="Times New Roman"/>
          <w:sz w:val="20"/>
          <w:szCs w:val="20"/>
        </w:rPr>
        <w:t>Both authors engaged in d</w:t>
      </w:r>
      <w:r w:rsidR="002D2ED8" w:rsidRPr="00594E4A">
        <w:rPr>
          <w:rFonts w:ascii="Times New Roman" w:hAnsi="Times New Roman" w:cs="Times New Roman"/>
          <w:sz w:val="20"/>
          <w:szCs w:val="20"/>
        </w:rPr>
        <w:t>iscussion</w:t>
      </w:r>
      <w:r w:rsidR="008849C8">
        <w:rPr>
          <w:rFonts w:ascii="Times New Roman" w:hAnsi="Times New Roman" w:cs="Times New Roman"/>
          <w:sz w:val="20"/>
          <w:szCs w:val="20"/>
        </w:rPr>
        <w:t xml:space="preserve"> and came to an agreement for </w:t>
      </w:r>
      <w:r w:rsidRPr="00594E4A">
        <w:rPr>
          <w:rFonts w:ascii="Times New Roman" w:hAnsi="Times New Roman" w:cs="Times New Roman"/>
          <w:sz w:val="20"/>
          <w:szCs w:val="20"/>
        </w:rPr>
        <w:t>rating</w:t>
      </w:r>
      <w:r w:rsidR="008849C8">
        <w:rPr>
          <w:rFonts w:ascii="Times New Roman" w:hAnsi="Times New Roman" w:cs="Times New Roman"/>
          <w:sz w:val="20"/>
          <w:szCs w:val="20"/>
        </w:rPr>
        <w:t xml:space="preserve"> </w:t>
      </w:r>
      <w:r w:rsidR="002D2ED8" w:rsidRPr="00594E4A">
        <w:rPr>
          <w:rFonts w:ascii="Times New Roman" w:hAnsi="Times New Roman" w:cs="Times New Roman"/>
          <w:sz w:val="20"/>
          <w:szCs w:val="20"/>
        </w:rPr>
        <w:t xml:space="preserve">discrepancies </w:t>
      </w:r>
      <w:r w:rsidRPr="00594E4A">
        <w:rPr>
          <w:rFonts w:ascii="Times New Roman" w:hAnsi="Times New Roman" w:cs="Times New Roman"/>
          <w:sz w:val="20"/>
          <w:szCs w:val="20"/>
        </w:rPr>
        <w:t xml:space="preserve">of </w:t>
      </w:r>
      <w:r w:rsidR="002D2ED8" w:rsidRPr="00594E4A">
        <w:rPr>
          <w:rFonts w:ascii="Times New Roman" w:hAnsi="Times New Roman" w:cs="Times New Roman"/>
          <w:sz w:val="20"/>
          <w:szCs w:val="20"/>
        </w:rPr>
        <w:t xml:space="preserve">the remaining 15%. </w:t>
      </w:r>
      <w:r w:rsidRPr="00594E4A">
        <w:rPr>
          <w:rFonts w:ascii="Times New Roman" w:hAnsi="Times New Roman" w:cs="Times New Roman"/>
          <w:sz w:val="20"/>
          <w:szCs w:val="20"/>
        </w:rPr>
        <w:t xml:space="preserve">Since </w:t>
      </w:r>
      <w:r w:rsidR="002D2ED8" w:rsidRPr="00594E4A">
        <w:rPr>
          <w:rFonts w:ascii="Times New Roman" w:hAnsi="Times New Roman" w:cs="Times New Roman"/>
          <w:sz w:val="20"/>
          <w:szCs w:val="20"/>
        </w:rPr>
        <w:t xml:space="preserve">the data were non-normally distributed, </w:t>
      </w:r>
      <w:r w:rsidRPr="00594E4A">
        <w:rPr>
          <w:rFonts w:ascii="Times New Roman" w:hAnsi="Times New Roman" w:cs="Times New Roman"/>
          <w:sz w:val="20"/>
          <w:szCs w:val="20"/>
        </w:rPr>
        <w:t xml:space="preserve">we used </w:t>
      </w:r>
      <w:r w:rsidR="002D2ED8" w:rsidRPr="00594E4A">
        <w:rPr>
          <w:rFonts w:ascii="Times New Roman" w:hAnsi="Times New Roman" w:cs="Times New Roman"/>
          <w:sz w:val="20"/>
          <w:szCs w:val="20"/>
        </w:rPr>
        <w:t xml:space="preserve">Mann-Whitney U tests to </w:t>
      </w:r>
      <w:proofErr w:type="spellStart"/>
      <w:r w:rsidR="00424AAF" w:rsidRPr="00594E4A">
        <w:rPr>
          <w:rFonts w:ascii="Times New Roman" w:hAnsi="Times New Roman" w:cs="Times New Roman"/>
          <w:sz w:val="20"/>
          <w:szCs w:val="20"/>
        </w:rPr>
        <w:t>analy</w:t>
      </w:r>
      <w:r w:rsidR="00424AAF">
        <w:rPr>
          <w:rFonts w:ascii="Times New Roman" w:hAnsi="Times New Roman" w:cs="Times New Roman"/>
          <w:sz w:val="20"/>
          <w:szCs w:val="20"/>
        </w:rPr>
        <w:t>z</w:t>
      </w:r>
      <w:r w:rsidR="00424AAF" w:rsidRPr="00594E4A">
        <w:rPr>
          <w:rFonts w:ascii="Times New Roman" w:hAnsi="Times New Roman" w:cs="Times New Roman"/>
          <w:sz w:val="20"/>
          <w:szCs w:val="20"/>
        </w:rPr>
        <w:t>e</w:t>
      </w:r>
      <w:proofErr w:type="spellEnd"/>
      <w:r w:rsidR="002D2ED8" w:rsidRPr="00594E4A">
        <w:rPr>
          <w:rFonts w:ascii="Times New Roman" w:hAnsi="Times New Roman" w:cs="Times New Roman"/>
          <w:sz w:val="20"/>
          <w:szCs w:val="20"/>
        </w:rPr>
        <w:t xml:space="preserve"> the differences in themes verbali</w:t>
      </w:r>
      <w:r w:rsidR="008849C8">
        <w:rPr>
          <w:rFonts w:ascii="Times New Roman" w:hAnsi="Times New Roman" w:cs="Times New Roman"/>
          <w:sz w:val="20"/>
          <w:szCs w:val="20"/>
        </w:rPr>
        <w:t>z</w:t>
      </w:r>
      <w:r w:rsidR="002D2ED8" w:rsidRPr="00594E4A">
        <w:rPr>
          <w:rFonts w:ascii="Times New Roman" w:hAnsi="Times New Roman" w:cs="Times New Roman"/>
          <w:sz w:val="20"/>
          <w:szCs w:val="20"/>
        </w:rPr>
        <w:t xml:space="preserve">ed between </w:t>
      </w:r>
      <w:r w:rsidRPr="00594E4A">
        <w:rPr>
          <w:rFonts w:ascii="Times New Roman" w:hAnsi="Times New Roman" w:cs="Times New Roman"/>
          <w:sz w:val="20"/>
          <w:szCs w:val="20"/>
        </w:rPr>
        <w:t xml:space="preserve">participants in </w:t>
      </w:r>
      <w:r w:rsidR="002D2ED8" w:rsidRPr="00594E4A">
        <w:rPr>
          <w:rFonts w:ascii="Times New Roman" w:hAnsi="Times New Roman" w:cs="Times New Roman"/>
          <w:sz w:val="20"/>
          <w:szCs w:val="20"/>
        </w:rPr>
        <w:t xml:space="preserve">the traditional TA training group and the task-specific training group. </w:t>
      </w:r>
      <w:r w:rsidRPr="00594E4A">
        <w:rPr>
          <w:rFonts w:ascii="Times New Roman" w:hAnsi="Times New Roman" w:cs="Times New Roman"/>
          <w:sz w:val="20"/>
          <w:szCs w:val="20"/>
        </w:rPr>
        <w:t xml:space="preserve">We calculated </w:t>
      </w:r>
      <w:r w:rsidR="002D2ED8" w:rsidRPr="00594E4A">
        <w:rPr>
          <w:rFonts w:ascii="Times New Roman" w:hAnsi="Times New Roman" w:cs="Times New Roman"/>
          <w:sz w:val="20"/>
          <w:szCs w:val="20"/>
        </w:rPr>
        <w:t xml:space="preserve">Cohen’s (1994) </w:t>
      </w:r>
      <w:r w:rsidR="002D2ED8" w:rsidRPr="00594E4A">
        <w:rPr>
          <w:rFonts w:ascii="Times New Roman" w:hAnsi="Times New Roman" w:cs="Times New Roman"/>
          <w:i/>
          <w:sz w:val="20"/>
          <w:szCs w:val="20"/>
        </w:rPr>
        <w:t xml:space="preserve">d </w:t>
      </w:r>
      <w:r w:rsidR="002D2ED8" w:rsidRPr="00594E4A">
        <w:rPr>
          <w:rFonts w:ascii="Times New Roman" w:hAnsi="Times New Roman" w:cs="Times New Roman"/>
          <w:sz w:val="20"/>
          <w:szCs w:val="20"/>
        </w:rPr>
        <w:t xml:space="preserve">effect sizes to establish the magnitude of differences between the traditionally trained and task-specific trained participants. </w:t>
      </w:r>
    </w:p>
    <w:p w14:paraId="541A3E12" w14:textId="65AB8F90" w:rsidR="002D2ED8" w:rsidRPr="00594E4A" w:rsidRDefault="00A519FF" w:rsidP="008849C8">
      <w:pPr>
        <w:spacing w:after="0" w:line="480" w:lineRule="auto"/>
        <w:jc w:val="center"/>
        <w:rPr>
          <w:rFonts w:ascii="Times New Roman" w:hAnsi="Times New Roman" w:cs="Times New Roman"/>
          <w:sz w:val="20"/>
          <w:szCs w:val="20"/>
        </w:rPr>
      </w:pPr>
      <w:r w:rsidRPr="00594E4A">
        <w:rPr>
          <w:rFonts w:ascii="Times New Roman" w:hAnsi="Times New Roman" w:cs="Times New Roman"/>
          <w:sz w:val="20"/>
          <w:szCs w:val="20"/>
        </w:rPr>
        <w:t xml:space="preserve">[Insert Table </w:t>
      </w:r>
      <w:r w:rsidR="00443C01" w:rsidRPr="00594E4A">
        <w:rPr>
          <w:rFonts w:ascii="Times New Roman" w:hAnsi="Times New Roman" w:cs="Times New Roman"/>
          <w:sz w:val="20"/>
          <w:szCs w:val="20"/>
        </w:rPr>
        <w:t>2</w:t>
      </w:r>
      <w:r w:rsidRPr="00594E4A">
        <w:rPr>
          <w:rFonts w:ascii="Times New Roman" w:hAnsi="Times New Roman" w:cs="Times New Roman"/>
          <w:sz w:val="20"/>
          <w:szCs w:val="20"/>
        </w:rPr>
        <w:t xml:space="preserve"> about here.]</w:t>
      </w:r>
    </w:p>
    <w:p w14:paraId="3772F7E2" w14:textId="53E006D2" w:rsidR="00895116" w:rsidRPr="008C16CE" w:rsidRDefault="00A519FF" w:rsidP="006008A0">
      <w:pPr>
        <w:spacing w:after="0" w:line="480" w:lineRule="auto"/>
        <w:ind w:firstLine="720"/>
        <w:rPr>
          <w:rFonts w:ascii="Times New Roman" w:hAnsi="Times New Roman" w:cs="Times New Roman"/>
          <w:sz w:val="20"/>
          <w:szCs w:val="20"/>
        </w:rPr>
      </w:pPr>
      <w:r w:rsidRPr="00594E4A">
        <w:rPr>
          <w:rFonts w:ascii="Times New Roman" w:hAnsi="Times New Roman" w:cs="Times New Roman"/>
          <w:sz w:val="20"/>
          <w:szCs w:val="20"/>
        </w:rPr>
        <w:t xml:space="preserve">The second author independently </w:t>
      </w:r>
      <w:proofErr w:type="spellStart"/>
      <w:r w:rsidRPr="00594E4A">
        <w:rPr>
          <w:rFonts w:ascii="Times New Roman" w:hAnsi="Times New Roman" w:cs="Times New Roman"/>
          <w:sz w:val="20"/>
          <w:szCs w:val="20"/>
        </w:rPr>
        <w:t>analy</w:t>
      </w:r>
      <w:r w:rsidR="00424AAF">
        <w:rPr>
          <w:rFonts w:ascii="Times New Roman" w:hAnsi="Times New Roman" w:cs="Times New Roman"/>
          <w:sz w:val="20"/>
          <w:szCs w:val="20"/>
        </w:rPr>
        <w:t>z</w:t>
      </w:r>
      <w:r w:rsidRPr="00594E4A">
        <w:rPr>
          <w:rFonts w:ascii="Times New Roman" w:hAnsi="Times New Roman" w:cs="Times New Roman"/>
          <w:sz w:val="20"/>
          <w:szCs w:val="20"/>
        </w:rPr>
        <w:t>ed</w:t>
      </w:r>
      <w:proofErr w:type="spellEnd"/>
      <w:r w:rsidRPr="00594E4A">
        <w:rPr>
          <w:rFonts w:ascii="Times New Roman" w:hAnsi="Times New Roman" w:cs="Times New Roman"/>
          <w:sz w:val="20"/>
          <w:szCs w:val="20"/>
        </w:rPr>
        <w:t xml:space="preserve"> t</w:t>
      </w:r>
      <w:r w:rsidR="00895116" w:rsidRPr="00594E4A">
        <w:rPr>
          <w:rFonts w:ascii="Times New Roman" w:hAnsi="Times New Roman" w:cs="Times New Roman"/>
          <w:sz w:val="20"/>
          <w:szCs w:val="20"/>
        </w:rPr>
        <w:t xml:space="preserve">he qualitative social validation data to ensure content familiarity. </w:t>
      </w:r>
      <w:r w:rsidRPr="00594E4A">
        <w:rPr>
          <w:rFonts w:ascii="Times New Roman" w:hAnsi="Times New Roman" w:cs="Times New Roman"/>
          <w:sz w:val="20"/>
          <w:szCs w:val="20"/>
        </w:rPr>
        <w:t>We used i</w:t>
      </w:r>
      <w:r w:rsidR="000B0FF6" w:rsidRPr="00594E4A">
        <w:rPr>
          <w:rFonts w:ascii="Times New Roman" w:hAnsi="Times New Roman" w:cs="Times New Roman"/>
          <w:sz w:val="20"/>
          <w:szCs w:val="20"/>
        </w:rPr>
        <w:t xml:space="preserve">nductive content analysis to </w:t>
      </w:r>
      <w:proofErr w:type="spellStart"/>
      <w:r w:rsidR="000B0FF6" w:rsidRPr="00594E4A">
        <w:rPr>
          <w:rFonts w:ascii="Times New Roman" w:hAnsi="Times New Roman" w:cs="Times New Roman"/>
          <w:sz w:val="20"/>
          <w:szCs w:val="20"/>
        </w:rPr>
        <w:t>analy</w:t>
      </w:r>
      <w:r w:rsidR="00424AAF">
        <w:rPr>
          <w:rFonts w:ascii="Times New Roman" w:hAnsi="Times New Roman" w:cs="Times New Roman"/>
          <w:sz w:val="20"/>
          <w:szCs w:val="20"/>
        </w:rPr>
        <w:t>z</w:t>
      </w:r>
      <w:r w:rsidR="000B0FF6" w:rsidRPr="00594E4A">
        <w:rPr>
          <w:rFonts w:ascii="Times New Roman" w:hAnsi="Times New Roman" w:cs="Times New Roman"/>
          <w:sz w:val="20"/>
          <w:szCs w:val="20"/>
        </w:rPr>
        <w:t>e</w:t>
      </w:r>
      <w:proofErr w:type="spellEnd"/>
      <w:r w:rsidR="000B0FF6" w:rsidRPr="00594E4A">
        <w:rPr>
          <w:rFonts w:ascii="Times New Roman" w:hAnsi="Times New Roman" w:cs="Times New Roman"/>
          <w:sz w:val="20"/>
          <w:szCs w:val="20"/>
        </w:rPr>
        <w:t xml:space="preserve"> th</w:t>
      </w:r>
      <w:r w:rsidRPr="00594E4A">
        <w:rPr>
          <w:rFonts w:ascii="Times New Roman" w:hAnsi="Times New Roman" w:cs="Times New Roman"/>
          <w:sz w:val="20"/>
          <w:szCs w:val="20"/>
        </w:rPr>
        <w:t>ese</w:t>
      </w:r>
      <w:r w:rsidR="000B0FF6" w:rsidRPr="00594E4A">
        <w:rPr>
          <w:rFonts w:ascii="Times New Roman" w:hAnsi="Times New Roman" w:cs="Times New Roman"/>
          <w:sz w:val="20"/>
          <w:szCs w:val="20"/>
        </w:rPr>
        <w:t xml:space="preserve"> data (Scanlan, Stein, &amp; </w:t>
      </w:r>
      <w:proofErr w:type="spellStart"/>
      <w:r w:rsidR="000B0FF6" w:rsidRPr="00594E4A">
        <w:rPr>
          <w:rFonts w:ascii="Times New Roman" w:hAnsi="Times New Roman" w:cs="Times New Roman"/>
          <w:sz w:val="20"/>
          <w:szCs w:val="20"/>
        </w:rPr>
        <w:t>Ravizza</w:t>
      </w:r>
      <w:proofErr w:type="spellEnd"/>
      <w:r w:rsidR="000B0FF6" w:rsidRPr="00594E4A">
        <w:rPr>
          <w:rFonts w:ascii="Times New Roman" w:hAnsi="Times New Roman" w:cs="Times New Roman"/>
          <w:sz w:val="20"/>
          <w:szCs w:val="20"/>
        </w:rPr>
        <w:t>, 1989). Following previous research investigat</w:t>
      </w:r>
      <w:r w:rsidRPr="00594E4A">
        <w:rPr>
          <w:rFonts w:ascii="Times New Roman" w:hAnsi="Times New Roman" w:cs="Times New Roman"/>
          <w:sz w:val="20"/>
          <w:szCs w:val="20"/>
        </w:rPr>
        <w:t>ions of</w:t>
      </w:r>
      <w:r w:rsidR="000B0FF6" w:rsidRPr="00594E4A">
        <w:rPr>
          <w:rFonts w:ascii="Times New Roman" w:hAnsi="Times New Roman" w:cs="Times New Roman"/>
          <w:sz w:val="20"/>
          <w:szCs w:val="20"/>
        </w:rPr>
        <w:t xml:space="preserve"> participants</w:t>
      </w:r>
      <w:r w:rsidRPr="00594E4A">
        <w:rPr>
          <w:rFonts w:ascii="Times New Roman" w:hAnsi="Times New Roman" w:cs="Times New Roman"/>
          <w:sz w:val="20"/>
          <w:szCs w:val="20"/>
        </w:rPr>
        <w:t>’</w:t>
      </w:r>
      <w:r w:rsidR="000B0FF6" w:rsidRPr="00594E4A">
        <w:rPr>
          <w:rFonts w:ascii="Times New Roman" w:hAnsi="Times New Roman" w:cs="Times New Roman"/>
          <w:sz w:val="20"/>
          <w:szCs w:val="20"/>
        </w:rPr>
        <w:t xml:space="preserve"> perceptions of using TA (Whitehead et al., 2018), </w:t>
      </w:r>
      <w:r w:rsidRPr="00594E4A">
        <w:rPr>
          <w:rFonts w:ascii="Times New Roman" w:hAnsi="Times New Roman" w:cs="Times New Roman"/>
          <w:sz w:val="20"/>
          <w:szCs w:val="20"/>
        </w:rPr>
        <w:t xml:space="preserve">we employed </w:t>
      </w:r>
      <w:r w:rsidR="000B0FF6" w:rsidRPr="00594E4A">
        <w:rPr>
          <w:rFonts w:ascii="Times New Roman" w:hAnsi="Times New Roman" w:cs="Times New Roman"/>
          <w:sz w:val="20"/>
          <w:szCs w:val="20"/>
        </w:rPr>
        <w:t xml:space="preserve">inductive reasoning </w:t>
      </w:r>
      <w:r w:rsidR="009621B2" w:rsidRPr="00594E4A">
        <w:rPr>
          <w:rFonts w:ascii="Times New Roman" w:hAnsi="Times New Roman" w:cs="Times New Roman"/>
          <w:sz w:val="20"/>
          <w:szCs w:val="20"/>
        </w:rPr>
        <w:t>to</w:t>
      </w:r>
      <w:r w:rsidR="000B0FF6" w:rsidRPr="00594E4A">
        <w:rPr>
          <w:rFonts w:ascii="Times New Roman" w:hAnsi="Times New Roman" w:cs="Times New Roman"/>
          <w:sz w:val="20"/>
          <w:szCs w:val="20"/>
        </w:rPr>
        <w:t xml:space="preserve"> allow</w:t>
      </w:r>
      <w:r w:rsidR="009621B2" w:rsidRPr="00594E4A">
        <w:rPr>
          <w:rFonts w:ascii="Times New Roman" w:hAnsi="Times New Roman" w:cs="Times New Roman"/>
          <w:sz w:val="20"/>
          <w:szCs w:val="20"/>
        </w:rPr>
        <w:t xml:space="preserve"> verbalization</w:t>
      </w:r>
      <w:r w:rsidR="000B0FF6" w:rsidRPr="00594E4A">
        <w:rPr>
          <w:rFonts w:ascii="Times New Roman" w:hAnsi="Times New Roman" w:cs="Times New Roman"/>
          <w:sz w:val="20"/>
          <w:szCs w:val="20"/>
        </w:rPr>
        <w:t xml:space="preserve"> themes to </w:t>
      </w:r>
      <w:r w:rsidR="009621B2" w:rsidRPr="00594E4A">
        <w:rPr>
          <w:rFonts w:ascii="Times New Roman" w:hAnsi="Times New Roman" w:cs="Times New Roman"/>
          <w:sz w:val="20"/>
          <w:szCs w:val="20"/>
        </w:rPr>
        <w:t>emerge</w:t>
      </w:r>
      <w:r w:rsidR="000B0FF6" w:rsidRPr="00594E4A">
        <w:rPr>
          <w:rFonts w:ascii="Times New Roman" w:hAnsi="Times New Roman" w:cs="Times New Roman"/>
          <w:sz w:val="20"/>
          <w:szCs w:val="20"/>
        </w:rPr>
        <w:t xml:space="preserve"> from the data</w:t>
      </w:r>
      <w:r w:rsidR="009621B2" w:rsidRPr="00594E4A">
        <w:rPr>
          <w:rFonts w:ascii="Times New Roman" w:hAnsi="Times New Roman" w:cs="Times New Roman"/>
          <w:sz w:val="20"/>
          <w:szCs w:val="20"/>
        </w:rPr>
        <w:t xml:space="preserve"> and determined that these data generated </w:t>
      </w:r>
      <w:r w:rsidR="000B0FF6" w:rsidRPr="00594E4A">
        <w:rPr>
          <w:rFonts w:ascii="Times New Roman" w:hAnsi="Times New Roman" w:cs="Times New Roman"/>
          <w:sz w:val="20"/>
          <w:szCs w:val="20"/>
        </w:rPr>
        <w:t>three themes. To ensure rigour</w:t>
      </w:r>
      <w:r w:rsidR="00E746C0" w:rsidRPr="00594E4A">
        <w:rPr>
          <w:rFonts w:ascii="Times New Roman" w:hAnsi="Times New Roman" w:cs="Times New Roman"/>
          <w:sz w:val="20"/>
          <w:szCs w:val="20"/>
        </w:rPr>
        <w:t>,</w:t>
      </w:r>
      <w:r w:rsidR="000B0FF6" w:rsidRPr="00594E4A">
        <w:rPr>
          <w:rFonts w:ascii="Times New Roman" w:hAnsi="Times New Roman" w:cs="Times New Roman"/>
          <w:sz w:val="20"/>
          <w:szCs w:val="20"/>
        </w:rPr>
        <w:t xml:space="preserve"> the </w:t>
      </w:r>
      <w:r w:rsidR="00E746C0" w:rsidRPr="00594E4A">
        <w:rPr>
          <w:rFonts w:ascii="Times New Roman" w:hAnsi="Times New Roman" w:cs="Times New Roman"/>
          <w:sz w:val="20"/>
          <w:szCs w:val="20"/>
        </w:rPr>
        <w:t>lead</w:t>
      </w:r>
      <w:r w:rsidR="000B0FF6" w:rsidRPr="00594E4A">
        <w:rPr>
          <w:rFonts w:ascii="Times New Roman" w:hAnsi="Times New Roman" w:cs="Times New Roman"/>
          <w:sz w:val="20"/>
          <w:szCs w:val="20"/>
        </w:rPr>
        <w:t xml:space="preserve"> author </w:t>
      </w:r>
      <w:r w:rsidR="009621B2" w:rsidRPr="00594E4A">
        <w:rPr>
          <w:rFonts w:ascii="Times New Roman" w:hAnsi="Times New Roman" w:cs="Times New Roman"/>
          <w:sz w:val="20"/>
          <w:szCs w:val="20"/>
        </w:rPr>
        <w:t xml:space="preserve">then </w:t>
      </w:r>
      <w:r w:rsidR="000B0FF6" w:rsidRPr="00594E4A">
        <w:rPr>
          <w:rFonts w:ascii="Times New Roman" w:hAnsi="Times New Roman" w:cs="Times New Roman"/>
          <w:sz w:val="20"/>
          <w:szCs w:val="20"/>
        </w:rPr>
        <w:t xml:space="preserve">acted as a critical friend to ensure </w:t>
      </w:r>
      <w:r w:rsidR="009621B2" w:rsidRPr="00594E4A">
        <w:rPr>
          <w:rFonts w:ascii="Times New Roman" w:hAnsi="Times New Roman" w:cs="Times New Roman"/>
          <w:sz w:val="20"/>
          <w:szCs w:val="20"/>
        </w:rPr>
        <w:t xml:space="preserve">that </w:t>
      </w:r>
      <w:r w:rsidR="000B0FF6" w:rsidRPr="00594E4A">
        <w:rPr>
          <w:rFonts w:ascii="Times New Roman" w:hAnsi="Times New Roman" w:cs="Times New Roman"/>
          <w:sz w:val="20"/>
          <w:szCs w:val="20"/>
        </w:rPr>
        <w:t>data collection and analy</w:t>
      </w:r>
      <w:r w:rsidR="0085669A">
        <w:rPr>
          <w:rFonts w:ascii="Times New Roman" w:hAnsi="Times New Roman" w:cs="Times New Roman"/>
          <w:sz w:val="20"/>
          <w:szCs w:val="20"/>
        </w:rPr>
        <w:t>s</w:t>
      </w:r>
      <w:r w:rsidR="000B0FF6" w:rsidRPr="00594E4A">
        <w:rPr>
          <w:rFonts w:ascii="Times New Roman" w:hAnsi="Times New Roman" w:cs="Times New Roman"/>
          <w:sz w:val="20"/>
          <w:szCs w:val="20"/>
        </w:rPr>
        <w:t xml:space="preserve">es </w:t>
      </w:r>
      <w:r w:rsidR="009621B2" w:rsidRPr="00594E4A">
        <w:rPr>
          <w:rFonts w:ascii="Times New Roman" w:hAnsi="Times New Roman" w:cs="Times New Roman"/>
          <w:sz w:val="20"/>
          <w:szCs w:val="20"/>
        </w:rPr>
        <w:t xml:space="preserve">were </w:t>
      </w:r>
      <w:r w:rsidR="000B0FF6" w:rsidRPr="00594E4A">
        <w:rPr>
          <w:rFonts w:ascii="Times New Roman" w:hAnsi="Times New Roman" w:cs="Times New Roman"/>
          <w:sz w:val="20"/>
          <w:szCs w:val="20"/>
        </w:rPr>
        <w:t>plausible and defendable (Smith &amp; McGannon, 2017).</w:t>
      </w:r>
    </w:p>
    <w:p w14:paraId="509C7377" w14:textId="77777777" w:rsidR="00895116" w:rsidRPr="005227BC" w:rsidRDefault="00895116" w:rsidP="006008A0">
      <w:pPr>
        <w:spacing w:after="0" w:line="480" w:lineRule="auto"/>
        <w:jc w:val="center"/>
        <w:rPr>
          <w:rFonts w:ascii="Times New Roman" w:hAnsi="Times New Roman" w:cs="Times New Roman"/>
          <w:b/>
          <w:sz w:val="20"/>
          <w:szCs w:val="20"/>
        </w:rPr>
      </w:pPr>
      <w:r w:rsidRPr="005227BC">
        <w:rPr>
          <w:rFonts w:ascii="Times New Roman" w:hAnsi="Times New Roman" w:cs="Times New Roman"/>
          <w:b/>
          <w:sz w:val="20"/>
          <w:szCs w:val="20"/>
        </w:rPr>
        <w:t>Results</w:t>
      </w:r>
    </w:p>
    <w:p w14:paraId="1D067852" w14:textId="0730057A"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Content of TA data</w:t>
      </w:r>
    </w:p>
    <w:p w14:paraId="1C429E55" w14:textId="44A1E4B5" w:rsidR="00895116" w:rsidRPr="008C16CE" w:rsidRDefault="003F0F2C"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A co</w:t>
      </w:r>
      <w:r w:rsidR="00621B11">
        <w:rPr>
          <w:rFonts w:ascii="Times New Roman" w:hAnsi="Times New Roman" w:cs="Times New Roman"/>
          <w:sz w:val="20"/>
          <w:szCs w:val="20"/>
        </w:rPr>
        <w:t>mparison of the total verbali</w:t>
      </w:r>
      <w:r w:rsidR="0085669A">
        <w:rPr>
          <w:rFonts w:ascii="Times New Roman" w:hAnsi="Times New Roman" w:cs="Times New Roman"/>
          <w:sz w:val="20"/>
          <w:szCs w:val="20"/>
        </w:rPr>
        <w:t>z</w:t>
      </w:r>
      <w:r w:rsidR="00621B11">
        <w:rPr>
          <w:rFonts w:ascii="Times New Roman" w:hAnsi="Times New Roman" w:cs="Times New Roman"/>
          <w:sz w:val="20"/>
          <w:szCs w:val="20"/>
        </w:rPr>
        <w:t>ation</w:t>
      </w:r>
      <w:r w:rsidRPr="008C16CE">
        <w:rPr>
          <w:rFonts w:ascii="Times New Roman" w:hAnsi="Times New Roman" w:cs="Times New Roman"/>
          <w:sz w:val="20"/>
          <w:szCs w:val="20"/>
        </w:rPr>
        <w:t xml:space="preserve"> </w:t>
      </w:r>
      <w:r w:rsidR="00621B11">
        <w:rPr>
          <w:rFonts w:ascii="Times New Roman" w:hAnsi="Times New Roman" w:cs="Times New Roman"/>
          <w:sz w:val="20"/>
          <w:szCs w:val="20"/>
        </w:rPr>
        <w:t xml:space="preserve">frequency </w:t>
      </w:r>
      <w:r w:rsidRPr="008C16CE">
        <w:rPr>
          <w:rFonts w:ascii="Times New Roman" w:hAnsi="Times New Roman" w:cs="Times New Roman"/>
          <w:sz w:val="20"/>
          <w:szCs w:val="20"/>
        </w:rPr>
        <w:t xml:space="preserve">between traditional </w:t>
      </w:r>
      <w:r w:rsidR="00BD05CD" w:rsidRPr="008C16CE">
        <w:rPr>
          <w:rFonts w:ascii="Times New Roman" w:hAnsi="Times New Roman" w:cs="Times New Roman"/>
          <w:sz w:val="20"/>
          <w:szCs w:val="20"/>
        </w:rPr>
        <w:t>(</w:t>
      </w:r>
      <w:r w:rsidR="00BD05CD" w:rsidRPr="008C16CE">
        <w:rPr>
          <w:rFonts w:ascii="Times New Roman" w:hAnsi="Times New Roman" w:cs="Times New Roman"/>
          <w:i/>
          <w:sz w:val="20"/>
          <w:szCs w:val="20"/>
        </w:rPr>
        <w:t xml:space="preserve">n </w:t>
      </w:r>
      <w:r w:rsidR="00BD05CD" w:rsidRPr="008C16CE">
        <w:rPr>
          <w:rFonts w:ascii="Times New Roman" w:hAnsi="Times New Roman" w:cs="Times New Roman"/>
          <w:sz w:val="20"/>
          <w:szCs w:val="20"/>
        </w:rPr>
        <w:t xml:space="preserve">= 720, </w:t>
      </w:r>
      <w:r w:rsidR="0062596D" w:rsidRPr="008C16CE">
        <w:rPr>
          <w:rFonts w:ascii="Times New Roman" w:hAnsi="Times New Roman" w:cs="Times New Roman"/>
          <w:i/>
          <w:sz w:val="20"/>
          <w:szCs w:val="20"/>
        </w:rPr>
        <w:t xml:space="preserve">M </w:t>
      </w:r>
      <w:r w:rsidR="0062596D" w:rsidRPr="008C16CE">
        <w:rPr>
          <w:rFonts w:ascii="Times New Roman" w:hAnsi="Times New Roman" w:cs="Times New Roman"/>
          <w:sz w:val="20"/>
          <w:szCs w:val="20"/>
        </w:rPr>
        <w:t xml:space="preserve">= 71.9, </w:t>
      </w:r>
      <w:r w:rsidR="0062596D" w:rsidRPr="008C16CE">
        <w:rPr>
          <w:rFonts w:ascii="Times New Roman" w:hAnsi="Times New Roman" w:cs="Times New Roman"/>
          <w:i/>
          <w:sz w:val="20"/>
          <w:szCs w:val="20"/>
        </w:rPr>
        <w:t>SD</w:t>
      </w:r>
      <w:r w:rsidR="0062596D" w:rsidRPr="008C16CE">
        <w:rPr>
          <w:rFonts w:ascii="Times New Roman" w:hAnsi="Times New Roman" w:cs="Times New Roman"/>
          <w:sz w:val="20"/>
          <w:szCs w:val="20"/>
        </w:rPr>
        <w:t xml:space="preserve"> = 20.70</w:t>
      </w:r>
      <w:r w:rsidR="00BD05CD" w:rsidRPr="008C16CE">
        <w:rPr>
          <w:rFonts w:ascii="Times New Roman" w:hAnsi="Times New Roman" w:cs="Times New Roman"/>
          <w:sz w:val="20"/>
          <w:szCs w:val="20"/>
        </w:rPr>
        <w:t xml:space="preserve">) </w:t>
      </w:r>
      <w:r w:rsidR="0062596D" w:rsidRPr="008C16CE">
        <w:rPr>
          <w:rFonts w:ascii="Times New Roman" w:hAnsi="Times New Roman" w:cs="Times New Roman"/>
          <w:sz w:val="20"/>
          <w:szCs w:val="20"/>
        </w:rPr>
        <w:t>and task-</w:t>
      </w:r>
      <w:r w:rsidRPr="008C16CE">
        <w:rPr>
          <w:rFonts w:ascii="Times New Roman" w:hAnsi="Times New Roman" w:cs="Times New Roman"/>
          <w:sz w:val="20"/>
          <w:szCs w:val="20"/>
        </w:rPr>
        <w:t xml:space="preserve">specific </w:t>
      </w:r>
      <w:r w:rsidR="00BD05CD" w:rsidRPr="008C16CE">
        <w:rPr>
          <w:rFonts w:ascii="Times New Roman" w:hAnsi="Times New Roman" w:cs="Times New Roman"/>
          <w:sz w:val="20"/>
          <w:szCs w:val="20"/>
        </w:rPr>
        <w:t>(</w:t>
      </w:r>
      <w:r w:rsidR="00BD05CD" w:rsidRPr="008C16CE">
        <w:rPr>
          <w:rFonts w:ascii="Times New Roman" w:hAnsi="Times New Roman" w:cs="Times New Roman"/>
          <w:i/>
          <w:sz w:val="20"/>
          <w:szCs w:val="20"/>
        </w:rPr>
        <w:t xml:space="preserve">n </w:t>
      </w:r>
      <w:r w:rsidR="00BD05CD" w:rsidRPr="008C16CE">
        <w:rPr>
          <w:rFonts w:ascii="Times New Roman" w:hAnsi="Times New Roman" w:cs="Times New Roman"/>
          <w:sz w:val="20"/>
          <w:szCs w:val="20"/>
        </w:rPr>
        <w:t>= 719</w:t>
      </w:r>
      <w:r w:rsidR="0062596D" w:rsidRPr="008C16CE">
        <w:rPr>
          <w:rFonts w:ascii="Times New Roman" w:hAnsi="Times New Roman" w:cs="Times New Roman"/>
          <w:sz w:val="20"/>
          <w:szCs w:val="20"/>
        </w:rPr>
        <w:t xml:space="preserve">, </w:t>
      </w:r>
      <w:r w:rsidR="0062596D" w:rsidRPr="008C16CE">
        <w:rPr>
          <w:rFonts w:ascii="Times New Roman" w:hAnsi="Times New Roman" w:cs="Times New Roman"/>
          <w:i/>
          <w:sz w:val="20"/>
          <w:szCs w:val="20"/>
        </w:rPr>
        <w:t xml:space="preserve">M </w:t>
      </w:r>
      <w:r w:rsidR="0062596D" w:rsidRPr="008C16CE">
        <w:rPr>
          <w:rFonts w:ascii="Times New Roman" w:hAnsi="Times New Roman" w:cs="Times New Roman"/>
          <w:sz w:val="20"/>
          <w:szCs w:val="20"/>
        </w:rPr>
        <w:t xml:space="preserve">= 72.00, </w:t>
      </w:r>
      <w:r w:rsidR="0062596D" w:rsidRPr="008C16CE">
        <w:rPr>
          <w:rFonts w:ascii="Times New Roman" w:hAnsi="Times New Roman" w:cs="Times New Roman"/>
          <w:i/>
          <w:sz w:val="20"/>
          <w:szCs w:val="20"/>
        </w:rPr>
        <w:t>SD</w:t>
      </w:r>
      <w:r w:rsidR="0062596D" w:rsidRPr="008C16CE">
        <w:rPr>
          <w:rFonts w:ascii="Times New Roman" w:hAnsi="Times New Roman" w:cs="Times New Roman"/>
          <w:sz w:val="20"/>
          <w:szCs w:val="20"/>
        </w:rPr>
        <w:t xml:space="preserve"> = 21.03</w:t>
      </w:r>
      <w:r w:rsidR="00BD05CD"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TA training found no significant </w:t>
      </w:r>
      <w:r w:rsidR="005A0FC5">
        <w:rPr>
          <w:rFonts w:ascii="Times New Roman" w:hAnsi="Times New Roman" w:cs="Times New Roman"/>
          <w:sz w:val="20"/>
          <w:szCs w:val="20"/>
        </w:rPr>
        <w:t xml:space="preserve">frequency </w:t>
      </w:r>
      <w:r w:rsidRPr="008C16CE">
        <w:rPr>
          <w:rFonts w:ascii="Times New Roman" w:hAnsi="Times New Roman" w:cs="Times New Roman"/>
          <w:sz w:val="20"/>
          <w:szCs w:val="20"/>
        </w:rPr>
        <w:t>difference.</w:t>
      </w:r>
      <w:r w:rsidR="00BD05CD" w:rsidRPr="008C16CE">
        <w:rPr>
          <w:rFonts w:ascii="Times New Roman" w:hAnsi="Times New Roman" w:cs="Times New Roman"/>
          <w:sz w:val="20"/>
          <w:szCs w:val="20"/>
        </w:rPr>
        <w:t xml:space="preserve"> </w:t>
      </w:r>
      <w:r w:rsidR="00895116" w:rsidRPr="008C16CE">
        <w:rPr>
          <w:rFonts w:ascii="Times New Roman" w:hAnsi="Times New Roman" w:cs="Times New Roman"/>
          <w:sz w:val="20"/>
          <w:szCs w:val="20"/>
        </w:rPr>
        <w:t xml:space="preserve">A series of Mann-Whitney U tests </w:t>
      </w:r>
      <w:r w:rsidR="0085669A">
        <w:rPr>
          <w:rFonts w:ascii="Times New Roman" w:hAnsi="Times New Roman" w:cs="Times New Roman"/>
          <w:sz w:val="20"/>
          <w:szCs w:val="20"/>
        </w:rPr>
        <w:t xml:space="preserve">were </w:t>
      </w:r>
      <w:r w:rsidR="00895116" w:rsidRPr="008C16CE">
        <w:rPr>
          <w:rFonts w:ascii="Times New Roman" w:hAnsi="Times New Roman" w:cs="Times New Roman"/>
          <w:sz w:val="20"/>
          <w:szCs w:val="20"/>
        </w:rPr>
        <w:t>conducted to investigate the content of the verbali</w:t>
      </w:r>
      <w:r w:rsidR="004F7453">
        <w:rPr>
          <w:rFonts w:ascii="Times New Roman" w:hAnsi="Times New Roman" w:cs="Times New Roman"/>
          <w:sz w:val="20"/>
          <w:szCs w:val="20"/>
        </w:rPr>
        <w:t>z</w:t>
      </w:r>
      <w:r w:rsidR="00895116" w:rsidRPr="008C16CE">
        <w:rPr>
          <w:rFonts w:ascii="Times New Roman" w:hAnsi="Times New Roman" w:cs="Times New Roman"/>
          <w:sz w:val="20"/>
          <w:szCs w:val="20"/>
        </w:rPr>
        <w:t>ations of the traditional training group and the task-specific training group (see Table 3 for descriptive statistics)</w:t>
      </w:r>
      <w:r w:rsidR="00590C4F">
        <w:rPr>
          <w:rFonts w:ascii="Times New Roman" w:hAnsi="Times New Roman" w:cs="Times New Roman"/>
          <w:sz w:val="20"/>
          <w:szCs w:val="20"/>
        </w:rPr>
        <w:t xml:space="preserve"> </w:t>
      </w:r>
      <w:r w:rsidR="005A0FC5">
        <w:rPr>
          <w:rFonts w:ascii="Times New Roman" w:hAnsi="Times New Roman" w:cs="Times New Roman"/>
          <w:sz w:val="20"/>
          <w:szCs w:val="20"/>
        </w:rPr>
        <w:t xml:space="preserve">and </w:t>
      </w:r>
      <w:r w:rsidR="00590C4F">
        <w:rPr>
          <w:rFonts w:ascii="Times New Roman" w:hAnsi="Times New Roman" w:cs="Times New Roman"/>
          <w:sz w:val="20"/>
          <w:szCs w:val="20"/>
        </w:rPr>
        <w:t>found</w:t>
      </w:r>
      <w:r w:rsidR="004F7453">
        <w:rPr>
          <w:rFonts w:ascii="Times New Roman" w:hAnsi="Times New Roman" w:cs="Times New Roman"/>
          <w:sz w:val="20"/>
          <w:szCs w:val="20"/>
        </w:rPr>
        <w:t xml:space="preserve"> n</w:t>
      </w:r>
      <w:r w:rsidR="00895116" w:rsidRPr="008C16CE">
        <w:rPr>
          <w:rFonts w:ascii="Times New Roman" w:hAnsi="Times New Roman" w:cs="Times New Roman"/>
          <w:sz w:val="20"/>
          <w:szCs w:val="20"/>
        </w:rPr>
        <w:t xml:space="preserve">o significant </w:t>
      </w:r>
      <w:r w:rsidR="005A0FC5">
        <w:rPr>
          <w:rFonts w:ascii="Times New Roman" w:hAnsi="Times New Roman" w:cs="Times New Roman"/>
          <w:sz w:val="20"/>
          <w:szCs w:val="20"/>
        </w:rPr>
        <w:t xml:space="preserve">verbalization frequency </w:t>
      </w:r>
      <w:r w:rsidR="00895116" w:rsidRPr="008C16CE">
        <w:rPr>
          <w:rFonts w:ascii="Times New Roman" w:hAnsi="Times New Roman" w:cs="Times New Roman"/>
          <w:sz w:val="20"/>
          <w:szCs w:val="20"/>
        </w:rPr>
        <w:t xml:space="preserve">differences when comparing </w:t>
      </w:r>
      <w:r w:rsidR="00A2407C" w:rsidRPr="009D083A">
        <w:rPr>
          <w:rFonts w:ascii="Times New Roman" w:hAnsi="Times New Roman" w:cs="Times New Roman"/>
          <w:sz w:val="20"/>
          <w:szCs w:val="20"/>
        </w:rPr>
        <w:t>the following</w:t>
      </w:r>
      <w:r w:rsidR="005A0FC5">
        <w:rPr>
          <w:rFonts w:ascii="Times New Roman" w:hAnsi="Times New Roman" w:cs="Times New Roman"/>
          <w:sz w:val="20"/>
          <w:szCs w:val="20"/>
        </w:rPr>
        <w:t xml:space="preserve"> </w:t>
      </w:r>
      <w:r w:rsidR="00895116" w:rsidRPr="008C16CE">
        <w:rPr>
          <w:rFonts w:ascii="Times New Roman" w:hAnsi="Times New Roman" w:cs="Times New Roman"/>
          <w:sz w:val="20"/>
          <w:szCs w:val="20"/>
        </w:rPr>
        <w:t>them</w:t>
      </w:r>
      <w:r w:rsidR="005A0FC5">
        <w:rPr>
          <w:rFonts w:ascii="Times New Roman" w:hAnsi="Times New Roman" w:cs="Times New Roman"/>
          <w:sz w:val="20"/>
          <w:szCs w:val="20"/>
        </w:rPr>
        <w:t>atic content</w:t>
      </w:r>
      <w:r w:rsidR="000A314B" w:rsidRPr="008C16CE">
        <w:rPr>
          <w:rFonts w:ascii="Times New Roman" w:hAnsi="Times New Roman" w:cs="Times New Roman"/>
          <w:sz w:val="20"/>
          <w:szCs w:val="20"/>
        </w:rPr>
        <w:t xml:space="preserve"> verbali</w:t>
      </w:r>
      <w:r w:rsidR="004F7453">
        <w:rPr>
          <w:rFonts w:ascii="Times New Roman" w:hAnsi="Times New Roman" w:cs="Times New Roman"/>
          <w:sz w:val="20"/>
          <w:szCs w:val="20"/>
        </w:rPr>
        <w:t>z</w:t>
      </w:r>
      <w:r w:rsidR="000A314B" w:rsidRPr="008C16CE">
        <w:rPr>
          <w:rFonts w:ascii="Times New Roman" w:hAnsi="Times New Roman" w:cs="Times New Roman"/>
          <w:sz w:val="20"/>
          <w:szCs w:val="20"/>
        </w:rPr>
        <w:t>ed</w:t>
      </w:r>
      <w:r w:rsidR="00A2407C">
        <w:rPr>
          <w:rFonts w:ascii="Times New Roman" w:hAnsi="Times New Roman" w:cs="Times New Roman"/>
          <w:sz w:val="20"/>
          <w:szCs w:val="20"/>
        </w:rPr>
        <w:t>;</w:t>
      </w:r>
      <w:r w:rsidR="00590C4F">
        <w:rPr>
          <w:rFonts w:ascii="Times New Roman" w:hAnsi="Times New Roman" w:cs="Times New Roman"/>
          <w:sz w:val="20"/>
          <w:szCs w:val="20"/>
        </w:rPr>
        <w:t xml:space="preserve"> </w:t>
      </w:r>
      <w:r w:rsidR="00895116" w:rsidRPr="008C16CE">
        <w:rPr>
          <w:rFonts w:ascii="Times New Roman" w:hAnsi="Times New Roman" w:cs="Times New Roman"/>
          <w:sz w:val="20"/>
          <w:szCs w:val="20"/>
        </w:rPr>
        <w:t>gathering information</w:t>
      </w:r>
      <w:r w:rsidR="004F7453">
        <w:rPr>
          <w:rFonts w:ascii="Times New Roman" w:hAnsi="Times New Roman" w:cs="Times New Roman"/>
          <w:sz w:val="20"/>
          <w:szCs w:val="20"/>
        </w:rPr>
        <w:t>,</w:t>
      </w:r>
      <w:r w:rsidR="00895116" w:rsidRPr="008C16CE">
        <w:rPr>
          <w:rFonts w:ascii="Times New Roman" w:hAnsi="Times New Roman" w:cs="Times New Roman"/>
          <w:sz w:val="20"/>
          <w:szCs w:val="20"/>
        </w:rPr>
        <w:t xml:space="preserve"> planning</w:t>
      </w:r>
      <w:r w:rsidR="004F7453">
        <w:rPr>
          <w:rFonts w:ascii="Times New Roman" w:hAnsi="Times New Roman" w:cs="Times New Roman"/>
          <w:sz w:val="20"/>
          <w:szCs w:val="20"/>
        </w:rPr>
        <w:t>,</w:t>
      </w:r>
      <w:r w:rsidR="00895116" w:rsidRPr="008C16CE">
        <w:rPr>
          <w:rFonts w:ascii="Times New Roman" w:hAnsi="Times New Roman" w:cs="Times New Roman"/>
          <w:sz w:val="20"/>
          <w:szCs w:val="20"/>
        </w:rPr>
        <w:t xml:space="preserve"> mental readin</w:t>
      </w:r>
      <w:r w:rsidR="00590C4F">
        <w:rPr>
          <w:rFonts w:ascii="Times New Roman" w:hAnsi="Times New Roman" w:cs="Times New Roman"/>
          <w:sz w:val="20"/>
          <w:szCs w:val="20"/>
        </w:rPr>
        <w:t>ess,</w:t>
      </w:r>
      <w:r w:rsidR="00895116" w:rsidRPr="008C16CE">
        <w:rPr>
          <w:rFonts w:ascii="Times New Roman" w:hAnsi="Times New Roman" w:cs="Times New Roman"/>
          <w:sz w:val="20"/>
          <w:szCs w:val="20"/>
        </w:rPr>
        <w:t xml:space="preserve"> reactive comments</w:t>
      </w:r>
      <w:r w:rsidR="004F7453">
        <w:rPr>
          <w:rFonts w:ascii="Times New Roman" w:hAnsi="Times New Roman" w:cs="Times New Roman"/>
          <w:sz w:val="20"/>
          <w:szCs w:val="20"/>
        </w:rPr>
        <w:t>,</w:t>
      </w:r>
      <w:r w:rsidR="00895116" w:rsidRPr="008C16CE">
        <w:rPr>
          <w:rFonts w:ascii="Times New Roman" w:hAnsi="Times New Roman" w:cs="Times New Roman"/>
          <w:sz w:val="20"/>
          <w:szCs w:val="20"/>
        </w:rPr>
        <w:t xml:space="preserve"> description of outcome</w:t>
      </w:r>
      <w:r w:rsidR="004F7453">
        <w:rPr>
          <w:rFonts w:ascii="Times New Roman" w:hAnsi="Times New Roman" w:cs="Times New Roman"/>
          <w:sz w:val="20"/>
          <w:szCs w:val="20"/>
        </w:rPr>
        <w:t>,</w:t>
      </w:r>
      <w:r w:rsidR="00895116" w:rsidRPr="008C16CE">
        <w:rPr>
          <w:rFonts w:ascii="Times New Roman" w:hAnsi="Times New Roman" w:cs="Times New Roman"/>
          <w:sz w:val="20"/>
          <w:szCs w:val="20"/>
        </w:rPr>
        <w:t xml:space="preserve"> diagnosis of outcome</w:t>
      </w:r>
      <w:r w:rsidR="00590C4F">
        <w:rPr>
          <w:rFonts w:ascii="Times New Roman" w:hAnsi="Times New Roman" w:cs="Times New Roman"/>
          <w:sz w:val="20"/>
          <w:szCs w:val="20"/>
        </w:rPr>
        <w:t>, and</w:t>
      </w:r>
      <w:r w:rsidR="00895116" w:rsidRPr="008C16CE">
        <w:rPr>
          <w:rFonts w:ascii="Times New Roman" w:hAnsi="Times New Roman" w:cs="Times New Roman"/>
          <w:sz w:val="20"/>
          <w:szCs w:val="20"/>
        </w:rPr>
        <w:t xml:space="preserve"> technical information.</w:t>
      </w:r>
    </w:p>
    <w:p w14:paraId="42C0F3BA" w14:textId="77777777"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Task commitment</w:t>
      </w:r>
    </w:p>
    <w:p w14:paraId="7F530008" w14:textId="53156D5D"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Independent samples </w:t>
      </w:r>
      <w:r w:rsidRPr="004F7453">
        <w:rPr>
          <w:rFonts w:ascii="Times New Roman" w:hAnsi="Times New Roman" w:cs="Times New Roman"/>
          <w:i/>
          <w:sz w:val="20"/>
          <w:szCs w:val="20"/>
        </w:rPr>
        <w:t>t</w:t>
      </w:r>
      <w:r w:rsidRPr="008C16CE">
        <w:rPr>
          <w:rFonts w:ascii="Times New Roman" w:hAnsi="Times New Roman" w:cs="Times New Roman"/>
          <w:sz w:val="20"/>
          <w:szCs w:val="20"/>
        </w:rPr>
        <w:t xml:space="preserve">-tests showed no significant </w:t>
      </w:r>
      <w:r w:rsidR="005A0FC5">
        <w:rPr>
          <w:rFonts w:ascii="Times New Roman" w:hAnsi="Times New Roman" w:cs="Times New Roman"/>
          <w:sz w:val="20"/>
          <w:szCs w:val="20"/>
        </w:rPr>
        <w:t xml:space="preserve">training group </w:t>
      </w:r>
      <w:r w:rsidRPr="008C16CE">
        <w:rPr>
          <w:rFonts w:ascii="Times New Roman" w:hAnsi="Times New Roman" w:cs="Times New Roman"/>
          <w:sz w:val="20"/>
          <w:szCs w:val="20"/>
        </w:rPr>
        <w:t>difference in</w:t>
      </w:r>
      <w:r w:rsidR="004F7453">
        <w:rPr>
          <w:rFonts w:ascii="Times New Roman" w:hAnsi="Times New Roman" w:cs="Times New Roman"/>
          <w:sz w:val="20"/>
          <w:szCs w:val="20"/>
        </w:rPr>
        <w:t xml:space="preserve"> </w:t>
      </w:r>
      <w:r w:rsidRPr="008C16CE">
        <w:rPr>
          <w:rFonts w:ascii="Times New Roman" w:hAnsi="Times New Roman" w:cs="Times New Roman"/>
          <w:sz w:val="20"/>
          <w:szCs w:val="20"/>
        </w:rPr>
        <w:t>post practice commitment check scores</w:t>
      </w:r>
      <w:r w:rsidR="00590C4F">
        <w:rPr>
          <w:rFonts w:ascii="Times New Roman" w:hAnsi="Times New Roman" w:cs="Times New Roman"/>
          <w:sz w:val="20"/>
          <w:szCs w:val="20"/>
        </w:rPr>
        <w:t xml:space="preserve"> or</w:t>
      </w:r>
      <w:r w:rsidRPr="008C16CE">
        <w:rPr>
          <w:rFonts w:ascii="Times New Roman" w:hAnsi="Times New Roman" w:cs="Times New Roman"/>
          <w:sz w:val="20"/>
          <w:szCs w:val="20"/>
        </w:rPr>
        <w:t xml:space="preserve"> </w:t>
      </w:r>
      <w:r w:rsidR="004071C4">
        <w:rPr>
          <w:rFonts w:ascii="Times New Roman" w:hAnsi="Times New Roman" w:cs="Times New Roman"/>
          <w:sz w:val="20"/>
          <w:szCs w:val="20"/>
        </w:rPr>
        <w:t xml:space="preserve">post-TA trial </w:t>
      </w:r>
      <w:r w:rsidRPr="008C16CE">
        <w:rPr>
          <w:rFonts w:ascii="Times New Roman" w:hAnsi="Times New Roman" w:cs="Times New Roman"/>
          <w:sz w:val="20"/>
          <w:szCs w:val="20"/>
        </w:rPr>
        <w:t>commitment check scores</w:t>
      </w:r>
      <w:r w:rsidR="004071C4">
        <w:rPr>
          <w:rFonts w:ascii="Times New Roman" w:hAnsi="Times New Roman" w:cs="Times New Roman"/>
          <w:sz w:val="20"/>
          <w:szCs w:val="20"/>
        </w:rPr>
        <w:t>.</w:t>
      </w:r>
      <w:r w:rsidRPr="008C16CE">
        <w:rPr>
          <w:rFonts w:ascii="Times New Roman" w:hAnsi="Times New Roman" w:cs="Times New Roman"/>
          <w:sz w:val="20"/>
          <w:szCs w:val="20"/>
        </w:rPr>
        <w:t xml:space="preserve"> </w:t>
      </w:r>
    </w:p>
    <w:p w14:paraId="2E352E77" w14:textId="77777777" w:rsidR="00895116" w:rsidRPr="005227BC" w:rsidRDefault="00895116" w:rsidP="006008A0">
      <w:pPr>
        <w:spacing w:after="0" w:line="480" w:lineRule="auto"/>
        <w:rPr>
          <w:rFonts w:ascii="Times New Roman" w:hAnsi="Times New Roman" w:cs="Times New Roman"/>
          <w:b/>
          <w:sz w:val="20"/>
          <w:szCs w:val="20"/>
          <w:lang w:val="fr-FR"/>
        </w:rPr>
      </w:pPr>
      <w:r w:rsidRPr="005227BC">
        <w:rPr>
          <w:rFonts w:ascii="Times New Roman" w:hAnsi="Times New Roman" w:cs="Times New Roman"/>
          <w:b/>
          <w:sz w:val="20"/>
          <w:szCs w:val="20"/>
        </w:rPr>
        <w:t>TA training checklist</w:t>
      </w:r>
      <w:r w:rsidRPr="005227BC">
        <w:rPr>
          <w:rFonts w:ascii="Times New Roman" w:hAnsi="Times New Roman" w:cs="Times New Roman"/>
          <w:b/>
          <w:sz w:val="20"/>
          <w:szCs w:val="20"/>
          <w:lang w:val="fr-FR"/>
        </w:rPr>
        <w:tab/>
      </w:r>
    </w:p>
    <w:p w14:paraId="494452F0" w14:textId="663445B6"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An independent samples </w:t>
      </w:r>
      <w:r w:rsidR="0085669A" w:rsidRPr="0085669A">
        <w:rPr>
          <w:rFonts w:ascii="Times New Roman" w:hAnsi="Times New Roman" w:cs="Times New Roman"/>
          <w:i/>
          <w:sz w:val="20"/>
          <w:szCs w:val="20"/>
        </w:rPr>
        <w:t>t</w:t>
      </w:r>
      <w:r w:rsidRPr="008C16CE">
        <w:rPr>
          <w:rFonts w:ascii="Times New Roman" w:hAnsi="Times New Roman" w:cs="Times New Roman"/>
          <w:sz w:val="20"/>
          <w:szCs w:val="20"/>
        </w:rPr>
        <w:t xml:space="preserve">-test showed no significant </w:t>
      </w:r>
      <w:r w:rsidR="004071C4">
        <w:rPr>
          <w:rFonts w:ascii="Times New Roman" w:hAnsi="Times New Roman" w:cs="Times New Roman"/>
          <w:sz w:val="20"/>
          <w:szCs w:val="20"/>
        </w:rPr>
        <w:t xml:space="preserve">training group </w:t>
      </w:r>
      <w:r w:rsidRPr="008C16CE">
        <w:rPr>
          <w:rFonts w:ascii="Times New Roman" w:hAnsi="Times New Roman" w:cs="Times New Roman"/>
          <w:sz w:val="20"/>
          <w:szCs w:val="20"/>
        </w:rPr>
        <w:t>difference in the amount of TA instructions recalled.</w:t>
      </w:r>
    </w:p>
    <w:p w14:paraId="5D2E9482" w14:textId="77777777"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Self-efficacy</w:t>
      </w:r>
    </w:p>
    <w:p w14:paraId="5F041877" w14:textId="03698F7D"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lastRenderedPageBreak/>
        <w:t xml:space="preserve">An independent samples </w:t>
      </w:r>
      <w:r w:rsidRPr="004F7453">
        <w:rPr>
          <w:rFonts w:ascii="Times New Roman" w:hAnsi="Times New Roman" w:cs="Times New Roman"/>
          <w:i/>
          <w:sz w:val="20"/>
          <w:szCs w:val="20"/>
        </w:rPr>
        <w:t>t</w:t>
      </w:r>
      <w:r w:rsidRPr="008C16CE">
        <w:rPr>
          <w:rFonts w:ascii="Times New Roman" w:hAnsi="Times New Roman" w:cs="Times New Roman"/>
          <w:sz w:val="20"/>
          <w:szCs w:val="20"/>
        </w:rPr>
        <w:t>-test showed no significant</w:t>
      </w:r>
      <w:r w:rsidR="004071C4">
        <w:rPr>
          <w:rFonts w:ascii="Times New Roman" w:hAnsi="Times New Roman" w:cs="Times New Roman"/>
          <w:sz w:val="20"/>
          <w:szCs w:val="20"/>
        </w:rPr>
        <w:t xml:space="preserve"> training group</w:t>
      </w:r>
      <w:r w:rsidRPr="008C16CE">
        <w:rPr>
          <w:rFonts w:ascii="Times New Roman" w:hAnsi="Times New Roman" w:cs="Times New Roman"/>
          <w:sz w:val="20"/>
          <w:szCs w:val="20"/>
        </w:rPr>
        <w:t xml:space="preserve"> difference in </w:t>
      </w:r>
      <w:r w:rsidR="004071C4">
        <w:rPr>
          <w:rFonts w:ascii="Times New Roman" w:hAnsi="Times New Roman" w:cs="Times New Roman"/>
          <w:sz w:val="20"/>
          <w:szCs w:val="20"/>
        </w:rPr>
        <w:t xml:space="preserve">either post-practice perceived </w:t>
      </w:r>
      <w:r w:rsidRPr="008C16CE">
        <w:rPr>
          <w:rFonts w:ascii="Times New Roman" w:hAnsi="Times New Roman" w:cs="Times New Roman"/>
          <w:sz w:val="20"/>
          <w:szCs w:val="20"/>
        </w:rPr>
        <w:t xml:space="preserve">self-efficacy </w:t>
      </w:r>
      <w:r w:rsidR="004071C4">
        <w:rPr>
          <w:rFonts w:ascii="Times New Roman" w:hAnsi="Times New Roman" w:cs="Times New Roman"/>
          <w:sz w:val="20"/>
          <w:szCs w:val="20"/>
        </w:rPr>
        <w:t>for</w:t>
      </w:r>
      <w:r w:rsidRPr="008C16CE">
        <w:rPr>
          <w:rFonts w:ascii="Times New Roman" w:hAnsi="Times New Roman" w:cs="Times New Roman"/>
          <w:sz w:val="20"/>
          <w:szCs w:val="20"/>
        </w:rPr>
        <w:t xml:space="preserve"> using TA </w:t>
      </w:r>
      <w:r w:rsidR="00590C4F">
        <w:rPr>
          <w:rFonts w:ascii="Times New Roman" w:hAnsi="Times New Roman" w:cs="Times New Roman"/>
          <w:sz w:val="20"/>
          <w:szCs w:val="20"/>
        </w:rPr>
        <w:t>or</w:t>
      </w:r>
      <w:r w:rsidRPr="008C16CE">
        <w:rPr>
          <w:rFonts w:ascii="Times New Roman" w:hAnsi="Times New Roman" w:cs="Times New Roman"/>
          <w:sz w:val="20"/>
          <w:szCs w:val="20"/>
        </w:rPr>
        <w:t xml:space="preserve"> </w:t>
      </w:r>
      <w:r w:rsidR="004071C4">
        <w:rPr>
          <w:rFonts w:ascii="Times New Roman" w:hAnsi="Times New Roman" w:cs="Times New Roman"/>
          <w:sz w:val="20"/>
          <w:szCs w:val="20"/>
        </w:rPr>
        <w:t xml:space="preserve">future use perceived </w:t>
      </w:r>
      <w:r w:rsidRPr="008C16CE">
        <w:rPr>
          <w:rFonts w:ascii="Times New Roman" w:hAnsi="Times New Roman" w:cs="Times New Roman"/>
          <w:sz w:val="20"/>
          <w:szCs w:val="20"/>
        </w:rPr>
        <w:t>self-efficacy in using TA.</w:t>
      </w:r>
    </w:p>
    <w:p w14:paraId="3B2B73E2" w14:textId="259808FF" w:rsidR="00895116" w:rsidRPr="005227BC" w:rsidRDefault="00436738" w:rsidP="006008A0">
      <w:pPr>
        <w:spacing w:after="0" w:line="480" w:lineRule="auto"/>
        <w:rPr>
          <w:rFonts w:ascii="Times New Roman" w:hAnsi="Times New Roman" w:cs="Times New Roman"/>
          <w:b/>
          <w:sz w:val="20"/>
          <w:szCs w:val="20"/>
          <w:lang w:val="fr-FR"/>
        </w:rPr>
      </w:pPr>
      <w:r>
        <w:rPr>
          <w:rFonts w:ascii="Times New Roman" w:hAnsi="Times New Roman" w:cs="Times New Roman"/>
          <w:b/>
          <w:sz w:val="20"/>
          <w:szCs w:val="20"/>
        </w:rPr>
        <w:t>S</w:t>
      </w:r>
      <w:r w:rsidR="00895116" w:rsidRPr="005227BC">
        <w:rPr>
          <w:rFonts w:ascii="Times New Roman" w:hAnsi="Times New Roman" w:cs="Times New Roman"/>
          <w:b/>
          <w:sz w:val="20"/>
          <w:szCs w:val="20"/>
        </w:rPr>
        <w:t>ocial validation</w:t>
      </w:r>
      <w:r>
        <w:rPr>
          <w:rFonts w:ascii="Times New Roman" w:hAnsi="Times New Roman" w:cs="Times New Roman"/>
          <w:b/>
          <w:sz w:val="20"/>
          <w:szCs w:val="20"/>
        </w:rPr>
        <w:t xml:space="preserve"> - </w:t>
      </w:r>
      <w:r w:rsidR="00895116" w:rsidRPr="005227BC">
        <w:rPr>
          <w:rFonts w:ascii="Times New Roman" w:hAnsi="Times New Roman" w:cs="Times New Roman"/>
          <w:b/>
          <w:sz w:val="20"/>
          <w:szCs w:val="20"/>
        </w:rPr>
        <w:t xml:space="preserve">quantitative </w:t>
      </w:r>
    </w:p>
    <w:p w14:paraId="0D09791A" w14:textId="5413D9F0"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An independent samples </w:t>
      </w:r>
      <w:r w:rsidRPr="0085669A">
        <w:rPr>
          <w:rFonts w:ascii="Times New Roman" w:hAnsi="Times New Roman" w:cs="Times New Roman"/>
          <w:i/>
          <w:sz w:val="20"/>
          <w:szCs w:val="20"/>
        </w:rPr>
        <w:t>t</w:t>
      </w:r>
      <w:r w:rsidRPr="008C16CE">
        <w:rPr>
          <w:rFonts w:ascii="Times New Roman" w:hAnsi="Times New Roman" w:cs="Times New Roman"/>
          <w:sz w:val="20"/>
          <w:szCs w:val="20"/>
        </w:rPr>
        <w:t xml:space="preserve">-test showed a significant difference, </w:t>
      </w:r>
      <w:proofErr w:type="gramStart"/>
      <w:r w:rsidRPr="008C16CE">
        <w:rPr>
          <w:rFonts w:ascii="Times New Roman" w:hAnsi="Times New Roman" w:cs="Times New Roman"/>
          <w:i/>
          <w:sz w:val="20"/>
          <w:szCs w:val="20"/>
        </w:rPr>
        <w:t>t</w:t>
      </w:r>
      <w:r w:rsidRPr="008C16CE">
        <w:rPr>
          <w:rFonts w:ascii="Times New Roman" w:hAnsi="Times New Roman" w:cs="Times New Roman"/>
          <w:sz w:val="20"/>
          <w:szCs w:val="20"/>
        </w:rPr>
        <w:t>(</w:t>
      </w:r>
      <w:proofErr w:type="gramEnd"/>
      <w:r w:rsidRPr="008C16CE">
        <w:rPr>
          <w:rFonts w:ascii="Times New Roman" w:hAnsi="Times New Roman" w:cs="Times New Roman"/>
          <w:sz w:val="20"/>
          <w:szCs w:val="20"/>
        </w:rPr>
        <w:t xml:space="preserve">9) = 2.377, </w:t>
      </w:r>
      <w:r w:rsidRPr="008C16CE">
        <w:rPr>
          <w:rFonts w:ascii="Times New Roman" w:hAnsi="Times New Roman" w:cs="Times New Roman"/>
          <w:i/>
          <w:sz w:val="20"/>
          <w:szCs w:val="20"/>
        </w:rPr>
        <w:t xml:space="preserve">p </w:t>
      </w:r>
      <w:r w:rsidRPr="008C16CE">
        <w:rPr>
          <w:rFonts w:ascii="Times New Roman" w:hAnsi="Times New Roman" w:cs="Times New Roman"/>
          <w:sz w:val="20"/>
          <w:szCs w:val="20"/>
        </w:rPr>
        <w:t>= .041</w:t>
      </w:r>
      <w:r w:rsidRPr="008C16CE">
        <w:rPr>
          <w:rFonts w:ascii="Times New Roman" w:hAnsi="Times New Roman" w:cs="Times New Roman"/>
          <w:i/>
          <w:sz w:val="20"/>
          <w:szCs w:val="20"/>
        </w:rPr>
        <w:t xml:space="preserve">, d </w:t>
      </w:r>
      <w:r w:rsidRPr="008C16CE">
        <w:rPr>
          <w:rFonts w:ascii="Times New Roman" w:hAnsi="Times New Roman" w:cs="Times New Roman"/>
          <w:sz w:val="20"/>
          <w:szCs w:val="20"/>
        </w:rPr>
        <w:t>= 1.063, in perceptions of instruction clarity between the traditional TA training group (</w:t>
      </w:r>
      <w:r w:rsidRPr="008C16CE">
        <w:rPr>
          <w:rFonts w:ascii="Times New Roman" w:hAnsi="Times New Roman" w:cs="Times New Roman"/>
          <w:i/>
          <w:sz w:val="20"/>
          <w:szCs w:val="20"/>
        </w:rPr>
        <w:t xml:space="preserve">M </w:t>
      </w:r>
      <w:r w:rsidRPr="008C16CE">
        <w:rPr>
          <w:rFonts w:ascii="Times New Roman" w:hAnsi="Times New Roman" w:cs="Times New Roman"/>
          <w:sz w:val="20"/>
          <w:szCs w:val="20"/>
        </w:rPr>
        <w:t xml:space="preserve">= 6.10, </w:t>
      </w:r>
      <w:r w:rsidRPr="008C16CE">
        <w:rPr>
          <w:rFonts w:ascii="Times New Roman" w:hAnsi="Times New Roman" w:cs="Times New Roman"/>
          <w:i/>
          <w:sz w:val="20"/>
          <w:szCs w:val="20"/>
        </w:rPr>
        <w:t xml:space="preserve">SD </w:t>
      </w:r>
      <w:r w:rsidRPr="008C16CE">
        <w:rPr>
          <w:rFonts w:ascii="Times New Roman" w:hAnsi="Times New Roman" w:cs="Times New Roman"/>
          <w:sz w:val="20"/>
          <w:szCs w:val="20"/>
        </w:rPr>
        <w:t>= 1.20) and the task-specific TA training group (</w:t>
      </w:r>
      <w:r w:rsidRPr="008C16CE">
        <w:rPr>
          <w:rFonts w:ascii="Times New Roman" w:hAnsi="Times New Roman" w:cs="Times New Roman"/>
          <w:i/>
          <w:sz w:val="20"/>
          <w:szCs w:val="20"/>
        </w:rPr>
        <w:t xml:space="preserve">M </w:t>
      </w:r>
      <w:r w:rsidRPr="008C16CE">
        <w:rPr>
          <w:rFonts w:ascii="Times New Roman" w:hAnsi="Times New Roman" w:cs="Times New Roman"/>
          <w:sz w:val="20"/>
          <w:szCs w:val="20"/>
        </w:rPr>
        <w:t xml:space="preserve">= 7.00, </w:t>
      </w:r>
      <w:r w:rsidRPr="008C16CE">
        <w:rPr>
          <w:rFonts w:ascii="Times New Roman" w:hAnsi="Times New Roman" w:cs="Times New Roman"/>
          <w:i/>
          <w:sz w:val="20"/>
          <w:szCs w:val="20"/>
        </w:rPr>
        <w:t xml:space="preserve">SD </w:t>
      </w:r>
      <w:r w:rsidRPr="008C16CE">
        <w:rPr>
          <w:rFonts w:ascii="Times New Roman" w:hAnsi="Times New Roman" w:cs="Times New Roman"/>
          <w:sz w:val="20"/>
          <w:szCs w:val="20"/>
        </w:rPr>
        <w:t>= 0)</w:t>
      </w:r>
      <w:r w:rsidR="004071C4">
        <w:rPr>
          <w:rFonts w:ascii="Times New Roman" w:hAnsi="Times New Roman" w:cs="Times New Roman"/>
          <w:sz w:val="20"/>
          <w:szCs w:val="20"/>
        </w:rPr>
        <w:t>, that favo</w:t>
      </w:r>
      <w:r w:rsidR="00105076">
        <w:rPr>
          <w:rFonts w:ascii="Times New Roman" w:hAnsi="Times New Roman" w:cs="Times New Roman"/>
          <w:sz w:val="20"/>
          <w:szCs w:val="20"/>
        </w:rPr>
        <w:t>u</w:t>
      </w:r>
      <w:r w:rsidR="004071C4">
        <w:rPr>
          <w:rFonts w:ascii="Times New Roman" w:hAnsi="Times New Roman" w:cs="Times New Roman"/>
          <w:sz w:val="20"/>
          <w:szCs w:val="20"/>
        </w:rPr>
        <w:t>red the task</w:t>
      </w:r>
      <w:r w:rsidR="00581A9B">
        <w:rPr>
          <w:rFonts w:ascii="Times New Roman" w:hAnsi="Times New Roman" w:cs="Times New Roman"/>
          <w:sz w:val="20"/>
          <w:szCs w:val="20"/>
        </w:rPr>
        <w:t>-</w:t>
      </w:r>
      <w:r w:rsidR="004071C4">
        <w:rPr>
          <w:rFonts w:ascii="Times New Roman" w:hAnsi="Times New Roman" w:cs="Times New Roman"/>
          <w:sz w:val="20"/>
          <w:szCs w:val="20"/>
        </w:rPr>
        <w:t>specific TA training group</w:t>
      </w:r>
      <w:r w:rsidRPr="008C16CE">
        <w:rPr>
          <w:rFonts w:ascii="Times New Roman" w:hAnsi="Times New Roman" w:cs="Times New Roman"/>
          <w:sz w:val="20"/>
          <w:szCs w:val="20"/>
        </w:rPr>
        <w:t xml:space="preserve">. No significant </w:t>
      </w:r>
      <w:r w:rsidR="004071C4">
        <w:rPr>
          <w:rFonts w:ascii="Times New Roman" w:hAnsi="Times New Roman" w:cs="Times New Roman"/>
          <w:sz w:val="20"/>
          <w:szCs w:val="20"/>
        </w:rPr>
        <w:t xml:space="preserve">training group </w:t>
      </w:r>
      <w:r w:rsidRPr="008C16CE">
        <w:rPr>
          <w:rFonts w:ascii="Times New Roman" w:hAnsi="Times New Roman" w:cs="Times New Roman"/>
          <w:sz w:val="20"/>
          <w:szCs w:val="20"/>
        </w:rPr>
        <w:t>differences were found when comparing the remaining social validation questions (see Table 3 for descriptive statistics)</w:t>
      </w:r>
      <w:r w:rsidR="00590C4F">
        <w:rPr>
          <w:rFonts w:ascii="Times New Roman" w:hAnsi="Times New Roman" w:cs="Times New Roman"/>
          <w:sz w:val="20"/>
          <w:szCs w:val="20"/>
        </w:rPr>
        <w:t xml:space="preserve"> for</w:t>
      </w:r>
      <w:r w:rsidRPr="008C16CE">
        <w:rPr>
          <w:rFonts w:ascii="Times New Roman" w:hAnsi="Times New Roman" w:cs="Times New Roman"/>
          <w:sz w:val="20"/>
          <w:szCs w:val="20"/>
        </w:rPr>
        <w:t xml:space="preserve"> enjoyment of using TA scores</w:t>
      </w:r>
      <w:r w:rsidR="004F7453">
        <w:rPr>
          <w:rFonts w:ascii="Times New Roman" w:hAnsi="Times New Roman" w:cs="Times New Roman"/>
          <w:sz w:val="20"/>
          <w:szCs w:val="20"/>
        </w:rPr>
        <w:t>,</w:t>
      </w:r>
      <w:r w:rsidRPr="008C16CE">
        <w:rPr>
          <w:rFonts w:ascii="Times New Roman" w:hAnsi="Times New Roman" w:cs="Times New Roman"/>
          <w:sz w:val="20"/>
          <w:szCs w:val="20"/>
        </w:rPr>
        <w:t xml:space="preserve"> effectiveness of the in-video TA training tasks</w:t>
      </w:r>
      <w:r w:rsidR="004F7453">
        <w:rPr>
          <w:rFonts w:ascii="Times New Roman" w:hAnsi="Times New Roman" w:cs="Times New Roman"/>
          <w:sz w:val="20"/>
          <w:szCs w:val="20"/>
        </w:rPr>
        <w:t>,</w:t>
      </w:r>
      <w:r w:rsidRPr="008C16CE">
        <w:rPr>
          <w:rFonts w:ascii="Times New Roman" w:hAnsi="Times New Roman" w:cs="Times New Roman"/>
          <w:sz w:val="20"/>
          <w:szCs w:val="20"/>
        </w:rPr>
        <w:t xml:space="preserve"> effectiveness of the physical TA practice trials</w:t>
      </w:r>
      <w:r w:rsidR="00590C4F">
        <w:rPr>
          <w:rFonts w:ascii="Times New Roman" w:hAnsi="Times New Roman" w:cs="Times New Roman"/>
          <w:sz w:val="20"/>
          <w:szCs w:val="20"/>
        </w:rPr>
        <w:t>, or</w:t>
      </w:r>
      <w:r w:rsidRPr="008C16CE">
        <w:rPr>
          <w:rFonts w:ascii="Times New Roman" w:hAnsi="Times New Roman" w:cs="Times New Roman"/>
          <w:sz w:val="20"/>
          <w:szCs w:val="20"/>
        </w:rPr>
        <w:t xml:space="preserve"> overall TA training effectiveness. </w:t>
      </w:r>
    </w:p>
    <w:p w14:paraId="397D8261" w14:textId="0D93EE15" w:rsidR="002D2ED8" w:rsidRPr="00443C01" w:rsidRDefault="00590C4F" w:rsidP="004F7453">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w:t>
      </w:r>
      <w:r w:rsidR="00443C01">
        <w:rPr>
          <w:rFonts w:ascii="Times New Roman" w:hAnsi="Times New Roman" w:cs="Times New Roman"/>
          <w:sz w:val="20"/>
          <w:szCs w:val="20"/>
        </w:rPr>
        <w:t>I</w:t>
      </w:r>
      <w:r>
        <w:rPr>
          <w:rFonts w:ascii="Times New Roman" w:hAnsi="Times New Roman" w:cs="Times New Roman"/>
          <w:sz w:val="20"/>
          <w:szCs w:val="20"/>
        </w:rPr>
        <w:t>nsert Table</w:t>
      </w:r>
      <w:r w:rsidR="00443C01">
        <w:rPr>
          <w:rFonts w:ascii="Times New Roman" w:hAnsi="Times New Roman" w:cs="Times New Roman"/>
          <w:sz w:val="20"/>
          <w:szCs w:val="20"/>
        </w:rPr>
        <w:t xml:space="preserve"> 3</w:t>
      </w:r>
      <w:r>
        <w:rPr>
          <w:rFonts w:ascii="Times New Roman" w:hAnsi="Times New Roman" w:cs="Times New Roman"/>
          <w:sz w:val="20"/>
          <w:szCs w:val="20"/>
        </w:rPr>
        <w:t xml:space="preserve"> about here.]</w:t>
      </w:r>
    </w:p>
    <w:p w14:paraId="665BE19F" w14:textId="28E8C1C9" w:rsidR="00895116" w:rsidRPr="005227BC" w:rsidRDefault="00895116" w:rsidP="006008A0">
      <w:pPr>
        <w:spacing w:after="0" w:line="480" w:lineRule="auto"/>
        <w:rPr>
          <w:rFonts w:ascii="Times New Roman" w:hAnsi="Times New Roman" w:cs="Times New Roman"/>
          <w:b/>
          <w:sz w:val="20"/>
          <w:szCs w:val="20"/>
        </w:rPr>
      </w:pPr>
      <w:r w:rsidRPr="005227BC">
        <w:rPr>
          <w:rFonts w:ascii="Times New Roman" w:hAnsi="Times New Roman" w:cs="Times New Roman"/>
          <w:b/>
          <w:sz w:val="20"/>
          <w:szCs w:val="20"/>
        </w:rPr>
        <w:t xml:space="preserve">Social </w:t>
      </w:r>
      <w:r w:rsidR="00436738">
        <w:rPr>
          <w:rFonts w:ascii="Times New Roman" w:hAnsi="Times New Roman" w:cs="Times New Roman"/>
          <w:b/>
          <w:sz w:val="20"/>
          <w:szCs w:val="20"/>
        </w:rPr>
        <w:t>v</w:t>
      </w:r>
      <w:r w:rsidRPr="005227BC">
        <w:rPr>
          <w:rFonts w:ascii="Times New Roman" w:hAnsi="Times New Roman" w:cs="Times New Roman"/>
          <w:b/>
          <w:sz w:val="20"/>
          <w:szCs w:val="20"/>
        </w:rPr>
        <w:t xml:space="preserve">alidation - </w:t>
      </w:r>
      <w:r w:rsidR="00436738">
        <w:rPr>
          <w:rFonts w:ascii="Times New Roman" w:hAnsi="Times New Roman" w:cs="Times New Roman"/>
          <w:b/>
          <w:sz w:val="20"/>
          <w:szCs w:val="20"/>
        </w:rPr>
        <w:t>q</w:t>
      </w:r>
      <w:r w:rsidRPr="005227BC">
        <w:rPr>
          <w:rFonts w:ascii="Times New Roman" w:hAnsi="Times New Roman" w:cs="Times New Roman"/>
          <w:b/>
          <w:sz w:val="20"/>
          <w:szCs w:val="20"/>
        </w:rPr>
        <w:t>ualitative</w:t>
      </w:r>
    </w:p>
    <w:p w14:paraId="6DEB8E7D" w14:textId="5507D3BE" w:rsidR="00895116" w:rsidRPr="008C16CE" w:rsidRDefault="00895116"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Analys</w:t>
      </w:r>
      <w:r w:rsidR="00FF37C6">
        <w:rPr>
          <w:rFonts w:ascii="Times New Roman" w:hAnsi="Times New Roman" w:cs="Times New Roman"/>
          <w:sz w:val="20"/>
          <w:szCs w:val="20"/>
        </w:rPr>
        <w:t>e</w:t>
      </w:r>
      <w:r w:rsidRPr="008C16CE">
        <w:rPr>
          <w:rFonts w:ascii="Times New Roman" w:hAnsi="Times New Roman" w:cs="Times New Roman"/>
          <w:sz w:val="20"/>
          <w:szCs w:val="20"/>
        </w:rPr>
        <w:t>s of verbal responses revealed three main themes within th</w:t>
      </w:r>
      <w:r w:rsidR="00FF37C6">
        <w:rPr>
          <w:rFonts w:ascii="Times New Roman" w:hAnsi="Times New Roman" w:cs="Times New Roman"/>
          <w:sz w:val="20"/>
          <w:szCs w:val="20"/>
        </w:rPr>
        <w:t>ese</w:t>
      </w:r>
      <w:r w:rsidRPr="008C16CE">
        <w:rPr>
          <w:rFonts w:ascii="Times New Roman" w:hAnsi="Times New Roman" w:cs="Times New Roman"/>
          <w:sz w:val="20"/>
          <w:szCs w:val="20"/>
        </w:rPr>
        <w:t xml:space="preserve"> data</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Confidence, Task Understanding, and Further Support. Within these themes it was apparent that</w:t>
      </w:r>
      <w:r w:rsidR="00590C4F">
        <w:rPr>
          <w:rFonts w:ascii="Times New Roman" w:hAnsi="Times New Roman" w:cs="Times New Roman"/>
          <w:sz w:val="20"/>
          <w:szCs w:val="20"/>
        </w:rPr>
        <w:t xml:space="preserve"> participants in</w:t>
      </w:r>
      <w:r w:rsidRPr="008C16CE">
        <w:rPr>
          <w:rFonts w:ascii="Times New Roman" w:hAnsi="Times New Roman" w:cs="Times New Roman"/>
          <w:sz w:val="20"/>
          <w:szCs w:val="20"/>
        </w:rPr>
        <w:t xml:space="preserve"> the traditional training </w:t>
      </w:r>
      <w:r w:rsidR="006F08D8" w:rsidRPr="008C16CE">
        <w:rPr>
          <w:rFonts w:ascii="Times New Roman" w:hAnsi="Times New Roman" w:cs="Times New Roman"/>
          <w:sz w:val="20"/>
          <w:szCs w:val="20"/>
        </w:rPr>
        <w:t xml:space="preserve">group </w:t>
      </w:r>
      <w:r w:rsidRPr="008C16CE">
        <w:rPr>
          <w:rFonts w:ascii="Times New Roman" w:hAnsi="Times New Roman" w:cs="Times New Roman"/>
          <w:sz w:val="20"/>
          <w:szCs w:val="20"/>
        </w:rPr>
        <w:t>and the task-spec</w:t>
      </w:r>
      <w:r w:rsidR="006F08D8" w:rsidRPr="008C16CE">
        <w:rPr>
          <w:rFonts w:ascii="Times New Roman" w:hAnsi="Times New Roman" w:cs="Times New Roman"/>
          <w:sz w:val="20"/>
          <w:szCs w:val="20"/>
        </w:rPr>
        <w:t>ific training group</w:t>
      </w:r>
      <w:r w:rsidRPr="008C16CE">
        <w:rPr>
          <w:rFonts w:ascii="Times New Roman" w:hAnsi="Times New Roman" w:cs="Times New Roman"/>
          <w:sz w:val="20"/>
          <w:szCs w:val="20"/>
        </w:rPr>
        <w:t xml:space="preserve"> exhibited different</w:t>
      </w:r>
      <w:r w:rsidR="004071C4">
        <w:rPr>
          <w:rFonts w:ascii="Times New Roman" w:hAnsi="Times New Roman" w:cs="Times New Roman"/>
          <w:sz w:val="20"/>
          <w:szCs w:val="20"/>
        </w:rPr>
        <w:t xml:space="preserve"> qualitative</w:t>
      </w:r>
      <w:r w:rsidRPr="008C16CE">
        <w:rPr>
          <w:rFonts w:ascii="Times New Roman" w:hAnsi="Times New Roman" w:cs="Times New Roman"/>
          <w:sz w:val="20"/>
          <w:szCs w:val="20"/>
        </w:rPr>
        <w:t xml:space="preserve"> thoughts about their training</w:t>
      </w:r>
      <w:r w:rsidR="00590C4F">
        <w:rPr>
          <w:rFonts w:ascii="Times New Roman" w:hAnsi="Times New Roman" w:cs="Times New Roman"/>
          <w:sz w:val="20"/>
          <w:szCs w:val="20"/>
        </w:rPr>
        <w:t>, as detailed below</w:t>
      </w:r>
      <w:r w:rsidRPr="008C16CE">
        <w:rPr>
          <w:rFonts w:ascii="Times New Roman" w:hAnsi="Times New Roman" w:cs="Times New Roman"/>
          <w:sz w:val="20"/>
          <w:szCs w:val="20"/>
        </w:rPr>
        <w:t>.</w:t>
      </w:r>
    </w:p>
    <w:p w14:paraId="5205137D" w14:textId="5F12CDA5" w:rsidR="00895116" w:rsidRPr="008C16CE" w:rsidRDefault="00895116" w:rsidP="00FF37C6">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Confidence.</w:t>
      </w:r>
      <w:r w:rsidRPr="008C16CE">
        <w:rPr>
          <w:rFonts w:ascii="Times New Roman" w:hAnsi="Times New Roman" w:cs="Times New Roman"/>
          <w:sz w:val="20"/>
          <w:szCs w:val="20"/>
        </w:rPr>
        <w:t xml:space="preserve"> Both the traditional training group and the task-specific training group reported being confident in the</w:t>
      </w:r>
      <w:r w:rsidR="00590C4F">
        <w:rPr>
          <w:rFonts w:ascii="Times New Roman" w:hAnsi="Times New Roman" w:cs="Times New Roman"/>
          <w:sz w:val="20"/>
          <w:szCs w:val="20"/>
        </w:rPr>
        <w:t>ir</w:t>
      </w:r>
      <w:r w:rsidRPr="008C16CE">
        <w:rPr>
          <w:rFonts w:ascii="Times New Roman" w:hAnsi="Times New Roman" w:cs="Times New Roman"/>
          <w:sz w:val="20"/>
          <w:szCs w:val="20"/>
        </w:rPr>
        <w:t xml:space="preserve"> use of TA. However, within the traditional training group, some participants reported that they may not have always verbali</w:t>
      </w:r>
      <w:r w:rsidR="00FF37C6">
        <w:rPr>
          <w:rFonts w:ascii="Times New Roman" w:hAnsi="Times New Roman" w:cs="Times New Roman"/>
          <w:sz w:val="20"/>
          <w:szCs w:val="20"/>
        </w:rPr>
        <w:t>z</w:t>
      </w:r>
      <w:r w:rsidRPr="008C16CE">
        <w:rPr>
          <w:rFonts w:ascii="Times New Roman" w:hAnsi="Times New Roman" w:cs="Times New Roman"/>
          <w:sz w:val="20"/>
          <w:szCs w:val="20"/>
        </w:rPr>
        <w:t>ed everything that they would be thinking</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as they were not </w:t>
      </w:r>
      <w:r w:rsidR="00590C4F">
        <w:rPr>
          <w:rFonts w:ascii="Times New Roman" w:hAnsi="Times New Roman" w:cs="Times New Roman"/>
          <w:sz w:val="20"/>
          <w:szCs w:val="20"/>
        </w:rPr>
        <w:t xml:space="preserve">always </w:t>
      </w:r>
      <w:r w:rsidRPr="008C16CE">
        <w:rPr>
          <w:rFonts w:ascii="Times New Roman" w:hAnsi="Times New Roman" w:cs="Times New Roman"/>
          <w:sz w:val="20"/>
          <w:szCs w:val="20"/>
        </w:rPr>
        <w:t>comfortable disclosing their thoughts. Participant 9 (traditional TA group) stated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w:t>
      </w:r>
      <w:r w:rsidR="00FF37C6">
        <w:rPr>
          <w:rFonts w:ascii="Times New Roman" w:hAnsi="Times New Roman" w:cs="Times New Roman"/>
          <w:sz w:val="20"/>
          <w:szCs w:val="20"/>
        </w:rPr>
        <w:t>S</w:t>
      </w:r>
      <w:r w:rsidRPr="008C16CE">
        <w:rPr>
          <w:rFonts w:ascii="Times New Roman" w:hAnsi="Times New Roman" w:cs="Times New Roman"/>
          <w:sz w:val="20"/>
          <w:szCs w:val="20"/>
        </w:rPr>
        <w:t>ome</w:t>
      </w:r>
      <w:r w:rsidR="00590C4F">
        <w:rPr>
          <w:rFonts w:ascii="Times New Roman" w:hAnsi="Times New Roman" w:cs="Times New Roman"/>
          <w:sz w:val="20"/>
          <w:szCs w:val="20"/>
        </w:rPr>
        <w:t xml:space="preserve"> </w:t>
      </w:r>
      <w:r w:rsidRPr="008C16CE">
        <w:rPr>
          <w:rFonts w:ascii="Times New Roman" w:hAnsi="Times New Roman" w:cs="Times New Roman"/>
          <w:sz w:val="20"/>
          <w:szCs w:val="20"/>
        </w:rPr>
        <w:t>things I did not say</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as I was not fully familiar with the task and not used to blurting things out</w:t>
      </w:r>
      <w:r w:rsidR="00FF37C6">
        <w:rPr>
          <w:rFonts w:ascii="Times New Roman" w:hAnsi="Times New Roman" w:cs="Times New Roman"/>
          <w:sz w:val="20"/>
          <w:szCs w:val="20"/>
        </w:rPr>
        <w:t>.</w:t>
      </w:r>
      <w:r w:rsidRPr="008C16CE">
        <w:rPr>
          <w:rFonts w:ascii="Times New Roman" w:hAnsi="Times New Roman" w:cs="Times New Roman"/>
          <w:sz w:val="20"/>
          <w:szCs w:val="20"/>
        </w:rPr>
        <w:t>”</w:t>
      </w:r>
      <w:r w:rsidR="00FF37C6">
        <w:rPr>
          <w:rFonts w:ascii="Times New Roman" w:hAnsi="Times New Roman" w:cs="Times New Roman"/>
          <w:sz w:val="20"/>
          <w:szCs w:val="20"/>
        </w:rPr>
        <w:t xml:space="preserve"> </w:t>
      </w:r>
      <w:r w:rsidRPr="008C16CE">
        <w:rPr>
          <w:rFonts w:ascii="Times New Roman" w:hAnsi="Times New Roman" w:cs="Times New Roman"/>
          <w:sz w:val="20"/>
          <w:szCs w:val="20"/>
        </w:rPr>
        <w:t xml:space="preserve">Conversely, the task-specific group exhibited </w:t>
      </w:r>
      <w:r w:rsidRPr="009D083A">
        <w:rPr>
          <w:rFonts w:ascii="Times New Roman" w:hAnsi="Times New Roman" w:cs="Times New Roman"/>
          <w:sz w:val="20"/>
          <w:szCs w:val="20"/>
        </w:rPr>
        <w:t>confidence</w:t>
      </w:r>
      <w:r w:rsidRPr="008C16CE">
        <w:rPr>
          <w:rFonts w:ascii="Times New Roman" w:hAnsi="Times New Roman" w:cs="Times New Roman"/>
          <w:sz w:val="20"/>
          <w:szCs w:val="20"/>
        </w:rPr>
        <w:t xml:space="preserve"> in their ability to follow the training and use TA. For example, participant 4 (task-specific TA training group) stated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w:t>
      </w:r>
      <w:r w:rsidR="00590C4F">
        <w:rPr>
          <w:rFonts w:ascii="Times New Roman" w:hAnsi="Times New Roman" w:cs="Times New Roman"/>
          <w:sz w:val="20"/>
          <w:szCs w:val="20"/>
        </w:rPr>
        <w:t>T</w:t>
      </w:r>
      <w:r w:rsidRPr="008C16CE">
        <w:rPr>
          <w:rFonts w:ascii="Times New Roman" w:hAnsi="Times New Roman" w:cs="Times New Roman"/>
          <w:sz w:val="20"/>
          <w:szCs w:val="20"/>
        </w:rPr>
        <w:t>hey were good because they played as a scenario that I could think and apply it to my own ability.”</w:t>
      </w:r>
    </w:p>
    <w:p w14:paraId="27C9919B" w14:textId="4E733DA7" w:rsidR="00895116" w:rsidRPr="008C16CE" w:rsidRDefault="00895116" w:rsidP="006008A0">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 xml:space="preserve">Task </w:t>
      </w:r>
      <w:r w:rsidR="00436738">
        <w:rPr>
          <w:rFonts w:ascii="Times New Roman" w:hAnsi="Times New Roman" w:cs="Times New Roman"/>
          <w:b/>
          <w:sz w:val="20"/>
          <w:szCs w:val="20"/>
        </w:rPr>
        <w:t>u</w:t>
      </w:r>
      <w:r w:rsidRPr="005227BC">
        <w:rPr>
          <w:rFonts w:ascii="Times New Roman" w:hAnsi="Times New Roman" w:cs="Times New Roman"/>
          <w:b/>
          <w:sz w:val="20"/>
          <w:szCs w:val="20"/>
        </w:rPr>
        <w:t>nderstanding.</w:t>
      </w:r>
      <w:r w:rsidRPr="008C16CE">
        <w:rPr>
          <w:rFonts w:ascii="Times New Roman" w:hAnsi="Times New Roman" w:cs="Times New Roman"/>
          <w:sz w:val="20"/>
          <w:szCs w:val="20"/>
        </w:rPr>
        <w:t xml:space="preserve"> Both the traditional and the task-specific training groups reported a general consensus that they understood the training tasks they were given. However, within the traditional </w:t>
      </w:r>
      <w:r w:rsidR="003F0DCD">
        <w:rPr>
          <w:rFonts w:ascii="Times New Roman" w:hAnsi="Times New Roman" w:cs="Times New Roman"/>
          <w:sz w:val="20"/>
          <w:szCs w:val="20"/>
        </w:rPr>
        <w:t xml:space="preserve">TA </w:t>
      </w:r>
      <w:r w:rsidRPr="008C16CE">
        <w:rPr>
          <w:rFonts w:ascii="Times New Roman" w:hAnsi="Times New Roman" w:cs="Times New Roman"/>
          <w:sz w:val="20"/>
          <w:szCs w:val="20"/>
        </w:rPr>
        <w:t>training group some participants reported losing their way and questioned some of the TA training tasks. For example, participant 11 (traditional TA training group) stated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“I lost my way a bit through the training</w:t>
      </w:r>
      <w:r w:rsidR="00FF37C6">
        <w:rPr>
          <w:rFonts w:ascii="Times New Roman" w:hAnsi="Times New Roman" w:cs="Times New Roman"/>
          <w:sz w:val="20"/>
          <w:szCs w:val="20"/>
        </w:rPr>
        <w:t>,</w:t>
      </w:r>
      <w:r w:rsidRPr="008C16CE">
        <w:rPr>
          <w:rFonts w:ascii="Times New Roman" w:hAnsi="Times New Roman" w:cs="Times New Roman"/>
          <w:sz w:val="20"/>
          <w:szCs w:val="20"/>
        </w:rPr>
        <w:t>” and participant 13 stated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w:t>
      </w:r>
      <w:r w:rsidR="00FF37C6">
        <w:rPr>
          <w:rFonts w:ascii="Times New Roman" w:hAnsi="Times New Roman" w:cs="Times New Roman"/>
          <w:sz w:val="20"/>
          <w:szCs w:val="20"/>
        </w:rPr>
        <w:t>T</w:t>
      </w:r>
      <w:r w:rsidRPr="008C16CE">
        <w:rPr>
          <w:rFonts w:ascii="Times New Roman" w:hAnsi="Times New Roman" w:cs="Times New Roman"/>
          <w:sz w:val="20"/>
          <w:szCs w:val="20"/>
        </w:rPr>
        <w:t>he dots were effective, but the other parts of the task, not so much</w:t>
      </w:r>
      <w:r w:rsidR="00FF37C6">
        <w:rPr>
          <w:rFonts w:ascii="Times New Roman" w:hAnsi="Times New Roman" w:cs="Times New Roman"/>
          <w:sz w:val="20"/>
          <w:szCs w:val="20"/>
        </w:rPr>
        <w:t>.</w:t>
      </w:r>
      <w:r w:rsidRPr="008C16CE">
        <w:rPr>
          <w:rFonts w:ascii="Times New Roman" w:hAnsi="Times New Roman" w:cs="Times New Roman"/>
          <w:sz w:val="20"/>
          <w:szCs w:val="20"/>
        </w:rPr>
        <w:t>”</w:t>
      </w:r>
      <w:r w:rsidR="00FF37C6">
        <w:rPr>
          <w:rFonts w:ascii="Times New Roman" w:hAnsi="Times New Roman" w:cs="Times New Roman"/>
          <w:sz w:val="20"/>
          <w:szCs w:val="20"/>
        </w:rPr>
        <w:t xml:space="preserve"> </w:t>
      </w:r>
      <w:r w:rsidR="004071C4">
        <w:rPr>
          <w:rFonts w:ascii="Times New Roman" w:hAnsi="Times New Roman" w:cs="Times New Roman"/>
          <w:sz w:val="20"/>
          <w:szCs w:val="20"/>
        </w:rPr>
        <w:t>P</w:t>
      </w:r>
      <w:r w:rsidRPr="008C16CE">
        <w:rPr>
          <w:rFonts w:ascii="Times New Roman" w:hAnsi="Times New Roman" w:cs="Times New Roman"/>
          <w:sz w:val="20"/>
          <w:szCs w:val="20"/>
        </w:rPr>
        <w:t>articipant 10 (task-specific TA training group) reported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“Yeah</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it just gets you into the mode of thinking, with a prompt here or there if I wasn’t or when I should be doing</w:t>
      </w:r>
      <w:r w:rsidR="00FF37C6">
        <w:rPr>
          <w:rFonts w:ascii="Times New Roman" w:hAnsi="Times New Roman" w:cs="Times New Roman"/>
          <w:sz w:val="20"/>
          <w:szCs w:val="20"/>
        </w:rPr>
        <w:t>. S</w:t>
      </w:r>
      <w:r w:rsidRPr="008C16CE">
        <w:rPr>
          <w:rFonts w:ascii="Times New Roman" w:hAnsi="Times New Roman" w:cs="Times New Roman"/>
          <w:sz w:val="20"/>
          <w:szCs w:val="20"/>
        </w:rPr>
        <w:t xml:space="preserve">o it was good. Very helpful.” </w:t>
      </w:r>
      <w:r w:rsidR="004071C4">
        <w:rPr>
          <w:rFonts w:ascii="Times New Roman" w:hAnsi="Times New Roman" w:cs="Times New Roman"/>
          <w:sz w:val="20"/>
          <w:szCs w:val="20"/>
        </w:rPr>
        <w:t>P</w:t>
      </w:r>
      <w:r w:rsidRPr="008C16CE">
        <w:rPr>
          <w:rFonts w:ascii="Times New Roman" w:hAnsi="Times New Roman" w:cs="Times New Roman"/>
          <w:sz w:val="20"/>
          <w:szCs w:val="20"/>
        </w:rPr>
        <w:t xml:space="preserve">articipant 14 (task-specific TA training) </w:t>
      </w:r>
      <w:r w:rsidRPr="008C16CE">
        <w:rPr>
          <w:rFonts w:ascii="Times New Roman" w:hAnsi="Times New Roman" w:cs="Times New Roman"/>
          <w:sz w:val="20"/>
          <w:szCs w:val="20"/>
        </w:rPr>
        <w:lastRenderedPageBreak/>
        <w:t>stated</w:t>
      </w:r>
      <w:r w:rsidR="00FF37C6">
        <w:rPr>
          <w:rFonts w:ascii="Times New Roman" w:hAnsi="Times New Roman" w:cs="Times New Roman"/>
          <w:sz w:val="20"/>
          <w:szCs w:val="20"/>
        </w:rPr>
        <w:t xml:space="preserve">, </w:t>
      </w:r>
      <w:r w:rsidRPr="008C16CE">
        <w:rPr>
          <w:rFonts w:ascii="Times New Roman" w:hAnsi="Times New Roman" w:cs="Times New Roman"/>
          <w:sz w:val="20"/>
          <w:szCs w:val="20"/>
        </w:rPr>
        <w:t>“I just thought it was pretty simple</w:t>
      </w:r>
      <w:r w:rsidR="00FF37C6">
        <w:rPr>
          <w:rFonts w:ascii="Times New Roman" w:hAnsi="Times New Roman" w:cs="Times New Roman"/>
          <w:sz w:val="20"/>
          <w:szCs w:val="20"/>
        </w:rPr>
        <w:t>. I</w:t>
      </w:r>
      <w:r w:rsidRPr="008C16CE">
        <w:rPr>
          <w:rFonts w:ascii="Times New Roman" w:hAnsi="Times New Roman" w:cs="Times New Roman"/>
          <w:sz w:val="20"/>
          <w:szCs w:val="20"/>
        </w:rPr>
        <w:t>t just wasn’t too complicated as well</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and I was clear about what I had to do</w:t>
      </w:r>
      <w:r w:rsidR="00FF37C6">
        <w:rPr>
          <w:rFonts w:ascii="Times New Roman" w:hAnsi="Times New Roman" w:cs="Times New Roman"/>
          <w:sz w:val="20"/>
          <w:szCs w:val="20"/>
        </w:rPr>
        <w:t>.</w:t>
      </w:r>
      <w:r w:rsidRPr="008C16CE">
        <w:rPr>
          <w:rFonts w:ascii="Times New Roman" w:hAnsi="Times New Roman" w:cs="Times New Roman"/>
          <w:sz w:val="20"/>
          <w:szCs w:val="20"/>
        </w:rPr>
        <w:t>”</w:t>
      </w:r>
    </w:p>
    <w:p w14:paraId="3A10B83E" w14:textId="07554729" w:rsidR="0007296A" w:rsidRPr="008C16CE" w:rsidRDefault="00895116" w:rsidP="00FF37C6">
      <w:pPr>
        <w:spacing w:after="0" w:line="480" w:lineRule="auto"/>
        <w:ind w:firstLine="720"/>
        <w:rPr>
          <w:rFonts w:ascii="Times New Roman" w:hAnsi="Times New Roman" w:cs="Times New Roman"/>
          <w:sz w:val="20"/>
          <w:szCs w:val="20"/>
        </w:rPr>
      </w:pPr>
      <w:r w:rsidRPr="005227BC">
        <w:rPr>
          <w:rFonts w:ascii="Times New Roman" w:hAnsi="Times New Roman" w:cs="Times New Roman"/>
          <w:b/>
          <w:sz w:val="20"/>
          <w:szCs w:val="20"/>
        </w:rPr>
        <w:t xml:space="preserve">Future </w:t>
      </w:r>
      <w:r w:rsidR="00436738">
        <w:rPr>
          <w:rFonts w:ascii="Times New Roman" w:hAnsi="Times New Roman" w:cs="Times New Roman"/>
          <w:b/>
          <w:sz w:val="20"/>
          <w:szCs w:val="20"/>
        </w:rPr>
        <w:t>s</w:t>
      </w:r>
      <w:r w:rsidRPr="005227BC">
        <w:rPr>
          <w:rFonts w:ascii="Times New Roman" w:hAnsi="Times New Roman" w:cs="Times New Roman"/>
          <w:b/>
          <w:sz w:val="20"/>
          <w:szCs w:val="20"/>
        </w:rPr>
        <w:t>upport.</w:t>
      </w:r>
      <w:r w:rsidRPr="008C16CE">
        <w:rPr>
          <w:rFonts w:ascii="Times New Roman" w:hAnsi="Times New Roman" w:cs="Times New Roman"/>
          <w:sz w:val="20"/>
          <w:szCs w:val="20"/>
        </w:rPr>
        <w:t xml:space="preserve"> Both TA training groups suggested that supplementary support would aid their ability to use TA</w:t>
      </w:r>
      <w:r w:rsidR="004071C4">
        <w:rPr>
          <w:rFonts w:ascii="Times New Roman" w:hAnsi="Times New Roman" w:cs="Times New Roman"/>
          <w:sz w:val="20"/>
          <w:szCs w:val="20"/>
        </w:rPr>
        <w:t xml:space="preserve"> proficiently</w:t>
      </w:r>
      <w:r w:rsidRPr="008C16CE">
        <w:rPr>
          <w:rFonts w:ascii="Times New Roman" w:hAnsi="Times New Roman" w:cs="Times New Roman"/>
          <w:sz w:val="20"/>
          <w:szCs w:val="20"/>
        </w:rPr>
        <w:t>. However, the recommendations provided were different</w:t>
      </w:r>
      <w:r w:rsidR="004071C4">
        <w:rPr>
          <w:rFonts w:ascii="Times New Roman" w:hAnsi="Times New Roman" w:cs="Times New Roman"/>
          <w:sz w:val="20"/>
          <w:szCs w:val="20"/>
        </w:rPr>
        <w:t>,</w:t>
      </w:r>
      <w:r w:rsidRPr="008C16CE">
        <w:rPr>
          <w:rFonts w:ascii="Times New Roman" w:hAnsi="Times New Roman" w:cs="Times New Roman"/>
          <w:sz w:val="20"/>
          <w:szCs w:val="20"/>
        </w:rPr>
        <w:t xml:space="preserve"> depending on the type of training received. Participants in the task-specific training group generally reported that they would like to have had more support in using TA in the future and be reassured that the process requires all thoughts to be verbali</w:t>
      </w:r>
      <w:r w:rsidR="00FF37C6">
        <w:rPr>
          <w:rFonts w:ascii="Times New Roman" w:hAnsi="Times New Roman" w:cs="Times New Roman"/>
          <w:sz w:val="20"/>
          <w:szCs w:val="20"/>
        </w:rPr>
        <w:t>z</w:t>
      </w:r>
      <w:r w:rsidRPr="008C16CE">
        <w:rPr>
          <w:rFonts w:ascii="Times New Roman" w:hAnsi="Times New Roman" w:cs="Times New Roman"/>
          <w:sz w:val="20"/>
          <w:szCs w:val="20"/>
        </w:rPr>
        <w:t>ed. For example, participant 10 (task-specific TA training group) stated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“I’d probably like to do more of it as it was a really good learning tool</w:t>
      </w:r>
      <w:r w:rsidR="00FF37C6">
        <w:rPr>
          <w:rFonts w:ascii="Times New Roman" w:hAnsi="Times New Roman" w:cs="Times New Roman"/>
          <w:sz w:val="20"/>
          <w:szCs w:val="20"/>
        </w:rPr>
        <w:t>.</w:t>
      </w:r>
      <w:r w:rsidRPr="008C16CE">
        <w:rPr>
          <w:rFonts w:ascii="Times New Roman" w:hAnsi="Times New Roman" w:cs="Times New Roman"/>
          <w:sz w:val="20"/>
          <w:szCs w:val="20"/>
        </w:rPr>
        <w:t>”</w:t>
      </w:r>
      <w:r w:rsidR="00A41F66">
        <w:rPr>
          <w:rFonts w:ascii="Times New Roman" w:hAnsi="Times New Roman" w:cs="Times New Roman"/>
          <w:sz w:val="20"/>
          <w:szCs w:val="20"/>
        </w:rPr>
        <w:t xml:space="preserve"> </w:t>
      </w:r>
      <w:r w:rsidRPr="008C16CE">
        <w:rPr>
          <w:rFonts w:ascii="Times New Roman" w:hAnsi="Times New Roman" w:cs="Times New Roman"/>
          <w:sz w:val="20"/>
          <w:szCs w:val="20"/>
        </w:rPr>
        <w:t>Furthermore, participants in the task-specific TA training group also reported that they would like to be reminded more</w:t>
      </w:r>
      <w:r w:rsidR="004071C4">
        <w:rPr>
          <w:rFonts w:ascii="Times New Roman" w:hAnsi="Times New Roman" w:cs="Times New Roman"/>
          <w:sz w:val="20"/>
          <w:szCs w:val="20"/>
        </w:rPr>
        <w:t>,</w:t>
      </w:r>
      <w:r w:rsidRPr="008C16CE">
        <w:rPr>
          <w:rFonts w:ascii="Times New Roman" w:hAnsi="Times New Roman" w:cs="Times New Roman"/>
          <w:sz w:val="20"/>
          <w:szCs w:val="20"/>
        </w:rPr>
        <w:t xml:space="preserve"> within the initial training</w:t>
      </w:r>
      <w:r w:rsidR="004071C4">
        <w:rPr>
          <w:rFonts w:ascii="Times New Roman" w:hAnsi="Times New Roman" w:cs="Times New Roman"/>
          <w:sz w:val="20"/>
          <w:szCs w:val="20"/>
        </w:rPr>
        <w:t>,</w:t>
      </w:r>
      <w:r w:rsidRPr="008C16CE">
        <w:rPr>
          <w:rFonts w:ascii="Times New Roman" w:hAnsi="Times New Roman" w:cs="Times New Roman"/>
          <w:sz w:val="20"/>
          <w:szCs w:val="20"/>
        </w:rPr>
        <w:t xml:space="preserve"> that all thoughts, no matter how obscure</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should be verbali</w:t>
      </w:r>
      <w:r w:rsidR="00FF37C6">
        <w:rPr>
          <w:rFonts w:ascii="Times New Roman" w:hAnsi="Times New Roman" w:cs="Times New Roman"/>
          <w:sz w:val="20"/>
          <w:szCs w:val="20"/>
        </w:rPr>
        <w:t>z</w:t>
      </w:r>
      <w:r w:rsidRPr="008C16CE">
        <w:rPr>
          <w:rFonts w:ascii="Times New Roman" w:hAnsi="Times New Roman" w:cs="Times New Roman"/>
          <w:sz w:val="20"/>
          <w:szCs w:val="20"/>
        </w:rPr>
        <w:t>ed. For example, participant 2 (task-specific TA training group) stated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“I would have liked to be re-assured more that even strange thoughts should be spoken out loud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Conversely, participants in the traditional TA training group reported that they needed feedback as to whether they were doing TA properly and would have liked more exercises linking TA to the golf environment. For example, participant 11 stated</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“I would have liked more comments around the process of TA</w:t>
      </w:r>
      <w:r w:rsidR="00FF37C6">
        <w:rPr>
          <w:rFonts w:ascii="Times New Roman" w:hAnsi="Times New Roman" w:cs="Times New Roman"/>
          <w:sz w:val="20"/>
          <w:szCs w:val="20"/>
        </w:rPr>
        <w:t>,</w:t>
      </w:r>
      <w:r w:rsidRPr="008C16CE">
        <w:rPr>
          <w:rFonts w:ascii="Times New Roman" w:hAnsi="Times New Roman" w:cs="Times New Roman"/>
          <w:sz w:val="20"/>
          <w:szCs w:val="20"/>
        </w:rPr>
        <w:t>” and participant 2 (both traditional TA training group) specified</w:t>
      </w:r>
      <w:r w:rsidR="00FF37C6">
        <w:rPr>
          <w:rFonts w:ascii="Times New Roman" w:hAnsi="Times New Roman" w:cs="Times New Roman"/>
          <w:sz w:val="20"/>
          <w:szCs w:val="20"/>
        </w:rPr>
        <w:t xml:space="preserve">, </w:t>
      </w:r>
      <w:r w:rsidRPr="008C16CE">
        <w:rPr>
          <w:rFonts w:ascii="Times New Roman" w:hAnsi="Times New Roman" w:cs="Times New Roman"/>
          <w:sz w:val="20"/>
          <w:szCs w:val="20"/>
        </w:rPr>
        <w:t>“</w:t>
      </w:r>
      <w:r w:rsidR="00FF37C6">
        <w:rPr>
          <w:rFonts w:ascii="Times New Roman" w:hAnsi="Times New Roman" w:cs="Times New Roman"/>
          <w:sz w:val="20"/>
          <w:szCs w:val="20"/>
        </w:rPr>
        <w:t>I</w:t>
      </w:r>
      <w:r w:rsidRPr="008C16CE">
        <w:rPr>
          <w:rFonts w:ascii="Times New Roman" w:hAnsi="Times New Roman" w:cs="Times New Roman"/>
          <w:sz w:val="20"/>
          <w:szCs w:val="20"/>
        </w:rPr>
        <w:t>t could have been more golf related</w:t>
      </w:r>
      <w:r w:rsidR="00FF37C6">
        <w:rPr>
          <w:rFonts w:ascii="Times New Roman" w:hAnsi="Times New Roman" w:cs="Times New Roman"/>
          <w:sz w:val="20"/>
          <w:szCs w:val="20"/>
        </w:rPr>
        <w:t>.</w:t>
      </w:r>
      <w:r w:rsidRPr="008C16CE">
        <w:rPr>
          <w:rFonts w:ascii="Times New Roman" w:hAnsi="Times New Roman" w:cs="Times New Roman"/>
          <w:sz w:val="20"/>
          <w:szCs w:val="20"/>
        </w:rPr>
        <w:t>”</w:t>
      </w:r>
      <w:r w:rsidR="00FF37C6">
        <w:rPr>
          <w:rFonts w:ascii="Times New Roman" w:hAnsi="Times New Roman" w:cs="Times New Roman"/>
          <w:sz w:val="20"/>
          <w:szCs w:val="20"/>
        </w:rPr>
        <w:t xml:space="preserve"> </w:t>
      </w:r>
      <w:r w:rsidRPr="008C16CE">
        <w:rPr>
          <w:rFonts w:ascii="Times New Roman" w:hAnsi="Times New Roman" w:cs="Times New Roman"/>
          <w:sz w:val="20"/>
          <w:szCs w:val="20"/>
        </w:rPr>
        <w:t>Furthermore, participant 15 (traditional TA training group) expressed the need for a clearer link to golf by stating</w:t>
      </w:r>
      <w:r w:rsidR="00FF37C6">
        <w:rPr>
          <w:rFonts w:ascii="Times New Roman" w:hAnsi="Times New Roman" w:cs="Times New Roman"/>
          <w:sz w:val="20"/>
          <w:szCs w:val="20"/>
        </w:rPr>
        <w:t>,</w:t>
      </w:r>
      <w:r w:rsidRPr="008C16CE">
        <w:rPr>
          <w:rFonts w:ascii="Times New Roman" w:hAnsi="Times New Roman" w:cs="Times New Roman"/>
          <w:sz w:val="20"/>
          <w:szCs w:val="20"/>
        </w:rPr>
        <w:t xml:space="preserve"> “I would have liked more feedback in terms of how the thinking aloud will then relate to golf and if I’m doing it properly</w:t>
      </w:r>
      <w:r w:rsidR="00FF37C6">
        <w:rPr>
          <w:rFonts w:ascii="Times New Roman" w:hAnsi="Times New Roman" w:cs="Times New Roman"/>
          <w:sz w:val="20"/>
          <w:szCs w:val="20"/>
        </w:rPr>
        <w:t>.</w:t>
      </w:r>
      <w:r w:rsidRPr="008C16CE">
        <w:rPr>
          <w:rFonts w:ascii="Times New Roman" w:hAnsi="Times New Roman" w:cs="Times New Roman"/>
          <w:sz w:val="20"/>
          <w:szCs w:val="20"/>
        </w:rPr>
        <w:t>”</w:t>
      </w:r>
    </w:p>
    <w:p w14:paraId="15A88D49" w14:textId="0ED202AA" w:rsidR="00665B24" w:rsidRPr="005227BC" w:rsidRDefault="00665B24" w:rsidP="006008A0">
      <w:pPr>
        <w:spacing w:after="0" w:line="480" w:lineRule="auto"/>
        <w:jc w:val="center"/>
        <w:rPr>
          <w:rFonts w:ascii="Times New Roman" w:hAnsi="Times New Roman" w:cs="Times New Roman"/>
          <w:b/>
          <w:sz w:val="20"/>
          <w:szCs w:val="20"/>
        </w:rPr>
      </w:pPr>
      <w:r w:rsidRPr="005227BC">
        <w:rPr>
          <w:rFonts w:ascii="Times New Roman" w:hAnsi="Times New Roman" w:cs="Times New Roman"/>
          <w:b/>
          <w:sz w:val="20"/>
          <w:szCs w:val="20"/>
        </w:rPr>
        <w:t>Discussion</w:t>
      </w:r>
    </w:p>
    <w:p w14:paraId="7E40E9CE" w14:textId="63887796" w:rsidR="00665B24" w:rsidRPr="008C16CE" w:rsidRDefault="00665B24"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The first aim of this study was to investigate whether </w:t>
      </w:r>
      <w:r w:rsidR="004071C4">
        <w:rPr>
          <w:rFonts w:ascii="Times New Roman" w:hAnsi="Times New Roman" w:cs="Times New Roman"/>
          <w:sz w:val="20"/>
          <w:szCs w:val="20"/>
        </w:rPr>
        <w:t xml:space="preserve">the form or type of </w:t>
      </w:r>
      <w:r w:rsidRPr="008C16CE">
        <w:rPr>
          <w:rFonts w:ascii="Times New Roman" w:hAnsi="Times New Roman" w:cs="Times New Roman"/>
          <w:sz w:val="20"/>
          <w:szCs w:val="20"/>
        </w:rPr>
        <w:t>TA training would impact verbali</w:t>
      </w:r>
      <w:r w:rsidR="00941578">
        <w:rPr>
          <w:rFonts w:ascii="Times New Roman" w:hAnsi="Times New Roman" w:cs="Times New Roman"/>
          <w:sz w:val="20"/>
          <w:szCs w:val="20"/>
        </w:rPr>
        <w:t>z</w:t>
      </w:r>
      <w:r w:rsidRPr="008C16CE">
        <w:rPr>
          <w:rFonts w:ascii="Times New Roman" w:hAnsi="Times New Roman" w:cs="Times New Roman"/>
          <w:sz w:val="20"/>
          <w:szCs w:val="20"/>
        </w:rPr>
        <w:t xml:space="preserve">ation frequency. </w:t>
      </w:r>
      <w:r w:rsidR="004071C4">
        <w:rPr>
          <w:rFonts w:ascii="Times New Roman" w:hAnsi="Times New Roman" w:cs="Times New Roman"/>
          <w:sz w:val="20"/>
          <w:szCs w:val="20"/>
        </w:rPr>
        <w:t xml:space="preserve">Our results led us to reject our </w:t>
      </w:r>
      <w:r w:rsidRPr="008C16CE">
        <w:rPr>
          <w:rFonts w:ascii="Times New Roman" w:hAnsi="Times New Roman" w:cs="Times New Roman"/>
          <w:sz w:val="20"/>
          <w:szCs w:val="20"/>
        </w:rPr>
        <w:t>hypothesis that the task-specific TA training would result in significantly more verbali</w:t>
      </w:r>
      <w:r w:rsidR="00941578">
        <w:rPr>
          <w:rFonts w:ascii="Times New Roman" w:hAnsi="Times New Roman" w:cs="Times New Roman"/>
          <w:sz w:val="20"/>
          <w:szCs w:val="20"/>
        </w:rPr>
        <w:t>z</w:t>
      </w:r>
      <w:r w:rsidRPr="008C16CE">
        <w:rPr>
          <w:rFonts w:ascii="Times New Roman" w:hAnsi="Times New Roman" w:cs="Times New Roman"/>
          <w:sz w:val="20"/>
          <w:szCs w:val="20"/>
        </w:rPr>
        <w:t xml:space="preserve">ations when compared to the traditional TA training. </w:t>
      </w:r>
      <w:r w:rsidR="004071C4" w:rsidRPr="004071C4">
        <w:rPr>
          <w:rFonts w:ascii="Times New Roman" w:hAnsi="Times New Roman" w:cs="Times New Roman"/>
          <w:sz w:val="20"/>
          <w:szCs w:val="20"/>
        </w:rPr>
        <w:t xml:space="preserve">We found </w:t>
      </w:r>
      <w:r w:rsidR="006E7095" w:rsidRPr="00EC1A34">
        <w:rPr>
          <w:rFonts w:ascii="Times New Roman" w:hAnsi="Times New Roman" w:cs="Times New Roman"/>
          <w:sz w:val="20"/>
          <w:szCs w:val="20"/>
        </w:rPr>
        <w:t xml:space="preserve">no significant differences in verbalization frequency across the </w:t>
      </w:r>
      <w:proofErr w:type="spellStart"/>
      <w:r w:rsidR="006E7095" w:rsidRPr="00EC1A34">
        <w:rPr>
          <w:rFonts w:ascii="Times New Roman" w:hAnsi="Times New Roman" w:cs="Times New Roman"/>
          <w:sz w:val="20"/>
          <w:szCs w:val="20"/>
        </w:rPr>
        <w:t>analy</w:t>
      </w:r>
      <w:r w:rsidR="00EF23DD" w:rsidRPr="00EC1A34">
        <w:rPr>
          <w:rFonts w:ascii="Times New Roman" w:hAnsi="Times New Roman" w:cs="Times New Roman"/>
          <w:sz w:val="20"/>
          <w:szCs w:val="20"/>
        </w:rPr>
        <w:t>z</w:t>
      </w:r>
      <w:r w:rsidR="006E7095" w:rsidRPr="00EC1A34">
        <w:rPr>
          <w:rFonts w:ascii="Times New Roman" w:hAnsi="Times New Roman" w:cs="Times New Roman"/>
          <w:sz w:val="20"/>
          <w:szCs w:val="20"/>
        </w:rPr>
        <w:t>ed</w:t>
      </w:r>
      <w:proofErr w:type="spellEnd"/>
      <w:r w:rsidR="006E7095" w:rsidRPr="00EC1A34">
        <w:rPr>
          <w:rFonts w:ascii="Times New Roman" w:hAnsi="Times New Roman" w:cs="Times New Roman"/>
          <w:sz w:val="20"/>
          <w:szCs w:val="20"/>
        </w:rPr>
        <w:t xml:space="preserve"> categories between the traditional TA training group and the task-specific TA training group (see Table 3).</w:t>
      </w:r>
      <w:r w:rsidR="006E7095" w:rsidRPr="004071C4">
        <w:rPr>
          <w:rFonts w:ascii="Times New Roman" w:hAnsi="Times New Roman" w:cs="Times New Roman"/>
          <w:sz w:val="20"/>
          <w:szCs w:val="20"/>
        </w:rPr>
        <w:t xml:space="preserve"> </w:t>
      </w:r>
      <w:r w:rsidRPr="005F50DF">
        <w:rPr>
          <w:rFonts w:ascii="Times New Roman" w:hAnsi="Times New Roman" w:cs="Times New Roman"/>
          <w:sz w:val="20"/>
          <w:szCs w:val="20"/>
        </w:rPr>
        <w:t>According</w:t>
      </w:r>
      <w:r w:rsidRPr="008C16CE">
        <w:rPr>
          <w:rFonts w:ascii="Times New Roman" w:hAnsi="Times New Roman" w:cs="Times New Roman"/>
          <w:sz w:val="20"/>
          <w:szCs w:val="20"/>
        </w:rPr>
        <w:t xml:space="preserve"> to information proces</w:t>
      </w:r>
      <w:r w:rsidR="00F84ACA" w:rsidRPr="008C16CE">
        <w:rPr>
          <w:rFonts w:ascii="Times New Roman" w:hAnsi="Times New Roman" w:cs="Times New Roman"/>
          <w:sz w:val="20"/>
          <w:szCs w:val="20"/>
        </w:rPr>
        <w:t xml:space="preserve">sing theorists (e.g., De Groot, </w:t>
      </w:r>
      <w:r w:rsidR="00256426" w:rsidRPr="008C16CE">
        <w:rPr>
          <w:rFonts w:ascii="Times New Roman" w:hAnsi="Times New Roman" w:cs="Times New Roman"/>
          <w:sz w:val="20"/>
          <w:szCs w:val="20"/>
        </w:rPr>
        <w:t>1978</w:t>
      </w:r>
      <w:r w:rsidRPr="008C16CE">
        <w:rPr>
          <w:rFonts w:ascii="Times New Roman" w:hAnsi="Times New Roman" w:cs="Times New Roman"/>
          <w:sz w:val="20"/>
          <w:szCs w:val="20"/>
        </w:rPr>
        <w:t>; Elliot et al., 201</w:t>
      </w:r>
      <w:r w:rsidR="00801B50" w:rsidRPr="008C16CE">
        <w:rPr>
          <w:rFonts w:ascii="Times New Roman" w:hAnsi="Times New Roman" w:cs="Times New Roman"/>
          <w:sz w:val="20"/>
          <w:szCs w:val="20"/>
        </w:rPr>
        <w:t>0)</w:t>
      </w:r>
      <w:r w:rsidR="00072E6F" w:rsidRPr="008C16CE">
        <w:rPr>
          <w:rFonts w:ascii="Times New Roman" w:hAnsi="Times New Roman" w:cs="Times New Roman"/>
          <w:sz w:val="20"/>
          <w:szCs w:val="20"/>
        </w:rPr>
        <w:t>,</w:t>
      </w:r>
      <w:r w:rsidRPr="008C16CE">
        <w:rPr>
          <w:rFonts w:ascii="Times New Roman" w:hAnsi="Times New Roman" w:cs="Times New Roman"/>
          <w:sz w:val="20"/>
          <w:szCs w:val="20"/>
        </w:rPr>
        <w:t xml:space="preserve"> familiarity of the stimuli to </w:t>
      </w:r>
      <w:r w:rsidR="00D928A6">
        <w:rPr>
          <w:rFonts w:ascii="Times New Roman" w:hAnsi="Times New Roman" w:cs="Times New Roman"/>
          <w:sz w:val="20"/>
          <w:szCs w:val="20"/>
        </w:rPr>
        <w:t xml:space="preserve">mental </w:t>
      </w:r>
      <w:r w:rsidRPr="008C16CE">
        <w:rPr>
          <w:rFonts w:ascii="Times New Roman" w:hAnsi="Times New Roman" w:cs="Times New Roman"/>
          <w:sz w:val="20"/>
          <w:szCs w:val="20"/>
        </w:rPr>
        <w:t xml:space="preserve">representations stored in </w:t>
      </w:r>
      <w:r w:rsidR="00072E6F" w:rsidRPr="008C16CE">
        <w:rPr>
          <w:rFonts w:ascii="Times New Roman" w:hAnsi="Times New Roman" w:cs="Times New Roman"/>
          <w:sz w:val="20"/>
          <w:szCs w:val="20"/>
        </w:rPr>
        <w:t xml:space="preserve">LTM </w:t>
      </w:r>
      <w:r w:rsidRPr="008C16CE">
        <w:rPr>
          <w:rFonts w:ascii="Times New Roman" w:hAnsi="Times New Roman" w:cs="Times New Roman"/>
          <w:sz w:val="20"/>
          <w:szCs w:val="20"/>
        </w:rPr>
        <w:t>facilitates learning new skills</w:t>
      </w:r>
      <w:r w:rsidR="00103DB3">
        <w:rPr>
          <w:rFonts w:ascii="Times New Roman" w:hAnsi="Times New Roman" w:cs="Times New Roman"/>
          <w:sz w:val="20"/>
          <w:szCs w:val="20"/>
        </w:rPr>
        <w:t xml:space="preserve">. </w:t>
      </w:r>
      <w:r w:rsidR="00D928A6">
        <w:rPr>
          <w:rFonts w:ascii="Times New Roman" w:hAnsi="Times New Roman" w:cs="Times New Roman"/>
          <w:sz w:val="20"/>
          <w:szCs w:val="20"/>
        </w:rPr>
        <w:t xml:space="preserve">This was the basis for our </w:t>
      </w:r>
      <w:r w:rsidR="00430EE9" w:rsidRPr="008C16CE">
        <w:rPr>
          <w:rFonts w:ascii="Times New Roman" w:hAnsi="Times New Roman" w:cs="Times New Roman"/>
          <w:sz w:val="20"/>
          <w:szCs w:val="20"/>
        </w:rPr>
        <w:t>hypothesis</w:t>
      </w:r>
      <w:r w:rsidR="001863C8">
        <w:rPr>
          <w:rFonts w:ascii="Times New Roman" w:hAnsi="Times New Roman" w:cs="Times New Roman"/>
          <w:sz w:val="20"/>
          <w:szCs w:val="20"/>
        </w:rPr>
        <w:t xml:space="preserve"> </w:t>
      </w:r>
      <w:r w:rsidR="00430EE9" w:rsidRPr="008C16CE">
        <w:rPr>
          <w:rFonts w:ascii="Times New Roman" w:hAnsi="Times New Roman" w:cs="Times New Roman"/>
          <w:sz w:val="20"/>
          <w:szCs w:val="20"/>
        </w:rPr>
        <w:t>that task</w:t>
      </w:r>
      <w:r w:rsidR="00BF6643">
        <w:rPr>
          <w:rFonts w:ascii="Times New Roman" w:hAnsi="Times New Roman" w:cs="Times New Roman"/>
          <w:sz w:val="20"/>
          <w:szCs w:val="20"/>
        </w:rPr>
        <w:t>-</w:t>
      </w:r>
      <w:r w:rsidR="00430EE9" w:rsidRPr="008C16CE">
        <w:rPr>
          <w:rFonts w:ascii="Times New Roman" w:hAnsi="Times New Roman" w:cs="Times New Roman"/>
          <w:sz w:val="20"/>
          <w:szCs w:val="20"/>
        </w:rPr>
        <w:t xml:space="preserve">specific training </w:t>
      </w:r>
      <w:r w:rsidR="00D928A6">
        <w:rPr>
          <w:rFonts w:ascii="Times New Roman" w:hAnsi="Times New Roman" w:cs="Times New Roman"/>
          <w:sz w:val="20"/>
          <w:szCs w:val="20"/>
        </w:rPr>
        <w:t>would</w:t>
      </w:r>
      <w:r w:rsidR="00430EE9" w:rsidRPr="008C16CE">
        <w:rPr>
          <w:rFonts w:ascii="Times New Roman" w:hAnsi="Times New Roman" w:cs="Times New Roman"/>
          <w:sz w:val="20"/>
          <w:szCs w:val="20"/>
        </w:rPr>
        <w:t xml:space="preserve"> </w:t>
      </w:r>
      <w:r w:rsidR="006B37FD" w:rsidRPr="008C16CE">
        <w:rPr>
          <w:rFonts w:ascii="Times New Roman" w:hAnsi="Times New Roman" w:cs="Times New Roman"/>
          <w:sz w:val="20"/>
          <w:szCs w:val="20"/>
        </w:rPr>
        <w:t>yield more verbali</w:t>
      </w:r>
      <w:r w:rsidR="001863C8">
        <w:rPr>
          <w:rFonts w:ascii="Times New Roman" w:hAnsi="Times New Roman" w:cs="Times New Roman"/>
          <w:sz w:val="20"/>
          <w:szCs w:val="20"/>
        </w:rPr>
        <w:t>z</w:t>
      </w:r>
      <w:r w:rsidR="006B37FD" w:rsidRPr="008C16CE">
        <w:rPr>
          <w:rFonts w:ascii="Times New Roman" w:hAnsi="Times New Roman" w:cs="Times New Roman"/>
          <w:sz w:val="20"/>
          <w:szCs w:val="20"/>
        </w:rPr>
        <w:t xml:space="preserve">ations </w:t>
      </w:r>
      <w:r w:rsidR="00D928A6">
        <w:rPr>
          <w:rFonts w:ascii="Times New Roman" w:hAnsi="Times New Roman" w:cs="Times New Roman"/>
          <w:sz w:val="20"/>
          <w:szCs w:val="20"/>
        </w:rPr>
        <w:t xml:space="preserve">than traditional TA </w:t>
      </w:r>
      <w:r w:rsidR="006B37FD" w:rsidRPr="008C16CE">
        <w:rPr>
          <w:rFonts w:ascii="Times New Roman" w:hAnsi="Times New Roman" w:cs="Times New Roman"/>
          <w:sz w:val="20"/>
          <w:szCs w:val="20"/>
        </w:rPr>
        <w:t xml:space="preserve">during </w:t>
      </w:r>
      <w:r w:rsidR="00D928A6">
        <w:rPr>
          <w:rFonts w:ascii="Times New Roman" w:hAnsi="Times New Roman" w:cs="Times New Roman"/>
          <w:sz w:val="20"/>
          <w:szCs w:val="20"/>
        </w:rPr>
        <w:t>later</w:t>
      </w:r>
      <w:r w:rsidR="006B37FD" w:rsidRPr="008C16CE">
        <w:rPr>
          <w:rFonts w:ascii="Times New Roman" w:hAnsi="Times New Roman" w:cs="Times New Roman"/>
          <w:sz w:val="20"/>
          <w:szCs w:val="20"/>
        </w:rPr>
        <w:t xml:space="preserve"> use of TA.</w:t>
      </w:r>
      <w:r w:rsidR="00430EE9" w:rsidRPr="008C16CE">
        <w:rPr>
          <w:rFonts w:ascii="Times New Roman" w:hAnsi="Times New Roman" w:cs="Times New Roman"/>
          <w:sz w:val="20"/>
          <w:szCs w:val="20"/>
        </w:rPr>
        <w:t xml:space="preserve"> </w:t>
      </w:r>
      <w:r w:rsidR="00D928A6">
        <w:rPr>
          <w:rFonts w:ascii="Times New Roman" w:hAnsi="Times New Roman" w:cs="Times New Roman"/>
          <w:sz w:val="20"/>
          <w:szCs w:val="20"/>
        </w:rPr>
        <w:t>D</w:t>
      </w:r>
      <w:r w:rsidRPr="008C16CE">
        <w:rPr>
          <w:rFonts w:ascii="Times New Roman" w:hAnsi="Times New Roman" w:cs="Times New Roman"/>
          <w:sz w:val="20"/>
          <w:szCs w:val="20"/>
        </w:rPr>
        <w:t xml:space="preserve">espite </w:t>
      </w:r>
      <w:r w:rsidR="00D928A6">
        <w:rPr>
          <w:rFonts w:ascii="Times New Roman" w:hAnsi="Times New Roman" w:cs="Times New Roman"/>
          <w:sz w:val="20"/>
          <w:szCs w:val="20"/>
        </w:rPr>
        <w:t>the</w:t>
      </w:r>
      <w:r w:rsidRPr="008C16CE">
        <w:rPr>
          <w:rFonts w:ascii="Times New Roman" w:hAnsi="Times New Roman" w:cs="Times New Roman"/>
          <w:sz w:val="20"/>
          <w:szCs w:val="20"/>
        </w:rPr>
        <w:t xml:space="preserve"> intuitive </w:t>
      </w:r>
      <w:r w:rsidR="00D928A6">
        <w:rPr>
          <w:rFonts w:ascii="Times New Roman" w:hAnsi="Times New Roman" w:cs="Times New Roman"/>
          <w:sz w:val="20"/>
          <w:szCs w:val="20"/>
        </w:rPr>
        <w:t>logic of this hypothesis</w:t>
      </w:r>
      <w:r w:rsidRPr="008C16CE">
        <w:rPr>
          <w:rFonts w:ascii="Times New Roman" w:hAnsi="Times New Roman" w:cs="Times New Roman"/>
          <w:sz w:val="20"/>
          <w:szCs w:val="20"/>
        </w:rPr>
        <w:t>,</w:t>
      </w:r>
      <w:r w:rsidR="00D928A6">
        <w:rPr>
          <w:rFonts w:ascii="Times New Roman" w:hAnsi="Times New Roman" w:cs="Times New Roman"/>
          <w:sz w:val="20"/>
          <w:szCs w:val="20"/>
        </w:rPr>
        <w:t xml:space="preserve"> our</w:t>
      </w:r>
      <w:r w:rsidRPr="008C16CE">
        <w:rPr>
          <w:rFonts w:ascii="Times New Roman" w:hAnsi="Times New Roman" w:cs="Times New Roman"/>
          <w:sz w:val="20"/>
          <w:szCs w:val="20"/>
        </w:rPr>
        <w:t xml:space="preserve"> data indicate</w:t>
      </w:r>
      <w:r w:rsidR="00D928A6">
        <w:rPr>
          <w:rFonts w:ascii="Times New Roman" w:hAnsi="Times New Roman" w:cs="Times New Roman"/>
          <w:sz w:val="20"/>
          <w:szCs w:val="20"/>
        </w:rPr>
        <w:t>d</w:t>
      </w:r>
      <w:r w:rsidRPr="008C16CE">
        <w:rPr>
          <w:rFonts w:ascii="Times New Roman" w:hAnsi="Times New Roman" w:cs="Times New Roman"/>
          <w:sz w:val="20"/>
          <w:szCs w:val="20"/>
        </w:rPr>
        <w:t xml:space="preserve"> </w:t>
      </w:r>
      <w:r w:rsidR="00B80CFF" w:rsidRPr="008C16CE">
        <w:rPr>
          <w:rFonts w:ascii="Times New Roman" w:hAnsi="Times New Roman" w:cs="Times New Roman"/>
          <w:sz w:val="20"/>
          <w:szCs w:val="20"/>
        </w:rPr>
        <w:t xml:space="preserve">no </w:t>
      </w:r>
      <w:r w:rsidR="00A227C1">
        <w:rPr>
          <w:rFonts w:ascii="Times New Roman" w:hAnsi="Times New Roman" w:cs="Times New Roman"/>
          <w:sz w:val="20"/>
          <w:szCs w:val="20"/>
        </w:rPr>
        <w:t xml:space="preserve">differences in </w:t>
      </w:r>
      <w:r w:rsidR="00753470" w:rsidRPr="008C16CE">
        <w:rPr>
          <w:rFonts w:ascii="Times New Roman" w:hAnsi="Times New Roman" w:cs="Times New Roman"/>
          <w:sz w:val="20"/>
          <w:szCs w:val="20"/>
        </w:rPr>
        <w:t>verbal</w:t>
      </w:r>
      <w:r w:rsidR="00A227C1">
        <w:rPr>
          <w:rFonts w:ascii="Times New Roman" w:hAnsi="Times New Roman" w:cs="Times New Roman"/>
          <w:sz w:val="20"/>
          <w:szCs w:val="20"/>
        </w:rPr>
        <w:t>i</w:t>
      </w:r>
      <w:r w:rsidR="00620DC9">
        <w:rPr>
          <w:rFonts w:ascii="Times New Roman" w:hAnsi="Times New Roman" w:cs="Times New Roman"/>
          <w:sz w:val="20"/>
          <w:szCs w:val="20"/>
        </w:rPr>
        <w:t>z</w:t>
      </w:r>
      <w:r w:rsidR="00A227C1">
        <w:rPr>
          <w:rFonts w:ascii="Times New Roman" w:hAnsi="Times New Roman" w:cs="Times New Roman"/>
          <w:sz w:val="20"/>
          <w:szCs w:val="20"/>
        </w:rPr>
        <w:t>ation frequency</w:t>
      </w:r>
      <w:r w:rsidR="00753470" w:rsidRPr="008C16CE">
        <w:rPr>
          <w:rFonts w:ascii="Times New Roman" w:hAnsi="Times New Roman" w:cs="Times New Roman"/>
          <w:sz w:val="20"/>
          <w:szCs w:val="20"/>
        </w:rPr>
        <w:t xml:space="preserve"> </w:t>
      </w:r>
      <w:r w:rsidR="00B80CFF" w:rsidRPr="008C16CE">
        <w:rPr>
          <w:rFonts w:ascii="Times New Roman" w:hAnsi="Times New Roman" w:cs="Times New Roman"/>
          <w:sz w:val="20"/>
          <w:szCs w:val="20"/>
        </w:rPr>
        <w:t xml:space="preserve">between </w:t>
      </w:r>
      <w:r w:rsidRPr="008C16CE">
        <w:rPr>
          <w:rFonts w:ascii="Times New Roman" w:hAnsi="Times New Roman" w:cs="Times New Roman"/>
          <w:sz w:val="20"/>
          <w:szCs w:val="20"/>
        </w:rPr>
        <w:t>the</w:t>
      </w:r>
      <w:r w:rsidR="00D928A6">
        <w:rPr>
          <w:rFonts w:ascii="Times New Roman" w:hAnsi="Times New Roman" w:cs="Times New Roman"/>
          <w:sz w:val="20"/>
          <w:szCs w:val="20"/>
        </w:rPr>
        <w:t>se two</w:t>
      </w:r>
      <w:r w:rsidRPr="008C16CE">
        <w:rPr>
          <w:rFonts w:ascii="Times New Roman" w:hAnsi="Times New Roman" w:cs="Times New Roman"/>
          <w:sz w:val="20"/>
          <w:szCs w:val="20"/>
        </w:rPr>
        <w:t xml:space="preserve"> TA training</w:t>
      </w:r>
      <w:r w:rsidR="007370A1" w:rsidRPr="008C16CE">
        <w:rPr>
          <w:rFonts w:ascii="Times New Roman" w:hAnsi="Times New Roman" w:cs="Times New Roman"/>
          <w:sz w:val="20"/>
          <w:szCs w:val="20"/>
        </w:rPr>
        <w:t xml:space="preserve"> instructions</w:t>
      </w:r>
      <w:r w:rsidR="00D928A6">
        <w:rPr>
          <w:rFonts w:ascii="Times New Roman" w:hAnsi="Times New Roman" w:cs="Times New Roman"/>
          <w:sz w:val="20"/>
          <w:szCs w:val="20"/>
        </w:rPr>
        <w:t>, seemingly suggesting</w:t>
      </w:r>
      <w:r w:rsidR="007370A1" w:rsidRPr="008C16CE">
        <w:rPr>
          <w:rFonts w:ascii="Times New Roman" w:hAnsi="Times New Roman" w:cs="Times New Roman"/>
          <w:sz w:val="20"/>
          <w:szCs w:val="20"/>
        </w:rPr>
        <w:t xml:space="preserve"> </w:t>
      </w:r>
      <w:r w:rsidR="00C81D48" w:rsidRPr="008C16CE">
        <w:rPr>
          <w:rFonts w:ascii="Times New Roman" w:hAnsi="Times New Roman" w:cs="Times New Roman"/>
          <w:sz w:val="20"/>
          <w:szCs w:val="20"/>
        </w:rPr>
        <w:t xml:space="preserve">that </w:t>
      </w:r>
      <w:r w:rsidR="00EA1A7D" w:rsidRPr="008C16CE">
        <w:rPr>
          <w:rFonts w:ascii="Times New Roman" w:hAnsi="Times New Roman" w:cs="Times New Roman"/>
          <w:sz w:val="20"/>
          <w:szCs w:val="20"/>
        </w:rPr>
        <w:t>rich TA verbali</w:t>
      </w:r>
      <w:r w:rsidR="001863C8">
        <w:rPr>
          <w:rFonts w:ascii="Times New Roman" w:hAnsi="Times New Roman" w:cs="Times New Roman"/>
          <w:sz w:val="20"/>
          <w:szCs w:val="20"/>
        </w:rPr>
        <w:t>z</w:t>
      </w:r>
      <w:r w:rsidR="00EA1A7D" w:rsidRPr="008C16CE">
        <w:rPr>
          <w:rFonts w:ascii="Times New Roman" w:hAnsi="Times New Roman" w:cs="Times New Roman"/>
          <w:sz w:val="20"/>
          <w:szCs w:val="20"/>
        </w:rPr>
        <w:t xml:space="preserve">ations </w:t>
      </w:r>
      <w:r w:rsidR="005F50DF">
        <w:rPr>
          <w:rFonts w:ascii="Times New Roman" w:hAnsi="Times New Roman" w:cs="Times New Roman"/>
          <w:sz w:val="20"/>
          <w:szCs w:val="20"/>
        </w:rPr>
        <w:t xml:space="preserve">have been </w:t>
      </w:r>
      <w:r w:rsidR="00EA1A7D" w:rsidRPr="008C16CE">
        <w:rPr>
          <w:rFonts w:ascii="Times New Roman" w:hAnsi="Times New Roman" w:cs="Times New Roman"/>
          <w:sz w:val="20"/>
          <w:szCs w:val="20"/>
        </w:rPr>
        <w:t xml:space="preserve">captured </w:t>
      </w:r>
      <w:r w:rsidR="00D928A6">
        <w:rPr>
          <w:rFonts w:ascii="Times New Roman" w:hAnsi="Times New Roman" w:cs="Times New Roman"/>
          <w:sz w:val="20"/>
          <w:szCs w:val="20"/>
        </w:rPr>
        <w:t xml:space="preserve">through the exclusive use of </w:t>
      </w:r>
      <w:r w:rsidR="00EA1A7D" w:rsidRPr="008C16CE">
        <w:rPr>
          <w:rFonts w:ascii="Times New Roman" w:hAnsi="Times New Roman" w:cs="Times New Roman"/>
          <w:sz w:val="20"/>
          <w:szCs w:val="20"/>
        </w:rPr>
        <w:t xml:space="preserve">traditional TA training instructions in </w:t>
      </w:r>
      <w:r w:rsidR="00C81D48" w:rsidRPr="008C16CE">
        <w:rPr>
          <w:rFonts w:ascii="Times New Roman" w:hAnsi="Times New Roman" w:cs="Times New Roman"/>
          <w:sz w:val="20"/>
          <w:szCs w:val="20"/>
        </w:rPr>
        <w:t xml:space="preserve">previous studies </w:t>
      </w:r>
      <w:r w:rsidR="00EA1A7D" w:rsidRPr="008C16CE">
        <w:rPr>
          <w:rFonts w:ascii="Times New Roman" w:hAnsi="Times New Roman" w:cs="Times New Roman"/>
          <w:sz w:val="20"/>
          <w:szCs w:val="20"/>
        </w:rPr>
        <w:t xml:space="preserve">(e.g., Aitken &amp; </w:t>
      </w:r>
      <w:proofErr w:type="spellStart"/>
      <w:r w:rsidR="00EA1A7D" w:rsidRPr="008C16CE">
        <w:rPr>
          <w:rFonts w:ascii="Times New Roman" w:hAnsi="Times New Roman" w:cs="Times New Roman"/>
          <w:sz w:val="20"/>
          <w:szCs w:val="20"/>
        </w:rPr>
        <w:t>Mardegan</w:t>
      </w:r>
      <w:proofErr w:type="spellEnd"/>
      <w:r w:rsidR="00EA1A7D" w:rsidRPr="008C16CE">
        <w:rPr>
          <w:rFonts w:ascii="Times New Roman" w:hAnsi="Times New Roman" w:cs="Times New Roman"/>
          <w:sz w:val="20"/>
          <w:szCs w:val="20"/>
        </w:rPr>
        <w:t>, 2000; Nicholls &amp; Polman, 2008</w:t>
      </w:r>
      <w:r w:rsidR="004229CA" w:rsidRPr="008C16CE">
        <w:rPr>
          <w:rFonts w:ascii="Times New Roman" w:hAnsi="Times New Roman" w:cs="Times New Roman"/>
          <w:sz w:val="20"/>
          <w:szCs w:val="20"/>
        </w:rPr>
        <w:t>; Samson et al., 2015</w:t>
      </w:r>
      <w:r w:rsidR="00EA1A7D" w:rsidRPr="008C16CE">
        <w:rPr>
          <w:rFonts w:ascii="Times New Roman" w:hAnsi="Times New Roman" w:cs="Times New Roman"/>
          <w:sz w:val="20"/>
          <w:szCs w:val="20"/>
        </w:rPr>
        <w:t xml:space="preserve">) </w:t>
      </w:r>
      <w:r w:rsidR="005F50DF">
        <w:rPr>
          <w:rFonts w:ascii="Times New Roman" w:hAnsi="Times New Roman" w:cs="Times New Roman"/>
          <w:sz w:val="20"/>
          <w:szCs w:val="20"/>
        </w:rPr>
        <w:t>and that</w:t>
      </w:r>
      <w:r w:rsidR="00EA1A7D" w:rsidRPr="008C16CE">
        <w:rPr>
          <w:rFonts w:ascii="Times New Roman" w:hAnsi="Times New Roman" w:cs="Times New Roman"/>
          <w:sz w:val="20"/>
          <w:szCs w:val="20"/>
        </w:rPr>
        <w:t xml:space="preserve"> studies </w:t>
      </w:r>
      <w:r w:rsidR="00D928A6">
        <w:rPr>
          <w:rFonts w:ascii="Times New Roman" w:hAnsi="Times New Roman" w:cs="Times New Roman"/>
          <w:sz w:val="20"/>
          <w:szCs w:val="20"/>
        </w:rPr>
        <w:t>that</w:t>
      </w:r>
      <w:r w:rsidR="00D928A6" w:rsidRPr="008C16CE">
        <w:rPr>
          <w:rFonts w:ascii="Times New Roman" w:hAnsi="Times New Roman" w:cs="Times New Roman"/>
          <w:sz w:val="20"/>
          <w:szCs w:val="20"/>
        </w:rPr>
        <w:t xml:space="preserve"> </w:t>
      </w:r>
      <w:r w:rsidR="00EA1A7D" w:rsidRPr="008C16CE">
        <w:rPr>
          <w:rFonts w:ascii="Times New Roman" w:hAnsi="Times New Roman" w:cs="Times New Roman"/>
          <w:sz w:val="20"/>
          <w:szCs w:val="20"/>
        </w:rPr>
        <w:t xml:space="preserve">used </w:t>
      </w:r>
      <w:r w:rsidR="00D928A6">
        <w:rPr>
          <w:rFonts w:ascii="Times New Roman" w:hAnsi="Times New Roman" w:cs="Times New Roman"/>
          <w:sz w:val="20"/>
          <w:szCs w:val="20"/>
        </w:rPr>
        <w:t>combined</w:t>
      </w:r>
      <w:r w:rsidR="00EA1A7D" w:rsidRPr="008C16CE">
        <w:rPr>
          <w:rFonts w:ascii="Times New Roman" w:hAnsi="Times New Roman" w:cs="Times New Roman"/>
          <w:sz w:val="20"/>
          <w:szCs w:val="20"/>
        </w:rPr>
        <w:t xml:space="preserve"> traditional and task-specific TA training instructions (e.g., North et al., </w:t>
      </w:r>
      <w:r w:rsidR="00EA1A7D" w:rsidRPr="008C16CE">
        <w:rPr>
          <w:rFonts w:ascii="Times New Roman" w:hAnsi="Times New Roman" w:cs="Times New Roman"/>
          <w:sz w:val="20"/>
          <w:szCs w:val="20"/>
        </w:rPr>
        <w:lastRenderedPageBreak/>
        <w:t>201</w:t>
      </w:r>
      <w:r w:rsidR="00671CF8" w:rsidRPr="008C16CE">
        <w:rPr>
          <w:rFonts w:ascii="Times New Roman" w:hAnsi="Times New Roman" w:cs="Times New Roman"/>
          <w:sz w:val="20"/>
          <w:szCs w:val="20"/>
        </w:rPr>
        <w:t>1</w:t>
      </w:r>
      <w:r w:rsidR="00EA1A7D" w:rsidRPr="008C16CE">
        <w:rPr>
          <w:rFonts w:ascii="Times New Roman" w:hAnsi="Times New Roman" w:cs="Times New Roman"/>
          <w:sz w:val="20"/>
          <w:szCs w:val="20"/>
        </w:rPr>
        <w:t xml:space="preserve">; </w:t>
      </w:r>
      <w:r w:rsidR="004229CA" w:rsidRPr="008C16CE">
        <w:rPr>
          <w:rFonts w:ascii="Times New Roman" w:hAnsi="Times New Roman" w:cs="Times New Roman"/>
          <w:sz w:val="20"/>
          <w:szCs w:val="20"/>
        </w:rPr>
        <w:t xml:space="preserve">Runswick et al., 2018; </w:t>
      </w:r>
      <w:r w:rsidR="00EA1A7D" w:rsidRPr="008C16CE">
        <w:rPr>
          <w:rFonts w:ascii="Times New Roman" w:hAnsi="Times New Roman" w:cs="Times New Roman"/>
          <w:sz w:val="20"/>
          <w:szCs w:val="20"/>
        </w:rPr>
        <w:t>Whitehead et al., 2015)</w:t>
      </w:r>
      <w:r w:rsidR="005F50DF">
        <w:rPr>
          <w:rFonts w:ascii="Times New Roman" w:hAnsi="Times New Roman" w:cs="Times New Roman"/>
          <w:sz w:val="20"/>
          <w:szCs w:val="20"/>
        </w:rPr>
        <w:t xml:space="preserve"> were comparable</w:t>
      </w:r>
      <w:r w:rsidR="00EA1A7D" w:rsidRPr="008C16CE">
        <w:rPr>
          <w:rFonts w:ascii="Times New Roman" w:hAnsi="Times New Roman" w:cs="Times New Roman"/>
          <w:sz w:val="20"/>
          <w:szCs w:val="20"/>
        </w:rPr>
        <w:t xml:space="preserve">. </w:t>
      </w:r>
      <w:r w:rsidR="005F50DF">
        <w:rPr>
          <w:rFonts w:ascii="Times New Roman" w:hAnsi="Times New Roman" w:cs="Times New Roman"/>
          <w:sz w:val="20"/>
          <w:szCs w:val="20"/>
        </w:rPr>
        <w:t xml:space="preserve">This finding validates the large </w:t>
      </w:r>
      <w:r w:rsidR="0062596D" w:rsidRPr="008C16CE">
        <w:rPr>
          <w:rFonts w:ascii="Times New Roman" w:hAnsi="Times New Roman" w:cs="Times New Roman"/>
          <w:sz w:val="20"/>
          <w:szCs w:val="20"/>
        </w:rPr>
        <w:t xml:space="preserve">volume of studies </w:t>
      </w:r>
      <w:r w:rsidR="00D928A6">
        <w:rPr>
          <w:rFonts w:ascii="Times New Roman" w:hAnsi="Times New Roman" w:cs="Times New Roman"/>
          <w:sz w:val="20"/>
          <w:szCs w:val="20"/>
        </w:rPr>
        <w:t>that relied</w:t>
      </w:r>
      <w:r w:rsidR="00D928A6" w:rsidRPr="008C16CE">
        <w:rPr>
          <w:rFonts w:ascii="Times New Roman" w:hAnsi="Times New Roman" w:cs="Times New Roman"/>
          <w:sz w:val="20"/>
          <w:szCs w:val="20"/>
        </w:rPr>
        <w:t xml:space="preserve"> </w:t>
      </w:r>
      <w:r w:rsidR="0062596D" w:rsidRPr="008C16CE">
        <w:rPr>
          <w:rFonts w:ascii="Times New Roman" w:hAnsi="Times New Roman" w:cs="Times New Roman"/>
          <w:sz w:val="20"/>
          <w:szCs w:val="20"/>
        </w:rPr>
        <w:t xml:space="preserve">exclusively </w:t>
      </w:r>
      <w:r w:rsidR="00D928A6">
        <w:rPr>
          <w:rFonts w:ascii="Times New Roman" w:hAnsi="Times New Roman" w:cs="Times New Roman"/>
          <w:sz w:val="20"/>
          <w:szCs w:val="20"/>
        </w:rPr>
        <w:t>on</w:t>
      </w:r>
      <w:r w:rsidR="0062596D" w:rsidRPr="008C16CE">
        <w:rPr>
          <w:rFonts w:ascii="Times New Roman" w:hAnsi="Times New Roman" w:cs="Times New Roman"/>
          <w:sz w:val="20"/>
          <w:szCs w:val="20"/>
        </w:rPr>
        <w:t xml:space="preserve"> Ericsson and Simon’s </w:t>
      </w:r>
      <w:r w:rsidR="00926968">
        <w:rPr>
          <w:rFonts w:ascii="Times New Roman" w:hAnsi="Times New Roman" w:cs="Times New Roman"/>
          <w:sz w:val="20"/>
          <w:szCs w:val="20"/>
        </w:rPr>
        <w:t xml:space="preserve">guidelines </w:t>
      </w:r>
      <w:r w:rsidR="0062596D" w:rsidRPr="008C16CE">
        <w:rPr>
          <w:rFonts w:ascii="Times New Roman" w:hAnsi="Times New Roman" w:cs="Times New Roman"/>
          <w:sz w:val="20"/>
          <w:szCs w:val="20"/>
        </w:rPr>
        <w:t xml:space="preserve">(1993).  </w:t>
      </w:r>
    </w:p>
    <w:p w14:paraId="1B567E32" w14:textId="73B547E2" w:rsidR="00665B24" w:rsidRPr="008C16CE" w:rsidRDefault="00665B24"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The second aim of this study was to </w:t>
      </w:r>
      <w:r w:rsidR="003F6E25">
        <w:rPr>
          <w:rFonts w:ascii="Times New Roman" w:hAnsi="Times New Roman" w:cs="Times New Roman"/>
          <w:sz w:val="20"/>
          <w:szCs w:val="20"/>
        </w:rPr>
        <w:t>determine</w:t>
      </w:r>
      <w:r w:rsidR="003F6E25"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whether TA training type would impact </w:t>
      </w:r>
      <w:r w:rsidR="003F6E25">
        <w:rPr>
          <w:rFonts w:ascii="Times New Roman" w:hAnsi="Times New Roman" w:cs="Times New Roman"/>
          <w:sz w:val="20"/>
          <w:szCs w:val="20"/>
        </w:rPr>
        <w:t xml:space="preserve">participants’ subjective </w:t>
      </w:r>
      <w:r w:rsidRPr="008C16CE">
        <w:rPr>
          <w:rFonts w:ascii="Times New Roman" w:hAnsi="Times New Roman" w:cs="Times New Roman"/>
          <w:sz w:val="20"/>
          <w:szCs w:val="20"/>
        </w:rPr>
        <w:t xml:space="preserve">perceptions of TA </w:t>
      </w:r>
      <w:r w:rsidR="00BE7E22">
        <w:rPr>
          <w:rFonts w:ascii="Times New Roman" w:hAnsi="Times New Roman" w:cs="Times New Roman"/>
          <w:sz w:val="20"/>
          <w:szCs w:val="20"/>
        </w:rPr>
        <w:t xml:space="preserve">training effectiveness. Overall, </w:t>
      </w:r>
      <w:r w:rsidR="003F6E25">
        <w:rPr>
          <w:rFonts w:ascii="Times New Roman" w:hAnsi="Times New Roman" w:cs="Times New Roman"/>
          <w:sz w:val="20"/>
          <w:szCs w:val="20"/>
        </w:rPr>
        <w:t>our</w:t>
      </w:r>
      <w:r w:rsidRPr="008C16CE">
        <w:rPr>
          <w:rFonts w:ascii="Times New Roman" w:hAnsi="Times New Roman" w:cs="Times New Roman"/>
          <w:sz w:val="20"/>
          <w:szCs w:val="20"/>
        </w:rPr>
        <w:t xml:space="preserve"> hypothesis that task-specific TA training would result in more favo</w:t>
      </w:r>
      <w:r w:rsidR="00105076">
        <w:rPr>
          <w:rFonts w:ascii="Times New Roman" w:hAnsi="Times New Roman" w:cs="Times New Roman"/>
          <w:sz w:val="20"/>
          <w:szCs w:val="20"/>
        </w:rPr>
        <w:t>u</w:t>
      </w:r>
      <w:r w:rsidRPr="008C16CE">
        <w:rPr>
          <w:rFonts w:ascii="Times New Roman" w:hAnsi="Times New Roman" w:cs="Times New Roman"/>
          <w:sz w:val="20"/>
          <w:szCs w:val="20"/>
        </w:rPr>
        <w:t xml:space="preserve">rable </w:t>
      </w:r>
      <w:r w:rsidR="003F6E25">
        <w:rPr>
          <w:rFonts w:ascii="Times New Roman" w:hAnsi="Times New Roman" w:cs="Times New Roman"/>
          <w:sz w:val="20"/>
          <w:szCs w:val="20"/>
        </w:rPr>
        <w:t xml:space="preserve">participant </w:t>
      </w:r>
      <w:r w:rsidRPr="008C16CE">
        <w:rPr>
          <w:rFonts w:ascii="Times New Roman" w:hAnsi="Times New Roman" w:cs="Times New Roman"/>
          <w:sz w:val="20"/>
          <w:szCs w:val="20"/>
        </w:rPr>
        <w:t>perceptions of training effectiveness compared to traditional TA training was rejected. Analysis of the TA training checklist data revealed no significant differen</w:t>
      </w:r>
      <w:r w:rsidR="00AD5C3A" w:rsidRPr="008C16CE">
        <w:rPr>
          <w:rFonts w:ascii="Times New Roman" w:hAnsi="Times New Roman" w:cs="Times New Roman"/>
          <w:sz w:val="20"/>
          <w:szCs w:val="20"/>
        </w:rPr>
        <w:t>ces between the training groups</w:t>
      </w:r>
      <w:r w:rsidRPr="008C16CE">
        <w:rPr>
          <w:rFonts w:ascii="Times New Roman" w:hAnsi="Times New Roman" w:cs="Times New Roman"/>
          <w:sz w:val="20"/>
          <w:szCs w:val="20"/>
        </w:rPr>
        <w:t xml:space="preserve">. </w:t>
      </w:r>
      <w:r w:rsidR="003F6E25">
        <w:rPr>
          <w:rFonts w:ascii="Times New Roman" w:hAnsi="Times New Roman" w:cs="Times New Roman"/>
          <w:sz w:val="20"/>
          <w:szCs w:val="20"/>
        </w:rPr>
        <w:t>Similarly, a</w:t>
      </w:r>
      <w:r w:rsidRPr="008C16CE">
        <w:rPr>
          <w:rFonts w:ascii="Times New Roman" w:hAnsi="Times New Roman" w:cs="Times New Roman"/>
          <w:sz w:val="20"/>
          <w:szCs w:val="20"/>
        </w:rPr>
        <w:t>nalysis of the self-efficacy data indicate</w:t>
      </w:r>
      <w:r w:rsidR="00BE7E22">
        <w:rPr>
          <w:rFonts w:ascii="Times New Roman" w:hAnsi="Times New Roman" w:cs="Times New Roman"/>
          <w:sz w:val="20"/>
          <w:szCs w:val="20"/>
        </w:rPr>
        <w:t>d</w:t>
      </w:r>
      <w:r w:rsidRPr="008C16CE">
        <w:rPr>
          <w:rFonts w:ascii="Times New Roman" w:hAnsi="Times New Roman" w:cs="Times New Roman"/>
          <w:sz w:val="20"/>
          <w:szCs w:val="20"/>
        </w:rPr>
        <w:t xml:space="preserve"> no significant differences between the training groups</w:t>
      </w:r>
      <w:r w:rsidR="00BE7E22">
        <w:rPr>
          <w:rFonts w:ascii="Times New Roman" w:hAnsi="Times New Roman" w:cs="Times New Roman"/>
          <w:sz w:val="20"/>
          <w:szCs w:val="20"/>
        </w:rPr>
        <w:t>,</w:t>
      </w:r>
      <w:r w:rsidRPr="008C16CE">
        <w:rPr>
          <w:rFonts w:ascii="Times New Roman" w:hAnsi="Times New Roman" w:cs="Times New Roman"/>
          <w:sz w:val="20"/>
          <w:szCs w:val="20"/>
        </w:rPr>
        <w:t xml:space="preserve"> with both groups r</w:t>
      </w:r>
      <w:r w:rsidR="006E476C" w:rsidRPr="008C16CE">
        <w:rPr>
          <w:rFonts w:ascii="Times New Roman" w:hAnsi="Times New Roman" w:cs="Times New Roman"/>
          <w:sz w:val="20"/>
          <w:szCs w:val="20"/>
        </w:rPr>
        <w:t xml:space="preserve">eporting very high levels (&gt;86%) </w:t>
      </w:r>
      <w:r w:rsidRPr="008C16CE">
        <w:rPr>
          <w:rFonts w:ascii="Times New Roman" w:hAnsi="Times New Roman" w:cs="Times New Roman"/>
          <w:sz w:val="20"/>
          <w:szCs w:val="20"/>
        </w:rPr>
        <w:t xml:space="preserve">of self-efficacy to perform TA. </w:t>
      </w:r>
      <w:r w:rsidR="003F6E25">
        <w:rPr>
          <w:rFonts w:ascii="Times New Roman" w:hAnsi="Times New Roman" w:cs="Times New Roman"/>
          <w:sz w:val="20"/>
          <w:szCs w:val="20"/>
        </w:rPr>
        <w:t>Furthermore, a</w:t>
      </w:r>
      <w:r w:rsidRPr="008C16CE">
        <w:rPr>
          <w:rFonts w:ascii="Times New Roman" w:hAnsi="Times New Roman" w:cs="Times New Roman"/>
          <w:sz w:val="20"/>
          <w:szCs w:val="20"/>
        </w:rPr>
        <w:t>nalysis of the quantitative social validation data generally revealed no significant differences in perceptions of TA training</w:t>
      </w:r>
      <w:r w:rsidR="005F50DF">
        <w:rPr>
          <w:rFonts w:ascii="Times New Roman" w:hAnsi="Times New Roman" w:cs="Times New Roman"/>
          <w:sz w:val="20"/>
          <w:szCs w:val="20"/>
        </w:rPr>
        <w:t>,</w:t>
      </w:r>
      <w:r w:rsidRPr="008C16CE">
        <w:rPr>
          <w:rFonts w:ascii="Times New Roman" w:hAnsi="Times New Roman" w:cs="Times New Roman"/>
          <w:sz w:val="20"/>
          <w:szCs w:val="20"/>
        </w:rPr>
        <w:t xml:space="preserve"> with both groups reporting that the TA training was enjoyable and effective</w:t>
      </w:r>
      <w:r w:rsidR="00CC2ACE" w:rsidRPr="008C16CE">
        <w:rPr>
          <w:rFonts w:ascii="Times New Roman" w:hAnsi="Times New Roman" w:cs="Times New Roman"/>
          <w:sz w:val="20"/>
          <w:szCs w:val="20"/>
        </w:rPr>
        <w:t xml:space="preserve"> (see Table </w:t>
      </w:r>
      <w:r w:rsidR="00022AC3" w:rsidRPr="008C16CE">
        <w:rPr>
          <w:rFonts w:ascii="Times New Roman" w:hAnsi="Times New Roman" w:cs="Times New Roman"/>
          <w:sz w:val="20"/>
          <w:szCs w:val="20"/>
        </w:rPr>
        <w:t>3</w:t>
      </w:r>
      <w:r w:rsidR="00CC2ACE" w:rsidRPr="008C16CE">
        <w:rPr>
          <w:rFonts w:ascii="Times New Roman" w:hAnsi="Times New Roman" w:cs="Times New Roman"/>
          <w:sz w:val="20"/>
          <w:szCs w:val="20"/>
        </w:rPr>
        <w:t>)</w:t>
      </w:r>
      <w:r w:rsidRPr="008C16CE">
        <w:rPr>
          <w:rFonts w:ascii="Times New Roman" w:hAnsi="Times New Roman" w:cs="Times New Roman"/>
          <w:sz w:val="20"/>
          <w:szCs w:val="20"/>
        </w:rPr>
        <w:t>. From a theoretical standpoint, these data are surprising</w:t>
      </w:r>
      <w:r w:rsidR="003F6E25">
        <w:rPr>
          <w:rFonts w:ascii="Times New Roman" w:hAnsi="Times New Roman" w:cs="Times New Roman"/>
          <w:sz w:val="20"/>
          <w:szCs w:val="20"/>
        </w:rPr>
        <w:t xml:space="preserve">, since we expected </w:t>
      </w:r>
      <w:r w:rsidRPr="008C16CE">
        <w:rPr>
          <w:rFonts w:ascii="Times New Roman" w:hAnsi="Times New Roman" w:cs="Times New Roman"/>
          <w:sz w:val="20"/>
          <w:szCs w:val="20"/>
        </w:rPr>
        <w:t xml:space="preserve">task-specific TA training to form stronger </w:t>
      </w:r>
      <w:r w:rsidR="003F6E25">
        <w:rPr>
          <w:rFonts w:ascii="Times New Roman" w:hAnsi="Times New Roman" w:cs="Times New Roman"/>
          <w:sz w:val="20"/>
          <w:szCs w:val="20"/>
        </w:rPr>
        <w:t xml:space="preserve">participant </w:t>
      </w:r>
      <w:r w:rsidRPr="008C16CE">
        <w:rPr>
          <w:rFonts w:ascii="Times New Roman" w:hAnsi="Times New Roman" w:cs="Times New Roman"/>
          <w:sz w:val="20"/>
          <w:szCs w:val="20"/>
        </w:rPr>
        <w:t xml:space="preserve">connections with </w:t>
      </w:r>
      <w:r w:rsidR="003F6E25">
        <w:rPr>
          <w:rFonts w:ascii="Times New Roman" w:hAnsi="Times New Roman" w:cs="Times New Roman"/>
          <w:sz w:val="20"/>
          <w:szCs w:val="20"/>
        </w:rPr>
        <w:t xml:space="preserve">mental </w:t>
      </w:r>
      <w:r w:rsidRPr="008C16CE">
        <w:rPr>
          <w:rFonts w:ascii="Times New Roman" w:hAnsi="Times New Roman" w:cs="Times New Roman"/>
          <w:sz w:val="20"/>
          <w:szCs w:val="20"/>
        </w:rPr>
        <w:t xml:space="preserve">golf representations of TA stored in their </w:t>
      </w:r>
      <w:r w:rsidR="00072E6F" w:rsidRPr="008C16CE">
        <w:rPr>
          <w:rFonts w:ascii="Times New Roman" w:hAnsi="Times New Roman" w:cs="Times New Roman"/>
          <w:sz w:val="20"/>
          <w:szCs w:val="20"/>
        </w:rPr>
        <w:t>LTM</w:t>
      </w:r>
      <w:r w:rsidRPr="008C16CE">
        <w:rPr>
          <w:rFonts w:ascii="Times New Roman" w:hAnsi="Times New Roman" w:cs="Times New Roman"/>
          <w:sz w:val="20"/>
          <w:szCs w:val="20"/>
        </w:rPr>
        <w:t xml:space="preserve">, </w:t>
      </w:r>
      <w:r w:rsidR="003F6E25">
        <w:rPr>
          <w:rFonts w:ascii="Times New Roman" w:hAnsi="Times New Roman" w:cs="Times New Roman"/>
          <w:sz w:val="20"/>
          <w:szCs w:val="20"/>
        </w:rPr>
        <w:t xml:space="preserve">leading them, </w:t>
      </w:r>
      <w:r w:rsidRPr="008C16CE">
        <w:rPr>
          <w:rFonts w:ascii="Times New Roman" w:hAnsi="Times New Roman" w:cs="Times New Roman"/>
          <w:sz w:val="20"/>
          <w:szCs w:val="20"/>
        </w:rPr>
        <w:t xml:space="preserve">in turn, </w:t>
      </w:r>
      <w:r w:rsidR="003F6E25">
        <w:rPr>
          <w:rFonts w:ascii="Times New Roman" w:hAnsi="Times New Roman" w:cs="Times New Roman"/>
          <w:sz w:val="20"/>
          <w:szCs w:val="20"/>
        </w:rPr>
        <w:t xml:space="preserve">to </w:t>
      </w:r>
      <w:r w:rsidRPr="008C16CE">
        <w:rPr>
          <w:rFonts w:ascii="Times New Roman" w:hAnsi="Times New Roman" w:cs="Times New Roman"/>
          <w:sz w:val="20"/>
          <w:szCs w:val="20"/>
        </w:rPr>
        <w:t>grasp TA more effectively and b</w:t>
      </w:r>
      <w:r w:rsidR="00EC1A34">
        <w:rPr>
          <w:rFonts w:ascii="Times New Roman" w:hAnsi="Times New Roman" w:cs="Times New Roman"/>
          <w:sz w:val="20"/>
          <w:szCs w:val="20"/>
        </w:rPr>
        <w:t>ecome</w:t>
      </w:r>
      <w:r w:rsidRPr="008C16CE">
        <w:rPr>
          <w:rFonts w:ascii="Times New Roman" w:hAnsi="Times New Roman" w:cs="Times New Roman"/>
          <w:sz w:val="20"/>
          <w:szCs w:val="20"/>
        </w:rPr>
        <w:t xml:space="preserve"> more efficacious in using TA. </w:t>
      </w:r>
      <w:r w:rsidR="005F17F1" w:rsidRPr="008C16CE">
        <w:rPr>
          <w:rFonts w:ascii="Times New Roman" w:hAnsi="Times New Roman" w:cs="Times New Roman"/>
          <w:sz w:val="20"/>
          <w:szCs w:val="20"/>
        </w:rPr>
        <w:t xml:space="preserve">These </w:t>
      </w:r>
      <w:r w:rsidR="003F6E25">
        <w:rPr>
          <w:rFonts w:ascii="Times New Roman" w:hAnsi="Times New Roman" w:cs="Times New Roman"/>
          <w:sz w:val="20"/>
          <w:szCs w:val="20"/>
        </w:rPr>
        <w:t xml:space="preserve">contrary </w:t>
      </w:r>
      <w:r w:rsidR="005F17F1" w:rsidRPr="008C16CE">
        <w:rPr>
          <w:rFonts w:ascii="Times New Roman" w:hAnsi="Times New Roman" w:cs="Times New Roman"/>
          <w:sz w:val="20"/>
          <w:szCs w:val="20"/>
        </w:rPr>
        <w:t>finding</w:t>
      </w:r>
      <w:r w:rsidR="00BE7E22">
        <w:rPr>
          <w:rFonts w:ascii="Times New Roman" w:hAnsi="Times New Roman" w:cs="Times New Roman"/>
          <w:sz w:val="20"/>
          <w:szCs w:val="20"/>
        </w:rPr>
        <w:t>s</w:t>
      </w:r>
      <w:r w:rsidR="005F17F1" w:rsidRPr="008C16CE">
        <w:rPr>
          <w:rFonts w:ascii="Times New Roman" w:hAnsi="Times New Roman" w:cs="Times New Roman"/>
          <w:sz w:val="20"/>
          <w:szCs w:val="20"/>
        </w:rPr>
        <w:t xml:space="preserve"> suggest that </w:t>
      </w:r>
      <w:r w:rsidR="004229CA" w:rsidRPr="008C16CE">
        <w:rPr>
          <w:rFonts w:ascii="Times New Roman" w:hAnsi="Times New Roman" w:cs="Times New Roman"/>
          <w:sz w:val="20"/>
          <w:szCs w:val="20"/>
        </w:rPr>
        <w:t>participant</w:t>
      </w:r>
      <w:r w:rsidR="005F17F1" w:rsidRPr="008C16CE">
        <w:rPr>
          <w:rFonts w:ascii="Times New Roman" w:hAnsi="Times New Roman" w:cs="Times New Roman"/>
          <w:sz w:val="20"/>
          <w:szCs w:val="20"/>
        </w:rPr>
        <w:t xml:space="preserve"> </w:t>
      </w:r>
      <w:r w:rsidR="004229CA" w:rsidRPr="008C16CE">
        <w:rPr>
          <w:rFonts w:ascii="Times New Roman" w:hAnsi="Times New Roman" w:cs="Times New Roman"/>
          <w:sz w:val="20"/>
          <w:szCs w:val="20"/>
        </w:rPr>
        <w:t>perceptions</w:t>
      </w:r>
      <w:r w:rsidR="005F17F1" w:rsidRPr="008C16CE">
        <w:rPr>
          <w:rFonts w:ascii="Times New Roman" w:hAnsi="Times New Roman" w:cs="Times New Roman"/>
          <w:sz w:val="20"/>
          <w:szCs w:val="20"/>
        </w:rPr>
        <w:t xml:space="preserve"> of TA </w:t>
      </w:r>
      <w:r w:rsidR="004229CA" w:rsidRPr="008C16CE">
        <w:rPr>
          <w:rFonts w:ascii="Times New Roman" w:hAnsi="Times New Roman" w:cs="Times New Roman"/>
          <w:sz w:val="20"/>
          <w:szCs w:val="20"/>
        </w:rPr>
        <w:t xml:space="preserve">training in studies </w:t>
      </w:r>
      <w:r w:rsidR="003F6E25">
        <w:rPr>
          <w:rFonts w:ascii="Times New Roman" w:hAnsi="Times New Roman" w:cs="Times New Roman"/>
          <w:sz w:val="20"/>
          <w:szCs w:val="20"/>
        </w:rPr>
        <w:t xml:space="preserve">that relied </w:t>
      </w:r>
      <w:r w:rsidR="005F17F1" w:rsidRPr="008C16CE">
        <w:rPr>
          <w:rFonts w:ascii="Times New Roman" w:hAnsi="Times New Roman" w:cs="Times New Roman"/>
          <w:sz w:val="20"/>
          <w:szCs w:val="20"/>
        </w:rPr>
        <w:t xml:space="preserve">exclusively </w:t>
      </w:r>
      <w:r w:rsidR="003F6E25">
        <w:rPr>
          <w:rFonts w:ascii="Times New Roman" w:hAnsi="Times New Roman" w:cs="Times New Roman"/>
          <w:sz w:val="20"/>
          <w:szCs w:val="20"/>
        </w:rPr>
        <w:t xml:space="preserve">on </w:t>
      </w:r>
      <w:r w:rsidR="005F17F1" w:rsidRPr="008C16CE">
        <w:rPr>
          <w:rFonts w:ascii="Times New Roman" w:hAnsi="Times New Roman" w:cs="Times New Roman"/>
          <w:sz w:val="20"/>
          <w:szCs w:val="20"/>
        </w:rPr>
        <w:t xml:space="preserve">traditional TA training instructions (e.g., Aitken &amp; </w:t>
      </w:r>
      <w:proofErr w:type="spellStart"/>
      <w:r w:rsidR="005F17F1" w:rsidRPr="008C16CE">
        <w:rPr>
          <w:rFonts w:ascii="Times New Roman" w:hAnsi="Times New Roman" w:cs="Times New Roman"/>
          <w:sz w:val="20"/>
          <w:szCs w:val="20"/>
        </w:rPr>
        <w:t>Mardegan</w:t>
      </w:r>
      <w:proofErr w:type="spellEnd"/>
      <w:r w:rsidR="005F17F1" w:rsidRPr="008C16CE">
        <w:rPr>
          <w:rFonts w:ascii="Times New Roman" w:hAnsi="Times New Roman" w:cs="Times New Roman"/>
          <w:sz w:val="20"/>
          <w:szCs w:val="20"/>
        </w:rPr>
        <w:t>, 2000; Nicholls &amp; Polman, 2008</w:t>
      </w:r>
      <w:r w:rsidR="004229CA" w:rsidRPr="008C16CE">
        <w:rPr>
          <w:rFonts w:ascii="Times New Roman" w:hAnsi="Times New Roman" w:cs="Times New Roman"/>
          <w:sz w:val="20"/>
          <w:szCs w:val="20"/>
        </w:rPr>
        <w:t>; Samson et al., 2015</w:t>
      </w:r>
      <w:r w:rsidR="005F17F1" w:rsidRPr="008C16CE">
        <w:rPr>
          <w:rFonts w:ascii="Times New Roman" w:hAnsi="Times New Roman" w:cs="Times New Roman"/>
          <w:sz w:val="20"/>
          <w:szCs w:val="20"/>
        </w:rPr>
        <w:t xml:space="preserve">) </w:t>
      </w:r>
      <w:r w:rsidR="003F6E25">
        <w:rPr>
          <w:rFonts w:ascii="Times New Roman" w:hAnsi="Times New Roman" w:cs="Times New Roman"/>
          <w:sz w:val="20"/>
          <w:szCs w:val="20"/>
        </w:rPr>
        <w:t xml:space="preserve">were </w:t>
      </w:r>
      <w:r w:rsidR="004229CA" w:rsidRPr="008C16CE">
        <w:rPr>
          <w:rFonts w:ascii="Times New Roman" w:hAnsi="Times New Roman" w:cs="Times New Roman"/>
          <w:sz w:val="20"/>
          <w:szCs w:val="20"/>
        </w:rPr>
        <w:t>similar</w:t>
      </w:r>
      <w:r w:rsidR="005F17F1" w:rsidRPr="008C16CE">
        <w:rPr>
          <w:rFonts w:ascii="Times New Roman" w:hAnsi="Times New Roman" w:cs="Times New Roman"/>
          <w:sz w:val="20"/>
          <w:szCs w:val="20"/>
        </w:rPr>
        <w:t xml:space="preserve"> to studies us</w:t>
      </w:r>
      <w:r w:rsidR="003F6E25">
        <w:rPr>
          <w:rFonts w:ascii="Times New Roman" w:hAnsi="Times New Roman" w:cs="Times New Roman"/>
          <w:sz w:val="20"/>
          <w:szCs w:val="20"/>
        </w:rPr>
        <w:t>ing</w:t>
      </w:r>
      <w:r w:rsidR="005F17F1" w:rsidRPr="008C16CE">
        <w:rPr>
          <w:rFonts w:ascii="Times New Roman" w:hAnsi="Times New Roman" w:cs="Times New Roman"/>
          <w:sz w:val="20"/>
          <w:szCs w:val="20"/>
        </w:rPr>
        <w:t xml:space="preserve"> combin</w:t>
      </w:r>
      <w:r w:rsidR="003F6E25">
        <w:rPr>
          <w:rFonts w:ascii="Times New Roman" w:hAnsi="Times New Roman" w:cs="Times New Roman"/>
          <w:sz w:val="20"/>
          <w:szCs w:val="20"/>
        </w:rPr>
        <w:t>ed</w:t>
      </w:r>
      <w:r w:rsidR="005F17F1" w:rsidRPr="008C16CE">
        <w:rPr>
          <w:rFonts w:ascii="Times New Roman" w:hAnsi="Times New Roman" w:cs="Times New Roman"/>
          <w:sz w:val="20"/>
          <w:szCs w:val="20"/>
        </w:rPr>
        <w:t xml:space="preserve"> traditional and task-specific TA training instructions (e.g., </w:t>
      </w:r>
      <w:r w:rsidR="00671CF8" w:rsidRPr="008C16CE">
        <w:rPr>
          <w:rFonts w:ascii="Times New Roman" w:hAnsi="Times New Roman" w:cs="Times New Roman"/>
          <w:sz w:val="20"/>
          <w:szCs w:val="20"/>
        </w:rPr>
        <w:t>North et al., 2011</w:t>
      </w:r>
      <w:r w:rsidR="005F17F1" w:rsidRPr="008C16CE">
        <w:rPr>
          <w:rFonts w:ascii="Times New Roman" w:hAnsi="Times New Roman" w:cs="Times New Roman"/>
          <w:sz w:val="20"/>
          <w:szCs w:val="20"/>
        </w:rPr>
        <w:t xml:space="preserve">; </w:t>
      </w:r>
      <w:r w:rsidR="004229CA" w:rsidRPr="008C16CE">
        <w:rPr>
          <w:rFonts w:ascii="Times New Roman" w:hAnsi="Times New Roman" w:cs="Times New Roman"/>
          <w:sz w:val="20"/>
          <w:szCs w:val="20"/>
        </w:rPr>
        <w:t xml:space="preserve">Runswick et al., 2018; </w:t>
      </w:r>
      <w:r w:rsidR="005F17F1" w:rsidRPr="008C16CE">
        <w:rPr>
          <w:rFonts w:ascii="Times New Roman" w:hAnsi="Times New Roman" w:cs="Times New Roman"/>
          <w:sz w:val="20"/>
          <w:szCs w:val="20"/>
        </w:rPr>
        <w:t>Whitehead et al., 2015).</w:t>
      </w:r>
      <w:r w:rsidR="004229CA" w:rsidRPr="008C16CE">
        <w:rPr>
          <w:rFonts w:ascii="Times New Roman" w:hAnsi="Times New Roman" w:cs="Times New Roman"/>
          <w:sz w:val="20"/>
          <w:szCs w:val="20"/>
        </w:rPr>
        <w:t xml:space="preserve"> </w:t>
      </w:r>
    </w:p>
    <w:p w14:paraId="47A5E8B7" w14:textId="34EBFC20" w:rsidR="00477C97" w:rsidRPr="008C16CE" w:rsidRDefault="005F50DF" w:rsidP="006008A0">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W</w:t>
      </w:r>
      <w:r w:rsidR="003F6E25">
        <w:rPr>
          <w:rFonts w:ascii="Times New Roman" w:hAnsi="Times New Roman" w:cs="Times New Roman"/>
          <w:sz w:val="20"/>
          <w:szCs w:val="20"/>
        </w:rPr>
        <w:t xml:space="preserve">e did find </w:t>
      </w:r>
      <w:r w:rsidR="00AD5C3A" w:rsidRPr="008C16CE">
        <w:rPr>
          <w:rFonts w:ascii="Times New Roman" w:hAnsi="Times New Roman" w:cs="Times New Roman"/>
          <w:sz w:val="20"/>
          <w:szCs w:val="20"/>
        </w:rPr>
        <w:t xml:space="preserve">a significant </w:t>
      </w:r>
      <w:r w:rsidR="003F6E25">
        <w:rPr>
          <w:rFonts w:ascii="Times New Roman" w:hAnsi="Times New Roman" w:cs="Times New Roman"/>
          <w:sz w:val="20"/>
          <w:szCs w:val="20"/>
        </w:rPr>
        <w:t xml:space="preserve">training group </w:t>
      </w:r>
      <w:r w:rsidR="00AD5C3A" w:rsidRPr="008C16CE">
        <w:rPr>
          <w:rFonts w:ascii="Times New Roman" w:hAnsi="Times New Roman" w:cs="Times New Roman"/>
          <w:sz w:val="20"/>
          <w:szCs w:val="20"/>
        </w:rPr>
        <w:t xml:space="preserve">difference in </w:t>
      </w:r>
      <w:r w:rsidR="003F6E25">
        <w:rPr>
          <w:rFonts w:ascii="Times New Roman" w:hAnsi="Times New Roman" w:cs="Times New Roman"/>
          <w:sz w:val="20"/>
          <w:szCs w:val="20"/>
        </w:rPr>
        <w:t xml:space="preserve">participant </w:t>
      </w:r>
      <w:r w:rsidR="00AD5C3A" w:rsidRPr="008C16CE">
        <w:rPr>
          <w:rFonts w:ascii="Times New Roman" w:hAnsi="Times New Roman" w:cs="Times New Roman"/>
          <w:sz w:val="20"/>
          <w:szCs w:val="20"/>
        </w:rPr>
        <w:t>perceptions of instruction clarity</w:t>
      </w:r>
      <w:r>
        <w:rPr>
          <w:rFonts w:ascii="Times New Roman" w:hAnsi="Times New Roman" w:cs="Times New Roman"/>
          <w:sz w:val="20"/>
          <w:szCs w:val="20"/>
        </w:rPr>
        <w:t xml:space="preserve">, providing some </w:t>
      </w:r>
      <w:r w:rsidR="00665B24" w:rsidRPr="008C16CE">
        <w:rPr>
          <w:rFonts w:ascii="Times New Roman" w:hAnsi="Times New Roman" w:cs="Times New Roman"/>
          <w:sz w:val="20"/>
          <w:szCs w:val="20"/>
        </w:rPr>
        <w:t xml:space="preserve">support for </w:t>
      </w:r>
      <w:r w:rsidR="003F6E25">
        <w:rPr>
          <w:rFonts w:ascii="Times New Roman" w:hAnsi="Times New Roman" w:cs="Times New Roman"/>
          <w:sz w:val="20"/>
          <w:szCs w:val="20"/>
        </w:rPr>
        <w:t>our</w:t>
      </w:r>
      <w:r w:rsidR="00BE7E22">
        <w:rPr>
          <w:rFonts w:ascii="Times New Roman" w:hAnsi="Times New Roman" w:cs="Times New Roman"/>
          <w:sz w:val="20"/>
          <w:szCs w:val="20"/>
        </w:rPr>
        <w:t xml:space="preserve"> </w:t>
      </w:r>
      <w:r w:rsidR="00665B24" w:rsidRPr="008C16CE">
        <w:rPr>
          <w:rFonts w:ascii="Times New Roman" w:hAnsi="Times New Roman" w:cs="Times New Roman"/>
          <w:sz w:val="20"/>
          <w:szCs w:val="20"/>
        </w:rPr>
        <w:t xml:space="preserve">contention that participants who received task-specific instructions </w:t>
      </w:r>
      <w:r w:rsidR="003F6E25">
        <w:rPr>
          <w:rFonts w:ascii="Times New Roman" w:hAnsi="Times New Roman" w:cs="Times New Roman"/>
          <w:sz w:val="20"/>
          <w:szCs w:val="20"/>
        </w:rPr>
        <w:t>would</w:t>
      </w:r>
      <w:r w:rsidR="003F6E25" w:rsidRPr="008C16CE">
        <w:rPr>
          <w:rFonts w:ascii="Times New Roman" w:hAnsi="Times New Roman" w:cs="Times New Roman"/>
          <w:sz w:val="20"/>
          <w:szCs w:val="20"/>
        </w:rPr>
        <w:t xml:space="preserve"> </w:t>
      </w:r>
      <w:r w:rsidR="00665B24" w:rsidRPr="008C16CE">
        <w:rPr>
          <w:rFonts w:ascii="Times New Roman" w:hAnsi="Times New Roman" w:cs="Times New Roman"/>
          <w:sz w:val="20"/>
          <w:szCs w:val="20"/>
        </w:rPr>
        <w:t>form</w:t>
      </w:r>
      <w:r w:rsidR="003E3C35">
        <w:rPr>
          <w:rFonts w:ascii="Times New Roman" w:hAnsi="Times New Roman" w:cs="Times New Roman"/>
          <w:sz w:val="20"/>
          <w:szCs w:val="20"/>
        </w:rPr>
        <w:t xml:space="preserve"> </w:t>
      </w:r>
      <w:r w:rsidR="00665B24" w:rsidRPr="008C16CE">
        <w:rPr>
          <w:rFonts w:ascii="Times New Roman" w:hAnsi="Times New Roman" w:cs="Times New Roman"/>
          <w:sz w:val="20"/>
          <w:szCs w:val="20"/>
        </w:rPr>
        <w:t xml:space="preserve">stronger representations of TA in golf environments in their </w:t>
      </w:r>
      <w:r w:rsidR="00072E6F" w:rsidRPr="008C16CE">
        <w:rPr>
          <w:rFonts w:ascii="Times New Roman" w:hAnsi="Times New Roman" w:cs="Times New Roman"/>
          <w:sz w:val="20"/>
          <w:szCs w:val="20"/>
        </w:rPr>
        <w:t>LTM</w:t>
      </w:r>
      <w:r w:rsidR="003F6E25">
        <w:rPr>
          <w:rFonts w:ascii="Times New Roman" w:hAnsi="Times New Roman" w:cs="Times New Roman"/>
          <w:sz w:val="20"/>
          <w:szCs w:val="20"/>
        </w:rPr>
        <w:t>, leading them to perceive task</w:t>
      </w:r>
      <w:r w:rsidR="00BF6643">
        <w:rPr>
          <w:rFonts w:ascii="Times New Roman" w:hAnsi="Times New Roman" w:cs="Times New Roman"/>
          <w:sz w:val="20"/>
          <w:szCs w:val="20"/>
        </w:rPr>
        <w:t>-</w:t>
      </w:r>
      <w:r w:rsidR="003F6E25">
        <w:rPr>
          <w:rFonts w:ascii="Times New Roman" w:hAnsi="Times New Roman" w:cs="Times New Roman"/>
          <w:sz w:val="20"/>
          <w:szCs w:val="20"/>
        </w:rPr>
        <w:t>specific</w:t>
      </w:r>
      <w:r w:rsidR="00665B24" w:rsidRPr="008C16CE">
        <w:rPr>
          <w:rFonts w:ascii="Times New Roman" w:hAnsi="Times New Roman" w:cs="Times New Roman"/>
          <w:sz w:val="20"/>
          <w:szCs w:val="20"/>
        </w:rPr>
        <w:t xml:space="preserve"> instructions </w:t>
      </w:r>
      <w:r w:rsidR="003E3C35">
        <w:rPr>
          <w:rFonts w:ascii="Times New Roman" w:hAnsi="Times New Roman" w:cs="Times New Roman"/>
          <w:sz w:val="20"/>
          <w:szCs w:val="20"/>
        </w:rPr>
        <w:t>as having</w:t>
      </w:r>
      <w:r w:rsidR="00665B24" w:rsidRPr="008C16CE">
        <w:rPr>
          <w:rFonts w:ascii="Times New Roman" w:hAnsi="Times New Roman" w:cs="Times New Roman"/>
          <w:sz w:val="20"/>
          <w:szCs w:val="20"/>
        </w:rPr>
        <w:t xml:space="preserve"> greater clarity </w:t>
      </w:r>
      <w:r w:rsidR="003F6E25">
        <w:rPr>
          <w:rFonts w:ascii="Times New Roman" w:hAnsi="Times New Roman" w:cs="Times New Roman"/>
          <w:sz w:val="20"/>
          <w:szCs w:val="20"/>
        </w:rPr>
        <w:t xml:space="preserve">with </w:t>
      </w:r>
      <w:r w:rsidR="00665B24" w:rsidRPr="008C16CE">
        <w:rPr>
          <w:rFonts w:ascii="Times New Roman" w:hAnsi="Times New Roman" w:cs="Times New Roman"/>
          <w:sz w:val="20"/>
          <w:szCs w:val="20"/>
        </w:rPr>
        <w:t>regar</w:t>
      </w:r>
      <w:r w:rsidR="003F6E25">
        <w:rPr>
          <w:rFonts w:ascii="Times New Roman" w:hAnsi="Times New Roman" w:cs="Times New Roman"/>
          <w:sz w:val="20"/>
          <w:szCs w:val="20"/>
        </w:rPr>
        <w:t>d to their</w:t>
      </w:r>
      <w:r w:rsidR="00665B24" w:rsidRPr="008C16CE">
        <w:rPr>
          <w:rFonts w:ascii="Times New Roman" w:hAnsi="Times New Roman" w:cs="Times New Roman"/>
          <w:sz w:val="20"/>
          <w:szCs w:val="20"/>
        </w:rPr>
        <w:t xml:space="preserve"> expectations of thinking aloud whilst playing golf. </w:t>
      </w:r>
      <w:r w:rsidR="003E3C35">
        <w:rPr>
          <w:rFonts w:ascii="Times New Roman" w:hAnsi="Times New Roman" w:cs="Times New Roman"/>
          <w:sz w:val="20"/>
          <w:szCs w:val="20"/>
        </w:rPr>
        <w:t>This specific</w:t>
      </w:r>
      <w:r w:rsidR="003F6E25">
        <w:rPr>
          <w:rFonts w:ascii="Times New Roman" w:hAnsi="Times New Roman" w:cs="Times New Roman"/>
          <w:sz w:val="20"/>
          <w:szCs w:val="20"/>
        </w:rPr>
        <w:t xml:space="preserve"> a</w:t>
      </w:r>
      <w:r w:rsidR="00665B24" w:rsidRPr="008C16CE">
        <w:rPr>
          <w:rFonts w:ascii="Times New Roman" w:hAnsi="Times New Roman" w:cs="Times New Roman"/>
          <w:sz w:val="20"/>
          <w:szCs w:val="20"/>
        </w:rPr>
        <w:t>nalysis of the qualitative social validation data provide</w:t>
      </w:r>
      <w:r w:rsidR="003E3C35">
        <w:rPr>
          <w:rFonts w:ascii="Times New Roman" w:hAnsi="Times New Roman" w:cs="Times New Roman"/>
          <w:sz w:val="20"/>
          <w:szCs w:val="20"/>
        </w:rPr>
        <w:t>s</w:t>
      </w:r>
      <w:r w:rsidR="00665B24" w:rsidRPr="008C16CE">
        <w:rPr>
          <w:rFonts w:ascii="Times New Roman" w:hAnsi="Times New Roman" w:cs="Times New Roman"/>
          <w:sz w:val="20"/>
          <w:szCs w:val="20"/>
        </w:rPr>
        <w:t xml:space="preserve"> support for </w:t>
      </w:r>
      <w:r w:rsidR="003F6E25">
        <w:rPr>
          <w:rFonts w:ascii="Times New Roman" w:hAnsi="Times New Roman" w:cs="Times New Roman"/>
          <w:sz w:val="20"/>
          <w:szCs w:val="20"/>
        </w:rPr>
        <w:t>our</w:t>
      </w:r>
      <w:r w:rsidR="00665B24" w:rsidRPr="008C16CE">
        <w:rPr>
          <w:rFonts w:ascii="Times New Roman" w:hAnsi="Times New Roman" w:cs="Times New Roman"/>
          <w:sz w:val="20"/>
          <w:szCs w:val="20"/>
        </w:rPr>
        <w:t xml:space="preserve"> contention that task-specific TA training may offer advantages over and above the traditional TA training procedures. When asked to further </w:t>
      </w:r>
      <w:r w:rsidR="006E476C" w:rsidRPr="008C16CE">
        <w:rPr>
          <w:rFonts w:ascii="Times New Roman" w:hAnsi="Times New Roman" w:cs="Times New Roman"/>
          <w:sz w:val="20"/>
          <w:szCs w:val="20"/>
        </w:rPr>
        <w:t>articulate</w:t>
      </w:r>
      <w:r w:rsidR="00665B24" w:rsidRPr="008C16CE">
        <w:rPr>
          <w:rFonts w:ascii="Times New Roman" w:hAnsi="Times New Roman" w:cs="Times New Roman"/>
          <w:sz w:val="20"/>
          <w:szCs w:val="20"/>
        </w:rPr>
        <w:t xml:space="preserve"> their thoughts and feelings about their training, participants offered a number of meaningful insights about their experiences of learn</w:t>
      </w:r>
      <w:r w:rsidR="00F84ACA" w:rsidRPr="008C16CE">
        <w:rPr>
          <w:rFonts w:ascii="Times New Roman" w:hAnsi="Times New Roman" w:cs="Times New Roman"/>
          <w:sz w:val="20"/>
          <w:szCs w:val="20"/>
        </w:rPr>
        <w:t xml:space="preserve">ing and using TA. First, </w:t>
      </w:r>
      <w:r w:rsidR="003F6E25">
        <w:rPr>
          <w:rFonts w:ascii="Times New Roman" w:hAnsi="Times New Roman" w:cs="Times New Roman"/>
          <w:sz w:val="20"/>
          <w:szCs w:val="20"/>
        </w:rPr>
        <w:t xml:space="preserve">regarding </w:t>
      </w:r>
      <w:r w:rsidR="00F84ACA" w:rsidRPr="008C16CE">
        <w:rPr>
          <w:rFonts w:ascii="Times New Roman" w:hAnsi="Times New Roman" w:cs="Times New Roman"/>
          <w:sz w:val="20"/>
          <w:szCs w:val="20"/>
        </w:rPr>
        <w:t>the C</w:t>
      </w:r>
      <w:r w:rsidR="00665B24" w:rsidRPr="008C16CE">
        <w:rPr>
          <w:rFonts w:ascii="Times New Roman" w:hAnsi="Times New Roman" w:cs="Times New Roman"/>
          <w:sz w:val="20"/>
          <w:szCs w:val="20"/>
        </w:rPr>
        <w:t>onfidence theme</w:t>
      </w:r>
      <w:r w:rsidR="003F6E25">
        <w:rPr>
          <w:rFonts w:ascii="Times New Roman" w:hAnsi="Times New Roman" w:cs="Times New Roman"/>
          <w:sz w:val="20"/>
          <w:szCs w:val="20"/>
        </w:rPr>
        <w:t>, participants receiving t</w:t>
      </w:r>
      <w:r w:rsidR="00EF4FAB">
        <w:rPr>
          <w:rFonts w:ascii="Times New Roman" w:hAnsi="Times New Roman" w:cs="Times New Roman"/>
          <w:sz w:val="20"/>
          <w:szCs w:val="20"/>
        </w:rPr>
        <w:t>raditional TA</w:t>
      </w:r>
      <w:r w:rsidR="00665B24" w:rsidRPr="008C16CE">
        <w:rPr>
          <w:rFonts w:ascii="Times New Roman" w:hAnsi="Times New Roman" w:cs="Times New Roman"/>
          <w:sz w:val="20"/>
          <w:szCs w:val="20"/>
        </w:rPr>
        <w:t xml:space="preserve"> </w:t>
      </w:r>
      <w:r w:rsidR="003F6E25">
        <w:rPr>
          <w:rFonts w:ascii="Times New Roman" w:hAnsi="Times New Roman" w:cs="Times New Roman"/>
          <w:sz w:val="20"/>
          <w:szCs w:val="20"/>
        </w:rPr>
        <w:t xml:space="preserve">instructions </w:t>
      </w:r>
      <w:r w:rsidR="00665B24" w:rsidRPr="008C16CE">
        <w:rPr>
          <w:rFonts w:ascii="Times New Roman" w:hAnsi="Times New Roman" w:cs="Times New Roman"/>
          <w:sz w:val="20"/>
          <w:szCs w:val="20"/>
        </w:rPr>
        <w:t>reported a lack of confidence in disclosing all their thoughts as they “weren’t fully familiar with the task</w:t>
      </w:r>
      <w:r w:rsidR="003E3C35">
        <w:rPr>
          <w:rFonts w:ascii="Times New Roman" w:hAnsi="Times New Roman" w:cs="Times New Roman"/>
          <w:sz w:val="20"/>
          <w:szCs w:val="20"/>
        </w:rPr>
        <w:t>.</w:t>
      </w:r>
      <w:r w:rsidR="00665B24" w:rsidRPr="008C16CE">
        <w:rPr>
          <w:rFonts w:ascii="Times New Roman" w:hAnsi="Times New Roman" w:cs="Times New Roman"/>
          <w:sz w:val="20"/>
          <w:szCs w:val="20"/>
        </w:rPr>
        <w:t>”</w:t>
      </w:r>
      <w:r w:rsidR="003E3C35">
        <w:rPr>
          <w:rFonts w:ascii="Times New Roman" w:hAnsi="Times New Roman" w:cs="Times New Roman"/>
          <w:sz w:val="20"/>
          <w:szCs w:val="20"/>
        </w:rPr>
        <w:t xml:space="preserve"> </w:t>
      </w:r>
      <w:r w:rsidR="00F84ACA" w:rsidRPr="008C16CE">
        <w:rPr>
          <w:rFonts w:ascii="Times New Roman" w:hAnsi="Times New Roman" w:cs="Times New Roman"/>
          <w:sz w:val="20"/>
          <w:szCs w:val="20"/>
        </w:rPr>
        <w:t xml:space="preserve">Secondly, </w:t>
      </w:r>
      <w:r w:rsidR="00EF4FAB">
        <w:rPr>
          <w:rFonts w:ascii="Times New Roman" w:hAnsi="Times New Roman" w:cs="Times New Roman"/>
          <w:sz w:val="20"/>
          <w:szCs w:val="20"/>
        </w:rPr>
        <w:t xml:space="preserve">regarding </w:t>
      </w:r>
      <w:r w:rsidR="00F84ACA" w:rsidRPr="008C16CE">
        <w:rPr>
          <w:rFonts w:ascii="Times New Roman" w:hAnsi="Times New Roman" w:cs="Times New Roman"/>
          <w:sz w:val="20"/>
          <w:szCs w:val="20"/>
        </w:rPr>
        <w:t>the Task U</w:t>
      </w:r>
      <w:r w:rsidR="00665B24" w:rsidRPr="008C16CE">
        <w:rPr>
          <w:rFonts w:ascii="Times New Roman" w:hAnsi="Times New Roman" w:cs="Times New Roman"/>
          <w:sz w:val="20"/>
          <w:szCs w:val="20"/>
        </w:rPr>
        <w:t xml:space="preserve">nderstanding theme </w:t>
      </w:r>
      <w:r w:rsidR="00111D70" w:rsidRPr="008C16CE">
        <w:rPr>
          <w:rFonts w:ascii="Times New Roman" w:hAnsi="Times New Roman" w:cs="Times New Roman"/>
          <w:sz w:val="20"/>
          <w:szCs w:val="20"/>
        </w:rPr>
        <w:t>participant</w:t>
      </w:r>
      <w:r w:rsidR="00F84ACA" w:rsidRPr="008C16CE">
        <w:rPr>
          <w:rFonts w:ascii="Times New Roman" w:hAnsi="Times New Roman" w:cs="Times New Roman"/>
          <w:sz w:val="20"/>
          <w:szCs w:val="20"/>
        </w:rPr>
        <w:t>s</w:t>
      </w:r>
      <w:r w:rsidR="00111D70" w:rsidRPr="008C16CE">
        <w:rPr>
          <w:rFonts w:ascii="Times New Roman" w:hAnsi="Times New Roman" w:cs="Times New Roman"/>
          <w:sz w:val="20"/>
          <w:szCs w:val="20"/>
        </w:rPr>
        <w:t xml:space="preserve"> </w:t>
      </w:r>
      <w:r w:rsidR="00F84ACA" w:rsidRPr="008C16CE">
        <w:rPr>
          <w:rFonts w:ascii="Times New Roman" w:hAnsi="Times New Roman" w:cs="Times New Roman"/>
          <w:sz w:val="20"/>
          <w:szCs w:val="20"/>
        </w:rPr>
        <w:t>who received tradition</w:t>
      </w:r>
      <w:r w:rsidR="00EF4FAB">
        <w:rPr>
          <w:rFonts w:ascii="Times New Roman" w:hAnsi="Times New Roman" w:cs="Times New Roman"/>
          <w:sz w:val="20"/>
          <w:szCs w:val="20"/>
        </w:rPr>
        <w:t>al</w:t>
      </w:r>
      <w:r w:rsidR="00F84ACA" w:rsidRPr="008C16CE">
        <w:rPr>
          <w:rFonts w:ascii="Times New Roman" w:hAnsi="Times New Roman" w:cs="Times New Roman"/>
          <w:sz w:val="20"/>
          <w:szCs w:val="20"/>
        </w:rPr>
        <w:t xml:space="preserve"> TA training </w:t>
      </w:r>
      <w:r w:rsidR="00665B24" w:rsidRPr="008C16CE">
        <w:rPr>
          <w:rFonts w:ascii="Times New Roman" w:hAnsi="Times New Roman" w:cs="Times New Roman"/>
          <w:sz w:val="20"/>
          <w:szCs w:val="20"/>
        </w:rPr>
        <w:t>said that they needed further clarification on how to do TA and how the technique can be applied to golf and the task at hand</w:t>
      </w:r>
      <w:r w:rsidR="00F84ACA" w:rsidRPr="008C16CE">
        <w:rPr>
          <w:rFonts w:ascii="Times New Roman" w:hAnsi="Times New Roman" w:cs="Times New Roman"/>
          <w:sz w:val="20"/>
          <w:szCs w:val="20"/>
        </w:rPr>
        <w:t xml:space="preserve">. Finally, </w:t>
      </w:r>
      <w:r w:rsidR="00EF4FAB">
        <w:rPr>
          <w:rFonts w:ascii="Times New Roman" w:hAnsi="Times New Roman" w:cs="Times New Roman"/>
          <w:sz w:val="20"/>
          <w:szCs w:val="20"/>
        </w:rPr>
        <w:t xml:space="preserve">regarding </w:t>
      </w:r>
      <w:r w:rsidR="00F84ACA" w:rsidRPr="008C16CE">
        <w:rPr>
          <w:rFonts w:ascii="Times New Roman" w:hAnsi="Times New Roman" w:cs="Times New Roman"/>
          <w:sz w:val="20"/>
          <w:szCs w:val="20"/>
        </w:rPr>
        <w:t>the Future S</w:t>
      </w:r>
      <w:r w:rsidR="00665B24" w:rsidRPr="008C16CE">
        <w:rPr>
          <w:rFonts w:ascii="Times New Roman" w:hAnsi="Times New Roman" w:cs="Times New Roman"/>
          <w:sz w:val="20"/>
          <w:szCs w:val="20"/>
        </w:rPr>
        <w:t>upport theme</w:t>
      </w:r>
      <w:r w:rsidR="003E3C35">
        <w:rPr>
          <w:rFonts w:ascii="Times New Roman" w:hAnsi="Times New Roman" w:cs="Times New Roman"/>
          <w:sz w:val="20"/>
          <w:szCs w:val="20"/>
        </w:rPr>
        <w:t xml:space="preserve">, </w:t>
      </w:r>
      <w:r w:rsidR="00F84ACA" w:rsidRPr="008C16CE">
        <w:rPr>
          <w:rFonts w:ascii="Times New Roman" w:hAnsi="Times New Roman" w:cs="Times New Roman"/>
          <w:sz w:val="20"/>
          <w:szCs w:val="20"/>
        </w:rPr>
        <w:t xml:space="preserve">participants in the </w:t>
      </w:r>
      <w:r w:rsidR="00111D70" w:rsidRPr="008C16CE">
        <w:rPr>
          <w:rFonts w:ascii="Times New Roman" w:hAnsi="Times New Roman" w:cs="Times New Roman"/>
          <w:sz w:val="20"/>
          <w:szCs w:val="20"/>
        </w:rPr>
        <w:t xml:space="preserve">traditional TA group </w:t>
      </w:r>
      <w:r w:rsidR="00B31A2E" w:rsidRPr="008C16CE">
        <w:rPr>
          <w:rFonts w:ascii="Times New Roman" w:hAnsi="Times New Roman" w:cs="Times New Roman"/>
          <w:sz w:val="20"/>
          <w:szCs w:val="20"/>
        </w:rPr>
        <w:t xml:space="preserve">expressed the need for </w:t>
      </w:r>
      <w:r w:rsidR="00B515AC" w:rsidRPr="008C16CE">
        <w:rPr>
          <w:rFonts w:ascii="Times New Roman" w:hAnsi="Times New Roman" w:cs="Times New Roman"/>
          <w:sz w:val="20"/>
          <w:szCs w:val="20"/>
        </w:rPr>
        <w:t>the training exercises to have</w:t>
      </w:r>
      <w:r w:rsidR="00B31A2E" w:rsidRPr="008C16CE">
        <w:rPr>
          <w:rFonts w:ascii="Times New Roman" w:hAnsi="Times New Roman" w:cs="Times New Roman"/>
          <w:sz w:val="20"/>
          <w:szCs w:val="20"/>
        </w:rPr>
        <w:t xml:space="preserve"> clearer link</w:t>
      </w:r>
      <w:r w:rsidR="00B515AC" w:rsidRPr="008C16CE">
        <w:rPr>
          <w:rFonts w:ascii="Times New Roman" w:hAnsi="Times New Roman" w:cs="Times New Roman"/>
          <w:sz w:val="20"/>
          <w:szCs w:val="20"/>
        </w:rPr>
        <w:t>s</w:t>
      </w:r>
      <w:r w:rsidR="00B31A2E" w:rsidRPr="008C16CE">
        <w:rPr>
          <w:rFonts w:ascii="Times New Roman" w:hAnsi="Times New Roman" w:cs="Times New Roman"/>
          <w:sz w:val="20"/>
          <w:szCs w:val="20"/>
        </w:rPr>
        <w:t xml:space="preserve"> to golf. </w:t>
      </w:r>
      <w:r w:rsidR="00256426" w:rsidRPr="008C16CE">
        <w:rPr>
          <w:rFonts w:ascii="Times New Roman" w:hAnsi="Times New Roman" w:cs="Times New Roman"/>
          <w:sz w:val="20"/>
          <w:szCs w:val="20"/>
        </w:rPr>
        <w:t xml:space="preserve">Again, this may link to the need for </w:t>
      </w:r>
      <w:r w:rsidR="00256426" w:rsidRPr="008C16CE">
        <w:rPr>
          <w:rFonts w:ascii="Times New Roman" w:hAnsi="Times New Roman" w:cs="Times New Roman"/>
          <w:sz w:val="20"/>
          <w:szCs w:val="20"/>
        </w:rPr>
        <w:lastRenderedPageBreak/>
        <w:t>familiari</w:t>
      </w:r>
      <w:r w:rsidR="003E3C35">
        <w:rPr>
          <w:rFonts w:ascii="Times New Roman" w:hAnsi="Times New Roman" w:cs="Times New Roman"/>
          <w:sz w:val="20"/>
          <w:szCs w:val="20"/>
        </w:rPr>
        <w:t>z</w:t>
      </w:r>
      <w:r w:rsidR="00256426" w:rsidRPr="008C16CE">
        <w:rPr>
          <w:rFonts w:ascii="Times New Roman" w:hAnsi="Times New Roman" w:cs="Times New Roman"/>
          <w:sz w:val="20"/>
          <w:szCs w:val="20"/>
        </w:rPr>
        <w:t>ation within th</w:t>
      </w:r>
      <w:r w:rsidR="00FE44E9" w:rsidRPr="008C16CE">
        <w:rPr>
          <w:rFonts w:ascii="Times New Roman" w:hAnsi="Times New Roman" w:cs="Times New Roman"/>
          <w:sz w:val="20"/>
          <w:szCs w:val="20"/>
        </w:rPr>
        <w:t xml:space="preserve">e context of </w:t>
      </w:r>
      <w:r w:rsidR="00EF4FAB">
        <w:rPr>
          <w:rFonts w:ascii="Times New Roman" w:hAnsi="Times New Roman" w:cs="Times New Roman"/>
          <w:sz w:val="20"/>
          <w:szCs w:val="20"/>
        </w:rPr>
        <w:t>a given</w:t>
      </w:r>
      <w:r w:rsidR="00FE44E9" w:rsidRPr="008C16CE">
        <w:rPr>
          <w:rFonts w:ascii="Times New Roman" w:hAnsi="Times New Roman" w:cs="Times New Roman"/>
          <w:sz w:val="20"/>
          <w:szCs w:val="20"/>
        </w:rPr>
        <w:t xml:space="preserve"> task</w:t>
      </w:r>
      <w:r w:rsidR="003E3C35">
        <w:rPr>
          <w:rFonts w:ascii="Times New Roman" w:hAnsi="Times New Roman" w:cs="Times New Roman"/>
          <w:sz w:val="20"/>
          <w:szCs w:val="20"/>
        </w:rPr>
        <w:t>;</w:t>
      </w:r>
      <w:r w:rsidR="00256426" w:rsidRPr="008C16CE">
        <w:rPr>
          <w:rFonts w:ascii="Times New Roman" w:hAnsi="Times New Roman" w:cs="Times New Roman"/>
          <w:sz w:val="20"/>
          <w:szCs w:val="20"/>
        </w:rPr>
        <w:t xml:space="preserve"> learning TA </w:t>
      </w:r>
      <w:r w:rsidR="00EF4FAB">
        <w:rPr>
          <w:rFonts w:ascii="Times New Roman" w:hAnsi="Times New Roman" w:cs="Times New Roman"/>
          <w:sz w:val="20"/>
          <w:szCs w:val="20"/>
        </w:rPr>
        <w:t>through task</w:t>
      </w:r>
      <w:r w:rsidR="007F4121">
        <w:rPr>
          <w:rFonts w:ascii="Times New Roman" w:hAnsi="Times New Roman" w:cs="Times New Roman"/>
          <w:sz w:val="20"/>
          <w:szCs w:val="20"/>
        </w:rPr>
        <w:t>-</w:t>
      </w:r>
      <w:r w:rsidR="00EF4FAB">
        <w:rPr>
          <w:rFonts w:ascii="Times New Roman" w:hAnsi="Times New Roman" w:cs="Times New Roman"/>
          <w:sz w:val="20"/>
          <w:szCs w:val="20"/>
        </w:rPr>
        <w:t xml:space="preserve">specific instructions </w:t>
      </w:r>
      <w:r w:rsidR="00256426" w:rsidRPr="008C16CE">
        <w:rPr>
          <w:rFonts w:ascii="Times New Roman" w:hAnsi="Times New Roman" w:cs="Times New Roman"/>
          <w:sz w:val="20"/>
          <w:szCs w:val="20"/>
        </w:rPr>
        <w:t xml:space="preserve">may be easier for participants within the </w:t>
      </w:r>
      <w:r w:rsidR="00EF4FAB">
        <w:rPr>
          <w:rFonts w:ascii="Times New Roman" w:hAnsi="Times New Roman" w:cs="Times New Roman"/>
          <w:sz w:val="20"/>
          <w:szCs w:val="20"/>
        </w:rPr>
        <w:t xml:space="preserve">specific </w:t>
      </w:r>
      <w:r w:rsidR="00256426" w:rsidRPr="008C16CE">
        <w:rPr>
          <w:rFonts w:ascii="Times New Roman" w:hAnsi="Times New Roman" w:cs="Times New Roman"/>
          <w:sz w:val="20"/>
          <w:szCs w:val="20"/>
        </w:rPr>
        <w:t>context of golf, in this instance.</w:t>
      </w:r>
      <w:r w:rsidR="00FE44E9" w:rsidRPr="008C16CE">
        <w:rPr>
          <w:rFonts w:ascii="Times New Roman" w:hAnsi="Times New Roman" w:cs="Times New Roman"/>
          <w:sz w:val="20"/>
          <w:szCs w:val="20"/>
        </w:rPr>
        <w:t xml:space="preserve"> </w:t>
      </w:r>
      <w:r w:rsidR="00477C97" w:rsidRPr="008C16CE">
        <w:rPr>
          <w:rFonts w:ascii="Times New Roman" w:hAnsi="Times New Roman" w:cs="Times New Roman"/>
          <w:sz w:val="20"/>
          <w:szCs w:val="20"/>
        </w:rPr>
        <w:t xml:space="preserve">While studies exclusively using traditional TA training instructions (e.g., Aitken &amp; </w:t>
      </w:r>
      <w:proofErr w:type="spellStart"/>
      <w:r w:rsidR="00477C97" w:rsidRPr="008C16CE">
        <w:rPr>
          <w:rFonts w:ascii="Times New Roman" w:hAnsi="Times New Roman" w:cs="Times New Roman"/>
          <w:sz w:val="20"/>
          <w:szCs w:val="20"/>
        </w:rPr>
        <w:t>Mardegan</w:t>
      </w:r>
      <w:proofErr w:type="spellEnd"/>
      <w:r w:rsidR="00477C97" w:rsidRPr="008C16CE">
        <w:rPr>
          <w:rFonts w:ascii="Times New Roman" w:hAnsi="Times New Roman" w:cs="Times New Roman"/>
          <w:sz w:val="20"/>
          <w:szCs w:val="20"/>
        </w:rPr>
        <w:t>, 2000; Nicholls &amp; Polman, 2008; Samson et al., 2015) have captured valuable verbali</w:t>
      </w:r>
      <w:r w:rsidR="003E3C35">
        <w:rPr>
          <w:rFonts w:ascii="Times New Roman" w:hAnsi="Times New Roman" w:cs="Times New Roman"/>
          <w:sz w:val="20"/>
          <w:szCs w:val="20"/>
        </w:rPr>
        <w:t>z</w:t>
      </w:r>
      <w:r w:rsidR="00477C97" w:rsidRPr="008C16CE">
        <w:rPr>
          <w:rFonts w:ascii="Times New Roman" w:hAnsi="Times New Roman" w:cs="Times New Roman"/>
          <w:sz w:val="20"/>
          <w:szCs w:val="20"/>
        </w:rPr>
        <w:t xml:space="preserve">ation data, the instruction clarity and qualitative social validation data </w:t>
      </w:r>
      <w:r w:rsidR="00E13473" w:rsidRPr="008C16CE">
        <w:rPr>
          <w:rFonts w:ascii="Times New Roman" w:hAnsi="Times New Roman" w:cs="Times New Roman"/>
          <w:sz w:val="20"/>
          <w:szCs w:val="20"/>
        </w:rPr>
        <w:t xml:space="preserve">gleaned </w:t>
      </w:r>
      <w:r w:rsidR="00477C97" w:rsidRPr="008C16CE">
        <w:rPr>
          <w:rFonts w:ascii="Times New Roman" w:hAnsi="Times New Roman" w:cs="Times New Roman"/>
          <w:sz w:val="20"/>
          <w:szCs w:val="20"/>
        </w:rPr>
        <w:t>in th</w:t>
      </w:r>
      <w:r w:rsidR="003E3C35">
        <w:rPr>
          <w:rFonts w:ascii="Times New Roman" w:hAnsi="Times New Roman" w:cs="Times New Roman"/>
          <w:sz w:val="20"/>
          <w:szCs w:val="20"/>
        </w:rPr>
        <w:t>e</w:t>
      </w:r>
      <w:r w:rsidR="00477C97" w:rsidRPr="008C16CE">
        <w:rPr>
          <w:rFonts w:ascii="Times New Roman" w:hAnsi="Times New Roman" w:cs="Times New Roman"/>
          <w:sz w:val="20"/>
          <w:szCs w:val="20"/>
        </w:rPr>
        <w:t xml:space="preserve"> present study suggest </w:t>
      </w:r>
      <w:r w:rsidR="00EF4FAB">
        <w:rPr>
          <w:rFonts w:ascii="Times New Roman" w:hAnsi="Times New Roman" w:cs="Times New Roman"/>
          <w:sz w:val="20"/>
          <w:szCs w:val="20"/>
        </w:rPr>
        <w:t xml:space="preserve">that </w:t>
      </w:r>
      <w:r w:rsidR="00477C97" w:rsidRPr="008C16CE">
        <w:rPr>
          <w:rFonts w:ascii="Times New Roman" w:hAnsi="Times New Roman" w:cs="Times New Roman"/>
          <w:sz w:val="20"/>
          <w:szCs w:val="20"/>
        </w:rPr>
        <w:t>the richness of verbali</w:t>
      </w:r>
      <w:r w:rsidR="003E3C35">
        <w:rPr>
          <w:rFonts w:ascii="Times New Roman" w:hAnsi="Times New Roman" w:cs="Times New Roman"/>
          <w:sz w:val="20"/>
          <w:szCs w:val="20"/>
        </w:rPr>
        <w:t>z</w:t>
      </w:r>
      <w:r w:rsidR="00477C97" w:rsidRPr="008C16CE">
        <w:rPr>
          <w:rFonts w:ascii="Times New Roman" w:hAnsi="Times New Roman" w:cs="Times New Roman"/>
          <w:sz w:val="20"/>
          <w:szCs w:val="20"/>
        </w:rPr>
        <w:t xml:space="preserve">ations and </w:t>
      </w:r>
      <w:r w:rsidR="00EF4FAB">
        <w:rPr>
          <w:rFonts w:ascii="Times New Roman" w:hAnsi="Times New Roman" w:cs="Times New Roman"/>
          <w:sz w:val="20"/>
          <w:szCs w:val="20"/>
        </w:rPr>
        <w:t xml:space="preserve">participant </w:t>
      </w:r>
      <w:r w:rsidR="00477C97" w:rsidRPr="008C16CE">
        <w:rPr>
          <w:rFonts w:ascii="Times New Roman" w:hAnsi="Times New Roman" w:cs="Times New Roman"/>
          <w:sz w:val="20"/>
          <w:szCs w:val="20"/>
        </w:rPr>
        <w:t xml:space="preserve">confidence </w:t>
      </w:r>
      <w:r w:rsidR="00EF4FAB">
        <w:rPr>
          <w:rFonts w:ascii="Times New Roman" w:hAnsi="Times New Roman" w:cs="Times New Roman"/>
          <w:sz w:val="20"/>
          <w:szCs w:val="20"/>
        </w:rPr>
        <w:t xml:space="preserve">may </w:t>
      </w:r>
      <w:r w:rsidR="00477C97" w:rsidRPr="008C16CE">
        <w:rPr>
          <w:rFonts w:ascii="Times New Roman" w:hAnsi="Times New Roman" w:cs="Times New Roman"/>
          <w:sz w:val="20"/>
          <w:szCs w:val="20"/>
        </w:rPr>
        <w:t xml:space="preserve">have been enhanced by including task-specific training instructions. </w:t>
      </w:r>
      <w:r w:rsidR="00EF4FAB">
        <w:rPr>
          <w:rFonts w:ascii="Times New Roman" w:hAnsi="Times New Roman" w:cs="Times New Roman"/>
          <w:sz w:val="20"/>
          <w:szCs w:val="20"/>
        </w:rPr>
        <w:t>In this area, t</w:t>
      </w:r>
      <w:r w:rsidR="0081548D" w:rsidRPr="008C16CE">
        <w:rPr>
          <w:rFonts w:ascii="Times New Roman" w:hAnsi="Times New Roman" w:cs="Times New Roman"/>
          <w:sz w:val="20"/>
          <w:szCs w:val="20"/>
        </w:rPr>
        <w:t>he instruction clarity and qualitative social validation data therefore serve to support previous studies which have used a combination o</w:t>
      </w:r>
      <w:r w:rsidR="006B37FD" w:rsidRPr="008C16CE">
        <w:rPr>
          <w:rFonts w:ascii="Times New Roman" w:hAnsi="Times New Roman" w:cs="Times New Roman"/>
          <w:sz w:val="20"/>
          <w:szCs w:val="20"/>
        </w:rPr>
        <w:t>f</w:t>
      </w:r>
      <w:r w:rsidR="0081548D" w:rsidRPr="008C16CE">
        <w:rPr>
          <w:rFonts w:ascii="Times New Roman" w:hAnsi="Times New Roman" w:cs="Times New Roman"/>
          <w:sz w:val="20"/>
          <w:szCs w:val="20"/>
        </w:rPr>
        <w:t xml:space="preserve"> traditional and task-specific TA training approaches (e.g., </w:t>
      </w:r>
      <w:r w:rsidR="00671CF8" w:rsidRPr="008C16CE">
        <w:rPr>
          <w:rFonts w:ascii="Times New Roman" w:hAnsi="Times New Roman" w:cs="Times New Roman"/>
          <w:sz w:val="20"/>
          <w:szCs w:val="20"/>
        </w:rPr>
        <w:t>North et al., 2011</w:t>
      </w:r>
      <w:r w:rsidR="0081548D" w:rsidRPr="008C16CE">
        <w:rPr>
          <w:rFonts w:ascii="Times New Roman" w:hAnsi="Times New Roman" w:cs="Times New Roman"/>
          <w:sz w:val="20"/>
          <w:szCs w:val="20"/>
        </w:rPr>
        <w:t xml:space="preserve">; Runswick et al., 2018; Whitehead et al., 2015). </w:t>
      </w:r>
    </w:p>
    <w:p w14:paraId="0EBCDB94" w14:textId="5E550607" w:rsidR="00C35A08" w:rsidRPr="008C16CE" w:rsidRDefault="00C35A08" w:rsidP="006008A0">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 xml:space="preserve">Although this study successfully investigated </w:t>
      </w:r>
      <w:r w:rsidR="00EF4FAB">
        <w:rPr>
          <w:rFonts w:ascii="Times New Roman" w:hAnsi="Times New Roman" w:cs="Times New Roman"/>
          <w:sz w:val="20"/>
          <w:szCs w:val="20"/>
        </w:rPr>
        <w:t xml:space="preserve">TA </w:t>
      </w:r>
      <w:r w:rsidRPr="008C16CE">
        <w:rPr>
          <w:rFonts w:ascii="Times New Roman" w:hAnsi="Times New Roman" w:cs="Times New Roman"/>
          <w:sz w:val="20"/>
          <w:szCs w:val="20"/>
        </w:rPr>
        <w:t xml:space="preserve">training methods, </w:t>
      </w:r>
      <w:r w:rsidR="00EF4FAB">
        <w:rPr>
          <w:rFonts w:ascii="Times New Roman" w:hAnsi="Times New Roman" w:cs="Times New Roman"/>
          <w:sz w:val="20"/>
          <w:szCs w:val="20"/>
        </w:rPr>
        <w:t>study</w:t>
      </w:r>
      <w:r w:rsidRPr="008C16CE">
        <w:rPr>
          <w:rFonts w:ascii="Times New Roman" w:hAnsi="Times New Roman" w:cs="Times New Roman"/>
          <w:sz w:val="20"/>
          <w:szCs w:val="20"/>
        </w:rPr>
        <w:t xml:space="preserve"> limitation</w:t>
      </w:r>
      <w:r w:rsidR="00EF4FAB">
        <w:rPr>
          <w:rFonts w:ascii="Times New Roman" w:hAnsi="Times New Roman" w:cs="Times New Roman"/>
          <w:sz w:val="20"/>
          <w:szCs w:val="20"/>
        </w:rPr>
        <w:t>s include a</w:t>
      </w:r>
      <w:r w:rsidRPr="008C16CE">
        <w:rPr>
          <w:rFonts w:ascii="Times New Roman" w:hAnsi="Times New Roman" w:cs="Times New Roman"/>
          <w:sz w:val="20"/>
          <w:szCs w:val="20"/>
        </w:rPr>
        <w:t xml:space="preserve"> lack of female representation within </w:t>
      </w:r>
      <w:r w:rsidR="00EF4FAB">
        <w:rPr>
          <w:rFonts w:ascii="Times New Roman" w:hAnsi="Times New Roman" w:cs="Times New Roman"/>
          <w:sz w:val="20"/>
          <w:szCs w:val="20"/>
        </w:rPr>
        <w:t>our participant</w:t>
      </w:r>
      <w:r w:rsidR="00EF4FAB" w:rsidRPr="008C16CE">
        <w:rPr>
          <w:rFonts w:ascii="Times New Roman" w:hAnsi="Times New Roman" w:cs="Times New Roman"/>
          <w:sz w:val="20"/>
          <w:szCs w:val="20"/>
        </w:rPr>
        <w:t xml:space="preserve"> </w:t>
      </w:r>
      <w:r w:rsidRPr="008C16CE">
        <w:rPr>
          <w:rFonts w:ascii="Times New Roman" w:hAnsi="Times New Roman" w:cs="Times New Roman"/>
          <w:sz w:val="20"/>
          <w:szCs w:val="20"/>
        </w:rPr>
        <w:t>sampl</w:t>
      </w:r>
      <w:r w:rsidR="000B0FF6" w:rsidRPr="008C16CE">
        <w:rPr>
          <w:rFonts w:ascii="Times New Roman" w:hAnsi="Times New Roman" w:cs="Times New Roman"/>
          <w:sz w:val="20"/>
          <w:szCs w:val="20"/>
        </w:rPr>
        <w:t xml:space="preserve">e. </w:t>
      </w:r>
      <w:r w:rsidRPr="008C16CE">
        <w:rPr>
          <w:rFonts w:ascii="Times New Roman" w:hAnsi="Times New Roman" w:cs="Times New Roman"/>
          <w:sz w:val="20"/>
          <w:szCs w:val="20"/>
        </w:rPr>
        <w:t xml:space="preserve">Indeed, close inspection of the literature reveals </w:t>
      </w:r>
      <w:r w:rsidR="00EF4FAB">
        <w:rPr>
          <w:rFonts w:ascii="Times New Roman" w:hAnsi="Times New Roman" w:cs="Times New Roman"/>
          <w:sz w:val="20"/>
          <w:szCs w:val="20"/>
        </w:rPr>
        <w:t xml:space="preserve">a general weakness in this regard in </w:t>
      </w:r>
      <w:r w:rsidRPr="008C16CE">
        <w:rPr>
          <w:rFonts w:ascii="Times New Roman" w:hAnsi="Times New Roman" w:cs="Times New Roman"/>
          <w:sz w:val="20"/>
          <w:szCs w:val="20"/>
        </w:rPr>
        <w:t xml:space="preserve">that very few studies (e.g., </w:t>
      </w:r>
      <w:proofErr w:type="spellStart"/>
      <w:r w:rsidRPr="008C16CE">
        <w:rPr>
          <w:rFonts w:ascii="Times New Roman" w:hAnsi="Times New Roman" w:cs="Times New Roman"/>
          <w:sz w:val="20"/>
          <w:szCs w:val="20"/>
        </w:rPr>
        <w:t>Arsal</w:t>
      </w:r>
      <w:proofErr w:type="spellEnd"/>
      <w:r w:rsidRPr="008C16CE">
        <w:rPr>
          <w:rFonts w:ascii="Times New Roman" w:hAnsi="Times New Roman" w:cs="Times New Roman"/>
          <w:sz w:val="20"/>
          <w:szCs w:val="20"/>
        </w:rPr>
        <w:t xml:space="preserve"> et al. 2016; </w:t>
      </w:r>
      <w:proofErr w:type="spellStart"/>
      <w:r w:rsidRPr="008C16CE">
        <w:rPr>
          <w:rFonts w:ascii="Times New Roman" w:hAnsi="Times New Roman" w:cs="Times New Roman"/>
          <w:sz w:val="20"/>
          <w:szCs w:val="20"/>
        </w:rPr>
        <w:t>Calmeiro</w:t>
      </w:r>
      <w:proofErr w:type="spellEnd"/>
      <w:r w:rsidRPr="008C16CE">
        <w:rPr>
          <w:rFonts w:ascii="Times New Roman" w:hAnsi="Times New Roman" w:cs="Times New Roman"/>
          <w:sz w:val="20"/>
          <w:szCs w:val="20"/>
        </w:rPr>
        <w:t xml:space="preserve"> &amp; Tenenbaum, 2011; </w:t>
      </w:r>
      <w:proofErr w:type="spellStart"/>
      <w:r w:rsidRPr="008C16CE">
        <w:rPr>
          <w:rFonts w:ascii="Times New Roman" w:hAnsi="Times New Roman" w:cs="Times New Roman"/>
          <w:sz w:val="20"/>
          <w:szCs w:val="20"/>
        </w:rPr>
        <w:t>Kaiseler</w:t>
      </w:r>
      <w:proofErr w:type="spellEnd"/>
      <w:r w:rsidRPr="008C16CE">
        <w:rPr>
          <w:rFonts w:ascii="Times New Roman" w:hAnsi="Times New Roman" w:cs="Times New Roman"/>
          <w:sz w:val="20"/>
          <w:szCs w:val="20"/>
        </w:rPr>
        <w:t xml:space="preserve">, </w:t>
      </w:r>
      <w:proofErr w:type="spellStart"/>
      <w:r w:rsidRPr="008C16CE">
        <w:rPr>
          <w:rFonts w:ascii="Times New Roman" w:hAnsi="Times New Roman" w:cs="Times New Roman"/>
          <w:sz w:val="20"/>
          <w:szCs w:val="20"/>
        </w:rPr>
        <w:t>Polman</w:t>
      </w:r>
      <w:proofErr w:type="spellEnd"/>
      <w:r w:rsidRPr="008C16CE">
        <w:rPr>
          <w:rFonts w:ascii="Times New Roman" w:hAnsi="Times New Roman" w:cs="Times New Roman"/>
          <w:sz w:val="20"/>
          <w:szCs w:val="20"/>
        </w:rPr>
        <w:t xml:space="preserve">, &amp; Nicholls, 2010; Whitehead et al. 2018) have </w:t>
      </w:r>
      <w:r w:rsidR="00EF4FAB">
        <w:rPr>
          <w:rFonts w:ascii="Times New Roman" w:hAnsi="Times New Roman" w:cs="Times New Roman"/>
          <w:sz w:val="20"/>
          <w:szCs w:val="20"/>
        </w:rPr>
        <w:t>included</w:t>
      </w:r>
      <w:r w:rsidR="00EF4FAB"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female participants. </w:t>
      </w:r>
      <w:r w:rsidR="00EF4FAB">
        <w:rPr>
          <w:rFonts w:ascii="Times New Roman" w:hAnsi="Times New Roman" w:cs="Times New Roman"/>
          <w:sz w:val="20"/>
          <w:szCs w:val="20"/>
        </w:rPr>
        <w:t>There is clearly a need for future</w:t>
      </w:r>
      <w:r w:rsidRPr="008C16CE">
        <w:rPr>
          <w:rFonts w:ascii="Times New Roman" w:hAnsi="Times New Roman" w:cs="Times New Roman"/>
          <w:sz w:val="20"/>
          <w:szCs w:val="20"/>
        </w:rPr>
        <w:t xml:space="preserve"> research to examine TA protocols </w:t>
      </w:r>
      <w:r w:rsidR="00EF4FAB">
        <w:rPr>
          <w:rFonts w:ascii="Times New Roman" w:hAnsi="Times New Roman" w:cs="Times New Roman"/>
          <w:sz w:val="20"/>
          <w:szCs w:val="20"/>
        </w:rPr>
        <w:t>with representative</w:t>
      </w:r>
      <w:r w:rsidRPr="008C16CE">
        <w:rPr>
          <w:rFonts w:ascii="Times New Roman" w:hAnsi="Times New Roman" w:cs="Times New Roman"/>
          <w:sz w:val="20"/>
          <w:szCs w:val="20"/>
        </w:rPr>
        <w:t xml:space="preserve"> female samples to better understand how </w:t>
      </w:r>
      <w:r w:rsidR="00EF4FAB">
        <w:rPr>
          <w:rFonts w:ascii="Times New Roman" w:hAnsi="Times New Roman" w:cs="Times New Roman"/>
          <w:sz w:val="20"/>
          <w:szCs w:val="20"/>
        </w:rPr>
        <w:t xml:space="preserve">TA </w:t>
      </w:r>
      <w:r w:rsidRPr="008C16CE">
        <w:rPr>
          <w:rFonts w:ascii="Times New Roman" w:hAnsi="Times New Roman" w:cs="Times New Roman"/>
          <w:sz w:val="20"/>
          <w:szCs w:val="20"/>
        </w:rPr>
        <w:t>can be best trained and utili</w:t>
      </w:r>
      <w:r w:rsidR="003E3C35">
        <w:rPr>
          <w:rFonts w:ascii="Times New Roman" w:hAnsi="Times New Roman" w:cs="Times New Roman"/>
          <w:sz w:val="20"/>
          <w:szCs w:val="20"/>
        </w:rPr>
        <w:t>z</w:t>
      </w:r>
      <w:r w:rsidRPr="008C16CE">
        <w:rPr>
          <w:rFonts w:ascii="Times New Roman" w:hAnsi="Times New Roman" w:cs="Times New Roman"/>
          <w:sz w:val="20"/>
          <w:szCs w:val="20"/>
        </w:rPr>
        <w:t>ed</w:t>
      </w:r>
      <w:r w:rsidR="00EF4FAB">
        <w:rPr>
          <w:rFonts w:ascii="Times New Roman" w:hAnsi="Times New Roman" w:cs="Times New Roman"/>
          <w:sz w:val="20"/>
          <w:szCs w:val="20"/>
        </w:rPr>
        <w:t xml:space="preserve"> with persons of both sexes</w:t>
      </w:r>
      <w:r w:rsidRPr="008C16CE">
        <w:rPr>
          <w:rFonts w:ascii="Times New Roman" w:hAnsi="Times New Roman" w:cs="Times New Roman"/>
          <w:sz w:val="20"/>
          <w:szCs w:val="20"/>
        </w:rPr>
        <w:t>.</w:t>
      </w:r>
      <w:r w:rsidR="007434F1">
        <w:rPr>
          <w:rFonts w:ascii="Times New Roman" w:hAnsi="Times New Roman" w:cs="Times New Roman"/>
          <w:sz w:val="20"/>
          <w:szCs w:val="20"/>
        </w:rPr>
        <w:t xml:space="preserve"> </w:t>
      </w:r>
      <w:r w:rsidR="007434F1" w:rsidRPr="00F9011B">
        <w:rPr>
          <w:rFonts w:ascii="Times New Roman" w:hAnsi="Times New Roman" w:cs="Times New Roman"/>
          <w:sz w:val="20"/>
          <w:szCs w:val="20"/>
        </w:rPr>
        <w:t>Furthermore, future research should consider applying the methodology adopted within this current study to different domains where TA has been adopted, such as medical and educational settings.</w:t>
      </w:r>
      <w:r w:rsidR="007434F1" w:rsidRPr="005F50DF">
        <w:rPr>
          <w:rFonts w:ascii="Times New Roman" w:hAnsi="Times New Roman" w:cs="Times New Roman"/>
          <w:sz w:val="20"/>
          <w:szCs w:val="20"/>
        </w:rPr>
        <w:t xml:space="preserve"> </w:t>
      </w:r>
      <w:r w:rsidR="007434F1" w:rsidRPr="00F9011B">
        <w:rPr>
          <w:rFonts w:ascii="Times New Roman" w:hAnsi="Times New Roman" w:cs="Times New Roman"/>
          <w:sz w:val="20"/>
          <w:szCs w:val="20"/>
        </w:rPr>
        <w:t>A further consideration within this study could be the expertise level of the participant. Although this study ensured that both groups held a very similar skill level (</w:t>
      </w:r>
      <w:r w:rsidR="005F50DF" w:rsidRPr="00F9011B">
        <w:rPr>
          <w:rFonts w:ascii="Times New Roman" w:hAnsi="Times New Roman" w:cs="Times New Roman"/>
          <w:sz w:val="20"/>
          <w:szCs w:val="20"/>
        </w:rPr>
        <w:t xml:space="preserve">i.e., golf </w:t>
      </w:r>
      <w:r w:rsidR="007434F1" w:rsidRPr="00F9011B">
        <w:rPr>
          <w:rFonts w:ascii="Times New Roman" w:hAnsi="Times New Roman" w:cs="Times New Roman"/>
          <w:sz w:val="20"/>
          <w:szCs w:val="20"/>
        </w:rPr>
        <w:t>handicap), this could be something for future researchers to consider when training participants to use TA.</w:t>
      </w:r>
    </w:p>
    <w:p w14:paraId="35A0D249" w14:textId="2382FB0D" w:rsidR="002E0034" w:rsidRPr="008C16CE" w:rsidRDefault="00EF4FAB" w:rsidP="006008A0">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O</w:t>
      </w:r>
      <w:r w:rsidR="002E0034" w:rsidRPr="008C16CE">
        <w:rPr>
          <w:rFonts w:ascii="Times New Roman" w:hAnsi="Times New Roman" w:cs="Times New Roman"/>
          <w:sz w:val="20"/>
          <w:szCs w:val="20"/>
        </w:rPr>
        <w:t>verall findings from th</w:t>
      </w:r>
      <w:r w:rsidR="003E3C35">
        <w:rPr>
          <w:rFonts w:ascii="Times New Roman" w:hAnsi="Times New Roman" w:cs="Times New Roman"/>
          <w:sz w:val="20"/>
          <w:szCs w:val="20"/>
        </w:rPr>
        <w:t>e</w:t>
      </w:r>
      <w:r w:rsidR="002E0034" w:rsidRPr="008C16CE">
        <w:rPr>
          <w:rFonts w:ascii="Times New Roman" w:hAnsi="Times New Roman" w:cs="Times New Roman"/>
          <w:sz w:val="20"/>
          <w:szCs w:val="20"/>
        </w:rPr>
        <w:t xml:space="preserve"> present study indicate</w:t>
      </w:r>
      <w:r w:rsidR="003E3C35">
        <w:rPr>
          <w:rFonts w:ascii="Times New Roman" w:hAnsi="Times New Roman" w:cs="Times New Roman"/>
          <w:sz w:val="20"/>
          <w:szCs w:val="20"/>
        </w:rPr>
        <w:t>d</w:t>
      </w:r>
      <w:r w:rsidR="002B4525" w:rsidRPr="008C16CE">
        <w:rPr>
          <w:rFonts w:ascii="Times New Roman" w:hAnsi="Times New Roman" w:cs="Times New Roman"/>
          <w:sz w:val="20"/>
          <w:szCs w:val="20"/>
        </w:rPr>
        <w:t xml:space="preserve"> no differences </w:t>
      </w:r>
      <w:r w:rsidR="005C4407" w:rsidRPr="008C16CE">
        <w:rPr>
          <w:rFonts w:ascii="Times New Roman" w:hAnsi="Times New Roman" w:cs="Times New Roman"/>
          <w:sz w:val="20"/>
          <w:szCs w:val="20"/>
        </w:rPr>
        <w:t>in verbali</w:t>
      </w:r>
      <w:r w:rsidR="003E3C35">
        <w:rPr>
          <w:rFonts w:ascii="Times New Roman" w:hAnsi="Times New Roman" w:cs="Times New Roman"/>
          <w:sz w:val="20"/>
          <w:szCs w:val="20"/>
        </w:rPr>
        <w:t>z</w:t>
      </w:r>
      <w:r w:rsidR="005C4407" w:rsidRPr="008C16CE">
        <w:rPr>
          <w:rFonts w:ascii="Times New Roman" w:hAnsi="Times New Roman" w:cs="Times New Roman"/>
          <w:sz w:val="20"/>
          <w:szCs w:val="20"/>
        </w:rPr>
        <w:t xml:space="preserve">ation </w:t>
      </w:r>
      <w:r w:rsidR="005F50DF">
        <w:rPr>
          <w:rFonts w:ascii="Times New Roman" w:hAnsi="Times New Roman" w:cs="Times New Roman"/>
          <w:sz w:val="20"/>
          <w:szCs w:val="20"/>
        </w:rPr>
        <w:t xml:space="preserve">or content </w:t>
      </w:r>
      <w:r w:rsidR="005C4407" w:rsidRPr="008C16CE">
        <w:rPr>
          <w:rFonts w:ascii="Times New Roman" w:hAnsi="Times New Roman" w:cs="Times New Roman"/>
          <w:sz w:val="20"/>
          <w:szCs w:val="20"/>
        </w:rPr>
        <w:t>frequency and perceptions of</w:t>
      </w:r>
      <w:r w:rsidR="002B4525" w:rsidRPr="008C16CE">
        <w:rPr>
          <w:rFonts w:ascii="Times New Roman" w:hAnsi="Times New Roman" w:cs="Times New Roman"/>
          <w:sz w:val="20"/>
          <w:szCs w:val="20"/>
        </w:rPr>
        <w:t xml:space="preserve"> training effectiveness between the traditional TA training protocols outlined by Ericsson and Simon (1993) and the task-specific TA training protocols designed for this study. </w:t>
      </w:r>
      <w:r w:rsidR="003E3C35">
        <w:rPr>
          <w:rFonts w:ascii="Times New Roman" w:hAnsi="Times New Roman" w:cs="Times New Roman"/>
          <w:sz w:val="20"/>
          <w:szCs w:val="20"/>
        </w:rPr>
        <w:t xml:space="preserve">This finding </w:t>
      </w:r>
      <w:r>
        <w:rPr>
          <w:rFonts w:ascii="Times New Roman" w:hAnsi="Times New Roman" w:cs="Times New Roman"/>
          <w:sz w:val="20"/>
          <w:szCs w:val="20"/>
        </w:rPr>
        <w:t>lends</w:t>
      </w:r>
      <w:r w:rsidR="002E0034" w:rsidRPr="008C16CE">
        <w:rPr>
          <w:rFonts w:ascii="Times New Roman" w:hAnsi="Times New Roman" w:cs="Times New Roman"/>
          <w:sz w:val="20"/>
          <w:szCs w:val="20"/>
        </w:rPr>
        <w:t xml:space="preserve"> support</w:t>
      </w:r>
      <w:r>
        <w:rPr>
          <w:rFonts w:ascii="Times New Roman" w:hAnsi="Times New Roman" w:cs="Times New Roman"/>
          <w:sz w:val="20"/>
          <w:szCs w:val="20"/>
        </w:rPr>
        <w:t xml:space="preserve"> to</w:t>
      </w:r>
      <w:r w:rsidR="002E0034" w:rsidRPr="008C16CE">
        <w:rPr>
          <w:rFonts w:ascii="Times New Roman" w:hAnsi="Times New Roman" w:cs="Times New Roman"/>
          <w:sz w:val="20"/>
          <w:szCs w:val="20"/>
        </w:rPr>
        <w:t xml:space="preserve"> existing methods </w:t>
      </w:r>
      <w:r w:rsidR="003E3C35">
        <w:rPr>
          <w:rFonts w:ascii="Times New Roman" w:hAnsi="Times New Roman" w:cs="Times New Roman"/>
          <w:sz w:val="20"/>
          <w:szCs w:val="20"/>
        </w:rPr>
        <w:t xml:space="preserve">of </w:t>
      </w:r>
      <w:r>
        <w:rPr>
          <w:rFonts w:ascii="Times New Roman" w:hAnsi="Times New Roman" w:cs="Times New Roman"/>
          <w:sz w:val="20"/>
          <w:szCs w:val="20"/>
        </w:rPr>
        <w:t xml:space="preserve">TA training on which most past literature is based, </w:t>
      </w:r>
      <w:r w:rsidR="002E0034" w:rsidRPr="008C16CE">
        <w:rPr>
          <w:rFonts w:ascii="Times New Roman" w:hAnsi="Times New Roman" w:cs="Times New Roman"/>
          <w:sz w:val="20"/>
          <w:szCs w:val="20"/>
        </w:rPr>
        <w:t>in</w:t>
      </w:r>
      <w:r w:rsidR="003E3C35">
        <w:rPr>
          <w:rFonts w:ascii="Times New Roman" w:hAnsi="Times New Roman" w:cs="Times New Roman"/>
          <w:sz w:val="20"/>
          <w:szCs w:val="20"/>
        </w:rPr>
        <w:t xml:space="preserve"> </w:t>
      </w:r>
      <w:r w:rsidR="002E0034" w:rsidRPr="008C16CE">
        <w:rPr>
          <w:rFonts w:ascii="Times New Roman" w:hAnsi="Times New Roman" w:cs="Times New Roman"/>
          <w:sz w:val="20"/>
          <w:szCs w:val="20"/>
        </w:rPr>
        <w:t xml:space="preserve">sport and exercise psychology and beyond. </w:t>
      </w:r>
      <w:r w:rsidR="004B659F">
        <w:rPr>
          <w:rFonts w:ascii="Times New Roman" w:hAnsi="Times New Roman" w:cs="Times New Roman"/>
          <w:sz w:val="20"/>
          <w:szCs w:val="20"/>
        </w:rPr>
        <w:t>Additionally</w:t>
      </w:r>
      <w:r w:rsidR="002E0034" w:rsidRPr="008C16CE">
        <w:rPr>
          <w:rFonts w:ascii="Times New Roman" w:hAnsi="Times New Roman" w:cs="Times New Roman"/>
          <w:sz w:val="20"/>
          <w:szCs w:val="20"/>
        </w:rPr>
        <w:t xml:space="preserve">, </w:t>
      </w:r>
      <w:r w:rsidR="002C30BD" w:rsidRPr="008C16CE">
        <w:rPr>
          <w:rFonts w:ascii="Times New Roman" w:hAnsi="Times New Roman" w:cs="Times New Roman"/>
          <w:sz w:val="20"/>
          <w:szCs w:val="20"/>
        </w:rPr>
        <w:t>th</w:t>
      </w:r>
      <w:r>
        <w:rPr>
          <w:rFonts w:ascii="Times New Roman" w:hAnsi="Times New Roman" w:cs="Times New Roman"/>
          <w:sz w:val="20"/>
          <w:szCs w:val="20"/>
        </w:rPr>
        <w:t xml:space="preserve">is study’s </w:t>
      </w:r>
      <w:r w:rsidR="002C30BD" w:rsidRPr="008C16CE">
        <w:rPr>
          <w:rFonts w:ascii="Times New Roman" w:hAnsi="Times New Roman" w:cs="Times New Roman"/>
          <w:sz w:val="20"/>
          <w:szCs w:val="20"/>
        </w:rPr>
        <w:t>findings provide</w:t>
      </w:r>
      <w:r w:rsidR="002E0034" w:rsidRPr="008C16CE">
        <w:rPr>
          <w:rFonts w:ascii="Times New Roman" w:hAnsi="Times New Roman" w:cs="Times New Roman"/>
          <w:sz w:val="20"/>
          <w:szCs w:val="20"/>
        </w:rPr>
        <w:t xml:space="preserve"> </w:t>
      </w:r>
      <w:r w:rsidR="004B659F">
        <w:rPr>
          <w:rFonts w:ascii="Times New Roman" w:hAnsi="Times New Roman" w:cs="Times New Roman"/>
          <w:sz w:val="20"/>
          <w:szCs w:val="20"/>
        </w:rPr>
        <w:t xml:space="preserve">confidence to </w:t>
      </w:r>
      <w:r w:rsidR="002E0034" w:rsidRPr="008C16CE">
        <w:rPr>
          <w:rFonts w:ascii="Times New Roman" w:hAnsi="Times New Roman" w:cs="Times New Roman"/>
          <w:sz w:val="20"/>
          <w:szCs w:val="20"/>
        </w:rPr>
        <w:t xml:space="preserve">researchers and practitioners </w:t>
      </w:r>
      <w:r w:rsidR="004B659F">
        <w:rPr>
          <w:rFonts w:ascii="Times New Roman" w:hAnsi="Times New Roman" w:cs="Times New Roman"/>
          <w:sz w:val="20"/>
          <w:szCs w:val="20"/>
        </w:rPr>
        <w:t>seeking to train TA effectively</w:t>
      </w:r>
      <w:r w:rsidR="002E0034" w:rsidRPr="008C16CE">
        <w:rPr>
          <w:rFonts w:ascii="Times New Roman" w:hAnsi="Times New Roman" w:cs="Times New Roman"/>
          <w:sz w:val="20"/>
          <w:szCs w:val="20"/>
        </w:rPr>
        <w:t xml:space="preserve">. However, </w:t>
      </w:r>
      <w:r w:rsidR="004B659F">
        <w:rPr>
          <w:rFonts w:ascii="Times New Roman" w:hAnsi="Times New Roman" w:cs="Times New Roman"/>
          <w:sz w:val="20"/>
          <w:szCs w:val="20"/>
        </w:rPr>
        <w:t>our</w:t>
      </w:r>
      <w:r w:rsidR="004B659F" w:rsidRPr="008C16CE">
        <w:rPr>
          <w:rFonts w:ascii="Times New Roman" w:hAnsi="Times New Roman" w:cs="Times New Roman"/>
          <w:sz w:val="20"/>
          <w:szCs w:val="20"/>
        </w:rPr>
        <w:t xml:space="preserve"> </w:t>
      </w:r>
      <w:r w:rsidR="002E0034" w:rsidRPr="008C16CE">
        <w:rPr>
          <w:rFonts w:ascii="Times New Roman" w:hAnsi="Times New Roman" w:cs="Times New Roman"/>
          <w:sz w:val="20"/>
          <w:szCs w:val="20"/>
        </w:rPr>
        <w:t xml:space="preserve">findings also suggest that </w:t>
      </w:r>
      <w:r w:rsidR="002B4525" w:rsidRPr="008C16CE">
        <w:rPr>
          <w:rFonts w:ascii="Times New Roman" w:hAnsi="Times New Roman" w:cs="Times New Roman"/>
          <w:sz w:val="20"/>
          <w:szCs w:val="20"/>
        </w:rPr>
        <w:t xml:space="preserve">traditional </w:t>
      </w:r>
      <w:r w:rsidR="002E0034" w:rsidRPr="008C16CE">
        <w:rPr>
          <w:rFonts w:ascii="Times New Roman" w:hAnsi="Times New Roman" w:cs="Times New Roman"/>
          <w:sz w:val="20"/>
          <w:szCs w:val="20"/>
        </w:rPr>
        <w:t xml:space="preserve">TA training protocols </w:t>
      </w:r>
      <w:r w:rsidR="004B659F">
        <w:rPr>
          <w:rFonts w:ascii="Times New Roman" w:hAnsi="Times New Roman" w:cs="Times New Roman"/>
          <w:sz w:val="20"/>
          <w:szCs w:val="20"/>
        </w:rPr>
        <w:t>may</w:t>
      </w:r>
      <w:r w:rsidR="004B659F" w:rsidRPr="008C16CE">
        <w:rPr>
          <w:rFonts w:ascii="Times New Roman" w:hAnsi="Times New Roman" w:cs="Times New Roman"/>
          <w:sz w:val="20"/>
          <w:szCs w:val="20"/>
        </w:rPr>
        <w:t xml:space="preserve"> </w:t>
      </w:r>
      <w:r w:rsidR="002E0034" w:rsidRPr="008C16CE">
        <w:rPr>
          <w:rFonts w:ascii="Times New Roman" w:hAnsi="Times New Roman" w:cs="Times New Roman"/>
          <w:sz w:val="20"/>
          <w:szCs w:val="20"/>
        </w:rPr>
        <w:t>be enhanced</w:t>
      </w:r>
      <w:r w:rsidR="004B659F">
        <w:rPr>
          <w:rFonts w:ascii="Times New Roman" w:hAnsi="Times New Roman" w:cs="Times New Roman"/>
          <w:sz w:val="20"/>
          <w:szCs w:val="20"/>
        </w:rPr>
        <w:t>, at least in terms of participants’ perceptions of their clarity</w:t>
      </w:r>
      <w:r w:rsidR="002E0034" w:rsidRPr="008C16CE">
        <w:rPr>
          <w:rFonts w:ascii="Times New Roman" w:hAnsi="Times New Roman" w:cs="Times New Roman"/>
          <w:sz w:val="20"/>
          <w:szCs w:val="20"/>
        </w:rPr>
        <w:t xml:space="preserve"> by the use of task-specific training exercises. In an article outlining the utility of TA, Eccles and </w:t>
      </w:r>
      <w:proofErr w:type="spellStart"/>
      <w:r w:rsidR="002E0034" w:rsidRPr="008C16CE">
        <w:rPr>
          <w:rFonts w:ascii="Times New Roman" w:hAnsi="Times New Roman" w:cs="Times New Roman"/>
          <w:sz w:val="20"/>
          <w:szCs w:val="20"/>
        </w:rPr>
        <w:t>Arsal</w:t>
      </w:r>
      <w:proofErr w:type="spellEnd"/>
      <w:r w:rsidR="002E0034" w:rsidRPr="008C16CE">
        <w:rPr>
          <w:rFonts w:ascii="Times New Roman" w:hAnsi="Times New Roman" w:cs="Times New Roman"/>
          <w:sz w:val="20"/>
          <w:szCs w:val="20"/>
        </w:rPr>
        <w:t xml:space="preserve"> (2017) advocate</w:t>
      </w:r>
      <w:r w:rsidR="00CE7C1F">
        <w:rPr>
          <w:rFonts w:ascii="Times New Roman" w:hAnsi="Times New Roman" w:cs="Times New Roman"/>
          <w:sz w:val="20"/>
          <w:szCs w:val="20"/>
        </w:rPr>
        <w:t>d</w:t>
      </w:r>
      <w:r w:rsidR="002E0034" w:rsidRPr="008C16CE">
        <w:rPr>
          <w:rFonts w:ascii="Times New Roman" w:hAnsi="Times New Roman" w:cs="Times New Roman"/>
          <w:sz w:val="20"/>
          <w:szCs w:val="20"/>
        </w:rPr>
        <w:t xml:space="preserve"> the use of warm-up exercises to ensure that participants are familiar with verbali</w:t>
      </w:r>
      <w:r w:rsidR="00CE7C1F">
        <w:rPr>
          <w:rFonts w:ascii="Times New Roman" w:hAnsi="Times New Roman" w:cs="Times New Roman"/>
          <w:sz w:val="20"/>
          <w:szCs w:val="20"/>
        </w:rPr>
        <w:t>z</w:t>
      </w:r>
      <w:r w:rsidR="002E0034" w:rsidRPr="008C16CE">
        <w:rPr>
          <w:rFonts w:ascii="Times New Roman" w:hAnsi="Times New Roman" w:cs="Times New Roman"/>
          <w:sz w:val="20"/>
          <w:szCs w:val="20"/>
        </w:rPr>
        <w:t xml:space="preserve">ing their thoughts out loud. Indeed, Eccles and </w:t>
      </w:r>
      <w:proofErr w:type="spellStart"/>
      <w:r w:rsidR="002E0034" w:rsidRPr="008C16CE">
        <w:rPr>
          <w:rFonts w:ascii="Times New Roman" w:hAnsi="Times New Roman" w:cs="Times New Roman"/>
          <w:sz w:val="20"/>
          <w:szCs w:val="20"/>
        </w:rPr>
        <w:t>Arsal</w:t>
      </w:r>
      <w:proofErr w:type="spellEnd"/>
      <w:r w:rsidR="002E0034" w:rsidRPr="008C16CE">
        <w:rPr>
          <w:rFonts w:ascii="Times New Roman" w:hAnsi="Times New Roman" w:cs="Times New Roman"/>
          <w:sz w:val="20"/>
          <w:szCs w:val="20"/>
        </w:rPr>
        <w:t xml:space="preserve"> (2017) outlined common pitfalls </w:t>
      </w:r>
      <w:r w:rsidR="00CE7C1F">
        <w:rPr>
          <w:rFonts w:ascii="Times New Roman" w:hAnsi="Times New Roman" w:cs="Times New Roman"/>
          <w:sz w:val="20"/>
          <w:szCs w:val="20"/>
        </w:rPr>
        <w:t>in</w:t>
      </w:r>
      <w:r w:rsidR="002E0034" w:rsidRPr="008C16CE">
        <w:rPr>
          <w:rFonts w:ascii="Times New Roman" w:hAnsi="Times New Roman" w:cs="Times New Roman"/>
          <w:sz w:val="20"/>
          <w:szCs w:val="20"/>
        </w:rPr>
        <w:t xml:space="preserve"> applying the TA method, </w:t>
      </w:r>
      <w:r w:rsidR="004B659F">
        <w:rPr>
          <w:rFonts w:ascii="Times New Roman" w:hAnsi="Times New Roman" w:cs="Times New Roman"/>
          <w:sz w:val="20"/>
          <w:szCs w:val="20"/>
        </w:rPr>
        <w:t xml:space="preserve">and specifically </w:t>
      </w:r>
      <w:r w:rsidR="002E0034" w:rsidRPr="008C16CE">
        <w:rPr>
          <w:rFonts w:ascii="Times New Roman" w:hAnsi="Times New Roman" w:cs="Times New Roman"/>
          <w:sz w:val="20"/>
          <w:szCs w:val="20"/>
        </w:rPr>
        <w:t>nam</w:t>
      </w:r>
      <w:r w:rsidR="004B659F">
        <w:rPr>
          <w:rFonts w:ascii="Times New Roman" w:hAnsi="Times New Roman" w:cs="Times New Roman"/>
          <w:sz w:val="20"/>
          <w:szCs w:val="20"/>
        </w:rPr>
        <w:t xml:space="preserve">ed among these: (a) </w:t>
      </w:r>
      <w:r w:rsidR="002E0034" w:rsidRPr="008C16CE">
        <w:rPr>
          <w:rFonts w:ascii="Times New Roman" w:hAnsi="Times New Roman" w:cs="Times New Roman"/>
          <w:sz w:val="20"/>
          <w:szCs w:val="20"/>
        </w:rPr>
        <w:t xml:space="preserve">allowing and encouraging descriptions and explanations of thoughts, </w:t>
      </w:r>
      <w:r w:rsidR="004B659F">
        <w:rPr>
          <w:rFonts w:ascii="Times New Roman" w:hAnsi="Times New Roman" w:cs="Times New Roman"/>
          <w:sz w:val="20"/>
          <w:szCs w:val="20"/>
        </w:rPr>
        <w:t xml:space="preserve">(b) failing to use </w:t>
      </w:r>
      <w:r w:rsidR="002E0034" w:rsidRPr="008C16CE">
        <w:rPr>
          <w:rFonts w:ascii="Times New Roman" w:hAnsi="Times New Roman" w:cs="Times New Roman"/>
          <w:sz w:val="20"/>
          <w:szCs w:val="20"/>
        </w:rPr>
        <w:t xml:space="preserve">warm-up exercises, </w:t>
      </w:r>
      <w:r w:rsidR="004B659F">
        <w:rPr>
          <w:rFonts w:ascii="Times New Roman" w:hAnsi="Times New Roman" w:cs="Times New Roman"/>
          <w:sz w:val="20"/>
          <w:szCs w:val="20"/>
        </w:rPr>
        <w:t xml:space="preserve">(c) </w:t>
      </w:r>
      <w:r w:rsidR="00CE7C1F">
        <w:rPr>
          <w:rFonts w:ascii="Times New Roman" w:hAnsi="Times New Roman" w:cs="Times New Roman"/>
          <w:sz w:val="20"/>
          <w:szCs w:val="20"/>
        </w:rPr>
        <w:t xml:space="preserve">thinking aloud for too </w:t>
      </w:r>
      <w:r w:rsidR="002E0034" w:rsidRPr="008C16CE">
        <w:rPr>
          <w:rFonts w:ascii="Times New Roman" w:hAnsi="Times New Roman" w:cs="Times New Roman"/>
          <w:sz w:val="20"/>
          <w:szCs w:val="20"/>
        </w:rPr>
        <w:t xml:space="preserve">long, and </w:t>
      </w:r>
      <w:r w:rsidR="004B659F">
        <w:rPr>
          <w:rFonts w:ascii="Times New Roman" w:hAnsi="Times New Roman" w:cs="Times New Roman"/>
          <w:sz w:val="20"/>
          <w:szCs w:val="20"/>
        </w:rPr>
        <w:t xml:space="preserve">(d) possible </w:t>
      </w:r>
      <w:r w:rsidR="002E0034" w:rsidRPr="008C16CE">
        <w:rPr>
          <w:rFonts w:ascii="Times New Roman" w:hAnsi="Times New Roman" w:cs="Times New Roman"/>
          <w:sz w:val="20"/>
          <w:szCs w:val="20"/>
        </w:rPr>
        <w:t xml:space="preserve">concerns </w:t>
      </w:r>
      <w:r w:rsidR="004B659F">
        <w:rPr>
          <w:rFonts w:ascii="Times New Roman" w:hAnsi="Times New Roman" w:cs="Times New Roman"/>
          <w:sz w:val="20"/>
          <w:szCs w:val="20"/>
        </w:rPr>
        <w:t xml:space="preserve">regarding participant </w:t>
      </w:r>
      <w:r w:rsidR="002E0034" w:rsidRPr="008C16CE">
        <w:rPr>
          <w:rFonts w:ascii="Times New Roman" w:hAnsi="Times New Roman" w:cs="Times New Roman"/>
          <w:sz w:val="20"/>
          <w:szCs w:val="20"/>
        </w:rPr>
        <w:t xml:space="preserve">reactivity. Given </w:t>
      </w:r>
      <w:r w:rsidR="007F4121">
        <w:rPr>
          <w:rFonts w:ascii="Times New Roman" w:hAnsi="Times New Roman" w:cs="Times New Roman"/>
          <w:sz w:val="20"/>
          <w:szCs w:val="20"/>
        </w:rPr>
        <w:t xml:space="preserve">the </w:t>
      </w:r>
      <w:r w:rsidR="004B659F">
        <w:rPr>
          <w:rFonts w:ascii="Times New Roman" w:hAnsi="Times New Roman" w:cs="Times New Roman"/>
          <w:sz w:val="20"/>
          <w:szCs w:val="20"/>
        </w:rPr>
        <w:t xml:space="preserve">findings from our controlled manipulations </w:t>
      </w:r>
      <w:r w:rsidR="004B659F">
        <w:rPr>
          <w:rFonts w:ascii="Times New Roman" w:hAnsi="Times New Roman" w:cs="Times New Roman"/>
          <w:sz w:val="20"/>
          <w:szCs w:val="20"/>
        </w:rPr>
        <w:lastRenderedPageBreak/>
        <w:t>of TA training methods</w:t>
      </w:r>
      <w:r w:rsidR="002E0034" w:rsidRPr="008C16CE">
        <w:rPr>
          <w:rFonts w:ascii="Times New Roman" w:hAnsi="Times New Roman" w:cs="Times New Roman"/>
          <w:sz w:val="20"/>
          <w:szCs w:val="20"/>
        </w:rPr>
        <w:t xml:space="preserve">, </w:t>
      </w:r>
      <w:r w:rsidR="004B659F">
        <w:rPr>
          <w:rFonts w:ascii="Times New Roman" w:hAnsi="Times New Roman" w:cs="Times New Roman"/>
          <w:sz w:val="20"/>
          <w:szCs w:val="20"/>
        </w:rPr>
        <w:t xml:space="preserve">future TA </w:t>
      </w:r>
      <w:r w:rsidR="002E0034" w:rsidRPr="008C16CE">
        <w:rPr>
          <w:rFonts w:ascii="Times New Roman" w:hAnsi="Times New Roman" w:cs="Times New Roman"/>
          <w:sz w:val="20"/>
          <w:szCs w:val="20"/>
        </w:rPr>
        <w:t>researchers and practitioners are strongly encouraged to harness Ericsson and Simon’s (1993) guidelines to train TA but also</w:t>
      </w:r>
      <w:r w:rsidR="004B659F">
        <w:rPr>
          <w:rFonts w:ascii="Times New Roman" w:hAnsi="Times New Roman" w:cs="Times New Roman"/>
          <w:sz w:val="20"/>
          <w:szCs w:val="20"/>
        </w:rPr>
        <w:t xml:space="preserve"> to</w:t>
      </w:r>
      <w:r w:rsidR="002E0034" w:rsidRPr="008C16CE">
        <w:rPr>
          <w:rFonts w:ascii="Times New Roman" w:hAnsi="Times New Roman" w:cs="Times New Roman"/>
          <w:sz w:val="20"/>
          <w:szCs w:val="20"/>
        </w:rPr>
        <w:t xml:space="preserve"> integrate task-specific </w:t>
      </w:r>
      <w:r w:rsidR="002B4525" w:rsidRPr="008C16CE">
        <w:rPr>
          <w:rFonts w:ascii="Times New Roman" w:hAnsi="Times New Roman" w:cs="Times New Roman"/>
          <w:sz w:val="20"/>
          <w:szCs w:val="20"/>
        </w:rPr>
        <w:t xml:space="preserve">training </w:t>
      </w:r>
      <w:r w:rsidR="002E0034" w:rsidRPr="008C16CE">
        <w:rPr>
          <w:rFonts w:ascii="Times New Roman" w:hAnsi="Times New Roman" w:cs="Times New Roman"/>
          <w:sz w:val="20"/>
          <w:szCs w:val="20"/>
        </w:rPr>
        <w:t>exercises</w:t>
      </w:r>
      <w:r w:rsidR="004B659F">
        <w:rPr>
          <w:rFonts w:ascii="Times New Roman" w:hAnsi="Times New Roman" w:cs="Times New Roman"/>
          <w:sz w:val="20"/>
          <w:szCs w:val="20"/>
        </w:rPr>
        <w:t xml:space="preserve"> to enhance participant perceptions of the training process</w:t>
      </w:r>
      <w:r w:rsidR="002E0034" w:rsidRPr="008C16CE">
        <w:rPr>
          <w:rFonts w:ascii="Times New Roman" w:hAnsi="Times New Roman" w:cs="Times New Roman"/>
          <w:sz w:val="20"/>
          <w:szCs w:val="20"/>
        </w:rPr>
        <w:t xml:space="preserve">. </w:t>
      </w:r>
      <w:r w:rsidR="004B659F">
        <w:rPr>
          <w:rFonts w:ascii="Times New Roman" w:hAnsi="Times New Roman" w:cs="Times New Roman"/>
          <w:sz w:val="20"/>
          <w:szCs w:val="20"/>
        </w:rPr>
        <w:t xml:space="preserve"> While </w:t>
      </w:r>
      <w:r w:rsidR="005C4407" w:rsidRPr="008C16CE">
        <w:rPr>
          <w:rFonts w:ascii="Times New Roman" w:hAnsi="Times New Roman" w:cs="Times New Roman"/>
          <w:sz w:val="20"/>
          <w:szCs w:val="20"/>
        </w:rPr>
        <w:t xml:space="preserve">previous research (e.g., </w:t>
      </w:r>
      <w:r w:rsidR="00671CF8" w:rsidRPr="008C16CE">
        <w:rPr>
          <w:rFonts w:ascii="Times New Roman" w:hAnsi="Times New Roman" w:cs="Times New Roman"/>
          <w:sz w:val="20"/>
          <w:szCs w:val="20"/>
        </w:rPr>
        <w:t>North et al., 2011</w:t>
      </w:r>
      <w:r w:rsidR="005C4407" w:rsidRPr="008C16CE">
        <w:rPr>
          <w:rFonts w:ascii="Times New Roman" w:hAnsi="Times New Roman" w:cs="Times New Roman"/>
          <w:sz w:val="20"/>
          <w:szCs w:val="20"/>
        </w:rPr>
        <w:t xml:space="preserve">; Runswick et al., 2018; Whitehead et al., 2015) has used a combination of </w:t>
      </w:r>
      <w:r w:rsidR="00D022BE" w:rsidRPr="008C16CE">
        <w:rPr>
          <w:rFonts w:ascii="Times New Roman" w:hAnsi="Times New Roman" w:cs="Times New Roman"/>
          <w:sz w:val="20"/>
          <w:szCs w:val="20"/>
        </w:rPr>
        <w:t xml:space="preserve">traditional and task-specific instructions </w:t>
      </w:r>
      <w:r w:rsidR="005C4407" w:rsidRPr="008C16CE">
        <w:rPr>
          <w:rFonts w:ascii="Times New Roman" w:hAnsi="Times New Roman" w:cs="Times New Roman"/>
          <w:sz w:val="20"/>
          <w:szCs w:val="20"/>
        </w:rPr>
        <w:t>to train TA</w:t>
      </w:r>
      <w:r w:rsidR="004B659F">
        <w:rPr>
          <w:rFonts w:ascii="Times New Roman" w:hAnsi="Times New Roman" w:cs="Times New Roman"/>
          <w:sz w:val="20"/>
          <w:szCs w:val="20"/>
        </w:rPr>
        <w:t xml:space="preserve">, </w:t>
      </w:r>
      <w:r w:rsidR="00CE7C1F">
        <w:rPr>
          <w:rFonts w:ascii="Times New Roman" w:hAnsi="Times New Roman" w:cs="Times New Roman"/>
          <w:sz w:val="20"/>
          <w:szCs w:val="20"/>
        </w:rPr>
        <w:t xml:space="preserve">this is the </w:t>
      </w:r>
      <w:r w:rsidR="005C4407" w:rsidRPr="008C16CE">
        <w:rPr>
          <w:rFonts w:ascii="Times New Roman" w:hAnsi="Times New Roman" w:cs="Times New Roman"/>
          <w:sz w:val="20"/>
          <w:szCs w:val="20"/>
        </w:rPr>
        <w:t xml:space="preserve">first study </w:t>
      </w:r>
      <w:r w:rsidR="00D022BE" w:rsidRPr="008C16CE">
        <w:rPr>
          <w:rFonts w:ascii="Times New Roman" w:hAnsi="Times New Roman" w:cs="Times New Roman"/>
          <w:sz w:val="20"/>
          <w:szCs w:val="20"/>
        </w:rPr>
        <w:t>to provide</w:t>
      </w:r>
      <w:r w:rsidR="005C4407" w:rsidRPr="008C16CE">
        <w:rPr>
          <w:rFonts w:ascii="Times New Roman" w:hAnsi="Times New Roman" w:cs="Times New Roman"/>
          <w:sz w:val="20"/>
          <w:szCs w:val="20"/>
        </w:rPr>
        <w:t xml:space="preserve"> </w:t>
      </w:r>
      <w:r w:rsidR="004B659F">
        <w:rPr>
          <w:rFonts w:ascii="Times New Roman" w:hAnsi="Times New Roman" w:cs="Times New Roman"/>
          <w:sz w:val="20"/>
          <w:szCs w:val="20"/>
        </w:rPr>
        <w:t xml:space="preserve">an </w:t>
      </w:r>
      <w:r w:rsidR="005C4407" w:rsidRPr="008C16CE">
        <w:rPr>
          <w:rFonts w:ascii="Times New Roman" w:hAnsi="Times New Roman" w:cs="Times New Roman"/>
          <w:sz w:val="20"/>
          <w:szCs w:val="20"/>
        </w:rPr>
        <w:t xml:space="preserve">empirical </w:t>
      </w:r>
      <w:r w:rsidR="004B659F">
        <w:rPr>
          <w:rFonts w:ascii="Times New Roman" w:hAnsi="Times New Roman" w:cs="Times New Roman"/>
          <w:sz w:val="20"/>
          <w:szCs w:val="20"/>
        </w:rPr>
        <w:t xml:space="preserve">test of advantages to this approach.  While using task-specific instructions may not be essential, in the context of unfamiliar tasks, they may help participants with perceived TA instructional clarity.  </w:t>
      </w:r>
    </w:p>
    <w:p w14:paraId="06162862" w14:textId="7D39AF79" w:rsidR="0041170D" w:rsidRPr="008C16CE" w:rsidRDefault="002E0034" w:rsidP="00CE7C1F">
      <w:pPr>
        <w:spacing w:after="0" w:line="480" w:lineRule="auto"/>
        <w:ind w:firstLine="720"/>
        <w:rPr>
          <w:rFonts w:ascii="Times New Roman" w:hAnsi="Times New Roman" w:cs="Times New Roman"/>
          <w:sz w:val="20"/>
          <w:szCs w:val="20"/>
        </w:rPr>
      </w:pPr>
      <w:r w:rsidRPr="008C16CE">
        <w:rPr>
          <w:rFonts w:ascii="Times New Roman" w:hAnsi="Times New Roman" w:cs="Times New Roman"/>
          <w:sz w:val="20"/>
          <w:szCs w:val="20"/>
        </w:rPr>
        <w:t>Upon analysing the qualitative data gleaned from this study, it is clear that participants value</w:t>
      </w:r>
      <w:r w:rsidR="00CE7C1F">
        <w:rPr>
          <w:rFonts w:ascii="Times New Roman" w:hAnsi="Times New Roman" w:cs="Times New Roman"/>
          <w:sz w:val="20"/>
          <w:szCs w:val="20"/>
        </w:rPr>
        <w:t>d</w:t>
      </w:r>
      <w:r w:rsidRPr="008C16CE">
        <w:rPr>
          <w:rFonts w:ascii="Times New Roman" w:hAnsi="Times New Roman" w:cs="Times New Roman"/>
          <w:sz w:val="20"/>
          <w:szCs w:val="20"/>
        </w:rPr>
        <w:t xml:space="preserve"> the use of feedback and reiteration of principles when learning how to effectively TA. </w:t>
      </w:r>
      <w:r w:rsidR="00D022BE" w:rsidRPr="008C16CE">
        <w:rPr>
          <w:rFonts w:ascii="Times New Roman" w:hAnsi="Times New Roman" w:cs="Times New Roman"/>
          <w:sz w:val="20"/>
          <w:szCs w:val="20"/>
        </w:rPr>
        <w:t xml:space="preserve">To the author’s knowledge, this study is the first to harness social validation methods to examine participant perceptions of TA and more specifically, how to best train TA. </w:t>
      </w:r>
      <w:r w:rsidRPr="008C16CE">
        <w:rPr>
          <w:rFonts w:ascii="Times New Roman" w:hAnsi="Times New Roman" w:cs="Times New Roman"/>
          <w:sz w:val="20"/>
          <w:szCs w:val="20"/>
        </w:rPr>
        <w:t xml:space="preserve">Although it was not possible to provide </w:t>
      </w:r>
      <w:r w:rsidR="004B659F">
        <w:rPr>
          <w:rFonts w:ascii="Times New Roman" w:hAnsi="Times New Roman" w:cs="Times New Roman"/>
          <w:sz w:val="20"/>
          <w:szCs w:val="20"/>
        </w:rPr>
        <w:t xml:space="preserve">spoken </w:t>
      </w:r>
      <w:r w:rsidRPr="008C16CE">
        <w:rPr>
          <w:rFonts w:ascii="Times New Roman" w:hAnsi="Times New Roman" w:cs="Times New Roman"/>
          <w:sz w:val="20"/>
          <w:szCs w:val="20"/>
        </w:rPr>
        <w:t xml:space="preserve">feedback to participants in this present study </w:t>
      </w:r>
      <w:r w:rsidR="004B659F">
        <w:rPr>
          <w:rFonts w:ascii="Times New Roman" w:hAnsi="Times New Roman" w:cs="Times New Roman"/>
          <w:sz w:val="20"/>
          <w:szCs w:val="20"/>
        </w:rPr>
        <w:t>without</w:t>
      </w:r>
      <w:r w:rsidRPr="008C16CE">
        <w:rPr>
          <w:rFonts w:ascii="Times New Roman" w:hAnsi="Times New Roman" w:cs="Times New Roman"/>
          <w:sz w:val="20"/>
          <w:szCs w:val="20"/>
        </w:rPr>
        <w:t xml:space="preserve"> compromis</w:t>
      </w:r>
      <w:r w:rsidR="004B659F">
        <w:rPr>
          <w:rFonts w:ascii="Times New Roman" w:hAnsi="Times New Roman" w:cs="Times New Roman"/>
          <w:sz w:val="20"/>
          <w:szCs w:val="20"/>
        </w:rPr>
        <w:t>ing</w:t>
      </w:r>
      <w:r w:rsidRPr="008C16CE">
        <w:rPr>
          <w:rFonts w:ascii="Times New Roman" w:hAnsi="Times New Roman" w:cs="Times New Roman"/>
          <w:sz w:val="20"/>
          <w:szCs w:val="20"/>
        </w:rPr>
        <w:t xml:space="preserve"> experimental control, researchers and practitioners are encouraged to monitor TA training progress (e.g., by using </w:t>
      </w:r>
      <w:r w:rsidR="00D022BE" w:rsidRPr="008C16CE">
        <w:rPr>
          <w:rFonts w:ascii="Times New Roman" w:hAnsi="Times New Roman" w:cs="Times New Roman"/>
          <w:sz w:val="20"/>
          <w:szCs w:val="20"/>
        </w:rPr>
        <w:t xml:space="preserve">social validation methods such as </w:t>
      </w:r>
      <w:r w:rsidRPr="008C16CE">
        <w:rPr>
          <w:rFonts w:ascii="Times New Roman" w:hAnsi="Times New Roman" w:cs="Times New Roman"/>
          <w:sz w:val="20"/>
          <w:szCs w:val="20"/>
        </w:rPr>
        <w:t>TA checklists, measures of TA efficacy</w:t>
      </w:r>
      <w:r w:rsidR="00E27013" w:rsidRPr="008C16CE">
        <w:rPr>
          <w:rFonts w:ascii="Times New Roman" w:hAnsi="Times New Roman" w:cs="Times New Roman"/>
          <w:sz w:val="20"/>
          <w:szCs w:val="20"/>
        </w:rPr>
        <w:t xml:space="preserve"> and open</w:t>
      </w:r>
      <w:r w:rsidR="00D022BE" w:rsidRPr="008C16CE">
        <w:rPr>
          <w:rFonts w:ascii="Times New Roman" w:hAnsi="Times New Roman" w:cs="Times New Roman"/>
          <w:sz w:val="20"/>
          <w:szCs w:val="20"/>
        </w:rPr>
        <w:t xml:space="preserve"> questioning</w:t>
      </w:r>
      <w:r w:rsidRPr="008C16CE">
        <w:rPr>
          <w:rFonts w:ascii="Times New Roman" w:hAnsi="Times New Roman" w:cs="Times New Roman"/>
          <w:sz w:val="20"/>
          <w:szCs w:val="20"/>
        </w:rPr>
        <w:t xml:space="preserve">) to ensure all participants learn how to effectively TA before data collection commences. </w:t>
      </w:r>
      <w:r w:rsidR="00D022BE" w:rsidRPr="008C16CE">
        <w:rPr>
          <w:rFonts w:ascii="Times New Roman" w:hAnsi="Times New Roman" w:cs="Times New Roman"/>
          <w:sz w:val="20"/>
          <w:szCs w:val="20"/>
        </w:rPr>
        <w:t xml:space="preserve">It is important to note that previous research has used </w:t>
      </w:r>
      <w:r w:rsidR="00E27013" w:rsidRPr="008C16CE">
        <w:rPr>
          <w:rFonts w:ascii="Times New Roman" w:hAnsi="Times New Roman" w:cs="Times New Roman"/>
          <w:sz w:val="20"/>
          <w:szCs w:val="20"/>
        </w:rPr>
        <w:t xml:space="preserve">methods to monitor the learning of </w:t>
      </w:r>
      <w:r w:rsidR="00D022BE" w:rsidRPr="008C16CE">
        <w:rPr>
          <w:rFonts w:ascii="Times New Roman" w:hAnsi="Times New Roman" w:cs="Times New Roman"/>
          <w:sz w:val="20"/>
          <w:szCs w:val="20"/>
        </w:rPr>
        <w:t xml:space="preserve">TA </w:t>
      </w:r>
      <w:r w:rsidR="00E27013" w:rsidRPr="008C16CE">
        <w:rPr>
          <w:rFonts w:ascii="Times New Roman" w:hAnsi="Times New Roman" w:cs="Times New Roman"/>
          <w:sz w:val="20"/>
          <w:szCs w:val="20"/>
        </w:rPr>
        <w:t xml:space="preserve">within training protocols </w:t>
      </w:r>
      <w:r w:rsidR="00671CF8" w:rsidRPr="008C16CE">
        <w:rPr>
          <w:rFonts w:ascii="Times New Roman" w:hAnsi="Times New Roman" w:cs="Times New Roman"/>
          <w:sz w:val="20"/>
          <w:szCs w:val="20"/>
        </w:rPr>
        <w:t>(e.g., North et al., 2011</w:t>
      </w:r>
      <w:r w:rsidR="00E27013" w:rsidRPr="008C16CE">
        <w:rPr>
          <w:rFonts w:ascii="Times New Roman" w:hAnsi="Times New Roman" w:cs="Times New Roman"/>
          <w:sz w:val="20"/>
          <w:szCs w:val="20"/>
        </w:rPr>
        <w:t xml:space="preserve">), yet similar to the TA training instructions presented in the literature, the use of such learning monitoring methods has been inconsistent. </w:t>
      </w:r>
      <w:r w:rsidRPr="008C16CE">
        <w:rPr>
          <w:rFonts w:ascii="Times New Roman" w:hAnsi="Times New Roman" w:cs="Times New Roman"/>
          <w:sz w:val="20"/>
          <w:szCs w:val="20"/>
        </w:rPr>
        <w:t>Implementing more thorough TA training procedures will not only enhance the participant’s confidence of thinking aloud, but will also enhance the rigour underpinning verbali</w:t>
      </w:r>
      <w:r w:rsidR="007F4121">
        <w:rPr>
          <w:rFonts w:ascii="Times New Roman" w:hAnsi="Times New Roman" w:cs="Times New Roman"/>
          <w:sz w:val="20"/>
          <w:szCs w:val="20"/>
        </w:rPr>
        <w:t>z</w:t>
      </w:r>
      <w:r w:rsidRPr="008C16CE">
        <w:rPr>
          <w:rFonts w:ascii="Times New Roman" w:hAnsi="Times New Roman" w:cs="Times New Roman"/>
          <w:sz w:val="20"/>
          <w:szCs w:val="20"/>
        </w:rPr>
        <w:t>ations, and in turn, the authentici</w:t>
      </w:r>
      <w:r w:rsidR="00CE7C1F">
        <w:rPr>
          <w:rFonts w:ascii="Times New Roman" w:hAnsi="Times New Roman" w:cs="Times New Roman"/>
          <w:sz w:val="20"/>
          <w:szCs w:val="20"/>
        </w:rPr>
        <w:t>ty of verbali</w:t>
      </w:r>
      <w:r w:rsidR="007F4121">
        <w:rPr>
          <w:rFonts w:ascii="Times New Roman" w:hAnsi="Times New Roman" w:cs="Times New Roman"/>
          <w:sz w:val="20"/>
          <w:szCs w:val="20"/>
        </w:rPr>
        <w:t>z</w:t>
      </w:r>
      <w:r w:rsidR="00CE7C1F">
        <w:rPr>
          <w:rFonts w:ascii="Times New Roman" w:hAnsi="Times New Roman" w:cs="Times New Roman"/>
          <w:sz w:val="20"/>
          <w:szCs w:val="20"/>
        </w:rPr>
        <w:t xml:space="preserve">ations captured. </w:t>
      </w:r>
    </w:p>
    <w:p w14:paraId="31A285EF" w14:textId="77777777" w:rsidR="009D083A" w:rsidRDefault="009D083A" w:rsidP="006008A0">
      <w:pPr>
        <w:spacing w:after="0" w:line="480" w:lineRule="auto"/>
        <w:ind w:firstLine="720"/>
        <w:rPr>
          <w:rFonts w:ascii="Times New Roman" w:hAnsi="Times New Roman" w:cs="Times New Roman"/>
          <w:sz w:val="20"/>
          <w:szCs w:val="20"/>
        </w:rPr>
      </w:pPr>
    </w:p>
    <w:p w14:paraId="4DEB90E9" w14:textId="77777777" w:rsidR="009D083A" w:rsidRDefault="009D083A" w:rsidP="006008A0">
      <w:pPr>
        <w:spacing w:after="0" w:line="480" w:lineRule="auto"/>
        <w:ind w:firstLine="720"/>
        <w:rPr>
          <w:rFonts w:ascii="Times New Roman" w:hAnsi="Times New Roman" w:cs="Times New Roman"/>
          <w:sz w:val="20"/>
          <w:szCs w:val="20"/>
        </w:rPr>
        <w:sectPr w:rsidR="009D083A" w:rsidSect="004526C6">
          <w:pgSz w:w="11906" w:h="16838"/>
          <w:pgMar w:top="1440" w:right="1440" w:bottom="1440" w:left="1440" w:header="708" w:footer="708" w:gutter="0"/>
          <w:lnNumType w:countBy="1" w:restart="continuous"/>
          <w:cols w:space="708"/>
          <w:docGrid w:linePitch="360"/>
        </w:sectPr>
      </w:pPr>
    </w:p>
    <w:p w14:paraId="57B52925" w14:textId="23EBD185" w:rsidR="009D083A" w:rsidRDefault="009D083A" w:rsidP="006008A0">
      <w:pPr>
        <w:spacing w:after="0" w:line="480" w:lineRule="auto"/>
        <w:ind w:firstLine="720"/>
        <w:rPr>
          <w:rFonts w:ascii="Times New Roman" w:hAnsi="Times New Roman" w:cs="Times New Roman"/>
          <w:sz w:val="20"/>
          <w:szCs w:val="20"/>
        </w:rPr>
      </w:pPr>
      <w:r w:rsidRPr="008C16CE">
        <w:rPr>
          <w:noProof/>
          <w:sz w:val="20"/>
          <w:szCs w:val="20"/>
          <w:lang w:eastAsia="en-GB"/>
        </w:rPr>
        <w:lastRenderedPageBreak/>
        <w:drawing>
          <wp:inline distT="0" distB="0" distL="0" distR="0" wp14:anchorId="13AACB3F" wp14:editId="1A43F7AC">
            <wp:extent cx="5511754" cy="4656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415" t="15068" r="29869" b="23773"/>
                    <a:stretch/>
                  </pic:blipFill>
                  <pic:spPr bwMode="auto">
                    <a:xfrm>
                      <a:off x="0" y="0"/>
                      <a:ext cx="5530719" cy="4672896"/>
                    </a:xfrm>
                    <a:prstGeom prst="rect">
                      <a:avLst/>
                    </a:prstGeom>
                    <a:ln>
                      <a:noFill/>
                    </a:ln>
                    <a:extLst>
                      <a:ext uri="{53640926-AAD7-44D8-BBD7-CCE9431645EC}">
                        <a14:shadowObscured xmlns:a14="http://schemas.microsoft.com/office/drawing/2010/main"/>
                      </a:ext>
                    </a:extLst>
                  </pic:spPr>
                </pic:pic>
              </a:graphicData>
            </a:graphic>
          </wp:inline>
        </w:drawing>
      </w:r>
    </w:p>
    <w:p w14:paraId="2F5607BA" w14:textId="77777777" w:rsidR="009D083A" w:rsidRPr="008C16CE" w:rsidRDefault="009D083A" w:rsidP="009D083A">
      <w:pPr>
        <w:spacing w:after="0" w:line="480" w:lineRule="auto"/>
        <w:rPr>
          <w:rFonts w:ascii="Times New Roman" w:hAnsi="Times New Roman" w:cs="Times New Roman"/>
          <w:sz w:val="20"/>
          <w:szCs w:val="20"/>
        </w:rPr>
      </w:pPr>
      <w:r w:rsidRPr="008C16CE">
        <w:rPr>
          <w:rFonts w:ascii="Times New Roman" w:hAnsi="Times New Roman" w:cs="Times New Roman"/>
          <w:b/>
          <w:sz w:val="20"/>
          <w:szCs w:val="20"/>
        </w:rPr>
        <w:t>Figure 1.</w:t>
      </w:r>
      <w:r w:rsidRPr="008C16CE">
        <w:rPr>
          <w:rFonts w:ascii="Times New Roman" w:hAnsi="Times New Roman" w:cs="Times New Roman"/>
          <w:sz w:val="20"/>
          <w:szCs w:val="20"/>
        </w:rPr>
        <w:t xml:space="preserve"> Schematic representation of the golf task.</w:t>
      </w:r>
    </w:p>
    <w:p w14:paraId="28D19D2E" w14:textId="77777777" w:rsidR="009D083A" w:rsidRDefault="009D083A" w:rsidP="006008A0">
      <w:pPr>
        <w:spacing w:after="0" w:line="480" w:lineRule="auto"/>
        <w:ind w:firstLine="720"/>
        <w:rPr>
          <w:rFonts w:ascii="Times New Roman" w:hAnsi="Times New Roman" w:cs="Times New Roman"/>
          <w:sz w:val="20"/>
          <w:szCs w:val="20"/>
        </w:rPr>
      </w:pPr>
    </w:p>
    <w:p w14:paraId="5C86ADAC" w14:textId="77777777" w:rsidR="009D083A" w:rsidRPr="009D083A" w:rsidRDefault="009D083A" w:rsidP="009D083A">
      <w:pPr>
        <w:rPr>
          <w:rFonts w:ascii="Times New Roman" w:hAnsi="Times New Roman" w:cs="Times New Roman"/>
          <w:sz w:val="20"/>
          <w:szCs w:val="20"/>
        </w:rPr>
        <w:sectPr w:rsidR="009D083A" w:rsidRPr="009D083A" w:rsidSect="004526C6">
          <w:pgSz w:w="11906" w:h="16838"/>
          <w:pgMar w:top="1440" w:right="1440" w:bottom="1440" w:left="1440" w:header="708" w:footer="708" w:gutter="0"/>
          <w:lnNumType w:countBy="1" w:restart="continuous"/>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3454"/>
        <w:gridCol w:w="650"/>
        <w:gridCol w:w="3000"/>
      </w:tblGrid>
      <w:tr w:rsidR="009D083A" w:rsidRPr="008C16CE" w14:paraId="242788C3" w14:textId="77777777" w:rsidTr="00CA02E0">
        <w:tc>
          <w:tcPr>
            <w:tcW w:w="9242" w:type="dxa"/>
            <w:gridSpan w:val="4"/>
          </w:tcPr>
          <w:p w14:paraId="323B3330"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b/>
                <w:color w:val="000000" w:themeColor="text1"/>
                <w:sz w:val="20"/>
                <w:szCs w:val="20"/>
              </w:rPr>
              <w:lastRenderedPageBreak/>
              <w:t>Table 1.</w:t>
            </w:r>
            <w:r w:rsidRPr="008C16CE">
              <w:rPr>
                <w:rFonts w:ascii="Times New Roman" w:hAnsi="Times New Roman" w:cs="Times New Roman"/>
                <w:color w:val="000000" w:themeColor="text1"/>
                <w:sz w:val="20"/>
                <w:szCs w:val="20"/>
              </w:rPr>
              <w:t xml:space="preserve"> Content summary of the TA training videos.</w:t>
            </w:r>
          </w:p>
        </w:tc>
      </w:tr>
      <w:tr w:rsidR="009D083A" w:rsidRPr="008C16CE" w14:paraId="5B1273CD" w14:textId="77777777" w:rsidTr="00CA02E0">
        <w:tc>
          <w:tcPr>
            <w:tcW w:w="1951" w:type="dxa"/>
            <w:tcBorders>
              <w:bottom w:val="single" w:sz="4" w:space="0" w:color="auto"/>
            </w:tcBorders>
          </w:tcPr>
          <w:p w14:paraId="1BB66FE4" w14:textId="77777777" w:rsidR="009D083A" w:rsidRPr="008C16CE" w:rsidRDefault="009D083A" w:rsidP="009D083A">
            <w:pPr>
              <w:rPr>
                <w:rFonts w:ascii="Times New Roman" w:hAnsi="Times New Roman" w:cs="Times New Roman"/>
                <w:color w:val="000000" w:themeColor="text1"/>
                <w:sz w:val="20"/>
                <w:szCs w:val="20"/>
              </w:rPr>
            </w:pPr>
          </w:p>
        </w:tc>
        <w:tc>
          <w:tcPr>
            <w:tcW w:w="3544" w:type="dxa"/>
            <w:tcBorders>
              <w:bottom w:val="single" w:sz="4" w:space="0" w:color="auto"/>
            </w:tcBorders>
          </w:tcPr>
          <w:p w14:paraId="40EF4982"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Borders>
              <w:bottom w:val="single" w:sz="4" w:space="0" w:color="auto"/>
            </w:tcBorders>
          </w:tcPr>
          <w:p w14:paraId="36E3C53D"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6BF86A7E" w14:textId="77777777" w:rsidTr="00CA02E0">
        <w:tc>
          <w:tcPr>
            <w:tcW w:w="1951" w:type="dxa"/>
            <w:tcBorders>
              <w:top w:val="single" w:sz="4" w:space="0" w:color="auto"/>
            </w:tcBorders>
          </w:tcPr>
          <w:p w14:paraId="6DF1539D" w14:textId="77777777" w:rsidR="009D083A" w:rsidRPr="008C16CE" w:rsidRDefault="009D083A" w:rsidP="009D083A">
            <w:pPr>
              <w:rPr>
                <w:rFonts w:ascii="Times New Roman" w:hAnsi="Times New Roman" w:cs="Times New Roman"/>
                <w:color w:val="000000" w:themeColor="text1"/>
                <w:sz w:val="20"/>
                <w:szCs w:val="20"/>
              </w:rPr>
            </w:pPr>
          </w:p>
        </w:tc>
        <w:tc>
          <w:tcPr>
            <w:tcW w:w="3544" w:type="dxa"/>
            <w:tcBorders>
              <w:top w:val="single" w:sz="4" w:space="0" w:color="auto"/>
            </w:tcBorders>
          </w:tcPr>
          <w:p w14:paraId="5E21AD90"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Borders>
              <w:top w:val="single" w:sz="4" w:space="0" w:color="auto"/>
            </w:tcBorders>
          </w:tcPr>
          <w:p w14:paraId="4D0C4D25"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07B7CA85" w14:textId="77777777" w:rsidTr="00CA02E0">
        <w:tc>
          <w:tcPr>
            <w:tcW w:w="1951" w:type="dxa"/>
          </w:tcPr>
          <w:p w14:paraId="341A4CC0"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Content </w:t>
            </w:r>
          </w:p>
        </w:tc>
        <w:tc>
          <w:tcPr>
            <w:tcW w:w="3544" w:type="dxa"/>
          </w:tcPr>
          <w:p w14:paraId="6FFF27A8" w14:textId="77777777"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Traditional TA training</w:t>
            </w:r>
          </w:p>
        </w:tc>
        <w:tc>
          <w:tcPr>
            <w:tcW w:w="3747" w:type="dxa"/>
            <w:gridSpan w:val="2"/>
          </w:tcPr>
          <w:p w14:paraId="2AA143EE" w14:textId="77777777"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Task-specific TA training</w:t>
            </w:r>
          </w:p>
        </w:tc>
      </w:tr>
      <w:tr w:rsidR="009D083A" w:rsidRPr="008C16CE" w14:paraId="620DE0E8" w14:textId="77777777" w:rsidTr="00CA02E0">
        <w:tc>
          <w:tcPr>
            <w:tcW w:w="1951" w:type="dxa"/>
            <w:tcBorders>
              <w:bottom w:val="single" w:sz="4" w:space="0" w:color="auto"/>
            </w:tcBorders>
          </w:tcPr>
          <w:p w14:paraId="30E1079D" w14:textId="77777777" w:rsidR="009D083A" w:rsidRPr="008C16CE" w:rsidRDefault="009D083A" w:rsidP="009D083A">
            <w:pPr>
              <w:rPr>
                <w:rFonts w:ascii="Times New Roman" w:hAnsi="Times New Roman" w:cs="Times New Roman"/>
                <w:color w:val="000000" w:themeColor="text1"/>
                <w:sz w:val="20"/>
                <w:szCs w:val="20"/>
              </w:rPr>
            </w:pPr>
          </w:p>
        </w:tc>
        <w:tc>
          <w:tcPr>
            <w:tcW w:w="3544" w:type="dxa"/>
            <w:tcBorders>
              <w:bottom w:val="single" w:sz="4" w:space="0" w:color="auto"/>
            </w:tcBorders>
          </w:tcPr>
          <w:p w14:paraId="43EDEDD3"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Borders>
              <w:bottom w:val="single" w:sz="4" w:space="0" w:color="auto"/>
            </w:tcBorders>
          </w:tcPr>
          <w:p w14:paraId="19C97EB0"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29309523" w14:textId="77777777" w:rsidTr="00CA02E0">
        <w:tc>
          <w:tcPr>
            <w:tcW w:w="1951" w:type="dxa"/>
            <w:tcBorders>
              <w:top w:val="single" w:sz="4" w:space="0" w:color="auto"/>
            </w:tcBorders>
          </w:tcPr>
          <w:p w14:paraId="4979FC3F" w14:textId="77777777" w:rsidR="009D083A" w:rsidRPr="008C16CE" w:rsidRDefault="009D083A" w:rsidP="009D083A">
            <w:pPr>
              <w:rPr>
                <w:rFonts w:ascii="Times New Roman" w:hAnsi="Times New Roman" w:cs="Times New Roman"/>
                <w:color w:val="000000" w:themeColor="text1"/>
                <w:sz w:val="20"/>
                <w:szCs w:val="20"/>
              </w:rPr>
            </w:pPr>
          </w:p>
        </w:tc>
        <w:tc>
          <w:tcPr>
            <w:tcW w:w="3544" w:type="dxa"/>
            <w:tcBorders>
              <w:top w:val="single" w:sz="4" w:space="0" w:color="auto"/>
            </w:tcBorders>
          </w:tcPr>
          <w:p w14:paraId="67CEE02A"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Borders>
              <w:top w:val="single" w:sz="4" w:space="0" w:color="auto"/>
            </w:tcBorders>
          </w:tcPr>
          <w:p w14:paraId="067A9EF3"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2C4A456A" w14:textId="77777777" w:rsidTr="00CA02E0">
        <w:tc>
          <w:tcPr>
            <w:tcW w:w="1951" w:type="dxa"/>
          </w:tcPr>
          <w:p w14:paraId="47D636C8"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Introduction </w:t>
            </w:r>
          </w:p>
        </w:tc>
        <w:tc>
          <w:tcPr>
            <w:tcW w:w="7291" w:type="dxa"/>
            <w:gridSpan w:val="3"/>
          </w:tcPr>
          <w:p w14:paraId="0000730C" w14:textId="77777777"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TA background information </w:t>
            </w:r>
            <w:proofErr w:type="gramStart"/>
            <w:r w:rsidRPr="008C16CE">
              <w:rPr>
                <w:rFonts w:ascii="Times New Roman" w:hAnsi="Times New Roman" w:cs="Times New Roman"/>
                <w:color w:val="000000" w:themeColor="text1"/>
                <w:sz w:val="20"/>
                <w:szCs w:val="20"/>
              </w:rPr>
              <w:t>provided  (</w:t>
            </w:r>
            <w:proofErr w:type="gramEnd"/>
            <w:r w:rsidRPr="008C16CE">
              <w:rPr>
                <w:rFonts w:ascii="Times New Roman" w:hAnsi="Times New Roman" w:cs="Times New Roman"/>
                <w:color w:val="000000" w:themeColor="text1"/>
                <w:sz w:val="20"/>
                <w:szCs w:val="20"/>
              </w:rPr>
              <w:t>Ericsson &amp; Simon, 1993)</w:t>
            </w:r>
          </w:p>
        </w:tc>
      </w:tr>
      <w:tr w:rsidR="009D083A" w:rsidRPr="008C16CE" w14:paraId="68C0C221" w14:textId="77777777" w:rsidTr="00CA02E0">
        <w:tc>
          <w:tcPr>
            <w:tcW w:w="1951" w:type="dxa"/>
            <w:tcBorders>
              <w:bottom w:val="single" w:sz="4" w:space="0" w:color="auto"/>
            </w:tcBorders>
          </w:tcPr>
          <w:p w14:paraId="3855B3E0" w14:textId="77777777" w:rsidR="009D083A" w:rsidRPr="008C16CE" w:rsidRDefault="009D083A" w:rsidP="009D083A">
            <w:pPr>
              <w:rPr>
                <w:rFonts w:ascii="Times New Roman" w:hAnsi="Times New Roman" w:cs="Times New Roman"/>
                <w:color w:val="000000" w:themeColor="text1"/>
                <w:sz w:val="20"/>
                <w:szCs w:val="20"/>
              </w:rPr>
            </w:pPr>
          </w:p>
        </w:tc>
        <w:tc>
          <w:tcPr>
            <w:tcW w:w="7291" w:type="dxa"/>
            <w:gridSpan w:val="3"/>
          </w:tcPr>
          <w:p w14:paraId="4AE25AC3"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103A4836" w14:textId="77777777" w:rsidTr="00CA02E0">
        <w:tc>
          <w:tcPr>
            <w:tcW w:w="1951" w:type="dxa"/>
            <w:tcBorders>
              <w:top w:val="single" w:sz="4" w:space="0" w:color="auto"/>
            </w:tcBorders>
          </w:tcPr>
          <w:p w14:paraId="45E45D48" w14:textId="77777777" w:rsidR="009D083A" w:rsidRPr="008C16CE" w:rsidRDefault="009D083A" w:rsidP="009D083A">
            <w:pPr>
              <w:rPr>
                <w:rFonts w:ascii="Times New Roman" w:hAnsi="Times New Roman" w:cs="Times New Roman"/>
                <w:color w:val="000000" w:themeColor="text1"/>
                <w:sz w:val="20"/>
                <w:szCs w:val="20"/>
              </w:rPr>
            </w:pPr>
          </w:p>
        </w:tc>
        <w:tc>
          <w:tcPr>
            <w:tcW w:w="3544" w:type="dxa"/>
          </w:tcPr>
          <w:p w14:paraId="64DB5F35"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Pr>
          <w:p w14:paraId="4EE05C1B"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2B5D0A4C" w14:textId="77777777" w:rsidTr="00CA02E0">
        <w:tc>
          <w:tcPr>
            <w:tcW w:w="1951" w:type="dxa"/>
          </w:tcPr>
          <w:p w14:paraId="26F0EF46"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TA level </w:t>
            </w:r>
          </w:p>
        </w:tc>
        <w:tc>
          <w:tcPr>
            <w:tcW w:w="7291" w:type="dxa"/>
            <w:gridSpan w:val="3"/>
          </w:tcPr>
          <w:p w14:paraId="041817FD" w14:textId="77777777"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Instructions on how to TA – level 2 (Ericsson &amp; Simon, 1993)</w:t>
            </w:r>
          </w:p>
        </w:tc>
      </w:tr>
      <w:tr w:rsidR="009D083A" w:rsidRPr="008C16CE" w14:paraId="2533FDB7" w14:textId="77777777" w:rsidTr="00CA02E0">
        <w:tc>
          <w:tcPr>
            <w:tcW w:w="1951" w:type="dxa"/>
            <w:tcBorders>
              <w:bottom w:val="single" w:sz="4" w:space="0" w:color="auto"/>
            </w:tcBorders>
          </w:tcPr>
          <w:p w14:paraId="2B60C0BB" w14:textId="77777777" w:rsidR="009D083A" w:rsidRPr="008C16CE" w:rsidRDefault="009D083A" w:rsidP="009D083A">
            <w:pPr>
              <w:rPr>
                <w:rFonts w:ascii="Times New Roman" w:hAnsi="Times New Roman" w:cs="Times New Roman"/>
                <w:color w:val="000000" w:themeColor="text1"/>
                <w:sz w:val="20"/>
                <w:szCs w:val="20"/>
              </w:rPr>
            </w:pPr>
          </w:p>
        </w:tc>
        <w:tc>
          <w:tcPr>
            <w:tcW w:w="3544" w:type="dxa"/>
          </w:tcPr>
          <w:p w14:paraId="39CE8579"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Pr>
          <w:p w14:paraId="42E34DFF"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3B3C0C5E" w14:textId="77777777" w:rsidTr="00CA02E0">
        <w:tc>
          <w:tcPr>
            <w:tcW w:w="1951" w:type="dxa"/>
            <w:tcBorders>
              <w:top w:val="single" w:sz="4" w:space="0" w:color="auto"/>
            </w:tcBorders>
          </w:tcPr>
          <w:p w14:paraId="5699134C" w14:textId="77777777" w:rsidR="009D083A" w:rsidRPr="008C16CE" w:rsidRDefault="009D083A" w:rsidP="009D083A">
            <w:pPr>
              <w:rPr>
                <w:rFonts w:ascii="Times New Roman" w:hAnsi="Times New Roman" w:cs="Times New Roman"/>
                <w:color w:val="000000" w:themeColor="text1"/>
                <w:sz w:val="20"/>
                <w:szCs w:val="20"/>
              </w:rPr>
            </w:pPr>
          </w:p>
        </w:tc>
        <w:tc>
          <w:tcPr>
            <w:tcW w:w="3544" w:type="dxa"/>
          </w:tcPr>
          <w:p w14:paraId="49861ED4"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Pr>
          <w:p w14:paraId="39598B26"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34848D7D" w14:textId="77777777" w:rsidTr="00CA02E0">
        <w:tc>
          <w:tcPr>
            <w:tcW w:w="1951" w:type="dxa"/>
          </w:tcPr>
          <w:p w14:paraId="09B34AA4"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Authenticity</w:t>
            </w:r>
          </w:p>
        </w:tc>
        <w:tc>
          <w:tcPr>
            <w:tcW w:w="7291" w:type="dxa"/>
            <w:gridSpan w:val="3"/>
          </w:tcPr>
          <w:p w14:paraId="3E433CE9" w14:textId="5B8D5786"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Instructions were provided to emphasise </w:t>
            </w:r>
            <w:r w:rsidR="00C241C4">
              <w:rPr>
                <w:rFonts w:ascii="Times New Roman" w:hAnsi="Times New Roman" w:cs="Times New Roman"/>
                <w:color w:val="000000" w:themeColor="text1"/>
                <w:sz w:val="20"/>
                <w:szCs w:val="20"/>
              </w:rPr>
              <w:t xml:space="preserve">the </w:t>
            </w:r>
            <w:r w:rsidRPr="008C16CE">
              <w:rPr>
                <w:rFonts w:ascii="Times New Roman" w:hAnsi="Times New Roman" w:cs="Times New Roman"/>
                <w:color w:val="000000" w:themeColor="text1"/>
                <w:sz w:val="20"/>
                <w:szCs w:val="20"/>
              </w:rPr>
              <w:t>process of TA</w:t>
            </w:r>
          </w:p>
        </w:tc>
      </w:tr>
      <w:tr w:rsidR="009D083A" w:rsidRPr="008C16CE" w14:paraId="3B0E812C" w14:textId="77777777" w:rsidTr="00CA02E0">
        <w:tc>
          <w:tcPr>
            <w:tcW w:w="1951" w:type="dxa"/>
            <w:tcBorders>
              <w:bottom w:val="single" w:sz="4" w:space="0" w:color="auto"/>
            </w:tcBorders>
          </w:tcPr>
          <w:p w14:paraId="5C34BBE4" w14:textId="77777777" w:rsidR="009D083A" w:rsidRPr="008C16CE" w:rsidRDefault="009D083A" w:rsidP="009D083A">
            <w:pPr>
              <w:rPr>
                <w:rFonts w:ascii="Times New Roman" w:hAnsi="Times New Roman" w:cs="Times New Roman"/>
                <w:color w:val="000000" w:themeColor="text1"/>
                <w:sz w:val="20"/>
                <w:szCs w:val="20"/>
              </w:rPr>
            </w:pPr>
          </w:p>
        </w:tc>
        <w:tc>
          <w:tcPr>
            <w:tcW w:w="3544" w:type="dxa"/>
          </w:tcPr>
          <w:p w14:paraId="6E18FE9B"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Pr>
          <w:p w14:paraId="4FEC65E9"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3FEA5A7F" w14:textId="77777777" w:rsidTr="00CA02E0">
        <w:tc>
          <w:tcPr>
            <w:tcW w:w="1951" w:type="dxa"/>
            <w:tcBorders>
              <w:top w:val="single" w:sz="4" w:space="0" w:color="auto"/>
            </w:tcBorders>
          </w:tcPr>
          <w:p w14:paraId="367E538B" w14:textId="77777777" w:rsidR="009D083A" w:rsidRPr="008C16CE" w:rsidRDefault="009D083A" w:rsidP="009D083A">
            <w:pPr>
              <w:rPr>
                <w:rFonts w:ascii="Times New Roman" w:hAnsi="Times New Roman" w:cs="Times New Roman"/>
                <w:color w:val="000000" w:themeColor="text1"/>
                <w:sz w:val="20"/>
                <w:szCs w:val="20"/>
              </w:rPr>
            </w:pPr>
          </w:p>
        </w:tc>
        <w:tc>
          <w:tcPr>
            <w:tcW w:w="3544" w:type="dxa"/>
          </w:tcPr>
          <w:p w14:paraId="2757DE2E"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Pr>
          <w:p w14:paraId="70F346A7"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0DEB545E" w14:textId="77777777" w:rsidTr="00CA02E0">
        <w:tc>
          <w:tcPr>
            <w:tcW w:w="1951" w:type="dxa"/>
          </w:tcPr>
          <w:p w14:paraId="1C9E8E49"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TA training </w:t>
            </w:r>
          </w:p>
        </w:tc>
        <w:tc>
          <w:tcPr>
            <w:tcW w:w="3544" w:type="dxa"/>
            <w:vMerge w:val="restart"/>
          </w:tcPr>
          <w:p w14:paraId="09C53953"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Exercises based on Ericsson and Simon (1993):</w:t>
            </w:r>
          </w:p>
          <w:p w14:paraId="6E34DE78" w14:textId="77777777" w:rsidR="009D083A" w:rsidRPr="008C16CE" w:rsidRDefault="009D083A" w:rsidP="009D083A">
            <w:pPr>
              <w:rPr>
                <w:rFonts w:ascii="Times New Roman" w:hAnsi="Times New Roman" w:cs="Times New Roman"/>
                <w:color w:val="000000" w:themeColor="text1"/>
                <w:sz w:val="20"/>
                <w:szCs w:val="20"/>
              </w:rPr>
            </w:pPr>
          </w:p>
          <w:p w14:paraId="7D47A012"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4 x alphabetical problems solving tasks</w:t>
            </w:r>
          </w:p>
          <w:p w14:paraId="3FD4C3C2" w14:textId="77777777" w:rsidR="009D083A" w:rsidRPr="008C16CE" w:rsidRDefault="009D083A" w:rsidP="009D083A">
            <w:pPr>
              <w:rPr>
                <w:rFonts w:ascii="Times New Roman" w:hAnsi="Times New Roman" w:cs="Times New Roman"/>
                <w:color w:val="000000" w:themeColor="text1"/>
                <w:sz w:val="20"/>
                <w:szCs w:val="20"/>
              </w:rPr>
            </w:pPr>
          </w:p>
          <w:p w14:paraId="6066AEA2"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5 x counting the number of dots on a page</w:t>
            </w:r>
          </w:p>
          <w:p w14:paraId="5E466FCA" w14:textId="77777777" w:rsidR="009D083A" w:rsidRPr="008C16CE" w:rsidRDefault="009D083A" w:rsidP="009D083A">
            <w:pPr>
              <w:rPr>
                <w:rFonts w:ascii="Times New Roman" w:hAnsi="Times New Roman" w:cs="Times New Roman"/>
                <w:color w:val="000000" w:themeColor="text1"/>
                <w:sz w:val="20"/>
                <w:szCs w:val="20"/>
              </w:rPr>
            </w:pPr>
          </w:p>
          <w:p w14:paraId="4F3B8AA6"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2 x general </w:t>
            </w:r>
            <w:proofErr w:type="gramStart"/>
            <w:r w:rsidRPr="008C16CE">
              <w:rPr>
                <w:rFonts w:ascii="Times New Roman" w:hAnsi="Times New Roman" w:cs="Times New Roman"/>
                <w:color w:val="000000" w:themeColor="text1"/>
                <w:sz w:val="20"/>
                <w:szCs w:val="20"/>
              </w:rPr>
              <w:t>problem solving</w:t>
            </w:r>
            <w:proofErr w:type="gramEnd"/>
            <w:r w:rsidRPr="008C16CE">
              <w:rPr>
                <w:rFonts w:ascii="Times New Roman" w:hAnsi="Times New Roman" w:cs="Times New Roman"/>
                <w:color w:val="000000" w:themeColor="text1"/>
                <w:sz w:val="20"/>
                <w:szCs w:val="20"/>
              </w:rPr>
              <w:t xml:space="preserve"> tasks</w:t>
            </w:r>
          </w:p>
        </w:tc>
        <w:tc>
          <w:tcPr>
            <w:tcW w:w="3747" w:type="dxa"/>
            <w:gridSpan w:val="2"/>
            <w:vMerge w:val="restart"/>
          </w:tcPr>
          <w:p w14:paraId="3A42DC38"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Three scenarios were used to stimulate TA. Participants were asked to TA their thoughts on a hypothetical par 5 golf hole for their:</w:t>
            </w:r>
          </w:p>
          <w:p w14:paraId="320728FC" w14:textId="77777777" w:rsidR="009D083A" w:rsidRPr="008C16CE" w:rsidRDefault="009D083A" w:rsidP="009D083A">
            <w:pPr>
              <w:rPr>
                <w:rFonts w:ascii="Times New Roman" w:hAnsi="Times New Roman" w:cs="Times New Roman"/>
                <w:color w:val="000000" w:themeColor="text1"/>
                <w:sz w:val="20"/>
                <w:szCs w:val="20"/>
              </w:rPr>
            </w:pPr>
          </w:p>
          <w:p w14:paraId="57BC20D0"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Tee shot </w:t>
            </w:r>
          </w:p>
          <w:p w14:paraId="6743C086" w14:textId="77777777" w:rsidR="009D083A" w:rsidRPr="008C16CE" w:rsidRDefault="009D083A" w:rsidP="009D083A">
            <w:pPr>
              <w:rPr>
                <w:rFonts w:ascii="Times New Roman" w:hAnsi="Times New Roman" w:cs="Times New Roman"/>
                <w:color w:val="000000" w:themeColor="text1"/>
                <w:sz w:val="20"/>
                <w:szCs w:val="20"/>
              </w:rPr>
            </w:pPr>
          </w:p>
          <w:p w14:paraId="2D3DC346"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Fairway (second) shot</w:t>
            </w:r>
          </w:p>
          <w:p w14:paraId="3579322A" w14:textId="77777777" w:rsidR="009D083A" w:rsidRPr="008C16CE" w:rsidRDefault="009D083A" w:rsidP="009D083A">
            <w:pPr>
              <w:rPr>
                <w:rFonts w:ascii="Times New Roman" w:hAnsi="Times New Roman" w:cs="Times New Roman"/>
                <w:color w:val="000000" w:themeColor="text1"/>
                <w:sz w:val="20"/>
                <w:szCs w:val="20"/>
              </w:rPr>
            </w:pPr>
          </w:p>
          <w:p w14:paraId="05865804"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Greenside (third) approach shot</w:t>
            </w:r>
          </w:p>
        </w:tc>
      </w:tr>
      <w:tr w:rsidR="009D083A" w:rsidRPr="008C16CE" w14:paraId="6050A504" w14:textId="77777777" w:rsidTr="00CA02E0">
        <w:tc>
          <w:tcPr>
            <w:tcW w:w="1951" w:type="dxa"/>
          </w:tcPr>
          <w:p w14:paraId="1810557F"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45AC9738"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09320E06"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14A8D876" w14:textId="77777777" w:rsidTr="00CA02E0">
        <w:tc>
          <w:tcPr>
            <w:tcW w:w="1951" w:type="dxa"/>
          </w:tcPr>
          <w:p w14:paraId="10D76412"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3226C34F"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141F6D17"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7ADF85EF" w14:textId="77777777" w:rsidTr="00CA02E0">
        <w:tc>
          <w:tcPr>
            <w:tcW w:w="1951" w:type="dxa"/>
          </w:tcPr>
          <w:p w14:paraId="2C84D6D3"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7F3219B7"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4011831B"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6627E1B4" w14:textId="77777777" w:rsidTr="00CA02E0">
        <w:tc>
          <w:tcPr>
            <w:tcW w:w="1951" w:type="dxa"/>
          </w:tcPr>
          <w:p w14:paraId="6C222DF0"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764943CD"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73BAF3CC"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4AF6728A" w14:textId="77777777" w:rsidTr="00CA02E0">
        <w:tc>
          <w:tcPr>
            <w:tcW w:w="1951" w:type="dxa"/>
          </w:tcPr>
          <w:p w14:paraId="230A9554"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680F704F"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33547AC4"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7CFFE5C1" w14:textId="77777777" w:rsidTr="00CA02E0">
        <w:tc>
          <w:tcPr>
            <w:tcW w:w="1951" w:type="dxa"/>
          </w:tcPr>
          <w:p w14:paraId="6B9500F5"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4E529543"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513518A9"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24A5F48B" w14:textId="77777777" w:rsidTr="00CA02E0">
        <w:tc>
          <w:tcPr>
            <w:tcW w:w="1951" w:type="dxa"/>
          </w:tcPr>
          <w:p w14:paraId="001E1F91"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1EADBA4C"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09D0A711"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08811EC0" w14:textId="77777777" w:rsidTr="00CA02E0">
        <w:tc>
          <w:tcPr>
            <w:tcW w:w="1951" w:type="dxa"/>
          </w:tcPr>
          <w:p w14:paraId="0DA34946"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4C3EAE90"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1BBBA3A1"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5555BCC4" w14:textId="77777777" w:rsidTr="00CA02E0">
        <w:tc>
          <w:tcPr>
            <w:tcW w:w="1951" w:type="dxa"/>
          </w:tcPr>
          <w:p w14:paraId="5C855542"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0224B6F2"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558B1FF4"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75A33AA3" w14:textId="77777777" w:rsidTr="00CA02E0">
        <w:tc>
          <w:tcPr>
            <w:tcW w:w="1951" w:type="dxa"/>
          </w:tcPr>
          <w:p w14:paraId="553795FA" w14:textId="77777777" w:rsidR="009D083A" w:rsidRPr="008C16CE" w:rsidRDefault="009D083A" w:rsidP="009D083A">
            <w:pPr>
              <w:rPr>
                <w:rFonts w:ascii="Times New Roman" w:hAnsi="Times New Roman" w:cs="Times New Roman"/>
                <w:color w:val="000000" w:themeColor="text1"/>
                <w:sz w:val="20"/>
                <w:szCs w:val="20"/>
              </w:rPr>
            </w:pPr>
          </w:p>
        </w:tc>
        <w:tc>
          <w:tcPr>
            <w:tcW w:w="3544" w:type="dxa"/>
            <w:vMerge/>
          </w:tcPr>
          <w:p w14:paraId="50816B71"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vMerge/>
          </w:tcPr>
          <w:p w14:paraId="10039CCE"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74298ED1" w14:textId="77777777" w:rsidTr="00CA02E0">
        <w:tc>
          <w:tcPr>
            <w:tcW w:w="1951" w:type="dxa"/>
            <w:tcBorders>
              <w:bottom w:val="single" w:sz="4" w:space="0" w:color="auto"/>
            </w:tcBorders>
          </w:tcPr>
          <w:p w14:paraId="120D7B13" w14:textId="77777777" w:rsidR="009D083A" w:rsidRPr="008C16CE" w:rsidRDefault="009D083A" w:rsidP="009D083A">
            <w:pPr>
              <w:rPr>
                <w:rFonts w:ascii="Times New Roman" w:hAnsi="Times New Roman" w:cs="Times New Roman"/>
                <w:color w:val="000000" w:themeColor="text1"/>
                <w:sz w:val="20"/>
                <w:szCs w:val="20"/>
              </w:rPr>
            </w:pPr>
          </w:p>
        </w:tc>
        <w:tc>
          <w:tcPr>
            <w:tcW w:w="3544" w:type="dxa"/>
          </w:tcPr>
          <w:p w14:paraId="2A37451F"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Pr>
          <w:p w14:paraId="2563791A"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2DF4EC73" w14:textId="77777777" w:rsidTr="00CA02E0">
        <w:tc>
          <w:tcPr>
            <w:tcW w:w="1951" w:type="dxa"/>
            <w:tcBorders>
              <w:top w:val="single" w:sz="4" w:space="0" w:color="auto"/>
            </w:tcBorders>
          </w:tcPr>
          <w:p w14:paraId="7958E6DA" w14:textId="77777777" w:rsidR="009D083A" w:rsidRPr="008C16CE" w:rsidRDefault="009D083A" w:rsidP="009D083A">
            <w:pPr>
              <w:rPr>
                <w:rFonts w:ascii="Times New Roman" w:hAnsi="Times New Roman" w:cs="Times New Roman"/>
                <w:color w:val="000000" w:themeColor="text1"/>
                <w:sz w:val="20"/>
                <w:szCs w:val="20"/>
              </w:rPr>
            </w:pPr>
          </w:p>
        </w:tc>
        <w:tc>
          <w:tcPr>
            <w:tcW w:w="3544" w:type="dxa"/>
          </w:tcPr>
          <w:p w14:paraId="629D2E02" w14:textId="77777777" w:rsidR="009D083A" w:rsidRPr="008C16CE" w:rsidRDefault="009D083A" w:rsidP="009D083A">
            <w:pPr>
              <w:rPr>
                <w:rFonts w:ascii="Times New Roman" w:hAnsi="Times New Roman" w:cs="Times New Roman"/>
                <w:color w:val="000000" w:themeColor="text1"/>
                <w:sz w:val="20"/>
                <w:szCs w:val="20"/>
              </w:rPr>
            </w:pPr>
          </w:p>
        </w:tc>
        <w:tc>
          <w:tcPr>
            <w:tcW w:w="3747" w:type="dxa"/>
            <w:gridSpan w:val="2"/>
          </w:tcPr>
          <w:p w14:paraId="42FAE376"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59E2AEA2" w14:textId="77777777" w:rsidTr="00CA02E0">
        <w:tc>
          <w:tcPr>
            <w:tcW w:w="1951" w:type="dxa"/>
          </w:tcPr>
          <w:p w14:paraId="281FD5AA"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Recap</w:t>
            </w:r>
          </w:p>
        </w:tc>
        <w:tc>
          <w:tcPr>
            <w:tcW w:w="7291" w:type="dxa"/>
            <w:gridSpan w:val="3"/>
          </w:tcPr>
          <w:p w14:paraId="6854A516" w14:textId="77777777"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Participants were asked to recall the key principles of TA</w:t>
            </w:r>
          </w:p>
          <w:p w14:paraId="124E1E07" w14:textId="77777777"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Researcher reminded participant of principles missed</w:t>
            </w:r>
          </w:p>
        </w:tc>
      </w:tr>
      <w:tr w:rsidR="009D083A" w:rsidRPr="008C16CE" w14:paraId="688A9B36" w14:textId="77777777" w:rsidTr="00CA02E0">
        <w:tc>
          <w:tcPr>
            <w:tcW w:w="1951" w:type="dxa"/>
            <w:tcBorders>
              <w:bottom w:val="single" w:sz="4" w:space="0" w:color="auto"/>
            </w:tcBorders>
          </w:tcPr>
          <w:p w14:paraId="6852709D" w14:textId="77777777" w:rsidR="009D083A" w:rsidRPr="008C16CE" w:rsidRDefault="009D083A" w:rsidP="009D083A">
            <w:pPr>
              <w:rPr>
                <w:rFonts w:ascii="Times New Roman" w:hAnsi="Times New Roman" w:cs="Times New Roman"/>
                <w:color w:val="000000" w:themeColor="text1"/>
                <w:sz w:val="20"/>
                <w:szCs w:val="20"/>
              </w:rPr>
            </w:pPr>
          </w:p>
        </w:tc>
        <w:tc>
          <w:tcPr>
            <w:tcW w:w="4210" w:type="dxa"/>
            <w:gridSpan w:val="2"/>
          </w:tcPr>
          <w:p w14:paraId="3DB7293A" w14:textId="77777777" w:rsidR="009D083A" w:rsidRPr="008C16CE" w:rsidRDefault="009D083A" w:rsidP="009D083A">
            <w:pPr>
              <w:rPr>
                <w:rFonts w:ascii="Times New Roman" w:hAnsi="Times New Roman" w:cs="Times New Roman"/>
                <w:color w:val="000000" w:themeColor="text1"/>
                <w:sz w:val="20"/>
                <w:szCs w:val="20"/>
              </w:rPr>
            </w:pPr>
          </w:p>
        </w:tc>
        <w:tc>
          <w:tcPr>
            <w:tcW w:w="3081" w:type="dxa"/>
          </w:tcPr>
          <w:p w14:paraId="36B56904"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7621A051" w14:textId="77777777" w:rsidTr="00CA02E0">
        <w:tc>
          <w:tcPr>
            <w:tcW w:w="1951" w:type="dxa"/>
            <w:tcBorders>
              <w:top w:val="single" w:sz="4" w:space="0" w:color="auto"/>
            </w:tcBorders>
          </w:tcPr>
          <w:p w14:paraId="287161E0" w14:textId="77777777" w:rsidR="009D083A" w:rsidRPr="008C16CE" w:rsidRDefault="009D083A" w:rsidP="009D083A">
            <w:pPr>
              <w:rPr>
                <w:rFonts w:ascii="Times New Roman" w:hAnsi="Times New Roman" w:cs="Times New Roman"/>
                <w:color w:val="000000" w:themeColor="text1"/>
                <w:sz w:val="20"/>
                <w:szCs w:val="20"/>
              </w:rPr>
            </w:pPr>
          </w:p>
        </w:tc>
        <w:tc>
          <w:tcPr>
            <w:tcW w:w="4210" w:type="dxa"/>
            <w:gridSpan w:val="2"/>
          </w:tcPr>
          <w:p w14:paraId="20C4A080" w14:textId="77777777" w:rsidR="009D083A" w:rsidRPr="008C16CE" w:rsidRDefault="009D083A" w:rsidP="009D083A">
            <w:pPr>
              <w:rPr>
                <w:rFonts w:ascii="Times New Roman" w:hAnsi="Times New Roman" w:cs="Times New Roman"/>
                <w:color w:val="000000" w:themeColor="text1"/>
                <w:sz w:val="20"/>
                <w:szCs w:val="20"/>
              </w:rPr>
            </w:pPr>
          </w:p>
        </w:tc>
        <w:tc>
          <w:tcPr>
            <w:tcW w:w="3081" w:type="dxa"/>
          </w:tcPr>
          <w:p w14:paraId="324E04F9"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4A34086F" w14:textId="77777777" w:rsidTr="00CA02E0">
        <w:tc>
          <w:tcPr>
            <w:tcW w:w="1951" w:type="dxa"/>
          </w:tcPr>
          <w:p w14:paraId="031037CB"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TA practice</w:t>
            </w:r>
          </w:p>
        </w:tc>
        <w:tc>
          <w:tcPr>
            <w:tcW w:w="7291" w:type="dxa"/>
            <w:gridSpan w:val="3"/>
          </w:tcPr>
          <w:p w14:paraId="20391DAC" w14:textId="77777777" w:rsidR="009D083A" w:rsidRPr="008C16CE" w:rsidRDefault="009D083A" w:rsidP="009D083A">
            <w:pPr>
              <w:jc w:val="cente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3 x trials on the golf task whilst thinking aloud</w:t>
            </w:r>
          </w:p>
        </w:tc>
      </w:tr>
      <w:tr w:rsidR="009D083A" w:rsidRPr="008C16CE" w14:paraId="641D4BB8" w14:textId="77777777" w:rsidTr="00CA02E0">
        <w:tc>
          <w:tcPr>
            <w:tcW w:w="1951" w:type="dxa"/>
            <w:tcBorders>
              <w:bottom w:val="single" w:sz="4" w:space="0" w:color="auto"/>
            </w:tcBorders>
          </w:tcPr>
          <w:p w14:paraId="4934569A" w14:textId="77777777" w:rsidR="009D083A" w:rsidRPr="008C16CE" w:rsidRDefault="009D083A" w:rsidP="009D083A">
            <w:pPr>
              <w:rPr>
                <w:rFonts w:ascii="Times New Roman" w:hAnsi="Times New Roman" w:cs="Times New Roman"/>
                <w:color w:val="000000" w:themeColor="text1"/>
                <w:sz w:val="20"/>
                <w:szCs w:val="20"/>
              </w:rPr>
            </w:pPr>
          </w:p>
        </w:tc>
        <w:tc>
          <w:tcPr>
            <w:tcW w:w="4210" w:type="dxa"/>
            <w:gridSpan w:val="2"/>
          </w:tcPr>
          <w:p w14:paraId="77EB2856" w14:textId="77777777" w:rsidR="009D083A" w:rsidRPr="008C16CE" w:rsidRDefault="009D083A" w:rsidP="009D083A">
            <w:pPr>
              <w:rPr>
                <w:rFonts w:ascii="Times New Roman" w:hAnsi="Times New Roman" w:cs="Times New Roman"/>
                <w:color w:val="000000" w:themeColor="text1"/>
                <w:sz w:val="20"/>
                <w:szCs w:val="20"/>
              </w:rPr>
            </w:pPr>
          </w:p>
        </w:tc>
        <w:tc>
          <w:tcPr>
            <w:tcW w:w="3081" w:type="dxa"/>
          </w:tcPr>
          <w:p w14:paraId="137755A5"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431017C5" w14:textId="77777777" w:rsidTr="00CA02E0">
        <w:tc>
          <w:tcPr>
            <w:tcW w:w="1951" w:type="dxa"/>
            <w:tcBorders>
              <w:top w:val="single" w:sz="4" w:space="0" w:color="auto"/>
            </w:tcBorders>
          </w:tcPr>
          <w:p w14:paraId="52EEB533" w14:textId="77777777" w:rsidR="009D083A" w:rsidRPr="008C16CE" w:rsidRDefault="009D083A" w:rsidP="009D083A">
            <w:pPr>
              <w:rPr>
                <w:rFonts w:ascii="Times New Roman" w:hAnsi="Times New Roman" w:cs="Times New Roman"/>
                <w:color w:val="000000" w:themeColor="text1"/>
                <w:sz w:val="20"/>
                <w:szCs w:val="20"/>
              </w:rPr>
            </w:pPr>
          </w:p>
        </w:tc>
        <w:tc>
          <w:tcPr>
            <w:tcW w:w="4210" w:type="dxa"/>
            <w:gridSpan w:val="2"/>
          </w:tcPr>
          <w:p w14:paraId="2AAA39D3" w14:textId="77777777" w:rsidR="009D083A" w:rsidRPr="008C16CE" w:rsidRDefault="009D083A" w:rsidP="009D083A">
            <w:pPr>
              <w:rPr>
                <w:rFonts w:ascii="Times New Roman" w:hAnsi="Times New Roman" w:cs="Times New Roman"/>
                <w:color w:val="000000" w:themeColor="text1"/>
                <w:sz w:val="20"/>
                <w:szCs w:val="20"/>
              </w:rPr>
            </w:pPr>
          </w:p>
        </w:tc>
        <w:tc>
          <w:tcPr>
            <w:tcW w:w="3081" w:type="dxa"/>
          </w:tcPr>
          <w:p w14:paraId="5F791464" w14:textId="77777777" w:rsidR="009D083A" w:rsidRPr="008C16CE" w:rsidRDefault="009D083A" w:rsidP="009D083A">
            <w:pPr>
              <w:rPr>
                <w:rFonts w:ascii="Times New Roman" w:hAnsi="Times New Roman" w:cs="Times New Roman"/>
                <w:color w:val="000000" w:themeColor="text1"/>
                <w:sz w:val="20"/>
                <w:szCs w:val="20"/>
              </w:rPr>
            </w:pPr>
          </w:p>
        </w:tc>
      </w:tr>
      <w:tr w:rsidR="009D083A" w:rsidRPr="008C16CE" w14:paraId="75129B22" w14:textId="77777777" w:rsidTr="00CA02E0">
        <w:tc>
          <w:tcPr>
            <w:tcW w:w="9242" w:type="dxa"/>
            <w:gridSpan w:val="4"/>
          </w:tcPr>
          <w:p w14:paraId="5B6CB96E" w14:textId="77777777" w:rsidR="009D083A" w:rsidRPr="008C16CE" w:rsidRDefault="009D083A" w:rsidP="009D083A">
            <w:pPr>
              <w:rPr>
                <w:rFonts w:ascii="Times New Roman" w:hAnsi="Times New Roman" w:cs="Times New Roman"/>
                <w:color w:val="000000" w:themeColor="text1"/>
                <w:sz w:val="20"/>
                <w:szCs w:val="20"/>
              </w:rPr>
            </w:pPr>
            <w:r w:rsidRPr="008C16CE">
              <w:rPr>
                <w:rFonts w:ascii="Times New Roman" w:hAnsi="Times New Roman" w:cs="Times New Roman"/>
                <w:color w:val="000000" w:themeColor="text1"/>
                <w:sz w:val="20"/>
                <w:szCs w:val="20"/>
              </w:rPr>
              <w:t xml:space="preserve">Note: Training videos are available on request. </w:t>
            </w:r>
          </w:p>
        </w:tc>
      </w:tr>
    </w:tbl>
    <w:p w14:paraId="1B17E77C" w14:textId="508796FA" w:rsidR="009D083A" w:rsidRDefault="009D083A" w:rsidP="006008A0">
      <w:pPr>
        <w:spacing w:after="0" w:line="480" w:lineRule="auto"/>
        <w:ind w:firstLine="720"/>
        <w:rPr>
          <w:rFonts w:ascii="Times New Roman" w:hAnsi="Times New Roman" w:cs="Times New Roman"/>
          <w:sz w:val="20"/>
          <w:szCs w:val="20"/>
        </w:rPr>
      </w:pPr>
    </w:p>
    <w:p w14:paraId="400CC2C4" w14:textId="77777777" w:rsidR="009D083A" w:rsidRDefault="009D083A" w:rsidP="009D083A">
      <w:pPr>
        <w:tabs>
          <w:tab w:val="left" w:pos="1490"/>
        </w:tabs>
        <w:rPr>
          <w:rFonts w:ascii="Times New Roman" w:hAnsi="Times New Roman" w:cs="Times New Roman"/>
          <w:sz w:val="20"/>
          <w:szCs w:val="20"/>
        </w:rPr>
        <w:sectPr w:rsidR="009D083A" w:rsidSect="004526C6">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0"/>
          <w:szCs w:val="20"/>
        </w:rPr>
        <w:tab/>
      </w:r>
    </w:p>
    <w:tbl>
      <w:tblPr>
        <w:tblStyle w:val="TableGrid"/>
        <w:tblpPr w:leftFromText="180" w:rightFromText="180" w:vertAnchor="page" w:horzAnchor="margin" w:tblpY="1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9D083A" w:rsidRPr="008C16CE" w14:paraId="17F48B98" w14:textId="77777777" w:rsidTr="00CA02E0">
        <w:tc>
          <w:tcPr>
            <w:tcW w:w="9016" w:type="dxa"/>
            <w:gridSpan w:val="2"/>
          </w:tcPr>
          <w:p w14:paraId="1764FAC1"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b/>
                <w:sz w:val="20"/>
                <w:szCs w:val="20"/>
              </w:rPr>
              <w:lastRenderedPageBreak/>
              <w:t>Table 2.</w:t>
            </w:r>
            <w:r w:rsidRPr="008C16CE">
              <w:rPr>
                <w:rFonts w:ascii="Times New Roman" w:hAnsi="Times New Roman" w:cs="Times New Roman"/>
                <w:sz w:val="20"/>
                <w:szCs w:val="20"/>
              </w:rPr>
              <w:t xml:space="preserve"> TA coding framework.</w:t>
            </w:r>
          </w:p>
        </w:tc>
      </w:tr>
      <w:tr w:rsidR="009D083A" w:rsidRPr="008C16CE" w14:paraId="729721E8" w14:textId="77777777" w:rsidTr="00CA02E0">
        <w:tc>
          <w:tcPr>
            <w:tcW w:w="2830" w:type="dxa"/>
            <w:tcBorders>
              <w:bottom w:val="single" w:sz="4" w:space="0" w:color="auto"/>
            </w:tcBorders>
          </w:tcPr>
          <w:p w14:paraId="1B9BF2A7" w14:textId="77777777" w:rsidR="009D083A" w:rsidRPr="008C16CE" w:rsidRDefault="009D083A" w:rsidP="009D083A">
            <w:pPr>
              <w:rPr>
                <w:rFonts w:ascii="Times New Roman" w:hAnsi="Times New Roman" w:cs="Times New Roman"/>
                <w:sz w:val="20"/>
                <w:szCs w:val="20"/>
              </w:rPr>
            </w:pPr>
          </w:p>
        </w:tc>
        <w:tc>
          <w:tcPr>
            <w:tcW w:w="6186" w:type="dxa"/>
            <w:tcBorders>
              <w:bottom w:val="single" w:sz="4" w:space="0" w:color="auto"/>
            </w:tcBorders>
          </w:tcPr>
          <w:p w14:paraId="48B8BF7E" w14:textId="77777777" w:rsidR="009D083A" w:rsidRPr="008C16CE" w:rsidRDefault="009D083A" w:rsidP="009D083A">
            <w:pPr>
              <w:rPr>
                <w:rFonts w:ascii="Times New Roman" w:hAnsi="Times New Roman" w:cs="Times New Roman"/>
                <w:sz w:val="20"/>
                <w:szCs w:val="20"/>
              </w:rPr>
            </w:pPr>
          </w:p>
        </w:tc>
      </w:tr>
      <w:tr w:rsidR="009D083A" w:rsidRPr="008C16CE" w14:paraId="4B960554" w14:textId="77777777" w:rsidTr="00CA02E0">
        <w:tc>
          <w:tcPr>
            <w:tcW w:w="2830" w:type="dxa"/>
            <w:tcBorders>
              <w:top w:val="single" w:sz="4" w:space="0" w:color="auto"/>
            </w:tcBorders>
          </w:tcPr>
          <w:p w14:paraId="2AFCB905" w14:textId="77777777" w:rsidR="009D083A" w:rsidRPr="008C16CE" w:rsidRDefault="009D083A" w:rsidP="009D083A">
            <w:pPr>
              <w:rPr>
                <w:rFonts w:ascii="Times New Roman" w:hAnsi="Times New Roman" w:cs="Times New Roman"/>
                <w:sz w:val="20"/>
                <w:szCs w:val="20"/>
              </w:rPr>
            </w:pPr>
          </w:p>
        </w:tc>
        <w:tc>
          <w:tcPr>
            <w:tcW w:w="6186" w:type="dxa"/>
            <w:tcBorders>
              <w:top w:val="single" w:sz="4" w:space="0" w:color="auto"/>
            </w:tcBorders>
          </w:tcPr>
          <w:p w14:paraId="3C52B27C" w14:textId="77777777" w:rsidR="009D083A" w:rsidRPr="008C16CE" w:rsidRDefault="009D083A" w:rsidP="009D083A">
            <w:pPr>
              <w:rPr>
                <w:rFonts w:ascii="Times New Roman" w:hAnsi="Times New Roman" w:cs="Times New Roman"/>
                <w:sz w:val="20"/>
                <w:szCs w:val="20"/>
              </w:rPr>
            </w:pPr>
          </w:p>
        </w:tc>
      </w:tr>
      <w:tr w:rsidR="009D083A" w:rsidRPr="008C16CE" w14:paraId="5DD84B1C" w14:textId="77777777" w:rsidTr="00CA02E0">
        <w:tc>
          <w:tcPr>
            <w:tcW w:w="2830" w:type="dxa"/>
          </w:tcPr>
          <w:p w14:paraId="55574FE4"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Theme</w:t>
            </w:r>
          </w:p>
        </w:tc>
        <w:tc>
          <w:tcPr>
            <w:tcW w:w="6186" w:type="dxa"/>
          </w:tcPr>
          <w:p w14:paraId="11A0B8A5"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 xml:space="preserve">Description </w:t>
            </w:r>
          </w:p>
        </w:tc>
      </w:tr>
      <w:tr w:rsidR="009D083A" w:rsidRPr="008C16CE" w14:paraId="577AFE19" w14:textId="77777777" w:rsidTr="00CA02E0">
        <w:tc>
          <w:tcPr>
            <w:tcW w:w="2830" w:type="dxa"/>
            <w:tcBorders>
              <w:bottom w:val="single" w:sz="4" w:space="0" w:color="auto"/>
            </w:tcBorders>
          </w:tcPr>
          <w:p w14:paraId="4DC661B7" w14:textId="77777777" w:rsidR="009D083A" w:rsidRPr="008C16CE" w:rsidRDefault="009D083A" w:rsidP="009D083A">
            <w:pPr>
              <w:rPr>
                <w:rFonts w:ascii="Times New Roman" w:hAnsi="Times New Roman" w:cs="Times New Roman"/>
                <w:sz w:val="20"/>
                <w:szCs w:val="20"/>
              </w:rPr>
            </w:pPr>
          </w:p>
        </w:tc>
        <w:tc>
          <w:tcPr>
            <w:tcW w:w="6186" w:type="dxa"/>
            <w:tcBorders>
              <w:bottom w:val="single" w:sz="4" w:space="0" w:color="auto"/>
            </w:tcBorders>
          </w:tcPr>
          <w:p w14:paraId="4E9F7C93" w14:textId="77777777" w:rsidR="009D083A" w:rsidRPr="008C16CE" w:rsidRDefault="009D083A" w:rsidP="009D083A">
            <w:pPr>
              <w:rPr>
                <w:rFonts w:ascii="Times New Roman" w:hAnsi="Times New Roman" w:cs="Times New Roman"/>
                <w:sz w:val="20"/>
                <w:szCs w:val="20"/>
              </w:rPr>
            </w:pPr>
          </w:p>
        </w:tc>
      </w:tr>
      <w:tr w:rsidR="009D083A" w:rsidRPr="008C16CE" w14:paraId="6D18CB6E" w14:textId="77777777" w:rsidTr="00CA02E0">
        <w:tc>
          <w:tcPr>
            <w:tcW w:w="2830" w:type="dxa"/>
            <w:tcBorders>
              <w:top w:val="single" w:sz="4" w:space="0" w:color="auto"/>
            </w:tcBorders>
          </w:tcPr>
          <w:p w14:paraId="2472F819" w14:textId="77777777" w:rsidR="009D083A" w:rsidRPr="008C16CE" w:rsidRDefault="009D083A" w:rsidP="009D083A">
            <w:pPr>
              <w:rPr>
                <w:rFonts w:ascii="Times New Roman" w:hAnsi="Times New Roman" w:cs="Times New Roman"/>
                <w:sz w:val="20"/>
                <w:szCs w:val="20"/>
              </w:rPr>
            </w:pPr>
          </w:p>
        </w:tc>
        <w:tc>
          <w:tcPr>
            <w:tcW w:w="6186" w:type="dxa"/>
            <w:tcBorders>
              <w:top w:val="single" w:sz="4" w:space="0" w:color="auto"/>
            </w:tcBorders>
          </w:tcPr>
          <w:p w14:paraId="69A4A9F3" w14:textId="77777777" w:rsidR="009D083A" w:rsidRPr="008C16CE" w:rsidRDefault="009D083A" w:rsidP="009D083A">
            <w:pPr>
              <w:rPr>
                <w:rFonts w:ascii="Times New Roman" w:hAnsi="Times New Roman" w:cs="Times New Roman"/>
                <w:sz w:val="20"/>
                <w:szCs w:val="20"/>
              </w:rPr>
            </w:pPr>
          </w:p>
        </w:tc>
      </w:tr>
      <w:tr w:rsidR="009D083A" w:rsidRPr="008C16CE" w14:paraId="6E097620" w14:textId="77777777" w:rsidTr="00CA02E0">
        <w:tc>
          <w:tcPr>
            <w:tcW w:w="2830" w:type="dxa"/>
          </w:tcPr>
          <w:p w14:paraId="6B413A56"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 xml:space="preserve">Gathering information </w:t>
            </w:r>
          </w:p>
        </w:tc>
        <w:tc>
          <w:tcPr>
            <w:tcW w:w="6186" w:type="dxa"/>
          </w:tcPr>
          <w:p w14:paraId="4067ED5A"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Refers to participants’ search for relevant characteristics of the environment (e.g., “there’s a break left,” “it is mostly uphill”).</w:t>
            </w:r>
          </w:p>
        </w:tc>
      </w:tr>
      <w:tr w:rsidR="009D083A" w:rsidRPr="008C16CE" w14:paraId="57ABC2EF" w14:textId="77777777" w:rsidTr="00CA02E0">
        <w:tc>
          <w:tcPr>
            <w:tcW w:w="2830" w:type="dxa"/>
          </w:tcPr>
          <w:p w14:paraId="7C05A10F"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Planning</w:t>
            </w:r>
          </w:p>
        </w:tc>
        <w:tc>
          <w:tcPr>
            <w:tcW w:w="6186" w:type="dxa"/>
          </w:tcPr>
          <w:p w14:paraId="7F00AAF7"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Refers to the definition of actions or strategies to reach a goal (e.g., “aim two cups right,” “hit firm at the hole”).</w:t>
            </w:r>
          </w:p>
        </w:tc>
      </w:tr>
      <w:tr w:rsidR="009D083A" w:rsidRPr="008C16CE" w14:paraId="0181B334" w14:textId="77777777" w:rsidTr="00CA02E0">
        <w:tc>
          <w:tcPr>
            <w:tcW w:w="2830" w:type="dxa"/>
          </w:tcPr>
          <w:p w14:paraId="736238BE"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Mental readiness</w:t>
            </w:r>
          </w:p>
        </w:tc>
        <w:tc>
          <w:tcPr>
            <w:tcW w:w="6186" w:type="dxa"/>
          </w:tcPr>
          <w:p w14:paraId="1A27BCC6"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Refers to psychological preparation for the task (e.g., “you know you can do this,” “concentrate on this”).</w:t>
            </w:r>
          </w:p>
        </w:tc>
      </w:tr>
      <w:tr w:rsidR="009D083A" w:rsidRPr="008C16CE" w14:paraId="2957752F" w14:textId="77777777" w:rsidTr="00CA02E0">
        <w:tc>
          <w:tcPr>
            <w:tcW w:w="2830" w:type="dxa"/>
          </w:tcPr>
          <w:p w14:paraId="67C47900"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Technical instruction</w:t>
            </w:r>
          </w:p>
        </w:tc>
        <w:tc>
          <w:tcPr>
            <w:tcW w:w="6186" w:type="dxa"/>
          </w:tcPr>
          <w:p w14:paraId="7762EE28"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Refers to specified technical aspects of the motor performance (e.g., “arms bent,” “feet are parallel”).</w:t>
            </w:r>
          </w:p>
        </w:tc>
      </w:tr>
      <w:tr w:rsidR="009D083A" w:rsidRPr="008C16CE" w14:paraId="0119AE62" w14:textId="77777777" w:rsidTr="00CA02E0">
        <w:tc>
          <w:tcPr>
            <w:tcW w:w="2830" w:type="dxa"/>
          </w:tcPr>
          <w:p w14:paraId="1B376145"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Description of outcome</w:t>
            </w:r>
          </w:p>
        </w:tc>
        <w:tc>
          <w:tcPr>
            <w:tcW w:w="6186" w:type="dxa"/>
          </w:tcPr>
          <w:p w14:paraId="369B5BB3" w14:textId="6C2127D6"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Refers to what had happened in terms of process or evaluation of the action (e.g., “it broke at the end,” “good putt”).</w:t>
            </w:r>
          </w:p>
        </w:tc>
      </w:tr>
      <w:tr w:rsidR="009D083A" w:rsidRPr="008C16CE" w14:paraId="64C4FDE6" w14:textId="77777777" w:rsidTr="00CA02E0">
        <w:tc>
          <w:tcPr>
            <w:tcW w:w="2830" w:type="dxa"/>
          </w:tcPr>
          <w:p w14:paraId="51439C99"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Diagnosis of outcome</w:t>
            </w:r>
          </w:p>
        </w:tc>
        <w:tc>
          <w:tcPr>
            <w:tcW w:w="6186" w:type="dxa"/>
          </w:tcPr>
          <w:p w14:paraId="29DB7FDD"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Refers to the reasons for the observed outcome (e.g., “I didn’t hit hard enough,” “too firm”).</w:t>
            </w:r>
          </w:p>
        </w:tc>
      </w:tr>
      <w:tr w:rsidR="009D083A" w:rsidRPr="008C16CE" w14:paraId="20559439" w14:textId="77777777" w:rsidTr="00CA02E0">
        <w:tc>
          <w:tcPr>
            <w:tcW w:w="2830" w:type="dxa"/>
          </w:tcPr>
          <w:p w14:paraId="744D5EBB"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Reactive comments</w:t>
            </w:r>
          </w:p>
        </w:tc>
        <w:tc>
          <w:tcPr>
            <w:tcW w:w="6186" w:type="dxa"/>
          </w:tcPr>
          <w:p w14:paraId="573827A4"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Refers to verbalisations referring to reactive comments to performance (e.g., “This hole is not working for me!” “Oh, goodness . . . it should have gone in!”).</w:t>
            </w:r>
          </w:p>
        </w:tc>
      </w:tr>
      <w:tr w:rsidR="009D083A" w:rsidRPr="008C16CE" w14:paraId="426C4256" w14:textId="77777777" w:rsidTr="00CA02E0">
        <w:tc>
          <w:tcPr>
            <w:tcW w:w="2830" w:type="dxa"/>
            <w:tcBorders>
              <w:bottom w:val="single" w:sz="4" w:space="0" w:color="auto"/>
            </w:tcBorders>
          </w:tcPr>
          <w:p w14:paraId="0E2419CA" w14:textId="77777777" w:rsidR="009D083A" w:rsidRPr="008C16CE" w:rsidRDefault="009D083A" w:rsidP="009D083A">
            <w:pPr>
              <w:rPr>
                <w:rFonts w:ascii="Times New Roman" w:hAnsi="Times New Roman" w:cs="Times New Roman"/>
                <w:sz w:val="20"/>
                <w:szCs w:val="20"/>
              </w:rPr>
            </w:pPr>
          </w:p>
        </w:tc>
        <w:tc>
          <w:tcPr>
            <w:tcW w:w="6186" w:type="dxa"/>
            <w:tcBorders>
              <w:bottom w:val="single" w:sz="4" w:space="0" w:color="auto"/>
            </w:tcBorders>
          </w:tcPr>
          <w:p w14:paraId="19FE0E03" w14:textId="77777777" w:rsidR="009D083A" w:rsidRPr="008C16CE" w:rsidRDefault="009D083A" w:rsidP="009D083A">
            <w:pPr>
              <w:rPr>
                <w:rFonts w:ascii="Times New Roman" w:hAnsi="Times New Roman" w:cs="Times New Roman"/>
                <w:sz w:val="20"/>
                <w:szCs w:val="20"/>
              </w:rPr>
            </w:pPr>
          </w:p>
        </w:tc>
      </w:tr>
      <w:tr w:rsidR="009D083A" w:rsidRPr="008C16CE" w14:paraId="6712D20B" w14:textId="77777777" w:rsidTr="00CA02E0">
        <w:tc>
          <w:tcPr>
            <w:tcW w:w="2830" w:type="dxa"/>
            <w:tcBorders>
              <w:top w:val="single" w:sz="4" w:space="0" w:color="auto"/>
            </w:tcBorders>
          </w:tcPr>
          <w:p w14:paraId="4E39AE64" w14:textId="77777777" w:rsidR="009D083A" w:rsidRPr="008C16CE" w:rsidRDefault="009D083A" w:rsidP="009D083A">
            <w:pPr>
              <w:rPr>
                <w:rFonts w:ascii="Times New Roman" w:hAnsi="Times New Roman" w:cs="Times New Roman"/>
                <w:sz w:val="20"/>
                <w:szCs w:val="20"/>
              </w:rPr>
            </w:pPr>
          </w:p>
        </w:tc>
        <w:tc>
          <w:tcPr>
            <w:tcW w:w="6186" w:type="dxa"/>
            <w:tcBorders>
              <w:top w:val="single" w:sz="4" w:space="0" w:color="auto"/>
            </w:tcBorders>
          </w:tcPr>
          <w:p w14:paraId="15E4014E" w14:textId="77777777" w:rsidR="009D083A" w:rsidRPr="008C16CE" w:rsidRDefault="009D083A" w:rsidP="009D083A">
            <w:pPr>
              <w:rPr>
                <w:rFonts w:ascii="Times New Roman" w:hAnsi="Times New Roman" w:cs="Times New Roman"/>
                <w:sz w:val="20"/>
                <w:szCs w:val="20"/>
              </w:rPr>
            </w:pPr>
          </w:p>
        </w:tc>
      </w:tr>
      <w:tr w:rsidR="009D083A" w:rsidRPr="008C16CE" w14:paraId="1A5AA30B" w14:textId="77777777" w:rsidTr="00CA02E0">
        <w:tc>
          <w:tcPr>
            <w:tcW w:w="9016" w:type="dxa"/>
            <w:gridSpan w:val="2"/>
          </w:tcPr>
          <w:p w14:paraId="5810DF7D"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 xml:space="preserve">Adapted from </w:t>
            </w:r>
            <w:proofErr w:type="spellStart"/>
            <w:r w:rsidRPr="008C16CE">
              <w:rPr>
                <w:rFonts w:ascii="Times New Roman" w:hAnsi="Times New Roman" w:cs="Times New Roman"/>
                <w:sz w:val="20"/>
                <w:szCs w:val="20"/>
              </w:rPr>
              <w:t>Calmeiro</w:t>
            </w:r>
            <w:proofErr w:type="spellEnd"/>
            <w:r w:rsidRPr="008C16CE">
              <w:rPr>
                <w:rFonts w:ascii="Times New Roman" w:hAnsi="Times New Roman" w:cs="Times New Roman"/>
                <w:sz w:val="20"/>
                <w:szCs w:val="20"/>
              </w:rPr>
              <w:t xml:space="preserve"> and Tenenbaum (2011) and Whitehead et al. (2016). </w:t>
            </w:r>
          </w:p>
        </w:tc>
      </w:tr>
    </w:tbl>
    <w:p w14:paraId="7CB7E463" w14:textId="1C85474B" w:rsidR="009D083A" w:rsidRDefault="009D083A" w:rsidP="009D083A">
      <w:pPr>
        <w:tabs>
          <w:tab w:val="left" w:pos="1490"/>
        </w:tabs>
        <w:rPr>
          <w:rFonts w:ascii="Times New Roman" w:hAnsi="Times New Roman" w:cs="Times New Roman"/>
          <w:sz w:val="20"/>
          <w:szCs w:val="20"/>
        </w:rPr>
      </w:pPr>
    </w:p>
    <w:p w14:paraId="1C19621E" w14:textId="77777777" w:rsidR="009D083A" w:rsidRDefault="009D083A" w:rsidP="009D083A">
      <w:pPr>
        <w:tabs>
          <w:tab w:val="left" w:pos="1490"/>
        </w:tabs>
        <w:rPr>
          <w:rFonts w:ascii="Times New Roman" w:hAnsi="Times New Roman" w:cs="Times New Roman"/>
          <w:sz w:val="20"/>
          <w:szCs w:val="20"/>
        </w:rPr>
        <w:sectPr w:rsidR="009D083A" w:rsidSect="004526C6">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0"/>
          <w:szCs w:val="20"/>
        </w:rPr>
        <w:tab/>
      </w:r>
    </w:p>
    <w:p w14:paraId="5E9388DB" w14:textId="7B816AD7" w:rsidR="009D083A" w:rsidRDefault="009D083A" w:rsidP="009D083A">
      <w:pPr>
        <w:tabs>
          <w:tab w:val="left" w:pos="1490"/>
        </w:tabs>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1523"/>
        <w:gridCol w:w="1623"/>
        <w:gridCol w:w="1708"/>
        <w:gridCol w:w="1704"/>
      </w:tblGrid>
      <w:tr w:rsidR="009D083A" w:rsidRPr="008C16CE" w14:paraId="29FA1511" w14:textId="77777777" w:rsidTr="00CA02E0">
        <w:tc>
          <w:tcPr>
            <w:tcW w:w="9242" w:type="dxa"/>
            <w:gridSpan w:val="5"/>
          </w:tcPr>
          <w:p w14:paraId="35EEECAA"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b/>
                <w:sz w:val="20"/>
                <w:szCs w:val="20"/>
              </w:rPr>
              <w:t xml:space="preserve">Table 3. </w:t>
            </w:r>
            <w:r w:rsidRPr="008C16CE">
              <w:rPr>
                <w:rFonts w:ascii="Times New Roman" w:hAnsi="Times New Roman" w:cs="Times New Roman"/>
                <w:sz w:val="20"/>
                <w:szCs w:val="20"/>
              </w:rPr>
              <w:t xml:space="preserve">Means and standard deviations of themes verbalised, task commitment scores, TA training checklist scores, self-efficacy scores and social validation scores between the tradition TA training group and the task-specific TA training group. </w:t>
            </w:r>
          </w:p>
        </w:tc>
      </w:tr>
      <w:tr w:rsidR="009D083A" w:rsidRPr="008C16CE" w14:paraId="7D44C35C" w14:textId="77777777" w:rsidTr="00CA02E0">
        <w:tc>
          <w:tcPr>
            <w:tcW w:w="2518" w:type="dxa"/>
            <w:tcBorders>
              <w:bottom w:val="single" w:sz="4" w:space="0" w:color="auto"/>
            </w:tcBorders>
          </w:tcPr>
          <w:p w14:paraId="7A0708CF" w14:textId="77777777" w:rsidR="009D083A" w:rsidRPr="008C16CE" w:rsidRDefault="009D083A" w:rsidP="009D083A">
            <w:pPr>
              <w:jc w:val="both"/>
              <w:rPr>
                <w:rFonts w:ascii="Times New Roman" w:hAnsi="Times New Roman" w:cs="Times New Roman"/>
                <w:sz w:val="20"/>
                <w:szCs w:val="20"/>
              </w:rPr>
            </w:pPr>
          </w:p>
        </w:tc>
        <w:tc>
          <w:tcPr>
            <w:tcW w:w="3222" w:type="dxa"/>
            <w:gridSpan w:val="2"/>
            <w:tcBorders>
              <w:bottom w:val="single" w:sz="4" w:space="0" w:color="auto"/>
            </w:tcBorders>
          </w:tcPr>
          <w:p w14:paraId="7AE9F305" w14:textId="77777777" w:rsidR="009D083A" w:rsidRPr="008C16CE" w:rsidRDefault="009D083A" w:rsidP="009D083A">
            <w:pPr>
              <w:jc w:val="both"/>
              <w:rPr>
                <w:rFonts w:ascii="Times New Roman" w:hAnsi="Times New Roman" w:cs="Times New Roman"/>
                <w:sz w:val="20"/>
                <w:szCs w:val="20"/>
              </w:rPr>
            </w:pPr>
          </w:p>
        </w:tc>
        <w:tc>
          <w:tcPr>
            <w:tcW w:w="3502" w:type="dxa"/>
            <w:gridSpan w:val="2"/>
            <w:tcBorders>
              <w:bottom w:val="single" w:sz="4" w:space="0" w:color="auto"/>
            </w:tcBorders>
          </w:tcPr>
          <w:p w14:paraId="7C1CF089" w14:textId="77777777" w:rsidR="009D083A" w:rsidRPr="008C16CE" w:rsidRDefault="009D083A" w:rsidP="009D083A">
            <w:pPr>
              <w:jc w:val="both"/>
              <w:rPr>
                <w:rFonts w:ascii="Times New Roman" w:hAnsi="Times New Roman" w:cs="Times New Roman"/>
                <w:sz w:val="20"/>
                <w:szCs w:val="20"/>
              </w:rPr>
            </w:pPr>
          </w:p>
        </w:tc>
      </w:tr>
      <w:tr w:rsidR="009D083A" w:rsidRPr="008C16CE" w14:paraId="40264A2A" w14:textId="77777777" w:rsidTr="00CA02E0">
        <w:tc>
          <w:tcPr>
            <w:tcW w:w="2518" w:type="dxa"/>
            <w:tcBorders>
              <w:top w:val="single" w:sz="4" w:space="0" w:color="auto"/>
            </w:tcBorders>
          </w:tcPr>
          <w:p w14:paraId="5207898C" w14:textId="77777777" w:rsidR="009D083A" w:rsidRPr="008C16CE" w:rsidRDefault="009D083A" w:rsidP="009D083A">
            <w:pPr>
              <w:jc w:val="both"/>
              <w:rPr>
                <w:rFonts w:ascii="Times New Roman" w:hAnsi="Times New Roman" w:cs="Times New Roman"/>
                <w:sz w:val="20"/>
                <w:szCs w:val="20"/>
              </w:rPr>
            </w:pPr>
          </w:p>
        </w:tc>
        <w:tc>
          <w:tcPr>
            <w:tcW w:w="3222" w:type="dxa"/>
            <w:gridSpan w:val="2"/>
            <w:tcBorders>
              <w:top w:val="single" w:sz="4" w:space="0" w:color="auto"/>
            </w:tcBorders>
          </w:tcPr>
          <w:p w14:paraId="063493B5" w14:textId="77777777" w:rsidR="009D083A" w:rsidRPr="008C16CE" w:rsidRDefault="009D083A" w:rsidP="009D083A">
            <w:pPr>
              <w:jc w:val="both"/>
              <w:rPr>
                <w:rFonts w:ascii="Times New Roman" w:hAnsi="Times New Roman" w:cs="Times New Roman"/>
                <w:sz w:val="20"/>
                <w:szCs w:val="20"/>
              </w:rPr>
            </w:pPr>
          </w:p>
        </w:tc>
        <w:tc>
          <w:tcPr>
            <w:tcW w:w="3502" w:type="dxa"/>
            <w:gridSpan w:val="2"/>
            <w:tcBorders>
              <w:top w:val="single" w:sz="4" w:space="0" w:color="auto"/>
            </w:tcBorders>
          </w:tcPr>
          <w:p w14:paraId="2A13440C" w14:textId="77777777" w:rsidR="009D083A" w:rsidRPr="008C16CE" w:rsidRDefault="009D083A" w:rsidP="009D083A">
            <w:pPr>
              <w:jc w:val="both"/>
              <w:rPr>
                <w:rFonts w:ascii="Times New Roman" w:hAnsi="Times New Roman" w:cs="Times New Roman"/>
                <w:sz w:val="20"/>
                <w:szCs w:val="20"/>
              </w:rPr>
            </w:pPr>
          </w:p>
        </w:tc>
      </w:tr>
      <w:tr w:rsidR="009D083A" w:rsidRPr="008C16CE" w14:paraId="0B5A6E5F" w14:textId="77777777" w:rsidTr="00CA02E0">
        <w:tc>
          <w:tcPr>
            <w:tcW w:w="2518" w:type="dxa"/>
          </w:tcPr>
          <w:p w14:paraId="17F803E1" w14:textId="77777777" w:rsidR="009D083A" w:rsidRPr="008C16CE" w:rsidRDefault="009D083A" w:rsidP="009D083A">
            <w:pPr>
              <w:jc w:val="both"/>
              <w:rPr>
                <w:rFonts w:ascii="Times New Roman" w:hAnsi="Times New Roman" w:cs="Times New Roman"/>
                <w:sz w:val="20"/>
                <w:szCs w:val="20"/>
              </w:rPr>
            </w:pPr>
          </w:p>
        </w:tc>
        <w:tc>
          <w:tcPr>
            <w:tcW w:w="3222" w:type="dxa"/>
            <w:gridSpan w:val="2"/>
          </w:tcPr>
          <w:p w14:paraId="20B98151"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Traditional TA training</w:t>
            </w:r>
          </w:p>
        </w:tc>
        <w:tc>
          <w:tcPr>
            <w:tcW w:w="3502" w:type="dxa"/>
            <w:gridSpan w:val="2"/>
          </w:tcPr>
          <w:p w14:paraId="07A2CB35"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Task-specific TA training</w:t>
            </w:r>
          </w:p>
        </w:tc>
      </w:tr>
      <w:tr w:rsidR="009D083A" w:rsidRPr="008C16CE" w14:paraId="4D576DC3" w14:textId="77777777" w:rsidTr="00CA02E0">
        <w:tc>
          <w:tcPr>
            <w:tcW w:w="2518" w:type="dxa"/>
            <w:tcBorders>
              <w:bottom w:val="single" w:sz="4" w:space="0" w:color="auto"/>
            </w:tcBorders>
          </w:tcPr>
          <w:p w14:paraId="2748FC3E" w14:textId="77777777" w:rsidR="009D083A" w:rsidRPr="008C16CE" w:rsidRDefault="009D083A" w:rsidP="009D083A">
            <w:pPr>
              <w:jc w:val="both"/>
              <w:rPr>
                <w:rFonts w:ascii="Times New Roman" w:hAnsi="Times New Roman" w:cs="Times New Roman"/>
                <w:sz w:val="20"/>
                <w:szCs w:val="20"/>
              </w:rPr>
            </w:pPr>
          </w:p>
        </w:tc>
        <w:tc>
          <w:tcPr>
            <w:tcW w:w="3222" w:type="dxa"/>
            <w:gridSpan w:val="2"/>
            <w:tcBorders>
              <w:bottom w:val="single" w:sz="4" w:space="0" w:color="auto"/>
            </w:tcBorders>
          </w:tcPr>
          <w:p w14:paraId="3601A62C" w14:textId="77777777" w:rsidR="009D083A" w:rsidRPr="008C16CE" w:rsidRDefault="009D083A" w:rsidP="009D083A">
            <w:pPr>
              <w:jc w:val="both"/>
              <w:rPr>
                <w:rFonts w:ascii="Times New Roman" w:hAnsi="Times New Roman" w:cs="Times New Roman"/>
                <w:sz w:val="20"/>
                <w:szCs w:val="20"/>
              </w:rPr>
            </w:pPr>
          </w:p>
        </w:tc>
        <w:tc>
          <w:tcPr>
            <w:tcW w:w="3502" w:type="dxa"/>
            <w:gridSpan w:val="2"/>
            <w:tcBorders>
              <w:bottom w:val="single" w:sz="4" w:space="0" w:color="auto"/>
            </w:tcBorders>
          </w:tcPr>
          <w:p w14:paraId="7850C30B" w14:textId="77777777" w:rsidR="009D083A" w:rsidRPr="008C16CE" w:rsidRDefault="009D083A" w:rsidP="009D083A">
            <w:pPr>
              <w:jc w:val="both"/>
              <w:rPr>
                <w:rFonts w:ascii="Times New Roman" w:hAnsi="Times New Roman" w:cs="Times New Roman"/>
                <w:sz w:val="20"/>
                <w:szCs w:val="20"/>
              </w:rPr>
            </w:pPr>
          </w:p>
        </w:tc>
      </w:tr>
      <w:tr w:rsidR="009D083A" w:rsidRPr="008C16CE" w14:paraId="2DE00C87" w14:textId="77777777" w:rsidTr="00CA02E0">
        <w:tc>
          <w:tcPr>
            <w:tcW w:w="2518" w:type="dxa"/>
            <w:tcBorders>
              <w:top w:val="single" w:sz="4" w:space="0" w:color="auto"/>
            </w:tcBorders>
          </w:tcPr>
          <w:p w14:paraId="2E1AB9EB" w14:textId="77777777" w:rsidR="009D083A" w:rsidRPr="008C16CE" w:rsidRDefault="009D083A" w:rsidP="009D083A">
            <w:pPr>
              <w:jc w:val="both"/>
              <w:rPr>
                <w:rFonts w:ascii="Times New Roman" w:hAnsi="Times New Roman" w:cs="Times New Roman"/>
                <w:sz w:val="20"/>
                <w:szCs w:val="20"/>
              </w:rPr>
            </w:pPr>
          </w:p>
        </w:tc>
        <w:tc>
          <w:tcPr>
            <w:tcW w:w="3222" w:type="dxa"/>
            <w:gridSpan w:val="2"/>
            <w:tcBorders>
              <w:top w:val="single" w:sz="4" w:space="0" w:color="auto"/>
            </w:tcBorders>
          </w:tcPr>
          <w:p w14:paraId="525B2B4F" w14:textId="77777777" w:rsidR="009D083A" w:rsidRPr="008C16CE" w:rsidRDefault="009D083A" w:rsidP="009D083A">
            <w:pPr>
              <w:jc w:val="both"/>
              <w:rPr>
                <w:rFonts w:ascii="Times New Roman" w:hAnsi="Times New Roman" w:cs="Times New Roman"/>
                <w:sz w:val="20"/>
                <w:szCs w:val="20"/>
              </w:rPr>
            </w:pPr>
          </w:p>
        </w:tc>
        <w:tc>
          <w:tcPr>
            <w:tcW w:w="3502" w:type="dxa"/>
            <w:gridSpan w:val="2"/>
            <w:tcBorders>
              <w:top w:val="single" w:sz="4" w:space="0" w:color="auto"/>
            </w:tcBorders>
          </w:tcPr>
          <w:p w14:paraId="0E9965B8" w14:textId="77777777" w:rsidR="009D083A" w:rsidRPr="008C16CE" w:rsidRDefault="009D083A" w:rsidP="009D083A">
            <w:pPr>
              <w:jc w:val="both"/>
              <w:rPr>
                <w:rFonts w:ascii="Times New Roman" w:hAnsi="Times New Roman" w:cs="Times New Roman"/>
                <w:sz w:val="20"/>
                <w:szCs w:val="20"/>
              </w:rPr>
            </w:pPr>
          </w:p>
        </w:tc>
      </w:tr>
      <w:tr w:rsidR="009D083A" w:rsidRPr="008C16CE" w14:paraId="052F3AF8" w14:textId="77777777" w:rsidTr="00CA02E0">
        <w:tc>
          <w:tcPr>
            <w:tcW w:w="2518" w:type="dxa"/>
          </w:tcPr>
          <w:p w14:paraId="074D51DE" w14:textId="77777777" w:rsidR="009D083A" w:rsidRPr="008C16CE" w:rsidRDefault="009D083A" w:rsidP="009D083A">
            <w:pPr>
              <w:jc w:val="both"/>
              <w:rPr>
                <w:rFonts w:ascii="Times New Roman" w:hAnsi="Times New Roman" w:cs="Times New Roman"/>
                <w:sz w:val="20"/>
                <w:szCs w:val="20"/>
              </w:rPr>
            </w:pPr>
          </w:p>
        </w:tc>
        <w:tc>
          <w:tcPr>
            <w:tcW w:w="1559" w:type="dxa"/>
          </w:tcPr>
          <w:p w14:paraId="3C4A5551" w14:textId="77777777" w:rsidR="009D083A" w:rsidRPr="008C16CE" w:rsidRDefault="009D083A" w:rsidP="009D083A">
            <w:pPr>
              <w:jc w:val="center"/>
              <w:rPr>
                <w:rFonts w:ascii="Times New Roman" w:hAnsi="Times New Roman" w:cs="Times New Roman"/>
                <w:i/>
                <w:sz w:val="20"/>
                <w:szCs w:val="20"/>
              </w:rPr>
            </w:pPr>
            <w:r w:rsidRPr="008C16CE">
              <w:rPr>
                <w:rFonts w:ascii="Times New Roman" w:hAnsi="Times New Roman" w:cs="Times New Roman"/>
                <w:i/>
                <w:sz w:val="20"/>
                <w:szCs w:val="20"/>
              </w:rPr>
              <w:t>M</w:t>
            </w:r>
          </w:p>
        </w:tc>
        <w:tc>
          <w:tcPr>
            <w:tcW w:w="1663" w:type="dxa"/>
          </w:tcPr>
          <w:p w14:paraId="0AB7C997" w14:textId="77777777" w:rsidR="009D083A" w:rsidRPr="008C16CE" w:rsidRDefault="009D083A" w:rsidP="009D083A">
            <w:pPr>
              <w:jc w:val="center"/>
              <w:rPr>
                <w:rFonts w:ascii="Times New Roman" w:hAnsi="Times New Roman" w:cs="Times New Roman"/>
                <w:i/>
                <w:sz w:val="20"/>
                <w:szCs w:val="20"/>
              </w:rPr>
            </w:pPr>
            <w:r w:rsidRPr="008C16CE">
              <w:rPr>
                <w:rFonts w:ascii="Times New Roman" w:hAnsi="Times New Roman" w:cs="Times New Roman"/>
                <w:i/>
                <w:sz w:val="20"/>
                <w:szCs w:val="20"/>
              </w:rPr>
              <w:t>SD</w:t>
            </w:r>
          </w:p>
        </w:tc>
        <w:tc>
          <w:tcPr>
            <w:tcW w:w="1751" w:type="dxa"/>
          </w:tcPr>
          <w:p w14:paraId="47BD4C12" w14:textId="77777777" w:rsidR="009D083A" w:rsidRPr="008C16CE" w:rsidRDefault="009D083A" w:rsidP="009D083A">
            <w:pPr>
              <w:jc w:val="center"/>
              <w:rPr>
                <w:rFonts w:ascii="Times New Roman" w:hAnsi="Times New Roman" w:cs="Times New Roman"/>
                <w:i/>
                <w:sz w:val="20"/>
                <w:szCs w:val="20"/>
              </w:rPr>
            </w:pPr>
            <w:r w:rsidRPr="008C16CE">
              <w:rPr>
                <w:rFonts w:ascii="Times New Roman" w:hAnsi="Times New Roman" w:cs="Times New Roman"/>
                <w:i/>
                <w:sz w:val="20"/>
                <w:szCs w:val="20"/>
              </w:rPr>
              <w:t>M</w:t>
            </w:r>
          </w:p>
        </w:tc>
        <w:tc>
          <w:tcPr>
            <w:tcW w:w="1751" w:type="dxa"/>
          </w:tcPr>
          <w:p w14:paraId="441C1A71" w14:textId="77777777" w:rsidR="009D083A" w:rsidRPr="008C16CE" w:rsidRDefault="009D083A" w:rsidP="009D083A">
            <w:pPr>
              <w:jc w:val="center"/>
              <w:rPr>
                <w:rFonts w:ascii="Times New Roman" w:hAnsi="Times New Roman" w:cs="Times New Roman"/>
                <w:i/>
                <w:sz w:val="20"/>
                <w:szCs w:val="20"/>
              </w:rPr>
            </w:pPr>
            <w:r w:rsidRPr="008C16CE">
              <w:rPr>
                <w:rFonts w:ascii="Times New Roman" w:hAnsi="Times New Roman" w:cs="Times New Roman"/>
                <w:i/>
                <w:sz w:val="20"/>
                <w:szCs w:val="20"/>
              </w:rPr>
              <w:t>SD</w:t>
            </w:r>
          </w:p>
        </w:tc>
      </w:tr>
      <w:tr w:rsidR="009D083A" w:rsidRPr="008C16CE" w14:paraId="576A6912" w14:textId="77777777" w:rsidTr="00CA02E0">
        <w:tc>
          <w:tcPr>
            <w:tcW w:w="2518" w:type="dxa"/>
            <w:tcBorders>
              <w:bottom w:val="single" w:sz="4" w:space="0" w:color="auto"/>
            </w:tcBorders>
          </w:tcPr>
          <w:p w14:paraId="7FF5EE5E"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Themes verbalised</w:t>
            </w:r>
          </w:p>
        </w:tc>
        <w:tc>
          <w:tcPr>
            <w:tcW w:w="1559" w:type="dxa"/>
          </w:tcPr>
          <w:p w14:paraId="18C687C8" w14:textId="77777777" w:rsidR="009D083A" w:rsidRPr="008C16CE" w:rsidRDefault="009D083A" w:rsidP="009D083A">
            <w:pPr>
              <w:jc w:val="center"/>
              <w:rPr>
                <w:rFonts w:ascii="Times New Roman" w:hAnsi="Times New Roman" w:cs="Times New Roman"/>
                <w:sz w:val="20"/>
                <w:szCs w:val="20"/>
              </w:rPr>
            </w:pPr>
          </w:p>
        </w:tc>
        <w:tc>
          <w:tcPr>
            <w:tcW w:w="1663" w:type="dxa"/>
          </w:tcPr>
          <w:p w14:paraId="1353D269" w14:textId="77777777" w:rsidR="009D083A" w:rsidRPr="008C16CE" w:rsidRDefault="009D083A" w:rsidP="009D083A">
            <w:pPr>
              <w:jc w:val="center"/>
              <w:rPr>
                <w:rFonts w:ascii="Times New Roman" w:hAnsi="Times New Roman" w:cs="Times New Roman"/>
                <w:sz w:val="20"/>
                <w:szCs w:val="20"/>
              </w:rPr>
            </w:pPr>
          </w:p>
        </w:tc>
        <w:tc>
          <w:tcPr>
            <w:tcW w:w="1751" w:type="dxa"/>
          </w:tcPr>
          <w:p w14:paraId="11BBB5F4" w14:textId="77777777" w:rsidR="009D083A" w:rsidRPr="008C16CE" w:rsidRDefault="009D083A" w:rsidP="009D083A">
            <w:pPr>
              <w:jc w:val="center"/>
              <w:rPr>
                <w:rFonts w:ascii="Times New Roman" w:hAnsi="Times New Roman" w:cs="Times New Roman"/>
                <w:sz w:val="20"/>
                <w:szCs w:val="20"/>
              </w:rPr>
            </w:pPr>
          </w:p>
        </w:tc>
        <w:tc>
          <w:tcPr>
            <w:tcW w:w="1751" w:type="dxa"/>
          </w:tcPr>
          <w:p w14:paraId="694000C5" w14:textId="77777777" w:rsidR="009D083A" w:rsidRPr="008C16CE" w:rsidRDefault="009D083A" w:rsidP="009D083A">
            <w:pPr>
              <w:jc w:val="center"/>
              <w:rPr>
                <w:rFonts w:ascii="Times New Roman" w:hAnsi="Times New Roman" w:cs="Times New Roman"/>
                <w:sz w:val="20"/>
                <w:szCs w:val="20"/>
              </w:rPr>
            </w:pPr>
          </w:p>
        </w:tc>
      </w:tr>
      <w:tr w:rsidR="009D083A" w:rsidRPr="008C16CE" w14:paraId="1937AD55" w14:textId="77777777" w:rsidTr="00CA02E0">
        <w:tc>
          <w:tcPr>
            <w:tcW w:w="2518" w:type="dxa"/>
            <w:tcBorders>
              <w:top w:val="single" w:sz="4" w:space="0" w:color="auto"/>
            </w:tcBorders>
          </w:tcPr>
          <w:p w14:paraId="284DB9C6" w14:textId="77777777" w:rsidR="009D083A" w:rsidRPr="008C16CE" w:rsidRDefault="009D083A" w:rsidP="009D083A">
            <w:pPr>
              <w:jc w:val="both"/>
              <w:rPr>
                <w:rFonts w:ascii="Times New Roman" w:hAnsi="Times New Roman" w:cs="Times New Roman"/>
                <w:sz w:val="20"/>
                <w:szCs w:val="20"/>
              </w:rPr>
            </w:pPr>
          </w:p>
        </w:tc>
        <w:tc>
          <w:tcPr>
            <w:tcW w:w="1559" w:type="dxa"/>
          </w:tcPr>
          <w:p w14:paraId="48DC996D" w14:textId="77777777" w:rsidR="009D083A" w:rsidRPr="008C16CE" w:rsidRDefault="009D083A" w:rsidP="009D083A">
            <w:pPr>
              <w:jc w:val="center"/>
              <w:rPr>
                <w:rFonts w:ascii="Times New Roman" w:hAnsi="Times New Roman" w:cs="Times New Roman"/>
                <w:sz w:val="20"/>
                <w:szCs w:val="20"/>
              </w:rPr>
            </w:pPr>
          </w:p>
        </w:tc>
        <w:tc>
          <w:tcPr>
            <w:tcW w:w="1663" w:type="dxa"/>
          </w:tcPr>
          <w:p w14:paraId="51F6C2CA" w14:textId="77777777" w:rsidR="009D083A" w:rsidRPr="008C16CE" w:rsidRDefault="009D083A" w:rsidP="009D083A">
            <w:pPr>
              <w:jc w:val="center"/>
              <w:rPr>
                <w:rFonts w:ascii="Times New Roman" w:hAnsi="Times New Roman" w:cs="Times New Roman"/>
                <w:sz w:val="20"/>
                <w:szCs w:val="20"/>
              </w:rPr>
            </w:pPr>
          </w:p>
        </w:tc>
        <w:tc>
          <w:tcPr>
            <w:tcW w:w="1751" w:type="dxa"/>
          </w:tcPr>
          <w:p w14:paraId="029B9135" w14:textId="77777777" w:rsidR="009D083A" w:rsidRPr="008C16CE" w:rsidRDefault="009D083A" w:rsidP="009D083A">
            <w:pPr>
              <w:jc w:val="center"/>
              <w:rPr>
                <w:rFonts w:ascii="Times New Roman" w:hAnsi="Times New Roman" w:cs="Times New Roman"/>
                <w:sz w:val="20"/>
                <w:szCs w:val="20"/>
              </w:rPr>
            </w:pPr>
          </w:p>
        </w:tc>
        <w:tc>
          <w:tcPr>
            <w:tcW w:w="1751" w:type="dxa"/>
          </w:tcPr>
          <w:p w14:paraId="251E5F38" w14:textId="77777777" w:rsidR="009D083A" w:rsidRPr="008C16CE" w:rsidRDefault="009D083A" w:rsidP="009D083A">
            <w:pPr>
              <w:jc w:val="center"/>
              <w:rPr>
                <w:rFonts w:ascii="Times New Roman" w:hAnsi="Times New Roman" w:cs="Times New Roman"/>
                <w:sz w:val="20"/>
                <w:szCs w:val="20"/>
              </w:rPr>
            </w:pPr>
          </w:p>
        </w:tc>
      </w:tr>
      <w:tr w:rsidR="009D083A" w:rsidRPr="008C16CE" w14:paraId="2ACD692F" w14:textId="77777777" w:rsidTr="00CA02E0">
        <w:tc>
          <w:tcPr>
            <w:tcW w:w="2518" w:type="dxa"/>
          </w:tcPr>
          <w:p w14:paraId="08015306"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Gathering information</w:t>
            </w:r>
          </w:p>
        </w:tc>
        <w:tc>
          <w:tcPr>
            <w:tcW w:w="1559" w:type="dxa"/>
          </w:tcPr>
          <w:p w14:paraId="35DAC90C"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17.10</w:t>
            </w:r>
          </w:p>
        </w:tc>
        <w:tc>
          <w:tcPr>
            <w:tcW w:w="1663" w:type="dxa"/>
          </w:tcPr>
          <w:p w14:paraId="255FB038"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7.78</w:t>
            </w:r>
          </w:p>
        </w:tc>
        <w:tc>
          <w:tcPr>
            <w:tcW w:w="1751" w:type="dxa"/>
          </w:tcPr>
          <w:p w14:paraId="62F82C88"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15.80</w:t>
            </w:r>
          </w:p>
        </w:tc>
        <w:tc>
          <w:tcPr>
            <w:tcW w:w="1751" w:type="dxa"/>
          </w:tcPr>
          <w:p w14:paraId="65D15597"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7.41</w:t>
            </w:r>
          </w:p>
        </w:tc>
      </w:tr>
      <w:tr w:rsidR="009D083A" w:rsidRPr="008C16CE" w14:paraId="3A72B86E" w14:textId="77777777" w:rsidTr="00CA02E0">
        <w:tc>
          <w:tcPr>
            <w:tcW w:w="2518" w:type="dxa"/>
          </w:tcPr>
          <w:p w14:paraId="2548F60F"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Planning</w:t>
            </w:r>
          </w:p>
        </w:tc>
        <w:tc>
          <w:tcPr>
            <w:tcW w:w="1559" w:type="dxa"/>
          </w:tcPr>
          <w:p w14:paraId="7B1469F3"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24.10</w:t>
            </w:r>
          </w:p>
        </w:tc>
        <w:tc>
          <w:tcPr>
            <w:tcW w:w="1663" w:type="dxa"/>
          </w:tcPr>
          <w:p w14:paraId="59317A93"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7.53</w:t>
            </w:r>
          </w:p>
        </w:tc>
        <w:tc>
          <w:tcPr>
            <w:tcW w:w="1751" w:type="dxa"/>
          </w:tcPr>
          <w:p w14:paraId="5A383770"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20.50</w:t>
            </w:r>
          </w:p>
        </w:tc>
        <w:tc>
          <w:tcPr>
            <w:tcW w:w="1751" w:type="dxa"/>
          </w:tcPr>
          <w:p w14:paraId="39B39BF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7.47</w:t>
            </w:r>
          </w:p>
        </w:tc>
      </w:tr>
      <w:tr w:rsidR="009D083A" w:rsidRPr="008C16CE" w14:paraId="3D7F9318" w14:textId="77777777" w:rsidTr="00CA02E0">
        <w:tc>
          <w:tcPr>
            <w:tcW w:w="2518" w:type="dxa"/>
          </w:tcPr>
          <w:p w14:paraId="5E1A372A"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Mental Readiness</w:t>
            </w:r>
          </w:p>
        </w:tc>
        <w:tc>
          <w:tcPr>
            <w:tcW w:w="1559" w:type="dxa"/>
          </w:tcPr>
          <w:p w14:paraId="2EC332FB"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2.70</w:t>
            </w:r>
          </w:p>
        </w:tc>
        <w:tc>
          <w:tcPr>
            <w:tcW w:w="1663" w:type="dxa"/>
          </w:tcPr>
          <w:p w14:paraId="1187902B"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5.90</w:t>
            </w:r>
          </w:p>
        </w:tc>
        <w:tc>
          <w:tcPr>
            <w:tcW w:w="1751" w:type="dxa"/>
          </w:tcPr>
          <w:p w14:paraId="18B271F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5.60</w:t>
            </w:r>
          </w:p>
        </w:tc>
        <w:tc>
          <w:tcPr>
            <w:tcW w:w="1751" w:type="dxa"/>
          </w:tcPr>
          <w:p w14:paraId="10CA5730"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6.27</w:t>
            </w:r>
          </w:p>
        </w:tc>
      </w:tr>
      <w:tr w:rsidR="009D083A" w:rsidRPr="008C16CE" w14:paraId="4686CDA3" w14:textId="77777777" w:rsidTr="00CA02E0">
        <w:tc>
          <w:tcPr>
            <w:tcW w:w="2518" w:type="dxa"/>
          </w:tcPr>
          <w:p w14:paraId="623AE492"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Reactive Comments</w:t>
            </w:r>
          </w:p>
        </w:tc>
        <w:tc>
          <w:tcPr>
            <w:tcW w:w="1559" w:type="dxa"/>
          </w:tcPr>
          <w:p w14:paraId="085FA19D"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1.30</w:t>
            </w:r>
          </w:p>
        </w:tc>
        <w:tc>
          <w:tcPr>
            <w:tcW w:w="1663" w:type="dxa"/>
          </w:tcPr>
          <w:p w14:paraId="57C7BF1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3.13</w:t>
            </w:r>
          </w:p>
        </w:tc>
        <w:tc>
          <w:tcPr>
            <w:tcW w:w="1751" w:type="dxa"/>
          </w:tcPr>
          <w:p w14:paraId="24FA413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3.00</w:t>
            </w:r>
          </w:p>
        </w:tc>
        <w:tc>
          <w:tcPr>
            <w:tcW w:w="1751" w:type="dxa"/>
          </w:tcPr>
          <w:p w14:paraId="2FA420B0"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4.24</w:t>
            </w:r>
          </w:p>
        </w:tc>
      </w:tr>
      <w:tr w:rsidR="009D083A" w:rsidRPr="008C16CE" w14:paraId="753163A7" w14:textId="77777777" w:rsidTr="00CA02E0">
        <w:tc>
          <w:tcPr>
            <w:tcW w:w="2518" w:type="dxa"/>
          </w:tcPr>
          <w:p w14:paraId="3C8BCDEB"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Description of Outcome</w:t>
            </w:r>
          </w:p>
        </w:tc>
        <w:tc>
          <w:tcPr>
            <w:tcW w:w="1559" w:type="dxa"/>
          </w:tcPr>
          <w:p w14:paraId="5A6772D5"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17.70</w:t>
            </w:r>
          </w:p>
        </w:tc>
        <w:tc>
          <w:tcPr>
            <w:tcW w:w="1663" w:type="dxa"/>
          </w:tcPr>
          <w:p w14:paraId="4DAD33A3"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4.47</w:t>
            </w:r>
          </w:p>
        </w:tc>
        <w:tc>
          <w:tcPr>
            <w:tcW w:w="1751" w:type="dxa"/>
          </w:tcPr>
          <w:p w14:paraId="08A2E16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15.50</w:t>
            </w:r>
          </w:p>
        </w:tc>
        <w:tc>
          <w:tcPr>
            <w:tcW w:w="1751" w:type="dxa"/>
          </w:tcPr>
          <w:p w14:paraId="6BAD5F6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5.40</w:t>
            </w:r>
          </w:p>
        </w:tc>
      </w:tr>
      <w:tr w:rsidR="009D083A" w:rsidRPr="008C16CE" w14:paraId="1889239E" w14:textId="77777777" w:rsidTr="00CA02E0">
        <w:tc>
          <w:tcPr>
            <w:tcW w:w="2518" w:type="dxa"/>
          </w:tcPr>
          <w:p w14:paraId="02C90644"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Diagnosis of Outcome</w:t>
            </w:r>
          </w:p>
        </w:tc>
        <w:tc>
          <w:tcPr>
            <w:tcW w:w="1559" w:type="dxa"/>
          </w:tcPr>
          <w:p w14:paraId="75021745"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5.20</w:t>
            </w:r>
          </w:p>
        </w:tc>
        <w:tc>
          <w:tcPr>
            <w:tcW w:w="1663" w:type="dxa"/>
          </w:tcPr>
          <w:p w14:paraId="6C43B797"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4.47</w:t>
            </w:r>
          </w:p>
        </w:tc>
        <w:tc>
          <w:tcPr>
            <w:tcW w:w="1751" w:type="dxa"/>
          </w:tcPr>
          <w:p w14:paraId="7CE700A1"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5.60</w:t>
            </w:r>
          </w:p>
        </w:tc>
        <w:tc>
          <w:tcPr>
            <w:tcW w:w="1751" w:type="dxa"/>
          </w:tcPr>
          <w:p w14:paraId="45102C87"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3.16</w:t>
            </w:r>
          </w:p>
        </w:tc>
      </w:tr>
      <w:tr w:rsidR="009D083A" w:rsidRPr="008C16CE" w14:paraId="5B27C8B6" w14:textId="77777777" w:rsidTr="00CA02E0">
        <w:tc>
          <w:tcPr>
            <w:tcW w:w="2518" w:type="dxa"/>
          </w:tcPr>
          <w:p w14:paraId="60281F71"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Technical Information</w:t>
            </w:r>
          </w:p>
        </w:tc>
        <w:tc>
          <w:tcPr>
            <w:tcW w:w="1559" w:type="dxa"/>
          </w:tcPr>
          <w:p w14:paraId="7E4B10FB"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3.80</w:t>
            </w:r>
          </w:p>
        </w:tc>
        <w:tc>
          <w:tcPr>
            <w:tcW w:w="1663" w:type="dxa"/>
          </w:tcPr>
          <w:p w14:paraId="20D772B5"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6.62</w:t>
            </w:r>
          </w:p>
        </w:tc>
        <w:tc>
          <w:tcPr>
            <w:tcW w:w="1751" w:type="dxa"/>
          </w:tcPr>
          <w:p w14:paraId="0458579C"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6.00</w:t>
            </w:r>
          </w:p>
        </w:tc>
        <w:tc>
          <w:tcPr>
            <w:tcW w:w="1751" w:type="dxa"/>
          </w:tcPr>
          <w:p w14:paraId="4C25A495"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5.01</w:t>
            </w:r>
          </w:p>
        </w:tc>
      </w:tr>
      <w:tr w:rsidR="009D083A" w:rsidRPr="008C16CE" w14:paraId="0B72075E" w14:textId="77777777" w:rsidTr="00CA02E0">
        <w:tc>
          <w:tcPr>
            <w:tcW w:w="2518" w:type="dxa"/>
          </w:tcPr>
          <w:p w14:paraId="204BCD21" w14:textId="77777777" w:rsidR="009D083A" w:rsidRPr="008C16CE" w:rsidRDefault="009D083A" w:rsidP="009D083A">
            <w:pPr>
              <w:jc w:val="both"/>
              <w:rPr>
                <w:rFonts w:ascii="Times New Roman" w:hAnsi="Times New Roman" w:cs="Times New Roman"/>
                <w:sz w:val="20"/>
                <w:szCs w:val="20"/>
              </w:rPr>
            </w:pPr>
          </w:p>
        </w:tc>
        <w:tc>
          <w:tcPr>
            <w:tcW w:w="1559" w:type="dxa"/>
          </w:tcPr>
          <w:p w14:paraId="17092AC1" w14:textId="77777777" w:rsidR="009D083A" w:rsidRPr="008C16CE" w:rsidRDefault="009D083A" w:rsidP="009D083A">
            <w:pPr>
              <w:jc w:val="center"/>
              <w:rPr>
                <w:rFonts w:ascii="Times New Roman" w:hAnsi="Times New Roman" w:cs="Times New Roman"/>
                <w:sz w:val="20"/>
                <w:szCs w:val="20"/>
              </w:rPr>
            </w:pPr>
          </w:p>
        </w:tc>
        <w:tc>
          <w:tcPr>
            <w:tcW w:w="1663" w:type="dxa"/>
          </w:tcPr>
          <w:p w14:paraId="55B9F7B1" w14:textId="77777777" w:rsidR="009D083A" w:rsidRPr="008C16CE" w:rsidRDefault="009D083A" w:rsidP="009D083A">
            <w:pPr>
              <w:jc w:val="center"/>
              <w:rPr>
                <w:rFonts w:ascii="Times New Roman" w:hAnsi="Times New Roman" w:cs="Times New Roman"/>
                <w:sz w:val="20"/>
                <w:szCs w:val="20"/>
              </w:rPr>
            </w:pPr>
          </w:p>
        </w:tc>
        <w:tc>
          <w:tcPr>
            <w:tcW w:w="1751" w:type="dxa"/>
          </w:tcPr>
          <w:p w14:paraId="5A602960" w14:textId="77777777" w:rsidR="009D083A" w:rsidRPr="008C16CE" w:rsidRDefault="009D083A" w:rsidP="009D083A">
            <w:pPr>
              <w:jc w:val="center"/>
              <w:rPr>
                <w:rFonts w:ascii="Times New Roman" w:hAnsi="Times New Roman" w:cs="Times New Roman"/>
                <w:sz w:val="20"/>
                <w:szCs w:val="20"/>
              </w:rPr>
            </w:pPr>
          </w:p>
        </w:tc>
        <w:tc>
          <w:tcPr>
            <w:tcW w:w="1751" w:type="dxa"/>
          </w:tcPr>
          <w:p w14:paraId="36202D2E" w14:textId="77777777" w:rsidR="009D083A" w:rsidRPr="008C16CE" w:rsidRDefault="009D083A" w:rsidP="009D083A">
            <w:pPr>
              <w:jc w:val="center"/>
              <w:rPr>
                <w:rFonts w:ascii="Times New Roman" w:hAnsi="Times New Roman" w:cs="Times New Roman"/>
                <w:sz w:val="20"/>
                <w:szCs w:val="20"/>
              </w:rPr>
            </w:pPr>
          </w:p>
        </w:tc>
      </w:tr>
      <w:tr w:rsidR="009D083A" w:rsidRPr="008C16CE" w14:paraId="3BDBA386" w14:textId="77777777" w:rsidTr="00CA02E0">
        <w:tc>
          <w:tcPr>
            <w:tcW w:w="2518" w:type="dxa"/>
            <w:tcBorders>
              <w:bottom w:val="single" w:sz="4" w:space="0" w:color="auto"/>
            </w:tcBorders>
          </w:tcPr>
          <w:p w14:paraId="309169D5"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 xml:space="preserve">Task commitment </w:t>
            </w:r>
          </w:p>
        </w:tc>
        <w:tc>
          <w:tcPr>
            <w:tcW w:w="1559" w:type="dxa"/>
          </w:tcPr>
          <w:p w14:paraId="5595CB32" w14:textId="77777777" w:rsidR="009D083A" w:rsidRPr="008C16CE" w:rsidRDefault="009D083A" w:rsidP="009D083A">
            <w:pPr>
              <w:jc w:val="center"/>
              <w:rPr>
                <w:rFonts w:ascii="Times New Roman" w:hAnsi="Times New Roman" w:cs="Times New Roman"/>
                <w:sz w:val="20"/>
                <w:szCs w:val="20"/>
              </w:rPr>
            </w:pPr>
          </w:p>
        </w:tc>
        <w:tc>
          <w:tcPr>
            <w:tcW w:w="1663" w:type="dxa"/>
          </w:tcPr>
          <w:p w14:paraId="6EA12D8E" w14:textId="77777777" w:rsidR="009D083A" w:rsidRPr="008C16CE" w:rsidRDefault="009D083A" w:rsidP="009D083A">
            <w:pPr>
              <w:jc w:val="center"/>
              <w:rPr>
                <w:rFonts w:ascii="Times New Roman" w:hAnsi="Times New Roman" w:cs="Times New Roman"/>
                <w:sz w:val="20"/>
                <w:szCs w:val="20"/>
              </w:rPr>
            </w:pPr>
          </w:p>
        </w:tc>
        <w:tc>
          <w:tcPr>
            <w:tcW w:w="1751" w:type="dxa"/>
          </w:tcPr>
          <w:p w14:paraId="385D8C1C" w14:textId="77777777" w:rsidR="009D083A" w:rsidRPr="008C16CE" w:rsidRDefault="009D083A" w:rsidP="009D083A">
            <w:pPr>
              <w:jc w:val="center"/>
              <w:rPr>
                <w:rFonts w:ascii="Times New Roman" w:hAnsi="Times New Roman" w:cs="Times New Roman"/>
                <w:sz w:val="20"/>
                <w:szCs w:val="20"/>
              </w:rPr>
            </w:pPr>
          </w:p>
        </w:tc>
        <w:tc>
          <w:tcPr>
            <w:tcW w:w="1751" w:type="dxa"/>
          </w:tcPr>
          <w:p w14:paraId="77D4DAD2" w14:textId="77777777" w:rsidR="009D083A" w:rsidRPr="008C16CE" w:rsidRDefault="009D083A" w:rsidP="009D083A">
            <w:pPr>
              <w:jc w:val="center"/>
              <w:rPr>
                <w:rFonts w:ascii="Times New Roman" w:hAnsi="Times New Roman" w:cs="Times New Roman"/>
                <w:sz w:val="20"/>
                <w:szCs w:val="20"/>
              </w:rPr>
            </w:pPr>
          </w:p>
        </w:tc>
      </w:tr>
      <w:tr w:rsidR="009D083A" w:rsidRPr="008C16CE" w14:paraId="5B1E6667" w14:textId="77777777" w:rsidTr="00CA02E0">
        <w:tc>
          <w:tcPr>
            <w:tcW w:w="2518" w:type="dxa"/>
            <w:tcBorders>
              <w:top w:val="single" w:sz="4" w:space="0" w:color="auto"/>
            </w:tcBorders>
          </w:tcPr>
          <w:p w14:paraId="741D219F" w14:textId="77777777" w:rsidR="009D083A" w:rsidRPr="008C16CE" w:rsidRDefault="009D083A" w:rsidP="009D083A">
            <w:pPr>
              <w:jc w:val="both"/>
              <w:rPr>
                <w:rFonts w:ascii="Times New Roman" w:hAnsi="Times New Roman" w:cs="Times New Roman"/>
                <w:sz w:val="20"/>
                <w:szCs w:val="20"/>
              </w:rPr>
            </w:pPr>
          </w:p>
        </w:tc>
        <w:tc>
          <w:tcPr>
            <w:tcW w:w="1559" w:type="dxa"/>
          </w:tcPr>
          <w:p w14:paraId="1C9FB7B7" w14:textId="77777777" w:rsidR="009D083A" w:rsidRPr="008C16CE" w:rsidRDefault="009D083A" w:rsidP="009D083A">
            <w:pPr>
              <w:jc w:val="center"/>
              <w:rPr>
                <w:rFonts w:ascii="Times New Roman" w:hAnsi="Times New Roman" w:cs="Times New Roman"/>
                <w:sz w:val="20"/>
                <w:szCs w:val="20"/>
              </w:rPr>
            </w:pPr>
          </w:p>
        </w:tc>
        <w:tc>
          <w:tcPr>
            <w:tcW w:w="1663" w:type="dxa"/>
          </w:tcPr>
          <w:p w14:paraId="3657B123" w14:textId="77777777" w:rsidR="009D083A" w:rsidRPr="008C16CE" w:rsidRDefault="009D083A" w:rsidP="009D083A">
            <w:pPr>
              <w:jc w:val="center"/>
              <w:rPr>
                <w:rFonts w:ascii="Times New Roman" w:hAnsi="Times New Roman" w:cs="Times New Roman"/>
                <w:sz w:val="20"/>
                <w:szCs w:val="20"/>
              </w:rPr>
            </w:pPr>
          </w:p>
        </w:tc>
        <w:tc>
          <w:tcPr>
            <w:tcW w:w="1751" w:type="dxa"/>
          </w:tcPr>
          <w:p w14:paraId="5D335465" w14:textId="77777777" w:rsidR="009D083A" w:rsidRPr="008C16CE" w:rsidRDefault="009D083A" w:rsidP="009D083A">
            <w:pPr>
              <w:jc w:val="center"/>
              <w:rPr>
                <w:rFonts w:ascii="Times New Roman" w:hAnsi="Times New Roman" w:cs="Times New Roman"/>
                <w:sz w:val="20"/>
                <w:szCs w:val="20"/>
              </w:rPr>
            </w:pPr>
          </w:p>
        </w:tc>
        <w:tc>
          <w:tcPr>
            <w:tcW w:w="1751" w:type="dxa"/>
          </w:tcPr>
          <w:p w14:paraId="153987E0" w14:textId="77777777" w:rsidR="009D083A" w:rsidRPr="008C16CE" w:rsidRDefault="009D083A" w:rsidP="009D083A">
            <w:pPr>
              <w:jc w:val="center"/>
              <w:rPr>
                <w:rFonts w:ascii="Times New Roman" w:hAnsi="Times New Roman" w:cs="Times New Roman"/>
                <w:sz w:val="20"/>
                <w:szCs w:val="20"/>
              </w:rPr>
            </w:pPr>
          </w:p>
        </w:tc>
      </w:tr>
      <w:tr w:rsidR="009D083A" w:rsidRPr="008C16CE" w14:paraId="1E51E307" w14:textId="77777777" w:rsidTr="00CA02E0">
        <w:tc>
          <w:tcPr>
            <w:tcW w:w="2518" w:type="dxa"/>
          </w:tcPr>
          <w:p w14:paraId="384B68F1"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Post practice</w:t>
            </w:r>
          </w:p>
        </w:tc>
        <w:tc>
          <w:tcPr>
            <w:tcW w:w="1559" w:type="dxa"/>
          </w:tcPr>
          <w:p w14:paraId="4005B221"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85.50</w:t>
            </w:r>
          </w:p>
        </w:tc>
        <w:tc>
          <w:tcPr>
            <w:tcW w:w="1663" w:type="dxa"/>
          </w:tcPr>
          <w:p w14:paraId="358F67E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12.12</w:t>
            </w:r>
          </w:p>
        </w:tc>
        <w:tc>
          <w:tcPr>
            <w:tcW w:w="1751" w:type="dxa"/>
          </w:tcPr>
          <w:p w14:paraId="59916FBE"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94.00</w:t>
            </w:r>
          </w:p>
        </w:tc>
        <w:tc>
          <w:tcPr>
            <w:tcW w:w="1751" w:type="dxa"/>
          </w:tcPr>
          <w:p w14:paraId="3B78A4AA"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9.66</w:t>
            </w:r>
          </w:p>
        </w:tc>
      </w:tr>
      <w:tr w:rsidR="009D083A" w:rsidRPr="008C16CE" w14:paraId="188A2CC5" w14:textId="77777777" w:rsidTr="00CA02E0">
        <w:tc>
          <w:tcPr>
            <w:tcW w:w="2518" w:type="dxa"/>
          </w:tcPr>
          <w:p w14:paraId="467F5225"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 xml:space="preserve">Post TA training </w:t>
            </w:r>
          </w:p>
        </w:tc>
        <w:tc>
          <w:tcPr>
            <w:tcW w:w="1559" w:type="dxa"/>
          </w:tcPr>
          <w:p w14:paraId="1D7F1DAD"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97.00</w:t>
            </w:r>
          </w:p>
        </w:tc>
        <w:tc>
          <w:tcPr>
            <w:tcW w:w="1663" w:type="dxa"/>
          </w:tcPr>
          <w:p w14:paraId="30A22D39"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4.83</w:t>
            </w:r>
          </w:p>
        </w:tc>
        <w:tc>
          <w:tcPr>
            <w:tcW w:w="1751" w:type="dxa"/>
          </w:tcPr>
          <w:p w14:paraId="58ADA019"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95.00</w:t>
            </w:r>
          </w:p>
        </w:tc>
        <w:tc>
          <w:tcPr>
            <w:tcW w:w="1751" w:type="dxa"/>
          </w:tcPr>
          <w:p w14:paraId="17E3C85C"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9.72</w:t>
            </w:r>
          </w:p>
        </w:tc>
      </w:tr>
      <w:tr w:rsidR="009D083A" w:rsidRPr="008C16CE" w14:paraId="3E4C52ED" w14:textId="77777777" w:rsidTr="00CA02E0">
        <w:tc>
          <w:tcPr>
            <w:tcW w:w="2518" w:type="dxa"/>
          </w:tcPr>
          <w:p w14:paraId="07E42FA7" w14:textId="77777777" w:rsidR="009D083A" w:rsidRPr="008C16CE" w:rsidRDefault="009D083A" w:rsidP="009D083A">
            <w:pPr>
              <w:jc w:val="both"/>
              <w:rPr>
                <w:rFonts w:ascii="Times New Roman" w:hAnsi="Times New Roman" w:cs="Times New Roman"/>
                <w:sz w:val="20"/>
                <w:szCs w:val="20"/>
              </w:rPr>
            </w:pPr>
          </w:p>
        </w:tc>
        <w:tc>
          <w:tcPr>
            <w:tcW w:w="1559" w:type="dxa"/>
          </w:tcPr>
          <w:p w14:paraId="5804C1FA" w14:textId="77777777" w:rsidR="009D083A" w:rsidRPr="008C16CE" w:rsidRDefault="009D083A" w:rsidP="009D083A">
            <w:pPr>
              <w:jc w:val="center"/>
              <w:rPr>
                <w:rFonts w:ascii="Times New Roman" w:hAnsi="Times New Roman" w:cs="Times New Roman"/>
                <w:sz w:val="20"/>
                <w:szCs w:val="20"/>
              </w:rPr>
            </w:pPr>
          </w:p>
        </w:tc>
        <w:tc>
          <w:tcPr>
            <w:tcW w:w="1663" w:type="dxa"/>
          </w:tcPr>
          <w:p w14:paraId="49928962" w14:textId="77777777" w:rsidR="009D083A" w:rsidRPr="008C16CE" w:rsidRDefault="009D083A" w:rsidP="009D083A">
            <w:pPr>
              <w:jc w:val="center"/>
              <w:rPr>
                <w:rFonts w:ascii="Times New Roman" w:hAnsi="Times New Roman" w:cs="Times New Roman"/>
                <w:sz w:val="20"/>
                <w:szCs w:val="20"/>
              </w:rPr>
            </w:pPr>
          </w:p>
        </w:tc>
        <w:tc>
          <w:tcPr>
            <w:tcW w:w="1751" w:type="dxa"/>
          </w:tcPr>
          <w:p w14:paraId="15AD4E38" w14:textId="77777777" w:rsidR="009D083A" w:rsidRPr="008C16CE" w:rsidRDefault="009D083A" w:rsidP="009D083A">
            <w:pPr>
              <w:jc w:val="center"/>
              <w:rPr>
                <w:rFonts w:ascii="Times New Roman" w:hAnsi="Times New Roman" w:cs="Times New Roman"/>
                <w:sz w:val="20"/>
                <w:szCs w:val="20"/>
              </w:rPr>
            </w:pPr>
          </w:p>
        </w:tc>
        <w:tc>
          <w:tcPr>
            <w:tcW w:w="1751" w:type="dxa"/>
          </w:tcPr>
          <w:p w14:paraId="349E771D" w14:textId="77777777" w:rsidR="009D083A" w:rsidRPr="008C16CE" w:rsidRDefault="009D083A" w:rsidP="009D083A">
            <w:pPr>
              <w:jc w:val="center"/>
              <w:rPr>
                <w:rFonts w:ascii="Times New Roman" w:hAnsi="Times New Roman" w:cs="Times New Roman"/>
                <w:sz w:val="20"/>
                <w:szCs w:val="20"/>
              </w:rPr>
            </w:pPr>
          </w:p>
        </w:tc>
      </w:tr>
      <w:tr w:rsidR="009D083A" w:rsidRPr="008C16CE" w14:paraId="756AC02B" w14:textId="77777777" w:rsidTr="00CA02E0">
        <w:tc>
          <w:tcPr>
            <w:tcW w:w="2518" w:type="dxa"/>
            <w:tcBorders>
              <w:bottom w:val="single" w:sz="4" w:space="0" w:color="auto"/>
            </w:tcBorders>
          </w:tcPr>
          <w:p w14:paraId="11161B34"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TA training checklist</w:t>
            </w:r>
          </w:p>
        </w:tc>
        <w:tc>
          <w:tcPr>
            <w:tcW w:w="1559" w:type="dxa"/>
          </w:tcPr>
          <w:p w14:paraId="181E49D9"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2.80</w:t>
            </w:r>
          </w:p>
        </w:tc>
        <w:tc>
          <w:tcPr>
            <w:tcW w:w="1663" w:type="dxa"/>
          </w:tcPr>
          <w:p w14:paraId="5D03C6E6"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1.69</w:t>
            </w:r>
          </w:p>
        </w:tc>
        <w:tc>
          <w:tcPr>
            <w:tcW w:w="1751" w:type="dxa"/>
          </w:tcPr>
          <w:p w14:paraId="74F240D0"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3.20</w:t>
            </w:r>
          </w:p>
        </w:tc>
        <w:tc>
          <w:tcPr>
            <w:tcW w:w="1751" w:type="dxa"/>
          </w:tcPr>
          <w:p w14:paraId="0CAD74E9"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1.23</w:t>
            </w:r>
          </w:p>
        </w:tc>
      </w:tr>
      <w:tr w:rsidR="009D083A" w:rsidRPr="008C16CE" w14:paraId="6EF8A941" w14:textId="77777777" w:rsidTr="00CA02E0">
        <w:tc>
          <w:tcPr>
            <w:tcW w:w="2518" w:type="dxa"/>
            <w:tcBorders>
              <w:top w:val="single" w:sz="4" w:space="0" w:color="auto"/>
            </w:tcBorders>
          </w:tcPr>
          <w:p w14:paraId="1B5B344C" w14:textId="77777777" w:rsidR="009D083A" w:rsidRPr="008C16CE" w:rsidRDefault="009D083A" w:rsidP="009D083A">
            <w:pPr>
              <w:jc w:val="both"/>
              <w:rPr>
                <w:rFonts w:ascii="Times New Roman" w:hAnsi="Times New Roman" w:cs="Times New Roman"/>
                <w:sz w:val="20"/>
                <w:szCs w:val="20"/>
              </w:rPr>
            </w:pPr>
          </w:p>
        </w:tc>
        <w:tc>
          <w:tcPr>
            <w:tcW w:w="1559" w:type="dxa"/>
          </w:tcPr>
          <w:p w14:paraId="14F2190F" w14:textId="77777777" w:rsidR="009D083A" w:rsidRPr="008C16CE" w:rsidRDefault="009D083A" w:rsidP="009D083A">
            <w:pPr>
              <w:jc w:val="center"/>
              <w:rPr>
                <w:rFonts w:ascii="Times New Roman" w:hAnsi="Times New Roman" w:cs="Times New Roman"/>
                <w:sz w:val="20"/>
                <w:szCs w:val="20"/>
              </w:rPr>
            </w:pPr>
          </w:p>
        </w:tc>
        <w:tc>
          <w:tcPr>
            <w:tcW w:w="1663" w:type="dxa"/>
          </w:tcPr>
          <w:p w14:paraId="26B818F0" w14:textId="77777777" w:rsidR="009D083A" w:rsidRPr="008C16CE" w:rsidRDefault="009D083A" w:rsidP="009D083A">
            <w:pPr>
              <w:jc w:val="center"/>
              <w:rPr>
                <w:rFonts w:ascii="Times New Roman" w:hAnsi="Times New Roman" w:cs="Times New Roman"/>
                <w:sz w:val="20"/>
                <w:szCs w:val="20"/>
              </w:rPr>
            </w:pPr>
          </w:p>
        </w:tc>
        <w:tc>
          <w:tcPr>
            <w:tcW w:w="1751" w:type="dxa"/>
          </w:tcPr>
          <w:p w14:paraId="7FA16369" w14:textId="77777777" w:rsidR="009D083A" w:rsidRPr="008C16CE" w:rsidRDefault="009D083A" w:rsidP="009D083A">
            <w:pPr>
              <w:jc w:val="center"/>
              <w:rPr>
                <w:rFonts w:ascii="Times New Roman" w:hAnsi="Times New Roman" w:cs="Times New Roman"/>
                <w:sz w:val="20"/>
                <w:szCs w:val="20"/>
              </w:rPr>
            </w:pPr>
          </w:p>
        </w:tc>
        <w:tc>
          <w:tcPr>
            <w:tcW w:w="1751" w:type="dxa"/>
          </w:tcPr>
          <w:p w14:paraId="6D6FA422" w14:textId="77777777" w:rsidR="009D083A" w:rsidRPr="008C16CE" w:rsidRDefault="009D083A" w:rsidP="009D083A">
            <w:pPr>
              <w:jc w:val="center"/>
              <w:rPr>
                <w:rFonts w:ascii="Times New Roman" w:hAnsi="Times New Roman" w:cs="Times New Roman"/>
                <w:sz w:val="20"/>
                <w:szCs w:val="20"/>
              </w:rPr>
            </w:pPr>
          </w:p>
        </w:tc>
      </w:tr>
      <w:tr w:rsidR="009D083A" w:rsidRPr="008C16CE" w14:paraId="038B5599" w14:textId="77777777" w:rsidTr="00CA02E0">
        <w:tc>
          <w:tcPr>
            <w:tcW w:w="2518" w:type="dxa"/>
            <w:tcBorders>
              <w:bottom w:val="single" w:sz="4" w:space="0" w:color="auto"/>
            </w:tcBorders>
          </w:tcPr>
          <w:p w14:paraId="54821B06"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Self-efficacy</w:t>
            </w:r>
          </w:p>
        </w:tc>
        <w:tc>
          <w:tcPr>
            <w:tcW w:w="1559" w:type="dxa"/>
          </w:tcPr>
          <w:p w14:paraId="1E538B20" w14:textId="77777777" w:rsidR="009D083A" w:rsidRPr="008C16CE" w:rsidRDefault="009D083A" w:rsidP="009D083A">
            <w:pPr>
              <w:jc w:val="center"/>
              <w:rPr>
                <w:rFonts w:ascii="Times New Roman" w:hAnsi="Times New Roman" w:cs="Times New Roman"/>
                <w:sz w:val="20"/>
                <w:szCs w:val="20"/>
              </w:rPr>
            </w:pPr>
          </w:p>
        </w:tc>
        <w:tc>
          <w:tcPr>
            <w:tcW w:w="1663" w:type="dxa"/>
          </w:tcPr>
          <w:p w14:paraId="060D0B38" w14:textId="77777777" w:rsidR="009D083A" w:rsidRPr="008C16CE" w:rsidRDefault="009D083A" w:rsidP="009D083A">
            <w:pPr>
              <w:jc w:val="center"/>
              <w:rPr>
                <w:rFonts w:ascii="Times New Roman" w:hAnsi="Times New Roman" w:cs="Times New Roman"/>
                <w:sz w:val="20"/>
                <w:szCs w:val="20"/>
              </w:rPr>
            </w:pPr>
          </w:p>
        </w:tc>
        <w:tc>
          <w:tcPr>
            <w:tcW w:w="1751" w:type="dxa"/>
          </w:tcPr>
          <w:p w14:paraId="3D74067C" w14:textId="77777777" w:rsidR="009D083A" w:rsidRPr="008C16CE" w:rsidRDefault="009D083A" w:rsidP="009D083A">
            <w:pPr>
              <w:jc w:val="center"/>
              <w:rPr>
                <w:rFonts w:ascii="Times New Roman" w:hAnsi="Times New Roman" w:cs="Times New Roman"/>
                <w:sz w:val="20"/>
                <w:szCs w:val="20"/>
              </w:rPr>
            </w:pPr>
          </w:p>
        </w:tc>
        <w:tc>
          <w:tcPr>
            <w:tcW w:w="1751" w:type="dxa"/>
          </w:tcPr>
          <w:p w14:paraId="2729A428" w14:textId="77777777" w:rsidR="009D083A" w:rsidRPr="008C16CE" w:rsidRDefault="009D083A" w:rsidP="009D083A">
            <w:pPr>
              <w:jc w:val="center"/>
              <w:rPr>
                <w:rFonts w:ascii="Times New Roman" w:hAnsi="Times New Roman" w:cs="Times New Roman"/>
                <w:sz w:val="20"/>
                <w:szCs w:val="20"/>
              </w:rPr>
            </w:pPr>
          </w:p>
        </w:tc>
      </w:tr>
      <w:tr w:rsidR="009D083A" w:rsidRPr="008C16CE" w14:paraId="25349E92" w14:textId="77777777" w:rsidTr="00CA02E0">
        <w:tc>
          <w:tcPr>
            <w:tcW w:w="2518" w:type="dxa"/>
            <w:tcBorders>
              <w:top w:val="single" w:sz="4" w:space="0" w:color="auto"/>
            </w:tcBorders>
          </w:tcPr>
          <w:p w14:paraId="135F7180" w14:textId="77777777" w:rsidR="009D083A" w:rsidRPr="008C16CE" w:rsidRDefault="009D083A" w:rsidP="009D083A">
            <w:pPr>
              <w:jc w:val="both"/>
              <w:rPr>
                <w:rFonts w:ascii="Times New Roman" w:hAnsi="Times New Roman" w:cs="Times New Roman"/>
                <w:sz w:val="20"/>
                <w:szCs w:val="20"/>
              </w:rPr>
            </w:pPr>
          </w:p>
        </w:tc>
        <w:tc>
          <w:tcPr>
            <w:tcW w:w="1559" w:type="dxa"/>
          </w:tcPr>
          <w:p w14:paraId="4F9207B4" w14:textId="77777777" w:rsidR="009D083A" w:rsidRPr="008C16CE" w:rsidRDefault="009D083A" w:rsidP="009D083A">
            <w:pPr>
              <w:jc w:val="center"/>
              <w:rPr>
                <w:rFonts w:ascii="Times New Roman" w:hAnsi="Times New Roman" w:cs="Times New Roman"/>
                <w:sz w:val="20"/>
                <w:szCs w:val="20"/>
              </w:rPr>
            </w:pPr>
          </w:p>
        </w:tc>
        <w:tc>
          <w:tcPr>
            <w:tcW w:w="1663" w:type="dxa"/>
          </w:tcPr>
          <w:p w14:paraId="303E53D1" w14:textId="77777777" w:rsidR="009D083A" w:rsidRPr="008C16CE" w:rsidRDefault="009D083A" w:rsidP="009D083A">
            <w:pPr>
              <w:jc w:val="center"/>
              <w:rPr>
                <w:rFonts w:ascii="Times New Roman" w:hAnsi="Times New Roman" w:cs="Times New Roman"/>
                <w:sz w:val="20"/>
                <w:szCs w:val="20"/>
              </w:rPr>
            </w:pPr>
          </w:p>
        </w:tc>
        <w:tc>
          <w:tcPr>
            <w:tcW w:w="1751" w:type="dxa"/>
          </w:tcPr>
          <w:p w14:paraId="62224114" w14:textId="77777777" w:rsidR="009D083A" w:rsidRPr="008C16CE" w:rsidRDefault="009D083A" w:rsidP="009D083A">
            <w:pPr>
              <w:jc w:val="center"/>
              <w:rPr>
                <w:rFonts w:ascii="Times New Roman" w:hAnsi="Times New Roman" w:cs="Times New Roman"/>
                <w:sz w:val="20"/>
                <w:szCs w:val="20"/>
              </w:rPr>
            </w:pPr>
          </w:p>
        </w:tc>
        <w:tc>
          <w:tcPr>
            <w:tcW w:w="1751" w:type="dxa"/>
          </w:tcPr>
          <w:p w14:paraId="57279965" w14:textId="77777777" w:rsidR="009D083A" w:rsidRPr="008C16CE" w:rsidRDefault="009D083A" w:rsidP="009D083A">
            <w:pPr>
              <w:jc w:val="center"/>
              <w:rPr>
                <w:rFonts w:ascii="Times New Roman" w:hAnsi="Times New Roman" w:cs="Times New Roman"/>
                <w:sz w:val="20"/>
                <w:szCs w:val="20"/>
              </w:rPr>
            </w:pPr>
          </w:p>
        </w:tc>
      </w:tr>
      <w:tr w:rsidR="009D083A" w:rsidRPr="008C16CE" w14:paraId="2B42A99B" w14:textId="77777777" w:rsidTr="00CA02E0">
        <w:tc>
          <w:tcPr>
            <w:tcW w:w="2518" w:type="dxa"/>
          </w:tcPr>
          <w:p w14:paraId="6EB40993"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 xml:space="preserve">Post practice </w:t>
            </w:r>
          </w:p>
        </w:tc>
        <w:tc>
          <w:tcPr>
            <w:tcW w:w="1559" w:type="dxa"/>
          </w:tcPr>
          <w:p w14:paraId="0BE031A2"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86.00</w:t>
            </w:r>
          </w:p>
        </w:tc>
        <w:tc>
          <w:tcPr>
            <w:tcW w:w="1663" w:type="dxa"/>
          </w:tcPr>
          <w:p w14:paraId="32DCD69D"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21.19</w:t>
            </w:r>
          </w:p>
        </w:tc>
        <w:tc>
          <w:tcPr>
            <w:tcW w:w="1751" w:type="dxa"/>
          </w:tcPr>
          <w:p w14:paraId="5D2218CE"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89.50</w:t>
            </w:r>
          </w:p>
        </w:tc>
        <w:tc>
          <w:tcPr>
            <w:tcW w:w="1751" w:type="dxa"/>
          </w:tcPr>
          <w:p w14:paraId="001E7387"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9.56</w:t>
            </w:r>
          </w:p>
        </w:tc>
      </w:tr>
      <w:tr w:rsidR="009D083A" w:rsidRPr="008C16CE" w14:paraId="69AA0085" w14:textId="77777777" w:rsidTr="00CA02E0">
        <w:tc>
          <w:tcPr>
            <w:tcW w:w="2518" w:type="dxa"/>
          </w:tcPr>
          <w:p w14:paraId="3771758E"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Using TA in the future</w:t>
            </w:r>
          </w:p>
        </w:tc>
        <w:tc>
          <w:tcPr>
            <w:tcW w:w="1559" w:type="dxa"/>
          </w:tcPr>
          <w:p w14:paraId="16B78D13"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86.00</w:t>
            </w:r>
          </w:p>
        </w:tc>
        <w:tc>
          <w:tcPr>
            <w:tcW w:w="1663" w:type="dxa"/>
          </w:tcPr>
          <w:p w14:paraId="1AABC621"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13.50</w:t>
            </w:r>
          </w:p>
        </w:tc>
        <w:tc>
          <w:tcPr>
            <w:tcW w:w="1751" w:type="dxa"/>
          </w:tcPr>
          <w:p w14:paraId="4ADCAA9E"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89.00</w:t>
            </w:r>
          </w:p>
        </w:tc>
        <w:tc>
          <w:tcPr>
            <w:tcW w:w="1751" w:type="dxa"/>
          </w:tcPr>
          <w:p w14:paraId="0E8A45F2"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9.94</w:t>
            </w:r>
          </w:p>
        </w:tc>
      </w:tr>
      <w:tr w:rsidR="009D083A" w:rsidRPr="008C16CE" w14:paraId="34B60989" w14:textId="77777777" w:rsidTr="00CA02E0">
        <w:tc>
          <w:tcPr>
            <w:tcW w:w="2518" w:type="dxa"/>
          </w:tcPr>
          <w:p w14:paraId="39E2E394" w14:textId="77777777" w:rsidR="009D083A" w:rsidRPr="008C16CE" w:rsidRDefault="009D083A" w:rsidP="009D083A">
            <w:pPr>
              <w:jc w:val="both"/>
              <w:rPr>
                <w:rFonts w:ascii="Times New Roman" w:hAnsi="Times New Roman" w:cs="Times New Roman"/>
                <w:sz w:val="20"/>
                <w:szCs w:val="20"/>
              </w:rPr>
            </w:pPr>
          </w:p>
        </w:tc>
        <w:tc>
          <w:tcPr>
            <w:tcW w:w="1559" w:type="dxa"/>
          </w:tcPr>
          <w:p w14:paraId="504188DF" w14:textId="77777777" w:rsidR="009D083A" w:rsidRPr="008C16CE" w:rsidRDefault="009D083A" w:rsidP="009D083A">
            <w:pPr>
              <w:jc w:val="both"/>
              <w:rPr>
                <w:rFonts w:ascii="Times New Roman" w:hAnsi="Times New Roman" w:cs="Times New Roman"/>
                <w:sz w:val="20"/>
                <w:szCs w:val="20"/>
              </w:rPr>
            </w:pPr>
          </w:p>
        </w:tc>
        <w:tc>
          <w:tcPr>
            <w:tcW w:w="1663" w:type="dxa"/>
          </w:tcPr>
          <w:p w14:paraId="7D2CA042" w14:textId="77777777" w:rsidR="009D083A" w:rsidRPr="008C16CE" w:rsidRDefault="009D083A" w:rsidP="009D083A">
            <w:pPr>
              <w:jc w:val="both"/>
              <w:rPr>
                <w:rFonts w:ascii="Times New Roman" w:hAnsi="Times New Roman" w:cs="Times New Roman"/>
                <w:sz w:val="20"/>
                <w:szCs w:val="20"/>
              </w:rPr>
            </w:pPr>
          </w:p>
        </w:tc>
        <w:tc>
          <w:tcPr>
            <w:tcW w:w="1751" w:type="dxa"/>
          </w:tcPr>
          <w:p w14:paraId="340D0E98" w14:textId="77777777" w:rsidR="009D083A" w:rsidRPr="008C16CE" w:rsidRDefault="009D083A" w:rsidP="009D083A">
            <w:pPr>
              <w:jc w:val="both"/>
              <w:rPr>
                <w:rFonts w:ascii="Times New Roman" w:hAnsi="Times New Roman" w:cs="Times New Roman"/>
                <w:sz w:val="20"/>
                <w:szCs w:val="20"/>
              </w:rPr>
            </w:pPr>
          </w:p>
        </w:tc>
        <w:tc>
          <w:tcPr>
            <w:tcW w:w="1751" w:type="dxa"/>
          </w:tcPr>
          <w:p w14:paraId="73F5B88E" w14:textId="77777777" w:rsidR="009D083A" w:rsidRPr="008C16CE" w:rsidRDefault="009D083A" w:rsidP="009D083A">
            <w:pPr>
              <w:jc w:val="both"/>
              <w:rPr>
                <w:rFonts w:ascii="Times New Roman" w:hAnsi="Times New Roman" w:cs="Times New Roman"/>
                <w:sz w:val="20"/>
                <w:szCs w:val="20"/>
              </w:rPr>
            </w:pPr>
          </w:p>
        </w:tc>
      </w:tr>
      <w:tr w:rsidR="009D083A" w:rsidRPr="008C16CE" w14:paraId="0D1BDAEA" w14:textId="77777777" w:rsidTr="00CA02E0">
        <w:tc>
          <w:tcPr>
            <w:tcW w:w="2518" w:type="dxa"/>
            <w:tcBorders>
              <w:bottom w:val="single" w:sz="4" w:space="0" w:color="auto"/>
            </w:tcBorders>
          </w:tcPr>
          <w:p w14:paraId="4698A09D"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 xml:space="preserve">Social validation </w:t>
            </w:r>
          </w:p>
        </w:tc>
        <w:tc>
          <w:tcPr>
            <w:tcW w:w="1559" w:type="dxa"/>
          </w:tcPr>
          <w:p w14:paraId="68568AB0" w14:textId="77777777" w:rsidR="009D083A" w:rsidRPr="008C16CE" w:rsidRDefault="009D083A" w:rsidP="009D083A">
            <w:pPr>
              <w:jc w:val="both"/>
              <w:rPr>
                <w:rFonts w:ascii="Times New Roman" w:hAnsi="Times New Roman" w:cs="Times New Roman"/>
                <w:sz w:val="20"/>
                <w:szCs w:val="20"/>
              </w:rPr>
            </w:pPr>
          </w:p>
        </w:tc>
        <w:tc>
          <w:tcPr>
            <w:tcW w:w="1663" w:type="dxa"/>
          </w:tcPr>
          <w:p w14:paraId="5B13721B" w14:textId="77777777" w:rsidR="009D083A" w:rsidRPr="008C16CE" w:rsidRDefault="009D083A" w:rsidP="009D083A">
            <w:pPr>
              <w:jc w:val="both"/>
              <w:rPr>
                <w:rFonts w:ascii="Times New Roman" w:hAnsi="Times New Roman" w:cs="Times New Roman"/>
                <w:sz w:val="20"/>
                <w:szCs w:val="20"/>
              </w:rPr>
            </w:pPr>
          </w:p>
        </w:tc>
        <w:tc>
          <w:tcPr>
            <w:tcW w:w="1751" w:type="dxa"/>
          </w:tcPr>
          <w:p w14:paraId="140D4C6E" w14:textId="77777777" w:rsidR="009D083A" w:rsidRPr="008C16CE" w:rsidRDefault="009D083A" w:rsidP="009D083A">
            <w:pPr>
              <w:jc w:val="both"/>
              <w:rPr>
                <w:rFonts w:ascii="Times New Roman" w:hAnsi="Times New Roman" w:cs="Times New Roman"/>
                <w:sz w:val="20"/>
                <w:szCs w:val="20"/>
              </w:rPr>
            </w:pPr>
          </w:p>
        </w:tc>
        <w:tc>
          <w:tcPr>
            <w:tcW w:w="1751" w:type="dxa"/>
          </w:tcPr>
          <w:p w14:paraId="5D39CA89" w14:textId="77777777" w:rsidR="009D083A" w:rsidRPr="008C16CE" w:rsidRDefault="009D083A" w:rsidP="009D083A">
            <w:pPr>
              <w:jc w:val="both"/>
              <w:rPr>
                <w:rFonts w:ascii="Times New Roman" w:hAnsi="Times New Roman" w:cs="Times New Roman"/>
                <w:sz w:val="20"/>
                <w:szCs w:val="20"/>
              </w:rPr>
            </w:pPr>
          </w:p>
        </w:tc>
      </w:tr>
      <w:tr w:rsidR="009D083A" w:rsidRPr="008C16CE" w14:paraId="17F060CD" w14:textId="77777777" w:rsidTr="00CA02E0">
        <w:tc>
          <w:tcPr>
            <w:tcW w:w="2518" w:type="dxa"/>
            <w:tcBorders>
              <w:top w:val="single" w:sz="4" w:space="0" w:color="auto"/>
            </w:tcBorders>
          </w:tcPr>
          <w:p w14:paraId="00AA0121" w14:textId="77777777" w:rsidR="009D083A" w:rsidRPr="008C16CE" w:rsidRDefault="009D083A" w:rsidP="009D083A">
            <w:pPr>
              <w:jc w:val="center"/>
              <w:rPr>
                <w:rFonts w:ascii="Times New Roman" w:hAnsi="Times New Roman" w:cs="Times New Roman"/>
                <w:sz w:val="20"/>
                <w:szCs w:val="20"/>
              </w:rPr>
            </w:pPr>
          </w:p>
        </w:tc>
        <w:tc>
          <w:tcPr>
            <w:tcW w:w="1559" w:type="dxa"/>
          </w:tcPr>
          <w:p w14:paraId="14F9F25B" w14:textId="77777777" w:rsidR="009D083A" w:rsidRPr="008C16CE" w:rsidRDefault="009D083A" w:rsidP="009D083A">
            <w:pPr>
              <w:jc w:val="center"/>
              <w:rPr>
                <w:rFonts w:ascii="Times New Roman" w:hAnsi="Times New Roman" w:cs="Times New Roman"/>
                <w:sz w:val="20"/>
                <w:szCs w:val="20"/>
              </w:rPr>
            </w:pPr>
          </w:p>
        </w:tc>
        <w:tc>
          <w:tcPr>
            <w:tcW w:w="1663" w:type="dxa"/>
          </w:tcPr>
          <w:p w14:paraId="53D35CB5" w14:textId="77777777" w:rsidR="009D083A" w:rsidRPr="008C16CE" w:rsidRDefault="009D083A" w:rsidP="009D083A">
            <w:pPr>
              <w:jc w:val="center"/>
              <w:rPr>
                <w:rFonts w:ascii="Times New Roman" w:hAnsi="Times New Roman" w:cs="Times New Roman"/>
                <w:sz w:val="20"/>
                <w:szCs w:val="20"/>
              </w:rPr>
            </w:pPr>
          </w:p>
        </w:tc>
        <w:tc>
          <w:tcPr>
            <w:tcW w:w="1751" w:type="dxa"/>
          </w:tcPr>
          <w:p w14:paraId="6E987450" w14:textId="77777777" w:rsidR="009D083A" w:rsidRPr="008C16CE" w:rsidRDefault="009D083A" w:rsidP="009D083A">
            <w:pPr>
              <w:jc w:val="center"/>
              <w:rPr>
                <w:rFonts w:ascii="Times New Roman" w:hAnsi="Times New Roman" w:cs="Times New Roman"/>
                <w:sz w:val="20"/>
                <w:szCs w:val="20"/>
              </w:rPr>
            </w:pPr>
          </w:p>
        </w:tc>
        <w:tc>
          <w:tcPr>
            <w:tcW w:w="1751" w:type="dxa"/>
          </w:tcPr>
          <w:p w14:paraId="69B32070" w14:textId="77777777" w:rsidR="009D083A" w:rsidRPr="008C16CE" w:rsidRDefault="009D083A" w:rsidP="009D083A">
            <w:pPr>
              <w:jc w:val="center"/>
              <w:rPr>
                <w:rFonts w:ascii="Times New Roman" w:hAnsi="Times New Roman" w:cs="Times New Roman"/>
                <w:sz w:val="20"/>
                <w:szCs w:val="20"/>
              </w:rPr>
            </w:pPr>
          </w:p>
        </w:tc>
      </w:tr>
      <w:tr w:rsidR="009D083A" w:rsidRPr="008C16CE" w14:paraId="1C85C609" w14:textId="77777777" w:rsidTr="00CA02E0">
        <w:tc>
          <w:tcPr>
            <w:tcW w:w="2518" w:type="dxa"/>
          </w:tcPr>
          <w:p w14:paraId="7BBE5277"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Enjoyment of using TA</w:t>
            </w:r>
          </w:p>
        </w:tc>
        <w:tc>
          <w:tcPr>
            <w:tcW w:w="1559" w:type="dxa"/>
          </w:tcPr>
          <w:p w14:paraId="4F6E8FB2"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5.80</w:t>
            </w:r>
          </w:p>
        </w:tc>
        <w:tc>
          <w:tcPr>
            <w:tcW w:w="1663" w:type="dxa"/>
          </w:tcPr>
          <w:p w14:paraId="5F8B923A"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1.81</w:t>
            </w:r>
          </w:p>
        </w:tc>
        <w:tc>
          <w:tcPr>
            <w:tcW w:w="1751" w:type="dxa"/>
          </w:tcPr>
          <w:p w14:paraId="0875B0DC"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6.60</w:t>
            </w:r>
          </w:p>
        </w:tc>
        <w:tc>
          <w:tcPr>
            <w:tcW w:w="1751" w:type="dxa"/>
          </w:tcPr>
          <w:p w14:paraId="260EB014"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0.70</w:t>
            </w:r>
          </w:p>
        </w:tc>
      </w:tr>
      <w:tr w:rsidR="009D083A" w:rsidRPr="008C16CE" w14:paraId="70FDD58C" w14:textId="77777777" w:rsidTr="00CA02E0">
        <w:tc>
          <w:tcPr>
            <w:tcW w:w="2518" w:type="dxa"/>
          </w:tcPr>
          <w:p w14:paraId="530B07C8"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Clarity of instructions</w:t>
            </w:r>
          </w:p>
        </w:tc>
        <w:tc>
          <w:tcPr>
            <w:tcW w:w="1559" w:type="dxa"/>
          </w:tcPr>
          <w:p w14:paraId="69366C8E"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6.10</w:t>
            </w:r>
          </w:p>
        </w:tc>
        <w:tc>
          <w:tcPr>
            <w:tcW w:w="1663" w:type="dxa"/>
          </w:tcPr>
          <w:p w14:paraId="67EF68D0"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1.20</w:t>
            </w:r>
          </w:p>
        </w:tc>
        <w:tc>
          <w:tcPr>
            <w:tcW w:w="1751" w:type="dxa"/>
          </w:tcPr>
          <w:p w14:paraId="6694DC9C"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7.00</w:t>
            </w:r>
          </w:p>
        </w:tc>
        <w:tc>
          <w:tcPr>
            <w:tcW w:w="1751" w:type="dxa"/>
          </w:tcPr>
          <w:p w14:paraId="77E03FD5"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0</w:t>
            </w:r>
          </w:p>
        </w:tc>
      </w:tr>
      <w:tr w:rsidR="009D083A" w:rsidRPr="008C16CE" w14:paraId="3908EA88" w14:textId="77777777" w:rsidTr="00CA02E0">
        <w:tc>
          <w:tcPr>
            <w:tcW w:w="2518" w:type="dxa"/>
          </w:tcPr>
          <w:p w14:paraId="54F64FC6"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In-video TA training task effectiveness</w:t>
            </w:r>
          </w:p>
        </w:tc>
        <w:tc>
          <w:tcPr>
            <w:tcW w:w="1559" w:type="dxa"/>
          </w:tcPr>
          <w:p w14:paraId="085F38C6"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4.90</w:t>
            </w:r>
          </w:p>
        </w:tc>
        <w:tc>
          <w:tcPr>
            <w:tcW w:w="1663" w:type="dxa"/>
          </w:tcPr>
          <w:p w14:paraId="4811AF3D"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2.13</w:t>
            </w:r>
          </w:p>
        </w:tc>
        <w:tc>
          <w:tcPr>
            <w:tcW w:w="1751" w:type="dxa"/>
          </w:tcPr>
          <w:p w14:paraId="697C908C"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6.30</w:t>
            </w:r>
          </w:p>
        </w:tc>
        <w:tc>
          <w:tcPr>
            <w:tcW w:w="1751" w:type="dxa"/>
          </w:tcPr>
          <w:p w14:paraId="6AC23F72"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1.06</w:t>
            </w:r>
          </w:p>
        </w:tc>
      </w:tr>
      <w:tr w:rsidR="009D083A" w:rsidRPr="008C16CE" w14:paraId="368C92A3" w14:textId="77777777" w:rsidTr="00CA02E0">
        <w:tc>
          <w:tcPr>
            <w:tcW w:w="2518" w:type="dxa"/>
          </w:tcPr>
          <w:p w14:paraId="261A2F63"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Physical TA practice trials effectiveness</w:t>
            </w:r>
          </w:p>
        </w:tc>
        <w:tc>
          <w:tcPr>
            <w:tcW w:w="1559" w:type="dxa"/>
          </w:tcPr>
          <w:p w14:paraId="5598A37C"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6.70</w:t>
            </w:r>
          </w:p>
        </w:tc>
        <w:tc>
          <w:tcPr>
            <w:tcW w:w="1663" w:type="dxa"/>
          </w:tcPr>
          <w:p w14:paraId="5BC4A091"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0.95</w:t>
            </w:r>
          </w:p>
        </w:tc>
        <w:tc>
          <w:tcPr>
            <w:tcW w:w="1751" w:type="dxa"/>
          </w:tcPr>
          <w:p w14:paraId="2150B052"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6.30</w:t>
            </w:r>
          </w:p>
        </w:tc>
        <w:tc>
          <w:tcPr>
            <w:tcW w:w="1751" w:type="dxa"/>
          </w:tcPr>
          <w:p w14:paraId="2F8904DE"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1.25</w:t>
            </w:r>
          </w:p>
        </w:tc>
      </w:tr>
      <w:tr w:rsidR="009D083A" w:rsidRPr="008C16CE" w14:paraId="63AD66C2" w14:textId="77777777" w:rsidTr="00CA02E0">
        <w:tc>
          <w:tcPr>
            <w:tcW w:w="2518" w:type="dxa"/>
          </w:tcPr>
          <w:p w14:paraId="49E256D3" w14:textId="77777777" w:rsidR="009D083A" w:rsidRPr="008C16CE" w:rsidRDefault="009D083A" w:rsidP="009D083A">
            <w:pPr>
              <w:rPr>
                <w:rFonts w:ascii="Times New Roman" w:hAnsi="Times New Roman" w:cs="Times New Roman"/>
                <w:sz w:val="20"/>
                <w:szCs w:val="20"/>
              </w:rPr>
            </w:pPr>
            <w:r w:rsidRPr="008C16CE">
              <w:rPr>
                <w:rFonts w:ascii="Times New Roman" w:hAnsi="Times New Roman" w:cs="Times New Roman"/>
                <w:sz w:val="20"/>
                <w:szCs w:val="20"/>
              </w:rPr>
              <w:t>Overall TA training effectiveness</w:t>
            </w:r>
          </w:p>
        </w:tc>
        <w:tc>
          <w:tcPr>
            <w:tcW w:w="1559" w:type="dxa"/>
          </w:tcPr>
          <w:p w14:paraId="0B29ADCE"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6.20</w:t>
            </w:r>
          </w:p>
        </w:tc>
        <w:tc>
          <w:tcPr>
            <w:tcW w:w="1663" w:type="dxa"/>
          </w:tcPr>
          <w:p w14:paraId="58FD6072"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1.23</w:t>
            </w:r>
          </w:p>
        </w:tc>
        <w:tc>
          <w:tcPr>
            <w:tcW w:w="1751" w:type="dxa"/>
          </w:tcPr>
          <w:p w14:paraId="0B69E07D"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6.40</w:t>
            </w:r>
          </w:p>
        </w:tc>
        <w:tc>
          <w:tcPr>
            <w:tcW w:w="1751" w:type="dxa"/>
          </w:tcPr>
          <w:p w14:paraId="77D5E489" w14:textId="77777777" w:rsidR="009D083A" w:rsidRPr="008C16CE" w:rsidRDefault="009D083A" w:rsidP="009D083A">
            <w:pPr>
              <w:jc w:val="center"/>
              <w:rPr>
                <w:rFonts w:ascii="Times New Roman" w:hAnsi="Times New Roman" w:cs="Times New Roman"/>
                <w:sz w:val="20"/>
                <w:szCs w:val="20"/>
              </w:rPr>
            </w:pPr>
            <w:r w:rsidRPr="008C16CE">
              <w:rPr>
                <w:rFonts w:ascii="Times New Roman" w:hAnsi="Times New Roman" w:cs="Times New Roman"/>
                <w:sz w:val="20"/>
                <w:szCs w:val="20"/>
              </w:rPr>
              <w:t>0.97</w:t>
            </w:r>
          </w:p>
        </w:tc>
      </w:tr>
      <w:tr w:rsidR="009D083A" w:rsidRPr="008C16CE" w14:paraId="7AEAACB5" w14:textId="77777777" w:rsidTr="00CA02E0">
        <w:tc>
          <w:tcPr>
            <w:tcW w:w="2518" w:type="dxa"/>
            <w:tcBorders>
              <w:bottom w:val="single" w:sz="4" w:space="0" w:color="auto"/>
            </w:tcBorders>
          </w:tcPr>
          <w:p w14:paraId="0E4C1E96" w14:textId="77777777" w:rsidR="009D083A" w:rsidRPr="008C16CE" w:rsidRDefault="009D083A" w:rsidP="009D083A">
            <w:pPr>
              <w:jc w:val="center"/>
              <w:rPr>
                <w:rFonts w:ascii="Times New Roman" w:hAnsi="Times New Roman" w:cs="Times New Roman"/>
                <w:sz w:val="20"/>
                <w:szCs w:val="20"/>
              </w:rPr>
            </w:pPr>
          </w:p>
        </w:tc>
        <w:tc>
          <w:tcPr>
            <w:tcW w:w="1559" w:type="dxa"/>
            <w:tcBorders>
              <w:bottom w:val="single" w:sz="4" w:space="0" w:color="auto"/>
            </w:tcBorders>
          </w:tcPr>
          <w:p w14:paraId="193E0882" w14:textId="77777777" w:rsidR="009D083A" w:rsidRPr="008C16CE" w:rsidRDefault="009D083A" w:rsidP="009D083A">
            <w:pPr>
              <w:jc w:val="center"/>
              <w:rPr>
                <w:rFonts w:ascii="Times New Roman" w:hAnsi="Times New Roman" w:cs="Times New Roman"/>
                <w:sz w:val="20"/>
                <w:szCs w:val="20"/>
              </w:rPr>
            </w:pPr>
          </w:p>
        </w:tc>
        <w:tc>
          <w:tcPr>
            <w:tcW w:w="1663" w:type="dxa"/>
            <w:tcBorders>
              <w:bottom w:val="single" w:sz="4" w:space="0" w:color="auto"/>
            </w:tcBorders>
          </w:tcPr>
          <w:p w14:paraId="7BD9168D" w14:textId="77777777" w:rsidR="009D083A" w:rsidRPr="008C16CE" w:rsidRDefault="009D083A" w:rsidP="009D083A">
            <w:pPr>
              <w:jc w:val="center"/>
              <w:rPr>
                <w:rFonts w:ascii="Times New Roman" w:hAnsi="Times New Roman" w:cs="Times New Roman"/>
                <w:sz w:val="20"/>
                <w:szCs w:val="20"/>
              </w:rPr>
            </w:pPr>
          </w:p>
        </w:tc>
        <w:tc>
          <w:tcPr>
            <w:tcW w:w="1751" w:type="dxa"/>
            <w:tcBorders>
              <w:bottom w:val="single" w:sz="4" w:space="0" w:color="auto"/>
            </w:tcBorders>
          </w:tcPr>
          <w:p w14:paraId="52430952" w14:textId="77777777" w:rsidR="009D083A" w:rsidRPr="008C16CE" w:rsidRDefault="009D083A" w:rsidP="009D083A">
            <w:pPr>
              <w:jc w:val="center"/>
              <w:rPr>
                <w:rFonts w:ascii="Times New Roman" w:hAnsi="Times New Roman" w:cs="Times New Roman"/>
                <w:sz w:val="20"/>
                <w:szCs w:val="20"/>
              </w:rPr>
            </w:pPr>
          </w:p>
        </w:tc>
        <w:tc>
          <w:tcPr>
            <w:tcW w:w="1751" w:type="dxa"/>
            <w:tcBorders>
              <w:bottom w:val="single" w:sz="4" w:space="0" w:color="auto"/>
            </w:tcBorders>
          </w:tcPr>
          <w:p w14:paraId="70C9706B" w14:textId="77777777" w:rsidR="009D083A" w:rsidRPr="008C16CE" w:rsidRDefault="009D083A" w:rsidP="009D083A">
            <w:pPr>
              <w:jc w:val="center"/>
              <w:rPr>
                <w:rFonts w:ascii="Times New Roman" w:hAnsi="Times New Roman" w:cs="Times New Roman"/>
                <w:sz w:val="20"/>
                <w:szCs w:val="20"/>
              </w:rPr>
            </w:pPr>
          </w:p>
        </w:tc>
      </w:tr>
      <w:tr w:rsidR="009D083A" w:rsidRPr="008C16CE" w14:paraId="710B0ECB" w14:textId="77777777" w:rsidTr="00CA02E0">
        <w:tc>
          <w:tcPr>
            <w:tcW w:w="2518" w:type="dxa"/>
            <w:tcBorders>
              <w:top w:val="single" w:sz="4" w:space="0" w:color="auto"/>
            </w:tcBorders>
          </w:tcPr>
          <w:p w14:paraId="17F09511" w14:textId="77777777" w:rsidR="009D083A" w:rsidRPr="008C16CE" w:rsidRDefault="009D083A" w:rsidP="009D083A">
            <w:pPr>
              <w:jc w:val="center"/>
              <w:rPr>
                <w:rFonts w:ascii="Times New Roman" w:hAnsi="Times New Roman" w:cs="Times New Roman"/>
                <w:sz w:val="20"/>
                <w:szCs w:val="20"/>
              </w:rPr>
            </w:pPr>
          </w:p>
        </w:tc>
        <w:tc>
          <w:tcPr>
            <w:tcW w:w="1559" w:type="dxa"/>
            <w:tcBorders>
              <w:top w:val="single" w:sz="4" w:space="0" w:color="auto"/>
            </w:tcBorders>
          </w:tcPr>
          <w:p w14:paraId="039363A7" w14:textId="77777777" w:rsidR="009D083A" w:rsidRPr="008C16CE" w:rsidRDefault="009D083A" w:rsidP="009D083A">
            <w:pPr>
              <w:jc w:val="center"/>
              <w:rPr>
                <w:rFonts w:ascii="Times New Roman" w:hAnsi="Times New Roman" w:cs="Times New Roman"/>
                <w:sz w:val="20"/>
                <w:szCs w:val="20"/>
              </w:rPr>
            </w:pPr>
          </w:p>
        </w:tc>
        <w:tc>
          <w:tcPr>
            <w:tcW w:w="1663" w:type="dxa"/>
            <w:tcBorders>
              <w:top w:val="single" w:sz="4" w:space="0" w:color="auto"/>
            </w:tcBorders>
          </w:tcPr>
          <w:p w14:paraId="4862B32B" w14:textId="77777777" w:rsidR="009D083A" w:rsidRPr="008C16CE" w:rsidRDefault="009D083A" w:rsidP="009D083A">
            <w:pPr>
              <w:jc w:val="center"/>
              <w:rPr>
                <w:rFonts w:ascii="Times New Roman" w:hAnsi="Times New Roman" w:cs="Times New Roman"/>
                <w:sz w:val="20"/>
                <w:szCs w:val="20"/>
              </w:rPr>
            </w:pPr>
          </w:p>
        </w:tc>
        <w:tc>
          <w:tcPr>
            <w:tcW w:w="1751" w:type="dxa"/>
            <w:tcBorders>
              <w:top w:val="single" w:sz="4" w:space="0" w:color="auto"/>
            </w:tcBorders>
          </w:tcPr>
          <w:p w14:paraId="0D8046A0" w14:textId="77777777" w:rsidR="009D083A" w:rsidRPr="008C16CE" w:rsidRDefault="009D083A" w:rsidP="009D083A">
            <w:pPr>
              <w:jc w:val="center"/>
              <w:rPr>
                <w:rFonts w:ascii="Times New Roman" w:hAnsi="Times New Roman" w:cs="Times New Roman"/>
                <w:sz w:val="20"/>
                <w:szCs w:val="20"/>
              </w:rPr>
            </w:pPr>
          </w:p>
        </w:tc>
        <w:tc>
          <w:tcPr>
            <w:tcW w:w="1751" w:type="dxa"/>
            <w:tcBorders>
              <w:top w:val="single" w:sz="4" w:space="0" w:color="auto"/>
            </w:tcBorders>
          </w:tcPr>
          <w:p w14:paraId="0D221EFA" w14:textId="77777777" w:rsidR="009D083A" w:rsidRPr="008C16CE" w:rsidRDefault="009D083A" w:rsidP="009D083A">
            <w:pPr>
              <w:jc w:val="center"/>
              <w:rPr>
                <w:rFonts w:ascii="Times New Roman" w:hAnsi="Times New Roman" w:cs="Times New Roman"/>
                <w:sz w:val="20"/>
                <w:szCs w:val="20"/>
              </w:rPr>
            </w:pPr>
          </w:p>
        </w:tc>
      </w:tr>
      <w:tr w:rsidR="009D083A" w:rsidRPr="008C16CE" w14:paraId="49C02EE2" w14:textId="77777777" w:rsidTr="00CA02E0">
        <w:tc>
          <w:tcPr>
            <w:tcW w:w="9242" w:type="dxa"/>
            <w:gridSpan w:val="5"/>
          </w:tcPr>
          <w:p w14:paraId="504387DE" w14:textId="77777777" w:rsidR="009D083A" w:rsidRPr="008C16CE" w:rsidRDefault="009D083A" w:rsidP="009D083A">
            <w:pPr>
              <w:jc w:val="both"/>
              <w:rPr>
                <w:rFonts w:ascii="Times New Roman" w:hAnsi="Times New Roman" w:cs="Times New Roman"/>
                <w:sz w:val="20"/>
                <w:szCs w:val="20"/>
              </w:rPr>
            </w:pPr>
            <w:r w:rsidRPr="008C16CE">
              <w:rPr>
                <w:rFonts w:ascii="Times New Roman" w:hAnsi="Times New Roman" w:cs="Times New Roman"/>
                <w:sz w:val="20"/>
                <w:szCs w:val="20"/>
              </w:rPr>
              <w:t xml:space="preserve">Note: </w:t>
            </w:r>
            <w:r w:rsidRPr="008C16CE">
              <w:rPr>
                <w:rFonts w:ascii="Times New Roman" w:hAnsi="Times New Roman" w:cs="Times New Roman"/>
                <w:i/>
                <w:sz w:val="20"/>
                <w:szCs w:val="20"/>
              </w:rPr>
              <w:t xml:space="preserve">M </w:t>
            </w:r>
            <w:r w:rsidRPr="008C16CE">
              <w:rPr>
                <w:rFonts w:ascii="Times New Roman" w:hAnsi="Times New Roman" w:cs="Times New Roman"/>
                <w:sz w:val="20"/>
                <w:szCs w:val="20"/>
              </w:rPr>
              <w:t xml:space="preserve">= Mean, </w:t>
            </w:r>
            <w:r w:rsidRPr="008C16CE">
              <w:rPr>
                <w:rFonts w:ascii="Times New Roman" w:hAnsi="Times New Roman" w:cs="Times New Roman"/>
                <w:i/>
                <w:sz w:val="20"/>
                <w:szCs w:val="20"/>
              </w:rPr>
              <w:t xml:space="preserve">SD </w:t>
            </w:r>
            <w:r w:rsidRPr="008C16CE">
              <w:rPr>
                <w:rFonts w:ascii="Times New Roman" w:hAnsi="Times New Roman" w:cs="Times New Roman"/>
                <w:sz w:val="20"/>
                <w:szCs w:val="20"/>
              </w:rPr>
              <w:t xml:space="preserve">= Standard Deviation. </w:t>
            </w:r>
          </w:p>
        </w:tc>
      </w:tr>
    </w:tbl>
    <w:p w14:paraId="2EECA9C0" w14:textId="77777777" w:rsidR="00817D2B" w:rsidRPr="009D083A" w:rsidRDefault="00817D2B" w:rsidP="009D083A">
      <w:pPr>
        <w:rPr>
          <w:rFonts w:ascii="Times New Roman" w:hAnsi="Times New Roman" w:cs="Times New Roman"/>
          <w:sz w:val="20"/>
          <w:szCs w:val="20"/>
        </w:rPr>
        <w:sectPr w:rsidR="00817D2B" w:rsidRPr="009D083A" w:rsidSect="004526C6">
          <w:pgSz w:w="11906" w:h="16838"/>
          <w:pgMar w:top="1440" w:right="1440" w:bottom="1440" w:left="1440" w:header="708" w:footer="708" w:gutter="0"/>
          <w:lnNumType w:countBy="1" w:restart="continuous"/>
          <w:cols w:space="708"/>
          <w:docGrid w:linePitch="360"/>
        </w:sectPr>
      </w:pPr>
    </w:p>
    <w:p w14:paraId="2EFC4274" w14:textId="77777777" w:rsidR="00B8595A" w:rsidRPr="005227BC" w:rsidRDefault="00B8595A" w:rsidP="006008A0">
      <w:pPr>
        <w:spacing w:after="0" w:line="480" w:lineRule="auto"/>
        <w:jc w:val="center"/>
        <w:rPr>
          <w:rFonts w:ascii="Times New Roman" w:hAnsi="Times New Roman" w:cs="Times New Roman"/>
          <w:b/>
          <w:sz w:val="20"/>
          <w:szCs w:val="20"/>
        </w:rPr>
      </w:pPr>
      <w:r w:rsidRPr="005227BC">
        <w:rPr>
          <w:rFonts w:ascii="Times New Roman" w:hAnsi="Times New Roman" w:cs="Times New Roman"/>
          <w:b/>
          <w:sz w:val="20"/>
          <w:szCs w:val="20"/>
        </w:rPr>
        <w:lastRenderedPageBreak/>
        <w:t>References</w:t>
      </w:r>
    </w:p>
    <w:p w14:paraId="7091FBCE" w14:textId="064866AB" w:rsidR="00926968" w:rsidRPr="008C16CE" w:rsidRDefault="00926968" w:rsidP="006008A0">
      <w:pPr>
        <w:spacing w:after="0" w:line="480" w:lineRule="auto"/>
        <w:ind w:left="709" w:hanging="709"/>
        <w:rPr>
          <w:rFonts w:ascii="Times New Roman" w:hAnsi="Times New Roman" w:cs="Times New Roman"/>
          <w:color w:val="222222"/>
          <w:sz w:val="20"/>
          <w:szCs w:val="20"/>
          <w:shd w:val="clear" w:color="auto" w:fill="FFFFFF"/>
        </w:rPr>
      </w:pPr>
      <w:r w:rsidRPr="00926968">
        <w:rPr>
          <w:rFonts w:ascii="Times New Roman" w:hAnsi="Times New Roman" w:cs="Times New Roman"/>
          <w:color w:val="222222"/>
          <w:sz w:val="20"/>
          <w:szCs w:val="20"/>
          <w:shd w:val="clear" w:color="auto" w:fill="FFFFFF"/>
        </w:rPr>
        <w:t xml:space="preserve">Aitken, L. M., &amp; </w:t>
      </w:r>
      <w:proofErr w:type="spellStart"/>
      <w:r w:rsidRPr="00926968">
        <w:rPr>
          <w:rFonts w:ascii="Times New Roman" w:hAnsi="Times New Roman" w:cs="Times New Roman"/>
          <w:color w:val="222222"/>
          <w:sz w:val="20"/>
          <w:szCs w:val="20"/>
          <w:shd w:val="clear" w:color="auto" w:fill="FFFFFF"/>
        </w:rPr>
        <w:t>Mardegan</w:t>
      </w:r>
      <w:proofErr w:type="spellEnd"/>
      <w:r w:rsidRPr="00926968">
        <w:rPr>
          <w:rFonts w:ascii="Times New Roman" w:hAnsi="Times New Roman" w:cs="Times New Roman"/>
          <w:color w:val="222222"/>
          <w:sz w:val="20"/>
          <w:szCs w:val="20"/>
          <w:shd w:val="clear" w:color="auto" w:fill="FFFFFF"/>
        </w:rPr>
        <w:t xml:space="preserve">, K. J. (2000). “Thinking Aloud”: Data Collection in the Natural Setting. Western </w:t>
      </w:r>
      <w:r w:rsidRPr="00926968">
        <w:rPr>
          <w:rFonts w:ascii="Times New Roman" w:hAnsi="Times New Roman" w:cs="Times New Roman"/>
          <w:i/>
          <w:color w:val="222222"/>
          <w:sz w:val="20"/>
          <w:szCs w:val="20"/>
          <w:shd w:val="clear" w:color="auto" w:fill="FFFFFF"/>
        </w:rPr>
        <w:t>Journal of Nursing Research, 22</w:t>
      </w:r>
      <w:r w:rsidRPr="00926968">
        <w:rPr>
          <w:rFonts w:ascii="Times New Roman" w:hAnsi="Times New Roman" w:cs="Times New Roman"/>
          <w:color w:val="222222"/>
          <w:sz w:val="20"/>
          <w:szCs w:val="20"/>
          <w:shd w:val="clear" w:color="auto" w:fill="FFFFFF"/>
        </w:rPr>
        <w:t>(7), 841 -853. https://doi.org/10.1177/01939450022044791</w:t>
      </w:r>
    </w:p>
    <w:p w14:paraId="4458F23E" w14:textId="7C367488" w:rsidR="006B37FD" w:rsidRPr="008C16CE" w:rsidRDefault="006B37FD"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t xml:space="preserve">Anderson, J. R. (1990). </w:t>
      </w:r>
      <w:r w:rsidRPr="00995A46">
        <w:rPr>
          <w:rFonts w:ascii="Times New Roman" w:hAnsi="Times New Roman" w:cs="Times New Roman"/>
          <w:i/>
          <w:sz w:val="20"/>
          <w:szCs w:val="20"/>
        </w:rPr>
        <w:t>The adaptive character of thought.</w:t>
      </w:r>
      <w:r w:rsidRPr="008C16CE">
        <w:rPr>
          <w:rFonts w:ascii="Times New Roman" w:hAnsi="Times New Roman" w:cs="Times New Roman"/>
          <w:sz w:val="20"/>
          <w:szCs w:val="20"/>
        </w:rPr>
        <w:t xml:space="preserve"> Hillsdale, NJ: Erlbaum.</w:t>
      </w:r>
    </w:p>
    <w:p w14:paraId="4F4120CC"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proofErr w:type="spellStart"/>
      <w:r w:rsidRPr="008C16CE">
        <w:rPr>
          <w:rFonts w:ascii="Times New Roman" w:hAnsi="Times New Roman" w:cs="Times New Roman"/>
          <w:color w:val="222222"/>
          <w:sz w:val="20"/>
          <w:szCs w:val="20"/>
          <w:shd w:val="clear" w:color="auto" w:fill="FFFFFF"/>
        </w:rPr>
        <w:t>Arsal</w:t>
      </w:r>
      <w:proofErr w:type="spellEnd"/>
      <w:r w:rsidRPr="008C16CE">
        <w:rPr>
          <w:rFonts w:ascii="Times New Roman" w:hAnsi="Times New Roman" w:cs="Times New Roman"/>
          <w:color w:val="222222"/>
          <w:sz w:val="20"/>
          <w:szCs w:val="20"/>
          <w:shd w:val="clear" w:color="auto" w:fill="FFFFFF"/>
        </w:rPr>
        <w:t>, G. (2013). </w:t>
      </w:r>
      <w:r w:rsidRPr="008C16CE">
        <w:rPr>
          <w:rFonts w:ascii="Times New Roman" w:hAnsi="Times New Roman" w:cs="Times New Roman"/>
          <w:i/>
          <w:iCs/>
          <w:color w:val="222222"/>
          <w:sz w:val="20"/>
          <w:szCs w:val="20"/>
          <w:shd w:val="clear" w:color="auto" w:fill="FFFFFF"/>
        </w:rPr>
        <w:t>Investigating skilled and less-skilled golfers' psychological preparation strategies: The use of a think-aloud cognitive process-tracing measure</w:t>
      </w:r>
      <w:r w:rsidRPr="008C16CE">
        <w:rPr>
          <w:rFonts w:ascii="Times New Roman" w:hAnsi="Times New Roman" w:cs="Times New Roman"/>
          <w:color w:val="222222"/>
          <w:sz w:val="20"/>
          <w:szCs w:val="20"/>
          <w:shd w:val="clear" w:color="auto" w:fill="FFFFFF"/>
        </w:rPr>
        <w:t> (Doctoral dissertation, The Florida State University).</w:t>
      </w:r>
    </w:p>
    <w:p w14:paraId="10940E46" w14:textId="77777777" w:rsidR="00B8595A" w:rsidRPr="008C16CE" w:rsidRDefault="00B8595A" w:rsidP="006008A0">
      <w:pPr>
        <w:spacing w:after="0" w:line="480" w:lineRule="auto"/>
        <w:ind w:left="709" w:hanging="709"/>
        <w:rPr>
          <w:rFonts w:ascii="Times New Roman" w:hAnsi="Times New Roman" w:cs="Times New Roman"/>
          <w:sz w:val="20"/>
          <w:szCs w:val="20"/>
        </w:rPr>
      </w:pPr>
      <w:proofErr w:type="spellStart"/>
      <w:r w:rsidRPr="008C16CE">
        <w:rPr>
          <w:rFonts w:ascii="Times New Roman" w:hAnsi="Times New Roman" w:cs="Times New Roman"/>
          <w:sz w:val="20"/>
          <w:szCs w:val="20"/>
        </w:rPr>
        <w:t>Arsal</w:t>
      </w:r>
      <w:proofErr w:type="spellEnd"/>
      <w:r w:rsidRPr="008C16CE">
        <w:rPr>
          <w:rFonts w:ascii="Times New Roman" w:hAnsi="Times New Roman" w:cs="Times New Roman"/>
          <w:sz w:val="20"/>
          <w:szCs w:val="20"/>
        </w:rPr>
        <w:t xml:space="preserve">, G., Eccles, D. W., &amp; Ericsson, K. A. (2016). Cognitive mediation of putting: Use of a think-aloud measure and implications for studies of golf-putting in the laboratory. </w:t>
      </w:r>
      <w:r w:rsidRPr="008C16CE">
        <w:rPr>
          <w:rFonts w:ascii="Times New Roman" w:hAnsi="Times New Roman" w:cs="Times New Roman"/>
          <w:i/>
          <w:sz w:val="20"/>
          <w:szCs w:val="20"/>
        </w:rPr>
        <w:t>Psychology of Sport and Exercise, 27</w:t>
      </w:r>
      <w:r w:rsidRPr="008C16CE">
        <w:rPr>
          <w:rFonts w:ascii="Times New Roman" w:hAnsi="Times New Roman" w:cs="Times New Roman"/>
          <w:sz w:val="20"/>
          <w:szCs w:val="20"/>
        </w:rPr>
        <w:t>, 18-27.</w:t>
      </w:r>
    </w:p>
    <w:p w14:paraId="2AB82847" w14:textId="77777777" w:rsidR="00B8595A" w:rsidRPr="008C16CE" w:rsidRDefault="00B8595A" w:rsidP="006008A0">
      <w:pPr>
        <w:spacing w:after="0" w:line="480" w:lineRule="auto"/>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Bandura, A. (1997). </w:t>
      </w:r>
      <w:r w:rsidRPr="008C16CE">
        <w:rPr>
          <w:rFonts w:ascii="Times New Roman" w:hAnsi="Times New Roman" w:cs="Times New Roman"/>
          <w:i/>
          <w:iCs/>
          <w:color w:val="222222"/>
          <w:sz w:val="20"/>
          <w:szCs w:val="20"/>
          <w:shd w:val="clear" w:color="auto" w:fill="FFFFFF"/>
        </w:rPr>
        <w:t>Self-efficacy: The exercise of control</w:t>
      </w:r>
      <w:r w:rsidRPr="008C16CE">
        <w:rPr>
          <w:rFonts w:ascii="Times New Roman" w:hAnsi="Times New Roman" w:cs="Times New Roman"/>
          <w:color w:val="222222"/>
          <w:sz w:val="20"/>
          <w:szCs w:val="20"/>
          <w:shd w:val="clear" w:color="auto" w:fill="FFFFFF"/>
        </w:rPr>
        <w:t>. Macmillan.</w:t>
      </w:r>
    </w:p>
    <w:p w14:paraId="6DDE026C" w14:textId="2F1255D5" w:rsidR="00A809A0" w:rsidRPr="008C16CE" w:rsidRDefault="00A809A0"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Banning, M. (2008). A review of clinical decision making: Models and current research. </w:t>
      </w:r>
      <w:r w:rsidRPr="008C16CE">
        <w:rPr>
          <w:rFonts w:ascii="Times New Roman" w:hAnsi="Times New Roman" w:cs="Times New Roman"/>
          <w:i/>
          <w:color w:val="222222"/>
          <w:sz w:val="20"/>
          <w:szCs w:val="20"/>
          <w:shd w:val="clear" w:color="auto" w:fill="FFFFFF"/>
        </w:rPr>
        <w:t>Journal of Clinical Nursing, 17,</w:t>
      </w:r>
      <w:r w:rsidRPr="008C16CE">
        <w:rPr>
          <w:rFonts w:ascii="Times New Roman" w:hAnsi="Times New Roman" w:cs="Times New Roman"/>
          <w:color w:val="222222"/>
          <w:sz w:val="20"/>
          <w:szCs w:val="20"/>
          <w:shd w:val="clear" w:color="auto" w:fill="FFFFFF"/>
        </w:rPr>
        <w:t xml:space="preserve"> 187-195. </w:t>
      </w:r>
    </w:p>
    <w:p w14:paraId="75EE05A1"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Baumeister, R. F., &amp; Showers, C. J. (1986). A review of paradoxical performance effects: Choking under pressure in sports and mental tests. </w:t>
      </w:r>
      <w:r w:rsidRPr="008C16CE">
        <w:rPr>
          <w:rFonts w:ascii="Times New Roman" w:hAnsi="Times New Roman" w:cs="Times New Roman"/>
          <w:i/>
          <w:iCs/>
          <w:color w:val="222222"/>
          <w:sz w:val="20"/>
          <w:szCs w:val="20"/>
          <w:shd w:val="clear" w:color="auto" w:fill="FFFFFF"/>
        </w:rPr>
        <w:t>European Journal of Social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16</w:t>
      </w:r>
      <w:r w:rsidRPr="008C16CE">
        <w:rPr>
          <w:rFonts w:ascii="Times New Roman" w:hAnsi="Times New Roman" w:cs="Times New Roman"/>
          <w:color w:val="222222"/>
          <w:sz w:val="20"/>
          <w:szCs w:val="20"/>
          <w:shd w:val="clear" w:color="auto" w:fill="FFFFFF"/>
        </w:rPr>
        <w:t>(4), 361-383.</w:t>
      </w:r>
    </w:p>
    <w:p w14:paraId="7E186B07" w14:textId="65809211" w:rsidR="00F73538" w:rsidRDefault="00F73538"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Bloom, B. S., &amp; Broder, L. J. (1950). Problem-solving processes of college students. </w:t>
      </w:r>
      <w:r w:rsidRPr="008C16CE">
        <w:rPr>
          <w:rFonts w:ascii="Times New Roman" w:hAnsi="Times New Roman" w:cs="Times New Roman"/>
          <w:i/>
          <w:color w:val="222222"/>
          <w:sz w:val="20"/>
          <w:szCs w:val="20"/>
          <w:shd w:val="clear" w:color="auto" w:fill="FFFFFF"/>
        </w:rPr>
        <w:t>Supplementary Educational Monographs</w:t>
      </w:r>
      <w:r w:rsidRPr="008C16CE">
        <w:rPr>
          <w:rFonts w:ascii="Times New Roman" w:hAnsi="Times New Roman" w:cs="Times New Roman"/>
          <w:color w:val="222222"/>
          <w:sz w:val="20"/>
          <w:szCs w:val="20"/>
          <w:shd w:val="clear" w:color="auto" w:fill="FFFFFF"/>
        </w:rPr>
        <w:t>, B, 109.</w:t>
      </w:r>
    </w:p>
    <w:p w14:paraId="575E515D" w14:textId="77777777" w:rsidR="00B52800" w:rsidRPr="00F9011B" w:rsidRDefault="00B52800" w:rsidP="00B52800">
      <w:pPr>
        <w:spacing w:after="0" w:line="480" w:lineRule="auto"/>
        <w:ind w:left="709" w:hanging="709"/>
        <w:rPr>
          <w:rFonts w:ascii="Times New Roman" w:hAnsi="Times New Roman" w:cs="Times New Roman"/>
          <w:color w:val="222222"/>
          <w:sz w:val="20"/>
          <w:szCs w:val="20"/>
          <w:shd w:val="clear" w:color="auto" w:fill="FFFFFF"/>
        </w:rPr>
      </w:pPr>
      <w:proofErr w:type="spellStart"/>
      <w:r w:rsidRPr="00F9011B">
        <w:rPr>
          <w:rFonts w:ascii="Times New Roman" w:hAnsi="Times New Roman" w:cs="Times New Roman"/>
          <w:color w:val="222222"/>
          <w:sz w:val="20"/>
          <w:szCs w:val="20"/>
          <w:shd w:val="clear" w:color="auto" w:fill="FFFFFF"/>
        </w:rPr>
        <w:t>Busse</w:t>
      </w:r>
      <w:proofErr w:type="spellEnd"/>
      <w:r w:rsidRPr="00F9011B">
        <w:rPr>
          <w:rFonts w:ascii="Times New Roman" w:hAnsi="Times New Roman" w:cs="Times New Roman"/>
          <w:color w:val="222222"/>
          <w:sz w:val="20"/>
          <w:szCs w:val="20"/>
          <w:shd w:val="clear" w:color="auto" w:fill="FFFFFF"/>
        </w:rPr>
        <w:t xml:space="preserve">, R.T., </w:t>
      </w:r>
      <w:proofErr w:type="spellStart"/>
      <w:r w:rsidRPr="00F9011B">
        <w:rPr>
          <w:rFonts w:ascii="Times New Roman" w:hAnsi="Times New Roman" w:cs="Times New Roman"/>
          <w:color w:val="222222"/>
          <w:sz w:val="20"/>
          <w:szCs w:val="20"/>
          <w:shd w:val="clear" w:color="auto" w:fill="FFFFFF"/>
        </w:rPr>
        <w:t>Kratochwill</w:t>
      </w:r>
      <w:proofErr w:type="spellEnd"/>
      <w:r w:rsidRPr="00F9011B">
        <w:rPr>
          <w:rFonts w:ascii="Times New Roman" w:hAnsi="Times New Roman" w:cs="Times New Roman"/>
          <w:color w:val="222222"/>
          <w:sz w:val="20"/>
          <w:szCs w:val="20"/>
          <w:shd w:val="clear" w:color="auto" w:fill="FFFFFF"/>
        </w:rPr>
        <w:t>, T. R., &amp; Elliott, S. N. (1995). Meta-analysis for single-case consultation</w:t>
      </w:r>
    </w:p>
    <w:p w14:paraId="58643E91" w14:textId="77777777" w:rsidR="00B52800" w:rsidRPr="00F9011B" w:rsidRDefault="00B52800" w:rsidP="009B1D47">
      <w:pPr>
        <w:spacing w:after="0" w:line="480" w:lineRule="auto"/>
        <w:ind w:left="709"/>
        <w:rPr>
          <w:rFonts w:ascii="Times New Roman" w:hAnsi="Times New Roman" w:cs="Times New Roman"/>
          <w:color w:val="222222"/>
          <w:sz w:val="20"/>
          <w:szCs w:val="20"/>
          <w:shd w:val="clear" w:color="auto" w:fill="FFFFFF"/>
        </w:rPr>
      </w:pPr>
      <w:r w:rsidRPr="00F9011B">
        <w:rPr>
          <w:rFonts w:ascii="Times New Roman" w:hAnsi="Times New Roman" w:cs="Times New Roman"/>
          <w:color w:val="222222"/>
          <w:sz w:val="20"/>
          <w:szCs w:val="20"/>
          <w:shd w:val="clear" w:color="auto" w:fill="FFFFFF"/>
        </w:rPr>
        <w:t xml:space="preserve">outcomes: Applications to research and practice. </w:t>
      </w:r>
      <w:r w:rsidRPr="00F9011B">
        <w:rPr>
          <w:rFonts w:ascii="Times New Roman" w:hAnsi="Times New Roman" w:cs="Times New Roman"/>
          <w:i/>
          <w:color w:val="222222"/>
          <w:sz w:val="20"/>
          <w:szCs w:val="20"/>
          <w:shd w:val="clear" w:color="auto" w:fill="FFFFFF"/>
        </w:rPr>
        <w:t>Journal of School Psychology, 33</w:t>
      </w:r>
      <w:r w:rsidRPr="00F9011B">
        <w:rPr>
          <w:rFonts w:ascii="Times New Roman" w:hAnsi="Times New Roman" w:cs="Times New Roman"/>
          <w:color w:val="222222"/>
          <w:sz w:val="20"/>
          <w:szCs w:val="20"/>
          <w:shd w:val="clear" w:color="auto" w:fill="FFFFFF"/>
        </w:rPr>
        <w:t>, 269–</w:t>
      </w:r>
    </w:p>
    <w:p w14:paraId="1070750A" w14:textId="05B17A45" w:rsidR="00B52800" w:rsidRPr="008C16CE" w:rsidRDefault="00B52800" w:rsidP="009B1D47">
      <w:pPr>
        <w:spacing w:after="0" w:line="480" w:lineRule="auto"/>
        <w:ind w:firstLine="709"/>
        <w:rPr>
          <w:rFonts w:ascii="Times New Roman" w:hAnsi="Times New Roman" w:cs="Times New Roman"/>
          <w:color w:val="222222"/>
          <w:sz w:val="20"/>
          <w:szCs w:val="20"/>
          <w:shd w:val="clear" w:color="auto" w:fill="FFFFFF"/>
        </w:rPr>
      </w:pPr>
      <w:r w:rsidRPr="00F9011B">
        <w:rPr>
          <w:rFonts w:ascii="Times New Roman" w:hAnsi="Times New Roman" w:cs="Times New Roman"/>
          <w:color w:val="222222"/>
          <w:sz w:val="20"/>
          <w:szCs w:val="20"/>
          <w:shd w:val="clear" w:color="auto" w:fill="FFFFFF"/>
        </w:rPr>
        <w:t>285.</w:t>
      </w:r>
    </w:p>
    <w:p w14:paraId="475AE986"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proofErr w:type="spellStart"/>
      <w:r w:rsidRPr="008C16CE">
        <w:rPr>
          <w:rFonts w:ascii="Times New Roman" w:hAnsi="Times New Roman" w:cs="Times New Roman"/>
          <w:color w:val="222222"/>
          <w:sz w:val="20"/>
          <w:szCs w:val="20"/>
          <w:shd w:val="clear" w:color="auto" w:fill="FFFFFF"/>
        </w:rPr>
        <w:t>Calmeiro</w:t>
      </w:r>
      <w:proofErr w:type="spellEnd"/>
      <w:r w:rsidRPr="008C16CE">
        <w:rPr>
          <w:rFonts w:ascii="Times New Roman" w:hAnsi="Times New Roman" w:cs="Times New Roman"/>
          <w:color w:val="222222"/>
          <w:sz w:val="20"/>
          <w:szCs w:val="20"/>
          <w:shd w:val="clear" w:color="auto" w:fill="FFFFFF"/>
        </w:rPr>
        <w:t>, L., &amp; Tenenbaum, G. (2011). Concurrent verbal protocol analysis in sport: Illustration of thought processes during a golf-putting task. </w:t>
      </w:r>
      <w:r w:rsidRPr="008C16CE">
        <w:rPr>
          <w:rFonts w:ascii="Times New Roman" w:hAnsi="Times New Roman" w:cs="Times New Roman"/>
          <w:i/>
          <w:iCs/>
          <w:color w:val="222222"/>
          <w:sz w:val="20"/>
          <w:szCs w:val="20"/>
          <w:shd w:val="clear" w:color="auto" w:fill="FFFFFF"/>
        </w:rPr>
        <w:t>Journal of Clinical Sport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5</w:t>
      </w:r>
      <w:r w:rsidRPr="008C16CE">
        <w:rPr>
          <w:rFonts w:ascii="Times New Roman" w:hAnsi="Times New Roman" w:cs="Times New Roman"/>
          <w:color w:val="222222"/>
          <w:sz w:val="20"/>
          <w:szCs w:val="20"/>
          <w:shd w:val="clear" w:color="auto" w:fill="FFFFFF"/>
        </w:rPr>
        <w:t>(3), 223-236.</w:t>
      </w:r>
    </w:p>
    <w:p w14:paraId="6FD8B1B7" w14:textId="34CCE152" w:rsidR="00FD2C11" w:rsidRPr="008C16CE" w:rsidRDefault="00B8595A" w:rsidP="006008A0">
      <w:pPr>
        <w:spacing w:after="0" w:line="480" w:lineRule="auto"/>
        <w:rPr>
          <w:rFonts w:ascii="Times New Roman" w:hAnsi="Times New Roman" w:cs="Times New Roman"/>
          <w:sz w:val="20"/>
          <w:szCs w:val="20"/>
        </w:rPr>
      </w:pPr>
      <w:r w:rsidRPr="008C16CE">
        <w:rPr>
          <w:rFonts w:ascii="Times New Roman" w:hAnsi="Times New Roman" w:cs="Times New Roman"/>
          <w:sz w:val="20"/>
          <w:szCs w:val="20"/>
        </w:rPr>
        <w:t xml:space="preserve">Cohen, J. (1994). The earth is round (p &lt; .05). </w:t>
      </w:r>
      <w:r w:rsidRPr="008C16CE">
        <w:rPr>
          <w:rFonts w:ascii="Times New Roman" w:hAnsi="Times New Roman" w:cs="Times New Roman"/>
          <w:i/>
          <w:sz w:val="20"/>
          <w:szCs w:val="20"/>
        </w:rPr>
        <w:t>American Psychologist, 49</w:t>
      </w:r>
      <w:r w:rsidRPr="008C16CE">
        <w:rPr>
          <w:rFonts w:ascii="Times New Roman" w:hAnsi="Times New Roman" w:cs="Times New Roman"/>
          <w:sz w:val="20"/>
          <w:szCs w:val="20"/>
        </w:rPr>
        <w:t>, 997-1003.</w:t>
      </w:r>
    </w:p>
    <w:p w14:paraId="5C6BC3E8" w14:textId="1A28B821" w:rsidR="00FD2C11" w:rsidRPr="008C16CE" w:rsidRDefault="00FD2C11"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t xml:space="preserve">Connors, M.H., Burns, B.D., &amp; Campitelli, G. (2011). Expertise in Complex Decision Making: The Role of Search in Chess 70 Years After de Groot. </w:t>
      </w:r>
      <w:r w:rsidRPr="008C16CE">
        <w:rPr>
          <w:rFonts w:ascii="Times New Roman" w:hAnsi="Times New Roman" w:cs="Times New Roman"/>
          <w:i/>
          <w:sz w:val="20"/>
          <w:szCs w:val="20"/>
        </w:rPr>
        <w:t>Cognitive Science, 35</w:t>
      </w:r>
      <w:r w:rsidRPr="008C16CE">
        <w:rPr>
          <w:rFonts w:ascii="Times New Roman" w:hAnsi="Times New Roman" w:cs="Times New Roman"/>
          <w:sz w:val="20"/>
          <w:szCs w:val="20"/>
        </w:rPr>
        <w:t>, 1567-1579.</w:t>
      </w:r>
    </w:p>
    <w:p w14:paraId="538EC463" w14:textId="625DB704" w:rsidR="00B8595A"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De Groot, A. D. (1978). </w:t>
      </w:r>
      <w:r w:rsidRPr="008C16CE">
        <w:rPr>
          <w:rFonts w:ascii="Times New Roman" w:hAnsi="Times New Roman" w:cs="Times New Roman"/>
          <w:i/>
          <w:color w:val="222222"/>
          <w:sz w:val="20"/>
          <w:szCs w:val="20"/>
          <w:shd w:val="clear" w:color="auto" w:fill="FFFFFF"/>
        </w:rPr>
        <w:t>Thought and choice in chess (Revised translation of De Groot, 1946)</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Cs/>
          <w:color w:val="222222"/>
          <w:sz w:val="20"/>
          <w:szCs w:val="20"/>
          <w:shd w:val="clear" w:color="auto" w:fill="FFFFFF"/>
        </w:rPr>
        <w:t>The Hague: Mouton Publishers</w:t>
      </w:r>
      <w:r w:rsidRPr="008C16CE">
        <w:rPr>
          <w:rFonts w:ascii="Times New Roman" w:hAnsi="Times New Roman" w:cs="Times New Roman"/>
          <w:color w:val="222222"/>
          <w:sz w:val="20"/>
          <w:szCs w:val="20"/>
          <w:shd w:val="clear" w:color="auto" w:fill="FFFFFF"/>
        </w:rPr>
        <w:t>.</w:t>
      </w:r>
    </w:p>
    <w:p w14:paraId="4043073E" w14:textId="1E505DF7" w:rsidR="00520381" w:rsidRPr="008C16CE" w:rsidRDefault="00520381" w:rsidP="006008A0">
      <w:pPr>
        <w:spacing w:after="0" w:line="480" w:lineRule="auto"/>
        <w:ind w:left="709" w:hanging="709"/>
        <w:rPr>
          <w:rFonts w:ascii="Times New Roman" w:hAnsi="Times New Roman" w:cs="Times New Roman"/>
          <w:color w:val="222222"/>
          <w:sz w:val="20"/>
          <w:szCs w:val="20"/>
          <w:shd w:val="clear" w:color="auto" w:fill="FFFFFF"/>
        </w:rPr>
      </w:pPr>
      <w:r w:rsidRPr="00F9011B">
        <w:rPr>
          <w:rFonts w:ascii="Times New Roman" w:hAnsi="Times New Roman" w:cs="Times New Roman"/>
          <w:color w:val="222222"/>
          <w:sz w:val="20"/>
          <w:szCs w:val="20"/>
          <w:shd w:val="clear" w:color="auto" w:fill="FFFFFF"/>
        </w:rPr>
        <w:t xml:space="preserve">Eccles, D.W., (2012). Verbal reports of cognitive processes. In: G. Tenenbaum, R.C. Eklund, and A. </w:t>
      </w:r>
      <w:proofErr w:type="spellStart"/>
      <w:r w:rsidRPr="00F9011B">
        <w:rPr>
          <w:rFonts w:ascii="Times New Roman" w:hAnsi="Times New Roman" w:cs="Times New Roman"/>
          <w:color w:val="222222"/>
          <w:sz w:val="20"/>
          <w:szCs w:val="20"/>
          <w:shd w:val="clear" w:color="auto" w:fill="FFFFFF"/>
        </w:rPr>
        <w:t>Kamata</w:t>
      </w:r>
      <w:proofErr w:type="spellEnd"/>
      <w:r w:rsidRPr="00F9011B">
        <w:rPr>
          <w:rFonts w:ascii="Times New Roman" w:hAnsi="Times New Roman" w:cs="Times New Roman"/>
          <w:color w:val="222222"/>
          <w:sz w:val="20"/>
          <w:szCs w:val="20"/>
          <w:shd w:val="clear" w:color="auto" w:fill="FFFFFF"/>
        </w:rPr>
        <w:t xml:space="preserve">, eds. </w:t>
      </w:r>
      <w:r w:rsidRPr="00F9011B">
        <w:rPr>
          <w:rFonts w:ascii="Times New Roman" w:hAnsi="Times New Roman" w:cs="Times New Roman"/>
          <w:i/>
          <w:color w:val="222222"/>
          <w:sz w:val="20"/>
          <w:szCs w:val="20"/>
          <w:shd w:val="clear" w:color="auto" w:fill="FFFFFF"/>
        </w:rPr>
        <w:t>Measurement in sport and exercise psychology</w:t>
      </w:r>
      <w:r w:rsidRPr="00F9011B">
        <w:rPr>
          <w:rFonts w:ascii="Times New Roman" w:hAnsi="Times New Roman" w:cs="Times New Roman"/>
          <w:color w:val="222222"/>
          <w:sz w:val="20"/>
          <w:szCs w:val="20"/>
          <w:shd w:val="clear" w:color="auto" w:fill="FFFFFF"/>
        </w:rPr>
        <w:t>. Champaign, IL: Human Kinetics, 103–117.</w:t>
      </w:r>
    </w:p>
    <w:p w14:paraId="2710E3CE"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Eccles, D. W., &amp; </w:t>
      </w:r>
      <w:proofErr w:type="spellStart"/>
      <w:r w:rsidRPr="008C16CE">
        <w:rPr>
          <w:rFonts w:ascii="Times New Roman" w:hAnsi="Times New Roman" w:cs="Times New Roman"/>
          <w:color w:val="222222"/>
          <w:sz w:val="20"/>
          <w:szCs w:val="20"/>
          <w:shd w:val="clear" w:color="auto" w:fill="FFFFFF"/>
        </w:rPr>
        <w:t>Arsal</w:t>
      </w:r>
      <w:proofErr w:type="spellEnd"/>
      <w:r w:rsidRPr="008C16CE">
        <w:rPr>
          <w:rFonts w:ascii="Times New Roman" w:hAnsi="Times New Roman" w:cs="Times New Roman"/>
          <w:color w:val="222222"/>
          <w:sz w:val="20"/>
          <w:szCs w:val="20"/>
          <w:shd w:val="clear" w:color="auto" w:fill="FFFFFF"/>
        </w:rPr>
        <w:t>, G. (2017). The think aloud method: what is it and how do I use it? </w:t>
      </w:r>
      <w:r w:rsidRPr="008C16CE">
        <w:rPr>
          <w:rFonts w:ascii="Times New Roman" w:hAnsi="Times New Roman" w:cs="Times New Roman"/>
          <w:i/>
          <w:iCs/>
          <w:color w:val="222222"/>
          <w:sz w:val="20"/>
          <w:szCs w:val="20"/>
          <w:shd w:val="clear" w:color="auto" w:fill="FFFFFF"/>
        </w:rPr>
        <w:t>Qualitative Research in Sport, Exercise and Health</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9</w:t>
      </w:r>
      <w:r w:rsidRPr="008C16CE">
        <w:rPr>
          <w:rFonts w:ascii="Times New Roman" w:hAnsi="Times New Roman" w:cs="Times New Roman"/>
          <w:color w:val="222222"/>
          <w:sz w:val="20"/>
          <w:szCs w:val="20"/>
          <w:shd w:val="clear" w:color="auto" w:fill="FFFFFF"/>
        </w:rPr>
        <w:t>(4), 514-531.</w:t>
      </w:r>
    </w:p>
    <w:p w14:paraId="46030A00" w14:textId="0B06694C" w:rsidR="00E07183" w:rsidRPr="008C16CE" w:rsidRDefault="00E07183" w:rsidP="00E07183">
      <w:pPr>
        <w:spacing w:after="0" w:line="480" w:lineRule="auto"/>
        <w:ind w:left="709" w:hanging="709"/>
        <w:rPr>
          <w:rFonts w:ascii="Times New Roman" w:hAnsi="Times New Roman" w:cs="Times New Roman"/>
          <w:sz w:val="20"/>
          <w:szCs w:val="20"/>
          <w:lang w:val="fr-FR"/>
        </w:rPr>
      </w:pPr>
      <w:r w:rsidRPr="00E07183">
        <w:rPr>
          <w:rFonts w:ascii="Times New Roman" w:hAnsi="Times New Roman" w:cs="Times New Roman"/>
          <w:sz w:val="20"/>
          <w:szCs w:val="20"/>
          <w:lang w:val="fr-FR"/>
        </w:rPr>
        <w:lastRenderedPageBreak/>
        <w:t>Elliott, D., Hansen, S., Grierson, L. E. M., Lyons, J., Bennett, S. J., &amp;</w:t>
      </w:r>
      <w:r>
        <w:rPr>
          <w:rFonts w:ascii="Times New Roman" w:hAnsi="Times New Roman" w:cs="Times New Roman"/>
          <w:sz w:val="20"/>
          <w:szCs w:val="20"/>
          <w:lang w:val="fr-FR"/>
        </w:rPr>
        <w:t xml:space="preserve"> </w:t>
      </w:r>
      <w:r w:rsidRPr="00E07183">
        <w:rPr>
          <w:rFonts w:ascii="Times New Roman" w:hAnsi="Times New Roman" w:cs="Times New Roman"/>
          <w:sz w:val="20"/>
          <w:szCs w:val="20"/>
          <w:lang w:val="fr-FR"/>
        </w:rPr>
        <w:t>Hayes, S. J. (2010). Goal-</w:t>
      </w:r>
      <w:proofErr w:type="spellStart"/>
      <w:r w:rsidRPr="00E07183">
        <w:rPr>
          <w:rFonts w:ascii="Times New Roman" w:hAnsi="Times New Roman" w:cs="Times New Roman"/>
          <w:sz w:val="20"/>
          <w:szCs w:val="20"/>
          <w:lang w:val="fr-FR"/>
        </w:rPr>
        <w:t>directed</w:t>
      </w:r>
      <w:proofErr w:type="spellEnd"/>
      <w:r w:rsidRPr="00E07183">
        <w:rPr>
          <w:rFonts w:ascii="Times New Roman" w:hAnsi="Times New Roman" w:cs="Times New Roman"/>
          <w:sz w:val="20"/>
          <w:szCs w:val="20"/>
          <w:lang w:val="fr-FR"/>
        </w:rPr>
        <w:t xml:space="preserve"> </w:t>
      </w:r>
      <w:proofErr w:type="spellStart"/>
      <w:r w:rsidRPr="00E07183">
        <w:rPr>
          <w:rFonts w:ascii="Times New Roman" w:hAnsi="Times New Roman" w:cs="Times New Roman"/>
          <w:sz w:val="20"/>
          <w:szCs w:val="20"/>
          <w:lang w:val="fr-FR"/>
        </w:rPr>
        <w:t>aiming</w:t>
      </w:r>
      <w:proofErr w:type="spellEnd"/>
      <w:r w:rsidRPr="00E07183">
        <w:rPr>
          <w:rFonts w:ascii="Times New Roman" w:hAnsi="Times New Roman" w:cs="Times New Roman"/>
          <w:sz w:val="20"/>
          <w:szCs w:val="20"/>
          <w:lang w:val="fr-FR"/>
        </w:rPr>
        <w:t xml:space="preserve">: </w:t>
      </w:r>
      <w:proofErr w:type="spellStart"/>
      <w:r w:rsidRPr="00E07183">
        <w:rPr>
          <w:rFonts w:ascii="Times New Roman" w:hAnsi="Times New Roman" w:cs="Times New Roman"/>
          <w:sz w:val="20"/>
          <w:szCs w:val="20"/>
          <w:lang w:val="fr-FR"/>
        </w:rPr>
        <w:t>Two</w:t>
      </w:r>
      <w:proofErr w:type="spellEnd"/>
      <w:r w:rsidRPr="00E07183">
        <w:rPr>
          <w:rFonts w:ascii="Times New Roman" w:hAnsi="Times New Roman" w:cs="Times New Roman"/>
          <w:sz w:val="20"/>
          <w:szCs w:val="20"/>
          <w:lang w:val="fr-FR"/>
        </w:rPr>
        <w:t xml:space="preserve"> components but multiple</w:t>
      </w:r>
      <w:r>
        <w:rPr>
          <w:rFonts w:ascii="Times New Roman" w:hAnsi="Times New Roman" w:cs="Times New Roman"/>
          <w:sz w:val="20"/>
          <w:szCs w:val="20"/>
          <w:lang w:val="fr-FR"/>
        </w:rPr>
        <w:t xml:space="preserve"> </w:t>
      </w:r>
      <w:proofErr w:type="spellStart"/>
      <w:r w:rsidRPr="00E07183">
        <w:rPr>
          <w:rFonts w:ascii="Times New Roman" w:hAnsi="Times New Roman" w:cs="Times New Roman"/>
          <w:sz w:val="20"/>
          <w:szCs w:val="20"/>
          <w:lang w:val="fr-FR"/>
        </w:rPr>
        <w:t>processes</w:t>
      </w:r>
      <w:proofErr w:type="spellEnd"/>
      <w:r w:rsidRPr="00E07183">
        <w:rPr>
          <w:rFonts w:ascii="Times New Roman" w:hAnsi="Times New Roman" w:cs="Times New Roman"/>
          <w:sz w:val="20"/>
          <w:szCs w:val="20"/>
          <w:lang w:val="fr-FR"/>
        </w:rPr>
        <w:t xml:space="preserve">. </w:t>
      </w:r>
      <w:proofErr w:type="spellStart"/>
      <w:r w:rsidRPr="00E07183">
        <w:rPr>
          <w:rFonts w:ascii="Times New Roman" w:hAnsi="Times New Roman" w:cs="Times New Roman"/>
          <w:i/>
          <w:sz w:val="20"/>
          <w:szCs w:val="20"/>
          <w:lang w:val="fr-FR"/>
        </w:rPr>
        <w:t>Psychological</w:t>
      </w:r>
      <w:proofErr w:type="spellEnd"/>
      <w:r w:rsidRPr="00E07183">
        <w:rPr>
          <w:rFonts w:ascii="Times New Roman" w:hAnsi="Times New Roman" w:cs="Times New Roman"/>
          <w:i/>
          <w:sz w:val="20"/>
          <w:szCs w:val="20"/>
          <w:lang w:val="fr-FR"/>
        </w:rPr>
        <w:t xml:space="preserve"> Bulletin, 136</w:t>
      </w:r>
      <w:r w:rsidRPr="00E07183">
        <w:rPr>
          <w:rFonts w:ascii="Times New Roman" w:hAnsi="Times New Roman" w:cs="Times New Roman"/>
          <w:sz w:val="20"/>
          <w:szCs w:val="20"/>
          <w:lang w:val="fr-FR"/>
        </w:rPr>
        <w:t>, 1023–1044.</w:t>
      </w:r>
    </w:p>
    <w:p w14:paraId="300EA6AF" w14:textId="1B1AC32F" w:rsidR="00A809A0" w:rsidRDefault="00A809A0"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t>Ellis, A.</w:t>
      </w:r>
      <w:r w:rsidR="00193ABF"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K. (2013). </w:t>
      </w:r>
      <w:r w:rsidRPr="008C16CE">
        <w:rPr>
          <w:rFonts w:ascii="Times New Roman" w:hAnsi="Times New Roman" w:cs="Times New Roman"/>
          <w:i/>
          <w:sz w:val="20"/>
          <w:szCs w:val="20"/>
        </w:rPr>
        <w:t>Teaching, Learning, &amp; Assessment together: Reflecting assessment for elementary classrooms.</w:t>
      </w:r>
      <w:r w:rsidRPr="008C16CE">
        <w:rPr>
          <w:rFonts w:ascii="Times New Roman" w:hAnsi="Times New Roman" w:cs="Times New Roman"/>
          <w:sz w:val="20"/>
          <w:szCs w:val="20"/>
        </w:rPr>
        <w:t xml:space="preserve"> Routledge; New York, London.</w:t>
      </w:r>
    </w:p>
    <w:p w14:paraId="6CBE9B2B" w14:textId="57C75EFC" w:rsidR="00926968" w:rsidRPr="00926968" w:rsidRDefault="00926968" w:rsidP="006008A0">
      <w:pPr>
        <w:spacing w:after="0" w:line="480" w:lineRule="auto"/>
        <w:ind w:left="709" w:hanging="709"/>
        <w:rPr>
          <w:rFonts w:ascii="Times New Roman" w:hAnsi="Times New Roman" w:cs="Times New Roman"/>
          <w:color w:val="222222"/>
          <w:sz w:val="20"/>
          <w:szCs w:val="20"/>
          <w:shd w:val="clear" w:color="auto" w:fill="FFFFFF"/>
        </w:rPr>
      </w:pPr>
      <w:r w:rsidRPr="00926968">
        <w:rPr>
          <w:rFonts w:ascii="Times New Roman" w:hAnsi="Times New Roman" w:cs="Times New Roman"/>
          <w:sz w:val="20"/>
          <w:szCs w:val="20"/>
        </w:rPr>
        <w:t xml:space="preserve">Ericsson, K. A., &amp; Kirk, E. (2001). </w:t>
      </w:r>
      <w:r w:rsidRPr="00926968">
        <w:rPr>
          <w:rFonts w:ascii="Times New Roman" w:hAnsi="Times New Roman" w:cs="Times New Roman"/>
          <w:i/>
          <w:sz w:val="20"/>
          <w:szCs w:val="20"/>
        </w:rPr>
        <w:t>Instructions for giving retrospective verbal reports</w:t>
      </w:r>
      <w:r>
        <w:rPr>
          <w:rFonts w:ascii="Times New Roman" w:hAnsi="Times New Roman" w:cs="Times New Roman"/>
          <w:sz w:val="20"/>
          <w:szCs w:val="20"/>
        </w:rPr>
        <w:t>.</w:t>
      </w:r>
      <w:r w:rsidRPr="00926968">
        <w:rPr>
          <w:rFonts w:ascii="Times New Roman" w:hAnsi="Times New Roman" w:cs="Times New Roman"/>
          <w:sz w:val="20"/>
          <w:szCs w:val="20"/>
        </w:rPr>
        <w:t xml:space="preserve"> Unpublished manuscript. Department of Psychology, Florida State University, Tallahassee, Florida, US.</w:t>
      </w:r>
    </w:p>
    <w:p w14:paraId="76F87F9D" w14:textId="77777777" w:rsidR="00B8595A" w:rsidRPr="008C16CE" w:rsidRDefault="00B8595A" w:rsidP="006008A0">
      <w:pPr>
        <w:spacing w:after="0" w:line="480" w:lineRule="auto"/>
        <w:rPr>
          <w:rFonts w:ascii="Times New Roman" w:hAnsi="Times New Roman" w:cs="Times New Roman"/>
          <w:sz w:val="20"/>
          <w:szCs w:val="20"/>
        </w:rPr>
      </w:pPr>
      <w:r w:rsidRPr="008C16CE">
        <w:rPr>
          <w:rFonts w:ascii="Times New Roman" w:hAnsi="Times New Roman" w:cs="Times New Roman"/>
          <w:sz w:val="20"/>
          <w:szCs w:val="20"/>
          <w:lang w:val="fr-FR"/>
        </w:rPr>
        <w:t xml:space="preserve">Ericsson, K. A., &amp; Simon, H. A. (1993). </w:t>
      </w:r>
      <w:r w:rsidRPr="008C16CE">
        <w:rPr>
          <w:rFonts w:ascii="Times New Roman" w:hAnsi="Times New Roman" w:cs="Times New Roman"/>
          <w:i/>
          <w:sz w:val="20"/>
          <w:szCs w:val="20"/>
        </w:rPr>
        <w:t>Verbal reports as data</w:t>
      </w:r>
      <w:r w:rsidRPr="008C16CE">
        <w:rPr>
          <w:rFonts w:ascii="Times New Roman" w:hAnsi="Times New Roman" w:cs="Times New Roman"/>
          <w:sz w:val="20"/>
          <w:szCs w:val="20"/>
        </w:rPr>
        <w:t>. Cambridge: MIT Press.</w:t>
      </w:r>
    </w:p>
    <w:p w14:paraId="36449EA0"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Folkman, S., &amp; Moskowitz, J. T. (2004). Coping: Pitfalls and promise. </w:t>
      </w:r>
      <w:r w:rsidRPr="008C16CE">
        <w:rPr>
          <w:rFonts w:ascii="Times New Roman" w:hAnsi="Times New Roman" w:cs="Times New Roman"/>
          <w:i/>
          <w:iCs/>
          <w:color w:val="222222"/>
          <w:sz w:val="20"/>
          <w:szCs w:val="20"/>
          <w:shd w:val="clear" w:color="auto" w:fill="FFFFFF"/>
        </w:rPr>
        <w:t>Annual Review of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55</w:t>
      </w:r>
      <w:r w:rsidRPr="008C16CE">
        <w:rPr>
          <w:rFonts w:ascii="Times New Roman" w:hAnsi="Times New Roman" w:cs="Times New Roman"/>
          <w:color w:val="222222"/>
          <w:sz w:val="20"/>
          <w:szCs w:val="20"/>
          <w:shd w:val="clear" w:color="auto" w:fill="FFFFFF"/>
        </w:rPr>
        <w:t>, 745-774.</w:t>
      </w:r>
    </w:p>
    <w:p w14:paraId="490DDD5C" w14:textId="442B60BE" w:rsidR="00FD2C11" w:rsidRPr="008C16CE" w:rsidRDefault="00FD2C11"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Kahneman, D. (1973). </w:t>
      </w:r>
      <w:r w:rsidRPr="009A3A50">
        <w:rPr>
          <w:rFonts w:ascii="Times New Roman" w:hAnsi="Times New Roman" w:cs="Times New Roman"/>
          <w:i/>
          <w:color w:val="222222"/>
          <w:sz w:val="20"/>
          <w:szCs w:val="20"/>
          <w:shd w:val="clear" w:color="auto" w:fill="FFFFFF"/>
        </w:rPr>
        <w:t>Attention and effort</w:t>
      </w:r>
      <w:r w:rsidRPr="008C16CE">
        <w:rPr>
          <w:rFonts w:ascii="Times New Roman" w:hAnsi="Times New Roman" w:cs="Times New Roman"/>
          <w:color w:val="222222"/>
          <w:sz w:val="20"/>
          <w:szCs w:val="20"/>
          <w:shd w:val="clear" w:color="auto" w:fill="FFFFFF"/>
        </w:rPr>
        <w:t>. Englewood Cliffs, NJ: Prentice-Hall.</w:t>
      </w:r>
    </w:p>
    <w:p w14:paraId="3535465C" w14:textId="1A6A3BB1" w:rsidR="00F9011B" w:rsidRDefault="00CD2A1C" w:rsidP="00F9011B">
      <w:pPr>
        <w:spacing w:after="0" w:line="480" w:lineRule="auto"/>
        <w:ind w:left="709" w:hanging="709"/>
        <w:rPr>
          <w:rFonts w:ascii="Times New Roman" w:hAnsi="Times New Roman" w:cs="Times New Roman"/>
          <w:color w:val="222222"/>
          <w:sz w:val="20"/>
          <w:szCs w:val="20"/>
          <w:shd w:val="clear" w:color="auto" w:fill="FFFFFF"/>
          <w:lang w:val="fr-FR"/>
        </w:rPr>
      </w:pPr>
      <w:proofErr w:type="spellStart"/>
      <w:r w:rsidRPr="008C16CE">
        <w:rPr>
          <w:rFonts w:ascii="Times New Roman" w:hAnsi="Times New Roman" w:cs="Times New Roman"/>
          <w:color w:val="222222"/>
          <w:sz w:val="20"/>
          <w:szCs w:val="20"/>
          <w:shd w:val="clear" w:color="auto" w:fill="FFFFFF"/>
        </w:rPr>
        <w:t>Kaiseler</w:t>
      </w:r>
      <w:proofErr w:type="spellEnd"/>
      <w:r w:rsidRPr="008C16CE">
        <w:rPr>
          <w:rFonts w:ascii="Times New Roman" w:hAnsi="Times New Roman" w:cs="Times New Roman"/>
          <w:color w:val="222222"/>
          <w:sz w:val="20"/>
          <w:szCs w:val="20"/>
          <w:shd w:val="clear" w:color="auto" w:fill="FFFFFF"/>
        </w:rPr>
        <w:t xml:space="preserve">, M., Polman, R. C., &amp; Nicholls, A. R. (2013). Gender differences in stress, appraisal, and coping during golf putting. </w:t>
      </w:r>
      <w:r w:rsidRPr="008C16CE">
        <w:rPr>
          <w:rFonts w:ascii="Times New Roman" w:hAnsi="Times New Roman" w:cs="Times New Roman"/>
          <w:i/>
          <w:color w:val="222222"/>
          <w:sz w:val="20"/>
          <w:szCs w:val="20"/>
          <w:shd w:val="clear" w:color="auto" w:fill="FFFFFF"/>
          <w:lang w:val="fr-FR"/>
        </w:rPr>
        <w:t>International Journal of Sport and Exercise Psychology, 11</w:t>
      </w:r>
      <w:r w:rsidRPr="008C16CE">
        <w:rPr>
          <w:rFonts w:ascii="Times New Roman" w:hAnsi="Times New Roman" w:cs="Times New Roman"/>
          <w:color w:val="222222"/>
          <w:sz w:val="20"/>
          <w:szCs w:val="20"/>
          <w:shd w:val="clear" w:color="auto" w:fill="FFFFFF"/>
          <w:lang w:val="fr-FR"/>
        </w:rPr>
        <w:t>(3), 258-272.</w:t>
      </w:r>
    </w:p>
    <w:p w14:paraId="7880C5E2" w14:textId="40F19F51" w:rsidR="00F9011B" w:rsidRDefault="00F9011B" w:rsidP="00F9011B">
      <w:pPr>
        <w:spacing w:after="0" w:line="480" w:lineRule="auto"/>
        <w:ind w:left="709" w:hanging="709"/>
        <w:rPr>
          <w:rFonts w:ascii="Times New Roman" w:hAnsi="Times New Roman" w:cs="Times New Roman"/>
          <w:color w:val="222222"/>
          <w:sz w:val="20"/>
          <w:szCs w:val="20"/>
          <w:shd w:val="clear" w:color="auto" w:fill="FFFFFF"/>
          <w:lang w:val="fr-FR"/>
        </w:rPr>
      </w:pPr>
      <w:proofErr w:type="spellStart"/>
      <w:r w:rsidRPr="008C1841">
        <w:rPr>
          <w:rFonts w:ascii="Times New Roman" w:hAnsi="Times New Roman" w:cs="Times New Roman"/>
          <w:color w:val="222222"/>
          <w:sz w:val="20"/>
          <w:szCs w:val="20"/>
          <w:shd w:val="clear" w:color="auto" w:fill="FFFFFF"/>
          <w:lang w:val="fr-FR"/>
        </w:rPr>
        <w:t>Kazdin</w:t>
      </w:r>
      <w:proofErr w:type="spellEnd"/>
      <w:r w:rsidRPr="008C1841">
        <w:rPr>
          <w:rFonts w:ascii="Times New Roman" w:hAnsi="Times New Roman" w:cs="Times New Roman"/>
          <w:color w:val="222222"/>
          <w:sz w:val="20"/>
          <w:szCs w:val="20"/>
          <w:shd w:val="clear" w:color="auto" w:fill="FFFFFF"/>
          <w:lang w:val="fr-FR"/>
        </w:rPr>
        <w:t xml:space="preserve">, A. (1982). Single-case </w:t>
      </w:r>
      <w:proofErr w:type="spellStart"/>
      <w:r w:rsidRPr="008C1841">
        <w:rPr>
          <w:rFonts w:ascii="Times New Roman" w:hAnsi="Times New Roman" w:cs="Times New Roman"/>
          <w:color w:val="222222"/>
          <w:sz w:val="20"/>
          <w:szCs w:val="20"/>
          <w:shd w:val="clear" w:color="auto" w:fill="FFFFFF"/>
          <w:lang w:val="fr-FR"/>
        </w:rPr>
        <w:t>experimental</w:t>
      </w:r>
      <w:proofErr w:type="spellEnd"/>
      <w:r w:rsidRPr="008C1841">
        <w:rPr>
          <w:rFonts w:ascii="Times New Roman" w:hAnsi="Times New Roman" w:cs="Times New Roman"/>
          <w:color w:val="222222"/>
          <w:sz w:val="20"/>
          <w:szCs w:val="20"/>
          <w:shd w:val="clear" w:color="auto" w:fill="FFFFFF"/>
          <w:lang w:val="fr-FR"/>
        </w:rPr>
        <w:t xml:space="preserve"> designs. In P. C. Kendall &amp; J. N. Butcher (</w:t>
      </w:r>
      <w:proofErr w:type="spellStart"/>
      <w:r w:rsidRPr="008C1841">
        <w:rPr>
          <w:rFonts w:ascii="Times New Roman" w:hAnsi="Times New Roman" w:cs="Times New Roman"/>
          <w:color w:val="222222"/>
          <w:sz w:val="20"/>
          <w:szCs w:val="20"/>
          <w:shd w:val="clear" w:color="auto" w:fill="FFFFFF"/>
          <w:lang w:val="fr-FR"/>
        </w:rPr>
        <w:t>Eds</w:t>
      </w:r>
      <w:proofErr w:type="spellEnd"/>
      <w:r w:rsidRPr="008C1841">
        <w:rPr>
          <w:rFonts w:ascii="Times New Roman" w:hAnsi="Times New Roman" w:cs="Times New Roman"/>
          <w:color w:val="222222"/>
          <w:sz w:val="20"/>
          <w:szCs w:val="20"/>
          <w:shd w:val="clear" w:color="auto" w:fill="FFFFFF"/>
          <w:lang w:val="fr-FR"/>
        </w:rPr>
        <w:t xml:space="preserve">.), </w:t>
      </w:r>
      <w:proofErr w:type="spellStart"/>
      <w:r w:rsidRPr="008C1841">
        <w:rPr>
          <w:rFonts w:ascii="Times New Roman" w:hAnsi="Times New Roman" w:cs="Times New Roman"/>
          <w:i/>
          <w:color w:val="222222"/>
          <w:sz w:val="20"/>
          <w:szCs w:val="20"/>
          <w:shd w:val="clear" w:color="auto" w:fill="FFFFFF"/>
          <w:lang w:val="fr-FR"/>
        </w:rPr>
        <w:t>Handbook</w:t>
      </w:r>
      <w:proofErr w:type="spellEnd"/>
      <w:r w:rsidRPr="008C1841">
        <w:rPr>
          <w:rFonts w:ascii="Times New Roman" w:hAnsi="Times New Roman" w:cs="Times New Roman"/>
          <w:i/>
          <w:color w:val="222222"/>
          <w:sz w:val="20"/>
          <w:szCs w:val="20"/>
          <w:shd w:val="clear" w:color="auto" w:fill="FFFFFF"/>
          <w:lang w:val="fr-FR"/>
        </w:rPr>
        <w:t xml:space="preserve"> of </w:t>
      </w:r>
      <w:proofErr w:type="spellStart"/>
      <w:r w:rsidRPr="008C1841">
        <w:rPr>
          <w:rFonts w:ascii="Times New Roman" w:hAnsi="Times New Roman" w:cs="Times New Roman"/>
          <w:i/>
          <w:color w:val="222222"/>
          <w:sz w:val="20"/>
          <w:szCs w:val="20"/>
          <w:shd w:val="clear" w:color="auto" w:fill="FFFFFF"/>
          <w:lang w:val="fr-FR"/>
        </w:rPr>
        <w:t>research</w:t>
      </w:r>
      <w:proofErr w:type="spellEnd"/>
      <w:r w:rsidRPr="008C1841">
        <w:rPr>
          <w:rFonts w:ascii="Times New Roman" w:hAnsi="Times New Roman" w:cs="Times New Roman"/>
          <w:i/>
          <w:color w:val="222222"/>
          <w:sz w:val="20"/>
          <w:szCs w:val="20"/>
          <w:shd w:val="clear" w:color="auto" w:fill="FFFFFF"/>
          <w:lang w:val="fr-FR"/>
        </w:rPr>
        <w:t xml:space="preserve"> </w:t>
      </w:r>
      <w:proofErr w:type="spellStart"/>
      <w:r w:rsidRPr="008C1841">
        <w:rPr>
          <w:rFonts w:ascii="Times New Roman" w:hAnsi="Times New Roman" w:cs="Times New Roman"/>
          <w:i/>
          <w:color w:val="222222"/>
          <w:sz w:val="20"/>
          <w:szCs w:val="20"/>
          <w:shd w:val="clear" w:color="auto" w:fill="FFFFFF"/>
          <w:lang w:val="fr-FR"/>
        </w:rPr>
        <w:t>methods</w:t>
      </w:r>
      <w:proofErr w:type="spellEnd"/>
      <w:r w:rsidRPr="008C1841">
        <w:rPr>
          <w:rFonts w:ascii="Times New Roman" w:hAnsi="Times New Roman" w:cs="Times New Roman"/>
          <w:i/>
          <w:color w:val="222222"/>
          <w:sz w:val="20"/>
          <w:szCs w:val="20"/>
          <w:shd w:val="clear" w:color="auto" w:fill="FFFFFF"/>
          <w:lang w:val="fr-FR"/>
        </w:rPr>
        <w:t xml:space="preserve"> in </w:t>
      </w:r>
      <w:proofErr w:type="spellStart"/>
      <w:r w:rsidRPr="008C1841">
        <w:rPr>
          <w:rFonts w:ascii="Times New Roman" w:hAnsi="Times New Roman" w:cs="Times New Roman"/>
          <w:i/>
          <w:color w:val="222222"/>
          <w:sz w:val="20"/>
          <w:szCs w:val="20"/>
          <w:shd w:val="clear" w:color="auto" w:fill="FFFFFF"/>
          <w:lang w:val="fr-FR"/>
        </w:rPr>
        <w:t>clinical</w:t>
      </w:r>
      <w:proofErr w:type="spellEnd"/>
      <w:r w:rsidRPr="008C1841">
        <w:rPr>
          <w:rFonts w:ascii="Times New Roman" w:hAnsi="Times New Roman" w:cs="Times New Roman"/>
          <w:i/>
          <w:color w:val="222222"/>
          <w:sz w:val="20"/>
          <w:szCs w:val="20"/>
          <w:shd w:val="clear" w:color="auto" w:fill="FFFFFF"/>
          <w:lang w:val="fr-FR"/>
        </w:rPr>
        <w:t xml:space="preserve"> </w:t>
      </w:r>
      <w:proofErr w:type="spellStart"/>
      <w:r w:rsidRPr="008C1841">
        <w:rPr>
          <w:rFonts w:ascii="Times New Roman" w:hAnsi="Times New Roman" w:cs="Times New Roman"/>
          <w:i/>
          <w:color w:val="222222"/>
          <w:sz w:val="20"/>
          <w:szCs w:val="20"/>
          <w:shd w:val="clear" w:color="auto" w:fill="FFFFFF"/>
          <w:lang w:val="fr-FR"/>
        </w:rPr>
        <w:t>psychology</w:t>
      </w:r>
      <w:proofErr w:type="spellEnd"/>
      <w:r w:rsidRPr="008C1841">
        <w:rPr>
          <w:rFonts w:ascii="Times New Roman" w:hAnsi="Times New Roman" w:cs="Times New Roman"/>
          <w:color w:val="222222"/>
          <w:sz w:val="20"/>
          <w:szCs w:val="20"/>
          <w:shd w:val="clear" w:color="auto" w:fill="FFFFFF"/>
          <w:lang w:val="fr-FR"/>
        </w:rPr>
        <w:t xml:space="preserve"> (pp. 461–490). New York: </w:t>
      </w:r>
      <w:proofErr w:type="spellStart"/>
      <w:r w:rsidRPr="008C1841">
        <w:rPr>
          <w:rFonts w:ascii="Times New Roman" w:hAnsi="Times New Roman" w:cs="Times New Roman"/>
          <w:color w:val="222222"/>
          <w:sz w:val="20"/>
          <w:szCs w:val="20"/>
          <w:shd w:val="clear" w:color="auto" w:fill="FFFFFF"/>
          <w:lang w:val="fr-FR"/>
        </w:rPr>
        <w:t>Wiley</w:t>
      </w:r>
      <w:proofErr w:type="spellEnd"/>
      <w:r w:rsidRPr="008C1841">
        <w:rPr>
          <w:rFonts w:ascii="Times New Roman" w:hAnsi="Times New Roman" w:cs="Times New Roman"/>
          <w:color w:val="222222"/>
          <w:sz w:val="20"/>
          <w:szCs w:val="20"/>
          <w:shd w:val="clear" w:color="auto" w:fill="FFFFFF"/>
          <w:lang w:val="fr-FR"/>
        </w:rPr>
        <w:t>.</w:t>
      </w:r>
    </w:p>
    <w:p w14:paraId="04657CA2" w14:textId="414FD7D3" w:rsidR="00FD2C11" w:rsidRPr="008C16CE" w:rsidRDefault="00FD2C11" w:rsidP="006008A0">
      <w:pPr>
        <w:spacing w:after="0" w:line="480" w:lineRule="auto"/>
        <w:ind w:left="709" w:hanging="709"/>
        <w:rPr>
          <w:rFonts w:ascii="Times New Roman" w:hAnsi="Times New Roman" w:cs="Times New Roman"/>
          <w:color w:val="222222"/>
          <w:sz w:val="20"/>
          <w:szCs w:val="20"/>
          <w:shd w:val="clear" w:color="auto" w:fill="FFFFFF"/>
          <w:lang w:val="fr-FR"/>
        </w:rPr>
      </w:pPr>
      <w:r w:rsidRPr="008C16CE">
        <w:rPr>
          <w:rFonts w:ascii="Times New Roman" w:hAnsi="Times New Roman" w:cs="Times New Roman"/>
          <w:color w:val="222222"/>
          <w:sz w:val="20"/>
          <w:szCs w:val="20"/>
          <w:shd w:val="clear" w:color="auto" w:fill="FFFFFF"/>
          <w:lang w:val="fr-FR"/>
        </w:rPr>
        <w:t>Lord, R. &amp; Maher, K. (1991)</w:t>
      </w:r>
      <w:r w:rsidR="009A3A50">
        <w:rPr>
          <w:rFonts w:ascii="Times New Roman" w:hAnsi="Times New Roman" w:cs="Times New Roman"/>
          <w:color w:val="222222"/>
          <w:sz w:val="20"/>
          <w:szCs w:val="20"/>
          <w:shd w:val="clear" w:color="auto" w:fill="FFFFFF"/>
          <w:lang w:val="fr-FR"/>
        </w:rPr>
        <w:t>.</w:t>
      </w:r>
      <w:r w:rsidRPr="008C16CE">
        <w:rPr>
          <w:rFonts w:ascii="Times New Roman" w:hAnsi="Times New Roman" w:cs="Times New Roman"/>
          <w:color w:val="222222"/>
          <w:sz w:val="20"/>
          <w:szCs w:val="20"/>
          <w:shd w:val="clear" w:color="auto" w:fill="FFFFFF"/>
          <w:lang w:val="fr-FR"/>
        </w:rPr>
        <w:t xml:space="preserve"> </w:t>
      </w:r>
      <w:r w:rsidRPr="009A3A50">
        <w:rPr>
          <w:rFonts w:ascii="Times New Roman" w:hAnsi="Times New Roman" w:cs="Times New Roman"/>
          <w:i/>
          <w:color w:val="222222"/>
          <w:sz w:val="20"/>
          <w:szCs w:val="20"/>
          <w:shd w:val="clear" w:color="auto" w:fill="FFFFFF"/>
          <w:lang w:val="fr-FR"/>
        </w:rPr>
        <w:t xml:space="preserve">Leadership and information </w:t>
      </w:r>
      <w:proofErr w:type="spellStart"/>
      <w:r w:rsidRPr="009A3A50">
        <w:rPr>
          <w:rFonts w:ascii="Times New Roman" w:hAnsi="Times New Roman" w:cs="Times New Roman"/>
          <w:i/>
          <w:color w:val="222222"/>
          <w:sz w:val="20"/>
          <w:szCs w:val="20"/>
          <w:shd w:val="clear" w:color="auto" w:fill="FFFFFF"/>
          <w:lang w:val="fr-FR"/>
        </w:rPr>
        <w:t>processing</w:t>
      </w:r>
      <w:proofErr w:type="spellEnd"/>
      <w:r w:rsidRPr="009A3A50">
        <w:rPr>
          <w:rFonts w:ascii="Times New Roman" w:hAnsi="Times New Roman" w:cs="Times New Roman"/>
          <w:i/>
          <w:color w:val="222222"/>
          <w:sz w:val="20"/>
          <w:szCs w:val="20"/>
          <w:shd w:val="clear" w:color="auto" w:fill="FFFFFF"/>
          <w:lang w:val="fr-FR"/>
        </w:rPr>
        <w:t xml:space="preserve">: </w:t>
      </w:r>
      <w:proofErr w:type="spellStart"/>
      <w:r w:rsidRPr="009A3A50">
        <w:rPr>
          <w:rFonts w:ascii="Times New Roman" w:hAnsi="Times New Roman" w:cs="Times New Roman"/>
          <w:i/>
          <w:color w:val="222222"/>
          <w:sz w:val="20"/>
          <w:szCs w:val="20"/>
          <w:shd w:val="clear" w:color="auto" w:fill="FFFFFF"/>
          <w:lang w:val="fr-FR"/>
        </w:rPr>
        <w:t>Linking</w:t>
      </w:r>
      <w:proofErr w:type="spellEnd"/>
      <w:r w:rsidRPr="009A3A50">
        <w:rPr>
          <w:rFonts w:ascii="Times New Roman" w:hAnsi="Times New Roman" w:cs="Times New Roman"/>
          <w:i/>
          <w:color w:val="222222"/>
          <w:sz w:val="20"/>
          <w:szCs w:val="20"/>
          <w:shd w:val="clear" w:color="auto" w:fill="FFFFFF"/>
          <w:lang w:val="fr-FR"/>
        </w:rPr>
        <w:t xml:space="preserve"> perception and performance</w:t>
      </w:r>
      <w:r w:rsidRPr="008C16CE">
        <w:rPr>
          <w:rFonts w:ascii="Times New Roman" w:hAnsi="Times New Roman" w:cs="Times New Roman"/>
          <w:color w:val="222222"/>
          <w:sz w:val="20"/>
          <w:szCs w:val="20"/>
          <w:shd w:val="clear" w:color="auto" w:fill="FFFFFF"/>
          <w:lang w:val="fr-FR"/>
        </w:rPr>
        <w:t xml:space="preserve">. Boston, MA: </w:t>
      </w:r>
      <w:proofErr w:type="spellStart"/>
      <w:r w:rsidRPr="008C16CE">
        <w:rPr>
          <w:rFonts w:ascii="Times New Roman" w:hAnsi="Times New Roman" w:cs="Times New Roman"/>
          <w:color w:val="222222"/>
          <w:sz w:val="20"/>
          <w:szCs w:val="20"/>
          <w:shd w:val="clear" w:color="auto" w:fill="FFFFFF"/>
          <w:lang w:val="fr-FR"/>
        </w:rPr>
        <w:t>Unwin</w:t>
      </w:r>
      <w:proofErr w:type="spellEnd"/>
      <w:r w:rsidRPr="008C16CE">
        <w:rPr>
          <w:rFonts w:ascii="Times New Roman" w:hAnsi="Times New Roman" w:cs="Times New Roman"/>
          <w:color w:val="222222"/>
          <w:sz w:val="20"/>
          <w:szCs w:val="20"/>
          <w:shd w:val="clear" w:color="auto" w:fill="FFFFFF"/>
          <w:lang w:val="fr-FR"/>
        </w:rPr>
        <w:t xml:space="preserve"> Hyman.</w:t>
      </w:r>
    </w:p>
    <w:p w14:paraId="6A30EE8A" w14:textId="77777777" w:rsidR="005D6F24" w:rsidRPr="008C16CE" w:rsidRDefault="005D6F24"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MacPhail, C., Khoza, N., Abler, L., &amp; Ranganathan, M. (2016). Process guidelines for establishing Intercoder Reliability in qualitative studies. </w:t>
      </w:r>
      <w:r w:rsidRPr="008C16CE">
        <w:rPr>
          <w:rFonts w:ascii="Times New Roman" w:hAnsi="Times New Roman" w:cs="Times New Roman"/>
          <w:i/>
          <w:color w:val="222222"/>
          <w:sz w:val="20"/>
          <w:szCs w:val="20"/>
          <w:shd w:val="clear" w:color="auto" w:fill="FFFFFF"/>
        </w:rPr>
        <w:t>Qualitative Research, 16,</w:t>
      </w:r>
      <w:r w:rsidRPr="008C16CE">
        <w:rPr>
          <w:rFonts w:ascii="Times New Roman" w:hAnsi="Times New Roman" w:cs="Times New Roman"/>
          <w:color w:val="222222"/>
          <w:sz w:val="20"/>
          <w:szCs w:val="20"/>
          <w:shd w:val="clear" w:color="auto" w:fill="FFFFFF"/>
        </w:rPr>
        <w:t xml:space="preserve"> 198–212.</w:t>
      </w:r>
    </w:p>
    <w:p w14:paraId="723C2681" w14:textId="77777777" w:rsidR="00B8595A" w:rsidRPr="008C16CE" w:rsidRDefault="00B8595A" w:rsidP="006008A0">
      <w:pPr>
        <w:spacing w:after="0" w:line="480" w:lineRule="auto"/>
        <w:ind w:left="709" w:hanging="709"/>
        <w:rPr>
          <w:rFonts w:ascii="Times New Roman" w:hAnsi="Times New Roman" w:cs="Times New Roman"/>
          <w:sz w:val="20"/>
          <w:szCs w:val="20"/>
        </w:rPr>
      </w:pPr>
      <w:proofErr w:type="spellStart"/>
      <w:r w:rsidRPr="008C16CE">
        <w:rPr>
          <w:rFonts w:ascii="Times New Roman" w:hAnsi="Times New Roman" w:cs="Times New Roman"/>
          <w:sz w:val="20"/>
          <w:szCs w:val="20"/>
        </w:rPr>
        <w:t>Mellalieu</w:t>
      </w:r>
      <w:proofErr w:type="spellEnd"/>
      <w:r w:rsidRPr="008C16CE">
        <w:rPr>
          <w:rFonts w:ascii="Times New Roman" w:hAnsi="Times New Roman" w:cs="Times New Roman"/>
          <w:sz w:val="20"/>
          <w:szCs w:val="20"/>
        </w:rPr>
        <w:t xml:space="preserve">, S. D., </w:t>
      </w:r>
      <w:proofErr w:type="spellStart"/>
      <w:r w:rsidRPr="008C16CE">
        <w:rPr>
          <w:rFonts w:ascii="Times New Roman" w:hAnsi="Times New Roman" w:cs="Times New Roman"/>
          <w:sz w:val="20"/>
          <w:szCs w:val="20"/>
        </w:rPr>
        <w:t>Hanton</w:t>
      </w:r>
      <w:proofErr w:type="spellEnd"/>
      <w:r w:rsidRPr="008C16CE">
        <w:rPr>
          <w:rFonts w:ascii="Times New Roman" w:hAnsi="Times New Roman" w:cs="Times New Roman"/>
          <w:sz w:val="20"/>
          <w:szCs w:val="20"/>
        </w:rPr>
        <w:t xml:space="preserve">, S., &amp; Thomas, O. (2009). The effects of a motivational general-arousal imagery intervention upon pre-performance symptoms in male rugby union players. </w:t>
      </w:r>
      <w:r w:rsidRPr="008C16CE">
        <w:rPr>
          <w:rFonts w:ascii="Times New Roman" w:hAnsi="Times New Roman" w:cs="Times New Roman"/>
          <w:i/>
          <w:sz w:val="20"/>
          <w:szCs w:val="20"/>
        </w:rPr>
        <w:t>Psychology of Sport &amp; Exercise, 10</w:t>
      </w:r>
      <w:r w:rsidRPr="008C16CE">
        <w:rPr>
          <w:rFonts w:ascii="Times New Roman" w:hAnsi="Times New Roman" w:cs="Times New Roman"/>
          <w:sz w:val="20"/>
          <w:szCs w:val="20"/>
        </w:rPr>
        <w:t>, 175-185.</w:t>
      </w:r>
    </w:p>
    <w:p w14:paraId="7886058C" w14:textId="0FCA68DF" w:rsidR="00A809A0" w:rsidRPr="008C16CE" w:rsidRDefault="00A809A0" w:rsidP="006008A0">
      <w:pPr>
        <w:spacing w:after="0" w:line="480" w:lineRule="auto"/>
        <w:ind w:left="709" w:hanging="709"/>
        <w:rPr>
          <w:rFonts w:ascii="Times New Roman" w:hAnsi="Times New Roman" w:cs="Times New Roman"/>
          <w:sz w:val="20"/>
          <w:szCs w:val="20"/>
        </w:rPr>
      </w:pPr>
      <w:proofErr w:type="spellStart"/>
      <w:r w:rsidRPr="008C16CE">
        <w:rPr>
          <w:rFonts w:ascii="Times New Roman" w:hAnsi="Times New Roman" w:cs="Times New Roman"/>
          <w:sz w:val="20"/>
          <w:szCs w:val="20"/>
        </w:rPr>
        <w:t>McRobert</w:t>
      </w:r>
      <w:proofErr w:type="spellEnd"/>
      <w:r w:rsidRPr="008C16CE">
        <w:rPr>
          <w:rFonts w:ascii="Times New Roman" w:hAnsi="Times New Roman" w:cs="Times New Roman"/>
          <w:sz w:val="20"/>
          <w:szCs w:val="20"/>
        </w:rPr>
        <w:t>, A.P., Causer, J., Vassiliadis, J., Watterson, L., Kwan, J., &amp; Williams, M.</w:t>
      </w:r>
      <w:r w:rsidR="00175EC1"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A. (2013). Contextual information influences diagnosis accuracy and decision making in simulated emergency medicine emergencies. </w:t>
      </w:r>
      <w:r w:rsidRPr="008C16CE">
        <w:rPr>
          <w:rFonts w:ascii="Times New Roman" w:hAnsi="Times New Roman" w:cs="Times New Roman"/>
          <w:i/>
          <w:sz w:val="20"/>
          <w:szCs w:val="20"/>
        </w:rPr>
        <w:t>BMJ Quality &amp; Safety, 22</w:t>
      </w:r>
      <w:r w:rsidRPr="008C16CE">
        <w:rPr>
          <w:rFonts w:ascii="Times New Roman" w:hAnsi="Times New Roman" w:cs="Times New Roman"/>
          <w:sz w:val="20"/>
          <w:szCs w:val="20"/>
        </w:rPr>
        <w:t>, 478–484.</w:t>
      </w:r>
    </w:p>
    <w:p w14:paraId="5E36AF68" w14:textId="5451988C" w:rsidR="00520381" w:rsidRPr="008C16CE" w:rsidRDefault="00520381" w:rsidP="006008A0">
      <w:pPr>
        <w:spacing w:after="0" w:line="480" w:lineRule="auto"/>
        <w:ind w:left="709" w:hanging="709"/>
        <w:rPr>
          <w:rFonts w:ascii="Times New Roman" w:hAnsi="Times New Roman" w:cs="Times New Roman"/>
          <w:sz w:val="20"/>
          <w:szCs w:val="20"/>
        </w:rPr>
      </w:pPr>
      <w:r w:rsidRPr="00AA4E2F">
        <w:rPr>
          <w:rFonts w:ascii="Times New Roman" w:hAnsi="Times New Roman" w:cs="Times New Roman"/>
          <w:sz w:val="20"/>
          <w:szCs w:val="20"/>
        </w:rPr>
        <w:t xml:space="preserve">Newell, A., &amp; Simon, H.A. (1972). </w:t>
      </w:r>
      <w:r w:rsidRPr="00AA4E2F">
        <w:rPr>
          <w:rFonts w:ascii="Times New Roman" w:hAnsi="Times New Roman" w:cs="Times New Roman"/>
          <w:i/>
          <w:sz w:val="20"/>
          <w:szCs w:val="20"/>
        </w:rPr>
        <w:t>Human problem solving</w:t>
      </w:r>
      <w:r w:rsidRPr="00AA4E2F">
        <w:rPr>
          <w:rFonts w:ascii="Times New Roman" w:hAnsi="Times New Roman" w:cs="Times New Roman"/>
          <w:sz w:val="20"/>
          <w:szCs w:val="20"/>
        </w:rPr>
        <w:t>. Englewood Cliffs, NJ: Prentice Hall.</w:t>
      </w:r>
    </w:p>
    <w:p w14:paraId="089E252B"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Newton, P., &amp; Burgess, D. (2008). Exploring types of educational action research: Implications for research validity. </w:t>
      </w:r>
      <w:r w:rsidRPr="008C16CE">
        <w:rPr>
          <w:rFonts w:ascii="Times New Roman" w:hAnsi="Times New Roman" w:cs="Times New Roman"/>
          <w:i/>
          <w:iCs/>
          <w:color w:val="222222"/>
          <w:sz w:val="20"/>
          <w:szCs w:val="20"/>
          <w:shd w:val="clear" w:color="auto" w:fill="FFFFFF"/>
        </w:rPr>
        <w:t>International Journal of Qualitative Methods</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7</w:t>
      </w:r>
      <w:r w:rsidRPr="008C16CE">
        <w:rPr>
          <w:rFonts w:ascii="Times New Roman" w:hAnsi="Times New Roman" w:cs="Times New Roman"/>
          <w:color w:val="222222"/>
          <w:sz w:val="20"/>
          <w:szCs w:val="20"/>
          <w:shd w:val="clear" w:color="auto" w:fill="FFFFFF"/>
        </w:rPr>
        <w:t>(4), 18-30.</w:t>
      </w:r>
    </w:p>
    <w:p w14:paraId="3604914D" w14:textId="77777777" w:rsidR="00B8595A" w:rsidRPr="008C16CE" w:rsidRDefault="00B8595A"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t xml:space="preserve">Nicholls, A. R., &amp; Polman, R. C. J. (2008). Think aloud: Acute stress and coping strategies during golf performances. </w:t>
      </w:r>
      <w:r w:rsidRPr="008C16CE">
        <w:rPr>
          <w:rFonts w:ascii="Times New Roman" w:hAnsi="Times New Roman" w:cs="Times New Roman"/>
          <w:i/>
          <w:sz w:val="20"/>
          <w:szCs w:val="20"/>
        </w:rPr>
        <w:t>Anxiety, Stress and Coping, 21</w:t>
      </w:r>
      <w:r w:rsidRPr="008C16CE">
        <w:rPr>
          <w:rFonts w:ascii="Times New Roman" w:hAnsi="Times New Roman" w:cs="Times New Roman"/>
          <w:sz w:val="20"/>
          <w:szCs w:val="20"/>
        </w:rPr>
        <w:t>, 283-94.</w:t>
      </w:r>
    </w:p>
    <w:p w14:paraId="45A8F7CD" w14:textId="5B2DE3A3" w:rsidR="00A809A0" w:rsidRPr="008C16CE" w:rsidRDefault="00A809A0"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lastRenderedPageBreak/>
        <w:t>North, J.</w:t>
      </w:r>
      <w:r w:rsidR="00175EC1" w:rsidRPr="008C16CE">
        <w:rPr>
          <w:rFonts w:ascii="Times New Roman" w:hAnsi="Times New Roman" w:cs="Times New Roman"/>
          <w:sz w:val="20"/>
          <w:szCs w:val="20"/>
        </w:rPr>
        <w:t xml:space="preserve"> </w:t>
      </w:r>
      <w:r w:rsidRPr="008C16CE">
        <w:rPr>
          <w:rFonts w:ascii="Times New Roman" w:hAnsi="Times New Roman" w:cs="Times New Roman"/>
          <w:sz w:val="20"/>
          <w:szCs w:val="20"/>
        </w:rPr>
        <w:t xml:space="preserve">S., Ward, P., Ericsson, A., &amp; Williams, M.A. (2011). Mechanisms underlying skilled anticipation and recognition in a dynamic and temporally constrained domain. </w:t>
      </w:r>
      <w:r w:rsidRPr="008C16CE">
        <w:rPr>
          <w:rFonts w:ascii="Times New Roman" w:hAnsi="Times New Roman" w:cs="Times New Roman"/>
          <w:i/>
          <w:sz w:val="20"/>
          <w:szCs w:val="20"/>
        </w:rPr>
        <w:t>Memory, 19,</w:t>
      </w:r>
      <w:r w:rsidRPr="008C16CE">
        <w:rPr>
          <w:rFonts w:ascii="Times New Roman" w:hAnsi="Times New Roman" w:cs="Times New Roman"/>
          <w:sz w:val="20"/>
          <w:szCs w:val="20"/>
        </w:rPr>
        <w:t xml:space="preserve"> 155–</w:t>
      </w:r>
      <w:r w:rsidR="00175EC1" w:rsidRPr="008C16CE">
        <w:rPr>
          <w:rFonts w:ascii="Times New Roman" w:hAnsi="Times New Roman" w:cs="Times New Roman"/>
          <w:sz w:val="20"/>
          <w:szCs w:val="20"/>
        </w:rPr>
        <w:t>1</w:t>
      </w:r>
      <w:r w:rsidRPr="008C16CE">
        <w:rPr>
          <w:rFonts w:ascii="Times New Roman" w:hAnsi="Times New Roman" w:cs="Times New Roman"/>
          <w:sz w:val="20"/>
          <w:szCs w:val="20"/>
        </w:rPr>
        <w:t>68.</w:t>
      </w:r>
    </w:p>
    <w:p w14:paraId="68471707"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Page, J., &amp; </w:t>
      </w:r>
      <w:proofErr w:type="spellStart"/>
      <w:r w:rsidRPr="008C16CE">
        <w:rPr>
          <w:rFonts w:ascii="Times New Roman" w:hAnsi="Times New Roman" w:cs="Times New Roman"/>
          <w:color w:val="222222"/>
          <w:sz w:val="20"/>
          <w:szCs w:val="20"/>
          <w:shd w:val="clear" w:color="auto" w:fill="FFFFFF"/>
        </w:rPr>
        <w:t>Thelwell</w:t>
      </w:r>
      <w:proofErr w:type="spellEnd"/>
      <w:r w:rsidRPr="008C16CE">
        <w:rPr>
          <w:rFonts w:ascii="Times New Roman" w:hAnsi="Times New Roman" w:cs="Times New Roman"/>
          <w:color w:val="222222"/>
          <w:sz w:val="20"/>
          <w:szCs w:val="20"/>
          <w:shd w:val="clear" w:color="auto" w:fill="FFFFFF"/>
        </w:rPr>
        <w:t>, R. (2013). The value of social validation in single-case methods in sport and exercise psychology. </w:t>
      </w:r>
      <w:r w:rsidRPr="008C16CE">
        <w:rPr>
          <w:rFonts w:ascii="Times New Roman" w:hAnsi="Times New Roman" w:cs="Times New Roman"/>
          <w:i/>
          <w:iCs/>
          <w:color w:val="222222"/>
          <w:sz w:val="20"/>
          <w:szCs w:val="20"/>
          <w:shd w:val="clear" w:color="auto" w:fill="FFFFFF"/>
        </w:rPr>
        <w:t>Journal of Applied Sport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25</w:t>
      </w:r>
      <w:r w:rsidRPr="008C16CE">
        <w:rPr>
          <w:rFonts w:ascii="Times New Roman" w:hAnsi="Times New Roman" w:cs="Times New Roman"/>
          <w:color w:val="222222"/>
          <w:sz w:val="20"/>
          <w:szCs w:val="20"/>
          <w:shd w:val="clear" w:color="auto" w:fill="FFFFFF"/>
        </w:rPr>
        <w:t>(1), 61-71.</w:t>
      </w:r>
    </w:p>
    <w:p w14:paraId="0A4B6281"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proofErr w:type="spellStart"/>
      <w:r w:rsidRPr="008C16CE">
        <w:rPr>
          <w:rFonts w:ascii="Times New Roman" w:hAnsi="Times New Roman" w:cs="Times New Roman"/>
          <w:color w:val="222222"/>
          <w:sz w:val="20"/>
          <w:szCs w:val="20"/>
          <w:shd w:val="clear" w:color="auto" w:fill="FFFFFF"/>
        </w:rPr>
        <w:t>Ptacek</w:t>
      </w:r>
      <w:proofErr w:type="spellEnd"/>
      <w:r w:rsidRPr="008C16CE">
        <w:rPr>
          <w:rFonts w:ascii="Times New Roman" w:hAnsi="Times New Roman" w:cs="Times New Roman"/>
          <w:color w:val="222222"/>
          <w:sz w:val="20"/>
          <w:szCs w:val="20"/>
          <w:shd w:val="clear" w:color="auto" w:fill="FFFFFF"/>
        </w:rPr>
        <w:t xml:space="preserve">, J. T., Smith, R. E., </w:t>
      </w:r>
      <w:proofErr w:type="spellStart"/>
      <w:r w:rsidRPr="008C16CE">
        <w:rPr>
          <w:rFonts w:ascii="Times New Roman" w:hAnsi="Times New Roman" w:cs="Times New Roman"/>
          <w:color w:val="222222"/>
          <w:sz w:val="20"/>
          <w:szCs w:val="20"/>
          <w:shd w:val="clear" w:color="auto" w:fill="FFFFFF"/>
        </w:rPr>
        <w:t>Espe</w:t>
      </w:r>
      <w:proofErr w:type="spellEnd"/>
      <w:r w:rsidRPr="008C16CE">
        <w:rPr>
          <w:rFonts w:ascii="Times New Roman" w:hAnsi="Times New Roman" w:cs="Times New Roman"/>
          <w:color w:val="222222"/>
          <w:sz w:val="20"/>
          <w:szCs w:val="20"/>
          <w:shd w:val="clear" w:color="auto" w:fill="FFFFFF"/>
        </w:rPr>
        <w:t xml:space="preserve">, K., &amp; Raffety, B. (1994). Limited correspondence between daily coping reports and </w:t>
      </w:r>
      <w:proofErr w:type="spellStart"/>
      <w:r w:rsidRPr="008C16CE">
        <w:rPr>
          <w:rFonts w:ascii="Times New Roman" w:hAnsi="Times New Roman" w:cs="Times New Roman"/>
          <w:color w:val="222222"/>
          <w:sz w:val="20"/>
          <w:szCs w:val="20"/>
          <w:shd w:val="clear" w:color="auto" w:fill="FFFFFF"/>
        </w:rPr>
        <w:t>restrospective</w:t>
      </w:r>
      <w:proofErr w:type="spellEnd"/>
      <w:r w:rsidRPr="008C16CE">
        <w:rPr>
          <w:rFonts w:ascii="Times New Roman" w:hAnsi="Times New Roman" w:cs="Times New Roman"/>
          <w:color w:val="222222"/>
          <w:sz w:val="20"/>
          <w:szCs w:val="20"/>
          <w:shd w:val="clear" w:color="auto" w:fill="FFFFFF"/>
        </w:rPr>
        <w:t xml:space="preserve"> coping recall. </w:t>
      </w:r>
      <w:r w:rsidRPr="008C16CE">
        <w:rPr>
          <w:rFonts w:ascii="Times New Roman" w:hAnsi="Times New Roman" w:cs="Times New Roman"/>
          <w:i/>
          <w:iCs/>
          <w:color w:val="222222"/>
          <w:sz w:val="20"/>
          <w:szCs w:val="20"/>
          <w:shd w:val="clear" w:color="auto" w:fill="FFFFFF"/>
        </w:rPr>
        <w:t>Psychological Assessment</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6</w:t>
      </w:r>
      <w:r w:rsidRPr="008C16CE">
        <w:rPr>
          <w:rFonts w:ascii="Times New Roman" w:hAnsi="Times New Roman" w:cs="Times New Roman"/>
          <w:color w:val="222222"/>
          <w:sz w:val="20"/>
          <w:szCs w:val="20"/>
          <w:shd w:val="clear" w:color="auto" w:fill="FFFFFF"/>
        </w:rPr>
        <w:t>(1), 41.</w:t>
      </w:r>
    </w:p>
    <w:p w14:paraId="79319A85" w14:textId="3263DCC8" w:rsidR="00D26DE1" w:rsidRPr="008C16CE" w:rsidRDefault="00D26DE1"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t xml:space="preserve">Runswick, O. R., Roca, A., Williams, A. M., </w:t>
      </w:r>
      <w:proofErr w:type="spellStart"/>
      <w:r w:rsidRPr="008C16CE">
        <w:rPr>
          <w:rFonts w:ascii="Times New Roman" w:hAnsi="Times New Roman" w:cs="Times New Roman"/>
          <w:sz w:val="20"/>
          <w:szCs w:val="20"/>
        </w:rPr>
        <w:t>Bezodis</w:t>
      </w:r>
      <w:proofErr w:type="spellEnd"/>
      <w:r w:rsidRPr="008C16CE">
        <w:rPr>
          <w:rFonts w:ascii="Times New Roman" w:hAnsi="Times New Roman" w:cs="Times New Roman"/>
          <w:sz w:val="20"/>
          <w:szCs w:val="20"/>
        </w:rPr>
        <w:t xml:space="preserve">, N. E., &amp; North, J. S. (2018). The effects of anxiety and situation-specific context on perceptual–motor skill: A multi-level investigation. </w:t>
      </w:r>
      <w:r w:rsidRPr="008C16CE">
        <w:rPr>
          <w:rFonts w:ascii="Times New Roman" w:hAnsi="Times New Roman" w:cs="Times New Roman"/>
          <w:i/>
          <w:sz w:val="20"/>
          <w:szCs w:val="20"/>
        </w:rPr>
        <w:t>Psychological Research, 82</w:t>
      </w:r>
      <w:r w:rsidRPr="008C16CE">
        <w:rPr>
          <w:rFonts w:ascii="Times New Roman" w:hAnsi="Times New Roman" w:cs="Times New Roman"/>
          <w:sz w:val="20"/>
          <w:szCs w:val="20"/>
        </w:rPr>
        <w:t>(4), 708-719.</w:t>
      </w:r>
    </w:p>
    <w:p w14:paraId="090EA51D" w14:textId="2767095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Samson, A., Simpson, D., </w:t>
      </w:r>
      <w:proofErr w:type="spellStart"/>
      <w:r w:rsidRPr="008C16CE">
        <w:rPr>
          <w:rFonts w:ascii="Times New Roman" w:hAnsi="Times New Roman" w:cs="Times New Roman"/>
          <w:color w:val="222222"/>
          <w:sz w:val="20"/>
          <w:szCs w:val="20"/>
          <w:shd w:val="clear" w:color="auto" w:fill="FFFFFF"/>
        </w:rPr>
        <w:t>Kamphoff</w:t>
      </w:r>
      <w:proofErr w:type="spellEnd"/>
      <w:r w:rsidRPr="008C16CE">
        <w:rPr>
          <w:rFonts w:ascii="Times New Roman" w:hAnsi="Times New Roman" w:cs="Times New Roman"/>
          <w:color w:val="222222"/>
          <w:sz w:val="20"/>
          <w:szCs w:val="20"/>
          <w:shd w:val="clear" w:color="auto" w:fill="FFFFFF"/>
        </w:rPr>
        <w:t xml:space="preserve">, C., &amp; </w:t>
      </w:r>
      <w:proofErr w:type="spellStart"/>
      <w:r w:rsidR="00B77C99" w:rsidRPr="008C16CE">
        <w:rPr>
          <w:rFonts w:ascii="Times New Roman" w:hAnsi="Times New Roman" w:cs="Times New Roman"/>
          <w:color w:val="222222"/>
          <w:sz w:val="20"/>
          <w:szCs w:val="20"/>
          <w:shd w:val="clear" w:color="auto" w:fill="FFFFFF"/>
        </w:rPr>
        <w:t>Langlier</w:t>
      </w:r>
      <w:proofErr w:type="spellEnd"/>
      <w:r w:rsidR="00B77C99" w:rsidRPr="008C16CE">
        <w:rPr>
          <w:rFonts w:ascii="Times New Roman" w:hAnsi="Times New Roman" w:cs="Times New Roman"/>
          <w:color w:val="222222"/>
          <w:sz w:val="20"/>
          <w:szCs w:val="20"/>
          <w:shd w:val="clear" w:color="auto" w:fill="FFFFFF"/>
        </w:rPr>
        <w:t>, A. (2015</w:t>
      </w:r>
      <w:r w:rsidRPr="008C16CE">
        <w:rPr>
          <w:rFonts w:ascii="Times New Roman" w:hAnsi="Times New Roman" w:cs="Times New Roman"/>
          <w:color w:val="222222"/>
          <w:sz w:val="20"/>
          <w:szCs w:val="20"/>
          <w:shd w:val="clear" w:color="auto" w:fill="FFFFFF"/>
        </w:rPr>
        <w:t>). Think aloud: An examination of distance runners’ thought processes. </w:t>
      </w:r>
      <w:r w:rsidRPr="008C16CE">
        <w:rPr>
          <w:rFonts w:ascii="Times New Roman" w:hAnsi="Times New Roman" w:cs="Times New Roman"/>
          <w:i/>
          <w:iCs/>
          <w:color w:val="222222"/>
          <w:sz w:val="20"/>
          <w:szCs w:val="20"/>
          <w:shd w:val="clear" w:color="auto" w:fill="FFFFFF"/>
        </w:rPr>
        <w:t>International Journal of Sport and Exercise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15</w:t>
      </w:r>
      <w:r w:rsidRPr="008C16CE">
        <w:rPr>
          <w:rFonts w:ascii="Times New Roman" w:hAnsi="Times New Roman" w:cs="Times New Roman"/>
          <w:color w:val="222222"/>
          <w:sz w:val="20"/>
          <w:szCs w:val="20"/>
          <w:shd w:val="clear" w:color="auto" w:fill="FFFFFF"/>
        </w:rPr>
        <w:t>(2), 176-189.</w:t>
      </w:r>
    </w:p>
    <w:p w14:paraId="7A98DF62" w14:textId="77777777" w:rsidR="00B62AC5" w:rsidRPr="008C16CE" w:rsidRDefault="00B62AC5"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Scanlan, T. K., Stein, G. L., &amp; </w:t>
      </w:r>
      <w:proofErr w:type="spellStart"/>
      <w:r w:rsidRPr="008C16CE">
        <w:rPr>
          <w:rFonts w:ascii="Times New Roman" w:hAnsi="Times New Roman" w:cs="Times New Roman"/>
          <w:color w:val="222222"/>
          <w:sz w:val="20"/>
          <w:szCs w:val="20"/>
          <w:shd w:val="clear" w:color="auto" w:fill="FFFFFF"/>
        </w:rPr>
        <w:t>Ravizza</w:t>
      </w:r>
      <w:proofErr w:type="spellEnd"/>
      <w:r w:rsidRPr="008C16CE">
        <w:rPr>
          <w:rFonts w:ascii="Times New Roman" w:hAnsi="Times New Roman" w:cs="Times New Roman"/>
          <w:color w:val="222222"/>
          <w:sz w:val="20"/>
          <w:szCs w:val="20"/>
          <w:shd w:val="clear" w:color="auto" w:fill="FFFFFF"/>
        </w:rPr>
        <w:t>, K. (1989). An in-depth study of former elite figure</w:t>
      </w:r>
    </w:p>
    <w:p w14:paraId="36DE25D3" w14:textId="0EF2EFB0" w:rsidR="00B62AC5" w:rsidRPr="008C16CE" w:rsidRDefault="00B62AC5" w:rsidP="006008A0">
      <w:pPr>
        <w:spacing w:after="0" w:line="480" w:lineRule="auto"/>
        <w:ind w:left="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skaters: II. Sources of enjoyment. </w:t>
      </w:r>
      <w:r w:rsidRPr="008C16CE">
        <w:rPr>
          <w:rFonts w:ascii="Times New Roman" w:hAnsi="Times New Roman" w:cs="Times New Roman"/>
          <w:i/>
          <w:color w:val="222222"/>
          <w:sz w:val="20"/>
          <w:szCs w:val="20"/>
          <w:shd w:val="clear" w:color="auto" w:fill="FFFFFF"/>
        </w:rPr>
        <w:t>Journal of Sport &amp; Exercise Psychology, 11</w:t>
      </w:r>
      <w:r w:rsidRPr="008C16CE">
        <w:rPr>
          <w:rFonts w:ascii="Times New Roman" w:hAnsi="Times New Roman" w:cs="Times New Roman"/>
          <w:color w:val="222222"/>
          <w:sz w:val="20"/>
          <w:szCs w:val="20"/>
          <w:shd w:val="clear" w:color="auto" w:fill="FFFFFF"/>
        </w:rPr>
        <w:t xml:space="preserve">(1), </w:t>
      </w:r>
      <w:r w:rsidR="00D8274D" w:rsidRPr="008C16CE">
        <w:rPr>
          <w:rFonts w:ascii="Times New Roman" w:hAnsi="Times New Roman" w:cs="Times New Roman"/>
          <w:color w:val="222222"/>
          <w:sz w:val="20"/>
          <w:szCs w:val="20"/>
          <w:shd w:val="clear" w:color="auto" w:fill="FFFFFF"/>
        </w:rPr>
        <w:t xml:space="preserve">65-83. </w:t>
      </w:r>
    </w:p>
    <w:p w14:paraId="11E1107F"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Schmidt, R. A., &amp; </w:t>
      </w:r>
      <w:proofErr w:type="spellStart"/>
      <w:r w:rsidRPr="008C16CE">
        <w:rPr>
          <w:rFonts w:ascii="Times New Roman" w:hAnsi="Times New Roman" w:cs="Times New Roman"/>
          <w:color w:val="222222"/>
          <w:sz w:val="20"/>
          <w:szCs w:val="20"/>
          <w:shd w:val="clear" w:color="auto" w:fill="FFFFFF"/>
        </w:rPr>
        <w:t>Wrisberg</w:t>
      </w:r>
      <w:proofErr w:type="spellEnd"/>
      <w:r w:rsidRPr="008C16CE">
        <w:rPr>
          <w:rFonts w:ascii="Times New Roman" w:hAnsi="Times New Roman" w:cs="Times New Roman"/>
          <w:color w:val="222222"/>
          <w:sz w:val="20"/>
          <w:szCs w:val="20"/>
          <w:shd w:val="clear" w:color="auto" w:fill="FFFFFF"/>
        </w:rPr>
        <w:t xml:space="preserve">, C. A. (2000). </w:t>
      </w:r>
      <w:r w:rsidRPr="009A3A50">
        <w:rPr>
          <w:rFonts w:ascii="Times New Roman" w:hAnsi="Times New Roman" w:cs="Times New Roman"/>
          <w:i/>
          <w:color w:val="222222"/>
          <w:sz w:val="20"/>
          <w:szCs w:val="20"/>
          <w:shd w:val="clear" w:color="auto" w:fill="FFFFFF"/>
        </w:rPr>
        <w:t>Motor learning and performance: A problem-based learning approach</w:t>
      </w:r>
      <w:r w:rsidRPr="008C16CE">
        <w:rPr>
          <w:rFonts w:ascii="Times New Roman" w:hAnsi="Times New Roman" w:cs="Times New Roman"/>
          <w:color w:val="222222"/>
          <w:sz w:val="20"/>
          <w:szCs w:val="20"/>
          <w:shd w:val="clear" w:color="auto" w:fill="FFFFFF"/>
        </w:rPr>
        <w:t>. Champaign. </w:t>
      </w:r>
      <w:r w:rsidRPr="009A3A50">
        <w:rPr>
          <w:rFonts w:ascii="Times New Roman" w:hAnsi="Times New Roman" w:cs="Times New Roman"/>
          <w:iCs/>
          <w:color w:val="222222"/>
          <w:sz w:val="20"/>
          <w:szCs w:val="20"/>
          <w:shd w:val="clear" w:color="auto" w:fill="FFFFFF"/>
        </w:rPr>
        <w:t>IL: Human Kinetics</w:t>
      </w:r>
      <w:r w:rsidRPr="009A3A50">
        <w:rPr>
          <w:rFonts w:ascii="Times New Roman" w:hAnsi="Times New Roman" w:cs="Times New Roman"/>
          <w:color w:val="222222"/>
          <w:sz w:val="20"/>
          <w:szCs w:val="20"/>
          <w:shd w:val="clear" w:color="auto" w:fill="FFFFFF"/>
        </w:rPr>
        <w:t>.</w:t>
      </w:r>
    </w:p>
    <w:p w14:paraId="02428C24" w14:textId="203FE918"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Smith, R. E., Leffingwell, T. R., &amp; </w:t>
      </w:r>
      <w:proofErr w:type="spellStart"/>
      <w:r w:rsidRPr="008C16CE">
        <w:rPr>
          <w:rFonts w:ascii="Times New Roman" w:hAnsi="Times New Roman" w:cs="Times New Roman"/>
          <w:color w:val="222222"/>
          <w:sz w:val="20"/>
          <w:szCs w:val="20"/>
          <w:shd w:val="clear" w:color="auto" w:fill="FFFFFF"/>
        </w:rPr>
        <w:t>Ptacek</w:t>
      </w:r>
      <w:proofErr w:type="spellEnd"/>
      <w:r w:rsidRPr="008C16CE">
        <w:rPr>
          <w:rFonts w:ascii="Times New Roman" w:hAnsi="Times New Roman" w:cs="Times New Roman"/>
          <w:color w:val="222222"/>
          <w:sz w:val="20"/>
          <w:szCs w:val="20"/>
          <w:shd w:val="clear" w:color="auto" w:fill="FFFFFF"/>
        </w:rPr>
        <w:t>, J. T. (1999). Can people remember how they coped? Factors associated with discordance between same-day and retrospective reports. </w:t>
      </w:r>
      <w:r w:rsidRPr="008C16CE">
        <w:rPr>
          <w:rFonts w:ascii="Times New Roman" w:hAnsi="Times New Roman" w:cs="Times New Roman"/>
          <w:i/>
          <w:iCs/>
          <w:color w:val="222222"/>
          <w:sz w:val="20"/>
          <w:szCs w:val="20"/>
          <w:shd w:val="clear" w:color="auto" w:fill="FFFFFF"/>
        </w:rPr>
        <w:t>Journal of Personality and Social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76</w:t>
      </w:r>
      <w:r w:rsidRPr="008C16CE">
        <w:rPr>
          <w:rFonts w:ascii="Times New Roman" w:hAnsi="Times New Roman" w:cs="Times New Roman"/>
          <w:color w:val="222222"/>
          <w:sz w:val="20"/>
          <w:szCs w:val="20"/>
          <w:shd w:val="clear" w:color="auto" w:fill="FFFFFF"/>
        </w:rPr>
        <w:t>(6), 1050.</w:t>
      </w:r>
    </w:p>
    <w:p w14:paraId="76539B1C" w14:textId="77777777" w:rsidR="00B62AC5" w:rsidRPr="008C16CE" w:rsidRDefault="00B62AC5"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t>Smith, B., &amp; McGannon, K. R. (2017). Developing rigor in qualitative research: Problems</w:t>
      </w:r>
    </w:p>
    <w:p w14:paraId="00728846" w14:textId="77777777" w:rsidR="00B62AC5" w:rsidRPr="008C16CE" w:rsidRDefault="00B62AC5" w:rsidP="006008A0">
      <w:pPr>
        <w:spacing w:after="0" w:line="480" w:lineRule="auto"/>
        <w:ind w:left="709"/>
        <w:rPr>
          <w:rFonts w:ascii="Times New Roman" w:hAnsi="Times New Roman" w:cs="Times New Roman"/>
          <w:i/>
          <w:sz w:val="20"/>
          <w:szCs w:val="20"/>
        </w:rPr>
      </w:pPr>
      <w:r w:rsidRPr="008C16CE">
        <w:rPr>
          <w:rFonts w:ascii="Times New Roman" w:hAnsi="Times New Roman" w:cs="Times New Roman"/>
          <w:sz w:val="20"/>
          <w:szCs w:val="20"/>
        </w:rPr>
        <w:t>and opportunities within sport and exercise psychology</w:t>
      </w:r>
      <w:r w:rsidRPr="008C16CE">
        <w:rPr>
          <w:rFonts w:ascii="Times New Roman" w:hAnsi="Times New Roman" w:cs="Times New Roman"/>
          <w:i/>
          <w:sz w:val="20"/>
          <w:szCs w:val="20"/>
        </w:rPr>
        <w:t>. International Review of Sport</w:t>
      </w:r>
    </w:p>
    <w:p w14:paraId="4EDE1010" w14:textId="08183263" w:rsidR="00B62AC5" w:rsidRPr="008C16CE" w:rsidRDefault="00B62AC5" w:rsidP="006008A0">
      <w:pPr>
        <w:spacing w:after="0" w:line="480" w:lineRule="auto"/>
        <w:ind w:left="709"/>
        <w:rPr>
          <w:rFonts w:ascii="Times New Roman" w:hAnsi="Times New Roman" w:cs="Times New Roman"/>
          <w:sz w:val="20"/>
          <w:szCs w:val="20"/>
        </w:rPr>
      </w:pPr>
      <w:r w:rsidRPr="008C16CE">
        <w:rPr>
          <w:rFonts w:ascii="Times New Roman" w:hAnsi="Times New Roman" w:cs="Times New Roman"/>
          <w:i/>
          <w:sz w:val="20"/>
          <w:szCs w:val="20"/>
        </w:rPr>
        <w:t>and Exercise Psychology</w:t>
      </w:r>
      <w:r w:rsidR="00D8274D" w:rsidRPr="008C16CE">
        <w:rPr>
          <w:rFonts w:ascii="Times New Roman" w:hAnsi="Times New Roman" w:cs="Times New Roman"/>
          <w:sz w:val="20"/>
          <w:szCs w:val="20"/>
        </w:rPr>
        <w:t>,</w:t>
      </w:r>
      <w:r w:rsidRPr="008C16CE">
        <w:rPr>
          <w:rFonts w:ascii="Times New Roman" w:hAnsi="Times New Roman" w:cs="Times New Roman"/>
          <w:sz w:val="20"/>
          <w:szCs w:val="20"/>
        </w:rPr>
        <w:t xml:space="preserve"> </w:t>
      </w:r>
      <w:r w:rsidR="00D8274D" w:rsidRPr="008C16CE">
        <w:rPr>
          <w:rFonts w:ascii="Times New Roman" w:hAnsi="Times New Roman" w:cs="Times New Roman"/>
          <w:sz w:val="20"/>
          <w:szCs w:val="20"/>
        </w:rPr>
        <w:t xml:space="preserve">101-121. </w:t>
      </w:r>
    </w:p>
    <w:p w14:paraId="4E06F6CD"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sz w:val="20"/>
          <w:szCs w:val="20"/>
        </w:rPr>
        <w:t xml:space="preserve">Stone, A., Schwartz, J., Neale, J., </w:t>
      </w:r>
      <w:proofErr w:type="spellStart"/>
      <w:r w:rsidRPr="008C16CE">
        <w:rPr>
          <w:rFonts w:ascii="Times New Roman" w:hAnsi="Times New Roman" w:cs="Times New Roman"/>
          <w:sz w:val="20"/>
          <w:szCs w:val="20"/>
        </w:rPr>
        <w:t>Shiffman</w:t>
      </w:r>
      <w:proofErr w:type="spellEnd"/>
      <w:r w:rsidRPr="008C16CE">
        <w:rPr>
          <w:rFonts w:ascii="Times New Roman" w:hAnsi="Times New Roman" w:cs="Times New Roman"/>
          <w:sz w:val="20"/>
          <w:szCs w:val="20"/>
        </w:rPr>
        <w:t xml:space="preserve">, S., Marco, C., </w:t>
      </w:r>
      <w:proofErr w:type="spellStart"/>
      <w:r w:rsidRPr="008C16CE">
        <w:rPr>
          <w:rFonts w:ascii="Times New Roman" w:hAnsi="Times New Roman" w:cs="Times New Roman"/>
          <w:sz w:val="20"/>
          <w:szCs w:val="20"/>
        </w:rPr>
        <w:t>Hickcox</w:t>
      </w:r>
      <w:proofErr w:type="spellEnd"/>
      <w:r w:rsidRPr="008C16CE">
        <w:rPr>
          <w:rFonts w:ascii="Times New Roman" w:hAnsi="Times New Roman" w:cs="Times New Roman"/>
          <w:sz w:val="20"/>
          <w:szCs w:val="20"/>
        </w:rPr>
        <w:t xml:space="preserve">, M., </w:t>
      </w:r>
      <w:proofErr w:type="spellStart"/>
      <w:r w:rsidRPr="008C16CE">
        <w:rPr>
          <w:rFonts w:ascii="Times New Roman" w:hAnsi="Times New Roman" w:cs="Times New Roman"/>
          <w:sz w:val="20"/>
          <w:szCs w:val="20"/>
        </w:rPr>
        <w:t>Paty</w:t>
      </w:r>
      <w:proofErr w:type="spellEnd"/>
      <w:r w:rsidRPr="008C16CE">
        <w:rPr>
          <w:rFonts w:ascii="Times New Roman" w:hAnsi="Times New Roman" w:cs="Times New Roman"/>
          <w:sz w:val="20"/>
          <w:szCs w:val="20"/>
        </w:rPr>
        <w:t xml:space="preserve">, J., Porter, L., &amp; Cruise, L. (1998). A comparison of coping assessed by ecological momentary analysis and retrospective recall. </w:t>
      </w:r>
      <w:r w:rsidRPr="008C16CE">
        <w:rPr>
          <w:rFonts w:ascii="Times New Roman" w:hAnsi="Times New Roman" w:cs="Times New Roman"/>
          <w:i/>
          <w:sz w:val="20"/>
          <w:szCs w:val="20"/>
        </w:rPr>
        <w:t>Journal of Personality and Social Psychology, 74</w:t>
      </w:r>
      <w:r w:rsidRPr="008C16CE">
        <w:rPr>
          <w:rFonts w:ascii="Times New Roman" w:hAnsi="Times New Roman" w:cs="Times New Roman"/>
          <w:sz w:val="20"/>
          <w:szCs w:val="20"/>
        </w:rPr>
        <w:t>, 1670–1680.</w:t>
      </w:r>
      <w:r w:rsidRPr="008C16CE">
        <w:rPr>
          <w:rFonts w:ascii="Times New Roman" w:hAnsi="Times New Roman" w:cs="Times New Roman"/>
          <w:color w:val="222222"/>
          <w:sz w:val="20"/>
          <w:szCs w:val="20"/>
          <w:shd w:val="clear" w:color="auto" w:fill="FFFFFF"/>
        </w:rPr>
        <w:t xml:space="preserve"> </w:t>
      </w:r>
    </w:p>
    <w:p w14:paraId="16C40C00" w14:textId="7A25AA6B" w:rsidR="001052F2" w:rsidRPr="008C16CE" w:rsidRDefault="001052F2"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Taylor</w:t>
      </w:r>
      <w:r w:rsidR="00FD2C11" w:rsidRPr="008C16CE">
        <w:rPr>
          <w:rFonts w:ascii="Times New Roman" w:hAnsi="Times New Roman" w:cs="Times New Roman"/>
          <w:color w:val="222222"/>
          <w:sz w:val="20"/>
          <w:szCs w:val="20"/>
          <w:shd w:val="clear" w:color="auto" w:fill="FFFFFF"/>
        </w:rPr>
        <w:t>,</w:t>
      </w:r>
      <w:r w:rsidRPr="008C16CE">
        <w:rPr>
          <w:rFonts w:ascii="Times New Roman" w:hAnsi="Times New Roman" w:cs="Times New Roman"/>
          <w:color w:val="222222"/>
          <w:sz w:val="20"/>
          <w:szCs w:val="20"/>
          <w:shd w:val="clear" w:color="auto" w:fill="FFFFFF"/>
        </w:rPr>
        <w:t xml:space="preserve"> S</w:t>
      </w:r>
      <w:r w:rsidR="00FD2C11" w:rsidRPr="008C16CE">
        <w:rPr>
          <w:rFonts w:ascii="Times New Roman" w:hAnsi="Times New Roman" w:cs="Times New Roman"/>
          <w:color w:val="222222"/>
          <w:sz w:val="20"/>
          <w:szCs w:val="20"/>
          <w:shd w:val="clear" w:color="auto" w:fill="FFFFFF"/>
        </w:rPr>
        <w:t>.</w:t>
      </w:r>
      <w:r w:rsidRPr="008C16CE">
        <w:rPr>
          <w:rFonts w:ascii="Times New Roman" w:hAnsi="Times New Roman" w:cs="Times New Roman"/>
          <w:color w:val="222222"/>
          <w:sz w:val="20"/>
          <w:szCs w:val="20"/>
          <w:shd w:val="clear" w:color="auto" w:fill="FFFFFF"/>
        </w:rPr>
        <w:t xml:space="preserve">, </w:t>
      </w:r>
      <w:proofErr w:type="spellStart"/>
      <w:r w:rsidRPr="008C16CE">
        <w:rPr>
          <w:rFonts w:ascii="Times New Roman" w:hAnsi="Times New Roman" w:cs="Times New Roman"/>
          <w:color w:val="222222"/>
          <w:sz w:val="20"/>
          <w:szCs w:val="20"/>
          <w:shd w:val="clear" w:color="auto" w:fill="FFFFFF"/>
        </w:rPr>
        <w:t>Allsop</w:t>
      </w:r>
      <w:proofErr w:type="spellEnd"/>
      <w:r w:rsidR="00FD2C11" w:rsidRPr="008C16CE">
        <w:rPr>
          <w:rFonts w:ascii="Times New Roman" w:hAnsi="Times New Roman" w:cs="Times New Roman"/>
          <w:color w:val="222222"/>
          <w:sz w:val="20"/>
          <w:szCs w:val="20"/>
          <w:shd w:val="clear" w:color="auto" w:fill="FFFFFF"/>
        </w:rPr>
        <w:t>,</w:t>
      </w:r>
      <w:r w:rsidRPr="008C16CE">
        <w:rPr>
          <w:rFonts w:ascii="Times New Roman" w:hAnsi="Times New Roman" w:cs="Times New Roman"/>
          <w:color w:val="222222"/>
          <w:sz w:val="20"/>
          <w:szCs w:val="20"/>
          <w:shd w:val="clear" w:color="auto" w:fill="FFFFFF"/>
        </w:rPr>
        <w:t xml:space="preserve"> M</w:t>
      </w:r>
      <w:r w:rsidR="00FD2C11" w:rsidRPr="008C16CE">
        <w:rPr>
          <w:rFonts w:ascii="Times New Roman" w:hAnsi="Times New Roman" w:cs="Times New Roman"/>
          <w:color w:val="222222"/>
          <w:sz w:val="20"/>
          <w:szCs w:val="20"/>
          <w:shd w:val="clear" w:color="auto" w:fill="FFFFFF"/>
        </w:rPr>
        <w:t>.</w:t>
      </w:r>
      <w:r w:rsidR="00894098" w:rsidRPr="008C16CE">
        <w:rPr>
          <w:rFonts w:ascii="Times New Roman" w:hAnsi="Times New Roman" w:cs="Times New Roman"/>
          <w:color w:val="222222"/>
          <w:sz w:val="20"/>
          <w:szCs w:val="20"/>
          <w:shd w:val="clear" w:color="auto" w:fill="FFFFFF"/>
        </w:rPr>
        <w:t xml:space="preserve"> J.</w:t>
      </w:r>
      <w:r w:rsidRPr="008C16CE">
        <w:rPr>
          <w:rFonts w:ascii="Times New Roman" w:hAnsi="Times New Roman" w:cs="Times New Roman"/>
          <w:color w:val="222222"/>
          <w:sz w:val="20"/>
          <w:szCs w:val="20"/>
          <w:shd w:val="clear" w:color="auto" w:fill="FFFFFF"/>
        </w:rPr>
        <w:t xml:space="preserve">, </w:t>
      </w:r>
      <w:r w:rsidR="00894098" w:rsidRPr="008C16CE">
        <w:rPr>
          <w:rFonts w:ascii="Times New Roman" w:hAnsi="Times New Roman" w:cs="Times New Roman"/>
          <w:color w:val="222222"/>
          <w:sz w:val="20"/>
          <w:szCs w:val="20"/>
          <w:shd w:val="clear" w:color="auto" w:fill="FFFFFF"/>
        </w:rPr>
        <w:t xml:space="preserve">Bennet, M.I., &amp; </w:t>
      </w:r>
      <w:proofErr w:type="spellStart"/>
      <w:r w:rsidRPr="008C16CE">
        <w:rPr>
          <w:rFonts w:ascii="Times New Roman" w:hAnsi="Times New Roman" w:cs="Times New Roman"/>
          <w:color w:val="222222"/>
          <w:sz w:val="20"/>
          <w:szCs w:val="20"/>
          <w:shd w:val="clear" w:color="auto" w:fill="FFFFFF"/>
        </w:rPr>
        <w:t>Bewick</w:t>
      </w:r>
      <w:proofErr w:type="spellEnd"/>
      <w:r w:rsidR="00FD2C11" w:rsidRPr="008C16CE">
        <w:rPr>
          <w:rFonts w:ascii="Times New Roman" w:hAnsi="Times New Roman" w:cs="Times New Roman"/>
          <w:color w:val="222222"/>
          <w:sz w:val="20"/>
          <w:szCs w:val="20"/>
          <w:shd w:val="clear" w:color="auto" w:fill="FFFFFF"/>
        </w:rPr>
        <w:t>,</w:t>
      </w:r>
      <w:r w:rsidRPr="008C16CE">
        <w:rPr>
          <w:rFonts w:ascii="Times New Roman" w:hAnsi="Times New Roman" w:cs="Times New Roman"/>
          <w:color w:val="222222"/>
          <w:sz w:val="20"/>
          <w:szCs w:val="20"/>
          <w:shd w:val="clear" w:color="auto" w:fill="FFFFFF"/>
        </w:rPr>
        <w:t xml:space="preserve"> B</w:t>
      </w:r>
      <w:r w:rsidR="00894098" w:rsidRPr="008C16CE">
        <w:rPr>
          <w:rFonts w:ascii="Times New Roman" w:hAnsi="Times New Roman" w:cs="Times New Roman"/>
          <w:color w:val="222222"/>
          <w:sz w:val="20"/>
          <w:szCs w:val="20"/>
          <w:shd w:val="clear" w:color="auto" w:fill="FFFFFF"/>
        </w:rPr>
        <w:t>. M.</w:t>
      </w:r>
      <w:r w:rsidRPr="008C16CE">
        <w:rPr>
          <w:rFonts w:ascii="Times New Roman" w:hAnsi="Times New Roman" w:cs="Times New Roman"/>
          <w:color w:val="222222"/>
          <w:sz w:val="20"/>
          <w:szCs w:val="20"/>
          <w:shd w:val="clear" w:color="auto" w:fill="FFFFFF"/>
        </w:rPr>
        <w:t xml:space="preserve"> </w:t>
      </w:r>
      <w:r w:rsidR="00FD2C11" w:rsidRPr="008C16CE">
        <w:rPr>
          <w:rFonts w:ascii="Times New Roman" w:hAnsi="Times New Roman" w:cs="Times New Roman"/>
          <w:color w:val="222222"/>
          <w:sz w:val="20"/>
          <w:szCs w:val="20"/>
          <w:shd w:val="clear" w:color="auto" w:fill="FFFFFF"/>
        </w:rPr>
        <w:t>(2017).</w:t>
      </w:r>
      <w:r w:rsidRPr="008C16CE">
        <w:rPr>
          <w:rFonts w:ascii="Times New Roman" w:hAnsi="Times New Roman" w:cs="Times New Roman"/>
          <w:color w:val="222222"/>
          <w:sz w:val="20"/>
          <w:szCs w:val="20"/>
          <w:shd w:val="clear" w:color="auto" w:fill="FFFFFF"/>
        </w:rPr>
        <w:t xml:space="preserve"> Usability and acceptability of an electronic pain monitoring system for advanced cancer: a think aloud study.  </w:t>
      </w:r>
      <w:r w:rsidRPr="008C16CE">
        <w:rPr>
          <w:rFonts w:ascii="Times New Roman" w:hAnsi="Times New Roman" w:cs="Times New Roman"/>
          <w:i/>
          <w:color w:val="222222"/>
          <w:sz w:val="20"/>
          <w:szCs w:val="20"/>
          <w:shd w:val="clear" w:color="auto" w:fill="FFFFFF"/>
        </w:rPr>
        <w:t>BMJ Supportive &amp; Palliative Care</w:t>
      </w:r>
      <w:r w:rsidR="00FD2C11" w:rsidRPr="008C16CE">
        <w:rPr>
          <w:rFonts w:ascii="Times New Roman" w:hAnsi="Times New Roman" w:cs="Times New Roman"/>
          <w:i/>
          <w:color w:val="222222"/>
          <w:sz w:val="20"/>
          <w:szCs w:val="20"/>
          <w:shd w:val="clear" w:color="auto" w:fill="FFFFFF"/>
        </w:rPr>
        <w:t>,</w:t>
      </w:r>
      <w:r w:rsidR="00FF1AEA" w:rsidRPr="008C16CE">
        <w:rPr>
          <w:rFonts w:ascii="Times New Roman" w:hAnsi="Times New Roman" w:cs="Times New Roman"/>
          <w:i/>
          <w:color w:val="222222"/>
          <w:sz w:val="20"/>
          <w:szCs w:val="20"/>
          <w:shd w:val="clear" w:color="auto" w:fill="FFFFFF"/>
        </w:rPr>
        <w:t xml:space="preserve"> </w:t>
      </w:r>
      <w:r w:rsidRPr="008C16CE">
        <w:rPr>
          <w:rFonts w:ascii="Times New Roman" w:hAnsi="Times New Roman" w:cs="Times New Roman"/>
          <w:i/>
          <w:color w:val="222222"/>
          <w:sz w:val="20"/>
          <w:szCs w:val="20"/>
          <w:shd w:val="clear" w:color="auto" w:fill="FFFFFF"/>
        </w:rPr>
        <w:t>6</w:t>
      </w:r>
      <w:r w:rsidR="00926968">
        <w:rPr>
          <w:rFonts w:ascii="Times New Roman" w:hAnsi="Times New Roman" w:cs="Times New Roman"/>
          <w:color w:val="222222"/>
          <w:sz w:val="20"/>
          <w:szCs w:val="20"/>
          <w:shd w:val="clear" w:color="auto" w:fill="FFFFFF"/>
        </w:rPr>
        <w:t xml:space="preserve">, </w:t>
      </w:r>
      <w:r w:rsidR="00926968" w:rsidRPr="00926968">
        <w:rPr>
          <w:rFonts w:ascii="Times New Roman" w:hAnsi="Times New Roman" w:cs="Times New Roman"/>
          <w:color w:val="222222"/>
          <w:sz w:val="20"/>
          <w:szCs w:val="20"/>
          <w:shd w:val="clear" w:color="auto" w:fill="FFFFFF"/>
        </w:rPr>
        <w:t>1133-1147</w:t>
      </w:r>
      <w:r w:rsidR="00926968">
        <w:rPr>
          <w:rFonts w:ascii="Times New Roman" w:hAnsi="Times New Roman" w:cs="Times New Roman"/>
          <w:i/>
          <w:color w:val="222222"/>
          <w:sz w:val="20"/>
          <w:szCs w:val="20"/>
          <w:shd w:val="clear" w:color="auto" w:fill="FFFFFF"/>
        </w:rPr>
        <w:t>.</w:t>
      </w:r>
      <w:r w:rsidR="00FD2C11" w:rsidRPr="008C16CE">
        <w:rPr>
          <w:rFonts w:ascii="Times New Roman" w:hAnsi="Times New Roman" w:cs="Times New Roman"/>
          <w:color w:val="222222"/>
          <w:sz w:val="20"/>
          <w:szCs w:val="20"/>
          <w:shd w:val="clear" w:color="auto" w:fill="FFFFFF"/>
        </w:rPr>
        <w:t xml:space="preserve"> </w:t>
      </w:r>
    </w:p>
    <w:p w14:paraId="7C36F961" w14:textId="77777777" w:rsidR="00B8595A" w:rsidRPr="008C16CE" w:rsidRDefault="00B8595A" w:rsidP="006008A0">
      <w:pPr>
        <w:spacing w:after="0" w:line="480" w:lineRule="auto"/>
        <w:ind w:left="709" w:hanging="709"/>
        <w:rPr>
          <w:rFonts w:ascii="Times New Roman" w:hAnsi="Times New Roman" w:cs="Times New Roman"/>
          <w:sz w:val="20"/>
          <w:szCs w:val="20"/>
        </w:rPr>
      </w:pPr>
      <w:proofErr w:type="spellStart"/>
      <w:r w:rsidRPr="008C16CE">
        <w:rPr>
          <w:rFonts w:ascii="Times New Roman" w:hAnsi="Times New Roman" w:cs="Times New Roman"/>
          <w:color w:val="222222"/>
          <w:sz w:val="20"/>
          <w:szCs w:val="20"/>
          <w:shd w:val="clear" w:color="auto" w:fill="FFFFFF"/>
        </w:rPr>
        <w:t>Thelwell</w:t>
      </w:r>
      <w:proofErr w:type="spellEnd"/>
      <w:r w:rsidRPr="008C16CE">
        <w:rPr>
          <w:rFonts w:ascii="Times New Roman" w:hAnsi="Times New Roman" w:cs="Times New Roman"/>
          <w:color w:val="222222"/>
          <w:sz w:val="20"/>
          <w:szCs w:val="20"/>
          <w:shd w:val="clear" w:color="auto" w:fill="FFFFFF"/>
        </w:rPr>
        <w:t xml:space="preserve">, R. C., </w:t>
      </w:r>
      <w:proofErr w:type="spellStart"/>
      <w:r w:rsidRPr="008C16CE">
        <w:rPr>
          <w:rFonts w:ascii="Times New Roman" w:hAnsi="Times New Roman" w:cs="Times New Roman"/>
          <w:color w:val="222222"/>
          <w:sz w:val="20"/>
          <w:szCs w:val="20"/>
          <w:shd w:val="clear" w:color="auto" w:fill="FFFFFF"/>
        </w:rPr>
        <w:t>Greenlees</w:t>
      </w:r>
      <w:proofErr w:type="spellEnd"/>
      <w:r w:rsidRPr="008C16CE">
        <w:rPr>
          <w:rFonts w:ascii="Times New Roman" w:hAnsi="Times New Roman" w:cs="Times New Roman"/>
          <w:color w:val="222222"/>
          <w:sz w:val="20"/>
          <w:szCs w:val="20"/>
          <w:shd w:val="clear" w:color="auto" w:fill="FFFFFF"/>
        </w:rPr>
        <w:t>, I. A., &amp; Weston, N. J. (2006). Using psychological skills training to develop soccer performance. </w:t>
      </w:r>
      <w:r w:rsidRPr="008C16CE">
        <w:rPr>
          <w:rFonts w:ascii="Times New Roman" w:hAnsi="Times New Roman" w:cs="Times New Roman"/>
          <w:i/>
          <w:iCs/>
          <w:color w:val="222222"/>
          <w:sz w:val="20"/>
          <w:szCs w:val="20"/>
          <w:shd w:val="clear" w:color="auto" w:fill="FFFFFF"/>
        </w:rPr>
        <w:t>Journal of Applied Sport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18</w:t>
      </w:r>
      <w:r w:rsidRPr="008C16CE">
        <w:rPr>
          <w:rFonts w:ascii="Times New Roman" w:hAnsi="Times New Roman" w:cs="Times New Roman"/>
          <w:color w:val="222222"/>
          <w:sz w:val="20"/>
          <w:szCs w:val="20"/>
          <w:shd w:val="clear" w:color="auto" w:fill="FFFFFF"/>
        </w:rPr>
        <w:t>(3), 254-270.</w:t>
      </w:r>
    </w:p>
    <w:p w14:paraId="6409E616" w14:textId="77777777" w:rsidR="00B8595A" w:rsidRPr="008C16CE" w:rsidRDefault="00B8595A"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lastRenderedPageBreak/>
        <w:t xml:space="preserve">Van </w:t>
      </w:r>
      <w:proofErr w:type="spellStart"/>
      <w:r w:rsidRPr="008C16CE">
        <w:rPr>
          <w:rFonts w:ascii="Times New Roman" w:hAnsi="Times New Roman" w:cs="Times New Roman"/>
          <w:sz w:val="20"/>
          <w:szCs w:val="20"/>
        </w:rPr>
        <w:t>Someren</w:t>
      </w:r>
      <w:proofErr w:type="spellEnd"/>
      <w:r w:rsidRPr="008C16CE">
        <w:rPr>
          <w:rFonts w:ascii="Times New Roman" w:hAnsi="Times New Roman" w:cs="Times New Roman"/>
          <w:sz w:val="20"/>
          <w:szCs w:val="20"/>
        </w:rPr>
        <w:t xml:space="preserve">, M.W., Barnard, Y.F., &amp; Sandberg, J.A.C. (1994). </w:t>
      </w:r>
      <w:r w:rsidRPr="008C16CE">
        <w:rPr>
          <w:rFonts w:ascii="Times New Roman" w:hAnsi="Times New Roman" w:cs="Times New Roman"/>
          <w:i/>
          <w:sz w:val="20"/>
          <w:szCs w:val="20"/>
        </w:rPr>
        <w:t xml:space="preserve">Think Aloud method. A practical guide to modelling cognitive processes. </w:t>
      </w:r>
      <w:r w:rsidRPr="008C16CE">
        <w:rPr>
          <w:rFonts w:ascii="Times New Roman" w:hAnsi="Times New Roman" w:cs="Times New Roman"/>
          <w:sz w:val="20"/>
          <w:szCs w:val="20"/>
        </w:rPr>
        <w:t>London: Academic</w:t>
      </w:r>
      <w:r w:rsidRPr="008C16CE">
        <w:rPr>
          <w:rFonts w:ascii="Times New Roman" w:hAnsi="Times New Roman" w:cs="Times New Roman"/>
          <w:i/>
          <w:sz w:val="20"/>
          <w:szCs w:val="20"/>
        </w:rPr>
        <w:t xml:space="preserve"> </w:t>
      </w:r>
      <w:r w:rsidRPr="008C16CE">
        <w:rPr>
          <w:rFonts w:ascii="Times New Roman" w:hAnsi="Times New Roman" w:cs="Times New Roman"/>
          <w:sz w:val="20"/>
          <w:szCs w:val="20"/>
        </w:rPr>
        <w:t xml:space="preserve">Press. </w:t>
      </w:r>
    </w:p>
    <w:p w14:paraId="1B88D572" w14:textId="51CDF0B4" w:rsidR="00514D8B" w:rsidRPr="008C16CE" w:rsidRDefault="00514D8B"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sz w:val="20"/>
          <w:szCs w:val="20"/>
        </w:rPr>
        <w:t>Ward,</w:t>
      </w:r>
      <w:r w:rsidR="00FD2C11" w:rsidRPr="008C16CE">
        <w:rPr>
          <w:rFonts w:ascii="Times New Roman" w:hAnsi="Times New Roman" w:cs="Times New Roman"/>
          <w:sz w:val="20"/>
          <w:szCs w:val="20"/>
        </w:rPr>
        <w:t xml:space="preserve"> P.,</w:t>
      </w:r>
      <w:r w:rsidRPr="008C16CE">
        <w:rPr>
          <w:rFonts w:ascii="Times New Roman" w:hAnsi="Times New Roman" w:cs="Times New Roman"/>
          <w:sz w:val="20"/>
          <w:szCs w:val="20"/>
        </w:rPr>
        <w:t xml:space="preserve"> Williams, </w:t>
      </w:r>
      <w:r w:rsidR="00FD2C11" w:rsidRPr="008C16CE">
        <w:rPr>
          <w:rFonts w:ascii="Times New Roman" w:hAnsi="Times New Roman" w:cs="Times New Roman"/>
          <w:sz w:val="20"/>
          <w:szCs w:val="20"/>
        </w:rPr>
        <w:t xml:space="preserve">A.M., </w:t>
      </w:r>
      <w:r w:rsidRPr="008C16CE">
        <w:rPr>
          <w:rFonts w:ascii="Times New Roman" w:hAnsi="Times New Roman" w:cs="Times New Roman"/>
          <w:sz w:val="20"/>
          <w:szCs w:val="20"/>
        </w:rPr>
        <w:t>&amp; Ericsson,</w:t>
      </w:r>
      <w:r w:rsidR="00FD2C11" w:rsidRPr="008C16CE">
        <w:rPr>
          <w:rFonts w:ascii="Times New Roman" w:hAnsi="Times New Roman" w:cs="Times New Roman"/>
          <w:sz w:val="20"/>
          <w:szCs w:val="20"/>
        </w:rPr>
        <w:t xml:space="preserve"> K.A.</w:t>
      </w:r>
      <w:r w:rsidRPr="008C16CE">
        <w:rPr>
          <w:rFonts w:ascii="Times New Roman" w:hAnsi="Times New Roman" w:cs="Times New Roman"/>
          <w:sz w:val="20"/>
          <w:szCs w:val="20"/>
        </w:rPr>
        <w:t xml:space="preserve"> </w:t>
      </w:r>
      <w:r w:rsidR="00FD2C11" w:rsidRPr="008C16CE">
        <w:rPr>
          <w:rFonts w:ascii="Times New Roman" w:hAnsi="Times New Roman" w:cs="Times New Roman"/>
          <w:sz w:val="20"/>
          <w:szCs w:val="20"/>
        </w:rPr>
        <w:t>(</w:t>
      </w:r>
      <w:r w:rsidRPr="008C16CE">
        <w:rPr>
          <w:rFonts w:ascii="Times New Roman" w:hAnsi="Times New Roman" w:cs="Times New Roman"/>
          <w:sz w:val="20"/>
          <w:szCs w:val="20"/>
        </w:rPr>
        <w:t>2003</w:t>
      </w:r>
      <w:r w:rsidR="00FD2C11" w:rsidRPr="008C16CE">
        <w:rPr>
          <w:rFonts w:ascii="Times New Roman" w:hAnsi="Times New Roman" w:cs="Times New Roman"/>
          <w:sz w:val="20"/>
          <w:szCs w:val="20"/>
        </w:rPr>
        <w:t>)</w:t>
      </w:r>
      <w:r w:rsidR="00FD2C11" w:rsidRPr="008C16CE">
        <w:rPr>
          <w:sz w:val="20"/>
          <w:szCs w:val="20"/>
        </w:rPr>
        <w:t xml:space="preserve"> </w:t>
      </w:r>
      <w:r w:rsidR="00FD2C11" w:rsidRPr="008C16CE">
        <w:rPr>
          <w:rFonts w:ascii="Times New Roman" w:hAnsi="Times New Roman" w:cs="Times New Roman"/>
          <w:sz w:val="20"/>
          <w:szCs w:val="20"/>
        </w:rPr>
        <w:t xml:space="preserve">Underlying mechanisms of perceptual-cognitive expertise in soccer. </w:t>
      </w:r>
      <w:r w:rsidR="00FD2C11" w:rsidRPr="008C16CE">
        <w:rPr>
          <w:rFonts w:ascii="Times New Roman" w:hAnsi="Times New Roman" w:cs="Times New Roman"/>
          <w:i/>
          <w:sz w:val="20"/>
          <w:szCs w:val="20"/>
        </w:rPr>
        <w:t>Journal of Sport and Exercise Psychology, 25</w:t>
      </w:r>
      <w:r w:rsidR="00FD2C11" w:rsidRPr="008C16CE">
        <w:rPr>
          <w:rFonts w:ascii="Times New Roman" w:hAnsi="Times New Roman" w:cs="Times New Roman"/>
          <w:sz w:val="20"/>
          <w:szCs w:val="20"/>
        </w:rPr>
        <w:t xml:space="preserve">, </w:t>
      </w:r>
      <w:r w:rsidR="00894098" w:rsidRPr="008C16CE">
        <w:rPr>
          <w:rFonts w:ascii="Times New Roman" w:hAnsi="Times New Roman" w:cs="Times New Roman"/>
          <w:sz w:val="20"/>
          <w:szCs w:val="20"/>
        </w:rPr>
        <w:t>S</w:t>
      </w:r>
      <w:r w:rsidR="00FD2C11" w:rsidRPr="008C16CE">
        <w:rPr>
          <w:rFonts w:ascii="Times New Roman" w:hAnsi="Times New Roman" w:cs="Times New Roman"/>
          <w:sz w:val="20"/>
          <w:szCs w:val="20"/>
        </w:rPr>
        <w:t>136.</w:t>
      </w:r>
    </w:p>
    <w:p w14:paraId="6ACCD0E7" w14:textId="77777777" w:rsidR="00B8595A" w:rsidRPr="008C16CE" w:rsidRDefault="00B8595A"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color w:val="222222"/>
          <w:sz w:val="20"/>
          <w:szCs w:val="20"/>
          <w:shd w:val="clear" w:color="auto" w:fill="FFFFFF"/>
        </w:rPr>
        <w:t>Welsh, J. C., Dewhurst, S. A., &amp; Perry, J. L. (2018). Thinking Aloud: An exploration of cognitions in professional snooker. </w:t>
      </w:r>
      <w:r w:rsidRPr="008C16CE">
        <w:rPr>
          <w:rFonts w:ascii="Times New Roman" w:hAnsi="Times New Roman" w:cs="Times New Roman"/>
          <w:i/>
          <w:iCs/>
          <w:color w:val="222222"/>
          <w:sz w:val="20"/>
          <w:szCs w:val="20"/>
          <w:shd w:val="clear" w:color="auto" w:fill="FFFFFF"/>
        </w:rPr>
        <w:t>Psychology of Sport and Exercise</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36</w:t>
      </w:r>
      <w:r w:rsidRPr="008C16CE">
        <w:rPr>
          <w:rFonts w:ascii="Times New Roman" w:hAnsi="Times New Roman" w:cs="Times New Roman"/>
          <w:color w:val="222222"/>
          <w:sz w:val="20"/>
          <w:szCs w:val="20"/>
          <w:shd w:val="clear" w:color="auto" w:fill="FFFFFF"/>
        </w:rPr>
        <w:t>, 197-208.</w:t>
      </w:r>
    </w:p>
    <w:p w14:paraId="4E7711DF" w14:textId="77777777" w:rsidR="00B8595A" w:rsidRPr="008C16CE" w:rsidRDefault="00B8595A"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color w:val="222222"/>
          <w:sz w:val="20"/>
          <w:szCs w:val="20"/>
          <w:shd w:val="clear" w:color="auto" w:fill="FFFFFF"/>
        </w:rPr>
        <w:t>Whitehead, A. E., Taylor, J. A., &amp; Polman, R. C. (2015). Examination of the suitability of collecting in event cognitive processes using Think Aloud protocol in golf. </w:t>
      </w:r>
      <w:r w:rsidRPr="008C16CE">
        <w:rPr>
          <w:rFonts w:ascii="Times New Roman" w:hAnsi="Times New Roman" w:cs="Times New Roman"/>
          <w:i/>
          <w:iCs/>
          <w:color w:val="222222"/>
          <w:sz w:val="20"/>
          <w:szCs w:val="20"/>
          <w:shd w:val="clear" w:color="auto" w:fill="FFFFFF"/>
        </w:rPr>
        <w:t>Frontiers in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6</w:t>
      </w:r>
      <w:r w:rsidRPr="008C16CE">
        <w:rPr>
          <w:rFonts w:ascii="Times New Roman" w:hAnsi="Times New Roman" w:cs="Times New Roman"/>
          <w:color w:val="222222"/>
          <w:sz w:val="20"/>
          <w:szCs w:val="20"/>
          <w:shd w:val="clear" w:color="auto" w:fill="FFFFFF"/>
        </w:rPr>
        <w:t>, 1083.</w:t>
      </w:r>
    </w:p>
    <w:p w14:paraId="48F57DD7"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Whitehead, A. E., Taylor, J. A., &amp; Polman, R. C. (2016). Evidence for skill level differences in the thought processes of golfers during high and low pressure situations. </w:t>
      </w:r>
      <w:r w:rsidRPr="008C16CE">
        <w:rPr>
          <w:rFonts w:ascii="Times New Roman" w:hAnsi="Times New Roman" w:cs="Times New Roman"/>
          <w:i/>
          <w:iCs/>
          <w:color w:val="222222"/>
          <w:sz w:val="20"/>
          <w:szCs w:val="20"/>
          <w:shd w:val="clear" w:color="auto" w:fill="FFFFFF"/>
        </w:rPr>
        <w:t>Frontiers in Psychology</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6</w:t>
      </w:r>
      <w:r w:rsidRPr="008C16CE">
        <w:rPr>
          <w:rFonts w:ascii="Times New Roman" w:hAnsi="Times New Roman" w:cs="Times New Roman"/>
          <w:color w:val="222222"/>
          <w:sz w:val="20"/>
          <w:szCs w:val="20"/>
          <w:shd w:val="clear" w:color="auto" w:fill="FFFFFF"/>
        </w:rPr>
        <w:t>, 1974.</w:t>
      </w:r>
    </w:p>
    <w:p w14:paraId="0CE9752E" w14:textId="77777777" w:rsidR="00B8595A" w:rsidRPr="008C16CE" w:rsidRDefault="00B8595A" w:rsidP="006008A0">
      <w:pPr>
        <w:spacing w:after="0" w:line="480" w:lineRule="auto"/>
        <w:ind w:left="709" w:hanging="709"/>
        <w:rPr>
          <w:rFonts w:ascii="Times New Roman" w:hAnsi="Times New Roman" w:cs="Times New Roman"/>
          <w:sz w:val="20"/>
          <w:szCs w:val="20"/>
        </w:rPr>
      </w:pPr>
      <w:r w:rsidRPr="008C16CE">
        <w:rPr>
          <w:rFonts w:ascii="Times New Roman" w:hAnsi="Times New Roman" w:cs="Times New Roman"/>
          <w:color w:val="222222"/>
          <w:sz w:val="20"/>
          <w:szCs w:val="20"/>
          <w:shd w:val="clear" w:color="auto" w:fill="FFFFFF"/>
        </w:rPr>
        <w:t>Whitehead, A. E., Jones, H. S., Williams, E. L., Dowling, C., Morley, D., Taylor, J. A., &amp; Polman, R. C. (2017). Changes in cognition over a 16.1 km cycling time trial using Think Aloud protocol: Preliminary evidence. </w:t>
      </w:r>
      <w:r w:rsidRPr="008C16CE">
        <w:rPr>
          <w:rFonts w:ascii="Times New Roman" w:hAnsi="Times New Roman" w:cs="Times New Roman"/>
          <w:i/>
          <w:iCs/>
          <w:color w:val="222222"/>
          <w:sz w:val="20"/>
          <w:szCs w:val="20"/>
          <w:shd w:val="clear" w:color="auto" w:fill="FFFFFF"/>
        </w:rPr>
        <w:t>International Journal of Sport and Exercise Psychology</w:t>
      </w:r>
      <w:r w:rsidRPr="008C16CE">
        <w:rPr>
          <w:rFonts w:ascii="Times New Roman" w:hAnsi="Times New Roman" w:cs="Times New Roman"/>
          <w:color w:val="222222"/>
          <w:sz w:val="20"/>
          <w:szCs w:val="20"/>
          <w:shd w:val="clear" w:color="auto" w:fill="FFFFFF"/>
        </w:rPr>
        <w:t>, 1-9.</w:t>
      </w:r>
    </w:p>
    <w:p w14:paraId="7341118B" w14:textId="77777777" w:rsidR="00B8595A" w:rsidRPr="008C16CE" w:rsidRDefault="00B8595A"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Whitehead, A. E., Jones, H. S., Williams, E. L., Rowley, C., Quayle, L., Marchant, D., &amp; Polman, R. C. (2018). Investigating the relationship between cognitions, pacing strategies and performance in 16.1 km cycling time trials using a think aloud protocol. </w:t>
      </w:r>
      <w:r w:rsidRPr="008C16CE">
        <w:rPr>
          <w:rFonts w:ascii="Times New Roman" w:hAnsi="Times New Roman" w:cs="Times New Roman"/>
          <w:i/>
          <w:iCs/>
          <w:color w:val="222222"/>
          <w:sz w:val="20"/>
          <w:szCs w:val="20"/>
          <w:shd w:val="clear" w:color="auto" w:fill="FFFFFF"/>
        </w:rPr>
        <w:t>Psychology of Sport and Exercise</w:t>
      </w:r>
      <w:r w:rsidRPr="008C16CE">
        <w:rPr>
          <w:rFonts w:ascii="Times New Roman" w:hAnsi="Times New Roman" w:cs="Times New Roman"/>
          <w:color w:val="222222"/>
          <w:sz w:val="20"/>
          <w:szCs w:val="20"/>
          <w:shd w:val="clear" w:color="auto" w:fill="FFFFFF"/>
        </w:rPr>
        <w:t>, </w:t>
      </w:r>
      <w:r w:rsidRPr="008C16CE">
        <w:rPr>
          <w:rFonts w:ascii="Times New Roman" w:hAnsi="Times New Roman" w:cs="Times New Roman"/>
          <w:i/>
          <w:iCs/>
          <w:color w:val="222222"/>
          <w:sz w:val="20"/>
          <w:szCs w:val="20"/>
          <w:shd w:val="clear" w:color="auto" w:fill="FFFFFF"/>
        </w:rPr>
        <w:t>34</w:t>
      </w:r>
      <w:r w:rsidRPr="008C16CE">
        <w:rPr>
          <w:rFonts w:ascii="Times New Roman" w:hAnsi="Times New Roman" w:cs="Times New Roman"/>
          <w:color w:val="222222"/>
          <w:sz w:val="20"/>
          <w:szCs w:val="20"/>
          <w:shd w:val="clear" w:color="auto" w:fill="FFFFFF"/>
        </w:rPr>
        <w:t>, 95-109.</w:t>
      </w:r>
    </w:p>
    <w:p w14:paraId="677E229F" w14:textId="00752361" w:rsidR="00A809A0" w:rsidRDefault="00A809A0" w:rsidP="006008A0">
      <w:pPr>
        <w:spacing w:after="0" w:line="480" w:lineRule="auto"/>
        <w:ind w:left="709" w:hanging="709"/>
        <w:rPr>
          <w:rFonts w:ascii="Times New Roman" w:hAnsi="Times New Roman" w:cs="Times New Roman"/>
          <w:color w:val="222222"/>
          <w:sz w:val="20"/>
          <w:szCs w:val="20"/>
          <w:shd w:val="clear" w:color="auto" w:fill="FFFFFF"/>
        </w:rPr>
      </w:pPr>
      <w:r w:rsidRPr="008C16CE">
        <w:rPr>
          <w:rFonts w:ascii="Times New Roman" w:hAnsi="Times New Roman" w:cs="Times New Roman"/>
          <w:color w:val="222222"/>
          <w:sz w:val="20"/>
          <w:szCs w:val="20"/>
          <w:shd w:val="clear" w:color="auto" w:fill="FFFFFF"/>
        </w:rPr>
        <w:t xml:space="preserve">Williams, M.A., Ford, P.R., Eccles, D.W., &amp; Ward, P. (2011). Perceptual-Cognitive Expertise in Sport and its Acquisition: Implications for Applied Cognitive Psychology. </w:t>
      </w:r>
      <w:r w:rsidRPr="008C16CE">
        <w:rPr>
          <w:rFonts w:ascii="Times New Roman" w:hAnsi="Times New Roman" w:cs="Times New Roman"/>
          <w:i/>
          <w:color w:val="222222"/>
          <w:sz w:val="20"/>
          <w:szCs w:val="20"/>
          <w:shd w:val="clear" w:color="auto" w:fill="FFFFFF"/>
        </w:rPr>
        <w:t>Applied Cognitive Psychology, 25</w:t>
      </w:r>
      <w:r w:rsidRPr="008C16CE">
        <w:rPr>
          <w:rFonts w:ascii="Times New Roman" w:hAnsi="Times New Roman" w:cs="Times New Roman"/>
          <w:color w:val="222222"/>
          <w:sz w:val="20"/>
          <w:szCs w:val="20"/>
          <w:shd w:val="clear" w:color="auto" w:fill="FFFFFF"/>
        </w:rPr>
        <w:t>, 432–442</w:t>
      </w:r>
      <w:r w:rsidR="00193ABF" w:rsidRPr="008C16CE">
        <w:rPr>
          <w:rFonts w:ascii="Times New Roman" w:hAnsi="Times New Roman" w:cs="Times New Roman"/>
          <w:color w:val="222222"/>
          <w:sz w:val="20"/>
          <w:szCs w:val="20"/>
          <w:shd w:val="clear" w:color="auto" w:fill="FFFFFF"/>
        </w:rPr>
        <w:t>.</w:t>
      </w:r>
    </w:p>
    <w:p w14:paraId="453C2F03" w14:textId="77777777" w:rsidR="00520381" w:rsidRPr="00AA4E2F" w:rsidRDefault="00520381" w:rsidP="00520381">
      <w:pPr>
        <w:spacing w:after="0" w:line="480" w:lineRule="auto"/>
        <w:ind w:left="709" w:hanging="709"/>
        <w:rPr>
          <w:rFonts w:ascii="Times New Roman" w:hAnsi="Times New Roman" w:cs="Times New Roman"/>
          <w:color w:val="222222"/>
          <w:sz w:val="20"/>
          <w:szCs w:val="20"/>
          <w:shd w:val="clear" w:color="auto" w:fill="FFFFFF"/>
        </w:rPr>
      </w:pPr>
      <w:r w:rsidRPr="00AA4E2F">
        <w:rPr>
          <w:rFonts w:ascii="Times New Roman" w:hAnsi="Times New Roman" w:cs="Times New Roman"/>
          <w:color w:val="222222"/>
          <w:sz w:val="20"/>
          <w:szCs w:val="20"/>
          <w:shd w:val="clear" w:color="auto" w:fill="FFFFFF"/>
        </w:rPr>
        <w:t xml:space="preserve">Wolf, M. W. (1978). Social validity: The case for subjective measurement or how applied </w:t>
      </w:r>
      <w:proofErr w:type="spellStart"/>
      <w:r w:rsidRPr="00AA4E2F">
        <w:rPr>
          <w:rFonts w:ascii="Times New Roman" w:hAnsi="Times New Roman" w:cs="Times New Roman"/>
          <w:color w:val="222222"/>
          <w:sz w:val="20"/>
          <w:szCs w:val="20"/>
          <w:shd w:val="clear" w:color="auto" w:fill="FFFFFF"/>
        </w:rPr>
        <w:t>behavior</w:t>
      </w:r>
      <w:proofErr w:type="spellEnd"/>
    </w:p>
    <w:p w14:paraId="28DAFC55" w14:textId="30E45E6E" w:rsidR="00520381" w:rsidRPr="008C16CE" w:rsidRDefault="00520381" w:rsidP="009B1D47">
      <w:pPr>
        <w:spacing w:after="0" w:line="480" w:lineRule="auto"/>
        <w:ind w:left="709"/>
        <w:rPr>
          <w:rFonts w:ascii="Times New Roman" w:hAnsi="Times New Roman" w:cs="Times New Roman"/>
          <w:color w:val="222222"/>
          <w:sz w:val="20"/>
          <w:szCs w:val="20"/>
          <w:shd w:val="clear" w:color="auto" w:fill="FFFFFF"/>
        </w:rPr>
      </w:pPr>
      <w:r w:rsidRPr="00AA4E2F">
        <w:rPr>
          <w:rFonts w:ascii="Times New Roman" w:hAnsi="Times New Roman" w:cs="Times New Roman"/>
          <w:color w:val="222222"/>
          <w:sz w:val="20"/>
          <w:szCs w:val="20"/>
          <w:shd w:val="clear" w:color="auto" w:fill="FFFFFF"/>
        </w:rPr>
        <w:t xml:space="preserve">analysis is finding its heart. </w:t>
      </w:r>
      <w:r w:rsidRPr="00AA4E2F">
        <w:rPr>
          <w:rFonts w:ascii="Times New Roman" w:hAnsi="Times New Roman" w:cs="Times New Roman"/>
          <w:i/>
          <w:color w:val="222222"/>
          <w:sz w:val="20"/>
          <w:szCs w:val="20"/>
          <w:shd w:val="clear" w:color="auto" w:fill="FFFFFF"/>
        </w:rPr>
        <w:t xml:space="preserve">Journal of Applied </w:t>
      </w:r>
      <w:proofErr w:type="spellStart"/>
      <w:r w:rsidRPr="00AA4E2F">
        <w:rPr>
          <w:rFonts w:ascii="Times New Roman" w:hAnsi="Times New Roman" w:cs="Times New Roman"/>
          <w:i/>
          <w:color w:val="222222"/>
          <w:sz w:val="20"/>
          <w:szCs w:val="20"/>
          <w:shd w:val="clear" w:color="auto" w:fill="FFFFFF"/>
        </w:rPr>
        <w:t>Behavior</w:t>
      </w:r>
      <w:proofErr w:type="spellEnd"/>
      <w:r w:rsidRPr="00AA4E2F">
        <w:rPr>
          <w:rFonts w:ascii="Times New Roman" w:hAnsi="Times New Roman" w:cs="Times New Roman"/>
          <w:i/>
          <w:color w:val="222222"/>
          <w:sz w:val="20"/>
          <w:szCs w:val="20"/>
          <w:shd w:val="clear" w:color="auto" w:fill="FFFFFF"/>
        </w:rPr>
        <w:t xml:space="preserve"> Analysis, 11</w:t>
      </w:r>
      <w:r w:rsidRPr="00AA4E2F">
        <w:rPr>
          <w:rFonts w:ascii="Times New Roman" w:hAnsi="Times New Roman" w:cs="Times New Roman"/>
          <w:color w:val="222222"/>
          <w:sz w:val="20"/>
          <w:szCs w:val="20"/>
          <w:shd w:val="clear" w:color="auto" w:fill="FFFFFF"/>
        </w:rPr>
        <w:t>, 203–214.</w:t>
      </w:r>
    </w:p>
    <w:sectPr w:rsidR="00520381" w:rsidRPr="008C16CE" w:rsidSect="004526C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17A28" w14:textId="77777777" w:rsidR="00BE7D73" w:rsidRDefault="00BE7D73" w:rsidP="00AF183D">
      <w:pPr>
        <w:spacing w:after="0" w:line="240" w:lineRule="auto"/>
      </w:pPr>
      <w:r>
        <w:separator/>
      </w:r>
    </w:p>
  </w:endnote>
  <w:endnote w:type="continuationSeparator" w:id="0">
    <w:p w14:paraId="1895234C" w14:textId="77777777" w:rsidR="00BE7D73" w:rsidRDefault="00BE7D73" w:rsidP="00AF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8E94" w14:textId="77777777" w:rsidR="00BE7D73" w:rsidRDefault="00BE7D73" w:rsidP="00AF183D">
      <w:pPr>
        <w:spacing w:after="0" w:line="240" w:lineRule="auto"/>
      </w:pPr>
      <w:r>
        <w:separator/>
      </w:r>
    </w:p>
  </w:footnote>
  <w:footnote w:type="continuationSeparator" w:id="0">
    <w:p w14:paraId="15021B14" w14:textId="77777777" w:rsidR="00BE7D73" w:rsidRDefault="00BE7D73" w:rsidP="00AF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EE21" w14:textId="3E631D76" w:rsidR="00105076" w:rsidRDefault="00586E1B">
    <w:pPr>
      <w:pStyle w:val="Header"/>
    </w:pPr>
    <w:r>
      <w:t>PROOF COPY</w:t>
    </w:r>
    <w:r w:rsidR="00E933AE">
      <w:t xml:space="preserve"> ACCEPTED IN PERCEPTUAL AND MOTOR SKILLS – 23/09/2019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1BD8"/>
    <w:multiLevelType w:val="hybridMultilevel"/>
    <w:tmpl w:val="1D989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6440A"/>
    <w:multiLevelType w:val="hybridMultilevel"/>
    <w:tmpl w:val="0722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A1024"/>
    <w:multiLevelType w:val="hybridMultilevel"/>
    <w:tmpl w:val="D050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B3D39"/>
    <w:multiLevelType w:val="hybridMultilevel"/>
    <w:tmpl w:val="04E2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44385"/>
    <w:multiLevelType w:val="hybridMultilevel"/>
    <w:tmpl w:val="B1A227EC"/>
    <w:lvl w:ilvl="0" w:tplc="9EC0B8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D01D1"/>
    <w:multiLevelType w:val="hybridMultilevel"/>
    <w:tmpl w:val="4D82F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s-ES"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27"/>
    <w:rsid w:val="0000191B"/>
    <w:rsid w:val="000027AE"/>
    <w:rsid w:val="00003877"/>
    <w:rsid w:val="0000714B"/>
    <w:rsid w:val="00011114"/>
    <w:rsid w:val="000119F9"/>
    <w:rsid w:val="00013E93"/>
    <w:rsid w:val="000170D0"/>
    <w:rsid w:val="00022AC3"/>
    <w:rsid w:val="00026CC4"/>
    <w:rsid w:val="00026F16"/>
    <w:rsid w:val="00030835"/>
    <w:rsid w:val="0003680A"/>
    <w:rsid w:val="00040018"/>
    <w:rsid w:val="00043484"/>
    <w:rsid w:val="00045FE8"/>
    <w:rsid w:val="00053A28"/>
    <w:rsid w:val="00054350"/>
    <w:rsid w:val="0006048E"/>
    <w:rsid w:val="00064955"/>
    <w:rsid w:val="0007296A"/>
    <w:rsid w:val="00072E6F"/>
    <w:rsid w:val="00076486"/>
    <w:rsid w:val="00076AAD"/>
    <w:rsid w:val="00077BDA"/>
    <w:rsid w:val="00077BF6"/>
    <w:rsid w:val="00081B2F"/>
    <w:rsid w:val="0009148F"/>
    <w:rsid w:val="0009693C"/>
    <w:rsid w:val="000A2988"/>
    <w:rsid w:val="000A314B"/>
    <w:rsid w:val="000A3B38"/>
    <w:rsid w:val="000A5FA1"/>
    <w:rsid w:val="000A6A0A"/>
    <w:rsid w:val="000B0FF6"/>
    <w:rsid w:val="000B10B2"/>
    <w:rsid w:val="000B58D7"/>
    <w:rsid w:val="000C00F1"/>
    <w:rsid w:val="000C11FF"/>
    <w:rsid w:val="000C531E"/>
    <w:rsid w:val="000C63E5"/>
    <w:rsid w:val="000D0407"/>
    <w:rsid w:val="000D4983"/>
    <w:rsid w:val="000D4F8F"/>
    <w:rsid w:val="000E7C3F"/>
    <w:rsid w:val="000F0393"/>
    <w:rsid w:val="000F3B8B"/>
    <w:rsid w:val="00102A00"/>
    <w:rsid w:val="00103713"/>
    <w:rsid w:val="00103DB3"/>
    <w:rsid w:val="00105076"/>
    <w:rsid w:val="001052F2"/>
    <w:rsid w:val="0010539C"/>
    <w:rsid w:val="00111A47"/>
    <w:rsid w:val="00111D70"/>
    <w:rsid w:val="00116636"/>
    <w:rsid w:val="001167C4"/>
    <w:rsid w:val="00123AC2"/>
    <w:rsid w:val="0013089D"/>
    <w:rsid w:val="001406BE"/>
    <w:rsid w:val="00144BC3"/>
    <w:rsid w:val="00145781"/>
    <w:rsid w:val="00146E60"/>
    <w:rsid w:val="00150118"/>
    <w:rsid w:val="001503D6"/>
    <w:rsid w:val="00166D8F"/>
    <w:rsid w:val="00166EC0"/>
    <w:rsid w:val="00172D1B"/>
    <w:rsid w:val="00175EC1"/>
    <w:rsid w:val="00180001"/>
    <w:rsid w:val="00180920"/>
    <w:rsid w:val="00182AAA"/>
    <w:rsid w:val="001839A5"/>
    <w:rsid w:val="001863C8"/>
    <w:rsid w:val="00187D18"/>
    <w:rsid w:val="00193046"/>
    <w:rsid w:val="00193ABF"/>
    <w:rsid w:val="001945A6"/>
    <w:rsid w:val="001B0939"/>
    <w:rsid w:val="001B6669"/>
    <w:rsid w:val="001B6C8B"/>
    <w:rsid w:val="001B7CE2"/>
    <w:rsid w:val="001C0592"/>
    <w:rsid w:val="001C1800"/>
    <w:rsid w:val="001D2BBC"/>
    <w:rsid w:val="001D37E3"/>
    <w:rsid w:val="001D49E3"/>
    <w:rsid w:val="001D4C3D"/>
    <w:rsid w:val="001E26D2"/>
    <w:rsid w:val="001E5E77"/>
    <w:rsid w:val="001F4DEE"/>
    <w:rsid w:val="001F6A78"/>
    <w:rsid w:val="00200009"/>
    <w:rsid w:val="00201BD8"/>
    <w:rsid w:val="00201DD9"/>
    <w:rsid w:val="00201EC1"/>
    <w:rsid w:val="00203E78"/>
    <w:rsid w:val="0020670F"/>
    <w:rsid w:val="00206A61"/>
    <w:rsid w:val="00210239"/>
    <w:rsid w:val="00212C71"/>
    <w:rsid w:val="00215091"/>
    <w:rsid w:val="00221491"/>
    <w:rsid w:val="00225BCD"/>
    <w:rsid w:val="00230E7D"/>
    <w:rsid w:val="002440AF"/>
    <w:rsid w:val="0025376D"/>
    <w:rsid w:val="00253CA0"/>
    <w:rsid w:val="00256426"/>
    <w:rsid w:val="002606B7"/>
    <w:rsid w:val="00262767"/>
    <w:rsid w:val="00265101"/>
    <w:rsid w:val="0026659F"/>
    <w:rsid w:val="00267E88"/>
    <w:rsid w:val="00271F10"/>
    <w:rsid w:val="00273EC7"/>
    <w:rsid w:val="00276800"/>
    <w:rsid w:val="00276A9C"/>
    <w:rsid w:val="00277D48"/>
    <w:rsid w:val="00281B52"/>
    <w:rsid w:val="00285AA7"/>
    <w:rsid w:val="0029439F"/>
    <w:rsid w:val="00294E8C"/>
    <w:rsid w:val="002A20D7"/>
    <w:rsid w:val="002A50E1"/>
    <w:rsid w:val="002B2E39"/>
    <w:rsid w:val="002B362B"/>
    <w:rsid w:val="002B4525"/>
    <w:rsid w:val="002B798B"/>
    <w:rsid w:val="002C0222"/>
    <w:rsid w:val="002C30BD"/>
    <w:rsid w:val="002C37CF"/>
    <w:rsid w:val="002D1EBD"/>
    <w:rsid w:val="002D2ED8"/>
    <w:rsid w:val="002D37EF"/>
    <w:rsid w:val="002D570C"/>
    <w:rsid w:val="002D690E"/>
    <w:rsid w:val="002D7F4F"/>
    <w:rsid w:val="002E0034"/>
    <w:rsid w:val="002E47E1"/>
    <w:rsid w:val="002E5009"/>
    <w:rsid w:val="002F14D0"/>
    <w:rsid w:val="002F360C"/>
    <w:rsid w:val="002F4410"/>
    <w:rsid w:val="002F68D0"/>
    <w:rsid w:val="002F7E03"/>
    <w:rsid w:val="00300671"/>
    <w:rsid w:val="0031038D"/>
    <w:rsid w:val="00311EFD"/>
    <w:rsid w:val="003123A2"/>
    <w:rsid w:val="00313647"/>
    <w:rsid w:val="003147F5"/>
    <w:rsid w:val="00317900"/>
    <w:rsid w:val="00320C1B"/>
    <w:rsid w:val="00320ECA"/>
    <w:rsid w:val="00331A04"/>
    <w:rsid w:val="003545FA"/>
    <w:rsid w:val="00365BCB"/>
    <w:rsid w:val="00370B5A"/>
    <w:rsid w:val="00377693"/>
    <w:rsid w:val="003824D2"/>
    <w:rsid w:val="00390208"/>
    <w:rsid w:val="00391570"/>
    <w:rsid w:val="003A219C"/>
    <w:rsid w:val="003A3FA2"/>
    <w:rsid w:val="003A4D39"/>
    <w:rsid w:val="003A6243"/>
    <w:rsid w:val="003A72AF"/>
    <w:rsid w:val="003A78A4"/>
    <w:rsid w:val="003B6F1F"/>
    <w:rsid w:val="003C2EA7"/>
    <w:rsid w:val="003C555D"/>
    <w:rsid w:val="003C693F"/>
    <w:rsid w:val="003C6B3A"/>
    <w:rsid w:val="003D20FF"/>
    <w:rsid w:val="003D525F"/>
    <w:rsid w:val="003E3C35"/>
    <w:rsid w:val="003E58C9"/>
    <w:rsid w:val="003E6BF5"/>
    <w:rsid w:val="003E6E54"/>
    <w:rsid w:val="003E7775"/>
    <w:rsid w:val="003F0DCD"/>
    <w:rsid w:val="003F0F2C"/>
    <w:rsid w:val="003F4C6F"/>
    <w:rsid w:val="003F6E25"/>
    <w:rsid w:val="00405911"/>
    <w:rsid w:val="0040694A"/>
    <w:rsid w:val="004071C4"/>
    <w:rsid w:val="00407577"/>
    <w:rsid w:val="00411487"/>
    <w:rsid w:val="0041170D"/>
    <w:rsid w:val="0041738D"/>
    <w:rsid w:val="004229CA"/>
    <w:rsid w:val="00424AAF"/>
    <w:rsid w:val="00427324"/>
    <w:rsid w:val="00430EE9"/>
    <w:rsid w:val="004326FB"/>
    <w:rsid w:val="00436738"/>
    <w:rsid w:val="00436C15"/>
    <w:rsid w:val="00437DDD"/>
    <w:rsid w:val="00441692"/>
    <w:rsid w:val="00443C01"/>
    <w:rsid w:val="00443E69"/>
    <w:rsid w:val="00445FF7"/>
    <w:rsid w:val="004526C6"/>
    <w:rsid w:val="00456F1E"/>
    <w:rsid w:val="00462020"/>
    <w:rsid w:val="00465740"/>
    <w:rsid w:val="004671AA"/>
    <w:rsid w:val="00471485"/>
    <w:rsid w:val="00474892"/>
    <w:rsid w:val="00477C97"/>
    <w:rsid w:val="0048360B"/>
    <w:rsid w:val="0048681F"/>
    <w:rsid w:val="00490ABD"/>
    <w:rsid w:val="0049633D"/>
    <w:rsid w:val="004A31F2"/>
    <w:rsid w:val="004B0227"/>
    <w:rsid w:val="004B32AC"/>
    <w:rsid w:val="004B659F"/>
    <w:rsid w:val="004C45C1"/>
    <w:rsid w:val="004C580D"/>
    <w:rsid w:val="004D0BCB"/>
    <w:rsid w:val="004D1380"/>
    <w:rsid w:val="004D3EFF"/>
    <w:rsid w:val="004D5EF0"/>
    <w:rsid w:val="004D7D1E"/>
    <w:rsid w:val="004E334A"/>
    <w:rsid w:val="004E3D22"/>
    <w:rsid w:val="004F2CE2"/>
    <w:rsid w:val="004F4275"/>
    <w:rsid w:val="004F6038"/>
    <w:rsid w:val="004F67A0"/>
    <w:rsid w:val="004F7453"/>
    <w:rsid w:val="00500A67"/>
    <w:rsid w:val="0050196C"/>
    <w:rsid w:val="00503179"/>
    <w:rsid w:val="0050734E"/>
    <w:rsid w:val="00507B5A"/>
    <w:rsid w:val="00512D3D"/>
    <w:rsid w:val="00514D8B"/>
    <w:rsid w:val="00520381"/>
    <w:rsid w:val="005227BC"/>
    <w:rsid w:val="0053310A"/>
    <w:rsid w:val="00537BD2"/>
    <w:rsid w:val="005406F6"/>
    <w:rsid w:val="0054171B"/>
    <w:rsid w:val="005443DB"/>
    <w:rsid w:val="00546F1C"/>
    <w:rsid w:val="00550A3E"/>
    <w:rsid w:val="00556278"/>
    <w:rsid w:val="00561BD9"/>
    <w:rsid w:val="00562684"/>
    <w:rsid w:val="00562B42"/>
    <w:rsid w:val="00564C3A"/>
    <w:rsid w:val="00571E82"/>
    <w:rsid w:val="00575937"/>
    <w:rsid w:val="00575C8E"/>
    <w:rsid w:val="00577CEC"/>
    <w:rsid w:val="00581A9B"/>
    <w:rsid w:val="005839D7"/>
    <w:rsid w:val="00586E1B"/>
    <w:rsid w:val="00590C4F"/>
    <w:rsid w:val="00594E4A"/>
    <w:rsid w:val="00595C03"/>
    <w:rsid w:val="005A0E22"/>
    <w:rsid w:val="005A0FA7"/>
    <w:rsid w:val="005A0FC5"/>
    <w:rsid w:val="005A47EA"/>
    <w:rsid w:val="005A664C"/>
    <w:rsid w:val="005C0928"/>
    <w:rsid w:val="005C4407"/>
    <w:rsid w:val="005C5B1F"/>
    <w:rsid w:val="005C755A"/>
    <w:rsid w:val="005D13EC"/>
    <w:rsid w:val="005D1B0C"/>
    <w:rsid w:val="005D2271"/>
    <w:rsid w:val="005D23AC"/>
    <w:rsid w:val="005D6F24"/>
    <w:rsid w:val="005F0035"/>
    <w:rsid w:val="005F17F1"/>
    <w:rsid w:val="005F1CAB"/>
    <w:rsid w:val="005F3738"/>
    <w:rsid w:val="005F50DF"/>
    <w:rsid w:val="006008A0"/>
    <w:rsid w:val="00605350"/>
    <w:rsid w:val="0061090D"/>
    <w:rsid w:val="00616181"/>
    <w:rsid w:val="00620DC9"/>
    <w:rsid w:val="00621B11"/>
    <w:rsid w:val="006225FB"/>
    <w:rsid w:val="00624627"/>
    <w:rsid w:val="00624A52"/>
    <w:rsid w:val="00624B05"/>
    <w:rsid w:val="0062596D"/>
    <w:rsid w:val="00642660"/>
    <w:rsid w:val="00643AFA"/>
    <w:rsid w:val="00652E8C"/>
    <w:rsid w:val="00654792"/>
    <w:rsid w:val="006558C0"/>
    <w:rsid w:val="00664D99"/>
    <w:rsid w:val="00665B24"/>
    <w:rsid w:val="00671CF8"/>
    <w:rsid w:val="00677D9D"/>
    <w:rsid w:val="00680E99"/>
    <w:rsid w:val="00686FD5"/>
    <w:rsid w:val="00690AB6"/>
    <w:rsid w:val="006930C0"/>
    <w:rsid w:val="006940CB"/>
    <w:rsid w:val="00696202"/>
    <w:rsid w:val="00696894"/>
    <w:rsid w:val="006A3303"/>
    <w:rsid w:val="006A485A"/>
    <w:rsid w:val="006A4871"/>
    <w:rsid w:val="006B1341"/>
    <w:rsid w:val="006B37FD"/>
    <w:rsid w:val="006B39C2"/>
    <w:rsid w:val="006B3C72"/>
    <w:rsid w:val="006B4DAE"/>
    <w:rsid w:val="006B63A3"/>
    <w:rsid w:val="006C5015"/>
    <w:rsid w:val="006D68E0"/>
    <w:rsid w:val="006E476C"/>
    <w:rsid w:val="006E7095"/>
    <w:rsid w:val="006F08D8"/>
    <w:rsid w:val="006F106F"/>
    <w:rsid w:val="00701FDB"/>
    <w:rsid w:val="0070216A"/>
    <w:rsid w:val="00711B3F"/>
    <w:rsid w:val="00713EE8"/>
    <w:rsid w:val="00717A8A"/>
    <w:rsid w:val="00721100"/>
    <w:rsid w:val="00731950"/>
    <w:rsid w:val="00732C90"/>
    <w:rsid w:val="00735039"/>
    <w:rsid w:val="00735C46"/>
    <w:rsid w:val="007370A1"/>
    <w:rsid w:val="00741A33"/>
    <w:rsid w:val="007434F1"/>
    <w:rsid w:val="00753470"/>
    <w:rsid w:val="007602AC"/>
    <w:rsid w:val="00760D66"/>
    <w:rsid w:val="007638DF"/>
    <w:rsid w:val="007671AD"/>
    <w:rsid w:val="00773090"/>
    <w:rsid w:val="00774FC6"/>
    <w:rsid w:val="007775FC"/>
    <w:rsid w:val="007803B6"/>
    <w:rsid w:val="007818FD"/>
    <w:rsid w:val="00781D79"/>
    <w:rsid w:val="00781E80"/>
    <w:rsid w:val="00785F0D"/>
    <w:rsid w:val="00786C3B"/>
    <w:rsid w:val="00787F84"/>
    <w:rsid w:val="00795EC2"/>
    <w:rsid w:val="007962A6"/>
    <w:rsid w:val="0079666C"/>
    <w:rsid w:val="007A34A5"/>
    <w:rsid w:val="007A53D3"/>
    <w:rsid w:val="007B23F2"/>
    <w:rsid w:val="007B2B16"/>
    <w:rsid w:val="007B70B9"/>
    <w:rsid w:val="007C176A"/>
    <w:rsid w:val="007C258B"/>
    <w:rsid w:val="007C2AFD"/>
    <w:rsid w:val="007C3F1F"/>
    <w:rsid w:val="007C61F1"/>
    <w:rsid w:val="007D0B35"/>
    <w:rsid w:val="007D1F19"/>
    <w:rsid w:val="007D2994"/>
    <w:rsid w:val="007D2EB1"/>
    <w:rsid w:val="007D3E77"/>
    <w:rsid w:val="007D3EA2"/>
    <w:rsid w:val="007D5A89"/>
    <w:rsid w:val="007E5F0C"/>
    <w:rsid w:val="007F12B3"/>
    <w:rsid w:val="007F1752"/>
    <w:rsid w:val="007F195C"/>
    <w:rsid w:val="007F1E90"/>
    <w:rsid w:val="007F4068"/>
    <w:rsid w:val="007F4121"/>
    <w:rsid w:val="007F4AB2"/>
    <w:rsid w:val="007F6F75"/>
    <w:rsid w:val="00801B50"/>
    <w:rsid w:val="00803153"/>
    <w:rsid w:val="008124C3"/>
    <w:rsid w:val="0081385C"/>
    <w:rsid w:val="0081548D"/>
    <w:rsid w:val="008161BC"/>
    <w:rsid w:val="00816245"/>
    <w:rsid w:val="00816547"/>
    <w:rsid w:val="00816873"/>
    <w:rsid w:val="00817D2B"/>
    <w:rsid w:val="008240A8"/>
    <w:rsid w:val="00830272"/>
    <w:rsid w:val="008331D6"/>
    <w:rsid w:val="00837A0D"/>
    <w:rsid w:val="008431DC"/>
    <w:rsid w:val="00844847"/>
    <w:rsid w:val="0085669A"/>
    <w:rsid w:val="00856A30"/>
    <w:rsid w:val="0086195C"/>
    <w:rsid w:val="00867AB0"/>
    <w:rsid w:val="00867FB4"/>
    <w:rsid w:val="00873561"/>
    <w:rsid w:val="00874FFE"/>
    <w:rsid w:val="00877409"/>
    <w:rsid w:val="008849C8"/>
    <w:rsid w:val="00894098"/>
    <w:rsid w:val="00894DB3"/>
    <w:rsid w:val="00895116"/>
    <w:rsid w:val="008979B6"/>
    <w:rsid w:val="00897B89"/>
    <w:rsid w:val="008A1DF4"/>
    <w:rsid w:val="008A315E"/>
    <w:rsid w:val="008A3886"/>
    <w:rsid w:val="008A45FB"/>
    <w:rsid w:val="008A5A15"/>
    <w:rsid w:val="008A7F82"/>
    <w:rsid w:val="008B0D31"/>
    <w:rsid w:val="008B2CE3"/>
    <w:rsid w:val="008B7442"/>
    <w:rsid w:val="008C0F13"/>
    <w:rsid w:val="008C16CE"/>
    <w:rsid w:val="008C2782"/>
    <w:rsid w:val="008C2C6A"/>
    <w:rsid w:val="008C6A22"/>
    <w:rsid w:val="008C6F2F"/>
    <w:rsid w:val="008C72D6"/>
    <w:rsid w:val="008D0BB9"/>
    <w:rsid w:val="008D1D71"/>
    <w:rsid w:val="008D7B10"/>
    <w:rsid w:val="008D7CD5"/>
    <w:rsid w:val="008D7FB2"/>
    <w:rsid w:val="008F20D4"/>
    <w:rsid w:val="008F3DB9"/>
    <w:rsid w:val="008F4ED3"/>
    <w:rsid w:val="00901152"/>
    <w:rsid w:val="00904208"/>
    <w:rsid w:val="00910BBC"/>
    <w:rsid w:val="0091374E"/>
    <w:rsid w:val="00914E9D"/>
    <w:rsid w:val="00917811"/>
    <w:rsid w:val="00920350"/>
    <w:rsid w:val="00926968"/>
    <w:rsid w:val="00931E2D"/>
    <w:rsid w:val="00936A9B"/>
    <w:rsid w:val="00937382"/>
    <w:rsid w:val="00937FFA"/>
    <w:rsid w:val="00940167"/>
    <w:rsid w:val="00941578"/>
    <w:rsid w:val="00954AE2"/>
    <w:rsid w:val="00956FD8"/>
    <w:rsid w:val="009611D6"/>
    <w:rsid w:val="00961583"/>
    <w:rsid w:val="009621B2"/>
    <w:rsid w:val="009653DF"/>
    <w:rsid w:val="00966DA0"/>
    <w:rsid w:val="00971F92"/>
    <w:rsid w:val="00975473"/>
    <w:rsid w:val="0097655E"/>
    <w:rsid w:val="0098333A"/>
    <w:rsid w:val="00985E2F"/>
    <w:rsid w:val="009864D7"/>
    <w:rsid w:val="0099471E"/>
    <w:rsid w:val="00995A46"/>
    <w:rsid w:val="00997CDF"/>
    <w:rsid w:val="009A023B"/>
    <w:rsid w:val="009A29F8"/>
    <w:rsid w:val="009A3A50"/>
    <w:rsid w:val="009A507E"/>
    <w:rsid w:val="009A618F"/>
    <w:rsid w:val="009A7094"/>
    <w:rsid w:val="009B17FE"/>
    <w:rsid w:val="009B1D47"/>
    <w:rsid w:val="009B5108"/>
    <w:rsid w:val="009C2F1E"/>
    <w:rsid w:val="009C32A3"/>
    <w:rsid w:val="009C3ABC"/>
    <w:rsid w:val="009C6397"/>
    <w:rsid w:val="009D083A"/>
    <w:rsid w:val="009D6F4C"/>
    <w:rsid w:val="009E0010"/>
    <w:rsid w:val="009E02B8"/>
    <w:rsid w:val="009E1393"/>
    <w:rsid w:val="009E310F"/>
    <w:rsid w:val="009F4AFD"/>
    <w:rsid w:val="009F5045"/>
    <w:rsid w:val="009F61AA"/>
    <w:rsid w:val="00A060F0"/>
    <w:rsid w:val="00A06D4E"/>
    <w:rsid w:val="00A11821"/>
    <w:rsid w:val="00A12036"/>
    <w:rsid w:val="00A14BAC"/>
    <w:rsid w:val="00A17269"/>
    <w:rsid w:val="00A20E4B"/>
    <w:rsid w:val="00A227C1"/>
    <w:rsid w:val="00A22F36"/>
    <w:rsid w:val="00A2407C"/>
    <w:rsid w:val="00A41F66"/>
    <w:rsid w:val="00A439AE"/>
    <w:rsid w:val="00A43A27"/>
    <w:rsid w:val="00A50628"/>
    <w:rsid w:val="00A519FF"/>
    <w:rsid w:val="00A52254"/>
    <w:rsid w:val="00A60697"/>
    <w:rsid w:val="00A61E6F"/>
    <w:rsid w:val="00A62A48"/>
    <w:rsid w:val="00A64B26"/>
    <w:rsid w:val="00A72243"/>
    <w:rsid w:val="00A728E9"/>
    <w:rsid w:val="00A73225"/>
    <w:rsid w:val="00A809A0"/>
    <w:rsid w:val="00A80C26"/>
    <w:rsid w:val="00A819F4"/>
    <w:rsid w:val="00A83803"/>
    <w:rsid w:val="00A93E37"/>
    <w:rsid w:val="00A95B4A"/>
    <w:rsid w:val="00AA053F"/>
    <w:rsid w:val="00AA1A29"/>
    <w:rsid w:val="00AA4E2F"/>
    <w:rsid w:val="00AA5759"/>
    <w:rsid w:val="00AB02FA"/>
    <w:rsid w:val="00AB36F6"/>
    <w:rsid w:val="00AC3AF1"/>
    <w:rsid w:val="00AC5852"/>
    <w:rsid w:val="00AC61F3"/>
    <w:rsid w:val="00AC71C7"/>
    <w:rsid w:val="00AD3D44"/>
    <w:rsid w:val="00AD5C3A"/>
    <w:rsid w:val="00AD6717"/>
    <w:rsid w:val="00AE3F76"/>
    <w:rsid w:val="00AE4EA3"/>
    <w:rsid w:val="00AE59A6"/>
    <w:rsid w:val="00AF183D"/>
    <w:rsid w:val="00AF57ED"/>
    <w:rsid w:val="00AF6836"/>
    <w:rsid w:val="00AF7BCF"/>
    <w:rsid w:val="00B073C1"/>
    <w:rsid w:val="00B13241"/>
    <w:rsid w:val="00B13E5B"/>
    <w:rsid w:val="00B13EE0"/>
    <w:rsid w:val="00B31A2E"/>
    <w:rsid w:val="00B34A61"/>
    <w:rsid w:val="00B3686C"/>
    <w:rsid w:val="00B40CE9"/>
    <w:rsid w:val="00B45B38"/>
    <w:rsid w:val="00B473A0"/>
    <w:rsid w:val="00B5093A"/>
    <w:rsid w:val="00B515AC"/>
    <w:rsid w:val="00B52800"/>
    <w:rsid w:val="00B54E54"/>
    <w:rsid w:val="00B55D6E"/>
    <w:rsid w:val="00B602F9"/>
    <w:rsid w:val="00B62999"/>
    <w:rsid w:val="00B62AC5"/>
    <w:rsid w:val="00B655C0"/>
    <w:rsid w:val="00B65FD0"/>
    <w:rsid w:val="00B67040"/>
    <w:rsid w:val="00B7562C"/>
    <w:rsid w:val="00B76258"/>
    <w:rsid w:val="00B77C99"/>
    <w:rsid w:val="00B80CFF"/>
    <w:rsid w:val="00B827C2"/>
    <w:rsid w:val="00B82890"/>
    <w:rsid w:val="00B8595A"/>
    <w:rsid w:val="00B91323"/>
    <w:rsid w:val="00B92FA9"/>
    <w:rsid w:val="00B94BBD"/>
    <w:rsid w:val="00BA00EE"/>
    <w:rsid w:val="00BA3330"/>
    <w:rsid w:val="00BA4026"/>
    <w:rsid w:val="00BA492C"/>
    <w:rsid w:val="00BB72C5"/>
    <w:rsid w:val="00BC7B7E"/>
    <w:rsid w:val="00BD05CD"/>
    <w:rsid w:val="00BD180F"/>
    <w:rsid w:val="00BD4523"/>
    <w:rsid w:val="00BE0522"/>
    <w:rsid w:val="00BE5BD3"/>
    <w:rsid w:val="00BE666A"/>
    <w:rsid w:val="00BE6E7E"/>
    <w:rsid w:val="00BE7D73"/>
    <w:rsid w:val="00BE7E22"/>
    <w:rsid w:val="00BF2839"/>
    <w:rsid w:val="00BF6643"/>
    <w:rsid w:val="00C02562"/>
    <w:rsid w:val="00C05320"/>
    <w:rsid w:val="00C1398C"/>
    <w:rsid w:val="00C17C9A"/>
    <w:rsid w:val="00C20C6B"/>
    <w:rsid w:val="00C23B17"/>
    <w:rsid w:val="00C241C4"/>
    <w:rsid w:val="00C241CE"/>
    <w:rsid w:val="00C26CD8"/>
    <w:rsid w:val="00C35A08"/>
    <w:rsid w:val="00C45AE8"/>
    <w:rsid w:val="00C45C8D"/>
    <w:rsid w:val="00C53CD5"/>
    <w:rsid w:val="00C55D52"/>
    <w:rsid w:val="00C60C36"/>
    <w:rsid w:val="00C61929"/>
    <w:rsid w:val="00C625FD"/>
    <w:rsid w:val="00C627C3"/>
    <w:rsid w:val="00C722ED"/>
    <w:rsid w:val="00C77261"/>
    <w:rsid w:val="00C81D48"/>
    <w:rsid w:val="00C832A2"/>
    <w:rsid w:val="00C84E7D"/>
    <w:rsid w:val="00C860AF"/>
    <w:rsid w:val="00C87996"/>
    <w:rsid w:val="00C87E96"/>
    <w:rsid w:val="00C924BA"/>
    <w:rsid w:val="00C92EE3"/>
    <w:rsid w:val="00C97B88"/>
    <w:rsid w:val="00CA5B0A"/>
    <w:rsid w:val="00CB18BE"/>
    <w:rsid w:val="00CB1DC9"/>
    <w:rsid w:val="00CB2621"/>
    <w:rsid w:val="00CB4871"/>
    <w:rsid w:val="00CB677E"/>
    <w:rsid w:val="00CC01F1"/>
    <w:rsid w:val="00CC08AB"/>
    <w:rsid w:val="00CC2ACE"/>
    <w:rsid w:val="00CC3935"/>
    <w:rsid w:val="00CC62B3"/>
    <w:rsid w:val="00CD278F"/>
    <w:rsid w:val="00CD2A1C"/>
    <w:rsid w:val="00CD2FDC"/>
    <w:rsid w:val="00CD71DD"/>
    <w:rsid w:val="00CD73C4"/>
    <w:rsid w:val="00CE3B55"/>
    <w:rsid w:val="00CE5CE8"/>
    <w:rsid w:val="00CE6FF8"/>
    <w:rsid w:val="00CE7C1F"/>
    <w:rsid w:val="00CF2715"/>
    <w:rsid w:val="00CF7BB2"/>
    <w:rsid w:val="00D01D1A"/>
    <w:rsid w:val="00D022BE"/>
    <w:rsid w:val="00D026DE"/>
    <w:rsid w:val="00D034F1"/>
    <w:rsid w:val="00D16B75"/>
    <w:rsid w:val="00D26DE1"/>
    <w:rsid w:val="00D3424E"/>
    <w:rsid w:val="00D41671"/>
    <w:rsid w:val="00D459D5"/>
    <w:rsid w:val="00D45B6A"/>
    <w:rsid w:val="00D460DE"/>
    <w:rsid w:val="00D47F1D"/>
    <w:rsid w:val="00D50481"/>
    <w:rsid w:val="00D50B7C"/>
    <w:rsid w:val="00D52C63"/>
    <w:rsid w:val="00D54625"/>
    <w:rsid w:val="00D61A67"/>
    <w:rsid w:val="00D776DF"/>
    <w:rsid w:val="00D80D63"/>
    <w:rsid w:val="00D81682"/>
    <w:rsid w:val="00D81ACB"/>
    <w:rsid w:val="00D8274D"/>
    <w:rsid w:val="00D83303"/>
    <w:rsid w:val="00D83641"/>
    <w:rsid w:val="00D928A6"/>
    <w:rsid w:val="00D92C39"/>
    <w:rsid w:val="00D9466F"/>
    <w:rsid w:val="00D95260"/>
    <w:rsid w:val="00D95571"/>
    <w:rsid w:val="00D96379"/>
    <w:rsid w:val="00DA0B96"/>
    <w:rsid w:val="00DA2E7B"/>
    <w:rsid w:val="00DA65A1"/>
    <w:rsid w:val="00DB52AD"/>
    <w:rsid w:val="00DB52C6"/>
    <w:rsid w:val="00DB7FC2"/>
    <w:rsid w:val="00DC0249"/>
    <w:rsid w:val="00DC193D"/>
    <w:rsid w:val="00DD2B4E"/>
    <w:rsid w:val="00DE0101"/>
    <w:rsid w:val="00DE114C"/>
    <w:rsid w:val="00DF3B7C"/>
    <w:rsid w:val="00DF7701"/>
    <w:rsid w:val="00E02B63"/>
    <w:rsid w:val="00E0561D"/>
    <w:rsid w:val="00E05CF7"/>
    <w:rsid w:val="00E07183"/>
    <w:rsid w:val="00E13473"/>
    <w:rsid w:val="00E13681"/>
    <w:rsid w:val="00E13D9B"/>
    <w:rsid w:val="00E23FCC"/>
    <w:rsid w:val="00E27013"/>
    <w:rsid w:val="00E3292A"/>
    <w:rsid w:val="00E32DA7"/>
    <w:rsid w:val="00E35E42"/>
    <w:rsid w:val="00E36CE0"/>
    <w:rsid w:val="00E36DA7"/>
    <w:rsid w:val="00E40A78"/>
    <w:rsid w:val="00E417F7"/>
    <w:rsid w:val="00E42B09"/>
    <w:rsid w:val="00E434C9"/>
    <w:rsid w:val="00E44995"/>
    <w:rsid w:val="00E46E3A"/>
    <w:rsid w:val="00E53014"/>
    <w:rsid w:val="00E6346D"/>
    <w:rsid w:val="00E70F5D"/>
    <w:rsid w:val="00E746C0"/>
    <w:rsid w:val="00E75F03"/>
    <w:rsid w:val="00E84886"/>
    <w:rsid w:val="00E848A8"/>
    <w:rsid w:val="00E86025"/>
    <w:rsid w:val="00E86668"/>
    <w:rsid w:val="00E86BDC"/>
    <w:rsid w:val="00E9289C"/>
    <w:rsid w:val="00E933AE"/>
    <w:rsid w:val="00E96BB3"/>
    <w:rsid w:val="00EA1860"/>
    <w:rsid w:val="00EA1A7D"/>
    <w:rsid w:val="00EA216C"/>
    <w:rsid w:val="00EA73F1"/>
    <w:rsid w:val="00EB2540"/>
    <w:rsid w:val="00EB599D"/>
    <w:rsid w:val="00EC1A34"/>
    <w:rsid w:val="00ED23FE"/>
    <w:rsid w:val="00ED6410"/>
    <w:rsid w:val="00EE6507"/>
    <w:rsid w:val="00EE6F52"/>
    <w:rsid w:val="00EF163D"/>
    <w:rsid w:val="00EF1676"/>
    <w:rsid w:val="00EF23DD"/>
    <w:rsid w:val="00EF2E19"/>
    <w:rsid w:val="00EF4FAB"/>
    <w:rsid w:val="00F11D69"/>
    <w:rsid w:val="00F11E67"/>
    <w:rsid w:val="00F125E1"/>
    <w:rsid w:val="00F15AB7"/>
    <w:rsid w:val="00F16B43"/>
    <w:rsid w:val="00F24169"/>
    <w:rsid w:val="00F34C1D"/>
    <w:rsid w:val="00F3648B"/>
    <w:rsid w:val="00F37240"/>
    <w:rsid w:val="00F52571"/>
    <w:rsid w:val="00F539BE"/>
    <w:rsid w:val="00F541C1"/>
    <w:rsid w:val="00F5597A"/>
    <w:rsid w:val="00F62224"/>
    <w:rsid w:val="00F65383"/>
    <w:rsid w:val="00F65ED2"/>
    <w:rsid w:val="00F67A7E"/>
    <w:rsid w:val="00F73538"/>
    <w:rsid w:val="00F7393C"/>
    <w:rsid w:val="00F73D4F"/>
    <w:rsid w:val="00F75638"/>
    <w:rsid w:val="00F778A7"/>
    <w:rsid w:val="00F80E9D"/>
    <w:rsid w:val="00F81FB5"/>
    <w:rsid w:val="00F84036"/>
    <w:rsid w:val="00F84ACA"/>
    <w:rsid w:val="00F84DEA"/>
    <w:rsid w:val="00F8711B"/>
    <w:rsid w:val="00F9011B"/>
    <w:rsid w:val="00F942C0"/>
    <w:rsid w:val="00FA265F"/>
    <w:rsid w:val="00FA72AF"/>
    <w:rsid w:val="00FB58C1"/>
    <w:rsid w:val="00FB5CB1"/>
    <w:rsid w:val="00FB79D9"/>
    <w:rsid w:val="00FC5314"/>
    <w:rsid w:val="00FC5CAA"/>
    <w:rsid w:val="00FD0C06"/>
    <w:rsid w:val="00FD22EC"/>
    <w:rsid w:val="00FD2C11"/>
    <w:rsid w:val="00FD2EA5"/>
    <w:rsid w:val="00FD383A"/>
    <w:rsid w:val="00FD3B80"/>
    <w:rsid w:val="00FE0175"/>
    <w:rsid w:val="00FE1766"/>
    <w:rsid w:val="00FE44E9"/>
    <w:rsid w:val="00FF05BE"/>
    <w:rsid w:val="00FF0692"/>
    <w:rsid w:val="00FF12D6"/>
    <w:rsid w:val="00FF1AEA"/>
    <w:rsid w:val="00FF1FA9"/>
    <w:rsid w:val="00FF276A"/>
    <w:rsid w:val="00FF2BE5"/>
    <w:rsid w:val="00FF2EB4"/>
    <w:rsid w:val="00FF37C6"/>
    <w:rsid w:val="00FF44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361B3"/>
  <w15:docId w15:val="{46545078-B8C3-4224-BAB0-8BF3FF97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4C3D"/>
    <w:rPr>
      <w:sz w:val="16"/>
      <w:szCs w:val="16"/>
    </w:rPr>
  </w:style>
  <w:style w:type="paragraph" w:styleId="CommentText">
    <w:name w:val="annotation text"/>
    <w:basedOn w:val="Normal"/>
    <w:link w:val="CommentTextChar"/>
    <w:uiPriority w:val="99"/>
    <w:unhideWhenUsed/>
    <w:rsid w:val="001D4C3D"/>
    <w:pPr>
      <w:spacing w:line="240" w:lineRule="auto"/>
    </w:pPr>
    <w:rPr>
      <w:sz w:val="20"/>
      <w:szCs w:val="20"/>
    </w:rPr>
  </w:style>
  <w:style w:type="character" w:customStyle="1" w:styleId="CommentTextChar">
    <w:name w:val="Comment Text Char"/>
    <w:basedOn w:val="DefaultParagraphFont"/>
    <w:link w:val="CommentText"/>
    <w:uiPriority w:val="99"/>
    <w:rsid w:val="001D4C3D"/>
    <w:rPr>
      <w:sz w:val="20"/>
      <w:szCs w:val="20"/>
    </w:rPr>
  </w:style>
  <w:style w:type="paragraph" w:styleId="CommentSubject">
    <w:name w:val="annotation subject"/>
    <w:basedOn w:val="CommentText"/>
    <w:next w:val="CommentText"/>
    <w:link w:val="CommentSubjectChar"/>
    <w:uiPriority w:val="99"/>
    <w:semiHidden/>
    <w:unhideWhenUsed/>
    <w:rsid w:val="001D4C3D"/>
    <w:rPr>
      <w:b/>
      <w:bCs/>
    </w:rPr>
  </w:style>
  <w:style w:type="character" w:customStyle="1" w:styleId="CommentSubjectChar">
    <w:name w:val="Comment Subject Char"/>
    <w:basedOn w:val="CommentTextChar"/>
    <w:link w:val="CommentSubject"/>
    <w:uiPriority w:val="99"/>
    <w:semiHidden/>
    <w:rsid w:val="001D4C3D"/>
    <w:rPr>
      <w:b/>
      <w:bCs/>
      <w:sz w:val="20"/>
      <w:szCs w:val="20"/>
    </w:rPr>
  </w:style>
  <w:style w:type="paragraph" w:styleId="BalloonText">
    <w:name w:val="Balloon Text"/>
    <w:basedOn w:val="Normal"/>
    <w:link w:val="BalloonTextChar"/>
    <w:uiPriority w:val="99"/>
    <w:semiHidden/>
    <w:unhideWhenUsed/>
    <w:rsid w:val="001D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3D"/>
    <w:rPr>
      <w:rFonts w:ascii="Segoe UI" w:hAnsi="Segoe UI" w:cs="Segoe UI"/>
      <w:sz w:val="18"/>
      <w:szCs w:val="18"/>
    </w:rPr>
  </w:style>
  <w:style w:type="paragraph" w:styleId="Header">
    <w:name w:val="header"/>
    <w:basedOn w:val="Normal"/>
    <w:link w:val="HeaderChar"/>
    <w:uiPriority w:val="99"/>
    <w:unhideWhenUsed/>
    <w:rsid w:val="00AF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3D"/>
  </w:style>
  <w:style w:type="paragraph" w:styleId="Footer">
    <w:name w:val="footer"/>
    <w:basedOn w:val="Normal"/>
    <w:link w:val="FooterChar"/>
    <w:uiPriority w:val="99"/>
    <w:unhideWhenUsed/>
    <w:rsid w:val="00AF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3D"/>
  </w:style>
  <w:style w:type="table" w:styleId="TableGrid">
    <w:name w:val="Table Grid"/>
    <w:basedOn w:val="TableNormal"/>
    <w:uiPriority w:val="59"/>
    <w:rsid w:val="008A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526C6"/>
  </w:style>
  <w:style w:type="paragraph" w:styleId="ListParagraph">
    <w:name w:val="List Paragraph"/>
    <w:basedOn w:val="Normal"/>
    <w:uiPriority w:val="34"/>
    <w:qFormat/>
    <w:rsid w:val="00817D2B"/>
    <w:pPr>
      <w:spacing w:after="200" w:line="276" w:lineRule="auto"/>
      <w:ind w:left="720"/>
      <w:contextualSpacing/>
    </w:pPr>
  </w:style>
  <w:style w:type="paragraph" w:customStyle="1" w:styleId="Default">
    <w:name w:val="Default"/>
    <w:rsid w:val="0006495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94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D01DD7-33D8-4137-B4F7-02D06672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9281</Words>
  <Characters>52907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Whitehead</dc:creator>
  <cp:lastModifiedBy>Phil Birch</cp:lastModifiedBy>
  <cp:revision>6</cp:revision>
  <dcterms:created xsi:type="dcterms:W3CDTF">2019-10-14T11:18:00Z</dcterms:created>
  <dcterms:modified xsi:type="dcterms:W3CDTF">2019-10-14T11:42:00Z</dcterms:modified>
</cp:coreProperties>
</file>